
<file path=[Content_Types].xml><?xml version="1.0" encoding="utf-8"?>
<Types xmlns="http://schemas.openxmlformats.org/package/2006/content-types">
  <Default Extension="png" ContentType="image/png"/>
  <Default Extension="vsd" ContentType="application/vnd.visio"/>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317D" w:rsidRPr="008C317D" w:rsidRDefault="008C317D" w:rsidP="008C317D">
      <w:pPr>
        <w:spacing w:before="0" w:after="60"/>
        <w:ind w:left="0"/>
        <w:jc w:val="left"/>
        <w:rPr>
          <w:sz w:val="24"/>
        </w:rPr>
      </w:pPr>
      <w:bookmarkStart w:id="0" w:name="_Toc183931468"/>
      <w:bookmarkStart w:id="1" w:name="_Toc193023285"/>
      <w:bookmarkStart w:id="2" w:name="_Toc341777433"/>
      <w:r w:rsidRPr="008C317D">
        <w:rPr>
          <w:rFonts w:ascii="Arial" w:hAnsi="Arial" w:cs="Arial"/>
          <w:noProof/>
          <w:szCs w:val="20"/>
        </w:rPr>
        <w:drawing>
          <wp:inline distT="0" distB="0" distL="0" distR="0" wp14:anchorId="01CF3A99" wp14:editId="0607B2FD">
            <wp:extent cx="1638935" cy="474345"/>
            <wp:effectExtent l="0" t="0" r="0" b="1905"/>
            <wp:docPr id="34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38935" cy="474345"/>
                    </a:xfrm>
                    <a:prstGeom prst="rect">
                      <a:avLst/>
                    </a:prstGeom>
                    <a:noFill/>
                    <a:ln>
                      <a:noFill/>
                    </a:ln>
                  </pic:spPr>
                </pic:pic>
              </a:graphicData>
            </a:graphic>
          </wp:inline>
        </w:drawing>
      </w:r>
    </w:p>
    <w:p w:rsidR="008C317D" w:rsidRPr="008C317D" w:rsidRDefault="008C317D" w:rsidP="008C317D">
      <w:pPr>
        <w:keepNext/>
        <w:spacing w:before="0" w:after="0" w:line="280" w:lineRule="atLeast"/>
        <w:ind w:left="0"/>
        <w:jc w:val="left"/>
        <w:outlineLvl w:val="0"/>
        <w:rPr>
          <w:rFonts w:ascii="Arial" w:hAnsi="Arial" w:cs="Arial"/>
          <w:bCs/>
          <w:kern w:val="32"/>
          <w:szCs w:val="20"/>
          <w:lang w:val="x-none" w:eastAsia="x-none"/>
        </w:rPr>
      </w:pPr>
      <w:r w:rsidRPr="008C317D">
        <w:rPr>
          <w:rFonts w:ascii="Arial" w:hAnsi="Arial" w:cs="Arial"/>
          <w:b/>
          <w:bCs/>
          <w:kern w:val="32"/>
          <w:szCs w:val="20"/>
          <w:lang w:val="x-none" w:eastAsia="x-none"/>
        </w:rPr>
        <w:t xml:space="preserve">VEŘEJNÁ ZAKÁZKA </w:t>
      </w:r>
      <w:r w:rsidRPr="008C317D">
        <w:rPr>
          <w:rFonts w:ascii="Arial" w:hAnsi="Arial" w:cs="Arial"/>
          <w:bCs/>
          <w:kern w:val="32"/>
          <w:szCs w:val="20"/>
          <w:lang w:val="x-none" w:eastAsia="x-none"/>
        </w:rPr>
        <w:t>Všeobecné zdravotní pojišťovny České republiky (dále jen „VZP ČR“) v souladu se zák. č. 137/2006 Sb., o veřejných zakázkách, ve znění pozdějších předpisů (dále jen „ZVZ“)</w:t>
      </w:r>
    </w:p>
    <w:tbl>
      <w:tblPr>
        <w:tblW w:w="0" w:type="auto"/>
        <w:jc w:val="center"/>
        <w:tblLayout w:type="fixed"/>
        <w:tblLook w:val="0000" w:firstRow="0" w:lastRow="0" w:firstColumn="0" w:lastColumn="0" w:noHBand="0" w:noVBand="0"/>
      </w:tblPr>
      <w:tblGrid>
        <w:gridCol w:w="2074"/>
        <w:gridCol w:w="1275"/>
        <w:gridCol w:w="2552"/>
        <w:gridCol w:w="3063"/>
      </w:tblGrid>
      <w:tr w:rsidR="008C317D" w:rsidRPr="008C317D" w:rsidTr="00AC2771">
        <w:trPr>
          <w:trHeight w:val="280"/>
          <w:jc w:val="center"/>
        </w:trPr>
        <w:tc>
          <w:tcPr>
            <w:tcW w:w="2074" w:type="dxa"/>
            <w:tcBorders>
              <w:top w:val="single" w:sz="6" w:space="0" w:color="auto"/>
              <w:left w:val="single" w:sz="6" w:space="0" w:color="auto"/>
              <w:bottom w:val="single" w:sz="6" w:space="0" w:color="auto"/>
              <w:right w:val="single" w:sz="6" w:space="0" w:color="auto"/>
            </w:tcBorders>
            <w:vAlign w:val="center"/>
          </w:tcPr>
          <w:p w:rsidR="008C317D" w:rsidRPr="008C317D" w:rsidRDefault="008C317D" w:rsidP="008C317D">
            <w:pPr>
              <w:keepNext/>
              <w:spacing w:before="0" w:after="0" w:line="280" w:lineRule="atLeast"/>
              <w:ind w:left="0"/>
              <w:jc w:val="left"/>
              <w:outlineLvl w:val="0"/>
              <w:rPr>
                <w:rFonts w:ascii="Arial" w:hAnsi="Arial" w:cs="Arial"/>
                <w:b/>
                <w:bCs/>
                <w:kern w:val="32"/>
                <w:szCs w:val="20"/>
                <w:lang w:eastAsia="x-none"/>
              </w:rPr>
            </w:pPr>
            <w:r w:rsidRPr="008C317D">
              <w:rPr>
                <w:rFonts w:ascii="Arial" w:hAnsi="Arial" w:cs="Arial"/>
                <w:b/>
                <w:bCs/>
                <w:kern w:val="32"/>
                <w:szCs w:val="20"/>
                <w:lang w:eastAsia="x-none"/>
              </w:rPr>
              <w:t xml:space="preserve">Název VZ:     </w:t>
            </w:r>
          </w:p>
        </w:tc>
        <w:tc>
          <w:tcPr>
            <w:tcW w:w="6890" w:type="dxa"/>
            <w:gridSpan w:val="3"/>
            <w:tcBorders>
              <w:top w:val="single" w:sz="6" w:space="0" w:color="auto"/>
              <w:left w:val="single" w:sz="6" w:space="0" w:color="auto"/>
              <w:bottom w:val="single" w:sz="6" w:space="0" w:color="auto"/>
              <w:right w:val="single" w:sz="6" w:space="0" w:color="auto"/>
            </w:tcBorders>
            <w:vAlign w:val="center"/>
          </w:tcPr>
          <w:p w:rsidR="008C317D" w:rsidRPr="008C317D" w:rsidRDefault="008C317D" w:rsidP="008C317D">
            <w:pPr>
              <w:keepNext/>
              <w:spacing w:before="0" w:after="0" w:line="280" w:lineRule="atLeast"/>
              <w:ind w:left="0"/>
              <w:jc w:val="left"/>
              <w:outlineLvl w:val="0"/>
              <w:rPr>
                <w:rFonts w:ascii="Arial" w:hAnsi="Arial" w:cs="Arial"/>
                <w:b/>
                <w:bCs/>
                <w:kern w:val="32"/>
                <w:szCs w:val="20"/>
                <w:lang w:eastAsia="x-none"/>
              </w:rPr>
            </w:pPr>
            <w:r w:rsidRPr="008C317D">
              <w:rPr>
                <w:rFonts w:ascii="Arial" w:hAnsi="Arial" w:cs="Arial"/>
                <w:b/>
                <w:bCs/>
                <w:szCs w:val="20"/>
              </w:rPr>
              <w:t>Poskytování konzultačních služeb pro rozvoj IS VZP ČR</w:t>
            </w:r>
          </w:p>
        </w:tc>
      </w:tr>
      <w:tr w:rsidR="008C317D" w:rsidRPr="008C317D" w:rsidTr="00AC2771">
        <w:trPr>
          <w:trHeight w:val="280"/>
          <w:jc w:val="center"/>
        </w:trPr>
        <w:tc>
          <w:tcPr>
            <w:tcW w:w="2074" w:type="dxa"/>
            <w:tcBorders>
              <w:top w:val="single" w:sz="6" w:space="0" w:color="auto"/>
              <w:left w:val="single" w:sz="6" w:space="0" w:color="auto"/>
              <w:bottom w:val="single" w:sz="6" w:space="0" w:color="auto"/>
              <w:right w:val="single" w:sz="6" w:space="0" w:color="auto"/>
            </w:tcBorders>
            <w:vAlign w:val="center"/>
          </w:tcPr>
          <w:p w:rsidR="008C317D" w:rsidRPr="008C317D" w:rsidRDefault="008C317D" w:rsidP="008C317D">
            <w:pPr>
              <w:autoSpaceDE w:val="0"/>
              <w:autoSpaceDN w:val="0"/>
              <w:adjustRightInd w:val="0"/>
              <w:spacing w:before="0" w:after="0"/>
              <w:ind w:left="0"/>
              <w:jc w:val="left"/>
              <w:rPr>
                <w:rFonts w:ascii="Arial" w:hAnsi="Arial" w:cs="Arial"/>
                <w:b/>
                <w:bCs/>
                <w:szCs w:val="20"/>
              </w:rPr>
            </w:pPr>
            <w:r w:rsidRPr="008C317D">
              <w:rPr>
                <w:rFonts w:ascii="Arial" w:hAnsi="Arial" w:cs="Arial"/>
                <w:b/>
                <w:bCs/>
                <w:szCs w:val="20"/>
              </w:rPr>
              <w:t xml:space="preserve">Evidence VZP ČR:   </w:t>
            </w:r>
          </w:p>
        </w:tc>
        <w:tc>
          <w:tcPr>
            <w:tcW w:w="1275" w:type="dxa"/>
            <w:tcBorders>
              <w:top w:val="single" w:sz="6" w:space="0" w:color="auto"/>
              <w:left w:val="single" w:sz="6" w:space="0" w:color="auto"/>
              <w:bottom w:val="single" w:sz="6" w:space="0" w:color="auto"/>
              <w:right w:val="single" w:sz="6" w:space="0" w:color="auto"/>
            </w:tcBorders>
            <w:vAlign w:val="center"/>
          </w:tcPr>
          <w:p w:rsidR="008C317D" w:rsidRPr="008C317D" w:rsidRDefault="008C317D" w:rsidP="008C317D">
            <w:pPr>
              <w:autoSpaceDE w:val="0"/>
              <w:autoSpaceDN w:val="0"/>
              <w:adjustRightInd w:val="0"/>
              <w:spacing w:before="0" w:after="0"/>
              <w:ind w:left="0"/>
              <w:jc w:val="left"/>
              <w:rPr>
                <w:rFonts w:ascii="Arial" w:hAnsi="Arial" w:cs="Arial"/>
                <w:bCs/>
                <w:szCs w:val="20"/>
              </w:rPr>
            </w:pPr>
            <w:r w:rsidRPr="008C317D">
              <w:rPr>
                <w:rFonts w:ascii="Arial" w:hAnsi="Arial" w:cs="Arial"/>
                <w:bCs/>
                <w:szCs w:val="20"/>
              </w:rPr>
              <w:t>1605606</w:t>
            </w:r>
          </w:p>
        </w:tc>
        <w:tc>
          <w:tcPr>
            <w:tcW w:w="2552" w:type="dxa"/>
            <w:tcBorders>
              <w:top w:val="single" w:sz="6" w:space="0" w:color="auto"/>
              <w:left w:val="single" w:sz="6" w:space="0" w:color="auto"/>
              <w:bottom w:val="single" w:sz="6" w:space="0" w:color="auto"/>
              <w:right w:val="single" w:sz="6" w:space="0" w:color="auto"/>
            </w:tcBorders>
            <w:vAlign w:val="center"/>
          </w:tcPr>
          <w:p w:rsidR="008C317D" w:rsidRPr="008C317D" w:rsidRDefault="008C317D" w:rsidP="008C317D">
            <w:pPr>
              <w:autoSpaceDE w:val="0"/>
              <w:autoSpaceDN w:val="0"/>
              <w:adjustRightInd w:val="0"/>
              <w:spacing w:before="0" w:after="0"/>
              <w:ind w:left="0"/>
              <w:jc w:val="left"/>
              <w:rPr>
                <w:rFonts w:ascii="Arial" w:hAnsi="Arial" w:cs="Arial"/>
                <w:b/>
                <w:bCs/>
                <w:szCs w:val="20"/>
              </w:rPr>
            </w:pPr>
            <w:r w:rsidRPr="008C317D">
              <w:rPr>
                <w:rFonts w:ascii="Arial" w:hAnsi="Arial" w:cs="Arial"/>
                <w:bCs/>
                <w:szCs w:val="20"/>
              </w:rPr>
              <w:t xml:space="preserve"> </w:t>
            </w:r>
            <w:r w:rsidRPr="008C317D">
              <w:rPr>
                <w:rFonts w:ascii="Arial" w:hAnsi="Arial" w:cs="Arial"/>
                <w:b/>
                <w:bCs/>
                <w:szCs w:val="20"/>
              </w:rPr>
              <w:t xml:space="preserve">Druh řízení:    </w:t>
            </w:r>
          </w:p>
        </w:tc>
        <w:tc>
          <w:tcPr>
            <w:tcW w:w="3063" w:type="dxa"/>
            <w:tcBorders>
              <w:top w:val="single" w:sz="6" w:space="0" w:color="auto"/>
              <w:left w:val="single" w:sz="6" w:space="0" w:color="auto"/>
              <w:bottom w:val="single" w:sz="6" w:space="0" w:color="auto"/>
              <w:right w:val="single" w:sz="6" w:space="0" w:color="auto"/>
            </w:tcBorders>
            <w:vAlign w:val="center"/>
          </w:tcPr>
          <w:p w:rsidR="008C317D" w:rsidRPr="008C317D" w:rsidRDefault="008C317D" w:rsidP="008C317D">
            <w:pPr>
              <w:autoSpaceDE w:val="0"/>
              <w:autoSpaceDN w:val="0"/>
              <w:adjustRightInd w:val="0"/>
              <w:spacing w:before="0" w:after="0"/>
              <w:ind w:left="0"/>
              <w:jc w:val="left"/>
              <w:rPr>
                <w:rFonts w:ascii="Arial" w:hAnsi="Arial" w:cs="Arial"/>
                <w:bCs/>
                <w:szCs w:val="20"/>
              </w:rPr>
            </w:pPr>
            <w:r w:rsidRPr="008C317D">
              <w:rPr>
                <w:rFonts w:ascii="Arial" w:hAnsi="Arial" w:cs="Arial"/>
                <w:bCs/>
                <w:szCs w:val="20"/>
              </w:rPr>
              <w:t>Zjednodušené podlimitní řízení</w:t>
            </w:r>
          </w:p>
        </w:tc>
      </w:tr>
      <w:tr w:rsidR="008C317D" w:rsidRPr="008C317D" w:rsidTr="00AC2771">
        <w:trPr>
          <w:trHeight w:val="280"/>
          <w:jc w:val="center"/>
        </w:trPr>
        <w:tc>
          <w:tcPr>
            <w:tcW w:w="2074" w:type="dxa"/>
            <w:tcBorders>
              <w:top w:val="single" w:sz="6" w:space="0" w:color="auto"/>
              <w:left w:val="single" w:sz="6" w:space="0" w:color="auto"/>
              <w:bottom w:val="single" w:sz="6" w:space="0" w:color="auto"/>
              <w:right w:val="single" w:sz="6" w:space="0" w:color="auto"/>
            </w:tcBorders>
            <w:vAlign w:val="center"/>
          </w:tcPr>
          <w:p w:rsidR="008C317D" w:rsidRPr="008C317D" w:rsidRDefault="008C317D" w:rsidP="008C317D">
            <w:pPr>
              <w:autoSpaceDE w:val="0"/>
              <w:autoSpaceDN w:val="0"/>
              <w:adjustRightInd w:val="0"/>
              <w:spacing w:before="0" w:after="0"/>
              <w:ind w:left="0"/>
              <w:jc w:val="left"/>
              <w:rPr>
                <w:rFonts w:ascii="Arial" w:hAnsi="Arial" w:cs="Arial"/>
                <w:b/>
                <w:bCs/>
                <w:szCs w:val="20"/>
              </w:rPr>
            </w:pPr>
            <w:proofErr w:type="spellStart"/>
            <w:r w:rsidRPr="008C317D">
              <w:rPr>
                <w:rFonts w:ascii="Arial" w:hAnsi="Arial" w:cs="Arial"/>
                <w:b/>
                <w:bCs/>
                <w:szCs w:val="20"/>
              </w:rPr>
              <w:t>Evid</w:t>
            </w:r>
            <w:proofErr w:type="spellEnd"/>
            <w:r w:rsidRPr="008C317D">
              <w:rPr>
                <w:rFonts w:ascii="Arial" w:hAnsi="Arial" w:cs="Arial"/>
                <w:b/>
                <w:bCs/>
                <w:szCs w:val="20"/>
              </w:rPr>
              <w:t xml:space="preserve">. číslo IS VZ:    </w:t>
            </w:r>
          </w:p>
        </w:tc>
        <w:tc>
          <w:tcPr>
            <w:tcW w:w="1275" w:type="dxa"/>
            <w:tcBorders>
              <w:top w:val="single" w:sz="6" w:space="0" w:color="auto"/>
              <w:left w:val="single" w:sz="6" w:space="0" w:color="auto"/>
              <w:bottom w:val="single" w:sz="6" w:space="0" w:color="auto"/>
              <w:right w:val="single" w:sz="6" w:space="0" w:color="auto"/>
            </w:tcBorders>
            <w:vAlign w:val="center"/>
          </w:tcPr>
          <w:p w:rsidR="008C317D" w:rsidRPr="008C317D" w:rsidRDefault="008C317D" w:rsidP="008C317D">
            <w:pPr>
              <w:autoSpaceDE w:val="0"/>
              <w:autoSpaceDN w:val="0"/>
              <w:adjustRightInd w:val="0"/>
              <w:spacing w:before="0" w:after="0"/>
              <w:ind w:left="0"/>
              <w:jc w:val="left"/>
              <w:rPr>
                <w:rFonts w:ascii="Arial" w:hAnsi="Arial" w:cs="Arial"/>
                <w:bCs/>
                <w:szCs w:val="20"/>
              </w:rPr>
            </w:pPr>
            <w:r w:rsidRPr="008C317D">
              <w:rPr>
                <w:rFonts w:ascii="Arial" w:hAnsi="Arial" w:cs="Arial"/>
                <w:bCs/>
                <w:szCs w:val="20"/>
              </w:rPr>
              <w:t xml:space="preserve">     </w:t>
            </w:r>
          </w:p>
        </w:tc>
        <w:tc>
          <w:tcPr>
            <w:tcW w:w="2552" w:type="dxa"/>
            <w:tcBorders>
              <w:top w:val="single" w:sz="6" w:space="0" w:color="auto"/>
              <w:left w:val="single" w:sz="6" w:space="0" w:color="auto"/>
              <w:bottom w:val="single" w:sz="4" w:space="0" w:color="auto"/>
              <w:right w:val="single" w:sz="6" w:space="0" w:color="auto"/>
            </w:tcBorders>
            <w:vAlign w:val="center"/>
          </w:tcPr>
          <w:p w:rsidR="008C317D" w:rsidRPr="008C317D" w:rsidRDefault="008C317D" w:rsidP="008C317D">
            <w:pPr>
              <w:autoSpaceDE w:val="0"/>
              <w:autoSpaceDN w:val="0"/>
              <w:adjustRightInd w:val="0"/>
              <w:spacing w:before="0" w:after="0"/>
              <w:ind w:left="0"/>
              <w:jc w:val="left"/>
              <w:rPr>
                <w:rFonts w:ascii="Arial" w:hAnsi="Arial" w:cs="Arial"/>
                <w:b/>
                <w:bCs/>
                <w:szCs w:val="20"/>
              </w:rPr>
            </w:pPr>
            <w:r w:rsidRPr="008C317D">
              <w:rPr>
                <w:rFonts w:ascii="Arial" w:hAnsi="Arial" w:cs="Arial"/>
                <w:bCs/>
                <w:szCs w:val="20"/>
              </w:rPr>
              <w:t xml:space="preserve"> </w:t>
            </w:r>
            <w:r w:rsidRPr="008C317D">
              <w:rPr>
                <w:rFonts w:ascii="Arial" w:hAnsi="Arial" w:cs="Arial"/>
                <w:b/>
                <w:bCs/>
                <w:szCs w:val="20"/>
              </w:rPr>
              <w:t xml:space="preserve">Předmět VZ / Limit VZ:    </w:t>
            </w:r>
          </w:p>
        </w:tc>
        <w:tc>
          <w:tcPr>
            <w:tcW w:w="3063" w:type="dxa"/>
            <w:tcBorders>
              <w:top w:val="single" w:sz="6" w:space="0" w:color="auto"/>
              <w:left w:val="single" w:sz="6" w:space="0" w:color="auto"/>
              <w:bottom w:val="single" w:sz="4" w:space="0" w:color="auto"/>
              <w:right w:val="single" w:sz="6" w:space="0" w:color="auto"/>
            </w:tcBorders>
            <w:vAlign w:val="center"/>
          </w:tcPr>
          <w:p w:rsidR="008C317D" w:rsidRPr="008C317D" w:rsidRDefault="008C317D" w:rsidP="008C317D">
            <w:pPr>
              <w:autoSpaceDE w:val="0"/>
              <w:autoSpaceDN w:val="0"/>
              <w:adjustRightInd w:val="0"/>
              <w:spacing w:before="0" w:after="0"/>
              <w:ind w:left="0"/>
              <w:jc w:val="left"/>
              <w:rPr>
                <w:rFonts w:ascii="Arial" w:hAnsi="Arial" w:cs="Arial"/>
                <w:bCs/>
                <w:szCs w:val="20"/>
              </w:rPr>
            </w:pPr>
            <w:r w:rsidRPr="008C317D">
              <w:rPr>
                <w:rFonts w:ascii="Arial" w:hAnsi="Arial" w:cs="Arial"/>
                <w:bCs/>
                <w:szCs w:val="20"/>
              </w:rPr>
              <w:t xml:space="preserve">Služby/podlimitní   </w:t>
            </w:r>
          </w:p>
        </w:tc>
      </w:tr>
      <w:tr w:rsidR="008C317D" w:rsidRPr="008C317D" w:rsidTr="00AC2771">
        <w:trPr>
          <w:trHeight w:val="280"/>
          <w:jc w:val="center"/>
        </w:trPr>
        <w:tc>
          <w:tcPr>
            <w:tcW w:w="2074" w:type="dxa"/>
            <w:tcBorders>
              <w:top w:val="single" w:sz="6" w:space="0" w:color="auto"/>
              <w:left w:val="single" w:sz="6" w:space="0" w:color="auto"/>
              <w:bottom w:val="single" w:sz="6" w:space="0" w:color="auto"/>
              <w:right w:val="single" w:sz="6" w:space="0" w:color="auto"/>
            </w:tcBorders>
            <w:vAlign w:val="center"/>
          </w:tcPr>
          <w:p w:rsidR="008C317D" w:rsidRPr="008C317D" w:rsidRDefault="008C317D" w:rsidP="008C317D">
            <w:pPr>
              <w:autoSpaceDE w:val="0"/>
              <w:autoSpaceDN w:val="0"/>
              <w:adjustRightInd w:val="0"/>
              <w:spacing w:before="0" w:after="0"/>
              <w:ind w:left="0"/>
              <w:jc w:val="left"/>
              <w:rPr>
                <w:rFonts w:ascii="Arial" w:hAnsi="Arial" w:cs="Arial"/>
                <w:b/>
                <w:bCs/>
                <w:szCs w:val="20"/>
              </w:rPr>
            </w:pPr>
            <w:r w:rsidRPr="008C317D">
              <w:rPr>
                <w:rFonts w:ascii="Arial" w:hAnsi="Arial" w:cs="Arial"/>
                <w:b/>
                <w:bCs/>
                <w:szCs w:val="20"/>
              </w:rPr>
              <w:t xml:space="preserve">Zadávající útvar:    </w:t>
            </w:r>
          </w:p>
        </w:tc>
        <w:tc>
          <w:tcPr>
            <w:tcW w:w="1275" w:type="dxa"/>
            <w:tcBorders>
              <w:top w:val="single" w:sz="6" w:space="0" w:color="auto"/>
              <w:left w:val="single" w:sz="6" w:space="0" w:color="auto"/>
              <w:bottom w:val="single" w:sz="6" w:space="0" w:color="auto"/>
              <w:right w:val="single" w:sz="4" w:space="0" w:color="auto"/>
            </w:tcBorders>
            <w:vAlign w:val="center"/>
          </w:tcPr>
          <w:p w:rsidR="008C317D" w:rsidRPr="008C317D" w:rsidRDefault="008C317D" w:rsidP="008C317D">
            <w:pPr>
              <w:autoSpaceDE w:val="0"/>
              <w:autoSpaceDN w:val="0"/>
              <w:adjustRightInd w:val="0"/>
              <w:spacing w:before="0" w:after="0"/>
              <w:ind w:left="0"/>
              <w:jc w:val="left"/>
              <w:rPr>
                <w:rFonts w:ascii="Arial" w:hAnsi="Arial" w:cs="Arial"/>
                <w:bCs/>
                <w:szCs w:val="20"/>
              </w:rPr>
            </w:pPr>
            <w:r w:rsidRPr="008C317D">
              <w:rPr>
                <w:rFonts w:ascii="Arial" w:hAnsi="Arial" w:cs="Arial"/>
                <w:bCs/>
                <w:szCs w:val="20"/>
              </w:rPr>
              <w:t xml:space="preserve">ÚICT      </w:t>
            </w:r>
          </w:p>
        </w:tc>
        <w:tc>
          <w:tcPr>
            <w:tcW w:w="2552" w:type="dxa"/>
            <w:tcBorders>
              <w:top w:val="single" w:sz="4" w:space="0" w:color="auto"/>
              <w:left w:val="single" w:sz="4" w:space="0" w:color="auto"/>
              <w:bottom w:val="single" w:sz="4" w:space="0" w:color="auto"/>
            </w:tcBorders>
            <w:vAlign w:val="center"/>
          </w:tcPr>
          <w:p w:rsidR="008C317D" w:rsidRPr="008C317D" w:rsidRDefault="008C317D" w:rsidP="008C317D">
            <w:pPr>
              <w:autoSpaceDE w:val="0"/>
              <w:autoSpaceDN w:val="0"/>
              <w:adjustRightInd w:val="0"/>
              <w:spacing w:before="0" w:after="0"/>
              <w:ind w:left="0"/>
              <w:jc w:val="left"/>
              <w:rPr>
                <w:rFonts w:ascii="Arial" w:hAnsi="Arial" w:cs="Arial"/>
                <w:bCs/>
                <w:szCs w:val="20"/>
              </w:rPr>
            </w:pPr>
          </w:p>
        </w:tc>
        <w:tc>
          <w:tcPr>
            <w:tcW w:w="3063" w:type="dxa"/>
            <w:tcBorders>
              <w:top w:val="single" w:sz="4" w:space="0" w:color="auto"/>
              <w:bottom w:val="single" w:sz="4" w:space="0" w:color="auto"/>
              <w:right w:val="single" w:sz="4" w:space="0" w:color="auto"/>
            </w:tcBorders>
            <w:vAlign w:val="center"/>
          </w:tcPr>
          <w:p w:rsidR="008C317D" w:rsidRPr="008C317D" w:rsidRDefault="008C317D" w:rsidP="008C317D">
            <w:pPr>
              <w:autoSpaceDE w:val="0"/>
              <w:autoSpaceDN w:val="0"/>
              <w:adjustRightInd w:val="0"/>
              <w:spacing w:before="0" w:after="0"/>
              <w:ind w:left="0"/>
              <w:jc w:val="left"/>
              <w:rPr>
                <w:rFonts w:ascii="Arial" w:hAnsi="Arial" w:cs="Arial"/>
                <w:bCs/>
                <w:szCs w:val="20"/>
              </w:rPr>
            </w:pPr>
          </w:p>
        </w:tc>
      </w:tr>
    </w:tbl>
    <w:p w:rsidR="00276F1B" w:rsidRDefault="00276F1B" w:rsidP="0074750C"/>
    <w:p w:rsidR="00F02D38" w:rsidRPr="002B33BB" w:rsidRDefault="00F02D38" w:rsidP="008C317D">
      <w:pPr>
        <w:pBdr>
          <w:top w:val="single" w:sz="4" w:space="1" w:color="auto"/>
          <w:left w:val="single" w:sz="4" w:space="8" w:color="auto"/>
          <w:bottom w:val="single" w:sz="4" w:space="1" w:color="auto"/>
          <w:right w:val="single" w:sz="4" w:space="4" w:color="auto"/>
        </w:pBdr>
        <w:shd w:val="clear" w:color="auto" w:fill="D9D9D9"/>
        <w:spacing w:line="280" w:lineRule="atLeast"/>
        <w:ind w:left="142"/>
        <w:jc w:val="left"/>
        <w:rPr>
          <w:rFonts w:ascii="Arial" w:hAnsi="Arial"/>
          <w:b/>
          <w:caps/>
          <w:szCs w:val="20"/>
        </w:rPr>
      </w:pPr>
      <w:r w:rsidRPr="002B33BB">
        <w:rPr>
          <w:rFonts w:ascii="Arial" w:hAnsi="Arial"/>
          <w:b/>
          <w:caps/>
          <w:szCs w:val="20"/>
        </w:rPr>
        <w:t xml:space="preserve">Příloha č. </w:t>
      </w:r>
      <w:r w:rsidR="005A7457">
        <w:rPr>
          <w:rFonts w:ascii="Arial" w:hAnsi="Arial"/>
          <w:b/>
          <w:caps/>
          <w:szCs w:val="20"/>
        </w:rPr>
        <w:t>3</w:t>
      </w:r>
      <w:r w:rsidRPr="002B33BB">
        <w:rPr>
          <w:rFonts w:ascii="Arial" w:hAnsi="Arial"/>
          <w:b/>
          <w:caps/>
          <w:szCs w:val="20"/>
        </w:rPr>
        <w:t xml:space="preserve"> – </w:t>
      </w:r>
      <w:r w:rsidRPr="00F02D38">
        <w:rPr>
          <w:rFonts w:ascii="Arial" w:hAnsi="Arial"/>
          <w:b/>
          <w:caps/>
          <w:szCs w:val="20"/>
        </w:rPr>
        <w:t>Charakteristika stávajícího stavu</w:t>
      </w:r>
      <w:r>
        <w:rPr>
          <w:rFonts w:ascii="Arial" w:hAnsi="Arial"/>
          <w:b/>
          <w:caps/>
          <w:szCs w:val="20"/>
        </w:rPr>
        <w:t xml:space="preserve"> </w:t>
      </w:r>
      <w:r w:rsidRPr="00F02D38">
        <w:rPr>
          <w:rFonts w:ascii="Arial" w:hAnsi="Arial"/>
          <w:b/>
          <w:caps/>
          <w:szCs w:val="20"/>
        </w:rPr>
        <w:t>Informační architektury</w:t>
      </w:r>
      <w:r>
        <w:rPr>
          <w:rFonts w:ascii="Arial" w:hAnsi="Arial"/>
          <w:b/>
          <w:caps/>
          <w:szCs w:val="20"/>
        </w:rPr>
        <w:t xml:space="preserve"> </w:t>
      </w:r>
      <w:r w:rsidRPr="00F02D38">
        <w:rPr>
          <w:rFonts w:ascii="Arial" w:hAnsi="Arial"/>
          <w:b/>
          <w:caps/>
          <w:szCs w:val="20"/>
        </w:rPr>
        <w:t>Všeobecné zdravotní pojišťovny Č</w:t>
      </w:r>
      <w:r w:rsidR="00342BD4">
        <w:rPr>
          <w:rFonts w:ascii="Arial" w:hAnsi="Arial"/>
          <w:b/>
          <w:caps/>
          <w:szCs w:val="20"/>
        </w:rPr>
        <w:t xml:space="preserve">eské </w:t>
      </w:r>
      <w:r w:rsidRPr="00F02D38">
        <w:rPr>
          <w:rFonts w:ascii="Arial" w:hAnsi="Arial"/>
          <w:b/>
          <w:caps/>
          <w:szCs w:val="20"/>
        </w:rPr>
        <w:t>R</w:t>
      </w:r>
      <w:r w:rsidR="00342BD4">
        <w:rPr>
          <w:rFonts w:ascii="Arial" w:hAnsi="Arial"/>
          <w:b/>
          <w:caps/>
          <w:szCs w:val="20"/>
        </w:rPr>
        <w:t>epubliky</w:t>
      </w:r>
    </w:p>
    <w:p w:rsidR="0074750C" w:rsidRDefault="0074750C" w:rsidP="0074750C"/>
    <w:p w:rsidR="0074750C" w:rsidRDefault="0074750C" w:rsidP="0074750C"/>
    <w:p w:rsidR="0074750C" w:rsidRDefault="0074750C" w:rsidP="0074750C"/>
    <w:p w:rsidR="00276F1B" w:rsidRDefault="00276F1B" w:rsidP="00F02D38">
      <w:pPr>
        <w:ind w:left="0" w:firstLine="567"/>
      </w:pPr>
    </w:p>
    <w:p w:rsidR="00F02D38" w:rsidRDefault="00F02D38" w:rsidP="0074750C"/>
    <w:p w:rsidR="00DE17E2" w:rsidRPr="0074750C" w:rsidRDefault="00DE17E2" w:rsidP="0074750C">
      <w:bookmarkStart w:id="3" w:name="_GoBack"/>
      <w:bookmarkEnd w:id="3"/>
      <w:r w:rsidRPr="0074750C">
        <w:br w:type="page"/>
      </w:r>
      <w:r w:rsidRPr="0074750C">
        <w:lastRenderedPageBreak/>
        <w:br/>
      </w:r>
    </w:p>
    <w:p w:rsidR="00DE17E2" w:rsidRDefault="00DE17E2" w:rsidP="00153493">
      <w:pPr>
        <w:ind w:left="0"/>
        <w:rPr>
          <w:rFonts w:ascii="Arial" w:hAnsi="Arial" w:cs="Arial"/>
          <w:b/>
          <w:bCs/>
          <w:sz w:val="36"/>
          <w:szCs w:val="22"/>
        </w:rPr>
      </w:pPr>
      <w:bookmarkStart w:id="4" w:name="_Toc341908276"/>
      <w:bookmarkStart w:id="5" w:name="_Toc341908502"/>
      <w:r w:rsidRPr="00153493">
        <w:rPr>
          <w:rFonts w:ascii="Arial" w:hAnsi="Arial" w:cs="Arial"/>
          <w:b/>
          <w:bCs/>
          <w:sz w:val="36"/>
          <w:szCs w:val="22"/>
        </w:rPr>
        <w:t>Upozornění</w:t>
      </w:r>
      <w:bookmarkEnd w:id="4"/>
      <w:bookmarkEnd w:id="5"/>
    </w:p>
    <w:p w:rsidR="00F96D77" w:rsidRPr="009A4733" w:rsidRDefault="00F96D77" w:rsidP="009A4733">
      <w:r w:rsidRPr="009A4733">
        <w:t xml:space="preserve">Tento dokument je interním dokumentem Všeobecné zdravotní pojišťovny ČR. Všeobecná zdravotní pojišťovna České republiky může poskytnout tento dokument příjemci za účelem získání přehledu o informační architektuře ICT VZP ČR tak, aby byl příjemce schopen vyhotovit nabídku řešení v souladu s koncepcí ICT VZP ČR. </w:t>
      </w:r>
    </w:p>
    <w:p w:rsidR="00F96D77" w:rsidRPr="009A4733" w:rsidRDefault="00F96D77" w:rsidP="009A4733">
      <w:r w:rsidRPr="009A4733">
        <w:t>V dokumentu bylo použito názvů firem a produktů, které mohou být chráněny patentovými a autorskými právy nebo mohou být registrovanými obchodními značkami podle příslušných ustanovení právního řádu.</w:t>
      </w:r>
    </w:p>
    <w:p w:rsidR="00DE17E2" w:rsidRPr="00DF3AEA" w:rsidRDefault="00DE17E2" w:rsidP="00DF3AEA">
      <w:r w:rsidRPr="00675125">
        <w:br w:type="page"/>
      </w:r>
    </w:p>
    <w:p w:rsidR="00276F1B" w:rsidRDefault="00150C87" w:rsidP="00A30691">
      <w:pPr>
        <w:ind w:left="0"/>
        <w:outlineLvl w:val="0"/>
        <w:rPr>
          <w:rFonts w:ascii="Arial" w:hAnsi="Arial" w:cs="Arial"/>
          <w:b/>
          <w:sz w:val="36"/>
          <w:szCs w:val="36"/>
        </w:rPr>
      </w:pPr>
      <w:bookmarkStart w:id="6" w:name="_Toc341908277"/>
      <w:bookmarkStart w:id="7" w:name="_Toc341908503"/>
      <w:r w:rsidRPr="00675125">
        <w:rPr>
          <w:rFonts w:ascii="Arial" w:hAnsi="Arial" w:cs="Arial"/>
          <w:b/>
          <w:sz w:val="36"/>
          <w:szCs w:val="36"/>
        </w:rPr>
        <w:lastRenderedPageBreak/>
        <w:t>Obsah dokumentu</w:t>
      </w:r>
      <w:bookmarkEnd w:id="6"/>
      <w:bookmarkEnd w:id="7"/>
    </w:p>
    <w:bookmarkStart w:id="8" w:name="_Toc341908278"/>
    <w:bookmarkStart w:id="9" w:name="_Toc341908504"/>
    <w:p w:rsidR="00EB16A0" w:rsidRDefault="0005611C">
      <w:pPr>
        <w:pStyle w:val="Obsah1"/>
        <w:rPr>
          <w:rFonts w:eastAsia="MS Mincho"/>
          <w:bCs w:val="0"/>
          <w:noProof/>
          <w:sz w:val="24"/>
          <w:szCs w:val="24"/>
          <w:lang w:eastAsia="ja-JP"/>
        </w:rPr>
      </w:pPr>
      <w:r>
        <w:rPr>
          <w:b/>
        </w:rPr>
        <w:fldChar w:fldCharType="begin"/>
      </w:r>
      <w:r>
        <w:rPr>
          <w:b/>
        </w:rPr>
        <w:instrText xml:space="preserve"> TOC \o "2-3" \h \z \t "Nadpis 1;1" </w:instrText>
      </w:r>
      <w:r>
        <w:rPr>
          <w:b/>
        </w:rPr>
        <w:fldChar w:fldCharType="separate"/>
      </w:r>
      <w:hyperlink w:anchor="_Toc346472537" w:history="1">
        <w:r w:rsidR="00EB16A0" w:rsidRPr="00BD1643">
          <w:rPr>
            <w:rStyle w:val="Hypertextovodkaz"/>
            <w:noProof/>
          </w:rPr>
          <w:t>1</w:t>
        </w:r>
        <w:r w:rsidR="00EB16A0">
          <w:rPr>
            <w:rFonts w:eastAsia="MS Mincho"/>
            <w:bCs w:val="0"/>
            <w:noProof/>
            <w:sz w:val="24"/>
            <w:szCs w:val="24"/>
            <w:lang w:eastAsia="ja-JP"/>
          </w:rPr>
          <w:tab/>
        </w:r>
        <w:r w:rsidR="00EB16A0" w:rsidRPr="00BD1643">
          <w:rPr>
            <w:rStyle w:val="Hypertextovodkaz"/>
            <w:noProof/>
          </w:rPr>
          <w:t>Úvod</w:t>
        </w:r>
        <w:r w:rsidR="00EB16A0">
          <w:rPr>
            <w:noProof/>
            <w:webHidden/>
          </w:rPr>
          <w:tab/>
        </w:r>
        <w:r w:rsidR="00EB16A0">
          <w:rPr>
            <w:noProof/>
            <w:webHidden/>
          </w:rPr>
          <w:fldChar w:fldCharType="begin"/>
        </w:r>
        <w:r w:rsidR="00EB16A0">
          <w:rPr>
            <w:noProof/>
            <w:webHidden/>
          </w:rPr>
          <w:instrText xml:space="preserve"> PAGEREF _Toc346472537 \h </w:instrText>
        </w:r>
        <w:r w:rsidR="00EB16A0">
          <w:rPr>
            <w:noProof/>
            <w:webHidden/>
          </w:rPr>
        </w:r>
        <w:r w:rsidR="00EB16A0">
          <w:rPr>
            <w:noProof/>
            <w:webHidden/>
          </w:rPr>
          <w:fldChar w:fldCharType="separate"/>
        </w:r>
        <w:r w:rsidR="00EB16A0">
          <w:rPr>
            <w:noProof/>
            <w:webHidden/>
          </w:rPr>
          <w:t>7</w:t>
        </w:r>
        <w:r w:rsidR="00EB16A0">
          <w:rPr>
            <w:noProof/>
            <w:webHidden/>
          </w:rPr>
          <w:fldChar w:fldCharType="end"/>
        </w:r>
      </w:hyperlink>
    </w:p>
    <w:p w:rsidR="00EB16A0" w:rsidRDefault="005A7457">
      <w:pPr>
        <w:pStyle w:val="Obsah2"/>
        <w:tabs>
          <w:tab w:val="left" w:pos="800"/>
          <w:tab w:val="right" w:leader="dot" w:pos="9060"/>
        </w:tabs>
        <w:rPr>
          <w:rFonts w:eastAsia="MS Mincho"/>
          <w:iCs w:val="0"/>
          <w:noProof/>
          <w:sz w:val="24"/>
          <w:szCs w:val="24"/>
          <w:lang w:eastAsia="ja-JP"/>
        </w:rPr>
      </w:pPr>
      <w:hyperlink w:anchor="_Toc346472538" w:history="1">
        <w:r w:rsidR="00EB16A0" w:rsidRPr="00BD1643">
          <w:rPr>
            <w:rStyle w:val="Hypertextovodkaz"/>
            <w:noProof/>
          </w:rPr>
          <w:t>1.1</w:t>
        </w:r>
        <w:r w:rsidR="00EB16A0">
          <w:rPr>
            <w:rFonts w:eastAsia="MS Mincho"/>
            <w:iCs w:val="0"/>
            <w:noProof/>
            <w:sz w:val="24"/>
            <w:szCs w:val="24"/>
            <w:lang w:eastAsia="ja-JP"/>
          </w:rPr>
          <w:tab/>
        </w:r>
        <w:r w:rsidR="00EB16A0" w:rsidRPr="00BD1643">
          <w:rPr>
            <w:rStyle w:val="Hypertextovodkaz"/>
            <w:noProof/>
          </w:rPr>
          <w:t>Popis dokumentu</w:t>
        </w:r>
        <w:r w:rsidR="00EB16A0">
          <w:rPr>
            <w:noProof/>
            <w:webHidden/>
          </w:rPr>
          <w:tab/>
        </w:r>
        <w:r w:rsidR="00EB16A0">
          <w:rPr>
            <w:noProof/>
            <w:webHidden/>
          </w:rPr>
          <w:fldChar w:fldCharType="begin"/>
        </w:r>
        <w:r w:rsidR="00EB16A0">
          <w:rPr>
            <w:noProof/>
            <w:webHidden/>
          </w:rPr>
          <w:instrText xml:space="preserve"> PAGEREF _Toc346472538 \h </w:instrText>
        </w:r>
        <w:r w:rsidR="00EB16A0">
          <w:rPr>
            <w:noProof/>
            <w:webHidden/>
          </w:rPr>
        </w:r>
        <w:r w:rsidR="00EB16A0">
          <w:rPr>
            <w:noProof/>
            <w:webHidden/>
          </w:rPr>
          <w:fldChar w:fldCharType="separate"/>
        </w:r>
        <w:r w:rsidR="00EB16A0">
          <w:rPr>
            <w:noProof/>
            <w:webHidden/>
          </w:rPr>
          <w:t>7</w:t>
        </w:r>
        <w:r w:rsidR="00EB16A0">
          <w:rPr>
            <w:noProof/>
            <w:webHidden/>
          </w:rPr>
          <w:fldChar w:fldCharType="end"/>
        </w:r>
      </w:hyperlink>
    </w:p>
    <w:p w:rsidR="00EB16A0" w:rsidRDefault="005A7457">
      <w:pPr>
        <w:pStyle w:val="Obsah2"/>
        <w:tabs>
          <w:tab w:val="left" w:pos="800"/>
          <w:tab w:val="right" w:leader="dot" w:pos="9060"/>
        </w:tabs>
        <w:rPr>
          <w:rFonts w:eastAsia="MS Mincho"/>
          <w:iCs w:val="0"/>
          <w:noProof/>
          <w:sz w:val="24"/>
          <w:szCs w:val="24"/>
          <w:lang w:eastAsia="ja-JP"/>
        </w:rPr>
      </w:pPr>
      <w:hyperlink w:anchor="_Toc346472539" w:history="1">
        <w:r w:rsidR="00EB16A0" w:rsidRPr="00BD1643">
          <w:rPr>
            <w:rStyle w:val="Hypertextovodkaz"/>
            <w:noProof/>
          </w:rPr>
          <w:t>1.2</w:t>
        </w:r>
        <w:r w:rsidR="00EB16A0">
          <w:rPr>
            <w:rFonts w:eastAsia="MS Mincho"/>
            <w:iCs w:val="0"/>
            <w:noProof/>
            <w:sz w:val="24"/>
            <w:szCs w:val="24"/>
            <w:lang w:eastAsia="ja-JP"/>
          </w:rPr>
          <w:tab/>
        </w:r>
        <w:r w:rsidR="00EB16A0" w:rsidRPr="00BD1643">
          <w:rPr>
            <w:rStyle w:val="Hypertextovodkaz"/>
            <w:noProof/>
          </w:rPr>
          <w:t>Účel dokumentu</w:t>
        </w:r>
        <w:r w:rsidR="00EB16A0">
          <w:rPr>
            <w:noProof/>
            <w:webHidden/>
          </w:rPr>
          <w:tab/>
        </w:r>
        <w:r w:rsidR="00EB16A0">
          <w:rPr>
            <w:noProof/>
            <w:webHidden/>
          </w:rPr>
          <w:fldChar w:fldCharType="begin"/>
        </w:r>
        <w:r w:rsidR="00EB16A0">
          <w:rPr>
            <w:noProof/>
            <w:webHidden/>
          </w:rPr>
          <w:instrText xml:space="preserve"> PAGEREF _Toc346472539 \h </w:instrText>
        </w:r>
        <w:r w:rsidR="00EB16A0">
          <w:rPr>
            <w:noProof/>
            <w:webHidden/>
          </w:rPr>
        </w:r>
        <w:r w:rsidR="00EB16A0">
          <w:rPr>
            <w:noProof/>
            <w:webHidden/>
          </w:rPr>
          <w:fldChar w:fldCharType="separate"/>
        </w:r>
        <w:r w:rsidR="00EB16A0">
          <w:rPr>
            <w:noProof/>
            <w:webHidden/>
          </w:rPr>
          <w:t>7</w:t>
        </w:r>
        <w:r w:rsidR="00EB16A0">
          <w:rPr>
            <w:noProof/>
            <w:webHidden/>
          </w:rPr>
          <w:fldChar w:fldCharType="end"/>
        </w:r>
      </w:hyperlink>
    </w:p>
    <w:p w:rsidR="00EB16A0" w:rsidRDefault="005A7457">
      <w:pPr>
        <w:pStyle w:val="Obsah1"/>
        <w:rPr>
          <w:rFonts w:eastAsia="MS Mincho"/>
          <w:bCs w:val="0"/>
          <w:noProof/>
          <w:sz w:val="24"/>
          <w:szCs w:val="24"/>
          <w:lang w:eastAsia="ja-JP"/>
        </w:rPr>
      </w:pPr>
      <w:hyperlink w:anchor="_Toc346472540" w:history="1">
        <w:r w:rsidR="00EB16A0" w:rsidRPr="00BD1643">
          <w:rPr>
            <w:rStyle w:val="Hypertextovodkaz"/>
            <w:noProof/>
          </w:rPr>
          <w:t>2</w:t>
        </w:r>
        <w:r w:rsidR="00EB16A0">
          <w:rPr>
            <w:rFonts w:eastAsia="MS Mincho"/>
            <w:bCs w:val="0"/>
            <w:noProof/>
            <w:sz w:val="24"/>
            <w:szCs w:val="24"/>
            <w:lang w:eastAsia="ja-JP"/>
          </w:rPr>
          <w:tab/>
        </w:r>
        <w:r w:rsidR="00EB16A0" w:rsidRPr="00BD1643">
          <w:rPr>
            <w:rStyle w:val="Hypertextovodkaz"/>
            <w:noProof/>
          </w:rPr>
          <w:t>Aplikační a technologická architektura IS VZP ČR</w:t>
        </w:r>
        <w:r w:rsidR="00EB16A0">
          <w:rPr>
            <w:noProof/>
            <w:webHidden/>
          </w:rPr>
          <w:tab/>
        </w:r>
        <w:r w:rsidR="00EB16A0">
          <w:rPr>
            <w:noProof/>
            <w:webHidden/>
          </w:rPr>
          <w:fldChar w:fldCharType="begin"/>
        </w:r>
        <w:r w:rsidR="00EB16A0">
          <w:rPr>
            <w:noProof/>
            <w:webHidden/>
          </w:rPr>
          <w:instrText xml:space="preserve"> PAGEREF _Toc346472540 \h </w:instrText>
        </w:r>
        <w:r w:rsidR="00EB16A0">
          <w:rPr>
            <w:noProof/>
            <w:webHidden/>
          </w:rPr>
        </w:r>
        <w:r w:rsidR="00EB16A0">
          <w:rPr>
            <w:noProof/>
            <w:webHidden/>
          </w:rPr>
          <w:fldChar w:fldCharType="separate"/>
        </w:r>
        <w:r w:rsidR="00EB16A0">
          <w:rPr>
            <w:noProof/>
            <w:webHidden/>
          </w:rPr>
          <w:t>8</w:t>
        </w:r>
        <w:r w:rsidR="00EB16A0">
          <w:rPr>
            <w:noProof/>
            <w:webHidden/>
          </w:rPr>
          <w:fldChar w:fldCharType="end"/>
        </w:r>
      </w:hyperlink>
    </w:p>
    <w:p w:rsidR="00EB16A0" w:rsidRDefault="005A7457">
      <w:pPr>
        <w:pStyle w:val="Obsah2"/>
        <w:tabs>
          <w:tab w:val="left" w:pos="800"/>
          <w:tab w:val="right" w:leader="dot" w:pos="9060"/>
        </w:tabs>
        <w:rPr>
          <w:rFonts w:eastAsia="MS Mincho"/>
          <w:iCs w:val="0"/>
          <w:noProof/>
          <w:sz w:val="24"/>
          <w:szCs w:val="24"/>
          <w:lang w:eastAsia="ja-JP"/>
        </w:rPr>
      </w:pPr>
      <w:hyperlink w:anchor="_Toc346472541" w:history="1">
        <w:r w:rsidR="00EB16A0" w:rsidRPr="00BD1643">
          <w:rPr>
            <w:rStyle w:val="Hypertextovodkaz"/>
            <w:noProof/>
          </w:rPr>
          <w:t>2.1</w:t>
        </w:r>
        <w:r w:rsidR="00EB16A0">
          <w:rPr>
            <w:rFonts w:eastAsia="MS Mincho"/>
            <w:iCs w:val="0"/>
            <w:noProof/>
            <w:sz w:val="24"/>
            <w:szCs w:val="24"/>
            <w:lang w:eastAsia="ja-JP"/>
          </w:rPr>
          <w:tab/>
        </w:r>
        <w:r w:rsidR="00EB16A0" w:rsidRPr="00BD1643">
          <w:rPr>
            <w:rStyle w:val="Hypertextovodkaz"/>
            <w:noProof/>
          </w:rPr>
          <w:t>Obchodní kontext informační architektury</w:t>
        </w:r>
        <w:r w:rsidR="00EB16A0">
          <w:rPr>
            <w:noProof/>
            <w:webHidden/>
          </w:rPr>
          <w:tab/>
        </w:r>
        <w:r w:rsidR="00EB16A0">
          <w:rPr>
            <w:noProof/>
            <w:webHidden/>
          </w:rPr>
          <w:fldChar w:fldCharType="begin"/>
        </w:r>
        <w:r w:rsidR="00EB16A0">
          <w:rPr>
            <w:noProof/>
            <w:webHidden/>
          </w:rPr>
          <w:instrText xml:space="preserve"> PAGEREF _Toc346472541 \h </w:instrText>
        </w:r>
        <w:r w:rsidR="00EB16A0">
          <w:rPr>
            <w:noProof/>
            <w:webHidden/>
          </w:rPr>
        </w:r>
        <w:r w:rsidR="00EB16A0">
          <w:rPr>
            <w:noProof/>
            <w:webHidden/>
          </w:rPr>
          <w:fldChar w:fldCharType="separate"/>
        </w:r>
        <w:r w:rsidR="00EB16A0">
          <w:rPr>
            <w:noProof/>
            <w:webHidden/>
          </w:rPr>
          <w:t>8</w:t>
        </w:r>
        <w:r w:rsidR="00EB16A0">
          <w:rPr>
            <w:noProof/>
            <w:webHidden/>
          </w:rPr>
          <w:fldChar w:fldCharType="end"/>
        </w:r>
      </w:hyperlink>
    </w:p>
    <w:p w:rsidR="00EB16A0" w:rsidRDefault="005A7457">
      <w:pPr>
        <w:pStyle w:val="Obsah2"/>
        <w:tabs>
          <w:tab w:val="left" w:pos="800"/>
          <w:tab w:val="right" w:leader="dot" w:pos="9060"/>
        </w:tabs>
        <w:rPr>
          <w:rFonts w:eastAsia="MS Mincho"/>
          <w:iCs w:val="0"/>
          <w:noProof/>
          <w:sz w:val="24"/>
          <w:szCs w:val="24"/>
          <w:lang w:eastAsia="ja-JP"/>
        </w:rPr>
      </w:pPr>
      <w:hyperlink w:anchor="_Toc346472542" w:history="1">
        <w:r w:rsidR="00EB16A0" w:rsidRPr="00BD1643">
          <w:rPr>
            <w:rStyle w:val="Hypertextovodkaz"/>
            <w:noProof/>
          </w:rPr>
          <w:t>2.2</w:t>
        </w:r>
        <w:r w:rsidR="00EB16A0">
          <w:rPr>
            <w:rFonts w:eastAsia="MS Mincho"/>
            <w:iCs w:val="0"/>
            <w:noProof/>
            <w:sz w:val="24"/>
            <w:szCs w:val="24"/>
            <w:lang w:eastAsia="ja-JP"/>
          </w:rPr>
          <w:tab/>
        </w:r>
        <w:r w:rsidR="00EB16A0" w:rsidRPr="00BD1643">
          <w:rPr>
            <w:rStyle w:val="Hypertextovodkaz"/>
            <w:noProof/>
          </w:rPr>
          <w:t>Základní koncepce aplikační architektury</w:t>
        </w:r>
        <w:r w:rsidR="00EB16A0">
          <w:rPr>
            <w:noProof/>
            <w:webHidden/>
          </w:rPr>
          <w:tab/>
        </w:r>
        <w:r w:rsidR="00EB16A0">
          <w:rPr>
            <w:noProof/>
            <w:webHidden/>
          </w:rPr>
          <w:fldChar w:fldCharType="begin"/>
        </w:r>
        <w:r w:rsidR="00EB16A0">
          <w:rPr>
            <w:noProof/>
            <w:webHidden/>
          </w:rPr>
          <w:instrText xml:space="preserve"> PAGEREF _Toc346472542 \h </w:instrText>
        </w:r>
        <w:r w:rsidR="00EB16A0">
          <w:rPr>
            <w:noProof/>
            <w:webHidden/>
          </w:rPr>
        </w:r>
        <w:r w:rsidR="00EB16A0">
          <w:rPr>
            <w:noProof/>
            <w:webHidden/>
          </w:rPr>
          <w:fldChar w:fldCharType="separate"/>
        </w:r>
        <w:r w:rsidR="00EB16A0">
          <w:rPr>
            <w:noProof/>
            <w:webHidden/>
          </w:rPr>
          <w:t>9</w:t>
        </w:r>
        <w:r w:rsidR="00EB16A0">
          <w:rPr>
            <w:noProof/>
            <w:webHidden/>
          </w:rPr>
          <w:fldChar w:fldCharType="end"/>
        </w:r>
      </w:hyperlink>
    </w:p>
    <w:p w:rsidR="00EB16A0" w:rsidRDefault="005A7457">
      <w:pPr>
        <w:pStyle w:val="Obsah3"/>
        <w:tabs>
          <w:tab w:val="left" w:pos="1200"/>
          <w:tab w:val="right" w:leader="dot" w:pos="9060"/>
        </w:tabs>
        <w:rPr>
          <w:rFonts w:eastAsia="MS Mincho"/>
          <w:noProof/>
          <w:sz w:val="24"/>
          <w:szCs w:val="24"/>
          <w:lang w:eastAsia="ja-JP"/>
        </w:rPr>
      </w:pPr>
      <w:hyperlink w:anchor="_Toc346472543" w:history="1">
        <w:r w:rsidR="00EB16A0" w:rsidRPr="00BD1643">
          <w:rPr>
            <w:rStyle w:val="Hypertextovodkaz"/>
            <w:noProof/>
          </w:rPr>
          <w:t>2.2.1</w:t>
        </w:r>
        <w:r w:rsidR="00EB16A0">
          <w:rPr>
            <w:rFonts w:eastAsia="MS Mincho"/>
            <w:noProof/>
            <w:sz w:val="24"/>
            <w:szCs w:val="24"/>
            <w:lang w:eastAsia="ja-JP"/>
          </w:rPr>
          <w:tab/>
        </w:r>
        <w:r w:rsidR="00EB16A0" w:rsidRPr="00BD1643">
          <w:rPr>
            <w:rStyle w:val="Hypertextovodkaz"/>
            <w:noProof/>
          </w:rPr>
          <w:t>Služby vstupu a výstupu</w:t>
        </w:r>
        <w:r w:rsidR="00EB16A0">
          <w:rPr>
            <w:noProof/>
            <w:webHidden/>
          </w:rPr>
          <w:tab/>
        </w:r>
        <w:r w:rsidR="00EB16A0">
          <w:rPr>
            <w:noProof/>
            <w:webHidden/>
          </w:rPr>
          <w:fldChar w:fldCharType="begin"/>
        </w:r>
        <w:r w:rsidR="00EB16A0">
          <w:rPr>
            <w:noProof/>
            <w:webHidden/>
          </w:rPr>
          <w:instrText xml:space="preserve"> PAGEREF _Toc346472543 \h </w:instrText>
        </w:r>
        <w:r w:rsidR="00EB16A0">
          <w:rPr>
            <w:noProof/>
            <w:webHidden/>
          </w:rPr>
        </w:r>
        <w:r w:rsidR="00EB16A0">
          <w:rPr>
            <w:noProof/>
            <w:webHidden/>
          </w:rPr>
          <w:fldChar w:fldCharType="separate"/>
        </w:r>
        <w:r w:rsidR="00EB16A0">
          <w:rPr>
            <w:noProof/>
            <w:webHidden/>
          </w:rPr>
          <w:t>10</w:t>
        </w:r>
        <w:r w:rsidR="00EB16A0">
          <w:rPr>
            <w:noProof/>
            <w:webHidden/>
          </w:rPr>
          <w:fldChar w:fldCharType="end"/>
        </w:r>
      </w:hyperlink>
    </w:p>
    <w:p w:rsidR="00EB16A0" w:rsidRDefault="005A7457">
      <w:pPr>
        <w:pStyle w:val="Obsah3"/>
        <w:tabs>
          <w:tab w:val="left" w:pos="1200"/>
          <w:tab w:val="right" w:leader="dot" w:pos="9060"/>
        </w:tabs>
        <w:rPr>
          <w:rFonts w:eastAsia="MS Mincho"/>
          <w:noProof/>
          <w:sz w:val="24"/>
          <w:szCs w:val="24"/>
          <w:lang w:eastAsia="ja-JP"/>
        </w:rPr>
      </w:pPr>
      <w:hyperlink w:anchor="_Toc346472544" w:history="1">
        <w:r w:rsidR="00EB16A0" w:rsidRPr="00BD1643">
          <w:rPr>
            <w:rStyle w:val="Hypertextovodkaz"/>
            <w:noProof/>
          </w:rPr>
          <w:t>2.2.2</w:t>
        </w:r>
        <w:r w:rsidR="00EB16A0">
          <w:rPr>
            <w:rFonts w:eastAsia="MS Mincho"/>
            <w:noProof/>
            <w:sz w:val="24"/>
            <w:szCs w:val="24"/>
            <w:lang w:eastAsia="ja-JP"/>
          </w:rPr>
          <w:tab/>
        </w:r>
        <w:r w:rsidR="00EB16A0" w:rsidRPr="00BD1643">
          <w:rPr>
            <w:rStyle w:val="Hypertextovodkaz"/>
            <w:noProof/>
          </w:rPr>
          <w:t>Příjem pojistného</w:t>
        </w:r>
        <w:r w:rsidR="00EB16A0">
          <w:rPr>
            <w:noProof/>
            <w:webHidden/>
          </w:rPr>
          <w:tab/>
        </w:r>
        <w:r w:rsidR="00EB16A0">
          <w:rPr>
            <w:noProof/>
            <w:webHidden/>
          </w:rPr>
          <w:fldChar w:fldCharType="begin"/>
        </w:r>
        <w:r w:rsidR="00EB16A0">
          <w:rPr>
            <w:noProof/>
            <w:webHidden/>
          </w:rPr>
          <w:instrText xml:space="preserve"> PAGEREF _Toc346472544 \h </w:instrText>
        </w:r>
        <w:r w:rsidR="00EB16A0">
          <w:rPr>
            <w:noProof/>
            <w:webHidden/>
          </w:rPr>
        </w:r>
        <w:r w:rsidR="00EB16A0">
          <w:rPr>
            <w:noProof/>
            <w:webHidden/>
          </w:rPr>
          <w:fldChar w:fldCharType="separate"/>
        </w:r>
        <w:r w:rsidR="00EB16A0">
          <w:rPr>
            <w:noProof/>
            <w:webHidden/>
          </w:rPr>
          <w:t>11</w:t>
        </w:r>
        <w:r w:rsidR="00EB16A0">
          <w:rPr>
            <w:noProof/>
            <w:webHidden/>
          </w:rPr>
          <w:fldChar w:fldCharType="end"/>
        </w:r>
      </w:hyperlink>
    </w:p>
    <w:p w:rsidR="00EB16A0" w:rsidRDefault="005A7457">
      <w:pPr>
        <w:pStyle w:val="Obsah3"/>
        <w:tabs>
          <w:tab w:val="left" w:pos="1200"/>
          <w:tab w:val="right" w:leader="dot" w:pos="9060"/>
        </w:tabs>
        <w:rPr>
          <w:rFonts w:eastAsia="MS Mincho"/>
          <w:noProof/>
          <w:sz w:val="24"/>
          <w:szCs w:val="24"/>
          <w:lang w:eastAsia="ja-JP"/>
        </w:rPr>
      </w:pPr>
      <w:hyperlink w:anchor="_Toc346472545" w:history="1">
        <w:r w:rsidR="00EB16A0" w:rsidRPr="00BD1643">
          <w:rPr>
            <w:rStyle w:val="Hypertextovodkaz"/>
            <w:noProof/>
          </w:rPr>
          <w:t>2.2.3</w:t>
        </w:r>
        <w:r w:rsidR="00EB16A0">
          <w:rPr>
            <w:rFonts w:eastAsia="MS Mincho"/>
            <w:noProof/>
            <w:sz w:val="24"/>
            <w:szCs w:val="24"/>
            <w:lang w:eastAsia="ja-JP"/>
          </w:rPr>
          <w:tab/>
        </w:r>
        <w:r w:rsidR="00EB16A0" w:rsidRPr="00BD1643">
          <w:rPr>
            <w:rStyle w:val="Hypertextovodkaz"/>
            <w:noProof/>
          </w:rPr>
          <w:t>Zdravotní péče</w:t>
        </w:r>
        <w:r w:rsidR="00EB16A0">
          <w:rPr>
            <w:noProof/>
            <w:webHidden/>
          </w:rPr>
          <w:tab/>
        </w:r>
        <w:r w:rsidR="00EB16A0">
          <w:rPr>
            <w:noProof/>
            <w:webHidden/>
          </w:rPr>
          <w:fldChar w:fldCharType="begin"/>
        </w:r>
        <w:r w:rsidR="00EB16A0">
          <w:rPr>
            <w:noProof/>
            <w:webHidden/>
          </w:rPr>
          <w:instrText xml:space="preserve"> PAGEREF _Toc346472545 \h </w:instrText>
        </w:r>
        <w:r w:rsidR="00EB16A0">
          <w:rPr>
            <w:noProof/>
            <w:webHidden/>
          </w:rPr>
        </w:r>
        <w:r w:rsidR="00EB16A0">
          <w:rPr>
            <w:noProof/>
            <w:webHidden/>
          </w:rPr>
          <w:fldChar w:fldCharType="separate"/>
        </w:r>
        <w:r w:rsidR="00EB16A0">
          <w:rPr>
            <w:noProof/>
            <w:webHidden/>
          </w:rPr>
          <w:t>11</w:t>
        </w:r>
        <w:r w:rsidR="00EB16A0">
          <w:rPr>
            <w:noProof/>
            <w:webHidden/>
          </w:rPr>
          <w:fldChar w:fldCharType="end"/>
        </w:r>
      </w:hyperlink>
    </w:p>
    <w:p w:rsidR="00EB16A0" w:rsidRDefault="005A7457">
      <w:pPr>
        <w:pStyle w:val="Obsah3"/>
        <w:tabs>
          <w:tab w:val="left" w:pos="1200"/>
          <w:tab w:val="right" w:leader="dot" w:pos="9060"/>
        </w:tabs>
        <w:rPr>
          <w:rFonts w:eastAsia="MS Mincho"/>
          <w:noProof/>
          <w:sz w:val="24"/>
          <w:szCs w:val="24"/>
          <w:lang w:eastAsia="ja-JP"/>
        </w:rPr>
      </w:pPr>
      <w:hyperlink w:anchor="_Toc346472546" w:history="1">
        <w:r w:rsidR="00EB16A0" w:rsidRPr="00BD1643">
          <w:rPr>
            <w:rStyle w:val="Hypertextovodkaz"/>
            <w:noProof/>
          </w:rPr>
          <w:t>2.2.4</w:t>
        </w:r>
        <w:r w:rsidR="00EB16A0">
          <w:rPr>
            <w:rFonts w:eastAsia="MS Mincho"/>
            <w:noProof/>
            <w:sz w:val="24"/>
            <w:szCs w:val="24"/>
            <w:lang w:eastAsia="ja-JP"/>
          </w:rPr>
          <w:tab/>
        </w:r>
        <w:r w:rsidR="00EB16A0" w:rsidRPr="00BD1643">
          <w:rPr>
            <w:rStyle w:val="Hypertextovodkaz"/>
            <w:noProof/>
          </w:rPr>
          <w:t>Řízení vztahů s klienty</w:t>
        </w:r>
        <w:r w:rsidR="00EB16A0">
          <w:rPr>
            <w:noProof/>
            <w:webHidden/>
          </w:rPr>
          <w:tab/>
        </w:r>
        <w:r w:rsidR="00EB16A0">
          <w:rPr>
            <w:noProof/>
            <w:webHidden/>
          </w:rPr>
          <w:fldChar w:fldCharType="begin"/>
        </w:r>
        <w:r w:rsidR="00EB16A0">
          <w:rPr>
            <w:noProof/>
            <w:webHidden/>
          </w:rPr>
          <w:instrText xml:space="preserve"> PAGEREF _Toc346472546 \h </w:instrText>
        </w:r>
        <w:r w:rsidR="00EB16A0">
          <w:rPr>
            <w:noProof/>
            <w:webHidden/>
          </w:rPr>
        </w:r>
        <w:r w:rsidR="00EB16A0">
          <w:rPr>
            <w:noProof/>
            <w:webHidden/>
          </w:rPr>
          <w:fldChar w:fldCharType="separate"/>
        </w:r>
        <w:r w:rsidR="00EB16A0">
          <w:rPr>
            <w:noProof/>
            <w:webHidden/>
          </w:rPr>
          <w:t>11</w:t>
        </w:r>
        <w:r w:rsidR="00EB16A0">
          <w:rPr>
            <w:noProof/>
            <w:webHidden/>
          </w:rPr>
          <w:fldChar w:fldCharType="end"/>
        </w:r>
      </w:hyperlink>
    </w:p>
    <w:p w:rsidR="00EB16A0" w:rsidRDefault="005A7457">
      <w:pPr>
        <w:pStyle w:val="Obsah3"/>
        <w:tabs>
          <w:tab w:val="left" w:pos="1200"/>
          <w:tab w:val="right" w:leader="dot" w:pos="9060"/>
        </w:tabs>
        <w:rPr>
          <w:rFonts w:eastAsia="MS Mincho"/>
          <w:noProof/>
          <w:sz w:val="24"/>
          <w:szCs w:val="24"/>
          <w:lang w:eastAsia="ja-JP"/>
        </w:rPr>
      </w:pPr>
      <w:hyperlink w:anchor="_Toc346472547" w:history="1">
        <w:r w:rsidR="00EB16A0" w:rsidRPr="00BD1643">
          <w:rPr>
            <w:rStyle w:val="Hypertextovodkaz"/>
            <w:noProof/>
          </w:rPr>
          <w:t>2.2.5</w:t>
        </w:r>
        <w:r w:rsidR="00EB16A0">
          <w:rPr>
            <w:rFonts w:eastAsia="MS Mincho"/>
            <w:noProof/>
            <w:sz w:val="24"/>
            <w:szCs w:val="24"/>
            <w:lang w:eastAsia="ja-JP"/>
          </w:rPr>
          <w:tab/>
        </w:r>
        <w:r w:rsidR="00EB16A0" w:rsidRPr="00BD1643">
          <w:rPr>
            <w:rStyle w:val="Hypertextovodkaz"/>
            <w:noProof/>
          </w:rPr>
          <w:t>Podpora rozhodování</w:t>
        </w:r>
        <w:r w:rsidR="00EB16A0">
          <w:rPr>
            <w:noProof/>
            <w:webHidden/>
          </w:rPr>
          <w:tab/>
        </w:r>
        <w:r w:rsidR="00EB16A0">
          <w:rPr>
            <w:noProof/>
            <w:webHidden/>
          </w:rPr>
          <w:fldChar w:fldCharType="begin"/>
        </w:r>
        <w:r w:rsidR="00EB16A0">
          <w:rPr>
            <w:noProof/>
            <w:webHidden/>
          </w:rPr>
          <w:instrText xml:space="preserve"> PAGEREF _Toc346472547 \h </w:instrText>
        </w:r>
        <w:r w:rsidR="00EB16A0">
          <w:rPr>
            <w:noProof/>
            <w:webHidden/>
          </w:rPr>
        </w:r>
        <w:r w:rsidR="00EB16A0">
          <w:rPr>
            <w:noProof/>
            <w:webHidden/>
          </w:rPr>
          <w:fldChar w:fldCharType="separate"/>
        </w:r>
        <w:r w:rsidR="00EB16A0">
          <w:rPr>
            <w:noProof/>
            <w:webHidden/>
          </w:rPr>
          <w:t>11</w:t>
        </w:r>
        <w:r w:rsidR="00EB16A0">
          <w:rPr>
            <w:noProof/>
            <w:webHidden/>
          </w:rPr>
          <w:fldChar w:fldCharType="end"/>
        </w:r>
      </w:hyperlink>
    </w:p>
    <w:p w:rsidR="00EB16A0" w:rsidRDefault="005A7457">
      <w:pPr>
        <w:pStyle w:val="Obsah3"/>
        <w:tabs>
          <w:tab w:val="left" w:pos="1200"/>
          <w:tab w:val="right" w:leader="dot" w:pos="9060"/>
        </w:tabs>
        <w:rPr>
          <w:rFonts w:eastAsia="MS Mincho"/>
          <w:noProof/>
          <w:sz w:val="24"/>
          <w:szCs w:val="24"/>
          <w:lang w:eastAsia="ja-JP"/>
        </w:rPr>
      </w:pPr>
      <w:hyperlink w:anchor="_Toc346472548" w:history="1">
        <w:r w:rsidR="00EB16A0" w:rsidRPr="00BD1643">
          <w:rPr>
            <w:rStyle w:val="Hypertextovodkaz"/>
            <w:noProof/>
          </w:rPr>
          <w:t>2.2.6</w:t>
        </w:r>
        <w:r w:rsidR="00EB16A0">
          <w:rPr>
            <w:rFonts w:eastAsia="MS Mincho"/>
            <w:noProof/>
            <w:sz w:val="24"/>
            <w:szCs w:val="24"/>
            <w:lang w:eastAsia="ja-JP"/>
          </w:rPr>
          <w:tab/>
        </w:r>
        <w:r w:rsidR="00EB16A0" w:rsidRPr="00BD1643">
          <w:rPr>
            <w:rStyle w:val="Hypertextovodkaz"/>
            <w:noProof/>
          </w:rPr>
          <w:t>Finance a podpora podnikového řízení</w:t>
        </w:r>
        <w:r w:rsidR="00EB16A0">
          <w:rPr>
            <w:noProof/>
            <w:webHidden/>
          </w:rPr>
          <w:tab/>
        </w:r>
        <w:r w:rsidR="00EB16A0">
          <w:rPr>
            <w:noProof/>
            <w:webHidden/>
          </w:rPr>
          <w:fldChar w:fldCharType="begin"/>
        </w:r>
        <w:r w:rsidR="00EB16A0">
          <w:rPr>
            <w:noProof/>
            <w:webHidden/>
          </w:rPr>
          <w:instrText xml:space="preserve"> PAGEREF _Toc346472548 \h </w:instrText>
        </w:r>
        <w:r w:rsidR="00EB16A0">
          <w:rPr>
            <w:noProof/>
            <w:webHidden/>
          </w:rPr>
        </w:r>
        <w:r w:rsidR="00EB16A0">
          <w:rPr>
            <w:noProof/>
            <w:webHidden/>
          </w:rPr>
          <w:fldChar w:fldCharType="separate"/>
        </w:r>
        <w:r w:rsidR="00EB16A0">
          <w:rPr>
            <w:noProof/>
            <w:webHidden/>
          </w:rPr>
          <w:t>12</w:t>
        </w:r>
        <w:r w:rsidR="00EB16A0">
          <w:rPr>
            <w:noProof/>
            <w:webHidden/>
          </w:rPr>
          <w:fldChar w:fldCharType="end"/>
        </w:r>
      </w:hyperlink>
    </w:p>
    <w:p w:rsidR="00EB16A0" w:rsidRDefault="005A7457">
      <w:pPr>
        <w:pStyle w:val="Obsah3"/>
        <w:tabs>
          <w:tab w:val="left" w:pos="1200"/>
          <w:tab w:val="right" w:leader="dot" w:pos="9060"/>
        </w:tabs>
        <w:rPr>
          <w:rFonts w:eastAsia="MS Mincho"/>
          <w:noProof/>
          <w:sz w:val="24"/>
          <w:szCs w:val="24"/>
          <w:lang w:eastAsia="ja-JP"/>
        </w:rPr>
      </w:pPr>
      <w:hyperlink w:anchor="_Toc346472549" w:history="1">
        <w:r w:rsidR="00EB16A0" w:rsidRPr="00BD1643">
          <w:rPr>
            <w:rStyle w:val="Hypertextovodkaz"/>
            <w:noProof/>
          </w:rPr>
          <w:t>2.2.7</w:t>
        </w:r>
        <w:r w:rsidR="00EB16A0">
          <w:rPr>
            <w:rFonts w:eastAsia="MS Mincho"/>
            <w:noProof/>
            <w:sz w:val="24"/>
            <w:szCs w:val="24"/>
            <w:lang w:eastAsia="ja-JP"/>
          </w:rPr>
          <w:tab/>
        </w:r>
        <w:r w:rsidR="00EB16A0" w:rsidRPr="00BD1643">
          <w:rPr>
            <w:rStyle w:val="Hypertextovodkaz"/>
            <w:noProof/>
          </w:rPr>
          <w:t>Podpůrné aplikace a sdílené technologické služby</w:t>
        </w:r>
        <w:r w:rsidR="00EB16A0">
          <w:rPr>
            <w:noProof/>
            <w:webHidden/>
          </w:rPr>
          <w:tab/>
        </w:r>
        <w:r w:rsidR="00EB16A0">
          <w:rPr>
            <w:noProof/>
            <w:webHidden/>
          </w:rPr>
          <w:fldChar w:fldCharType="begin"/>
        </w:r>
        <w:r w:rsidR="00EB16A0">
          <w:rPr>
            <w:noProof/>
            <w:webHidden/>
          </w:rPr>
          <w:instrText xml:space="preserve"> PAGEREF _Toc346472549 \h </w:instrText>
        </w:r>
        <w:r w:rsidR="00EB16A0">
          <w:rPr>
            <w:noProof/>
            <w:webHidden/>
          </w:rPr>
        </w:r>
        <w:r w:rsidR="00EB16A0">
          <w:rPr>
            <w:noProof/>
            <w:webHidden/>
          </w:rPr>
          <w:fldChar w:fldCharType="separate"/>
        </w:r>
        <w:r w:rsidR="00EB16A0">
          <w:rPr>
            <w:noProof/>
            <w:webHidden/>
          </w:rPr>
          <w:t>12</w:t>
        </w:r>
        <w:r w:rsidR="00EB16A0">
          <w:rPr>
            <w:noProof/>
            <w:webHidden/>
          </w:rPr>
          <w:fldChar w:fldCharType="end"/>
        </w:r>
      </w:hyperlink>
    </w:p>
    <w:p w:rsidR="00EB16A0" w:rsidRDefault="005A7457">
      <w:pPr>
        <w:pStyle w:val="Obsah3"/>
        <w:tabs>
          <w:tab w:val="left" w:pos="1200"/>
          <w:tab w:val="right" w:leader="dot" w:pos="9060"/>
        </w:tabs>
        <w:rPr>
          <w:rFonts w:eastAsia="MS Mincho"/>
          <w:noProof/>
          <w:sz w:val="24"/>
          <w:szCs w:val="24"/>
          <w:lang w:eastAsia="ja-JP"/>
        </w:rPr>
      </w:pPr>
      <w:hyperlink w:anchor="_Toc346472550" w:history="1">
        <w:r w:rsidR="00EB16A0" w:rsidRPr="00BD1643">
          <w:rPr>
            <w:rStyle w:val="Hypertextovodkaz"/>
            <w:noProof/>
          </w:rPr>
          <w:t>2.2.8</w:t>
        </w:r>
        <w:r w:rsidR="00EB16A0">
          <w:rPr>
            <w:rFonts w:eastAsia="MS Mincho"/>
            <w:noProof/>
            <w:sz w:val="24"/>
            <w:szCs w:val="24"/>
            <w:lang w:eastAsia="ja-JP"/>
          </w:rPr>
          <w:tab/>
        </w:r>
        <w:r w:rsidR="00EB16A0" w:rsidRPr="00BD1643">
          <w:rPr>
            <w:rStyle w:val="Hypertextovodkaz"/>
            <w:noProof/>
          </w:rPr>
          <w:t>Podpora bezpečnosti, kontroly a správy rizik</w:t>
        </w:r>
        <w:r w:rsidR="00EB16A0">
          <w:rPr>
            <w:noProof/>
            <w:webHidden/>
          </w:rPr>
          <w:tab/>
        </w:r>
        <w:r w:rsidR="00EB16A0">
          <w:rPr>
            <w:noProof/>
            <w:webHidden/>
          </w:rPr>
          <w:fldChar w:fldCharType="begin"/>
        </w:r>
        <w:r w:rsidR="00EB16A0">
          <w:rPr>
            <w:noProof/>
            <w:webHidden/>
          </w:rPr>
          <w:instrText xml:space="preserve"> PAGEREF _Toc346472550 \h </w:instrText>
        </w:r>
        <w:r w:rsidR="00EB16A0">
          <w:rPr>
            <w:noProof/>
            <w:webHidden/>
          </w:rPr>
        </w:r>
        <w:r w:rsidR="00EB16A0">
          <w:rPr>
            <w:noProof/>
            <w:webHidden/>
          </w:rPr>
          <w:fldChar w:fldCharType="separate"/>
        </w:r>
        <w:r w:rsidR="00EB16A0">
          <w:rPr>
            <w:noProof/>
            <w:webHidden/>
          </w:rPr>
          <w:t>12</w:t>
        </w:r>
        <w:r w:rsidR="00EB16A0">
          <w:rPr>
            <w:noProof/>
            <w:webHidden/>
          </w:rPr>
          <w:fldChar w:fldCharType="end"/>
        </w:r>
      </w:hyperlink>
    </w:p>
    <w:p w:rsidR="00EB16A0" w:rsidRDefault="005A7457">
      <w:pPr>
        <w:pStyle w:val="Obsah3"/>
        <w:tabs>
          <w:tab w:val="left" w:pos="1200"/>
          <w:tab w:val="right" w:leader="dot" w:pos="9060"/>
        </w:tabs>
        <w:rPr>
          <w:rFonts w:eastAsia="MS Mincho"/>
          <w:noProof/>
          <w:sz w:val="24"/>
          <w:szCs w:val="24"/>
          <w:lang w:eastAsia="ja-JP"/>
        </w:rPr>
      </w:pPr>
      <w:hyperlink w:anchor="_Toc346472551" w:history="1">
        <w:r w:rsidR="00EB16A0" w:rsidRPr="00BD1643">
          <w:rPr>
            <w:rStyle w:val="Hypertextovodkaz"/>
            <w:noProof/>
          </w:rPr>
          <w:t>2.2.9</w:t>
        </w:r>
        <w:r w:rsidR="00EB16A0">
          <w:rPr>
            <w:rFonts w:eastAsia="MS Mincho"/>
            <w:noProof/>
            <w:sz w:val="24"/>
            <w:szCs w:val="24"/>
            <w:lang w:eastAsia="ja-JP"/>
          </w:rPr>
          <w:tab/>
        </w:r>
        <w:r w:rsidR="00EB16A0" w:rsidRPr="00BD1643">
          <w:rPr>
            <w:rStyle w:val="Hypertextovodkaz"/>
            <w:noProof/>
          </w:rPr>
          <w:t>Mapování obchodních funkcí VZP na aplikační celky</w:t>
        </w:r>
        <w:r w:rsidR="00EB16A0">
          <w:rPr>
            <w:noProof/>
            <w:webHidden/>
          </w:rPr>
          <w:tab/>
        </w:r>
        <w:r w:rsidR="00EB16A0">
          <w:rPr>
            <w:noProof/>
            <w:webHidden/>
          </w:rPr>
          <w:fldChar w:fldCharType="begin"/>
        </w:r>
        <w:r w:rsidR="00EB16A0">
          <w:rPr>
            <w:noProof/>
            <w:webHidden/>
          </w:rPr>
          <w:instrText xml:space="preserve"> PAGEREF _Toc346472551 \h </w:instrText>
        </w:r>
        <w:r w:rsidR="00EB16A0">
          <w:rPr>
            <w:noProof/>
            <w:webHidden/>
          </w:rPr>
        </w:r>
        <w:r w:rsidR="00EB16A0">
          <w:rPr>
            <w:noProof/>
            <w:webHidden/>
          </w:rPr>
          <w:fldChar w:fldCharType="separate"/>
        </w:r>
        <w:r w:rsidR="00EB16A0">
          <w:rPr>
            <w:noProof/>
            <w:webHidden/>
          </w:rPr>
          <w:t>12</w:t>
        </w:r>
        <w:r w:rsidR="00EB16A0">
          <w:rPr>
            <w:noProof/>
            <w:webHidden/>
          </w:rPr>
          <w:fldChar w:fldCharType="end"/>
        </w:r>
      </w:hyperlink>
    </w:p>
    <w:p w:rsidR="00EB16A0" w:rsidRDefault="005A7457">
      <w:pPr>
        <w:pStyle w:val="Obsah2"/>
        <w:tabs>
          <w:tab w:val="left" w:pos="800"/>
          <w:tab w:val="right" w:leader="dot" w:pos="9060"/>
        </w:tabs>
        <w:rPr>
          <w:rFonts w:eastAsia="MS Mincho"/>
          <w:iCs w:val="0"/>
          <w:noProof/>
          <w:sz w:val="24"/>
          <w:szCs w:val="24"/>
          <w:lang w:eastAsia="ja-JP"/>
        </w:rPr>
      </w:pPr>
      <w:hyperlink w:anchor="_Toc346472552" w:history="1">
        <w:r w:rsidR="00EB16A0" w:rsidRPr="00BD1643">
          <w:rPr>
            <w:rStyle w:val="Hypertextovodkaz"/>
            <w:noProof/>
          </w:rPr>
          <w:t>2.3</w:t>
        </w:r>
        <w:r w:rsidR="00EB16A0">
          <w:rPr>
            <w:rFonts w:eastAsia="MS Mincho"/>
            <w:iCs w:val="0"/>
            <w:noProof/>
            <w:sz w:val="24"/>
            <w:szCs w:val="24"/>
            <w:lang w:eastAsia="ja-JP"/>
          </w:rPr>
          <w:tab/>
        </w:r>
        <w:r w:rsidR="00EB16A0" w:rsidRPr="00BD1643">
          <w:rPr>
            <w:rStyle w:val="Hypertextovodkaz"/>
            <w:noProof/>
          </w:rPr>
          <w:t>Katalog aplikačních celků</w:t>
        </w:r>
        <w:r w:rsidR="00EB16A0">
          <w:rPr>
            <w:noProof/>
            <w:webHidden/>
          </w:rPr>
          <w:tab/>
        </w:r>
        <w:r w:rsidR="00EB16A0">
          <w:rPr>
            <w:noProof/>
            <w:webHidden/>
          </w:rPr>
          <w:fldChar w:fldCharType="begin"/>
        </w:r>
        <w:r w:rsidR="00EB16A0">
          <w:rPr>
            <w:noProof/>
            <w:webHidden/>
          </w:rPr>
          <w:instrText xml:space="preserve"> PAGEREF _Toc346472552 \h </w:instrText>
        </w:r>
        <w:r w:rsidR="00EB16A0">
          <w:rPr>
            <w:noProof/>
            <w:webHidden/>
          </w:rPr>
        </w:r>
        <w:r w:rsidR="00EB16A0">
          <w:rPr>
            <w:noProof/>
            <w:webHidden/>
          </w:rPr>
          <w:fldChar w:fldCharType="separate"/>
        </w:r>
        <w:r w:rsidR="00EB16A0">
          <w:rPr>
            <w:noProof/>
            <w:webHidden/>
          </w:rPr>
          <w:t>16</w:t>
        </w:r>
        <w:r w:rsidR="00EB16A0">
          <w:rPr>
            <w:noProof/>
            <w:webHidden/>
          </w:rPr>
          <w:fldChar w:fldCharType="end"/>
        </w:r>
      </w:hyperlink>
    </w:p>
    <w:p w:rsidR="00EB16A0" w:rsidRDefault="005A7457">
      <w:pPr>
        <w:pStyle w:val="Obsah3"/>
        <w:tabs>
          <w:tab w:val="left" w:pos="1200"/>
          <w:tab w:val="right" w:leader="dot" w:pos="9060"/>
        </w:tabs>
        <w:rPr>
          <w:rFonts w:eastAsia="MS Mincho"/>
          <w:noProof/>
          <w:sz w:val="24"/>
          <w:szCs w:val="24"/>
          <w:lang w:eastAsia="ja-JP"/>
        </w:rPr>
      </w:pPr>
      <w:hyperlink w:anchor="_Toc346472553" w:history="1">
        <w:r w:rsidR="00EB16A0" w:rsidRPr="00BD1643">
          <w:rPr>
            <w:rStyle w:val="Hypertextovodkaz"/>
            <w:noProof/>
          </w:rPr>
          <w:t>2.3.1</w:t>
        </w:r>
        <w:r w:rsidR="00EB16A0">
          <w:rPr>
            <w:rFonts w:eastAsia="MS Mincho"/>
            <w:noProof/>
            <w:sz w:val="24"/>
            <w:szCs w:val="24"/>
            <w:lang w:eastAsia="ja-JP"/>
          </w:rPr>
          <w:tab/>
        </w:r>
        <w:r w:rsidR="00EB16A0" w:rsidRPr="00BD1643">
          <w:rPr>
            <w:rStyle w:val="Hypertextovodkaz"/>
            <w:noProof/>
          </w:rPr>
          <w:t>Služby vstupu a výstupu</w:t>
        </w:r>
        <w:r w:rsidR="00EB16A0">
          <w:rPr>
            <w:noProof/>
            <w:webHidden/>
          </w:rPr>
          <w:tab/>
        </w:r>
        <w:r w:rsidR="00EB16A0">
          <w:rPr>
            <w:noProof/>
            <w:webHidden/>
          </w:rPr>
          <w:fldChar w:fldCharType="begin"/>
        </w:r>
        <w:r w:rsidR="00EB16A0">
          <w:rPr>
            <w:noProof/>
            <w:webHidden/>
          </w:rPr>
          <w:instrText xml:space="preserve"> PAGEREF _Toc346472553 \h </w:instrText>
        </w:r>
        <w:r w:rsidR="00EB16A0">
          <w:rPr>
            <w:noProof/>
            <w:webHidden/>
          </w:rPr>
        </w:r>
        <w:r w:rsidR="00EB16A0">
          <w:rPr>
            <w:noProof/>
            <w:webHidden/>
          </w:rPr>
          <w:fldChar w:fldCharType="separate"/>
        </w:r>
        <w:r w:rsidR="00EB16A0">
          <w:rPr>
            <w:noProof/>
            <w:webHidden/>
          </w:rPr>
          <w:t>16</w:t>
        </w:r>
        <w:r w:rsidR="00EB16A0">
          <w:rPr>
            <w:noProof/>
            <w:webHidden/>
          </w:rPr>
          <w:fldChar w:fldCharType="end"/>
        </w:r>
      </w:hyperlink>
    </w:p>
    <w:p w:rsidR="00EB16A0" w:rsidRDefault="005A7457">
      <w:pPr>
        <w:pStyle w:val="Obsah3"/>
        <w:tabs>
          <w:tab w:val="left" w:pos="1200"/>
          <w:tab w:val="right" w:leader="dot" w:pos="9060"/>
        </w:tabs>
        <w:rPr>
          <w:rFonts w:eastAsia="MS Mincho"/>
          <w:noProof/>
          <w:sz w:val="24"/>
          <w:szCs w:val="24"/>
          <w:lang w:eastAsia="ja-JP"/>
        </w:rPr>
      </w:pPr>
      <w:hyperlink w:anchor="_Toc346472554" w:history="1">
        <w:r w:rsidR="00EB16A0" w:rsidRPr="00BD1643">
          <w:rPr>
            <w:rStyle w:val="Hypertextovodkaz"/>
            <w:noProof/>
          </w:rPr>
          <w:t>2.3.2</w:t>
        </w:r>
        <w:r w:rsidR="00EB16A0">
          <w:rPr>
            <w:rFonts w:eastAsia="MS Mincho"/>
            <w:noProof/>
            <w:sz w:val="24"/>
            <w:szCs w:val="24"/>
            <w:lang w:eastAsia="ja-JP"/>
          </w:rPr>
          <w:tab/>
        </w:r>
        <w:r w:rsidR="00EB16A0" w:rsidRPr="00BD1643">
          <w:rPr>
            <w:rStyle w:val="Hypertextovodkaz"/>
            <w:noProof/>
          </w:rPr>
          <w:t>Příjem pojistného</w:t>
        </w:r>
        <w:r w:rsidR="00EB16A0">
          <w:rPr>
            <w:noProof/>
            <w:webHidden/>
          </w:rPr>
          <w:tab/>
        </w:r>
        <w:r w:rsidR="00EB16A0">
          <w:rPr>
            <w:noProof/>
            <w:webHidden/>
          </w:rPr>
          <w:fldChar w:fldCharType="begin"/>
        </w:r>
        <w:r w:rsidR="00EB16A0">
          <w:rPr>
            <w:noProof/>
            <w:webHidden/>
          </w:rPr>
          <w:instrText xml:space="preserve"> PAGEREF _Toc346472554 \h </w:instrText>
        </w:r>
        <w:r w:rsidR="00EB16A0">
          <w:rPr>
            <w:noProof/>
            <w:webHidden/>
          </w:rPr>
        </w:r>
        <w:r w:rsidR="00EB16A0">
          <w:rPr>
            <w:noProof/>
            <w:webHidden/>
          </w:rPr>
          <w:fldChar w:fldCharType="separate"/>
        </w:r>
        <w:r w:rsidR="00EB16A0">
          <w:rPr>
            <w:noProof/>
            <w:webHidden/>
          </w:rPr>
          <w:t>20</w:t>
        </w:r>
        <w:r w:rsidR="00EB16A0">
          <w:rPr>
            <w:noProof/>
            <w:webHidden/>
          </w:rPr>
          <w:fldChar w:fldCharType="end"/>
        </w:r>
      </w:hyperlink>
    </w:p>
    <w:p w:rsidR="00EB16A0" w:rsidRDefault="005A7457">
      <w:pPr>
        <w:pStyle w:val="Obsah3"/>
        <w:tabs>
          <w:tab w:val="left" w:pos="1200"/>
          <w:tab w:val="right" w:leader="dot" w:pos="9060"/>
        </w:tabs>
        <w:rPr>
          <w:rFonts w:eastAsia="MS Mincho"/>
          <w:noProof/>
          <w:sz w:val="24"/>
          <w:szCs w:val="24"/>
          <w:lang w:eastAsia="ja-JP"/>
        </w:rPr>
      </w:pPr>
      <w:hyperlink w:anchor="_Toc346472555" w:history="1">
        <w:r w:rsidR="00EB16A0" w:rsidRPr="00BD1643">
          <w:rPr>
            <w:rStyle w:val="Hypertextovodkaz"/>
            <w:noProof/>
          </w:rPr>
          <w:t>2.3.3</w:t>
        </w:r>
        <w:r w:rsidR="00EB16A0">
          <w:rPr>
            <w:rFonts w:eastAsia="MS Mincho"/>
            <w:noProof/>
            <w:sz w:val="24"/>
            <w:szCs w:val="24"/>
            <w:lang w:eastAsia="ja-JP"/>
          </w:rPr>
          <w:tab/>
        </w:r>
        <w:r w:rsidR="00EB16A0" w:rsidRPr="00BD1643">
          <w:rPr>
            <w:rStyle w:val="Hypertextovodkaz"/>
            <w:noProof/>
          </w:rPr>
          <w:t>Zdravotní péče</w:t>
        </w:r>
        <w:r w:rsidR="00EB16A0">
          <w:rPr>
            <w:noProof/>
            <w:webHidden/>
          </w:rPr>
          <w:tab/>
        </w:r>
        <w:r w:rsidR="00EB16A0">
          <w:rPr>
            <w:noProof/>
            <w:webHidden/>
          </w:rPr>
          <w:fldChar w:fldCharType="begin"/>
        </w:r>
        <w:r w:rsidR="00EB16A0">
          <w:rPr>
            <w:noProof/>
            <w:webHidden/>
          </w:rPr>
          <w:instrText xml:space="preserve"> PAGEREF _Toc346472555 \h </w:instrText>
        </w:r>
        <w:r w:rsidR="00EB16A0">
          <w:rPr>
            <w:noProof/>
            <w:webHidden/>
          </w:rPr>
        </w:r>
        <w:r w:rsidR="00EB16A0">
          <w:rPr>
            <w:noProof/>
            <w:webHidden/>
          </w:rPr>
          <w:fldChar w:fldCharType="separate"/>
        </w:r>
        <w:r w:rsidR="00EB16A0">
          <w:rPr>
            <w:noProof/>
            <w:webHidden/>
          </w:rPr>
          <w:t>31</w:t>
        </w:r>
        <w:r w:rsidR="00EB16A0">
          <w:rPr>
            <w:noProof/>
            <w:webHidden/>
          </w:rPr>
          <w:fldChar w:fldCharType="end"/>
        </w:r>
      </w:hyperlink>
    </w:p>
    <w:p w:rsidR="00EB16A0" w:rsidRDefault="005A7457">
      <w:pPr>
        <w:pStyle w:val="Obsah3"/>
        <w:tabs>
          <w:tab w:val="left" w:pos="1200"/>
          <w:tab w:val="right" w:leader="dot" w:pos="9060"/>
        </w:tabs>
        <w:rPr>
          <w:rFonts w:eastAsia="MS Mincho"/>
          <w:noProof/>
          <w:sz w:val="24"/>
          <w:szCs w:val="24"/>
          <w:lang w:eastAsia="ja-JP"/>
        </w:rPr>
      </w:pPr>
      <w:hyperlink w:anchor="_Toc346472556" w:history="1">
        <w:r w:rsidR="00EB16A0" w:rsidRPr="00BD1643">
          <w:rPr>
            <w:rStyle w:val="Hypertextovodkaz"/>
            <w:noProof/>
          </w:rPr>
          <w:t>2.3.4</w:t>
        </w:r>
        <w:r w:rsidR="00EB16A0">
          <w:rPr>
            <w:rFonts w:eastAsia="MS Mincho"/>
            <w:noProof/>
            <w:sz w:val="24"/>
            <w:szCs w:val="24"/>
            <w:lang w:eastAsia="ja-JP"/>
          </w:rPr>
          <w:tab/>
        </w:r>
        <w:r w:rsidR="00EB16A0" w:rsidRPr="00BD1643">
          <w:rPr>
            <w:rStyle w:val="Hypertextovodkaz"/>
            <w:noProof/>
          </w:rPr>
          <w:t>Ostatní podpůrné aplikace</w:t>
        </w:r>
        <w:r w:rsidR="00EB16A0">
          <w:rPr>
            <w:noProof/>
            <w:webHidden/>
          </w:rPr>
          <w:tab/>
        </w:r>
        <w:r w:rsidR="00EB16A0">
          <w:rPr>
            <w:noProof/>
            <w:webHidden/>
          </w:rPr>
          <w:fldChar w:fldCharType="begin"/>
        </w:r>
        <w:r w:rsidR="00EB16A0">
          <w:rPr>
            <w:noProof/>
            <w:webHidden/>
          </w:rPr>
          <w:instrText xml:space="preserve"> PAGEREF _Toc346472556 \h </w:instrText>
        </w:r>
        <w:r w:rsidR="00EB16A0">
          <w:rPr>
            <w:noProof/>
            <w:webHidden/>
          </w:rPr>
        </w:r>
        <w:r w:rsidR="00EB16A0">
          <w:rPr>
            <w:noProof/>
            <w:webHidden/>
          </w:rPr>
          <w:fldChar w:fldCharType="separate"/>
        </w:r>
        <w:r w:rsidR="00EB16A0">
          <w:rPr>
            <w:noProof/>
            <w:webHidden/>
          </w:rPr>
          <w:t>46</w:t>
        </w:r>
        <w:r w:rsidR="00EB16A0">
          <w:rPr>
            <w:noProof/>
            <w:webHidden/>
          </w:rPr>
          <w:fldChar w:fldCharType="end"/>
        </w:r>
      </w:hyperlink>
    </w:p>
    <w:p w:rsidR="00EB16A0" w:rsidRDefault="005A7457">
      <w:pPr>
        <w:pStyle w:val="Obsah3"/>
        <w:tabs>
          <w:tab w:val="left" w:pos="1200"/>
          <w:tab w:val="right" w:leader="dot" w:pos="9060"/>
        </w:tabs>
        <w:rPr>
          <w:rFonts w:eastAsia="MS Mincho"/>
          <w:noProof/>
          <w:sz w:val="24"/>
          <w:szCs w:val="24"/>
          <w:lang w:eastAsia="ja-JP"/>
        </w:rPr>
      </w:pPr>
      <w:hyperlink w:anchor="_Toc346472557" w:history="1">
        <w:r w:rsidR="00EB16A0" w:rsidRPr="00BD1643">
          <w:rPr>
            <w:rStyle w:val="Hypertextovodkaz"/>
            <w:noProof/>
          </w:rPr>
          <w:t>2.3.5</w:t>
        </w:r>
        <w:r w:rsidR="00EB16A0">
          <w:rPr>
            <w:rFonts w:eastAsia="MS Mincho"/>
            <w:noProof/>
            <w:sz w:val="24"/>
            <w:szCs w:val="24"/>
            <w:lang w:eastAsia="ja-JP"/>
          </w:rPr>
          <w:tab/>
        </w:r>
        <w:r w:rsidR="00EB16A0" w:rsidRPr="00BD1643">
          <w:rPr>
            <w:rStyle w:val="Hypertextovodkaz"/>
            <w:noProof/>
          </w:rPr>
          <w:t>Řízení vztahů s klienty</w:t>
        </w:r>
        <w:r w:rsidR="00EB16A0">
          <w:rPr>
            <w:noProof/>
            <w:webHidden/>
          </w:rPr>
          <w:tab/>
        </w:r>
        <w:r w:rsidR="00EB16A0">
          <w:rPr>
            <w:noProof/>
            <w:webHidden/>
          </w:rPr>
          <w:fldChar w:fldCharType="begin"/>
        </w:r>
        <w:r w:rsidR="00EB16A0">
          <w:rPr>
            <w:noProof/>
            <w:webHidden/>
          </w:rPr>
          <w:instrText xml:space="preserve"> PAGEREF _Toc346472557 \h </w:instrText>
        </w:r>
        <w:r w:rsidR="00EB16A0">
          <w:rPr>
            <w:noProof/>
            <w:webHidden/>
          </w:rPr>
        </w:r>
        <w:r w:rsidR="00EB16A0">
          <w:rPr>
            <w:noProof/>
            <w:webHidden/>
          </w:rPr>
          <w:fldChar w:fldCharType="separate"/>
        </w:r>
        <w:r w:rsidR="00EB16A0">
          <w:rPr>
            <w:noProof/>
            <w:webHidden/>
          </w:rPr>
          <w:t>48</w:t>
        </w:r>
        <w:r w:rsidR="00EB16A0">
          <w:rPr>
            <w:noProof/>
            <w:webHidden/>
          </w:rPr>
          <w:fldChar w:fldCharType="end"/>
        </w:r>
      </w:hyperlink>
    </w:p>
    <w:p w:rsidR="00EB16A0" w:rsidRDefault="005A7457">
      <w:pPr>
        <w:pStyle w:val="Obsah3"/>
        <w:tabs>
          <w:tab w:val="left" w:pos="1200"/>
          <w:tab w:val="right" w:leader="dot" w:pos="9060"/>
        </w:tabs>
        <w:rPr>
          <w:rFonts w:eastAsia="MS Mincho"/>
          <w:noProof/>
          <w:sz w:val="24"/>
          <w:szCs w:val="24"/>
          <w:lang w:eastAsia="ja-JP"/>
        </w:rPr>
      </w:pPr>
      <w:hyperlink w:anchor="_Toc346472558" w:history="1">
        <w:r w:rsidR="00EB16A0" w:rsidRPr="00BD1643">
          <w:rPr>
            <w:rStyle w:val="Hypertextovodkaz"/>
            <w:noProof/>
          </w:rPr>
          <w:t>2.3.6</w:t>
        </w:r>
        <w:r w:rsidR="00EB16A0">
          <w:rPr>
            <w:rFonts w:eastAsia="MS Mincho"/>
            <w:noProof/>
            <w:sz w:val="24"/>
            <w:szCs w:val="24"/>
            <w:lang w:eastAsia="ja-JP"/>
          </w:rPr>
          <w:tab/>
        </w:r>
        <w:r w:rsidR="00EB16A0" w:rsidRPr="00BD1643">
          <w:rPr>
            <w:rStyle w:val="Hypertextovodkaz"/>
            <w:noProof/>
          </w:rPr>
          <w:t>Podpora rozhodování</w:t>
        </w:r>
        <w:r w:rsidR="00EB16A0">
          <w:rPr>
            <w:noProof/>
            <w:webHidden/>
          </w:rPr>
          <w:tab/>
        </w:r>
        <w:r w:rsidR="00EB16A0">
          <w:rPr>
            <w:noProof/>
            <w:webHidden/>
          </w:rPr>
          <w:fldChar w:fldCharType="begin"/>
        </w:r>
        <w:r w:rsidR="00EB16A0">
          <w:rPr>
            <w:noProof/>
            <w:webHidden/>
          </w:rPr>
          <w:instrText xml:space="preserve"> PAGEREF _Toc346472558 \h </w:instrText>
        </w:r>
        <w:r w:rsidR="00EB16A0">
          <w:rPr>
            <w:noProof/>
            <w:webHidden/>
          </w:rPr>
        </w:r>
        <w:r w:rsidR="00EB16A0">
          <w:rPr>
            <w:noProof/>
            <w:webHidden/>
          </w:rPr>
          <w:fldChar w:fldCharType="separate"/>
        </w:r>
        <w:r w:rsidR="00EB16A0">
          <w:rPr>
            <w:noProof/>
            <w:webHidden/>
          </w:rPr>
          <w:t>54</w:t>
        </w:r>
        <w:r w:rsidR="00EB16A0">
          <w:rPr>
            <w:noProof/>
            <w:webHidden/>
          </w:rPr>
          <w:fldChar w:fldCharType="end"/>
        </w:r>
      </w:hyperlink>
    </w:p>
    <w:p w:rsidR="00EB16A0" w:rsidRDefault="005A7457">
      <w:pPr>
        <w:pStyle w:val="Obsah3"/>
        <w:tabs>
          <w:tab w:val="left" w:pos="1200"/>
          <w:tab w:val="right" w:leader="dot" w:pos="9060"/>
        </w:tabs>
        <w:rPr>
          <w:rFonts w:eastAsia="MS Mincho"/>
          <w:noProof/>
          <w:sz w:val="24"/>
          <w:szCs w:val="24"/>
          <w:lang w:eastAsia="ja-JP"/>
        </w:rPr>
      </w:pPr>
      <w:hyperlink w:anchor="_Toc346472559" w:history="1">
        <w:r w:rsidR="00EB16A0" w:rsidRPr="00BD1643">
          <w:rPr>
            <w:rStyle w:val="Hypertextovodkaz"/>
            <w:noProof/>
          </w:rPr>
          <w:t>2.3.7</w:t>
        </w:r>
        <w:r w:rsidR="00EB16A0">
          <w:rPr>
            <w:rFonts w:eastAsia="MS Mincho"/>
            <w:noProof/>
            <w:sz w:val="24"/>
            <w:szCs w:val="24"/>
            <w:lang w:eastAsia="ja-JP"/>
          </w:rPr>
          <w:tab/>
        </w:r>
        <w:r w:rsidR="00EB16A0" w:rsidRPr="00BD1643">
          <w:rPr>
            <w:rStyle w:val="Hypertextovodkaz"/>
            <w:noProof/>
          </w:rPr>
          <w:t>Finance a podpora podnikového řízení</w:t>
        </w:r>
        <w:r w:rsidR="00EB16A0">
          <w:rPr>
            <w:noProof/>
            <w:webHidden/>
          </w:rPr>
          <w:tab/>
        </w:r>
        <w:r w:rsidR="00EB16A0">
          <w:rPr>
            <w:noProof/>
            <w:webHidden/>
          </w:rPr>
          <w:fldChar w:fldCharType="begin"/>
        </w:r>
        <w:r w:rsidR="00EB16A0">
          <w:rPr>
            <w:noProof/>
            <w:webHidden/>
          </w:rPr>
          <w:instrText xml:space="preserve"> PAGEREF _Toc346472559 \h </w:instrText>
        </w:r>
        <w:r w:rsidR="00EB16A0">
          <w:rPr>
            <w:noProof/>
            <w:webHidden/>
          </w:rPr>
        </w:r>
        <w:r w:rsidR="00EB16A0">
          <w:rPr>
            <w:noProof/>
            <w:webHidden/>
          </w:rPr>
          <w:fldChar w:fldCharType="separate"/>
        </w:r>
        <w:r w:rsidR="00EB16A0">
          <w:rPr>
            <w:noProof/>
            <w:webHidden/>
          </w:rPr>
          <w:t>57</w:t>
        </w:r>
        <w:r w:rsidR="00EB16A0">
          <w:rPr>
            <w:noProof/>
            <w:webHidden/>
          </w:rPr>
          <w:fldChar w:fldCharType="end"/>
        </w:r>
      </w:hyperlink>
    </w:p>
    <w:p w:rsidR="00EB16A0" w:rsidRDefault="005A7457">
      <w:pPr>
        <w:pStyle w:val="Obsah3"/>
        <w:tabs>
          <w:tab w:val="left" w:pos="1200"/>
          <w:tab w:val="right" w:leader="dot" w:pos="9060"/>
        </w:tabs>
        <w:rPr>
          <w:rFonts w:eastAsia="MS Mincho"/>
          <w:noProof/>
          <w:sz w:val="24"/>
          <w:szCs w:val="24"/>
          <w:lang w:eastAsia="ja-JP"/>
        </w:rPr>
      </w:pPr>
      <w:hyperlink w:anchor="_Toc346472560" w:history="1">
        <w:r w:rsidR="00EB16A0" w:rsidRPr="00BD1643">
          <w:rPr>
            <w:rStyle w:val="Hypertextovodkaz"/>
            <w:noProof/>
          </w:rPr>
          <w:t>2.3.8</w:t>
        </w:r>
        <w:r w:rsidR="00EB16A0">
          <w:rPr>
            <w:rFonts w:eastAsia="MS Mincho"/>
            <w:noProof/>
            <w:sz w:val="24"/>
            <w:szCs w:val="24"/>
            <w:lang w:eastAsia="ja-JP"/>
          </w:rPr>
          <w:tab/>
        </w:r>
        <w:r w:rsidR="00EB16A0" w:rsidRPr="00BD1643">
          <w:rPr>
            <w:rStyle w:val="Hypertextovodkaz"/>
            <w:noProof/>
          </w:rPr>
          <w:t>Ostatní podpůrné aplikace</w:t>
        </w:r>
        <w:r w:rsidR="00EB16A0">
          <w:rPr>
            <w:noProof/>
            <w:webHidden/>
          </w:rPr>
          <w:tab/>
        </w:r>
        <w:r w:rsidR="00EB16A0">
          <w:rPr>
            <w:noProof/>
            <w:webHidden/>
          </w:rPr>
          <w:fldChar w:fldCharType="begin"/>
        </w:r>
        <w:r w:rsidR="00EB16A0">
          <w:rPr>
            <w:noProof/>
            <w:webHidden/>
          </w:rPr>
          <w:instrText xml:space="preserve"> PAGEREF _Toc346472560 \h </w:instrText>
        </w:r>
        <w:r w:rsidR="00EB16A0">
          <w:rPr>
            <w:noProof/>
            <w:webHidden/>
          </w:rPr>
        </w:r>
        <w:r w:rsidR="00EB16A0">
          <w:rPr>
            <w:noProof/>
            <w:webHidden/>
          </w:rPr>
          <w:fldChar w:fldCharType="separate"/>
        </w:r>
        <w:r w:rsidR="00EB16A0">
          <w:rPr>
            <w:noProof/>
            <w:webHidden/>
          </w:rPr>
          <w:t>73</w:t>
        </w:r>
        <w:r w:rsidR="00EB16A0">
          <w:rPr>
            <w:noProof/>
            <w:webHidden/>
          </w:rPr>
          <w:fldChar w:fldCharType="end"/>
        </w:r>
      </w:hyperlink>
    </w:p>
    <w:p w:rsidR="00EB16A0" w:rsidRDefault="005A7457">
      <w:pPr>
        <w:pStyle w:val="Obsah3"/>
        <w:tabs>
          <w:tab w:val="left" w:pos="1200"/>
          <w:tab w:val="right" w:leader="dot" w:pos="9060"/>
        </w:tabs>
        <w:rPr>
          <w:rFonts w:eastAsia="MS Mincho"/>
          <w:noProof/>
          <w:sz w:val="24"/>
          <w:szCs w:val="24"/>
          <w:lang w:eastAsia="ja-JP"/>
        </w:rPr>
      </w:pPr>
      <w:hyperlink w:anchor="_Toc346472561" w:history="1">
        <w:r w:rsidR="00EB16A0" w:rsidRPr="00BD1643">
          <w:rPr>
            <w:rStyle w:val="Hypertextovodkaz"/>
            <w:noProof/>
          </w:rPr>
          <w:t>2.3.9</w:t>
        </w:r>
        <w:r w:rsidR="00EB16A0">
          <w:rPr>
            <w:rFonts w:eastAsia="MS Mincho"/>
            <w:noProof/>
            <w:sz w:val="24"/>
            <w:szCs w:val="24"/>
            <w:lang w:eastAsia="ja-JP"/>
          </w:rPr>
          <w:tab/>
        </w:r>
        <w:r w:rsidR="00EB16A0" w:rsidRPr="00BD1643">
          <w:rPr>
            <w:rStyle w:val="Hypertextovodkaz"/>
            <w:noProof/>
          </w:rPr>
          <w:t>Podpůrné aplikace a sdílené technologické služby</w:t>
        </w:r>
        <w:r w:rsidR="00EB16A0">
          <w:rPr>
            <w:noProof/>
            <w:webHidden/>
          </w:rPr>
          <w:tab/>
        </w:r>
        <w:r w:rsidR="00EB16A0">
          <w:rPr>
            <w:noProof/>
            <w:webHidden/>
          </w:rPr>
          <w:fldChar w:fldCharType="begin"/>
        </w:r>
        <w:r w:rsidR="00EB16A0">
          <w:rPr>
            <w:noProof/>
            <w:webHidden/>
          </w:rPr>
          <w:instrText xml:space="preserve"> PAGEREF _Toc346472561 \h </w:instrText>
        </w:r>
        <w:r w:rsidR="00EB16A0">
          <w:rPr>
            <w:noProof/>
            <w:webHidden/>
          </w:rPr>
        </w:r>
        <w:r w:rsidR="00EB16A0">
          <w:rPr>
            <w:noProof/>
            <w:webHidden/>
          </w:rPr>
          <w:fldChar w:fldCharType="separate"/>
        </w:r>
        <w:r w:rsidR="00EB16A0">
          <w:rPr>
            <w:noProof/>
            <w:webHidden/>
          </w:rPr>
          <w:t>83</w:t>
        </w:r>
        <w:r w:rsidR="00EB16A0">
          <w:rPr>
            <w:noProof/>
            <w:webHidden/>
          </w:rPr>
          <w:fldChar w:fldCharType="end"/>
        </w:r>
      </w:hyperlink>
    </w:p>
    <w:p w:rsidR="00EB16A0" w:rsidRDefault="005A7457">
      <w:pPr>
        <w:pStyle w:val="Obsah2"/>
        <w:tabs>
          <w:tab w:val="left" w:pos="800"/>
          <w:tab w:val="right" w:leader="dot" w:pos="9060"/>
        </w:tabs>
        <w:rPr>
          <w:rFonts w:eastAsia="MS Mincho"/>
          <w:iCs w:val="0"/>
          <w:noProof/>
          <w:sz w:val="24"/>
          <w:szCs w:val="24"/>
          <w:lang w:eastAsia="ja-JP"/>
        </w:rPr>
      </w:pPr>
      <w:hyperlink w:anchor="_Toc346472562" w:history="1">
        <w:r w:rsidR="00EB16A0" w:rsidRPr="00BD1643">
          <w:rPr>
            <w:rStyle w:val="Hypertextovodkaz"/>
            <w:noProof/>
          </w:rPr>
          <w:t>2.4</w:t>
        </w:r>
        <w:r w:rsidR="00EB16A0">
          <w:rPr>
            <w:rFonts w:eastAsia="MS Mincho"/>
            <w:iCs w:val="0"/>
            <w:noProof/>
            <w:sz w:val="24"/>
            <w:szCs w:val="24"/>
            <w:lang w:eastAsia="ja-JP"/>
          </w:rPr>
          <w:tab/>
        </w:r>
        <w:r w:rsidR="00EB16A0" w:rsidRPr="00BD1643">
          <w:rPr>
            <w:rStyle w:val="Hypertextovodkaz"/>
            <w:noProof/>
          </w:rPr>
          <w:t>Kategorie obchodní dostupnosti</w:t>
        </w:r>
        <w:r w:rsidR="00EB16A0">
          <w:rPr>
            <w:noProof/>
            <w:webHidden/>
          </w:rPr>
          <w:tab/>
        </w:r>
        <w:r w:rsidR="00EB16A0">
          <w:rPr>
            <w:noProof/>
            <w:webHidden/>
          </w:rPr>
          <w:fldChar w:fldCharType="begin"/>
        </w:r>
        <w:r w:rsidR="00EB16A0">
          <w:rPr>
            <w:noProof/>
            <w:webHidden/>
          </w:rPr>
          <w:instrText xml:space="preserve"> PAGEREF _Toc346472562 \h </w:instrText>
        </w:r>
        <w:r w:rsidR="00EB16A0">
          <w:rPr>
            <w:noProof/>
            <w:webHidden/>
          </w:rPr>
        </w:r>
        <w:r w:rsidR="00EB16A0">
          <w:rPr>
            <w:noProof/>
            <w:webHidden/>
          </w:rPr>
          <w:fldChar w:fldCharType="separate"/>
        </w:r>
        <w:r w:rsidR="00EB16A0">
          <w:rPr>
            <w:noProof/>
            <w:webHidden/>
          </w:rPr>
          <w:t>89</w:t>
        </w:r>
        <w:r w:rsidR="00EB16A0">
          <w:rPr>
            <w:noProof/>
            <w:webHidden/>
          </w:rPr>
          <w:fldChar w:fldCharType="end"/>
        </w:r>
      </w:hyperlink>
    </w:p>
    <w:p w:rsidR="00EB16A0" w:rsidRDefault="005A7457">
      <w:pPr>
        <w:pStyle w:val="Obsah3"/>
        <w:tabs>
          <w:tab w:val="left" w:pos="1200"/>
          <w:tab w:val="right" w:leader="dot" w:pos="9060"/>
        </w:tabs>
        <w:rPr>
          <w:rFonts w:eastAsia="MS Mincho"/>
          <w:noProof/>
          <w:sz w:val="24"/>
          <w:szCs w:val="24"/>
          <w:lang w:eastAsia="ja-JP"/>
        </w:rPr>
      </w:pPr>
      <w:hyperlink w:anchor="_Toc346472563" w:history="1">
        <w:r w:rsidR="00EB16A0" w:rsidRPr="00BD1643">
          <w:rPr>
            <w:rStyle w:val="Hypertextovodkaz"/>
            <w:noProof/>
          </w:rPr>
          <w:t>2.4.1</w:t>
        </w:r>
        <w:r w:rsidR="00EB16A0">
          <w:rPr>
            <w:rFonts w:eastAsia="MS Mincho"/>
            <w:noProof/>
            <w:sz w:val="24"/>
            <w:szCs w:val="24"/>
            <w:lang w:eastAsia="ja-JP"/>
          </w:rPr>
          <w:tab/>
        </w:r>
        <w:r w:rsidR="00EB16A0" w:rsidRPr="00BD1643">
          <w:rPr>
            <w:rStyle w:val="Hypertextovodkaz"/>
            <w:noProof/>
          </w:rPr>
          <w:t>Matice obchodní dostupnosti aplikací</w:t>
        </w:r>
        <w:r w:rsidR="00EB16A0">
          <w:rPr>
            <w:noProof/>
            <w:webHidden/>
          </w:rPr>
          <w:tab/>
        </w:r>
        <w:r w:rsidR="00EB16A0">
          <w:rPr>
            <w:noProof/>
            <w:webHidden/>
          </w:rPr>
          <w:fldChar w:fldCharType="begin"/>
        </w:r>
        <w:r w:rsidR="00EB16A0">
          <w:rPr>
            <w:noProof/>
            <w:webHidden/>
          </w:rPr>
          <w:instrText xml:space="preserve"> PAGEREF _Toc346472563 \h </w:instrText>
        </w:r>
        <w:r w:rsidR="00EB16A0">
          <w:rPr>
            <w:noProof/>
            <w:webHidden/>
          </w:rPr>
        </w:r>
        <w:r w:rsidR="00EB16A0">
          <w:rPr>
            <w:noProof/>
            <w:webHidden/>
          </w:rPr>
          <w:fldChar w:fldCharType="separate"/>
        </w:r>
        <w:r w:rsidR="00EB16A0">
          <w:rPr>
            <w:noProof/>
            <w:webHidden/>
          </w:rPr>
          <w:t>90</w:t>
        </w:r>
        <w:r w:rsidR="00EB16A0">
          <w:rPr>
            <w:noProof/>
            <w:webHidden/>
          </w:rPr>
          <w:fldChar w:fldCharType="end"/>
        </w:r>
      </w:hyperlink>
    </w:p>
    <w:p w:rsidR="00EB16A0" w:rsidRDefault="005A7457">
      <w:pPr>
        <w:pStyle w:val="Obsah3"/>
        <w:tabs>
          <w:tab w:val="left" w:pos="1200"/>
          <w:tab w:val="right" w:leader="dot" w:pos="9060"/>
        </w:tabs>
        <w:rPr>
          <w:rFonts w:eastAsia="MS Mincho"/>
          <w:noProof/>
          <w:sz w:val="24"/>
          <w:szCs w:val="24"/>
          <w:lang w:eastAsia="ja-JP"/>
        </w:rPr>
      </w:pPr>
      <w:hyperlink w:anchor="_Toc346472564" w:history="1">
        <w:r w:rsidR="00EB16A0" w:rsidRPr="00BD1643">
          <w:rPr>
            <w:rStyle w:val="Hypertextovodkaz"/>
            <w:noProof/>
          </w:rPr>
          <w:t>2.4.2</w:t>
        </w:r>
        <w:r w:rsidR="00EB16A0">
          <w:rPr>
            <w:rFonts w:eastAsia="MS Mincho"/>
            <w:noProof/>
            <w:sz w:val="24"/>
            <w:szCs w:val="24"/>
            <w:lang w:eastAsia="ja-JP"/>
          </w:rPr>
          <w:tab/>
        </w:r>
        <w:r w:rsidR="00EB16A0" w:rsidRPr="00BD1643">
          <w:rPr>
            <w:rStyle w:val="Hypertextovodkaz"/>
            <w:noProof/>
          </w:rPr>
          <w:t>Kategorie infrastrukturní třídy</w:t>
        </w:r>
        <w:r w:rsidR="00EB16A0">
          <w:rPr>
            <w:noProof/>
            <w:webHidden/>
          </w:rPr>
          <w:tab/>
        </w:r>
        <w:r w:rsidR="00EB16A0">
          <w:rPr>
            <w:noProof/>
            <w:webHidden/>
          </w:rPr>
          <w:fldChar w:fldCharType="begin"/>
        </w:r>
        <w:r w:rsidR="00EB16A0">
          <w:rPr>
            <w:noProof/>
            <w:webHidden/>
          </w:rPr>
          <w:instrText xml:space="preserve"> PAGEREF _Toc346472564 \h </w:instrText>
        </w:r>
        <w:r w:rsidR="00EB16A0">
          <w:rPr>
            <w:noProof/>
            <w:webHidden/>
          </w:rPr>
        </w:r>
        <w:r w:rsidR="00EB16A0">
          <w:rPr>
            <w:noProof/>
            <w:webHidden/>
          </w:rPr>
          <w:fldChar w:fldCharType="separate"/>
        </w:r>
        <w:r w:rsidR="00EB16A0">
          <w:rPr>
            <w:noProof/>
            <w:webHidden/>
          </w:rPr>
          <w:t>92</w:t>
        </w:r>
        <w:r w:rsidR="00EB16A0">
          <w:rPr>
            <w:noProof/>
            <w:webHidden/>
          </w:rPr>
          <w:fldChar w:fldCharType="end"/>
        </w:r>
      </w:hyperlink>
    </w:p>
    <w:p w:rsidR="00EB16A0" w:rsidRDefault="005A7457">
      <w:pPr>
        <w:pStyle w:val="Obsah3"/>
        <w:tabs>
          <w:tab w:val="left" w:pos="1200"/>
          <w:tab w:val="right" w:leader="dot" w:pos="9060"/>
        </w:tabs>
        <w:rPr>
          <w:rFonts w:eastAsia="MS Mincho"/>
          <w:noProof/>
          <w:sz w:val="24"/>
          <w:szCs w:val="24"/>
          <w:lang w:eastAsia="ja-JP"/>
        </w:rPr>
      </w:pPr>
      <w:hyperlink w:anchor="_Toc346472565" w:history="1">
        <w:r w:rsidR="00EB16A0" w:rsidRPr="00BD1643">
          <w:rPr>
            <w:rStyle w:val="Hypertextovodkaz"/>
            <w:noProof/>
          </w:rPr>
          <w:t>2.4.3</w:t>
        </w:r>
        <w:r w:rsidR="00EB16A0">
          <w:rPr>
            <w:rFonts w:eastAsia="MS Mincho"/>
            <w:noProof/>
            <w:sz w:val="24"/>
            <w:szCs w:val="24"/>
            <w:lang w:eastAsia="ja-JP"/>
          </w:rPr>
          <w:tab/>
        </w:r>
        <w:r w:rsidR="00EB16A0" w:rsidRPr="00BD1643">
          <w:rPr>
            <w:rStyle w:val="Hypertextovodkaz"/>
            <w:noProof/>
          </w:rPr>
          <w:t>Matice infrastrukturní třídy aplikací</w:t>
        </w:r>
        <w:r w:rsidR="00EB16A0">
          <w:rPr>
            <w:noProof/>
            <w:webHidden/>
          </w:rPr>
          <w:tab/>
        </w:r>
        <w:r w:rsidR="00EB16A0">
          <w:rPr>
            <w:noProof/>
            <w:webHidden/>
          </w:rPr>
          <w:fldChar w:fldCharType="begin"/>
        </w:r>
        <w:r w:rsidR="00EB16A0">
          <w:rPr>
            <w:noProof/>
            <w:webHidden/>
          </w:rPr>
          <w:instrText xml:space="preserve"> PAGEREF _Toc346472565 \h </w:instrText>
        </w:r>
        <w:r w:rsidR="00EB16A0">
          <w:rPr>
            <w:noProof/>
            <w:webHidden/>
          </w:rPr>
        </w:r>
        <w:r w:rsidR="00EB16A0">
          <w:rPr>
            <w:noProof/>
            <w:webHidden/>
          </w:rPr>
          <w:fldChar w:fldCharType="separate"/>
        </w:r>
        <w:r w:rsidR="00EB16A0">
          <w:rPr>
            <w:noProof/>
            <w:webHidden/>
          </w:rPr>
          <w:t>92</w:t>
        </w:r>
        <w:r w:rsidR="00EB16A0">
          <w:rPr>
            <w:noProof/>
            <w:webHidden/>
          </w:rPr>
          <w:fldChar w:fldCharType="end"/>
        </w:r>
      </w:hyperlink>
    </w:p>
    <w:p w:rsidR="00EB16A0" w:rsidRDefault="005A7457">
      <w:pPr>
        <w:pStyle w:val="Obsah2"/>
        <w:tabs>
          <w:tab w:val="left" w:pos="800"/>
          <w:tab w:val="right" w:leader="dot" w:pos="9060"/>
        </w:tabs>
        <w:rPr>
          <w:rFonts w:eastAsia="MS Mincho"/>
          <w:iCs w:val="0"/>
          <w:noProof/>
          <w:sz w:val="24"/>
          <w:szCs w:val="24"/>
          <w:lang w:eastAsia="ja-JP"/>
        </w:rPr>
      </w:pPr>
      <w:hyperlink w:anchor="_Toc346472566" w:history="1">
        <w:r w:rsidR="00EB16A0" w:rsidRPr="00BD1643">
          <w:rPr>
            <w:rStyle w:val="Hypertextovodkaz"/>
            <w:noProof/>
          </w:rPr>
          <w:t>2.5</w:t>
        </w:r>
        <w:r w:rsidR="00EB16A0">
          <w:rPr>
            <w:rFonts w:eastAsia="MS Mincho"/>
            <w:iCs w:val="0"/>
            <w:noProof/>
            <w:sz w:val="24"/>
            <w:szCs w:val="24"/>
            <w:lang w:eastAsia="ja-JP"/>
          </w:rPr>
          <w:tab/>
        </w:r>
        <w:r w:rsidR="00EB16A0" w:rsidRPr="00BD1643">
          <w:rPr>
            <w:rStyle w:val="Hypertextovodkaz"/>
            <w:noProof/>
          </w:rPr>
          <w:t>Dodavatelé ICT</w:t>
        </w:r>
        <w:r w:rsidR="00EB16A0">
          <w:rPr>
            <w:noProof/>
            <w:webHidden/>
          </w:rPr>
          <w:tab/>
        </w:r>
        <w:r w:rsidR="00EB16A0">
          <w:rPr>
            <w:noProof/>
            <w:webHidden/>
          </w:rPr>
          <w:fldChar w:fldCharType="begin"/>
        </w:r>
        <w:r w:rsidR="00EB16A0">
          <w:rPr>
            <w:noProof/>
            <w:webHidden/>
          </w:rPr>
          <w:instrText xml:space="preserve"> PAGEREF _Toc346472566 \h </w:instrText>
        </w:r>
        <w:r w:rsidR="00EB16A0">
          <w:rPr>
            <w:noProof/>
            <w:webHidden/>
          </w:rPr>
        </w:r>
        <w:r w:rsidR="00EB16A0">
          <w:rPr>
            <w:noProof/>
            <w:webHidden/>
          </w:rPr>
          <w:fldChar w:fldCharType="separate"/>
        </w:r>
        <w:r w:rsidR="00EB16A0">
          <w:rPr>
            <w:noProof/>
            <w:webHidden/>
          </w:rPr>
          <w:t>94</w:t>
        </w:r>
        <w:r w:rsidR="00EB16A0">
          <w:rPr>
            <w:noProof/>
            <w:webHidden/>
          </w:rPr>
          <w:fldChar w:fldCharType="end"/>
        </w:r>
      </w:hyperlink>
    </w:p>
    <w:p w:rsidR="00EB16A0" w:rsidRDefault="005A7457">
      <w:pPr>
        <w:pStyle w:val="Obsah3"/>
        <w:tabs>
          <w:tab w:val="left" w:pos="1200"/>
          <w:tab w:val="right" w:leader="dot" w:pos="9060"/>
        </w:tabs>
        <w:rPr>
          <w:rFonts w:eastAsia="MS Mincho"/>
          <w:noProof/>
          <w:sz w:val="24"/>
          <w:szCs w:val="24"/>
          <w:lang w:eastAsia="ja-JP"/>
        </w:rPr>
      </w:pPr>
      <w:hyperlink w:anchor="_Toc346472567" w:history="1">
        <w:r w:rsidR="00EB16A0" w:rsidRPr="00BD1643">
          <w:rPr>
            <w:rStyle w:val="Hypertextovodkaz"/>
            <w:noProof/>
          </w:rPr>
          <w:t>2.5.1</w:t>
        </w:r>
        <w:r w:rsidR="00EB16A0">
          <w:rPr>
            <w:rFonts w:eastAsia="MS Mincho"/>
            <w:noProof/>
            <w:sz w:val="24"/>
            <w:szCs w:val="24"/>
            <w:lang w:eastAsia="ja-JP"/>
          </w:rPr>
          <w:tab/>
        </w:r>
        <w:r w:rsidR="00EB16A0" w:rsidRPr="00BD1643">
          <w:rPr>
            <w:rStyle w:val="Hypertextovodkaz"/>
            <w:noProof/>
          </w:rPr>
          <w:t>Seznam dodavatelů aplikací</w:t>
        </w:r>
        <w:r w:rsidR="00EB16A0">
          <w:rPr>
            <w:noProof/>
            <w:webHidden/>
          </w:rPr>
          <w:tab/>
        </w:r>
        <w:r w:rsidR="00EB16A0">
          <w:rPr>
            <w:noProof/>
            <w:webHidden/>
          </w:rPr>
          <w:fldChar w:fldCharType="begin"/>
        </w:r>
        <w:r w:rsidR="00EB16A0">
          <w:rPr>
            <w:noProof/>
            <w:webHidden/>
          </w:rPr>
          <w:instrText xml:space="preserve"> PAGEREF _Toc346472567 \h </w:instrText>
        </w:r>
        <w:r w:rsidR="00EB16A0">
          <w:rPr>
            <w:noProof/>
            <w:webHidden/>
          </w:rPr>
        </w:r>
        <w:r w:rsidR="00EB16A0">
          <w:rPr>
            <w:noProof/>
            <w:webHidden/>
          </w:rPr>
          <w:fldChar w:fldCharType="separate"/>
        </w:r>
        <w:r w:rsidR="00EB16A0">
          <w:rPr>
            <w:noProof/>
            <w:webHidden/>
          </w:rPr>
          <w:t>94</w:t>
        </w:r>
        <w:r w:rsidR="00EB16A0">
          <w:rPr>
            <w:noProof/>
            <w:webHidden/>
          </w:rPr>
          <w:fldChar w:fldCharType="end"/>
        </w:r>
      </w:hyperlink>
    </w:p>
    <w:p w:rsidR="00EB16A0" w:rsidRDefault="005A7457">
      <w:pPr>
        <w:pStyle w:val="Obsah3"/>
        <w:tabs>
          <w:tab w:val="left" w:pos="1200"/>
          <w:tab w:val="right" w:leader="dot" w:pos="9060"/>
        </w:tabs>
        <w:rPr>
          <w:rFonts w:eastAsia="MS Mincho"/>
          <w:noProof/>
          <w:sz w:val="24"/>
          <w:szCs w:val="24"/>
          <w:lang w:eastAsia="ja-JP"/>
        </w:rPr>
      </w:pPr>
      <w:hyperlink w:anchor="_Toc346472568" w:history="1">
        <w:r w:rsidR="00EB16A0" w:rsidRPr="00BD1643">
          <w:rPr>
            <w:rStyle w:val="Hypertextovodkaz"/>
            <w:noProof/>
          </w:rPr>
          <w:t>2.5.2</w:t>
        </w:r>
        <w:r w:rsidR="00EB16A0">
          <w:rPr>
            <w:rFonts w:eastAsia="MS Mincho"/>
            <w:noProof/>
            <w:sz w:val="24"/>
            <w:szCs w:val="24"/>
            <w:lang w:eastAsia="ja-JP"/>
          </w:rPr>
          <w:tab/>
        </w:r>
        <w:r w:rsidR="00EB16A0" w:rsidRPr="00BD1643">
          <w:rPr>
            <w:rStyle w:val="Hypertextovodkaz"/>
            <w:noProof/>
          </w:rPr>
          <w:t>Podíl dodavatelů aplikačních celků</w:t>
        </w:r>
        <w:r w:rsidR="00EB16A0">
          <w:rPr>
            <w:noProof/>
            <w:webHidden/>
          </w:rPr>
          <w:tab/>
        </w:r>
        <w:r w:rsidR="00EB16A0">
          <w:rPr>
            <w:noProof/>
            <w:webHidden/>
          </w:rPr>
          <w:fldChar w:fldCharType="begin"/>
        </w:r>
        <w:r w:rsidR="00EB16A0">
          <w:rPr>
            <w:noProof/>
            <w:webHidden/>
          </w:rPr>
          <w:instrText xml:space="preserve"> PAGEREF _Toc346472568 \h </w:instrText>
        </w:r>
        <w:r w:rsidR="00EB16A0">
          <w:rPr>
            <w:noProof/>
            <w:webHidden/>
          </w:rPr>
        </w:r>
        <w:r w:rsidR="00EB16A0">
          <w:rPr>
            <w:noProof/>
            <w:webHidden/>
          </w:rPr>
          <w:fldChar w:fldCharType="separate"/>
        </w:r>
        <w:r w:rsidR="00EB16A0">
          <w:rPr>
            <w:noProof/>
            <w:webHidden/>
          </w:rPr>
          <w:t>95</w:t>
        </w:r>
        <w:r w:rsidR="00EB16A0">
          <w:rPr>
            <w:noProof/>
            <w:webHidden/>
          </w:rPr>
          <w:fldChar w:fldCharType="end"/>
        </w:r>
      </w:hyperlink>
    </w:p>
    <w:p w:rsidR="00EB16A0" w:rsidRDefault="005A7457">
      <w:pPr>
        <w:pStyle w:val="Obsah3"/>
        <w:tabs>
          <w:tab w:val="left" w:pos="1200"/>
          <w:tab w:val="right" w:leader="dot" w:pos="9060"/>
        </w:tabs>
        <w:rPr>
          <w:rFonts w:eastAsia="MS Mincho"/>
          <w:noProof/>
          <w:sz w:val="24"/>
          <w:szCs w:val="24"/>
          <w:lang w:eastAsia="ja-JP"/>
        </w:rPr>
      </w:pPr>
      <w:hyperlink w:anchor="_Toc346472569" w:history="1">
        <w:r w:rsidR="00EB16A0" w:rsidRPr="00BD1643">
          <w:rPr>
            <w:rStyle w:val="Hypertextovodkaz"/>
            <w:noProof/>
          </w:rPr>
          <w:t>2.5.3</w:t>
        </w:r>
        <w:r w:rsidR="00EB16A0">
          <w:rPr>
            <w:rFonts w:eastAsia="MS Mincho"/>
            <w:noProof/>
            <w:sz w:val="24"/>
            <w:szCs w:val="24"/>
            <w:lang w:eastAsia="ja-JP"/>
          </w:rPr>
          <w:tab/>
        </w:r>
        <w:r w:rsidR="00EB16A0" w:rsidRPr="00BD1643">
          <w:rPr>
            <w:rStyle w:val="Hypertextovodkaz"/>
            <w:noProof/>
          </w:rPr>
          <w:t>Matice aplikační celek/dodavatel</w:t>
        </w:r>
        <w:r w:rsidR="00EB16A0">
          <w:rPr>
            <w:noProof/>
            <w:webHidden/>
          </w:rPr>
          <w:tab/>
        </w:r>
        <w:r w:rsidR="00EB16A0">
          <w:rPr>
            <w:noProof/>
            <w:webHidden/>
          </w:rPr>
          <w:fldChar w:fldCharType="begin"/>
        </w:r>
        <w:r w:rsidR="00EB16A0">
          <w:rPr>
            <w:noProof/>
            <w:webHidden/>
          </w:rPr>
          <w:instrText xml:space="preserve"> PAGEREF _Toc346472569 \h </w:instrText>
        </w:r>
        <w:r w:rsidR="00EB16A0">
          <w:rPr>
            <w:noProof/>
            <w:webHidden/>
          </w:rPr>
        </w:r>
        <w:r w:rsidR="00EB16A0">
          <w:rPr>
            <w:noProof/>
            <w:webHidden/>
          </w:rPr>
          <w:fldChar w:fldCharType="separate"/>
        </w:r>
        <w:r w:rsidR="00EB16A0">
          <w:rPr>
            <w:noProof/>
            <w:webHidden/>
          </w:rPr>
          <w:t>96</w:t>
        </w:r>
        <w:r w:rsidR="00EB16A0">
          <w:rPr>
            <w:noProof/>
            <w:webHidden/>
          </w:rPr>
          <w:fldChar w:fldCharType="end"/>
        </w:r>
      </w:hyperlink>
    </w:p>
    <w:p w:rsidR="00EB16A0" w:rsidRDefault="005A7457">
      <w:pPr>
        <w:pStyle w:val="Obsah1"/>
        <w:rPr>
          <w:rFonts w:eastAsia="MS Mincho"/>
          <w:bCs w:val="0"/>
          <w:noProof/>
          <w:sz w:val="24"/>
          <w:szCs w:val="24"/>
          <w:lang w:eastAsia="ja-JP"/>
        </w:rPr>
      </w:pPr>
      <w:hyperlink w:anchor="_Toc346472570" w:history="1">
        <w:r w:rsidR="00EB16A0" w:rsidRPr="00BD1643">
          <w:rPr>
            <w:rStyle w:val="Hypertextovodkaz"/>
            <w:noProof/>
          </w:rPr>
          <w:t>3</w:t>
        </w:r>
        <w:r w:rsidR="00EB16A0">
          <w:rPr>
            <w:rFonts w:eastAsia="MS Mincho"/>
            <w:bCs w:val="0"/>
            <w:noProof/>
            <w:sz w:val="24"/>
            <w:szCs w:val="24"/>
            <w:lang w:eastAsia="ja-JP"/>
          </w:rPr>
          <w:tab/>
        </w:r>
        <w:r w:rsidR="00EB16A0" w:rsidRPr="00BD1643">
          <w:rPr>
            <w:rStyle w:val="Hypertextovodkaz"/>
            <w:noProof/>
          </w:rPr>
          <w:t>Architektura technologické infrastruktury</w:t>
        </w:r>
        <w:r w:rsidR="00EB16A0">
          <w:rPr>
            <w:noProof/>
            <w:webHidden/>
          </w:rPr>
          <w:tab/>
        </w:r>
        <w:r w:rsidR="00EB16A0">
          <w:rPr>
            <w:noProof/>
            <w:webHidden/>
          </w:rPr>
          <w:fldChar w:fldCharType="begin"/>
        </w:r>
        <w:r w:rsidR="00EB16A0">
          <w:rPr>
            <w:noProof/>
            <w:webHidden/>
          </w:rPr>
          <w:instrText xml:space="preserve"> PAGEREF _Toc346472570 \h </w:instrText>
        </w:r>
        <w:r w:rsidR="00EB16A0">
          <w:rPr>
            <w:noProof/>
            <w:webHidden/>
          </w:rPr>
        </w:r>
        <w:r w:rsidR="00EB16A0">
          <w:rPr>
            <w:noProof/>
            <w:webHidden/>
          </w:rPr>
          <w:fldChar w:fldCharType="separate"/>
        </w:r>
        <w:r w:rsidR="00EB16A0">
          <w:rPr>
            <w:noProof/>
            <w:webHidden/>
          </w:rPr>
          <w:t>99</w:t>
        </w:r>
        <w:r w:rsidR="00EB16A0">
          <w:rPr>
            <w:noProof/>
            <w:webHidden/>
          </w:rPr>
          <w:fldChar w:fldCharType="end"/>
        </w:r>
      </w:hyperlink>
    </w:p>
    <w:p w:rsidR="00EB16A0" w:rsidRDefault="005A7457">
      <w:pPr>
        <w:pStyle w:val="Obsah2"/>
        <w:tabs>
          <w:tab w:val="left" w:pos="800"/>
          <w:tab w:val="right" w:leader="dot" w:pos="9060"/>
        </w:tabs>
        <w:rPr>
          <w:rFonts w:eastAsia="MS Mincho"/>
          <w:iCs w:val="0"/>
          <w:noProof/>
          <w:sz w:val="24"/>
          <w:szCs w:val="24"/>
          <w:lang w:eastAsia="ja-JP"/>
        </w:rPr>
      </w:pPr>
      <w:hyperlink w:anchor="_Toc346472571" w:history="1">
        <w:r w:rsidR="00EB16A0" w:rsidRPr="00BD1643">
          <w:rPr>
            <w:rStyle w:val="Hypertextovodkaz"/>
            <w:noProof/>
          </w:rPr>
          <w:t>3.1</w:t>
        </w:r>
        <w:r w:rsidR="00EB16A0">
          <w:rPr>
            <w:rFonts w:eastAsia="MS Mincho"/>
            <w:iCs w:val="0"/>
            <w:noProof/>
            <w:sz w:val="24"/>
            <w:szCs w:val="24"/>
            <w:lang w:eastAsia="ja-JP"/>
          </w:rPr>
          <w:tab/>
        </w:r>
        <w:r w:rsidR="00EB16A0" w:rsidRPr="00BD1643">
          <w:rPr>
            <w:rStyle w:val="Hypertextovodkaz"/>
            <w:noProof/>
          </w:rPr>
          <w:t>Standardní technologický rámec VZP</w:t>
        </w:r>
        <w:r w:rsidR="00EB16A0">
          <w:rPr>
            <w:noProof/>
            <w:webHidden/>
          </w:rPr>
          <w:tab/>
        </w:r>
        <w:r w:rsidR="00EB16A0">
          <w:rPr>
            <w:noProof/>
            <w:webHidden/>
          </w:rPr>
          <w:fldChar w:fldCharType="begin"/>
        </w:r>
        <w:r w:rsidR="00EB16A0">
          <w:rPr>
            <w:noProof/>
            <w:webHidden/>
          </w:rPr>
          <w:instrText xml:space="preserve"> PAGEREF _Toc346472571 \h </w:instrText>
        </w:r>
        <w:r w:rsidR="00EB16A0">
          <w:rPr>
            <w:noProof/>
            <w:webHidden/>
          </w:rPr>
        </w:r>
        <w:r w:rsidR="00EB16A0">
          <w:rPr>
            <w:noProof/>
            <w:webHidden/>
          </w:rPr>
          <w:fldChar w:fldCharType="separate"/>
        </w:r>
        <w:r w:rsidR="00EB16A0">
          <w:rPr>
            <w:noProof/>
            <w:webHidden/>
          </w:rPr>
          <w:t>100</w:t>
        </w:r>
        <w:r w:rsidR="00EB16A0">
          <w:rPr>
            <w:noProof/>
            <w:webHidden/>
          </w:rPr>
          <w:fldChar w:fldCharType="end"/>
        </w:r>
      </w:hyperlink>
    </w:p>
    <w:p w:rsidR="00EB16A0" w:rsidRDefault="005A7457">
      <w:pPr>
        <w:pStyle w:val="Obsah2"/>
        <w:tabs>
          <w:tab w:val="left" w:pos="800"/>
          <w:tab w:val="right" w:leader="dot" w:pos="9060"/>
        </w:tabs>
        <w:rPr>
          <w:rFonts w:eastAsia="MS Mincho"/>
          <w:iCs w:val="0"/>
          <w:noProof/>
          <w:sz w:val="24"/>
          <w:szCs w:val="24"/>
          <w:lang w:eastAsia="ja-JP"/>
        </w:rPr>
      </w:pPr>
      <w:hyperlink w:anchor="_Toc346472572" w:history="1">
        <w:r w:rsidR="00EB16A0" w:rsidRPr="00BD1643">
          <w:rPr>
            <w:rStyle w:val="Hypertextovodkaz"/>
            <w:noProof/>
          </w:rPr>
          <w:t>3.2</w:t>
        </w:r>
        <w:r w:rsidR="00EB16A0">
          <w:rPr>
            <w:rFonts w:eastAsia="MS Mincho"/>
            <w:iCs w:val="0"/>
            <w:noProof/>
            <w:sz w:val="24"/>
            <w:szCs w:val="24"/>
            <w:lang w:eastAsia="ja-JP"/>
          </w:rPr>
          <w:tab/>
        </w:r>
        <w:r w:rsidR="00EB16A0" w:rsidRPr="00BD1643">
          <w:rPr>
            <w:rStyle w:val="Hypertextovodkaz"/>
            <w:noProof/>
          </w:rPr>
          <w:t>Infrastrukturní služby</w:t>
        </w:r>
        <w:r w:rsidR="00EB16A0">
          <w:rPr>
            <w:noProof/>
            <w:webHidden/>
          </w:rPr>
          <w:tab/>
        </w:r>
        <w:r w:rsidR="00EB16A0">
          <w:rPr>
            <w:noProof/>
            <w:webHidden/>
          </w:rPr>
          <w:fldChar w:fldCharType="begin"/>
        </w:r>
        <w:r w:rsidR="00EB16A0">
          <w:rPr>
            <w:noProof/>
            <w:webHidden/>
          </w:rPr>
          <w:instrText xml:space="preserve"> PAGEREF _Toc346472572 \h </w:instrText>
        </w:r>
        <w:r w:rsidR="00EB16A0">
          <w:rPr>
            <w:noProof/>
            <w:webHidden/>
          </w:rPr>
        </w:r>
        <w:r w:rsidR="00EB16A0">
          <w:rPr>
            <w:noProof/>
            <w:webHidden/>
          </w:rPr>
          <w:fldChar w:fldCharType="separate"/>
        </w:r>
        <w:r w:rsidR="00EB16A0">
          <w:rPr>
            <w:noProof/>
            <w:webHidden/>
          </w:rPr>
          <w:t>101</w:t>
        </w:r>
        <w:r w:rsidR="00EB16A0">
          <w:rPr>
            <w:noProof/>
            <w:webHidden/>
          </w:rPr>
          <w:fldChar w:fldCharType="end"/>
        </w:r>
      </w:hyperlink>
    </w:p>
    <w:p w:rsidR="00EB16A0" w:rsidRDefault="005A7457">
      <w:pPr>
        <w:pStyle w:val="Obsah3"/>
        <w:tabs>
          <w:tab w:val="left" w:pos="1200"/>
          <w:tab w:val="right" w:leader="dot" w:pos="9060"/>
        </w:tabs>
        <w:rPr>
          <w:rFonts w:eastAsia="MS Mincho"/>
          <w:noProof/>
          <w:sz w:val="24"/>
          <w:szCs w:val="24"/>
          <w:lang w:eastAsia="ja-JP"/>
        </w:rPr>
      </w:pPr>
      <w:hyperlink w:anchor="_Toc346472573" w:history="1">
        <w:r w:rsidR="00EB16A0" w:rsidRPr="00BD1643">
          <w:rPr>
            <w:rStyle w:val="Hypertextovodkaz"/>
            <w:noProof/>
          </w:rPr>
          <w:t>3.2.1</w:t>
        </w:r>
        <w:r w:rsidR="00EB16A0">
          <w:rPr>
            <w:rFonts w:eastAsia="MS Mincho"/>
            <w:noProof/>
            <w:sz w:val="24"/>
            <w:szCs w:val="24"/>
            <w:lang w:eastAsia="ja-JP"/>
          </w:rPr>
          <w:tab/>
        </w:r>
        <w:r w:rsidR="00EB16A0" w:rsidRPr="00BD1643">
          <w:rPr>
            <w:rStyle w:val="Hypertextovodkaz"/>
            <w:noProof/>
          </w:rPr>
          <w:t>Servery</w:t>
        </w:r>
        <w:r w:rsidR="00EB16A0">
          <w:rPr>
            <w:noProof/>
            <w:webHidden/>
          </w:rPr>
          <w:tab/>
        </w:r>
        <w:r w:rsidR="00EB16A0">
          <w:rPr>
            <w:noProof/>
            <w:webHidden/>
          </w:rPr>
          <w:fldChar w:fldCharType="begin"/>
        </w:r>
        <w:r w:rsidR="00EB16A0">
          <w:rPr>
            <w:noProof/>
            <w:webHidden/>
          </w:rPr>
          <w:instrText xml:space="preserve"> PAGEREF _Toc346472573 \h </w:instrText>
        </w:r>
        <w:r w:rsidR="00EB16A0">
          <w:rPr>
            <w:noProof/>
            <w:webHidden/>
          </w:rPr>
        </w:r>
        <w:r w:rsidR="00EB16A0">
          <w:rPr>
            <w:noProof/>
            <w:webHidden/>
          </w:rPr>
          <w:fldChar w:fldCharType="separate"/>
        </w:r>
        <w:r w:rsidR="00EB16A0">
          <w:rPr>
            <w:noProof/>
            <w:webHidden/>
          </w:rPr>
          <w:t>101</w:t>
        </w:r>
        <w:r w:rsidR="00EB16A0">
          <w:rPr>
            <w:noProof/>
            <w:webHidden/>
          </w:rPr>
          <w:fldChar w:fldCharType="end"/>
        </w:r>
      </w:hyperlink>
    </w:p>
    <w:p w:rsidR="00EB16A0" w:rsidRDefault="005A7457">
      <w:pPr>
        <w:pStyle w:val="Obsah3"/>
        <w:tabs>
          <w:tab w:val="left" w:pos="1200"/>
          <w:tab w:val="right" w:leader="dot" w:pos="9060"/>
        </w:tabs>
        <w:rPr>
          <w:rFonts w:eastAsia="MS Mincho"/>
          <w:noProof/>
          <w:sz w:val="24"/>
          <w:szCs w:val="24"/>
          <w:lang w:eastAsia="ja-JP"/>
        </w:rPr>
      </w:pPr>
      <w:hyperlink w:anchor="_Toc346472574" w:history="1">
        <w:r w:rsidR="00EB16A0" w:rsidRPr="00BD1643">
          <w:rPr>
            <w:rStyle w:val="Hypertextovodkaz"/>
            <w:noProof/>
          </w:rPr>
          <w:t>3.2.2</w:t>
        </w:r>
        <w:r w:rsidR="00EB16A0">
          <w:rPr>
            <w:rFonts w:eastAsia="MS Mincho"/>
            <w:noProof/>
            <w:sz w:val="24"/>
            <w:szCs w:val="24"/>
            <w:lang w:eastAsia="ja-JP"/>
          </w:rPr>
          <w:tab/>
        </w:r>
        <w:r w:rsidR="00EB16A0" w:rsidRPr="00BD1643">
          <w:rPr>
            <w:rStyle w:val="Hypertextovodkaz"/>
            <w:noProof/>
          </w:rPr>
          <w:t>Storage</w:t>
        </w:r>
        <w:r w:rsidR="00EB16A0">
          <w:rPr>
            <w:noProof/>
            <w:webHidden/>
          </w:rPr>
          <w:tab/>
        </w:r>
        <w:r w:rsidR="00EB16A0">
          <w:rPr>
            <w:noProof/>
            <w:webHidden/>
          </w:rPr>
          <w:fldChar w:fldCharType="begin"/>
        </w:r>
        <w:r w:rsidR="00EB16A0">
          <w:rPr>
            <w:noProof/>
            <w:webHidden/>
          </w:rPr>
          <w:instrText xml:space="preserve"> PAGEREF _Toc346472574 \h </w:instrText>
        </w:r>
        <w:r w:rsidR="00EB16A0">
          <w:rPr>
            <w:noProof/>
            <w:webHidden/>
          </w:rPr>
        </w:r>
        <w:r w:rsidR="00EB16A0">
          <w:rPr>
            <w:noProof/>
            <w:webHidden/>
          </w:rPr>
          <w:fldChar w:fldCharType="separate"/>
        </w:r>
        <w:r w:rsidR="00EB16A0">
          <w:rPr>
            <w:noProof/>
            <w:webHidden/>
          </w:rPr>
          <w:t>102</w:t>
        </w:r>
        <w:r w:rsidR="00EB16A0">
          <w:rPr>
            <w:noProof/>
            <w:webHidden/>
          </w:rPr>
          <w:fldChar w:fldCharType="end"/>
        </w:r>
      </w:hyperlink>
    </w:p>
    <w:p w:rsidR="00EB16A0" w:rsidRDefault="005A7457">
      <w:pPr>
        <w:pStyle w:val="Obsah3"/>
        <w:tabs>
          <w:tab w:val="left" w:pos="1200"/>
          <w:tab w:val="right" w:leader="dot" w:pos="9060"/>
        </w:tabs>
        <w:rPr>
          <w:rFonts w:eastAsia="MS Mincho"/>
          <w:noProof/>
          <w:sz w:val="24"/>
          <w:szCs w:val="24"/>
          <w:lang w:eastAsia="ja-JP"/>
        </w:rPr>
      </w:pPr>
      <w:hyperlink w:anchor="_Toc346472575" w:history="1">
        <w:r w:rsidR="00EB16A0" w:rsidRPr="00BD1643">
          <w:rPr>
            <w:rStyle w:val="Hypertextovodkaz"/>
            <w:noProof/>
          </w:rPr>
          <w:t>3.2.3</w:t>
        </w:r>
        <w:r w:rsidR="00EB16A0">
          <w:rPr>
            <w:rFonts w:eastAsia="MS Mincho"/>
            <w:noProof/>
            <w:sz w:val="24"/>
            <w:szCs w:val="24"/>
            <w:lang w:eastAsia="ja-JP"/>
          </w:rPr>
          <w:tab/>
        </w:r>
        <w:r w:rsidR="00EB16A0" w:rsidRPr="00BD1643">
          <w:rPr>
            <w:rStyle w:val="Hypertextovodkaz"/>
            <w:noProof/>
          </w:rPr>
          <w:t>Síťové služby</w:t>
        </w:r>
        <w:r w:rsidR="00EB16A0">
          <w:rPr>
            <w:noProof/>
            <w:webHidden/>
          </w:rPr>
          <w:tab/>
        </w:r>
        <w:r w:rsidR="00EB16A0">
          <w:rPr>
            <w:noProof/>
            <w:webHidden/>
          </w:rPr>
          <w:fldChar w:fldCharType="begin"/>
        </w:r>
        <w:r w:rsidR="00EB16A0">
          <w:rPr>
            <w:noProof/>
            <w:webHidden/>
          </w:rPr>
          <w:instrText xml:space="preserve"> PAGEREF _Toc346472575 \h </w:instrText>
        </w:r>
        <w:r w:rsidR="00EB16A0">
          <w:rPr>
            <w:noProof/>
            <w:webHidden/>
          </w:rPr>
        </w:r>
        <w:r w:rsidR="00EB16A0">
          <w:rPr>
            <w:noProof/>
            <w:webHidden/>
          </w:rPr>
          <w:fldChar w:fldCharType="separate"/>
        </w:r>
        <w:r w:rsidR="00EB16A0">
          <w:rPr>
            <w:noProof/>
            <w:webHidden/>
          </w:rPr>
          <w:t>103</w:t>
        </w:r>
        <w:r w:rsidR="00EB16A0">
          <w:rPr>
            <w:noProof/>
            <w:webHidden/>
          </w:rPr>
          <w:fldChar w:fldCharType="end"/>
        </w:r>
      </w:hyperlink>
    </w:p>
    <w:p w:rsidR="00EB16A0" w:rsidRDefault="005A7457">
      <w:pPr>
        <w:pStyle w:val="Obsah3"/>
        <w:tabs>
          <w:tab w:val="left" w:pos="1200"/>
          <w:tab w:val="right" w:leader="dot" w:pos="9060"/>
        </w:tabs>
        <w:rPr>
          <w:rFonts w:eastAsia="MS Mincho"/>
          <w:noProof/>
          <w:sz w:val="24"/>
          <w:szCs w:val="24"/>
          <w:lang w:eastAsia="ja-JP"/>
        </w:rPr>
      </w:pPr>
      <w:hyperlink w:anchor="_Toc346472576" w:history="1">
        <w:r w:rsidR="00EB16A0" w:rsidRPr="00BD1643">
          <w:rPr>
            <w:rStyle w:val="Hypertextovodkaz"/>
            <w:noProof/>
          </w:rPr>
          <w:t>3.2.4</w:t>
        </w:r>
        <w:r w:rsidR="00EB16A0">
          <w:rPr>
            <w:rFonts w:eastAsia="MS Mincho"/>
            <w:noProof/>
            <w:sz w:val="24"/>
            <w:szCs w:val="24"/>
            <w:lang w:eastAsia="ja-JP"/>
          </w:rPr>
          <w:tab/>
        </w:r>
        <w:r w:rsidR="00EB16A0" w:rsidRPr="00BD1643">
          <w:rPr>
            <w:rStyle w:val="Hypertextovodkaz"/>
            <w:noProof/>
          </w:rPr>
          <w:t>Provozní charakteristiky infrastruktury</w:t>
        </w:r>
        <w:r w:rsidR="00EB16A0">
          <w:rPr>
            <w:noProof/>
            <w:webHidden/>
          </w:rPr>
          <w:tab/>
        </w:r>
        <w:r w:rsidR="00EB16A0">
          <w:rPr>
            <w:noProof/>
            <w:webHidden/>
          </w:rPr>
          <w:fldChar w:fldCharType="begin"/>
        </w:r>
        <w:r w:rsidR="00EB16A0">
          <w:rPr>
            <w:noProof/>
            <w:webHidden/>
          </w:rPr>
          <w:instrText xml:space="preserve"> PAGEREF _Toc346472576 \h </w:instrText>
        </w:r>
        <w:r w:rsidR="00EB16A0">
          <w:rPr>
            <w:noProof/>
            <w:webHidden/>
          </w:rPr>
        </w:r>
        <w:r w:rsidR="00EB16A0">
          <w:rPr>
            <w:noProof/>
            <w:webHidden/>
          </w:rPr>
          <w:fldChar w:fldCharType="separate"/>
        </w:r>
        <w:r w:rsidR="00EB16A0">
          <w:rPr>
            <w:noProof/>
            <w:webHidden/>
          </w:rPr>
          <w:t>108</w:t>
        </w:r>
        <w:r w:rsidR="00EB16A0">
          <w:rPr>
            <w:noProof/>
            <w:webHidden/>
          </w:rPr>
          <w:fldChar w:fldCharType="end"/>
        </w:r>
      </w:hyperlink>
    </w:p>
    <w:p w:rsidR="00EB16A0" w:rsidRDefault="005A7457">
      <w:pPr>
        <w:pStyle w:val="Obsah3"/>
        <w:tabs>
          <w:tab w:val="left" w:pos="1200"/>
          <w:tab w:val="right" w:leader="dot" w:pos="9060"/>
        </w:tabs>
        <w:rPr>
          <w:rFonts w:eastAsia="MS Mincho"/>
          <w:noProof/>
          <w:sz w:val="24"/>
          <w:szCs w:val="24"/>
          <w:lang w:eastAsia="ja-JP"/>
        </w:rPr>
      </w:pPr>
      <w:hyperlink w:anchor="_Toc346472577" w:history="1">
        <w:r w:rsidR="00EB16A0" w:rsidRPr="00BD1643">
          <w:rPr>
            <w:rStyle w:val="Hypertextovodkaz"/>
            <w:noProof/>
          </w:rPr>
          <w:t>3.2.5</w:t>
        </w:r>
        <w:r w:rsidR="00EB16A0">
          <w:rPr>
            <w:rFonts w:eastAsia="MS Mincho"/>
            <w:noProof/>
            <w:sz w:val="24"/>
            <w:szCs w:val="24"/>
            <w:lang w:eastAsia="ja-JP"/>
          </w:rPr>
          <w:tab/>
        </w:r>
        <w:r w:rsidR="00EB16A0" w:rsidRPr="00BD1643">
          <w:rPr>
            <w:rStyle w:val="Hypertextovodkaz"/>
            <w:noProof/>
          </w:rPr>
          <w:t>Služby koncových zařízení</w:t>
        </w:r>
        <w:r w:rsidR="00EB16A0">
          <w:rPr>
            <w:noProof/>
            <w:webHidden/>
          </w:rPr>
          <w:tab/>
        </w:r>
        <w:r w:rsidR="00EB16A0">
          <w:rPr>
            <w:noProof/>
            <w:webHidden/>
          </w:rPr>
          <w:fldChar w:fldCharType="begin"/>
        </w:r>
        <w:r w:rsidR="00EB16A0">
          <w:rPr>
            <w:noProof/>
            <w:webHidden/>
          </w:rPr>
          <w:instrText xml:space="preserve"> PAGEREF _Toc346472577 \h </w:instrText>
        </w:r>
        <w:r w:rsidR="00EB16A0">
          <w:rPr>
            <w:noProof/>
            <w:webHidden/>
          </w:rPr>
        </w:r>
        <w:r w:rsidR="00EB16A0">
          <w:rPr>
            <w:noProof/>
            <w:webHidden/>
          </w:rPr>
          <w:fldChar w:fldCharType="separate"/>
        </w:r>
        <w:r w:rsidR="00EB16A0">
          <w:rPr>
            <w:noProof/>
            <w:webHidden/>
          </w:rPr>
          <w:t>111</w:t>
        </w:r>
        <w:r w:rsidR="00EB16A0">
          <w:rPr>
            <w:noProof/>
            <w:webHidden/>
          </w:rPr>
          <w:fldChar w:fldCharType="end"/>
        </w:r>
      </w:hyperlink>
    </w:p>
    <w:p w:rsidR="00EB16A0" w:rsidRDefault="005A7457">
      <w:pPr>
        <w:pStyle w:val="Obsah2"/>
        <w:tabs>
          <w:tab w:val="left" w:pos="800"/>
          <w:tab w:val="right" w:leader="dot" w:pos="9060"/>
        </w:tabs>
        <w:rPr>
          <w:rFonts w:eastAsia="MS Mincho"/>
          <w:iCs w:val="0"/>
          <w:noProof/>
          <w:sz w:val="24"/>
          <w:szCs w:val="24"/>
          <w:lang w:eastAsia="ja-JP"/>
        </w:rPr>
      </w:pPr>
      <w:hyperlink w:anchor="_Toc346472578" w:history="1">
        <w:r w:rsidR="00EB16A0" w:rsidRPr="00BD1643">
          <w:rPr>
            <w:rStyle w:val="Hypertextovodkaz"/>
            <w:noProof/>
          </w:rPr>
          <w:t>3.3</w:t>
        </w:r>
        <w:r w:rsidR="00EB16A0">
          <w:rPr>
            <w:rFonts w:eastAsia="MS Mincho"/>
            <w:iCs w:val="0"/>
            <w:noProof/>
            <w:sz w:val="24"/>
            <w:szCs w:val="24"/>
            <w:lang w:eastAsia="ja-JP"/>
          </w:rPr>
          <w:tab/>
        </w:r>
        <w:r w:rsidR="00EB16A0" w:rsidRPr="00BD1643">
          <w:rPr>
            <w:rStyle w:val="Hypertextovodkaz"/>
            <w:noProof/>
          </w:rPr>
          <w:t>Služby správy a provozu</w:t>
        </w:r>
        <w:r w:rsidR="00EB16A0">
          <w:rPr>
            <w:noProof/>
            <w:webHidden/>
          </w:rPr>
          <w:tab/>
        </w:r>
        <w:r w:rsidR="00EB16A0">
          <w:rPr>
            <w:noProof/>
            <w:webHidden/>
          </w:rPr>
          <w:fldChar w:fldCharType="begin"/>
        </w:r>
        <w:r w:rsidR="00EB16A0">
          <w:rPr>
            <w:noProof/>
            <w:webHidden/>
          </w:rPr>
          <w:instrText xml:space="preserve"> PAGEREF _Toc346472578 \h </w:instrText>
        </w:r>
        <w:r w:rsidR="00EB16A0">
          <w:rPr>
            <w:noProof/>
            <w:webHidden/>
          </w:rPr>
        </w:r>
        <w:r w:rsidR="00EB16A0">
          <w:rPr>
            <w:noProof/>
            <w:webHidden/>
          </w:rPr>
          <w:fldChar w:fldCharType="separate"/>
        </w:r>
        <w:r w:rsidR="00EB16A0">
          <w:rPr>
            <w:noProof/>
            <w:webHidden/>
          </w:rPr>
          <w:t>112</w:t>
        </w:r>
        <w:r w:rsidR="00EB16A0">
          <w:rPr>
            <w:noProof/>
            <w:webHidden/>
          </w:rPr>
          <w:fldChar w:fldCharType="end"/>
        </w:r>
      </w:hyperlink>
    </w:p>
    <w:p w:rsidR="00EB16A0" w:rsidRDefault="005A7457">
      <w:pPr>
        <w:pStyle w:val="Obsah3"/>
        <w:tabs>
          <w:tab w:val="left" w:pos="1200"/>
          <w:tab w:val="right" w:leader="dot" w:pos="9060"/>
        </w:tabs>
        <w:rPr>
          <w:rFonts w:eastAsia="MS Mincho"/>
          <w:noProof/>
          <w:sz w:val="24"/>
          <w:szCs w:val="24"/>
          <w:lang w:eastAsia="ja-JP"/>
        </w:rPr>
      </w:pPr>
      <w:hyperlink w:anchor="_Toc346472579" w:history="1">
        <w:r w:rsidR="00EB16A0" w:rsidRPr="00BD1643">
          <w:rPr>
            <w:rStyle w:val="Hypertextovodkaz"/>
            <w:noProof/>
          </w:rPr>
          <w:t>3.3.1</w:t>
        </w:r>
        <w:r w:rsidR="00EB16A0">
          <w:rPr>
            <w:rFonts w:eastAsia="MS Mincho"/>
            <w:noProof/>
            <w:sz w:val="24"/>
            <w:szCs w:val="24"/>
            <w:lang w:eastAsia="ja-JP"/>
          </w:rPr>
          <w:tab/>
        </w:r>
        <w:r w:rsidR="00EB16A0" w:rsidRPr="00BD1643">
          <w:rPr>
            <w:rStyle w:val="Hypertextovodkaz"/>
            <w:noProof/>
          </w:rPr>
          <w:t>Adresářové služby</w:t>
        </w:r>
        <w:r w:rsidR="00EB16A0">
          <w:rPr>
            <w:noProof/>
            <w:webHidden/>
          </w:rPr>
          <w:tab/>
        </w:r>
        <w:r w:rsidR="00EB16A0">
          <w:rPr>
            <w:noProof/>
            <w:webHidden/>
          </w:rPr>
          <w:fldChar w:fldCharType="begin"/>
        </w:r>
        <w:r w:rsidR="00EB16A0">
          <w:rPr>
            <w:noProof/>
            <w:webHidden/>
          </w:rPr>
          <w:instrText xml:space="preserve"> PAGEREF _Toc346472579 \h </w:instrText>
        </w:r>
        <w:r w:rsidR="00EB16A0">
          <w:rPr>
            <w:noProof/>
            <w:webHidden/>
          </w:rPr>
        </w:r>
        <w:r w:rsidR="00EB16A0">
          <w:rPr>
            <w:noProof/>
            <w:webHidden/>
          </w:rPr>
          <w:fldChar w:fldCharType="separate"/>
        </w:r>
        <w:r w:rsidR="00EB16A0">
          <w:rPr>
            <w:noProof/>
            <w:webHidden/>
          </w:rPr>
          <w:t>112</w:t>
        </w:r>
        <w:r w:rsidR="00EB16A0">
          <w:rPr>
            <w:noProof/>
            <w:webHidden/>
          </w:rPr>
          <w:fldChar w:fldCharType="end"/>
        </w:r>
      </w:hyperlink>
    </w:p>
    <w:p w:rsidR="00EB16A0" w:rsidRDefault="005A7457">
      <w:pPr>
        <w:pStyle w:val="Obsah3"/>
        <w:tabs>
          <w:tab w:val="left" w:pos="1200"/>
          <w:tab w:val="right" w:leader="dot" w:pos="9060"/>
        </w:tabs>
        <w:rPr>
          <w:rFonts w:eastAsia="MS Mincho"/>
          <w:noProof/>
          <w:sz w:val="24"/>
          <w:szCs w:val="24"/>
          <w:lang w:eastAsia="ja-JP"/>
        </w:rPr>
      </w:pPr>
      <w:hyperlink w:anchor="_Toc346472580" w:history="1">
        <w:r w:rsidR="00EB16A0" w:rsidRPr="00BD1643">
          <w:rPr>
            <w:rStyle w:val="Hypertextovodkaz"/>
            <w:noProof/>
          </w:rPr>
          <w:t>3.3.2</w:t>
        </w:r>
        <w:r w:rsidR="00EB16A0">
          <w:rPr>
            <w:rFonts w:eastAsia="MS Mincho"/>
            <w:noProof/>
            <w:sz w:val="24"/>
            <w:szCs w:val="24"/>
            <w:lang w:eastAsia="ja-JP"/>
          </w:rPr>
          <w:tab/>
        </w:r>
        <w:r w:rsidR="00EB16A0" w:rsidRPr="00BD1643">
          <w:rPr>
            <w:rStyle w:val="Hypertextovodkaz"/>
            <w:noProof/>
          </w:rPr>
          <w:t>Monitoring a dohled</w:t>
        </w:r>
        <w:r w:rsidR="00EB16A0">
          <w:rPr>
            <w:noProof/>
            <w:webHidden/>
          </w:rPr>
          <w:tab/>
        </w:r>
        <w:r w:rsidR="00EB16A0">
          <w:rPr>
            <w:noProof/>
            <w:webHidden/>
          </w:rPr>
          <w:fldChar w:fldCharType="begin"/>
        </w:r>
        <w:r w:rsidR="00EB16A0">
          <w:rPr>
            <w:noProof/>
            <w:webHidden/>
          </w:rPr>
          <w:instrText xml:space="preserve"> PAGEREF _Toc346472580 \h </w:instrText>
        </w:r>
        <w:r w:rsidR="00EB16A0">
          <w:rPr>
            <w:noProof/>
            <w:webHidden/>
          </w:rPr>
        </w:r>
        <w:r w:rsidR="00EB16A0">
          <w:rPr>
            <w:noProof/>
            <w:webHidden/>
          </w:rPr>
          <w:fldChar w:fldCharType="separate"/>
        </w:r>
        <w:r w:rsidR="00EB16A0">
          <w:rPr>
            <w:noProof/>
            <w:webHidden/>
          </w:rPr>
          <w:t>112</w:t>
        </w:r>
        <w:r w:rsidR="00EB16A0">
          <w:rPr>
            <w:noProof/>
            <w:webHidden/>
          </w:rPr>
          <w:fldChar w:fldCharType="end"/>
        </w:r>
      </w:hyperlink>
    </w:p>
    <w:p w:rsidR="00EB16A0" w:rsidRDefault="005A7457">
      <w:pPr>
        <w:pStyle w:val="Obsah3"/>
        <w:tabs>
          <w:tab w:val="left" w:pos="1200"/>
          <w:tab w:val="right" w:leader="dot" w:pos="9060"/>
        </w:tabs>
        <w:rPr>
          <w:rFonts w:eastAsia="MS Mincho"/>
          <w:noProof/>
          <w:sz w:val="24"/>
          <w:szCs w:val="24"/>
          <w:lang w:eastAsia="ja-JP"/>
        </w:rPr>
      </w:pPr>
      <w:hyperlink w:anchor="_Toc346472581" w:history="1">
        <w:r w:rsidR="00EB16A0" w:rsidRPr="00BD1643">
          <w:rPr>
            <w:rStyle w:val="Hypertextovodkaz"/>
            <w:noProof/>
          </w:rPr>
          <w:t>3.3.3</w:t>
        </w:r>
        <w:r w:rsidR="00EB16A0">
          <w:rPr>
            <w:rFonts w:eastAsia="MS Mincho"/>
            <w:noProof/>
            <w:sz w:val="24"/>
            <w:szCs w:val="24"/>
            <w:lang w:eastAsia="ja-JP"/>
          </w:rPr>
          <w:tab/>
        </w:r>
        <w:r w:rsidR="00EB16A0" w:rsidRPr="00BD1643">
          <w:rPr>
            <w:rStyle w:val="Hypertextovodkaz"/>
            <w:noProof/>
          </w:rPr>
          <w:t>Archivace a zálohování</w:t>
        </w:r>
        <w:r w:rsidR="00EB16A0">
          <w:rPr>
            <w:noProof/>
            <w:webHidden/>
          </w:rPr>
          <w:tab/>
        </w:r>
        <w:r w:rsidR="00EB16A0">
          <w:rPr>
            <w:noProof/>
            <w:webHidden/>
          </w:rPr>
          <w:fldChar w:fldCharType="begin"/>
        </w:r>
        <w:r w:rsidR="00EB16A0">
          <w:rPr>
            <w:noProof/>
            <w:webHidden/>
          </w:rPr>
          <w:instrText xml:space="preserve"> PAGEREF _Toc346472581 \h </w:instrText>
        </w:r>
        <w:r w:rsidR="00EB16A0">
          <w:rPr>
            <w:noProof/>
            <w:webHidden/>
          </w:rPr>
        </w:r>
        <w:r w:rsidR="00EB16A0">
          <w:rPr>
            <w:noProof/>
            <w:webHidden/>
          </w:rPr>
          <w:fldChar w:fldCharType="separate"/>
        </w:r>
        <w:r w:rsidR="00EB16A0">
          <w:rPr>
            <w:noProof/>
            <w:webHidden/>
          </w:rPr>
          <w:t>113</w:t>
        </w:r>
        <w:r w:rsidR="00EB16A0">
          <w:rPr>
            <w:noProof/>
            <w:webHidden/>
          </w:rPr>
          <w:fldChar w:fldCharType="end"/>
        </w:r>
      </w:hyperlink>
    </w:p>
    <w:p w:rsidR="00EB16A0" w:rsidRDefault="005A7457">
      <w:pPr>
        <w:pStyle w:val="Obsah3"/>
        <w:tabs>
          <w:tab w:val="left" w:pos="1200"/>
          <w:tab w:val="right" w:leader="dot" w:pos="9060"/>
        </w:tabs>
        <w:rPr>
          <w:rFonts w:eastAsia="MS Mincho"/>
          <w:noProof/>
          <w:sz w:val="24"/>
          <w:szCs w:val="24"/>
          <w:lang w:eastAsia="ja-JP"/>
        </w:rPr>
      </w:pPr>
      <w:hyperlink w:anchor="_Toc346472582" w:history="1">
        <w:r w:rsidR="00EB16A0" w:rsidRPr="00BD1643">
          <w:rPr>
            <w:rStyle w:val="Hypertextovodkaz"/>
            <w:noProof/>
          </w:rPr>
          <w:t>3.3.4</w:t>
        </w:r>
        <w:r w:rsidR="00EB16A0">
          <w:rPr>
            <w:rFonts w:eastAsia="MS Mincho"/>
            <w:noProof/>
            <w:sz w:val="24"/>
            <w:szCs w:val="24"/>
            <w:lang w:eastAsia="ja-JP"/>
          </w:rPr>
          <w:tab/>
        </w:r>
        <w:r w:rsidR="00EB16A0" w:rsidRPr="00BD1643">
          <w:rPr>
            <w:rStyle w:val="Hypertextovodkaz"/>
            <w:noProof/>
          </w:rPr>
          <w:t>Distribuce software, end point management</w:t>
        </w:r>
        <w:r w:rsidR="00EB16A0">
          <w:rPr>
            <w:noProof/>
            <w:webHidden/>
          </w:rPr>
          <w:tab/>
        </w:r>
        <w:r w:rsidR="00EB16A0">
          <w:rPr>
            <w:noProof/>
            <w:webHidden/>
          </w:rPr>
          <w:fldChar w:fldCharType="begin"/>
        </w:r>
        <w:r w:rsidR="00EB16A0">
          <w:rPr>
            <w:noProof/>
            <w:webHidden/>
          </w:rPr>
          <w:instrText xml:space="preserve"> PAGEREF _Toc346472582 \h </w:instrText>
        </w:r>
        <w:r w:rsidR="00EB16A0">
          <w:rPr>
            <w:noProof/>
            <w:webHidden/>
          </w:rPr>
        </w:r>
        <w:r w:rsidR="00EB16A0">
          <w:rPr>
            <w:noProof/>
            <w:webHidden/>
          </w:rPr>
          <w:fldChar w:fldCharType="separate"/>
        </w:r>
        <w:r w:rsidR="00EB16A0">
          <w:rPr>
            <w:noProof/>
            <w:webHidden/>
          </w:rPr>
          <w:t>113</w:t>
        </w:r>
        <w:r w:rsidR="00EB16A0">
          <w:rPr>
            <w:noProof/>
            <w:webHidden/>
          </w:rPr>
          <w:fldChar w:fldCharType="end"/>
        </w:r>
      </w:hyperlink>
    </w:p>
    <w:p w:rsidR="00EB16A0" w:rsidRDefault="005A7457">
      <w:pPr>
        <w:pStyle w:val="Obsah3"/>
        <w:tabs>
          <w:tab w:val="left" w:pos="1200"/>
          <w:tab w:val="right" w:leader="dot" w:pos="9060"/>
        </w:tabs>
        <w:rPr>
          <w:rFonts w:eastAsia="MS Mincho"/>
          <w:noProof/>
          <w:sz w:val="24"/>
          <w:szCs w:val="24"/>
          <w:lang w:eastAsia="ja-JP"/>
        </w:rPr>
      </w:pPr>
      <w:hyperlink w:anchor="_Toc346472583" w:history="1">
        <w:r w:rsidR="00EB16A0" w:rsidRPr="00BD1643">
          <w:rPr>
            <w:rStyle w:val="Hypertextovodkaz"/>
            <w:noProof/>
          </w:rPr>
          <w:t>3.3.5</w:t>
        </w:r>
        <w:r w:rsidR="00EB16A0">
          <w:rPr>
            <w:rFonts w:eastAsia="MS Mincho"/>
            <w:noProof/>
            <w:sz w:val="24"/>
            <w:szCs w:val="24"/>
            <w:lang w:eastAsia="ja-JP"/>
          </w:rPr>
          <w:tab/>
        </w:r>
        <w:r w:rsidR="00EB16A0" w:rsidRPr="00BD1643">
          <w:rPr>
            <w:rStyle w:val="Hypertextovodkaz"/>
            <w:noProof/>
          </w:rPr>
          <w:t>Provisioning</w:t>
        </w:r>
        <w:r w:rsidR="00EB16A0">
          <w:rPr>
            <w:noProof/>
            <w:webHidden/>
          </w:rPr>
          <w:tab/>
        </w:r>
        <w:r w:rsidR="00EB16A0">
          <w:rPr>
            <w:noProof/>
            <w:webHidden/>
          </w:rPr>
          <w:fldChar w:fldCharType="begin"/>
        </w:r>
        <w:r w:rsidR="00EB16A0">
          <w:rPr>
            <w:noProof/>
            <w:webHidden/>
          </w:rPr>
          <w:instrText xml:space="preserve"> PAGEREF _Toc346472583 \h </w:instrText>
        </w:r>
        <w:r w:rsidR="00EB16A0">
          <w:rPr>
            <w:noProof/>
            <w:webHidden/>
          </w:rPr>
        </w:r>
        <w:r w:rsidR="00EB16A0">
          <w:rPr>
            <w:noProof/>
            <w:webHidden/>
          </w:rPr>
          <w:fldChar w:fldCharType="separate"/>
        </w:r>
        <w:r w:rsidR="00EB16A0">
          <w:rPr>
            <w:noProof/>
            <w:webHidden/>
          </w:rPr>
          <w:t>113</w:t>
        </w:r>
        <w:r w:rsidR="00EB16A0">
          <w:rPr>
            <w:noProof/>
            <w:webHidden/>
          </w:rPr>
          <w:fldChar w:fldCharType="end"/>
        </w:r>
      </w:hyperlink>
    </w:p>
    <w:p w:rsidR="00EB16A0" w:rsidRDefault="005A7457">
      <w:pPr>
        <w:pStyle w:val="Obsah3"/>
        <w:tabs>
          <w:tab w:val="left" w:pos="1200"/>
          <w:tab w:val="right" w:leader="dot" w:pos="9060"/>
        </w:tabs>
        <w:rPr>
          <w:rFonts w:eastAsia="MS Mincho"/>
          <w:noProof/>
          <w:sz w:val="24"/>
          <w:szCs w:val="24"/>
          <w:lang w:eastAsia="ja-JP"/>
        </w:rPr>
      </w:pPr>
      <w:hyperlink w:anchor="_Toc346472584" w:history="1">
        <w:r w:rsidR="00EB16A0" w:rsidRPr="00BD1643">
          <w:rPr>
            <w:rStyle w:val="Hypertextovodkaz"/>
            <w:noProof/>
          </w:rPr>
          <w:t>3.3.6</w:t>
        </w:r>
        <w:r w:rsidR="00EB16A0">
          <w:rPr>
            <w:rFonts w:eastAsia="MS Mincho"/>
            <w:noProof/>
            <w:sz w:val="24"/>
            <w:szCs w:val="24"/>
            <w:lang w:eastAsia="ja-JP"/>
          </w:rPr>
          <w:tab/>
        </w:r>
        <w:r w:rsidR="00EB16A0" w:rsidRPr="00BD1643">
          <w:rPr>
            <w:rStyle w:val="Hypertextovodkaz"/>
            <w:noProof/>
          </w:rPr>
          <w:t>Service Management</w:t>
        </w:r>
        <w:r w:rsidR="00EB16A0">
          <w:rPr>
            <w:noProof/>
            <w:webHidden/>
          </w:rPr>
          <w:tab/>
        </w:r>
        <w:r w:rsidR="00EB16A0">
          <w:rPr>
            <w:noProof/>
            <w:webHidden/>
          </w:rPr>
          <w:fldChar w:fldCharType="begin"/>
        </w:r>
        <w:r w:rsidR="00EB16A0">
          <w:rPr>
            <w:noProof/>
            <w:webHidden/>
          </w:rPr>
          <w:instrText xml:space="preserve"> PAGEREF _Toc346472584 \h </w:instrText>
        </w:r>
        <w:r w:rsidR="00EB16A0">
          <w:rPr>
            <w:noProof/>
            <w:webHidden/>
          </w:rPr>
        </w:r>
        <w:r w:rsidR="00EB16A0">
          <w:rPr>
            <w:noProof/>
            <w:webHidden/>
          </w:rPr>
          <w:fldChar w:fldCharType="separate"/>
        </w:r>
        <w:r w:rsidR="00EB16A0">
          <w:rPr>
            <w:noProof/>
            <w:webHidden/>
          </w:rPr>
          <w:t>113</w:t>
        </w:r>
        <w:r w:rsidR="00EB16A0">
          <w:rPr>
            <w:noProof/>
            <w:webHidden/>
          </w:rPr>
          <w:fldChar w:fldCharType="end"/>
        </w:r>
      </w:hyperlink>
    </w:p>
    <w:p w:rsidR="00EB16A0" w:rsidRDefault="005A7457">
      <w:pPr>
        <w:pStyle w:val="Obsah3"/>
        <w:tabs>
          <w:tab w:val="left" w:pos="1200"/>
          <w:tab w:val="right" w:leader="dot" w:pos="9060"/>
        </w:tabs>
        <w:rPr>
          <w:rFonts w:eastAsia="MS Mincho"/>
          <w:noProof/>
          <w:sz w:val="24"/>
          <w:szCs w:val="24"/>
          <w:lang w:eastAsia="ja-JP"/>
        </w:rPr>
      </w:pPr>
      <w:hyperlink w:anchor="_Toc346472585" w:history="1">
        <w:r w:rsidR="00EB16A0" w:rsidRPr="00BD1643">
          <w:rPr>
            <w:rStyle w:val="Hypertextovodkaz"/>
            <w:noProof/>
          </w:rPr>
          <w:t>3.3.7</w:t>
        </w:r>
        <w:r w:rsidR="00EB16A0">
          <w:rPr>
            <w:rFonts w:eastAsia="MS Mincho"/>
            <w:noProof/>
            <w:sz w:val="24"/>
            <w:szCs w:val="24"/>
            <w:lang w:eastAsia="ja-JP"/>
          </w:rPr>
          <w:tab/>
        </w:r>
        <w:r w:rsidR="00EB16A0" w:rsidRPr="00BD1643">
          <w:rPr>
            <w:rStyle w:val="Hypertextovodkaz"/>
            <w:noProof/>
          </w:rPr>
          <w:t>Plánování jobů</w:t>
        </w:r>
        <w:r w:rsidR="00EB16A0">
          <w:rPr>
            <w:noProof/>
            <w:webHidden/>
          </w:rPr>
          <w:tab/>
        </w:r>
        <w:r w:rsidR="00EB16A0">
          <w:rPr>
            <w:noProof/>
            <w:webHidden/>
          </w:rPr>
          <w:fldChar w:fldCharType="begin"/>
        </w:r>
        <w:r w:rsidR="00EB16A0">
          <w:rPr>
            <w:noProof/>
            <w:webHidden/>
          </w:rPr>
          <w:instrText xml:space="preserve"> PAGEREF _Toc346472585 \h </w:instrText>
        </w:r>
        <w:r w:rsidR="00EB16A0">
          <w:rPr>
            <w:noProof/>
            <w:webHidden/>
          </w:rPr>
        </w:r>
        <w:r w:rsidR="00EB16A0">
          <w:rPr>
            <w:noProof/>
            <w:webHidden/>
          </w:rPr>
          <w:fldChar w:fldCharType="separate"/>
        </w:r>
        <w:r w:rsidR="00EB16A0">
          <w:rPr>
            <w:noProof/>
            <w:webHidden/>
          </w:rPr>
          <w:t>116</w:t>
        </w:r>
        <w:r w:rsidR="00EB16A0">
          <w:rPr>
            <w:noProof/>
            <w:webHidden/>
          </w:rPr>
          <w:fldChar w:fldCharType="end"/>
        </w:r>
      </w:hyperlink>
    </w:p>
    <w:p w:rsidR="00EB16A0" w:rsidRDefault="005A7457">
      <w:pPr>
        <w:pStyle w:val="Obsah2"/>
        <w:tabs>
          <w:tab w:val="left" w:pos="800"/>
          <w:tab w:val="right" w:leader="dot" w:pos="9060"/>
        </w:tabs>
        <w:rPr>
          <w:rFonts w:eastAsia="MS Mincho"/>
          <w:iCs w:val="0"/>
          <w:noProof/>
          <w:sz w:val="24"/>
          <w:szCs w:val="24"/>
          <w:lang w:eastAsia="ja-JP"/>
        </w:rPr>
      </w:pPr>
      <w:hyperlink w:anchor="_Toc346472586" w:history="1">
        <w:r w:rsidR="00EB16A0" w:rsidRPr="00BD1643">
          <w:rPr>
            <w:rStyle w:val="Hypertextovodkaz"/>
            <w:noProof/>
          </w:rPr>
          <w:t>3.4</w:t>
        </w:r>
        <w:r w:rsidR="00EB16A0">
          <w:rPr>
            <w:rFonts w:eastAsia="MS Mincho"/>
            <w:iCs w:val="0"/>
            <w:noProof/>
            <w:sz w:val="24"/>
            <w:szCs w:val="24"/>
            <w:lang w:eastAsia="ja-JP"/>
          </w:rPr>
          <w:tab/>
        </w:r>
        <w:r w:rsidR="00EB16A0" w:rsidRPr="00BD1643">
          <w:rPr>
            <w:rStyle w:val="Hypertextovodkaz"/>
            <w:noProof/>
          </w:rPr>
          <w:t>Služby bezpečnosti</w:t>
        </w:r>
        <w:r w:rsidR="00EB16A0">
          <w:rPr>
            <w:noProof/>
            <w:webHidden/>
          </w:rPr>
          <w:tab/>
        </w:r>
        <w:r w:rsidR="00EB16A0">
          <w:rPr>
            <w:noProof/>
            <w:webHidden/>
          </w:rPr>
          <w:fldChar w:fldCharType="begin"/>
        </w:r>
        <w:r w:rsidR="00EB16A0">
          <w:rPr>
            <w:noProof/>
            <w:webHidden/>
          </w:rPr>
          <w:instrText xml:space="preserve"> PAGEREF _Toc346472586 \h </w:instrText>
        </w:r>
        <w:r w:rsidR="00EB16A0">
          <w:rPr>
            <w:noProof/>
            <w:webHidden/>
          </w:rPr>
        </w:r>
        <w:r w:rsidR="00EB16A0">
          <w:rPr>
            <w:noProof/>
            <w:webHidden/>
          </w:rPr>
          <w:fldChar w:fldCharType="separate"/>
        </w:r>
        <w:r w:rsidR="00EB16A0">
          <w:rPr>
            <w:noProof/>
            <w:webHidden/>
          </w:rPr>
          <w:t>116</w:t>
        </w:r>
        <w:r w:rsidR="00EB16A0">
          <w:rPr>
            <w:noProof/>
            <w:webHidden/>
          </w:rPr>
          <w:fldChar w:fldCharType="end"/>
        </w:r>
      </w:hyperlink>
    </w:p>
    <w:p w:rsidR="00EB16A0" w:rsidRDefault="005A7457">
      <w:pPr>
        <w:pStyle w:val="Obsah3"/>
        <w:tabs>
          <w:tab w:val="left" w:pos="1200"/>
          <w:tab w:val="right" w:leader="dot" w:pos="9060"/>
        </w:tabs>
        <w:rPr>
          <w:rFonts w:eastAsia="MS Mincho"/>
          <w:noProof/>
          <w:sz w:val="24"/>
          <w:szCs w:val="24"/>
          <w:lang w:eastAsia="ja-JP"/>
        </w:rPr>
      </w:pPr>
      <w:hyperlink w:anchor="_Toc346472587" w:history="1">
        <w:r w:rsidR="00EB16A0" w:rsidRPr="00BD1643">
          <w:rPr>
            <w:rStyle w:val="Hypertextovodkaz"/>
            <w:noProof/>
          </w:rPr>
          <w:t>3.4.1</w:t>
        </w:r>
        <w:r w:rsidR="00EB16A0">
          <w:rPr>
            <w:rFonts w:eastAsia="MS Mincho"/>
            <w:noProof/>
            <w:sz w:val="24"/>
            <w:szCs w:val="24"/>
            <w:lang w:eastAsia="ja-JP"/>
          </w:rPr>
          <w:tab/>
        </w:r>
        <w:r w:rsidR="00EB16A0" w:rsidRPr="00BD1643">
          <w:rPr>
            <w:rStyle w:val="Hypertextovodkaz"/>
            <w:noProof/>
          </w:rPr>
          <w:t>Certifikační autorita/PKI</w:t>
        </w:r>
        <w:r w:rsidR="00EB16A0">
          <w:rPr>
            <w:noProof/>
            <w:webHidden/>
          </w:rPr>
          <w:tab/>
        </w:r>
        <w:r w:rsidR="00EB16A0">
          <w:rPr>
            <w:noProof/>
            <w:webHidden/>
          </w:rPr>
          <w:fldChar w:fldCharType="begin"/>
        </w:r>
        <w:r w:rsidR="00EB16A0">
          <w:rPr>
            <w:noProof/>
            <w:webHidden/>
          </w:rPr>
          <w:instrText xml:space="preserve"> PAGEREF _Toc346472587 \h </w:instrText>
        </w:r>
        <w:r w:rsidR="00EB16A0">
          <w:rPr>
            <w:noProof/>
            <w:webHidden/>
          </w:rPr>
        </w:r>
        <w:r w:rsidR="00EB16A0">
          <w:rPr>
            <w:noProof/>
            <w:webHidden/>
          </w:rPr>
          <w:fldChar w:fldCharType="separate"/>
        </w:r>
        <w:r w:rsidR="00EB16A0">
          <w:rPr>
            <w:noProof/>
            <w:webHidden/>
          </w:rPr>
          <w:t>116</w:t>
        </w:r>
        <w:r w:rsidR="00EB16A0">
          <w:rPr>
            <w:noProof/>
            <w:webHidden/>
          </w:rPr>
          <w:fldChar w:fldCharType="end"/>
        </w:r>
      </w:hyperlink>
    </w:p>
    <w:p w:rsidR="00EB16A0" w:rsidRDefault="005A7457">
      <w:pPr>
        <w:pStyle w:val="Obsah3"/>
        <w:tabs>
          <w:tab w:val="left" w:pos="1200"/>
          <w:tab w:val="right" w:leader="dot" w:pos="9060"/>
        </w:tabs>
        <w:rPr>
          <w:rFonts w:eastAsia="MS Mincho"/>
          <w:noProof/>
          <w:sz w:val="24"/>
          <w:szCs w:val="24"/>
          <w:lang w:eastAsia="ja-JP"/>
        </w:rPr>
      </w:pPr>
      <w:hyperlink w:anchor="_Toc346472588" w:history="1">
        <w:r w:rsidR="00EB16A0" w:rsidRPr="00BD1643">
          <w:rPr>
            <w:rStyle w:val="Hypertextovodkaz"/>
            <w:noProof/>
          </w:rPr>
          <w:t>3.4.2</w:t>
        </w:r>
        <w:r w:rsidR="00EB16A0">
          <w:rPr>
            <w:rFonts w:eastAsia="MS Mincho"/>
            <w:noProof/>
            <w:sz w:val="24"/>
            <w:szCs w:val="24"/>
            <w:lang w:eastAsia="ja-JP"/>
          </w:rPr>
          <w:tab/>
        </w:r>
        <w:r w:rsidR="00EB16A0" w:rsidRPr="00BD1643">
          <w:rPr>
            <w:rStyle w:val="Hypertextovodkaz"/>
            <w:noProof/>
          </w:rPr>
          <w:t>Správa identit</w:t>
        </w:r>
        <w:r w:rsidR="00EB16A0">
          <w:rPr>
            <w:noProof/>
            <w:webHidden/>
          </w:rPr>
          <w:tab/>
        </w:r>
        <w:r w:rsidR="00EB16A0">
          <w:rPr>
            <w:noProof/>
            <w:webHidden/>
          </w:rPr>
          <w:fldChar w:fldCharType="begin"/>
        </w:r>
        <w:r w:rsidR="00EB16A0">
          <w:rPr>
            <w:noProof/>
            <w:webHidden/>
          </w:rPr>
          <w:instrText xml:space="preserve"> PAGEREF _Toc346472588 \h </w:instrText>
        </w:r>
        <w:r w:rsidR="00EB16A0">
          <w:rPr>
            <w:noProof/>
            <w:webHidden/>
          </w:rPr>
        </w:r>
        <w:r w:rsidR="00EB16A0">
          <w:rPr>
            <w:noProof/>
            <w:webHidden/>
          </w:rPr>
          <w:fldChar w:fldCharType="separate"/>
        </w:r>
        <w:r w:rsidR="00EB16A0">
          <w:rPr>
            <w:noProof/>
            <w:webHidden/>
          </w:rPr>
          <w:t>116</w:t>
        </w:r>
        <w:r w:rsidR="00EB16A0">
          <w:rPr>
            <w:noProof/>
            <w:webHidden/>
          </w:rPr>
          <w:fldChar w:fldCharType="end"/>
        </w:r>
      </w:hyperlink>
    </w:p>
    <w:p w:rsidR="00EB16A0" w:rsidRDefault="005A7457">
      <w:pPr>
        <w:pStyle w:val="Obsah3"/>
        <w:tabs>
          <w:tab w:val="left" w:pos="1200"/>
          <w:tab w:val="right" w:leader="dot" w:pos="9060"/>
        </w:tabs>
        <w:rPr>
          <w:rFonts w:eastAsia="MS Mincho"/>
          <w:noProof/>
          <w:sz w:val="24"/>
          <w:szCs w:val="24"/>
          <w:lang w:eastAsia="ja-JP"/>
        </w:rPr>
      </w:pPr>
      <w:hyperlink w:anchor="_Toc346472589" w:history="1">
        <w:r w:rsidR="00EB16A0" w:rsidRPr="00BD1643">
          <w:rPr>
            <w:rStyle w:val="Hypertextovodkaz"/>
            <w:noProof/>
          </w:rPr>
          <w:t>3.4.3</w:t>
        </w:r>
        <w:r w:rsidR="00EB16A0">
          <w:rPr>
            <w:rFonts w:eastAsia="MS Mincho"/>
            <w:noProof/>
            <w:sz w:val="24"/>
            <w:szCs w:val="24"/>
            <w:lang w:eastAsia="ja-JP"/>
          </w:rPr>
          <w:tab/>
        </w:r>
        <w:r w:rsidR="00EB16A0" w:rsidRPr="00BD1643">
          <w:rPr>
            <w:rStyle w:val="Hypertextovodkaz"/>
            <w:noProof/>
          </w:rPr>
          <w:t>Služby autentizace a autorizace</w:t>
        </w:r>
        <w:r w:rsidR="00EB16A0">
          <w:rPr>
            <w:noProof/>
            <w:webHidden/>
          </w:rPr>
          <w:tab/>
        </w:r>
        <w:r w:rsidR="00EB16A0">
          <w:rPr>
            <w:noProof/>
            <w:webHidden/>
          </w:rPr>
          <w:fldChar w:fldCharType="begin"/>
        </w:r>
        <w:r w:rsidR="00EB16A0">
          <w:rPr>
            <w:noProof/>
            <w:webHidden/>
          </w:rPr>
          <w:instrText xml:space="preserve"> PAGEREF _Toc346472589 \h </w:instrText>
        </w:r>
        <w:r w:rsidR="00EB16A0">
          <w:rPr>
            <w:noProof/>
            <w:webHidden/>
          </w:rPr>
        </w:r>
        <w:r w:rsidR="00EB16A0">
          <w:rPr>
            <w:noProof/>
            <w:webHidden/>
          </w:rPr>
          <w:fldChar w:fldCharType="separate"/>
        </w:r>
        <w:r w:rsidR="00EB16A0">
          <w:rPr>
            <w:noProof/>
            <w:webHidden/>
          </w:rPr>
          <w:t>116</w:t>
        </w:r>
        <w:r w:rsidR="00EB16A0">
          <w:rPr>
            <w:noProof/>
            <w:webHidden/>
          </w:rPr>
          <w:fldChar w:fldCharType="end"/>
        </w:r>
      </w:hyperlink>
    </w:p>
    <w:p w:rsidR="00EB16A0" w:rsidRDefault="005A7457">
      <w:pPr>
        <w:pStyle w:val="Obsah2"/>
        <w:tabs>
          <w:tab w:val="left" w:pos="800"/>
          <w:tab w:val="right" w:leader="dot" w:pos="9060"/>
        </w:tabs>
        <w:rPr>
          <w:rFonts w:eastAsia="MS Mincho"/>
          <w:iCs w:val="0"/>
          <w:noProof/>
          <w:sz w:val="24"/>
          <w:szCs w:val="24"/>
          <w:lang w:eastAsia="ja-JP"/>
        </w:rPr>
      </w:pPr>
      <w:hyperlink w:anchor="_Toc346472590" w:history="1">
        <w:r w:rsidR="00EB16A0" w:rsidRPr="00BD1643">
          <w:rPr>
            <w:rStyle w:val="Hypertextovodkaz"/>
            <w:noProof/>
          </w:rPr>
          <w:t>3.5</w:t>
        </w:r>
        <w:r w:rsidR="00EB16A0">
          <w:rPr>
            <w:rFonts w:eastAsia="MS Mincho"/>
            <w:iCs w:val="0"/>
            <w:noProof/>
            <w:sz w:val="24"/>
            <w:szCs w:val="24"/>
            <w:lang w:eastAsia="ja-JP"/>
          </w:rPr>
          <w:tab/>
        </w:r>
        <w:r w:rsidR="00EB16A0" w:rsidRPr="00BD1643">
          <w:rPr>
            <w:rStyle w:val="Hypertextovodkaz"/>
            <w:noProof/>
          </w:rPr>
          <w:t>Informační služby</w:t>
        </w:r>
        <w:r w:rsidR="00EB16A0">
          <w:rPr>
            <w:noProof/>
            <w:webHidden/>
          </w:rPr>
          <w:tab/>
        </w:r>
        <w:r w:rsidR="00EB16A0">
          <w:rPr>
            <w:noProof/>
            <w:webHidden/>
          </w:rPr>
          <w:fldChar w:fldCharType="begin"/>
        </w:r>
        <w:r w:rsidR="00EB16A0">
          <w:rPr>
            <w:noProof/>
            <w:webHidden/>
          </w:rPr>
          <w:instrText xml:space="preserve"> PAGEREF _Toc346472590 \h </w:instrText>
        </w:r>
        <w:r w:rsidR="00EB16A0">
          <w:rPr>
            <w:noProof/>
            <w:webHidden/>
          </w:rPr>
        </w:r>
        <w:r w:rsidR="00EB16A0">
          <w:rPr>
            <w:noProof/>
            <w:webHidden/>
          </w:rPr>
          <w:fldChar w:fldCharType="separate"/>
        </w:r>
        <w:r w:rsidR="00EB16A0">
          <w:rPr>
            <w:noProof/>
            <w:webHidden/>
          </w:rPr>
          <w:t>117</w:t>
        </w:r>
        <w:r w:rsidR="00EB16A0">
          <w:rPr>
            <w:noProof/>
            <w:webHidden/>
          </w:rPr>
          <w:fldChar w:fldCharType="end"/>
        </w:r>
      </w:hyperlink>
    </w:p>
    <w:p w:rsidR="00EB16A0" w:rsidRDefault="005A7457">
      <w:pPr>
        <w:pStyle w:val="Obsah3"/>
        <w:tabs>
          <w:tab w:val="left" w:pos="1200"/>
          <w:tab w:val="right" w:leader="dot" w:pos="9060"/>
        </w:tabs>
        <w:rPr>
          <w:rFonts w:eastAsia="MS Mincho"/>
          <w:noProof/>
          <w:sz w:val="24"/>
          <w:szCs w:val="24"/>
          <w:lang w:eastAsia="ja-JP"/>
        </w:rPr>
      </w:pPr>
      <w:hyperlink w:anchor="_Toc346472591" w:history="1">
        <w:r w:rsidR="00EB16A0" w:rsidRPr="00BD1643">
          <w:rPr>
            <w:rStyle w:val="Hypertextovodkaz"/>
            <w:noProof/>
          </w:rPr>
          <w:t>3.5.1</w:t>
        </w:r>
        <w:r w:rsidR="00EB16A0">
          <w:rPr>
            <w:rFonts w:eastAsia="MS Mincho"/>
            <w:noProof/>
            <w:sz w:val="24"/>
            <w:szCs w:val="24"/>
            <w:lang w:eastAsia="ja-JP"/>
          </w:rPr>
          <w:tab/>
        </w:r>
        <w:r w:rsidR="00EB16A0" w:rsidRPr="00BD1643">
          <w:rPr>
            <w:rStyle w:val="Hypertextovodkaz"/>
            <w:noProof/>
          </w:rPr>
          <w:t>Databázové služby</w:t>
        </w:r>
        <w:r w:rsidR="00EB16A0">
          <w:rPr>
            <w:noProof/>
            <w:webHidden/>
          </w:rPr>
          <w:tab/>
        </w:r>
        <w:r w:rsidR="00EB16A0">
          <w:rPr>
            <w:noProof/>
            <w:webHidden/>
          </w:rPr>
          <w:fldChar w:fldCharType="begin"/>
        </w:r>
        <w:r w:rsidR="00EB16A0">
          <w:rPr>
            <w:noProof/>
            <w:webHidden/>
          </w:rPr>
          <w:instrText xml:space="preserve"> PAGEREF _Toc346472591 \h </w:instrText>
        </w:r>
        <w:r w:rsidR="00EB16A0">
          <w:rPr>
            <w:noProof/>
            <w:webHidden/>
          </w:rPr>
        </w:r>
        <w:r w:rsidR="00EB16A0">
          <w:rPr>
            <w:noProof/>
            <w:webHidden/>
          </w:rPr>
          <w:fldChar w:fldCharType="separate"/>
        </w:r>
        <w:r w:rsidR="00EB16A0">
          <w:rPr>
            <w:noProof/>
            <w:webHidden/>
          </w:rPr>
          <w:t>117</w:t>
        </w:r>
        <w:r w:rsidR="00EB16A0">
          <w:rPr>
            <w:noProof/>
            <w:webHidden/>
          </w:rPr>
          <w:fldChar w:fldCharType="end"/>
        </w:r>
      </w:hyperlink>
    </w:p>
    <w:p w:rsidR="00EB16A0" w:rsidRDefault="005A7457">
      <w:pPr>
        <w:pStyle w:val="Obsah3"/>
        <w:tabs>
          <w:tab w:val="left" w:pos="1200"/>
          <w:tab w:val="right" w:leader="dot" w:pos="9060"/>
        </w:tabs>
        <w:rPr>
          <w:rFonts w:eastAsia="MS Mincho"/>
          <w:noProof/>
          <w:sz w:val="24"/>
          <w:szCs w:val="24"/>
          <w:lang w:eastAsia="ja-JP"/>
        </w:rPr>
      </w:pPr>
      <w:hyperlink w:anchor="_Toc346472592" w:history="1">
        <w:r w:rsidR="00EB16A0" w:rsidRPr="00BD1643">
          <w:rPr>
            <w:rStyle w:val="Hypertextovodkaz"/>
            <w:noProof/>
          </w:rPr>
          <w:t>3.5.2</w:t>
        </w:r>
        <w:r w:rsidR="00EB16A0">
          <w:rPr>
            <w:rFonts w:eastAsia="MS Mincho"/>
            <w:noProof/>
            <w:sz w:val="24"/>
            <w:szCs w:val="24"/>
            <w:lang w:eastAsia="ja-JP"/>
          </w:rPr>
          <w:tab/>
        </w:r>
        <w:r w:rsidR="00EB16A0" w:rsidRPr="00BD1643">
          <w:rPr>
            <w:rStyle w:val="Hypertextovodkaz"/>
            <w:noProof/>
          </w:rPr>
          <w:t>Master data management</w:t>
        </w:r>
        <w:r w:rsidR="00EB16A0">
          <w:rPr>
            <w:noProof/>
            <w:webHidden/>
          </w:rPr>
          <w:tab/>
        </w:r>
        <w:r w:rsidR="00EB16A0">
          <w:rPr>
            <w:noProof/>
            <w:webHidden/>
          </w:rPr>
          <w:fldChar w:fldCharType="begin"/>
        </w:r>
        <w:r w:rsidR="00EB16A0">
          <w:rPr>
            <w:noProof/>
            <w:webHidden/>
          </w:rPr>
          <w:instrText xml:space="preserve"> PAGEREF _Toc346472592 \h </w:instrText>
        </w:r>
        <w:r w:rsidR="00EB16A0">
          <w:rPr>
            <w:noProof/>
            <w:webHidden/>
          </w:rPr>
        </w:r>
        <w:r w:rsidR="00EB16A0">
          <w:rPr>
            <w:noProof/>
            <w:webHidden/>
          </w:rPr>
          <w:fldChar w:fldCharType="separate"/>
        </w:r>
        <w:r w:rsidR="00EB16A0">
          <w:rPr>
            <w:noProof/>
            <w:webHidden/>
          </w:rPr>
          <w:t>117</w:t>
        </w:r>
        <w:r w:rsidR="00EB16A0">
          <w:rPr>
            <w:noProof/>
            <w:webHidden/>
          </w:rPr>
          <w:fldChar w:fldCharType="end"/>
        </w:r>
      </w:hyperlink>
    </w:p>
    <w:p w:rsidR="00EB16A0" w:rsidRDefault="005A7457">
      <w:pPr>
        <w:pStyle w:val="Obsah3"/>
        <w:tabs>
          <w:tab w:val="left" w:pos="1200"/>
          <w:tab w:val="right" w:leader="dot" w:pos="9060"/>
        </w:tabs>
        <w:rPr>
          <w:rFonts w:eastAsia="MS Mincho"/>
          <w:noProof/>
          <w:sz w:val="24"/>
          <w:szCs w:val="24"/>
          <w:lang w:eastAsia="ja-JP"/>
        </w:rPr>
      </w:pPr>
      <w:hyperlink w:anchor="_Toc346472593" w:history="1">
        <w:r w:rsidR="00EB16A0" w:rsidRPr="00BD1643">
          <w:rPr>
            <w:rStyle w:val="Hypertextovodkaz"/>
            <w:noProof/>
          </w:rPr>
          <w:t>3.5.3</w:t>
        </w:r>
        <w:r w:rsidR="00EB16A0">
          <w:rPr>
            <w:rFonts w:eastAsia="MS Mincho"/>
            <w:noProof/>
            <w:sz w:val="24"/>
            <w:szCs w:val="24"/>
            <w:lang w:eastAsia="ja-JP"/>
          </w:rPr>
          <w:tab/>
        </w:r>
        <w:r w:rsidR="00EB16A0" w:rsidRPr="00BD1643">
          <w:rPr>
            <w:rStyle w:val="Hypertextovodkaz"/>
            <w:noProof/>
          </w:rPr>
          <w:t>ETL služby</w:t>
        </w:r>
        <w:r w:rsidR="00EB16A0">
          <w:rPr>
            <w:noProof/>
            <w:webHidden/>
          </w:rPr>
          <w:tab/>
        </w:r>
        <w:r w:rsidR="00EB16A0">
          <w:rPr>
            <w:noProof/>
            <w:webHidden/>
          </w:rPr>
          <w:fldChar w:fldCharType="begin"/>
        </w:r>
        <w:r w:rsidR="00EB16A0">
          <w:rPr>
            <w:noProof/>
            <w:webHidden/>
          </w:rPr>
          <w:instrText xml:space="preserve"> PAGEREF _Toc346472593 \h </w:instrText>
        </w:r>
        <w:r w:rsidR="00EB16A0">
          <w:rPr>
            <w:noProof/>
            <w:webHidden/>
          </w:rPr>
        </w:r>
        <w:r w:rsidR="00EB16A0">
          <w:rPr>
            <w:noProof/>
            <w:webHidden/>
          </w:rPr>
          <w:fldChar w:fldCharType="separate"/>
        </w:r>
        <w:r w:rsidR="00EB16A0">
          <w:rPr>
            <w:noProof/>
            <w:webHidden/>
          </w:rPr>
          <w:t>117</w:t>
        </w:r>
        <w:r w:rsidR="00EB16A0">
          <w:rPr>
            <w:noProof/>
            <w:webHidden/>
          </w:rPr>
          <w:fldChar w:fldCharType="end"/>
        </w:r>
      </w:hyperlink>
    </w:p>
    <w:p w:rsidR="00EB16A0" w:rsidRDefault="005A7457">
      <w:pPr>
        <w:pStyle w:val="Obsah3"/>
        <w:tabs>
          <w:tab w:val="left" w:pos="1200"/>
          <w:tab w:val="right" w:leader="dot" w:pos="9060"/>
        </w:tabs>
        <w:rPr>
          <w:rFonts w:eastAsia="MS Mincho"/>
          <w:noProof/>
          <w:sz w:val="24"/>
          <w:szCs w:val="24"/>
          <w:lang w:eastAsia="ja-JP"/>
        </w:rPr>
      </w:pPr>
      <w:hyperlink w:anchor="_Toc346472594" w:history="1">
        <w:r w:rsidR="00EB16A0" w:rsidRPr="00BD1643">
          <w:rPr>
            <w:rStyle w:val="Hypertextovodkaz"/>
            <w:noProof/>
          </w:rPr>
          <w:t>3.5.4</w:t>
        </w:r>
        <w:r w:rsidR="00EB16A0">
          <w:rPr>
            <w:rFonts w:eastAsia="MS Mincho"/>
            <w:noProof/>
            <w:sz w:val="24"/>
            <w:szCs w:val="24"/>
            <w:lang w:eastAsia="ja-JP"/>
          </w:rPr>
          <w:tab/>
        </w:r>
        <w:r w:rsidR="00EB16A0" w:rsidRPr="00BD1643">
          <w:rPr>
            <w:rStyle w:val="Hypertextovodkaz"/>
            <w:noProof/>
          </w:rPr>
          <w:t>DWH</w:t>
        </w:r>
        <w:r w:rsidR="00EB16A0">
          <w:rPr>
            <w:noProof/>
            <w:webHidden/>
          </w:rPr>
          <w:tab/>
        </w:r>
        <w:r w:rsidR="00EB16A0">
          <w:rPr>
            <w:noProof/>
            <w:webHidden/>
          </w:rPr>
          <w:fldChar w:fldCharType="begin"/>
        </w:r>
        <w:r w:rsidR="00EB16A0">
          <w:rPr>
            <w:noProof/>
            <w:webHidden/>
          </w:rPr>
          <w:instrText xml:space="preserve"> PAGEREF _Toc346472594 \h </w:instrText>
        </w:r>
        <w:r w:rsidR="00EB16A0">
          <w:rPr>
            <w:noProof/>
            <w:webHidden/>
          </w:rPr>
        </w:r>
        <w:r w:rsidR="00EB16A0">
          <w:rPr>
            <w:noProof/>
            <w:webHidden/>
          </w:rPr>
          <w:fldChar w:fldCharType="separate"/>
        </w:r>
        <w:r w:rsidR="00EB16A0">
          <w:rPr>
            <w:noProof/>
            <w:webHidden/>
          </w:rPr>
          <w:t>117</w:t>
        </w:r>
        <w:r w:rsidR="00EB16A0">
          <w:rPr>
            <w:noProof/>
            <w:webHidden/>
          </w:rPr>
          <w:fldChar w:fldCharType="end"/>
        </w:r>
      </w:hyperlink>
    </w:p>
    <w:p w:rsidR="00EB16A0" w:rsidRDefault="005A7457">
      <w:pPr>
        <w:pStyle w:val="Obsah3"/>
        <w:tabs>
          <w:tab w:val="left" w:pos="1200"/>
          <w:tab w:val="right" w:leader="dot" w:pos="9060"/>
        </w:tabs>
        <w:rPr>
          <w:rFonts w:eastAsia="MS Mincho"/>
          <w:noProof/>
          <w:sz w:val="24"/>
          <w:szCs w:val="24"/>
          <w:lang w:eastAsia="ja-JP"/>
        </w:rPr>
      </w:pPr>
      <w:hyperlink w:anchor="_Toc346472595" w:history="1">
        <w:r w:rsidR="00EB16A0" w:rsidRPr="00BD1643">
          <w:rPr>
            <w:rStyle w:val="Hypertextovodkaz"/>
            <w:noProof/>
          </w:rPr>
          <w:t>3.5.5</w:t>
        </w:r>
        <w:r w:rsidR="00EB16A0">
          <w:rPr>
            <w:rFonts w:eastAsia="MS Mincho"/>
            <w:noProof/>
            <w:sz w:val="24"/>
            <w:szCs w:val="24"/>
            <w:lang w:eastAsia="ja-JP"/>
          </w:rPr>
          <w:tab/>
        </w:r>
        <w:r w:rsidR="00EB16A0" w:rsidRPr="00BD1643">
          <w:rPr>
            <w:rStyle w:val="Hypertextovodkaz"/>
            <w:noProof/>
          </w:rPr>
          <w:t>Content services</w:t>
        </w:r>
        <w:r w:rsidR="00EB16A0">
          <w:rPr>
            <w:noProof/>
            <w:webHidden/>
          </w:rPr>
          <w:tab/>
        </w:r>
        <w:r w:rsidR="00EB16A0">
          <w:rPr>
            <w:noProof/>
            <w:webHidden/>
          </w:rPr>
          <w:fldChar w:fldCharType="begin"/>
        </w:r>
        <w:r w:rsidR="00EB16A0">
          <w:rPr>
            <w:noProof/>
            <w:webHidden/>
          </w:rPr>
          <w:instrText xml:space="preserve"> PAGEREF _Toc346472595 \h </w:instrText>
        </w:r>
        <w:r w:rsidR="00EB16A0">
          <w:rPr>
            <w:noProof/>
            <w:webHidden/>
          </w:rPr>
        </w:r>
        <w:r w:rsidR="00EB16A0">
          <w:rPr>
            <w:noProof/>
            <w:webHidden/>
          </w:rPr>
          <w:fldChar w:fldCharType="separate"/>
        </w:r>
        <w:r w:rsidR="00EB16A0">
          <w:rPr>
            <w:noProof/>
            <w:webHidden/>
          </w:rPr>
          <w:t>118</w:t>
        </w:r>
        <w:r w:rsidR="00EB16A0">
          <w:rPr>
            <w:noProof/>
            <w:webHidden/>
          </w:rPr>
          <w:fldChar w:fldCharType="end"/>
        </w:r>
      </w:hyperlink>
    </w:p>
    <w:p w:rsidR="00EB16A0" w:rsidRDefault="005A7457">
      <w:pPr>
        <w:pStyle w:val="Obsah2"/>
        <w:tabs>
          <w:tab w:val="left" w:pos="800"/>
          <w:tab w:val="right" w:leader="dot" w:pos="9060"/>
        </w:tabs>
        <w:rPr>
          <w:rFonts w:eastAsia="MS Mincho"/>
          <w:iCs w:val="0"/>
          <w:noProof/>
          <w:sz w:val="24"/>
          <w:szCs w:val="24"/>
          <w:lang w:eastAsia="ja-JP"/>
        </w:rPr>
      </w:pPr>
      <w:hyperlink w:anchor="_Toc346472596" w:history="1">
        <w:r w:rsidR="00EB16A0" w:rsidRPr="00BD1643">
          <w:rPr>
            <w:rStyle w:val="Hypertextovodkaz"/>
            <w:noProof/>
          </w:rPr>
          <w:t>3.6</w:t>
        </w:r>
        <w:r w:rsidR="00EB16A0">
          <w:rPr>
            <w:rFonts w:eastAsia="MS Mincho"/>
            <w:iCs w:val="0"/>
            <w:noProof/>
            <w:sz w:val="24"/>
            <w:szCs w:val="24"/>
            <w:lang w:eastAsia="ja-JP"/>
          </w:rPr>
          <w:tab/>
        </w:r>
        <w:r w:rsidR="00EB16A0" w:rsidRPr="00BD1643">
          <w:rPr>
            <w:rStyle w:val="Hypertextovodkaz"/>
            <w:noProof/>
          </w:rPr>
          <w:t>Služby interakce a spolupráce</w:t>
        </w:r>
        <w:r w:rsidR="00EB16A0">
          <w:rPr>
            <w:noProof/>
            <w:webHidden/>
          </w:rPr>
          <w:tab/>
        </w:r>
        <w:r w:rsidR="00EB16A0">
          <w:rPr>
            <w:noProof/>
            <w:webHidden/>
          </w:rPr>
          <w:fldChar w:fldCharType="begin"/>
        </w:r>
        <w:r w:rsidR="00EB16A0">
          <w:rPr>
            <w:noProof/>
            <w:webHidden/>
          </w:rPr>
          <w:instrText xml:space="preserve"> PAGEREF _Toc346472596 \h </w:instrText>
        </w:r>
        <w:r w:rsidR="00EB16A0">
          <w:rPr>
            <w:noProof/>
            <w:webHidden/>
          </w:rPr>
        </w:r>
        <w:r w:rsidR="00EB16A0">
          <w:rPr>
            <w:noProof/>
            <w:webHidden/>
          </w:rPr>
          <w:fldChar w:fldCharType="separate"/>
        </w:r>
        <w:r w:rsidR="00EB16A0">
          <w:rPr>
            <w:noProof/>
            <w:webHidden/>
          </w:rPr>
          <w:t>118</w:t>
        </w:r>
        <w:r w:rsidR="00EB16A0">
          <w:rPr>
            <w:noProof/>
            <w:webHidden/>
          </w:rPr>
          <w:fldChar w:fldCharType="end"/>
        </w:r>
      </w:hyperlink>
    </w:p>
    <w:p w:rsidR="00EB16A0" w:rsidRDefault="005A7457">
      <w:pPr>
        <w:pStyle w:val="Obsah3"/>
        <w:tabs>
          <w:tab w:val="left" w:pos="1200"/>
          <w:tab w:val="right" w:leader="dot" w:pos="9060"/>
        </w:tabs>
        <w:rPr>
          <w:rFonts w:eastAsia="MS Mincho"/>
          <w:noProof/>
          <w:sz w:val="24"/>
          <w:szCs w:val="24"/>
          <w:lang w:eastAsia="ja-JP"/>
        </w:rPr>
      </w:pPr>
      <w:hyperlink w:anchor="_Toc346472597" w:history="1">
        <w:r w:rsidR="00EB16A0" w:rsidRPr="00BD1643">
          <w:rPr>
            <w:rStyle w:val="Hypertextovodkaz"/>
            <w:noProof/>
          </w:rPr>
          <w:t>3.6.1</w:t>
        </w:r>
        <w:r w:rsidR="00EB16A0">
          <w:rPr>
            <w:rFonts w:eastAsia="MS Mincho"/>
            <w:noProof/>
            <w:sz w:val="24"/>
            <w:szCs w:val="24"/>
            <w:lang w:eastAsia="ja-JP"/>
          </w:rPr>
          <w:tab/>
        </w:r>
        <w:r w:rsidR="00EB16A0" w:rsidRPr="00BD1643">
          <w:rPr>
            <w:rStyle w:val="Hypertextovodkaz"/>
            <w:noProof/>
          </w:rPr>
          <w:t>Portály</w:t>
        </w:r>
        <w:r w:rsidR="00EB16A0">
          <w:rPr>
            <w:noProof/>
            <w:webHidden/>
          </w:rPr>
          <w:tab/>
        </w:r>
        <w:r w:rsidR="00EB16A0">
          <w:rPr>
            <w:noProof/>
            <w:webHidden/>
          </w:rPr>
          <w:fldChar w:fldCharType="begin"/>
        </w:r>
        <w:r w:rsidR="00EB16A0">
          <w:rPr>
            <w:noProof/>
            <w:webHidden/>
          </w:rPr>
          <w:instrText xml:space="preserve"> PAGEREF _Toc346472597 \h </w:instrText>
        </w:r>
        <w:r w:rsidR="00EB16A0">
          <w:rPr>
            <w:noProof/>
            <w:webHidden/>
          </w:rPr>
        </w:r>
        <w:r w:rsidR="00EB16A0">
          <w:rPr>
            <w:noProof/>
            <w:webHidden/>
          </w:rPr>
          <w:fldChar w:fldCharType="separate"/>
        </w:r>
        <w:r w:rsidR="00EB16A0">
          <w:rPr>
            <w:noProof/>
            <w:webHidden/>
          </w:rPr>
          <w:t>118</w:t>
        </w:r>
        <w:r w:rsidR="00EB16A0">
          <w:rPr>
            <w:noProof/>
            <w:webHidden/>
          </w:rPr>
          <w:fldChar w:fldCharType="end"/>
        </w:r>
      </w:hyperlink>
    </w:p>
    <w:p w:rsidR="00EB16A0" w:rsidRDefault="005A7457">
      <w:pPr>
        <w:pStyle w:val="Obsah3"/>
        <w:tabs>
          <w:tab w:val="left" w:pos="1200"/>
          <w:tab w:val="right" w:leader="dot" w:pos="9060"/>
        </w:tabs>
        <w:rPr>
          <w:rFonts w:eastAsia="MS Mincho"/>
          <w:noProof/>
          <w:sz w:val="24"/>
          <w:szCs w:val="24"/>
          <w:lang w:eastAsia="ja-JP"/>
        </w:rPr>
      </w:pPr>
      <w:hyperlink w:anchor="_Toc346472598" w:history="1">
        <w:r w:rsidR="00EB16A0" w:rsidRPr="00BD1643">
          <w:rPr>
            <w:rStyle w:val="Hypertextovodkaz"/>
            <w:noProof/>
          </w:rPr>
          <w:t>3.6.2</w:t>
        </w:r>
        <w:r w:rsidR="00EB16A0">
          <w:rPr>
            <w:rFonts w:eastAsia="MS Mincho"/>
            <w:noProof/>
            <w:sz w:val="24"/>
            <w:szCs w:val="24"/>
            <w:lang w:eastAsia="ja-JP"/>
          </w:rPr>
          <w:tab/>
        </w:r>
        <w:r w:rsidR="00EB16A0" w:rsidRPr="00BD1643">
          <w:rPr>
            <w:rStyle w:val="Hypertextovodkaz"/>
            <w:noProof/>
          </w:rPr>
          <w:t>Webové servery</w:t>
        </w:r>
        <w:r w:rsidR="00EB16A0">
          <w:rPr>
            <w:noProof/>
            <w:webHidden/>
          </w:rPr>
          <w:tab/>
        </w:r>
        <w:r w:rsidR="00EB16A0">
          <w:rPr>
            <w:noProof/>
            <w:webHidden/>
          </w:rPr>
          <w:fldChar w:fldCharType="begin"/>
        </w:r>
        <w:r w:rsidR="00EB16A0">
          <w:rPr>
            <w:noProof/>
            <w:webHidden/>
          </w:rPr>
          <w:instrText xml:space="preserve"> PAGEREF _Toc346472598 \h </w:instrText>
        </w:r>
        <w:r w:rsidR="00EB16A0">
          <w:rPr>
            <w:noProof/>
            <w:webHidden/>
          </w:rPr>
        </w:r>
        <w:r w:rsidR="00EB16A0">
          <w:rPr>
            <w:noProof/>
            <w:webHidden/>
          </w:rPr>
          <w:fldChar w:fldCharType="separate"/>
        </w:r>
        <w:r w:rsidR="00EB16A0">
          <w:rPr>
            <w:noProof/>
            <w:webHidden/>
          </w:rPr>
          <w:t>119</w:t>
        </w:r>
        <w:r w:rsidR="00EB16A0">
          <w:rPr>
            <w:noProof/>
            <w:webHidden/>
          </w:rPr>
          <w:fldChar w:fldCharType="end"/>
        </w:r>
      </w:hyperlink>
    </w:p>
    <w:p w:rsidR="00EB16A0" w:rsidRDefault="005A7457">
      <w:pPr>
        <w:pStyle w:val="Obsah3"/>
        <w:tabs>
          <w:tab w:val="left" w:pos="1200"/>
          <w:tab w:val="right" w:leader="dot" w:pos="9060"/>
        </w:tabs>
        <w:rPr>
          <w:rFonts w:eastAsia="MS Mincho"/>
          <w:noProof/>
          <w:sz w:val="24"/>
          <w:szCs w:val="24"/>
          <w:lang w:eastAsia="ja-JP"/>
        </w:rPr>
      </w:pPr>
      <w:hyperlink w:anchor="_Toc346472599" w:history="1">
        <w:r w:rsidR="00EB16A0" w:rsidRPr="00BD1643">
          <w:rPr>
            <w:rStyle w:val="Hypertextovodkaz"/>
            <w:noProof/>
          </w:rPr>
          <w:t>3.6.3</w:t>
        </w:r>
        <w:r w:rsidR="00EB16A0">
          <w:rPr>
            <w:rFonts w:eastAsia="MS Mincho"/>
            <w:noProof/>
            <w:sz w:val="24"/>
            <w:szCs w:val="24"/>
            <w:lang w:eastAsia="ja-JP"/>
          </w:rPr>
          <w:tab/>
        </w:r>
        <w:r w:rsidR="00EB16A0" w:rsidRPr="00BD1643">
          <w:rPr>
            <w:rStyle w:val="Hypertextovodkaz"/>
            <w:noProof/>
          </w:rPr>
          <w:t>Elektronická pošta</w:t>
        </w:r>
        <w:r w:rsidR="00EB16A0">
          <w:rPr>
            <w:noProof/>
            <w:webHidden/>
          </w:rPr>
          <w:tab/>
        </w:r>
        <w:r w:rsidR="00EB16A0">
          <w:rPr>
            <w:noProof/>
            <w:webHidden/>
          </w:rPr>
          <w:fldChar w:fldCharType="begin"/>
        </w:r>
        <w:r w:rsidR="00EB16A0">
          <w:rPr>
            <w:noProof/>
            <w:webHidden/>
          </w:rPr>
          <w:instrText xml:space="preserve"> PAGEREF _Toc346472599 \h </w:instrText>
        </w:r>
        <w:r w:rsidR="00EB16A0">
          <w:rPr>
            <w:noProof/>
            <w:webHidden/>
          </w:rPr>
        </w:r>
        <w:r w:rsidR="00EB16A0">
          <w:rPr>
            <w:noProof/>
            <w:webHidden/>
          </w:rPr>
          <w:fldChar w:fldCharType="separate"/>
        </w:r>
        <w:r w:rsidR="00EB16A0">
          <w:rPr>
            <w:noProof/>
            <w:webHidden/>
          </w:rPr>
          <w:t>119</w:t>
        </w:r>
        <w:r w:rsidR="00EB16A0">
          <w:rPr>
            <w:noProof/>
            <w:webHidden/>
          </w:rPr>
          <w:fldChar w:fldCharType="end"/>
        </w:r>
      </w:hyperlink>
    </w:p>
    <w:p w:rsidR="00EB16A0" w:rsidRDefault="005A7457">
      <w:pPr>
        <w:pStyle w:val="Obsah3"/>
        <w:tabs>
          <w:tab w:val="left" w:pos="1200"/>
          <w:tab w:val="right" w:leader="dot" w:pos="9060"/>
        </w:tabs>
        <w:rPr>
          <w:rFonts w:eastAsia="MS Mincho"/>
          <w:noProof/>
          <w:sz w:val="24"/>
          <w:szCs w:val="24"/>
          <w:lang w:eastAsia="ja-JP"/>
        </w:rPr>
      </w:pPr>
      <w:hyperlink w:anchor="_Toc346472600" w:history="1">
        <w:r w:rsidR="00EB16A0" w:rsidRPr="00BD1643">
          <w:rPr>
            <w:rStyle w:val="Hypertextovodkaz"/>
            <w:noProof/>
          </w:rPr>
          <w:t>3.6.4</w:t>
        </w:r>
        <w:r w:rsidR="00EB16A0">
          <w:rPr>
            <w:rFonts w:eastAsia="MS Mincho"/>
            <w:noProof/>
            <w:sz w:val="24"/>
            <w:szCs w:val="24"/>
            <w:lang w:eastAsia="ja-JP"/>
          </w:rPr>
          <w:tab/>
        </w:r>
        <w:r w:rsidR="00EB16A0" w:rsidRPr="00BD1643">
          <w:rPr>
            <w:rStyle w:val="Hypertextovodkaz"/>
            <w:noProof/>
          </w:rPr>
          <w:t>Kalendářové služby</w:t>
        </w:r>
        <w:r w:rsidR="00EB16A0">
          <w:rPr>
            <w:noProof/>
            <w:webHidden/>
          </w:rPr>
          <w:tab/>
        </w:r>
        <w:r w:rsidR="00EB16A0">
          <w:rPr>
            <w:noProof/>
            <w:webHidden/>
          </w:rPr>
          <w:fldChar w:fldCharType="begin"/>
        </w:r>
        <w:r w:rsidR="00EB16A0">
          <w:rPr>
            <w:noProof/>
            <w:webHidden/>
          </w:rPr>
          <w:instrText xml:space="preserve"> PAGEREF _Toc346472600 \h </w:instrText>
        </w:r>
        <w:r w:rsidR="00EB16A0">
          <w:rPr>
            <w:noProof/>
            <w:webHidden/>
          </w:rPr>
        </w:r>
        <w:r w:rsidR="00EB16A0">
          <w:rPr>
            <w:noProof/>
            <w:webHidden/>
          </w:rPr>
          <w:fldChar w:fldCharType="separate"/>
        </w:r>
        <w:r w:rsidR="00EB16A0">
          <w:rPr>
            <w:noProof/>
            <w:webHidden/>
          </w:rPr>
          <w:t>119</w:t>
        </w:r>
        <w:r w:rsidR="00EB16A0">
          <w:rPr>
            <w:noProof/>
            <w:webHidden/>
          </w:rPr>
          <w:fldChar w:fldCharType="end"/>
        </w:r>
      </w:hyperlink>
    </w:p>
    <w:p w:rsidR="00EB16A0" w:rsidRDefault="005A7457">
      <w:pPr>
        <w:pStyle w:val="Obsah3"/>
        <w:tabs>
          <w:tab w:val="left" w:pos="1200"/>
          <w:tab w:val="right" w:leader="dot" w:pos="9060"/>
        </w:tabs>
        <w:rPr>
          <w:rFonts w:eastAsia="MS Mincho"/>
          <w:noProof/>
          <w:sz w:val="24"/>
          <w:szCs w:val="24"/>
          <w:lang w:eastAsia="ja-JP"/>
        </w:rPr>
      </w:pPr>
      <w:hyperlink w:anchor="_Toc346472601" w:history="1">
        <w:r w:rsidR="00EB16A0" w:rsidRPr="00BD1643">
          <w:rPr>
            <w:rStyle w:val="Hypertextovodkaz"/>
            <w:noProof/>
          </w:rPr>
          <w:t>3.6.5</w:t>
        </w:r>
        <w:r w:rsidR="00EB16A0">
          <w:rPr>
            <w:rFonts w:eastAsia="MS Mincho"/>
            <w:noProof/>
            <w:sz w:val="24"/>
            <w:szCs w:val="24"/>
            <w:lang w:eastAsia="ja-JP"/>
          </w:rPr>
          <w:tab/>
        </w:r>
        <w:r w:rsidR="00EB16A0" w:rsidRPr="00BD1643">
          <w:rPr>
            <w:rStyle w:val="Hypertextovodkaz"/>
            <w:noProof/>
          </w:rPr>
          <w:t>SMS</w:t>
        </w:r>
        <w:r w:rsidR="00EB16A0">
          <w:rPr>
            <w:noProof/>
            <w:webHidden/>
          </w:rPr>
          <w:tab/>
        </w:r>
        <w:r w:rsidR="00EB16A0">
          <w:rPr>
            <w:noProof/>
            <w:webHidden/>
          </w:rPr>
          <w:fldChar w:fldCharType="begin"/>
        </w:r>
        <w:r w:rsidR="00EB16A0">
          <w:rPr>
            <w:noProof/>
            <w:webHidden/>
          </w:rPr>
          <w:instrText xml:space="preserve"> PAGEREF _Toc346472601 \h </w:instrText>
        </w:r>
        <w:r w:rsidR="00EB16A0">
          <w:rPr>
            <w:noProof/>
            <w:webHidden/>
          </w:rPr>
        </w:r>
        <w:r w:rsidR="00EB16A0">
          <w:rPr>
            <w:noProof/>
            <w:webHidden/>
          </w:rPr>
          <w:fldChar w:fldCharType="separate"/>
        </w:r>
        <w:r w:rsidR="00EB16A0">
          <w:rPr>
            <w:noProof/>
            <w:webHidden/>
          </w:rPr>
          <w:t>119</w:t>
        </w:r>
        <w:r w:rsidR="00EB16A0">
          <w:rPr>
            <w:noProof/>
            <w:webHidden/>
          </w:rPr>
          <w:fldChar w:fldCharType="end"/>
        </w:r>
      </w:hyperlink>
    </w:p>
    <w:p w:rsidR="00EB16A0" w:rsidRDefault="005A7457">
      <w:pPr>
        <w:pStyle w:val="Obsah3"/>
        <w:tabs>
          <w:tab w:val="left" w:pos="1200"/>
          <w:tab w:val="right" w:leader="dot" w:pos="9060"/>
        </w:tabs>
        <w:rPr>
          <w:rFonts w:eastAsia="MS Mincho"/>
          <w:noProof/>
          <w:sz w:val="24"/>
          <w:szCs w:val="24"/>
          <w:lang w:eastAsia="ja-JP"/>
        </w:rPr>
      </w:pPr>
      <w:hyperlink w:anchor="_Toc346472602" w:history="1">
        <w:r w:rsidR="00EB16A0" w:rsidRPr="00BD1643">
          <w:rPr>
            <w:rStyle w:val="Hypertextovodkaz"/>
            <w:noProof/>
          </w:rPr>
          <w:t>3.6.6</w:t>
        </w:r>
        <w:r w:rsidR="00EB16A0">
          <w:rPr>
            <w:rFonts w:eastAsia="MS Mincho"/>
            <w:noProof/>
            <w:sz w:val="24"/>
            <w:szCs w:val="24"/>
            <w:lang w:eastAsia="ja-JP"/>
          </w:rPr>
          <w:tab/>
        </w:r>
        <w:r w:rsidR="00EB16A0" w:rsidRPr="00BD1643">
          <w:rPr>
            <w:rStyle w:val="Hypertextovodkaz"/>
            <w:noProof/>
          </w:rPr>
          <w:t>Hlasové služby</w:t>
        </w:r>
        <w:r w:rsidR="00EB16A0">
          <w:rPr>
            <w:noProof/>
            <w:webHidden/>
          </w:rPr>
          <w:tab/>
        </w:r>
        <w:r w:rsidR="00EB16A0">
          <w:rPr>
            <w:noProof/>
            <w:webHidden/>
          </w:rPr>
          <w:fldChar w:fldCharType="begin"/>
        </w:r>
        <w:r w:rsidR="00EB16A0">
          <w:rPr>
            <w:noProof/>
            <w:webHidden/>
          </w:rPr>
          <w:instrText xml:space="preserve"> PAGEREF _Toc346472602 \h </w:instrText>
        </w:r>
        <w:r w:rsidR="00EB16A0">
          <w:rPr>
            <w:noProof/>
            <w:webHidden/>
          </w:rPr>
        </w:r>
        <w:r w:rsidR="00EB16A0">
          <w:rPr>
            <w:noProof/>
            <w:webHidden/>
          </w:rPr>
          <w:fldChar w:fldCharType="separate"/>
        </w:r>
        <w:r w:rsidR="00EB16A0">
          <w:rPr>
            <w:noProof/>
            <w:webHidden/>
          </w:rPr>
          <w:t>119</w:t>
        </w:r>
        <w:r w:rsidR="00EB16A0">
          <w:rPr>
            <w:noProof/>
            <w:webHidden/>
          </w:rPr>
          <w:fldChar w:fldCharType="end"/>
        </w:r>
      </w:hyperlink>
    </w:p>
    <w:p w:rsidR="00EB16A0" w:rsidRDefault="005A7457">
      <w:pPr>
        <w:pStyle w:val="Obsah2"/>
        <w:tabs>
          <w:tab w:val="left" w:pos="800"/>
          <w:tab w:val="right" w:leader="dot" w:pos="9060"/>
        </w:tabs>
        <w:rPr>
          <w:rFonts w:eastAsia="MS Mincho"/>
          <w:iCs w:val="0"/>
          <w:noProof/>
          <w:sz w:val="24"/>
          <w:szCs w:val="24"/>
          <w:lang w:eastAsia="ja-JP"/>
        </w:rPr>
      </w:pPr>
      <w:hyperlink w:anchor="_Toc346472603" w:history="1">
        <w:r w:rsidR="00EB16A0" w:rsidRPr="00BD1643">
          <w:rPr>
            <w:rStyle w:val="Hypertextovodkaz"/>
            <w:noProof/>
          </w:rPr>
          <w:t>3.7</w:t>
        </w:r>
        <w:r w:rsidR="00EB16A0">
          <w:rPr>
            <w:rFonts w:eastAsia="MS Mincho"/>
            <w:iCs w:val="0"/>
            <w:noProof/>
            <w:sz w:val="24"/>
            <w:szCs w:val="24"/>
            <w:lang w:eastAsia="ja-JP"/>
          </w:rPr>
          <w:tab/>
        </w:r>
        <w:r w:rsidR="00EB16A0" w:rsidRPr="00BD1643">
          <w:rPr>
            <w:rStyle w:val="Hypertextovodkaz"/>
            <w:noProof/>
          </w:rPr>
          <w:t>Integrační služby</w:t>
        </w:r>
        <w:r w:rsidR="00EB16A0">
          <w:rPr>
            <w:noProof/>
            <w:webHidden/>
          </w:rPr>
          <w:tab/>
        </w:r>
        <w:r w:rsidR="00EB16A0">
          <w:rPr>
            <w:noProof/>
            <w:webHidden/>
          </w:rPr>
          <w:fldChar w:fldCharType="begin"/>
        </w:r>
        <w:r w:rsidR="00EB16A0">
          <w:rPr>
            <w:noProof/>
            <w:webHidden/>
          </w:rPr>
          <w:instrText xml:space="preserve"> PAGEREF _Toc346472603 \h </w:instrText>
        </w:r>
        <w:r w:rsidR="00EB16A0">
          <w:rPr>
            <w:noProof/>
            <w:webHidden/>
          </w:rPr>
        </w:r>
        <w:r w:rsidR="00EB16A0">
          <w:rPr>
            <w:noProof/>
            <w:webHidden/>
          </w:rPr>
          <w:fldChar w:fldCharType="separate"/>
        </w:r>
        <w:r w:rsidR="00EB16A0">
          <w:rPr>
            <w:noProof/>
            <w:webHidden/>
          </w:rPr>
          <w:t>119</w:t>
        </w:r>
        <w:r w:rsidR="00EB16A0">
          <w:rPr>
            <w:noProof/>
            <w:webHidden/>
          </w:rPr>
          <w:fldChar w:fldCharType="end"/>
        </w:r>
      </w:hyperlink>
    </w:p>
    <w:p w:rsidR="00EB16A0" w:rsidRDefault="005A7457">
      <w:pPr>
        <w:pStyle w:val="Obsah3"/>
        <w:tabs>
          <w:tab w:val="left" w:pos="1200"/>
          <w:tab w:val="right" w:leader="dot" w:pos="9060"/>
        </w:tabs>
        <w:rPr>
          <w:rFonts w:eastAsia="MS Mincho"/>
          <w:noProof/>
          <w:sz w:val="24"/>
          <w:szCs w:val="24"/>
          <w:lang w:eastAsia="ja-JP"/>
        </w:rPr>
      </w:pPr>
      <w:hyperlink w:anchor="_Toc346472604" w:history="1">
        <w:r w:rsidR="00EB16A0" w:rsidRPr="00BD1643">
          <w:rPr>
            <w:rStyle w:val="Hypertextovodkaz"/>
            <w:noProof/>
          </w:rPr>
          <w:t>3.7.1</w:t>
        </w:r>
        <w:r w:rsidR="00EB16A0">
          <w:rPr>
            <w:rFonts w:eastAsia="MS Mincho"/>
            <w:noProof/>
            <w:sz w:val="24"/>
            <w:szCs w:val="24"/>
            <w:lang w:eastAsia="ja-JP"/>
          </w:rPr>
          <w:tab/>
        </w:r>
        <w:r w:rsidR="00EB16A0" w:rsidRPr="00BD1643">
          <w:rPr>
            <w:rStyle w:val="Hypertextovodkaz"/>
            <w:noProof/>
          </w:rPr>
          <w:t>Messaging</w:t>
        </w:r>
        <w:r w:rsidR="00EB16A0">
          <w:rPr>
            <w:noProof/>
            <w:webHidden/>
          </w:rPr>
          <w:tab/>
        </w:r>
        <w:r w:rsidR="00EB16A0">
          <w:rPr>
            <w:noProof/>
            <w:webHidden/>
          </w:rPr>
          <w:fldChar w:fldCharType="begin"/>
        </w:r>
        <w:r w:rsidR="00EB16A0">
          <w:rPr>
            <w:noProof/>
            <w:webHidden/>
          </w:rPr>
          <w:instrText xml:space="preserve"> PAGEREF _Toc346472604 \h </w:instrText>
        </w:r>
        <w:r w:rsidR="00EB16A0">
          <w:rPr>
            <w:noProof/>
            <w:webHidden/>
          </w:rPr>
        </w:r>
        <w:r w:rsidR="00EB16A0">
          <w:rPr>
            <w:noProof/>
            <w:webHidden/>
          </w:rPr>
          <w:fldChar w:fldCharType="separate"/>
        </w:r>
        <w:r w:rsidR="00EB16A0">
          <w:rPr>
            <w:noProof/>
            <w:webHidden/>
          </w:rPr>
          <w:t>120</w:t>
        </w:r>
        <w:r w:rsidR="00EB16A0">
          <w:rPr>
            <w:noProof/>
            <w:webHidden/>
          </w:rPr>
          <w:fldChar w:fldCharType="end"/>
        </w:r>
      </w:hyperlink>
    </w:p>
    <w:p w:rsidR="00EB16A0" w:rsidRDefault="005A7457">
      <w:pPr>
        <w:pStyle w:val="Obsah3"/>
        <w:tabs>
          <w:tab w:val="left" w:pos="1200"/>
          <w:tab w:val="right" w:leader="dot" w:pos="9060"/>
        </w:tabs>
        <w:rPr>
          <w:rFonts w:eastAsia="MS Mincho"/>
          <w:noProof/>
          <w:sz w:val="24"/>
          <w:szCs w:val="24"/>
          <w:lang w:eastAsia="ja-JP"/>
        </w:rPr>
      </w:pPr>
      <w:hyperlink w:anchor="_Toc346472605" w:history="1">
        <w:r w:rsidR="00EB16A0" w:rsidRPr="00BD1643">
          <w:rPr>
            <w:rStyle w:val="Hypertextovodkaz"/>
            <w:noProof/>
          </w:rPr>
          <w:t>3.7.2</w:t>
        </w:r>
        <w:r w:rsidR="00EB16A0">
          <w:rPr>
            <w:rFonts w:eastAsia="MS Mincho"/>
            <w:noProof/>
            <w:sz w:val="24"/>
            <w:szCs w:val="24"/>
            <w:lang w:eastAsia="ja-JP"/>
          </w:rPr>
          <w:tab/>
        </w:r>
        <w:r w:rsidR="00EB16A0" w:rsidRPr="00BD1643">
          <w:rPr>
            <w:rStyle w:val="Hypertextovodkaz"/>
            <w:noProof/>
          </w:rPr>
          <w:t>Event Broker</w:t>
        </w:r>
        <w:r w:rsidR="00EB16A0">
          <w:rPr>
            <w:noProof/>
            <w:webHidden/>
          </w:rPr>
          <w:tab/>
        </w:r>
        <w:r w:rsidR="00EB16A0">
          <w:rPr>
            <w:noProof/>
            <w:webHidden/>
          </w:rPr>
          <w:fldChar w:fldCharType="begin"/>
        </w:r>
        <w:r w:rsidR="00EB16A0">
          <w:rPr>
            <w:noProof/>
            <w:webHidden/>
          </w:rPr>
          <w:instrText xml:space="preserve"> PAGEREF _Toc346472605 \h </w:instrText>
        </w:r>
        <w:r w:rsidR="00EB16A0">
          <w:rPr>
            <w:noProof/>
            <w:webHidden/>
          </w:rPr>
        </w:r>
        <w:r w:rsidR="00EB16A0">
          <w:rPr>
            <w:noProof/>
            <w:webHidden/>
          </w:rPr>
          <w:fldChar w:fldCharType="separate"/>
        </w:r>
        <w:r w:rsidR="00EB16A0">
          <w:rPr>
            <w:noProof/>
            <w:webHidden/>
          </w:rPr>
          <w:t>121</w:t>
        </w:r>
        <w:r w:rsidR="00EB16A0">
          <w:rPr>
            <w:noProof/>
            <w:webHidden/>
          </w:rPr>
          <w:fldChar w:fldCharType="end"/>
        </w:r>
      </w:hyperlink>
    </w:p>
    <w:p w:rsidR="00EB16A0" w:rsidRDefault="005A7457">
      <w:pPr>
        <w:pStyle w:val="Obsah3"/>
        <w:tabs>
          <w:tab w:val="left" w:pos="1200"/>
          <w:tab w:val="right" w:leader="dot" w:pos="9060"/>
        </w:tabs>
        <w:rPr>
          <w:rFonts w:eastAsia="MS Mincho"/>
          <w:noProof/>
          <w:sz w:val="24"/>
          <w:szCs w:val="24"/>
          <w:lang w:eastAsia="ja-JP"/>
        </w:rPr>
      </w:pPr>
      <w:hyperlink w:anchor="_Toc346472606" w:history="1">
        <w:r w:rsidR="00EB16A0" w:rsidRPr="00BD1643">
          <w:rPr>
            <w:rStyle w:val="Hypertextovodkaz"/>
            <w:noProof/>
          </w:rPr>
          <w:t>3.7.3</w:t>
        </w:r>
        <w:r w:rsidR="00EB16A0">
          <w:rPr>
            <w:rFonts w:eastAsia="MS Mincho"/>
            <w:noProof/>
            <w:sz w:val="24"/>
            <w:szCs w:val="24"/>
            <w:lang w:eastAsia="ja-JP"/>
          </w:rPr>
          <w:tab/>
        </w:r>
        <w:r w:rsidR="00EB16A0" w:rsidRPr="00BD1643">
          <w:rPr>
            <w:rStyle w:val="Hypertextovodkaz"/>
            <w:noProof/>
          </w:rPr>
          <w:t>Partnerské služby</w:t>
        </w:r>
        <w:r w:rsidR="00EB16A0">
          <w:rPr>
            <w:noProof/>
            <w:webHidden/>
          </w:rPr>
          <w:tab/>
        </w:r>
        <w:r w:rsidR="00EB16A0">
          <w:rPr>
            <w:noProof/>
            <w:webHidden/>
          </w:rPr>
          <w:fldChar w:fldCharType="begin"/>
        </w:r>
        <w:r w:rsidR="00EB16A0">
          <w:rPr>
            <w:noProof/>
            <w:webHidden/>
          </w:rPr>
          <w:instrText xml:space="preserve"> PAGEREF _Toc346472606 \h </w:instrText>
        </w:r>
        <w:r w:rsidR="00EB16A0">
          <w:rPr>
            <w:noProof/>
            <w:webHidden/>
          </w:rPr>
        </w:r>
        <w:r w:rsidR="00EB16A0">
          <w:rPr>
            <w:noProof/>
            <w:webHidden/>
          </w:rPr>
          <w:fldChar w:fldCharType="separate"/>
        </w:r>
        <w:r w:rsidR="00EB16A0">
          <w:rPr>
            <w:noProof/>
            <w:webHidden/>
          </w:rPr>
          <w:t>121</w:t>
        </w:r>
        <w:r w:rsidR="00EB16A0">
          <w:rPr>
            <w:noProof/>
            <w:webHidden/>
          </w:rPr>
          <w:fldChar w:fldCharType="end"/>
        </w:r>
      </w:hyperlink>
    </w:p>
    <w:p w:rsidR="00EB16A0" w:rsidRDefault="005A7457">
      <w:pPr>
        <w:pStyle w:val="Obsah2"/>
        <w:tabs>
          <w:tab w:val="left" w:pos="800"/>
          <w:tab w:val="right" w:leader="dot" w:pos="9060"/>
        </w:tabs>
        <w:rPr>
          <w:rFonts w:eastAsia="MS Mincho"/>
          <w:iCs w:val="0"/>
          <w:noProof/>
          <w:sz w:val="24"/>
          <w:szCs w:val="24"/>
          <w:lang w:eastAsia="ja-JP"/>
        </w:rPr>
      </w:pPr>
      <w:hyperlink w:anchor="_Toc346472607" w:history="1">
        <w:r w:rsidR="00EB16A0" w:rsidRPr="00BD1643">
          <w:rPr>
            <w:rStyle w:val="Hypertextovodkaz"/>
            <w:noProof/>
          </w:rPr>
          <w:t>3.8</w:t>
        </w:r>
        <w:r w:rsidR="00EB16A0">
          <w:rPr>
            <w:rFonts w:eastAsia="MS Mincho"/>
            <w:iCs w:val="0"/>
            <w:noProof/>
            <w:sz w:val="24"/>
            <w:szCs w:val="24"/>
            <w:lang w:eastAsia="ja-JP"/>
          </w:rPr>
          <w:tab/>
        </w:r>
        <w:r w:rsidR="00EB16A0" w:rsidRPr="00BD1643">
          <w:rPr>
            <w:rStyle w:val="Hypertextovodkaz"/>
            <w:noProof/>
          </w:rPr>
          <w:t>Aplikační middleware</w:t>
        </w:r>
        <w:r w:rsidR="00EB16A0">
          <w:rPr>
            <w:noProof/>
            <w:webHidden/>
          </w:rPr>
          <w:tab/>
        </w:r>
        <w:r w:rsidR="00EB16A0">
          <w:rPr>
            <w:noProof/>
            <w:webHidden/>
          </w:rPr>
          <w:fldChar w:fldCharType="begin"/>
        </w:r>
        <w:r w:rsidR="00EB16A0">
          <w:rPr>
            <w:noProof/>
            <w:webHidden/>
          </w:rPr>
          <w:instrText xml:space="preserve"> PAGEREF _Toc346472607 \h </w:instrText>
        </w:r>
        <w:r w:rsidR="00EB16A0">
          <w:rPr>
            <w:noProof/>
            <w:webHidden/>
          </w:rPr>
        </w:r>
        <w:r w:rsidR="00EB16A0">
          <w:rPr>
            <w:noProof/>
            <w:webHidden/>
          </w:rPr>
          <w:fldChar w:fldCharType="separate"/>
        </w:r>
        <w:r w:rsidR="00EB16A0">
          <w:rPr>
            <w:noProof/>
            <w:webHidden/>
          </w:rPr>
          <w:t>121</w:t>
        </w:r>
        <w:r w:rsidR="00EB16A0">
          <w:rPr>
            <w:noProof/>
            <w:webHidden/>
          </w:rPr>
          <w:fldChar w:fldCharType="end"/>
        </w:r>
      </w:hyperlink>
    </w:p>
    <w:p w:rsidR="00EB16A0" w:rsidRDefault="005A7457">
      <w:pPr>
        <w:pStyle w:val="Obsah3"/>
        <w:tabs>
          <w:tab w:val="left" w:pos="1200"/>
          <w:tab w:val="right" w:leader="dot" w:pos="9060"/>
        </w:tabs>
        <w:rPr>
          <w:rFonts w:eastAsia="MS Mincho"/>
          <w:noProof/>
          <w:sz w:val="24"/>
          <w:szCs w:val="24"/>
          <w:lang w:eastAsia="ja-JP"/>
        </w:rPr>
      </w:pPr>
      <w:hyperlink w:anchor="_Toc346472608" w:history="1">
        <w:r w:rsidR="00EB16A0" w:rsidRPr="00BD1643">
          <w:rPr>
            <w:rStyle w:val="Hypertextovodkaz"/>
            <w:noProof/>
          </w:rPr>
          <w:t>3.8.1</w:t>
        </w:r>
        <w:r w:rsidR="00EB16A0">
          <w:rPr>
            <w:rFonts w:eastAsia="MS Mincho"/>
            <w:noProof/>
            <w:sz w:val="24"/>
            <w:szCs w:val="24"/>
            <w:lang w:eastAsia="ja-JP"/>
          </w:rPr>
          <w:tab/>
        </w:r>
        <w:r w:rsidR="00EB16A0" w:rsidRPr="00BD1643">
          <w:rPr>
            <w:rStyle w:val="Hypertextovodkaz"/>
            <w:noProof/>
          </w:rPr>
          <w:t>Aplikační servery</w:t>
        </w:r>
        <w:r w:rsidR="00EB16A0">
          <w:rPr>
            <w:noProof/>
            <w:webHidden/>
          </w:rPr>
          <w:tab/>
        </w:r>
        <w:r w:rsidR="00EB16A0">
          <w:rPr>
            <w:noProof/>
            <w:webHidden/>
          </w:rPr>
          <w:fldChar w:fldCharType="begin"/>
        </w:r>
        <w:r w:rsidR="00EB16A0">
          <w:rPr>
            <w:noProof/>
            <w:webHidden/>
          </w:rPr>
          <w:instrText xml:space="preserve"> PAGEREF _Toc346472608 \h </w:instrText>
        </w:r>
        <w:r w:rsidR="00EB16A0">
          <w:rPr>
            <w:noProof/>
            <w:webHidden/>
          </w:rPr>
        </w:r>
        <w:r w:rsidR="00EB16A0">
          <w:rPr>
            <w:noProof/>
            <w:webHidden/>
          </w:rPr>
          <w:fldChar w:fldCharType="separate"/>
        </w:r>
        <w:r w:rsidR="00EB16A0">
          <w:rPr>
            <w:noProof/>
            <w:webHidden/>
          </w:rPr>
          <w:t>121</w:t>
        </w:r>
        <w:r w:rsidR="00EB16A0">
          <w:rPr>
            <w:noProof/>
            <w:webHidden/>
          </w:rPr>
          <w:fldChar w:fldCharType="end"/>
        </w:r>
      </w:hyperlink>
    </w:p>
    <w:p w:rsidR="00EB16A0" w:rsidRDefault="005A7457">
      <w:pPr>
        <w:pStyle w:val="Obsah3"/>
        <w:tabs>
          <w:tab w:val="left" w:pos="1200"/>
          <w:tab w:val="right" w:leader="dot" w:pos="9060"/>
        </w:tabs>
        <w:rPr>
          <w:rFonts w:eastAsia="MS Mincho"/>
          <w:noProof/>
          <w:sz w:val="24"/>
          <w:szCs w:val="24"/>
          <w:lang w:eastAsia="ja-JP"/>
        </w:rPr>
      </w:pPr>
      <w:hyperlink w:anchor="_Toc346472609" w:history="1">
        <w:r w:rsidR="00EB16A0" w:rsidRPr="00BD1643">
          <w:rPr>
            <w:rStyle w:val="Hypertextovodkaz"/>
            <w:noProof/>
          </w:rPr>
          <w:t>3.8.2</w:t>
        </w:r>
        <w:r w:rsidR="00EB16A0">
          <w:rPr>
            <w:rFonts w:eastAsia="MS Mincho"/>
            <w:noProof/>
            <w:sz w:val="24"/>
            <w:szCs w:val="24"/>
            <w:lang w:eastAsia="ja-JP"/>
          </w:rPr>
          <w:tab/>
        </w:r>
        <w:r w:rsidR="00EB16A0" w:rsidRPr="00BD1643">
          <w:rPr>
            <w:rStyle w:val="Hypertextovodkaz"/>
            <w:noProof/>
          </w:rPr>
          <w:t>Service registry</w:t>
        </w:r>
        <w:r w:rsidR="00EB16A0">
          <w:rPr>
            <w:noProof/>
            <w:webHidden/>
          </w:rPr>
          <w:tab/>
        </w:r>
        <w:r w:rsidR="00EB16A0">
          <w:rPr>
            <w:noProof/>
            <w:webHidden/>
          </w:rPr>
          <w:fldChar w:fldCharType="begin"/>
        </w:r>
        <w:r w:rsidR="00EB16A0">
          <w:rPr>
            <w:noProof/>
            <w:webHidden/>
          </w:rPr>
          <w:instrText xml:space="preserve"> PAGEREF _Toc346472609 \h </w:instrText>
        </w:r>
        <w:r w:rsidR="00EB16A0">
          <w:rPr>
            <w:noProof/>
            <w:webHidden/>
          </w:rPr>
        </w:r>
        <w:r w:rsidR="00EB16A0">
          <w:rPr>
            <w:noProof/>
            <w:webHidden/>
          </w:rPr>
          <w:fldChar w:fldCharType="separate"/>
        </w:r>
        <w:r w:rsidR="00EB16A0">
          <w:rPr>
            <w:noProof/>
            <w:webHidden/>
          </w:rPr>
          <w:t>121</w:t>
        </w:r>
        <w:r w:rsidR="00EB16A0">
          <w:rPr>
            <w:noProof/>
            <w:webHidden/>
          </w:rPr>
          <w:fldChar w:fldCharType="end"/>
        </w:r>
      </w:hyperlink>
    </w:p>
    <w:p w:rsidR="00EB16A0" w:rsidRDefault="005A7457">
      <w:pPr>
        <w:pStyle w:val="Obsah2"/>
        <w:tabs>
          <w:tab w:val="left" w:pos="800"/>
          <w:tab w:val="right" w:leader="dot" w:pos="9060"/>
        </w:tabs>
        <w:rPr>
          <w:rFonts w:eastAsia="MS Mincho"/>
          <w:iCs w:val="0"/>
          <w:noProof/>
          <w:sz w:val="24"/>
          <w:szCs w:val="24"/>
          <w:lang w:eastAsia="ja-JP"/>
        </w:rPr>
      </w:pPr>
      <w:hyperlink w:anchor="_Toc346472610" w:history="1">
        <w:r w:rsidR="00EB16A0" w:rsidRPr="00BD1643">
          <w:rPr>
            <w:rStyle w:val="Hypertextovodkaz"/>
            <w:noProof/>
          </w:rPr>
          <w:t>3.9</w:t>
        </w:r>
        <w:r w:rsidR="00EB16A0">
          <w:rPr>
            <w:rFonts w:eastAsia="MS Mincho"/>
            <w:iCs w:val="0"/>
            <w:noProof/>
            <w:sz w:val="24"/>
            <w:szCs w:val="24"/>
            <w:lang w:eastAsia="ja-JP"/>
          </w:rPr>
          <w:tab/>
        </w:r>
        <w:r w:rsidR="00EB16A0" w:rsidRPr="00BD1643">
          <w:rPr>
            <w:rStyle w:val="Hypertextovodkaz"/>
            <w:noProof/>
          </w:rPr>
          <w:t>Vývoj aplikací</w:t>
        </w:r>
        <w:r w:rsidR="00EB16A0">
          <w:rPr>
            <w:noProof/>
            <w:webHidden/>
          </w:rPr>
          <w:tab/>
        </w:r>
        <w:r w:rsidR="00EB16A0">
          <w:rPr>
            <w:noProof/>
            <w:webHidden/>
          </w:rPr>
          <w:fldChar w:fldCharType="begin"/>
        </w:r>
        <w:r w:rsidR="00EB16A0">
          <w:rPr>
            <w:noProof/>
            <w:webHidden/>
          </w:rPr>
          <w:instrText xml:space="preserve"> PAGEREF _Toc346472610 \h </w:instrText>
        </w:r>
        <w:r w:rsidR="00EB16A0">
          <w:rPr>
            <w:noProof/>
            <w:webHidden/>
          </w:rPr>
        </w:r>
        <w:r w:rsidR="00EB16A0">
          <w:rPr>
            <w:noProof/>
            <w:webHidden/>
          </w:rPr>
          <w:fldChar w:fldCharType="separate"/>
        </w:r>
        <w:r w:rsidR="00EB16A0">
          <w:rPr>
            <w:noProof/>
            <w:webHidden/>
          </w:rPr>
          <w:t>122</w:t>
        </w:r>
        <w:r w:rsidR="00EB16A0">
          <w:rPr>
            <w:noProof/>
            <w:webHidden/>
          </w:rPr>
          <w:fldChar w:fldCharType="end"/>
        </w:r>
      </w:hyperlink>
    </w:p>
    <w:p w:rsidR="00EB16A0" w:rsidRDefault="005A7457">
      <w:pPr>
        <w:pStyle w:val="Obsah3"/>
        <w:tabs>
          <w:tab w:val="left" w:pos="1200"/>
          <w:tab w:val="right" w:leader="dot" w:pos="9060"/>
        </w:tabs>
        <w:rPr>
          <w:rFonts w:eastAsia="MS Mincho"/>
          <w:noProof/>
          <w:sz w:val="24"/>
          <w:szCs w:val="24"/>
          <w:lang w:eastAsia="ja-JP"/>
        </w:rPr>
      </w:pPr>
      <w:hyperlink w:anchor="_Toc346472611" w:history="1">
        <w:r w:rsidR="00EB16A0" w:rsidRPr="00BD1643">
          <w:rPr>
            <w:rStyle w:val="Hypertextovodkaz"/>
            <w:noProof/>
          </w:rPr>
          <w:t>3.9.1</w:t>
        </w:r>
        <w:r w:rsidR="00EB16A0">
          <w:rPr>
            <w:rFonts w:eastAsia="MS Mincho"/>
            <w:noProof/>
            <w:sz w:val="24"/>
            <w:szCs w:val="24"/>
            <w:lang w:eastAsia="ja-JP"/>
          </w:rPr>
          <w:tab/>
        </w:r>
        <w:r w:rsidR="00EB16A0" w:rsidRPr="00BD1643">
          <w:rPr>
            <w:rStyle w:val="Hypertextovodkaz"/>
            <w:noProof/>
          </w:rPr>
          <w:t>Modelování architektury</w:t>
        </w:r>
        <w:r w:rsidR="00EB16A0">
          <w:rPr>
            <w:noProof/>
            <w:webHidden/>
          </w:rPr>
          <w:tab/>
        </w:r>
        <w:r w:rsidR="00EB16A0">
          <w:rPr>
            <w:noProof/>
            <w:webHidden/>
          </w:rPr>
          <w:fldChar w:fldCharType="begin"/>
        </w:r>
        <w:r w:rsidR="00EB16A0">
          <w:rPr>
            <w:noProof/>
            <w:webHidden/>
          </w:rPr>
          <w:instrText xml:space="preserve"> PAGEREF _Toc346472611 \h </w:instrText>
        </w:r>
        <w:r w:rsidR="00EB16A0">
          <w:rPr>
            <w:noProof/>
            <w:webHidden/>
          </w:rPr>
        </w:r>
        <w:r w:rsidR="00EB16A0">
          <w:rPr>
            <w:noProof/>
            <w:webHidden/>
          </w:rPr>
          <w:fldChar w:fldCharType="separate"/>
        </w:r>
        <w:r w:rsidR="00EB16A0">
          <w:rPr>
            <w:noProof/>
            <w:webHidden/>
          </w:rPr>
          <w:t>122</w:t>
        </w:r>
        <w:r w:rsidR="00EB16A0">
          <w:rPr>
            <w:noProof/>
            <w:webHidden/>
          </w:rPr>
          <w:fldChar w:fldCharType="end"/>
        </w:r>
      </w:hyperlink>
    </w:p>
    <w:p w:rsidR="00EB16A0" w:rsidRDefault="005A7457">
      <w:pPr>
        <w:pStyle w:val="Obsah3"/>
        <w:tabs>
          <w:tab w:val="left" w:pos="1200"/>
          <w:tab w:val="right" w:leader="dot" w:pos="9060"/>
        </w:tabs>
        <w:rPr>
          <w:rFonts w:eastAsia="MS Mincho"/>
          <w:noProof/>
          <w:sz w:val="24"/>
          <w:szCs w:val="24"/>
          <w:lang w:eastAsia="ja-JP"/>
        </w:rPr>
      </w:pPr>
      <w:hyperlink w:anchor="_Toc346472612" w:history="1">
        <w:r w:rsidR="00EB16A0" w:rsidRPr="00BD1643">
          <w:rPr>
            <w:rStyle w:val="Hypertextovodkaz"/>
            <w:noProof/>
          </w:rPr>
          <w:t>3.9.2</w:t>
        </w:r>
        <w:r w:rsidR="00EB16A0">
          <w:rPr>
            <w:rFonts w:eastAsia="MS Mincho"/>
            <w:noProof/>
            <w:sz w:val="24"/>
            <w:szCs w:val="24"/>
            <w:lang w:eastAsia="ja-JP"/>
          </w:rPr>
          <w:tab/>
        </w:r>
        <w:r w:rsidR="00EB16A0" w:rsidRPr="00BD1643">
          <w:rPr>
            <w:rStyle w:val="Hypertextovodkaz"/>
            <w:noProof/>
          </w:rPr>
          <w:t>Design aplikací</w:t>
        </w:r>
        <w:r w:rsidR="00EB16A0">
          <w:rPr>
            <w:noProof/>
            <w:webHidden/>
          </w:rPr>
          <w:tab/>
        </w:r>
        <w:r w:rsidR="00EB16A0">
          <w:rPr>
            <w:noProof/>
            <w:webHidden/>
          </w:rPr>
          <w:fldChar w:fldCharType="begin"/>
        </w:r>
        <w:r w:rsidR="00EB16A0">
          <w:rPr>
            <w:noProof/>
            <w:webHidden/>
          </w:rPr>
          <w:instrText xml:space="preserve"> PAGEREF _Toc346472612 \h </w:instrText>
        </w:r>
        <w:r w:rsidR="00EB16A0">
          <w:rPr>
            <w:noProof/>
            <w:webHidden/>
          </w:rPr>
        </w:r>
        <w:r w:rsidR="00EB16A0">
          <w:rPr>
            <w:noProof/>
            <w:webHidden/>
          </w:rPr>
          <w:fldChar w:fldCharType="separate"/>
        </w:r>
        <w:r w:rsidR="00EB16A0">
          <w:rPr>
            <w:noProof/>
            <w:webHidden/>
          </w:rPr>
          <w:t>122</w:t>
        </w:r>
        <w:r w:rsidR="00EB16A0">
          <w:rPr>
            <w:noProof/>
            <w:webHidden/>
          </w:rPr>
          <w:fldChar w:fldCharType="end"/>
        </w:r>
      </w:hyperlink>
    </w:p>
    <w:p w:rsidR="00EB16A0" w:rsidRDefault="005A7457">
      <w:pPr>
        <w:pStyle w:val="Obsah3"/>
        <w:tabs>
          <w:tab w:val="left" w:pos="1200"/>
          <w:tab w:val="right" w:leader="dot" w:pos="9060"/>
        </w:tabs>
        <w:rPr>
          <w:rFonts w:eastAsia="MS Mincho"/>
          <w:noProof/>
          <w:sz w:val="24"/>
          <w:szCs w:val="24"/>
          <w:lang w:eastAsia="ja-JP"/>
        </w:rPr>
      </w:pPr>
      <w:hyperlink w:anchor="_Toc346472613" w:history="1">
        <w:r w:rsidR="00EB16A0" w:rsidRPr="00BD1643">
          <w:rPr>
            <w:rStyle w:val="Hypertextovodkaz"/>
            <w:noProof/>
          </w:rPr>
          <w:t>3.9.3</w:t>
        </w:r>
        <w:r w:rsidR="00EB16A0">
          <w:rPr>
            <w:rFonts w:eastAsia="MS Mincho"/>
            <w:noProof/>
            <w:sz w:val="24"/>
            <w:szCs w:val="24"/>
            <w:lang w:eastAsia="ja-JP"/>
          </w:rPr>
          <w:tab/>
        </w:r>
        <w:r w:rsidR="00EB16A0" w:rsidRPr="00BD1643">
          <w:rPr>
            <w:rStyle w:val="Hypertextovodkaz"/>
            <w:noProof/>
          </w:rPr>
          <w:t>Modelování dat</w:t>
        </w:r>
        <w:r w:rsidR="00EB16A0">
          <w:rPr>
            <w:noProof/>
            <w:webHidden/>
          </w:rPr>
          <w:tab/>
        </w:r>
        <w:r w:rsidR="00EB16A0">
          <w:rPr>
            <w:noProof/>
            <w:webHidden/>
          </w:rPr>
          <w:fldChar w:fldCharType="begin"/>
        </w:r>
        <w:r w:rsidR="00EB16A0">
          <w:rPr>
            <w:noProof/>
            <w:webHidden/>
          </w:rPr>
          <w:instrText xml:space="preserve"> PAGEREF _Toc346472613 \h </w:instrText>
        </w:r>
        <w:r w:rsidR="00EB16A0">
          <w:rPr>
            <w:noProof/>
            <w:webHidden/>
          </w:rPr>
        </w:r>
        <w:r w:rsidR="00EB16A0">
          <w:rPr>
            <w:noProof/>
            <w:webHidden/>
          </w:rPr>
          <w:fldChar w:fldCharType="separate"/>
        </w:r>
        <w:r w:rsidR="00EB16A0">
          <w:rPr>
            <w:noProof/>
            <w:webHidden/>
          </w:rPr>
          <w:t>122</w:t>
        </w:r>
        <w:r w:rsidR="00EB16A0">
          <w:rPr>
            <w:noProof/>
            <w:webHidden/>
          </w:rPr>
          <w:fldChar w:fldCharType="end"/>
        </w:r>
      </w:hyperlink>
    </w:p>
    <w:p w:rsidR="00EB16A0" w:rsidRDefault="005A7457">
      <w:pPr>
        <w:pStyle w:val="Obsah3"/>
        <w:tabs>
          <w:tab w:val="left" w:pos="1200"/>
          <w:tab w:val="right" w:leader="dot" w:pos="9060"/>
        </w:tabs>
        <w:rPr>
          <w:rFonts w:eastAsia="MS Mincho"/>
          <w:noProof/>
          <w:sz w:val="24"/>
          <w:szCs w:val="24"/>
          <w:lang w:eastAsia="ja-JP"/>
        </w:rPr>
      </w:pPr>
      <w:hyperlink w:anchor="_Toc346472614" w:history="1">
        <w:r w:rsidR="00EB16A0" w:rsidRPr="00BD1643">
          <w:rPr>
            <w:rStyle w:val="Hypertextovodkaz"/>
            <w:noProof/>
          </w:rPr>
          <w:t>3.9.4</w:t>
        </w:r>
        <w:r w:rsidR="00EB16A0">
          <w:rPr>
            <w:rFonts w:eastAsia="MS Mincho"/>
            <w:noProof/>
            <w:sz w:val="24"/>
            <w:szCs w:val="24"/>
            <w:lang w:eastAsia="ja-JP"/>
          </w:rPr>
          <w:tab/>
        </w:r>
        <w:r w:rsidR="00EB16A0" w:rsidRPr="00BD1643">
          <w:rPr>
            <w:rStyle w:val="Hypertextovodkaz"/>
            <w:noProof/>
          </w:rPr>
          <w:t>IDE, překladače</w:t>
        </w:r>
        <w:r w:rsidR="00EB16A0">
          <w:rPr>
            <w:noProof/>
            <w:webHidden/>
          </w:rPr>
          <w:tab/>
        </w:r>
        <w:r w:rsidR="00EB16A0">
          <w:rPr>
            <w:noProof/>
            <w:webHidden/>
          </w:rPr>
          <w:fldChar w:fldCharType="begin"/>
        </w:r>
        <w:r w:rsidR="00EB16A0">
          <w:rPr>
            <w:noProof/>
            <w:webHidden/>
          </w:rPr>
          <w:instrText xml:space="preserve"> PAGEREF _Toc346472614 \h </w:instrText>
        </w:r>
        <w:r w:rsidR="00EB16A0">
          <w:rPr>
            <w:noProof/>
            <w:webHidden/>
          </w:rPr>
        </w:r>
        <w:r w:rsidR="00EB16A0">
          <w:rPr>
            <w:noProof/>
            <w:webHidden/>
          </w:rPr>
          <w:fldChar w:fldCharType="separate"/>
        </w:r>
        <w:r w:rsidR="00EB16A0">
          <w:rPr>
            <w:noProof/>
            <w:webHidden/>
          </w:rPr>
          <w:t>122</w:t>
        </w:r>
        <w:r w:rsidR="00EB16A0">
          <w:rPr>
            <w:noProof/>
            <w:webHidden/>
          </w:rPr>
          <w:fldChar w:fldCharType="end"/>
        </w:r>
      </w:hyperlink>
    </w:p>
    <w:p w:rsidR="00EB16A0" w:rsidRDefault="005A7457">
      <w:pPr>
        <w:pStyle w:val="Obsah3"/>
        <w:tabs>
          <w:tab w:val="left" w:pos="1200"/>
          <w:tab w:val="right" w:leader="dot" w:pos="9060"/>
        </w:tabs>
        <w:rPr>
          <w:rFonts w:eastAsia="MS Mincho"/>
          <w:noProof/>
          <w:sz w:val="24"/>
          <w:szCs w:val="24"/>
          <w:lang w:eastAsia="ja-JP"/>
        </w:rPr>
      </w:pPr>
      <w:hyperlink w:anchor="_Toc346472615" w:history="1">
        <w:r w:rsidR="00EB16A0" w:rsidRPr="00BD1643">
          <w:rPr>
            <w:rStyle w:val="Hypertextovodkaz"/>
            <w:noProof/>
          </w:rPr>
          <w:t>3.9.5</w:t>
        </w:r>
        <w:r w:rsidR="00EB16A0">
          <w:rPr>
            <w:rFonts w:eastAsia="MS Mincho"/>
            <w:noProof/>
            <w:sz w:val="24"/>
            <w:szCs w:val="24"/>
            <w:lang w:eastAsia="ja-JP"/>
          </w:rPr>
          <w:tab/>
        </w:r>
        <w:r w:rsidR="00EB16A0" w:rsidRPr="00BD1643">
          <w:rPr>
            <w:rStyle w:val="Hypertextovodkaz"/>
            <w:noProof/>
          </w:rPr>
          <w:t>VZP v této oblasti používá nástroj Oracle Developer Suite.</w:t>
        </w:r>
        <w:r w:rsidR="00EB16A0">
          <w:rPr>
            <w:noProof/>
            <w:webHidden/>
          </w:rPr>
          <w:tab/>
        </w:r>
        <w:r w:rsidR="00EB16A0">
          <w:rPr>
            <w:noProof/>
            <w:webHidden/>
          </w:rPr>
          <w:fldChar w:fldCharType="begin"/>
        </w:r>
        <w:r w:rsidR="00EB16A0">
          <w:rPr>
            <w:noProof/>
            <w:webHidden/>
          </w:rPr>
          <w:instrText xml:space="preserve"> PAGEREF _Toc346472615 \h </w:instrText>
        </w:r>
        <w:r w:rsidR="00EB16A0">
          <w:rPr>
            <w:noProof/>
            <w:webHidden/>
          </w:rPr>
        </w:r>
        <w:r w:rsidR="00EB16A0">
          <w:rPr>
            <w:noProof/>
            <w:webHidden/>
          </w:rPr>
          <w:fldChar w:fldCharType="separate"/>
        </w:r>
        <w:r w:rsidR="00EB16A0">
          <w:rPr>
            <w:noProof/>
            <w:webHidden/>
          </w:rPr>
          <w:t>122</w:t>
        </w:r>
        <w:r w:rsidR="00EB16A0">
          <w:rPr>
            <w:noProof/>
            <w:webHidden/>
          </w:rPr>
          <w:fldChar w:fldCharType="end"/>
        </w:r>
      </w:hyperlink>
    </w:p>
    <w:p w:rsidR="00EB16A0" w:rsidRDefault="005A7457">
      <w:pPr>
        <w:pStyle w:val="Obsah2"/>
        <w:tabs>
          <w:tab w:val="left" w:pos="800"/>
          <w:tab w:val="right" w:leader="dot" w:pos="9060"/>
        </w:tabs>
        <w:rPr>
          <w:rFonts w:eastAsia="MS Mincho"/>
          <w:iCs w:val="0"/>
          <w:noProof/>
          <w:sz w:val="24"/>
          <w:szCs w:val="24"/>
          <w:lang w:eastAsia="ja-JP"/>
        </w:rPr>
      </w:pPr>
      <w:hyperlink w:anchor="_Toc346472616" w:history="1">
        <w:r w:rsidR="00EB16A0" w:rsidRPr="00BD1643">
          <w:rPr>
            <w:rStyle w:val="Hypertextovodkaz"/>
            <w:noProof/>
          </w:rPr>
          <w:t>3.10</w:t>
        </w:r>
        <w:r w:rsidR="00EB16A0">
          <w:rPr>
            <w:rFonts w:eastAsia="MS Mincho"/>
            <w:iCs w:val="0"/>
            <w:noProof/>
            <w:sz w:val="24"/>
            <w:szCs w:val="24"/>
            <w:lang w:eastAsia="ja-JP"/>
          </w:rPr>
          <w:tab/>
        </w:r>
        <w:r w:rsidR="00EB16A0" w:rsidRPr="00BD1643">
          <w:rPr>
            <w:rStyle w:val="Hypertextovodkaz"/>
            <w:noProof/>
          </w:rPr>
          <w:t>Služby optimalizace a událostí</w:t>
        </w:r>
        <w:r w:rsidR="00EB16A0">
          <w:rPr>
            <w:noProof/>
            <w:webHidden/>
          </w:rPr>
          <w:tab/>
        </w:r>
        <w:r w:rsidR="00EB16A0">
          <w:rPr>
            <w:noProof/>
            <w:webHidden/>
          </w:rPr>
          <w:fldChar w:fldCharType="begin"/>
        </w:r>
        <w:r w:rsidR="00EB16A0">
          <w:rPr>
            <w:noProof/>
            <w:webHidden/>
          </w:rPr>
          <w:instrText xml:space="preserve"> PAGEREF _Toc346472616 \h </w:instrText>
        </w:r>
        <w:r w:rsidR="00EB16A0">
          <w:rPr>
            <w:noProof/>
            <w:webHidden/>
          </w:rPr>
        </w:r>
        <w:r w:rsidR="00EB16A0">
          <w:rPr>
            <w:noProof/>
            <w:webHidden/>
          </w:rPr>
          <w:fldChar w:fldCharType="separate"/>
        </w:r>
        <w:r w:rsidR="00EB16A0">
          <w:rPr>
            <w:noProof/>
            <w:webHidden/>
          </w:rPr>
          <w:t>122</w:t>
        </w:r>
        <w:r w:rsidR="00EB16A0">
          <w:rPr>
            <w:noProof/>
            <w:webHidden/>
          </w:rPr>
          <w:fldChar w:fldCharType="end"/>
        </w:r>
      </w:hyperlink>
    </w:p>
    <w:p w:rsidR="00EB16A0" w:rsidRDefault="005A7457">
      <w:pPr>
        <w:pStyle w:val="Obsah3"/>
        <w:tabs>
          <w:tab w:val="left" w:pos="1200"/>
          <w:tab w:val="right" w:leader="dot" w:pos="9060"/>
        </w:tabs>
        <w:rPr>
          <w:rFonts w:eastAsia="MS Mincho"/>
          <w:noProof/>
          <w:sz w:val="24"/>
          <w:szCs w:val="24"/>
          <w:lang w:eastAsia="ja-JP"/>
        </w:rPr>
      </w:pPr>
      <w:hyperlink w:anchor="_Toc346472617" w:history="1">
        <w:r w:rsidR="00EB16A0" w:rsidRPr="00BD1643">
          <w:rPr>
            <w:rStyle w:val="Hypertextovodkaz"/>
            <w:noProof/>
          </w:rPr>
          <w:t>3.10.1</w:t>
        </w:r>
        <w:r w:rsidR="00EB16A0">
          <w:rPr>
            <w:rFonts w:eastAsia="MS Mincho"/>
            <w:noProof/>
            <w:sz w:val="24"/>
            <w:szCs w:val="24"/>
            <w:lang w:eastAsia="ja-JP"/>
          </w:rPr>
          <w:tab/>
        </w:r>
        <w:r w:rsidR="00EB16A0" w:rsidRPr="00BD1643">
          <w:rPr>
            <w:rStyle w:val="Hypertextovodkaz"/>
            <w:noProof/>
          </w:rPr>
          <w:t>Business dashboard</w:t>
        </w:r>
        <w:r w:rsidR="00EB16A0">
          <w:rPr>
            <w:noProof/>
            <w:webHidden/>
          </w:rPr>
          <w:tab/>
        </w:r>
        <w:r w:rsidR="00EB16A0">
          <w:rPr>
            <w:noProof/>
            <w:webHidden/>
          </w:rPr>
          <w:fldChar w:fldCharType="begin"/>
        </w:r>
        <w:r w:rsidR="00EB16A0">
          <w:rPr>
            <w:noProof/>
            <w:webHidden/>
          </w:rPr>
          <w:instrText xml:space="preserve"> PAGEREF _Toc346472617 \h </w:instrText>
        </w:r>
        <w:r w:rsidR="00EB16A0">
          <w:rPr>
            <w:noProof/>
            <w:webHidden/>
          </w:rPr>
        </w:r>
        <w:r w:rsidR="00EB16A0">
          <w:rPr>
            <w:noProof/>
            <w:webHidden/>
          </w:rPr>
          <w:fldChar w:fldCharType="separate"/>
        </w:r>
        <w:r w:rsidR="00EB16A0">
          <w:rPr>
            <w:noProof/>
            <w:webHidden/>
          </w:rPr>
          <w:t>122</w:t>
        </w:r>
        <w:r w:rsidR="00EB16A0">
          <w:rPr>
            <w:noProof/>
            <w:webHidden/>
          </w:rPr>
          <w:fldChar w:fldCharType="end"/>
        </w:r>
      </w:hyperlink>
    </w:p>
    <w:p w:rsidR="00EB16A0" w:rsidRDefault="005A7457">
      <w:pPr>
        <w:pStyle w:val="Obsah3"/>
        <w:tabs>
          <w:tab w:val="left" w:pos="1200"/>
          <w:tab w:val="right" w:leader="dot" w:pos="9060"/>
        </w:tabs>
        <w:rPr>
          <w:rFonts w:eastAsia="MS Mincho"/>
          <w:noProof/>
          <w:sz w:val="24"/>
          <w:szCs w:val="24"/>
          <w:lang w:eastAsia="ja-JP"/>
        </w:rPr>
      </w:pPr>
      <w:hyperlink w:anchor="_Toc346472618" w:history="1">
        <w:r w:rsidR="00EB16A0" w:rsidRPr="00BD1643">
          <w:rPr>
            <w:rStyle w:val="Hypertextovodkaz"/>
            <w:noProof/>
          </w:rPr>
          <w:t>3.10.2</w:t>
        </w:r>
        <w:r w:rsidR="00EB16A0">
          <w:rPr>
            <w:rFonts w:eastAsia="MS Mincho"/>
            <w:noProof/>
            <w:sz w:val="24"/>
            <w:szCs w:val="24"/>
            <w:lang w:eastAsia="ja-JP"/>
          </w:rPr>
          <w:tab/>
        </w:r>
        <w:r w:rsidR="00EB16A0" w:rsidRPr="00BD1643">
          <w:rPr>
            <w:rStyle w:val="Hypertextovodkaz"/>
            <w:noProof/>
          </w:rPr>
          <w:t>Business inteligence</w:t>
        </w:r>
        <w:r w:rsidR="00EB16A0">
          <w:rPr>
            <w:noProof/>
            <w:webHidden/>
          </w:rPr>
          <w:tab/>
        </w:r>
        <w:r w:rsidR="00EB16A0">
          <w:rPr>
            <w:noProof/>
            <w:webHidden/>
          </w:rPr>
          <w:fldChar w:fldCharType="begin"/>
        </w:r>
        <w:r w:rsidR="00EB16A0">
          <w:rPr>
            <w:noProof/>
            <w:webHidden/>
          </w:rPr>
          <w:instrText xml:space="preserve"> PAGEREF _Toc346472618 \h </w:instrText>
        </w:r>
        <w:r w:rsidR="00EB16A0">
          <w:rPr>
            <w:noProof/>
            <w:webHidden/>
          </w:rPr>
        </w:r>
        <w:r w:rsidR="00EB16A0">
          <w:rPr>
            <w:noProof/>
            <w:webHidden/>
          </w:rPr>
          <w:fldChar w:fldCharType="separate"/>
        </w:r>
        <w:r w:rsidR="00EB16A0">
          <w:rPr>
            <w:noProof/>
            <w:webHidden/>
          </w:rPr>
          <w:t>122</w:t>
        </w:r>
        <w:r w:rsidR="00EB16A0">
          <w:rPr>
            <w:noProof/>
            <w:webHidden/>
          </w:rPr>
          <w:fldChar w:fldCharType="end"/>
        </w:r>
      </w:hyperlink>
    </w:p>
    <w:p w:rsidR="00EB16A0" w:rsidRDefault="005A7457">
      <w:pPr>
        <w:pStyle w:val="Obsah2"/>
        <w:tabs>
          <w:tab w:val="left" w:pos="800"/>
          <w:tab w:val="right" w:leader="dot" w:pos="9060"/>
        </w:tabs>
        <w:rPr>
          <w:rFonts w:eastAsia="MS Mincho"/>
          <w:iCs w:val="0"/>
          <w:noProof/>
          <w:sz w:val="24"/>
          <w:szCs w:val="24"/>
          <w:lang w:eastAsia="ja-JP"/>
        </w:rPr>
      </w:pPr>
      <w:hyperlink w:anchor="_Toc346472619" w:history="1">
        <w:r w:rsidR="00EB16A0" w:rsidRPr="00BD1643">
          <w:rPr>
            <w:rStyle w:val="Hypertextovodkaz"/>
            <w:noProof/>
          </w:rPr>
          <w:t>3.11</w:t>
        </w:r>
        <w:r w:rsidR="00EB16A0">
          <w:rPr>
            <w:rFonts w:eastAsia="MS Mincho"/>
            <w:iCs w:val="0"/>
            <w:noProof/>
            <w:sz w:val="24"/>
            <w:szCs w:val="24"/>
            <w:lang w:eastAsia="ja-JP"/>
          </w:rPr>
          <w:tab/>
        </w:r>
        <w:r w:rsidR="00EB16A0" w:rsidRPr="00BD1643">
          <w:rPr>
            <w:rStyle w:val="Hypertextovodkaz"/>
            <w:noProof/>
          </w:rPr>
          <w:t>Testovací, vývojové a školící prostředí</w:t>
        </w:r>
        <w:r w:rsidR="00EB16A0">
          <w:rPr>
            <w:noProof/>
            <w:webHidden/>
          </w:rPr>
          <w:tab/>
        </w:r>
        <w:r w:rsidR="00EB16A0">
          <w:rPr>
            <w:noProof/>
            <w:webHidden/>
          </w:rPr>
          <w:fldChar w:fldCharType="begin"/>
        </w:r>
        <w:r w:rsidR="00EB16A0">
          <w:rPr>
            <w:noProof/>
            <w:webHidden/>
          </w:rPr>
          <w:instrText xml:space="preserve"> PAGEREF _Toc346472619 \h </w:instrText>
        </w:r>
        <w:r w:rsidR="00EB16A0">
          <w:rPr>
            <w:noProof/>
            <w:webHidden/>
          </w:rPr>
        </w:r>
        <w:r w:rsidR="00EB16A0">
          <w:rPr>
            <w:noProof/>
            <w:webHidden/>
          </w:rPr>
          <w:fldChar w:fldCharType="separate"/>
        </w:r>
        <w:r w:rsidR="00EB16A0">
          <w:rPr>
            <w:noProof/>
            <w:webHidden/>
          </w:rPr>
          <w:t>123</w:t>
        </w:r>
        <w:r w:rsidR="00EB16A0">
          <w:rPr>
            <w:noProof/>
            <w:webHidden/>
          </w:rPr>
          <w:fldChar w:fldCharType="end"/>
        </w:r>
      </w:hyperlink>
    </w:p>
    <w:p w:rsidR="00EB16A0" w:rsidRDefault="005A7457">
      <w:pPr>
        <w:pStyle w:val="Obsah2"/>
        <w:tabs>
          <w:tab w:val="left" w:pos="800"/>
          <w:tab w:val="right" w:leader="dot" w:pos="9060"/>
        </w:tabs>
        <w:rPr>
          <w:rFonts w:eastAsia="MS Mincho"/>
          <w:iCs w:val="0"/>
          <w:noProof/>
          <w:sz w:val="24"/>
          <w:szCs w:val="24"/>
          <w:lang w:eastAsia="ja-JP"/>
        </w:rPr>
      </w:pPr>
      <w:hyperlink w:anchor="_Toc346472620" w:history="1">
        <w:r w:rsidR="00EB16A0" w:rsidRPr="00BD1643">
          <w:rPr>
            <w:rStyle w:val="Hypertextovodkaz"/>
            <w:noProof/>
          </w:rPr>
          <w:t>3.12</w:t>
        </w:r>
        <w:r w:rsidR="00EB16A0">
          <w:rPr>
            <w:rFonts w:eastAsia="MS Mincho"/>
            <w:iCs w:val="0"/>
            <w:noProof/>
            <w:sz w:val="24"/>
            <w:szCs w:val="24"/>
            <w:lang w:eastAsia="ja-JP"/>
          </w:rPr>
          <w:tab/>
        </w:r>
        <w:r w:rsidR="00EB16A0" w:rsidRPr="00BD1643">
          <w:rPr>
            <w:rStyle w:val="Hypertextovodkaz"/>
            <w:noProof/>
          </w:rPr>
          <w:t>Řízení bezpečnosti a bezpečnostní standardy</w:t>
        </w:r>
        <w:r w:rsidR="00EB16A0">
          <w:rPr>
            <w:noProof/>
            <w:webHidden/>
          </w:rPr>
          <w:tab/>
        </w:r>
        <w:r w:rsidR="00EB16A0">
          <w:rPr>
            <w:noProof/>
            <w:webHidden/>
          </w:rPr>
          <w:fldChar w:fldCharType="begin"/>
        </w:r>
        <w:r w:rsidR="00EB16A0">
          <w:rPr>
            <w:noProof/>
            <w:webHidden/>
          </w:rPr>
          <w:instrText xml:space="preserve"> PAGEREF _Toc346472620 \h </w:instrText>
        </w:r>
        <w:r w:rsidR="00EB16A0">
          <w:rPr>
            <w:noProof/>
            <w:webHidden/>
          </w:rPr>
        </w:r>
        <w:r w:rsidR="00EB16A0">
          <w:rPr>
            <w:noProof/>
            <w:webHidden/>
          </w:rPr>
          <w:fldChar w:fldCharType="separate"/>
        </w:r>
        <w:r w:rsidR="00EB16A0">
          <w:rPr>
            <w:noProof/>
            <w:webHidden/>
          </w:rPr>
          <w:t>123</w:t>
        </w:r>
        <w:r w:rsidR="00EB16A0">
          <w:rPr>
            <w:noProof/>
            <w:webHidden/>
          </w:rPr>
          <w:fldChar w:fldCharType="end"/>
        </w:r>
      </w:hyperlink>
    </w:p>
    <w:p w:rsidR="00EB16A0" w:rsidRDefault="005A7457">
      <w:pPr>
        <w:pStyle w:val="Obsah3"/>
        <w:tabs>
          <w:tab w:val="left" w:pos="1200"/>
          <w:tab w:val="right" w:leader="dot" w:pos="9060"/>
        </w:tabs>
        <w:rPr>
          <w:rFonts w:eastAsia="MS Mincho"/>
          <w:noProof/>
          <w:sz w:val="24"/>
          <w:szCs w:val="24"/>
          <w:lang w:eastAsia="ja-JP"/>
        </w:rPr>
      </w:pPr>
      <w:hyperlink w:anchor="_Toc346472621" w:history="1">
        <w:r w:rsidR="00EB16A0" w:rsidRPr="00BD1643">
          <w:rPr>
            <w:rStyle w:val="Hypertextovodkaz"/>
            <w:noProof/>
          </w:rPr>
          <w:t>3.12.1</w:t>
        </w:r>
        <w:r w:rsidR="00EB16A0">
          <w:rPr>
            <w:rFonts w:eastAsia="MS Mincho"/>
            <w:noProof/>
            <w:sz w:val="24"/>
            <w:szCs w:val="24"/>
            <w:lang w:eastAsia="ja-JP"/>
          </w:rPr>
          <w:tab/>
        </w:r>
        <w:r w:rsidR="00EB16A0" w:rsidRPr="00BD1643">
          <w:rPr>
            <w:rStyle w:val="Hypertextovodkaz"/>
            <w:noProof/>
          </w:rPr>
          <w:t>Dokumentační základna bezpečnosti</w:t>
        </w:r>
        <w:r w:rsidR="00EB16A0">
          <w:rPr>
            <w:noProof/>
            <w:webHidden/>
          </w:rPr>
          <w:tab/>
        </w:r>
        <w:r w:rsidR="00EB16A0">
          <w:rPr>
            <w:noProof/>
            <w:webHidden/>
          </w:rPr>
          <w:fldChar w:fldCharType="begin"/>
        </w:r>
        <w:r w:rsidR="00EB16A0">
          <w:rPr>
            <w:noProof/>
            <w:webHidden/>
          </w:rPr>
          <w:instrText xml:space="preserve"> PAGEREF _Toc346472621 \h </w:instrText>
        </w:r>
        <w:r w:rsidR="00EB16A0">
          <w:rPr>
            <w:noProof/>
            <w:webHidden/>
          </w:rPr>
        </w:r>
        <w:r w:rsidR="00EB16A0">
          <w:rPr>
            <w:noProof/>
            <w:webHidden/>
          </w:rPr>
          <w:fldChar w:fldCharType="separate"/>
        </w:r>
        <w:r w:rsidR="00EB16A0">
          <w:rPr>
            <w:noProof/>
            <w:webHidden/>
          </w:rPr>
          <w:t>123</w:t>
        </w:r>
        <w:r w:rsidR="00EB16A0">
          <w:rPr>
            <w:noProof/>
            <w:webHidden/>
          </w:rPr>
          <w:fldChar w:fldCharType="end"/>
        </w:r>
      </w:hyperlink>
    </w:p>
    <w:p w:rsidR="00EB16A0" w:rsidRDefault="005A7457">
      <w:pPr>
        <w:pStyle w:val="Obsah3"/>
        <w:tabs>
          <w:tab w:val="left" w:pos="1200"/>
          <w:tab w:val="right" w:leader="dot" w:pos="9060"/>
        </w:tabs>
        <w:rPr>
          <w:rFonts w:eastAsia="MS Mincho"/>
          <w:noProof/>
          <w:sz w:val="24"/>
          <w:szCs w:val="24"/>
          <w:lang w:eastAsia="ja-JP"/>
        </w:rPr>
      </w:pPr>
      <w:hyperlink w:anchor="_Toc346472622" w:history="1">
        <w:r w:rsidR="00EB16A0" w:rsidRPr="00BD1643">
          <w:rPr>
            <w:rStyle w:val="Hypertextovodkaz"/>
            <w:noProof/>
          </w:rPr>
          <w:t>3.12.2</w:t>
        </w:r>
        <w:r w:rsidR="00EB16A0">
          <w:rPr>
            <w:rFonts w:eastAsia="MS Mincho"/>
            <w:noProof/>
            <w:sz w:val="24"/>
            <w:szCs w:val="24"/>
            <w:lang w:eastAsia="ja-JP"/>
          </w:rPr>
          <w:tab/>
        </w:r>
        <w:r w:rsidR="00EB16A0" w:rsidRPr="00BD1643">
          <w:rPr>
            <w:rStyle w:val="Hypertextovodkaz"/>
            <w:noProof/>
          </w:rPr>
          <w:t>Klasifikace informací</w:t>
        </w:r>
        <w:r w:rsidR="00EB16A0">
          <w:rPr>
            <w:noProof/>
            <w:webHidden/>
          </w:rPr>
          <w:tab/>
        </w:r>
        <w:r w:rsidR="00EB16A0">
          <w:rPr>
            <w:noProof/>
            <w:webHidden/>
          </w:rPr>
          <w:fldChar w:fldCharType="begin"/>
        </w:r>
        <w:r w:rsidR="00EB16A0">
          <w:rPr>
            <w:noProof/>
            <w:webHidden/>
          </w:rPr>
          <w:instrText xml:space="preserve"> PAGEREF _Toc346472622 \h </w:instrText>
        </w:r>
        <w:r w:rsidR="00EB16A0">
          <w:rPr>
            <w:noProof/>
            <w:webHidden/>
          </w:rPr>
        </w:r>
        <w:r w:rsidR="00EB16A0">
          <w:rPr>
            <w:noProof/>
            <w:webHidden/>
          </w:rPr>
          <w:fldChar w:fldCharType="separate"/>
        </w:r>
        <w:r w:rsidR="00EB16A0">
          <w:rPr>
            <w:noProof/>
            <w:webHidden/>
          </w:rPr>
          <w:t>124</w:t>
        </w:r>
        <w:r w:rsidR="00EB16A0">
          <w:rPr>
            <w:noProof/>
            <w:webHidden/>
          </w:rPr>
          <w:fldChar w:fldCharType="end"/>
        </w:r>
      </w:hyperlink>
    </w:p>
    <w:p w:rsidR="00EB16A0" w:rsidRDefault="005A7457">
      <w:pPr>
        <w:pStyle w:val="Obsah3"/>
        <w:tabs>
          <w:tab w:val="left" w:pos="1200"/>
          <w:tab w:val="right" w:leader="dot" w:pos="9060"/>
        </w:tabs>
        <w:rPr>
          <w:rFonts w:eastAsia="MS Mincho"/>
          <w:noProof/>
          <w:sz w:val="24"/>
          <w:szCs w:val="24"/>
          <w:lang w:eastAsia="ja-JP"/>
        </w:rPr>
      </w:pPr>
      <w:hyperlink w:anchor="_Toc346472623" w:history="1">
        <w:r w:rsidR="00EB16A0" w:rsidRPr="00BD1643">
          <w:rPr>
            <w:rStyle w:val="Hypertextovodkaz"/>
            <w:noProof/>
          </w:rPr>
          <w:t>3.12.3</w:t>
        </w:r>
        <w:r w:rsidR="00EB16A0">
          <w:rPr>
            <w:rFonts w:eastAsia="MS Mincho"/>
            <w:noProof/>
            <w:sz w:val="24"/>
            <w:szCs w:val="24"/>
            <w:lang w:eastAsia="ja-JP"/>
          </w:rPr>
          <w:tab/>
        </w:r>
        <w:r w:rsidR="00EB16A0" w:rsidRPr="00BD1643">
          <w:rPr>
            <w:rStyle w:val="Hypertextovodkaz"/>
            <w:noProof/>
          </w:rPr>
          <w:t>Fyzická bezpečnost a bezpečnost prostředí</w:t>
        </w:r>
        <w:r w:rsidR="00EB16A0">
          <w:rPr>
            <w:noProof/>
            <w:webHidden/>
          </w:rPr>
          <w:tab/>
        </w:r>
        <w:r w:rsidR="00EB16A0">
          <w:rPr>
            <w:noProof/>
            <w:webHidden/>
          </w:rPr>
          <w:fldChar w:fldCharType="begin"/>
        </w:r>
        <w:r w:rsidR="00EB16A0">
          <w:rPr>
            <w:noProof/>
            <w:webHidden/>
          </w:rPr>
          <w:instrText xml:space="preserve"> PAGEREF _Toc346472623 \h </w:instrText>
        </w:r>
        <w:r w:rsidR="00EB16A0">
          <w:rPr>
            <w:noProof/>
            <w:webHidden/>
          </w:rPr>
        </w:r>
        <w:r w:rsidR="00EB16A0">
          <w:rPr>
            <w:noProof/>
            <w:webHidden/>
          </w:rPr>
          <w:fldChar w:fldCharType="separate"/>
        </w:r>
        <w:r w:rsidR="00EB16A0">
          <w:rPr>
            <w:noProof/>
            <w:webHidden/>
          </w:rPr>
          <w:t>124</w:t>
        </w:r>
        <w:r w:rsidR="00EB16A0">
          <w:rPr>
            <w:noProof/>
            <w:webHidden/>
          </w:rPr>
          <w:fldChar w:fldCharType="end"/>
        </w:r>
      </w:hyperlink>
    </w:p>
    <w:p w:rsidR="00EB16A0" w:rsidRDefault="005A7457">
      <w:pPr>
        <w:pStyle w:val="Obsah3"/>
        <w:tabs>
          <w:tab w:val="left" w:pos="1200"/>
          <w:tab w:val="right" w:leader="dot" w:pos="9060"/>
        </w:tabs>
        <w:rPr>
          <w:rFonts w:eastAsia="MS Mincho"/>
          <w:noProof/>
          <w:sz w:val="24"/>
          <w:szCs w:val="24"/>
          <w:lang w:eastAsia="ja-JP"/>
        </w:rPr>
      </w:pPr>
      <w:hyperlink w:anchor="_Toc346472624" w:history="1">
        <w:r w:rsidR="00EB16A0" w:rsidRPr="00BD1643">
          <w:rPr>
            <w:rStyle w:val="Hypertextovodkaz"/>
            <w:noProof/>
          </w:rPr>
          <w:t>3.12.4</w:t>
        </w:r>
        <w:r w:rsidR="00EB16A0">
          <w:rPr>
            <w:rFonts w:eastAsia="MS Mincho"/>
            <w:noProof/>
            <w:sz w:val="24"/>
            <w:szCs w:val="24"/>
            <w:lang w:eastAsia="ja-JP"/>
          </w:rPr>
          <w:tab/>
        </w:r>
        <w:r w:rsidR="00EB16A0" w:rsidRPr="00BD1643">
          <w:rPr>
            <w:rStyle w:val="Hypertextovodkaz"/>
            <w:noProof/>
          </w:rPr>
          <w:t>Řízení komunikace a řízení provozu</w:t>
        </w:r>
        <w:r w:rsidR="00EB16A0">
          <w:rPr>
            <w:noProof/>
            <w:webHidden/>
          </w:rPr>
          <w:tab/>
        </w:r>
        <w:r w:rsidR="00EB16A0">
          <w:rPr>
            <w:noProof/>
            <w:webHidden/>
          </w:rPr>
          <w:fldChar w:fldCharType="begin"/>
        </w:r>
        <w:r w:rsidR="00EB16A0">
          <w:rPr>
            <w:noProof/>
            <w:webHidden/>
          </w:rPr>
          <w:instrText xml:space="preserve"> PAGEREF _Toc346472624 \h </w:instrText>
        </w:r>
        <w:r w:rsidR="00EB16A0">
          <w:rPr>
            <w:noProof/>
            <w:webHidden/>
          </w:rPr>
        </w:r>
        <w:r w:rsidR="00EB16A0">
          <w:rPr>
            <w:noProof/>
            <w:webHidden/>
          </w:rPr>
          <w:fldChar w:fldCharType="separate"/>
        </w:r>
        <w:r w:rsidR="00EB16A0">
          <w:rPr>
            <w:noProof/>
            <w:webHidden/>
          </w:rPr>
          <w:t>124</w:t>
        </w:r>
        <w:r w:rsidR="00EB16A0">
          <w:rPr>
            <w:noProof/>
            <w:webHidden/>
          </w:rPr>
          <w:fldChar w:fldCharType="end"/>
        </w:r>
      </w:hyperlink>
    </w:p>
    <w:p w:rsidR="00EB16A0" w:rsidRDefault="005A7457">
      <w:pPr>
        <w:pStyle w:val="Obsah1"/>
        <w:rPr>
          <w:rFonts w:eastAsia="MS Mincho"/>
          <w:bCs w:val="0"/>
          <w:noProof/>
          <w:sz w:val="24"/>
          <w:szCs w:val="24"/>
          <w:lang w:eastAsia="ja-JP"/>
        </w:rPr>
      </w:pPr>
      <w:hyperlink w:anchor="_Toc346472625" w:history="1">
        <w:r w:rsidR="00EB16A0" w:rsidRPr="00BD1643">
          <w:rPr>
            <w:rStyle w:val="Hypertextovodkaz"/>
            <w:noProof/>
          </w:rPr>
          <w:t>4</w:t>
        </w:r>
        <w:r w:rsidR="00EB16A0">
          <w:rPr>
            <w:rFonts w:eastAsia="MS Mincho"/>
            <w:bCs w:val="0"/>
            <w:noProof/>
            <w:sz w:val="24"/>
            <w:szCs w:val="24"/>
            <w:lang w:eastAsia="ja-JP"/>
          </w:rPr>
          <w:tab/>
        </w:r>
        <w:r w:rsidR="00EB16A0" w:rsidRPr="00BD1643">
          <w:rPr>
            <w:rStyle w:val="Hypertextovodkaz"/>
            <w:noProof/>
          </w:rPr>
          <w:t>Organizace a řízení zdrojů IS ve VZP ČR</w:t>
        </w:r>
        <w:r w:rsidR="00EB16A0">
          <w:rPr>
            <w:noProof/>
            <w:webHidden/>
          </w:rPr>
          <w:tab/>
        </w:r>
        <w:r w:rsidR="00EB16A0">
          <w:rPr>
            <w:noProof/>
            <w:webHidden/>
          </w:rPr>
          <w:fldChar w:fldCharType="begin"/>
        </w:r>
        <w:r w:rsidR="00EB16A0">
          <w:rPr>
            <w:noProof/>
            <w:webHidden/>
          </w:rPr>
          <w:instrText xml:space="preserve"> PAGEREF _Toc346472625 \h </w:instrText>
        </w:r>
        <w:r w:rsidR="00EB16A0">
          <w:rPr>
            <w:noProof/>
            <w:webHidden/>
          </w:rPr>
        </w:r>
        <w:r w:rsidR="00EB16A0">
          <w:rPr>
            <w:noProof/>
            <w:webHidden/>
          </w:rPr>
          <w:fldChar w:fldCharType="separate"/>
        </w:r>
        <w:r w:rsidR="00EB16A0">
          <w:rPr>
            <w:noProof/>
            <w:webHidden/>
          </w:rPr>
          <w:t>126</w:t>
        </w:r>
        <w:r w:rsidR="00EB16A0">
          <w:rPr>
            <w:noProof/>
            <w:webHidden/>
          </w:rPr>
          <w:fldChar w:fldCharType="end"/>
        </w:r>
      </w:hyperlink>
    </w:p>
    <w:p w:rsidR="00EB16A0" w:rsidRDefault="005A7457">
      <w:pPr>
        <w:pStyle w:val="Obsah2"/>
        <w:tabs>
          <w:tab w:val="left" w:pos="800"/>
          <w:tab w:val="right" w:leader="dot" w:pos="9060"/>
        </w:tabs>
        <w:rPr>
          <w:rFonts w:eastAsia="MS Mincho"/>
          <w:iCs w:val="0"/>
          <w:noProof/>
          <w:sz w:val="24"/>
          <w:szCs w:val="24"/>
          <w:lang w:eastAsia="ja-JP"/>
        </w:rPr>
      </w:pPr>
      <w:hyperlink w:anchor="_Toc346472626" w:history="1">
        <w:r w:rsidR="00EB16A0" w:rsidRPr="00BD1643">
          <w:rPr>
            <w:rStyle w:val="Hypertextovodkaz"/>
            <w:noProof/>
          </w:rPr>
          <w:t>4.1</w:t>
        </w:r>
        <w:r w:rsidR="00EB16A0">
          <w:rPr>
            <w:rFonts w:eastAsia="MS Mincho"/>
            <w:iCs w:val="0"/>
            <w:noProof/>
            <w:sz w:val="24"/>
            <w:szCs w:val="24"/>
            <w:lang w:eastAsia="ja-JP"/>
          </w:rPr>
          <w:tab/>
        </w:r>
        <w:r w:rsidR="00EB16A0" w:rsidRPr="00BD1643">
          <w:rPr>
            <w:rStyle w:val="Hypertextovodkaz"/>
            <w:noProof/>
          </w:rPr>
          <w:t>Charakteristika provozu IS</w:t>
        </w:r>
        <w:r w:rsidR="00EB16A0">
          <w:rPr>
            <w:noProof/>
            <w:webHidden/>
          </w:rPr>
          <w:tab/>
        </w:r>
        <w:r w:rsidR="00EB16A0">
          <w:rPr>
            <w:noProof/>
            <w:webHidden/>
          </w:rPr>
          <w:fldChar w:fldCharType="begin"/>
        </w:r>
        <w:r w:rsidR="00EB16A0">
          <w:rPr>
            <w:noProof/>
            <w:webHidden/>
          </w:rPr>
          <w:instrText xml:space="preserve"> PAGEREF _Toc346472626 \h </w:instrText>
        </w:r>
        <w:r w:rsidR="00EB16A0">
          <w:rPr>
            <w:noProof/>
            <w:webHidden/>
          </w:rPr>
        </w:r>
        <w:r w:rsidR="00EB16A0">
          <w:rPr>
            <w:noProof/>
            <w:webHidden/>
          </w:rPr>
          <w:fldChar w:fldCharType="separate"/>
        </w:r>
        <w:r w:rsidR="00EB16A0">
          <w:rPr>
            <w:noProof/>
            <w:webHidden/>
          </w:rPr>
          <w:t>126</w:t>
        </w:r>
        <w:r w:rsidR="00EB16A0">
          <w:rPr>
            <w:noProof/>
            <w:webHidden/>
          </w:rPr>
          <w:fldChar w:fldCharType="end"/>
        </w:r>
      </w:hyperlink>
    </w:p>
    <w:p w:rsidR="00EB16A0" w:rsidRDefault="005A7457">
      <w:pPr>
        <w:pStyle w:val="Obsah3"/>
        <w:tabs>
          <w:tab w:val="left" w:pos="1200"/>
          <w:tab w:val="right" w:leader="dot" w:pos="9060"/>
        </w:tabs>
        <w:rPr>
          <w:rFonts w:eastAsia="MS Mincho"/>
          <w:noProof/>
          <w:sz w:val="24"/>
          <w:szCs w:val="24"/>
          <w:lang w:eastAsia="ja-JP"/>
        </w:rPr>
      </w:pPr>
      <w:hyperlink w:anchor="_Toc346472627" w:history="1">
        <w:r w:rsidR="00EB16A0" w:rsidRPr="00BD1643">
          <w:rPr>
            <w:rStyle w:val="Hypertextovodkaz"/>
            <w:noProof/>
          </w:rPr>
          <w:t>4.1.1</w:t>
        </w:r>
        <w:r w:rsidR="00EB16A0">
          <w:rPr>
            <w:rFonts w:eastAsia="MS Mincho"/>
            <w:noProof/>
            <w:sz w:val="24"/>
            <w:szCs w:val="24"/>
            <w:lang w:eastAsia="ja-JP"/>
          </w:rPr>
          <w:tab/>
        </w:r>
        <w:r w:rsidR="00EB16A0" w:rsidRPr="00BD1643">
          <w:rPr>
            <w:rStyle w:val="Hypertextovodkaz"/>
            <w:noProof/>
          </w:rPr>
          <w:t>Organizační a řídící struktury</w:t>
        </w:r>
        <w:r w:rsidR="00EB16A0">
          <w:rPr>
            <w:noProof/>
            <w:webHidden/>
          </w:rPr>
          <w:tab/>
        </w:r>
        <w:r w:rsidR="00EB16A0">
          <w:rPr>
            <w:noProof/>
            <w:webHidden/>
          </w:rPr>
          <w:fldChar w:fldCharType="begin"/>
        </w:r>
        <w:r w:rsidR="00EB16A0">
          <w:rPr>
            <w:noProof/>
            <w:webHidden/>
          </w:rPr>
          <w:instrText xml:space="preserve"> PAGEREF _Toc346472627 \h </w:instrText>
        </w:r>
        <w:r w:rsidR="00EB16A0">
          <w:rPr>
            <w:noProof/>
            <w:webHidden/>
          </w:rPr>
        </w:r>
        <w:r w:rsidR="00EB16A0">
          <w:rPr>
            <w:noProof/>
            <w:webHidden/>
          </w:rPr>
          <w:fldChar w:fldCharType="separate"/>
        </w:r>
        <w:r w:rsidR="00EB16A0">
          <w:rPr>
            <w:noProof/>
            <w:webHidden/>
          </w:rPr>
          <w:t>126</w:t>
        </w:r>
        <w:r w:rsidR="00EB16A0">
          <w:rPr>
            <w:noProof/>
            <w:webHidden/>
          </w:rPr>
          <w:fldChar w:fldCharType="end"/>
        </w:r>
      </w:hyperlink>
    </w:p>
    <w:p w:rsidR="00EB16A0" w:rsidRDefault="005A7457">
      <w:pPr>
        <w:pStyle w:val="Obsah3"/>
        <w:tabs>
          <w:tab w:val="left" w:pos="1200"/>
          <w:tab w:val="right" w:leader="dot" w:pos="9060"/>
        </w:tabs>
        <w:rPr>
          <w:rFonts w:eastAsia="MS Mincho"/>
          <w:noProof/>
          <w:sz w:val="24"/>
          <w:szCs w:val="24"/>
          <w:lang w:eastAsia="ja-JP"/>
        </w:rPr>
      </w:pPr>
      <w:hyperlink w:anchor="_Toc346472628" w:history="1">
        <w:r w:rsidR="00EB16A0" w:rsidRPr="00BD1643">
          <w:rPr>
            <w:rStyle w:val="Hypertextovodkaz"/>
            <w:noProof/>
          </w:rPr>
          <w:t>4.1.2</w:t>
        </w:r>
        <w:r w:rsidR="00EB16A0">
          <w:rPr>
            <w:rFonts w:eastAsia="MS Mincho"/>
            <w:noProof/>
            <w:sz w:val="24"/>
            <w:szCs w:val="24"/>
            <w:lang w:eastAsia="ja-JP"/>
          </w:rPr>
          <w:tab/>
        </w:r>
        <w:r w:rsidR="00EB16A0" w:rsidRPr="00BD1643">
          <w:rPr>
            <w:rStyle w:val="Hypertextovodkaz"/>
            <w:noProof/>
          </w:rPr>
          <w:t>Nástroje pro řízení provozu prostředků IS</w:t>
        </w:r>
        <w:r w:rsidR="00EB16A0">
          <w:rPr>
            <w:noProof/>
            <w:webHidden/>
          </w:rPr>
          <w:tab/>
        </w:r>
        <w:r w:rsidR="00EB16A0">
          <w:rPr>
            <w:noProof/>
            <w:webHidden/>
          </w:rPr>
          <w:fldChar w:fldCharType="begin"/>
        </w:r>
        <w:r w:rsidR="00EB16A0">
          <w:rPr>
            <w:noProof/>
            <w:webHidden/>
          </w:rPr>
          <w:instrText xml:space="preserve"> PAGEREF _Toc346472628 \h </w:instrText>
        </w:r>
        <w:r w:rsidR="00EB16A0">
          <w:rPr>
            <w:noProof/>
            <w:webHidden/>
          </w:rPr>
        </w:r>
        <w:r w:rsidR="00EB16A0">
          <w:rPr>
            <w:noProof/>
            <w:webHidden/>
          </w:rPr>
          <w:fldChar w:fldCharType="separate"/>
        </w:r>
        <w:r w:rsidR="00EB16A0">
          <w:rPr>
            <w:noProof/>
            <w:webHidden/>
          </w:rPr>
          <w:t>127</w:t>
        </w:r>
        <w:r w:rsidR="00EB16A0">
          <w:rPr>
            <w:noProof/>
            <w:webHidden/>
          </w:rPr>
          <w:fldChar w:fldCharType="end"/>
        </w:r>
      </w:hyperlink>
    </w:p>
    <w:p w:rsidR="00EB16A0" w:rsidRDefault="005A7457">
      <w:pPr>
        <w:pStyle w:val="Obsah2"/>
        <w:tabs>
          <w:tab w:val="left" w:pos="800"/>
          <w:tab w:val="right" w:leader="dot" w:pos="9060"/>
        </w:tabs>
        <w:rPr>
          <w:rFonts w:eastAsia="MS Mincho"/>
          <w:iCs w:val="0"/>
          <w:noProof/>
          <w:sz w:val="24"/>
          <w:szCs w:val="24"/>
          <w:lang w:eastAsia="ja-JP"/>
        </w:rPr>
      </w:pPr>
      <w:hyperlink w:anchor="_Toc346472629" w:history="1">
        <w:r w:rsidR="00EB16A0" w:rsidRPr="00BD1643">
          <w:rPr>
            <w:rStyle w:val="Hypertextovodkaz"/>
            <w:noProof/>
          </w:rPr>
          <w:t>4.2</w:t>
        </w:r>
        <w:r w:rsidR="00EB16A0">
          <w:rPr>
            <w:rFonts w:eastAsia="MS Mincho"/>
            <w:iCs w:val="0"/>
            <w:noProof/>
            <w:sz w:val="24"/>
            <w:szCs w:val="24"/>
            <w:lang w:eastAsia="ja-JP"/>
          </w:rPr>
          <w:tab/>
        </w:r>
        <w:r w:rsidR="00EB16A0" w:rsidRPr="00BD1643">
          <w:rPr>
            <w:rStyle w:val="Hypertextovodkaz"/>
            <w:noProof/>
          </w:rPr>
          <w:t>Charakteristika rozvoje IS</w:t>
        </w:r>
        <w:r w:rsidR="00EB16A0">
          <w:rPr>
            <w:noProof/>
            <w:webHidden/>
          </w:rPr>
          <w:tab/>
        </w:r>
        <w:r w:rsidR="00EB16A0">
          <w:rPr>
            <w:noProof/>
            <w:webHidden/>
          </w:rPr>
          <w:fldChar w:fldCharType="begin"/>
        </w:r>
        <w:r w:rsidR="00EB16A0">
          <w:rPr>
            <w:noProof/>
            <w:webHidden/>
          </w:rPr>
          <w:instrText xml:space="preserve"> PAGEREF _Toc346472629 \h </w:instrText>
        </w:r>
        <w:r w:rsidR="00EB16A0">
          <w:rPr>
            <w:noProof/>
            <w:webHidden/>
          </w:rPr>
        </w:r>
        <w:r w:rsidR="00EB16A0">
          <w:rPr>
            <w:noProof/>
            <w:webHidden/>
          </w:rPr>
          <w:fldChar w:fldCharType="separate"/>
        </w:r>
        <w:r w:rsidR="00EB16A0">
          <w:rPr>
            <w:noProof/>
            <w:webHidden/>
          </w:rPr>
          <w:t>127</w:t>
        </w:r>
        <w:r w:rsidR="00EB16A0">
          <w:rPr>
            <w:noProof/>
            <w:webHidden/>
          </w:rPr>
          <w:fldChar w:fldCharType="end"/>
        </w:r>
      </w:hyperlink>
    </w:p>
    <w:p w:rsidR="00EB16A0" w:rsidRDefault="005A7457">
      <w:pPr>
        <w:pStyle w:val="Obsah3"/>
        <w:tabs>
          <w:tab w:val="left" w:pos="1200"/>
          <w:tab w:val="right" w:leader="dot" w:pos="9060"/>
        </w:tabs>
        <w:rPr>
          <w:rFonts w:eastAsia="MS Mincho"/>
          <w:noProof/>
          <w:sz w:val="24"/>
          <w:szCs w:val="24"/>
          <w:lang w:eastAsia="ja-JP"/>
        </w:rPr>
      </w:pPr>
      <w:hyperlink w:anchor="_Toc346472630" w:history="1">
        <w:r w:rsidR="00EB16A0" w:rsidRPr="00BD1643">
          <w:rPr>
            <w:rStyle w:val="Hypertextovodkaz"/>
            <w:noProof/>
          </w:rPr>
          <w:t>4.2.1</w:t>
        </w:r>
        <w:r w:rsidR="00EB16A0">
          <w:rPr>
            <w:rFonts w:eastAsia="MS Mincho"/>
            <w:noProof/>
            <w:sz w:val="24"/>
            <w:szCs w:val="24"/>
            <w:lang w:eastAsia="ja-JP"/>
          </w:rPr>
          <w:tab/>
        </w:r>
        <w:r w:rsidR="00EB16A0" w:rsidRPr="00BD1643">
          <w:rPr>
            <w:rStyle w:val="Hypertextovodkaz"/>
            <w:noProof/>
          </w:rPr>
          <w:t>Organizační a řídící struktury</w:t>
        </w:r>
        <w:r w:rsidR="00EB16A0">
          <w:rPr>
            <w:noProof/>
            <w:webHidden/>
          </w:rPr>
          <w:tab/>
        </w:r>
        <w:r w:rsidR="00EB16A0">
          <w:rPr>
            <w:noProof/>
            <w:webHidden/>
          </w:rPr>
          <w:fldChar w:fldCharType="begin"/>
        </w:r>
        <w:r w:rsidR="00EB16A0">
          <w:rPr>
            <w:noProof/>
            <w:webHidden/>
          </w:rPr>
          <w:instrText xml:space="preserve"> PAGEREF _Toc346472630 \h </w:instrText>
        </w:r>
        <w:r w:rsidR="00EB16A0">
          <w:rPr>
            <w:noProof/>
            <w:webHidden/>
          </w:rPr>
        </w:r>
        <w:r w:rsidR="00EB16A0">
          <w:rPr>
            <w:noProof/>
            <w:webHidden/>
          </w:rPr>
          <w:fldChar w:fldCharType="separate"/>
        </w:r>
        <w:r w:rsidR="00EB16A0">
          <w:rPr>
            <w:noProof/>
            <w:webHidden/>
          </w:rPr>
          <w:t>127</w:t>
        </w:r>
        <w:r w:rsidR="00EB16A0">
          <w:rPr>
            <w:noProof/>
            <w:webHidden/>
          </w:rPr>
          <w:fldChar w:fldCharType="end"/>
        </w:r>
      </w:hyperlink>
    </w:p>
    <w:p w:rsidR="00EB16A0" w:rsidRDefault="005A7457">
      <w:pPr>
        <w:pStyle w:val="Obsah3"/>
        <w:tabs>
          <w:tab w:val="left" w:pos="1200"/>
          <w:tab w:val="right" w:leader="dot" w:pos="9060"/>
        </w:tabs>
        <w:rPr>
          <w:rFonts w:eastAsia="MS Mincho"/>
          <w:noProof/>
          <w:sz w:val="24"/>
          <w:szCs w:val="24"/>
          <w:lang w:eastAsia="ja-JP"/>
        </w:rPr>
      </w:pPr>
      <w:hyperlink w:anchor="_Toc346472631" w:history="1">
        <w:r w:rsidR="00EB16A0" w:rsidRPr="00BD1643">
          <w:rPr>
            <w:rStyle w:val="Hypertextovodkaz"/>
            <w:noProof/>
          </w:rPr>
          <w:t>4.2.2</w:t>
        </w:r>
        <w:r w:rsidR="00EB16A0">
          <w:rPr>
            <w:rFonts w:eastAsia="MS Mincho"/>
            <w:noProof/>
            <w:sz w:val="24"/>
            <w:szCs w:val="24"/>
            <w:lang w:eastAsia="ja-JP"/>
          </w:rPr>
          <w:tab/>
        </w:r>
        <w:r w:rsidR="00EB16A0" w:rsidRPr="00BD1643">
          <w:rPr>
            <w:rStyle w:val="Hypertextovodkaz"/>
            <w:noProof/>
          </w:rPr>
          <w:t>Charakteristika a dekompozice zdrojů podílejících se na rozvoji prostředků IS.</w:t>
        </w:r>
        <w:r w:rsidR="00EB16A0">
          <w:rPr>
            <w:noProof/>
            <w:webHidden/>
          </w:rPr>
          <w:tab/>
        </w:r>
        <w:r w:rsidR="00EB16A0">
          <w:rPr>
            <w:noProof/>
            <w:webHidden/>
          </w:rPr>
          <w:fldChar w:fldCharType="begin"/>
        </w:r>
        <w:r w:rsidR="00EB16A0">
          <w:rPr>
            <w:noProof/>
            <w:webHidden/>
          </w:rPr>
          <w:instrText xml:space="preserve"> PAGEREF _Toc346472631 \h </w:instrText>
        </w:r>
        <w:r w:rsidR="00EB16A0">
          <w:rPr>
            <w:noProof/>
            <w:webHidden/>
          </w:rPr>
        </w:r>
        <w:r w:rsidR="00EB16A0">
          <w:rPr>
            <w:noProof/>
            <w:webHidden/>
          </w:rPr>
          <w:fldChar w:fldCharType="separate"/>
        </w:r>
        <w:r w:rsidR="00EB16A0">
          <w:rPr>
            <w:noProof/>
            <w:webHidden/>
          </w:rPr>
          <w:t>127</w:t>
        </w:r>
        <w:r w:rsidR="00EB16A0">
          <w:rPr>
            <w:noProof/>
            <w:webHidden/>
          </w:rPr>
          <w:fldChar w:fldCharType="end"/>
        </w:r>
      </w:hyperlink>
    </w:p>
    <w:p w:rsidR="00EB16A0" w:rsidRDefault="005A7457">
      <w:pPr>
        <w:pStyle w:val="Obsah1"/>
        <w:rPr>
          <w:rFonts w:eastAsia="MS Mincho"/>
          <w:bCs w:val="0"/>
          <w:noProof/>
          <w:sz w:val="24"/>
          <w:szCs w:val="24"/>
          <w:lang w:eastAsia="ja-JP"/>
        </w:rPr>
      </w:pPr>
      <w:hyperlink w:anchor="_Toc346472632" w:history="1">
        <w:r w:rsidR="00EB16A0" w:rsidRPr="00BD1643">
          <w:rPr>
            <w:rStyle w:val="Hypertextovodkaz"/>
            <w:noProof/>
          </w:rPr>
          <w:t>5</w:t>
        </w:r>
        <w:r w:rsidR="00EB16A0">
          <w:rPr>
            <w:rFonts w:eastAsia="MS Mincho"/>
            <w:bCs w:val="0"/>
            <w:noProof/>
            <w:sz w:val="24"/>
            <w:szCs w:val="24"/>
            <w:lang w:eastAsia="ja-JP"/>
          </w:rPr>
          <w:tab/>
        </w:r>
        <w:r w:rsidR="00EB16A0" w:rsidRPr="00BD1643">
          <w:rPr>
            <w:rStyle w:val="Hypertextovodkaz"/>
            <w:noProof/>
          </w:rPr>
          <w:t>Přílohy</w:t>
        </w:r>
        <w:r w:rsidR="00EB16A0">
          <w:rPr>
            <w:noProof/>
            <w:webHidden/>
          </w:rPr>
          <w:tab/>
        </w:r>
        <w:r w:rsidR="00EB16A0">
          <w:rPr>
            <w:noProof/>
            <w:webHidden/>
          </w:rPr>
          <w:fldChar w:fldCharType="begin"/>
        </w:r>
        <w:r w:rsidR="00EB16A0">
          <w:rPr>
            <w:noProof/>
            <w:webHidden/>
          </w:rPr>
          <w:instrText xml:space="preserve"> PAGEREF _Toc346472632 \h </w:instrText>
        </w:r>
        <w:r w:rsidR="00EB16A0">
          <w:rPr>
            <w:noProof/>
            <w:webHidden/>
          </w:rPr>
        </w:r>
        <w:r w:rsidR="00EB16A0">
          <w:rPr>
            <w:noProof/>
            <w:webHidden/>
          </w:rPr>
          <w:fldChar w:fldCharType="separate"/>
        </w:r>
        <w:r w:rsidR="00EB16A0">
          <w:rPr>
            <w:noProof/>
            <w:webHidden/>
          </w:rPr>
          <w:t>129</w:t>
        </w:r>
        <w:r w:rsidR="00EB16A0">
          <w:rPr>
            <w:noProof/>
            <w:webHidden/>
          </w:rPr>
          <w:fldChar w:fldCharType="end"/>
        </w:r>
      </w:hyperlink>
    </w:p>
    <w:p w:rsidR="00EB16A0" w:rsidRDefault="005A7457">
      <w:pPr>
        <w:pStyle w:val="Obsah2"/>
        <w:tabs>
          <w:tab w:val="left" w:pos="800"/>
          <w:tab w:val="right" w:leader="dot" w:pos="9060"/>
        </w:tabs>
        <w:rPr>
          <w:rFonts w:eastAsia="MS Mincho"/>
          <w:iCs w:val="0"/>
          <w:noProof/>
          <w:sz w:val="24"/>
          <w:szCs w:val="24"/>
          <w:lang w:eastAsia="ja-JP"/>
        </w:rPr>
      </w:pPr>
      <w:hyperlink w:anchor="_Toc346472633" w:history="1">
        <w:r w:rsidR="00EB16A0" w:rsidRPr="00BD1643">
          <w:rPr>
            <w:rStyle w:val="Hypertextovodkaz"/>
            <w:noProof/>
          </w:rPr>
          <w:t>5.1</w:t>
        </w:r>
        <w:r w:rsidR="00EB16A0">
          <w:rPr>
            <w:rFonts w:eastAsia="MS Mincho"/>
            <w:iCs w:val="0"/>
            <w:noProof/>
            <w:sz w:val="24"/>
            <w:szCs w:val="24"/>
            <w:lang w:eastAsia="ja-JP"/>
          </w:rPr>
          <w:tab/>
        </w:r>
        <w:r w:rsidR="00EB16A0" w:rsidRPr="00BD1643">
          <w:rPr>
            <w:rStyle w:val="Hypertextovodkaz"/>
            <w:noProof/>
          </w:rPr>
          <w:t>Zkratky a terminologie</w:t>
        </w:r>
        <w:r w:rsidR="00EB16A0">
          <w:rPr>
            <w:noProof/>
            <w:webHidden/>
          </w:rPr>
          <w:tab/>
        </w:r>
        <w:r w:rsidR="00EB16A0">
          <w:rPr>
            <w:noProof/>
            <w:webHidden/>
          </w:rPr>
          <w:fldChar w:fldCharType="begin"/>
        </w:r>
        <w:r w:rsidR="00EB16A0">
          <w:rPr>
            <w:noProof/>
            <w:webHidden/>
          </w:rPr>
          <w:instrText xml:space="preserve"> PAGEREF _Toc346472633 \h </w:instrText>
        </w:r>
        <w:r w:rsidR="00EB16A0">
          <w:rPr>
            <w:noProof/>
            <w:webHidden/>
          </w:rPr>
        </w:r>
        <w:r w:rsidR="00EB16A0">
          <w:rPr>
            <w:noProof/>
            <w:webHidden/>
          </w:rPr>
          <w:fldChar w:fldCharType="separate"/>
        </w:r>
        <w:r w:rsidR="00EB16A0">
          <w:rPr>
            <w:noProof/>
            <w:webHidden/>
          </w:rPr>
          <w:t>129</w:t>
        </w:r>
        <w:r w:rsidR="00EB16A0">
          <w:rPr>
            <w:noProof/>
            <w:webHidden/>
          </w:rPr>
          <w:fldChar w:fldCharType="end"/>
        </w:r>
      </w:hyperlink>
    </w:p>
    <w:p w:rsidR="0005611C" w:rsidRDefault="0005611C" w:rsidP="0005611C">
      <w:r>
        <w:rPr>
          <w:szCs w:val="20"/>
        </w:rPr>
        <w:fldChar w:fldCharType="end"/>
      </w:r>
      <w:r w:rsidR="0046086A">
        <w:br w:type="page"/>
      </w:r>
    </w:p>
    <w:p w:rsidR="008065D3" w:rsidRPr="00675125" w:rsidRDefault="008065D3" w:rsidP="00875BDF">
      <w:pPr>
        <w:ind w:left="0"/>
        <w:rPr>
          <w:rFonts w:ascii="Arial" w:hAnsi="Arial" w:cs="Arial"/>
          <w:b/>
          <w:sz w:val="36"/>
          <w:szCs w:val="36"/>
        </w:rPr>
      </w:pPr>
      <w:r w:rsidRPr="00675125">
        <w:rPr>
          <w:rFonts w:ascii="Arial" w:hAnsi="Arial" w:cs="Arial"/>
          <w:b/>
          <w:sz w:val="36"/>
          <w:szCs w:val="36"/>
        </w:rPr>
        <w:lastRenderedPageBreak/>
        <w:t>Seznam obrázků</w:t>
      </w:r>
      <w:bookmarkEnd w:id="8"/>
      <w:bookmarkEnd w:id="9"/>
    </w:p>
    <w:p w:rsidR="00875BDF" w:rsidRDefault="008065D3">
      <w:pPr>
        <w:pStyle w:val="Seznamobrzk"/>
        <w:tabs>
          <w:tab w:val="right" w:leader="dot" w:pos="9060"/>
        </w:tabs>
        <w:rPr>
          <w:rFonts w:eastAsia="MS Mincho"/>
          <w:smallCaps w:val="0"/>
          <w:noProof/>
          <w:sz w:val="24"/>
          <w:szCs w:val="24"/>
          <w:lang w:eastAsia="ja-JP"/>
        </w:rPr>
      </w:pPr>
      <w:r>
        <w:fldChar w:fldCharType="begin"/>
      </w:r>
      <w:r>
        <w:instrText xml:space="preserve"> TOC \h \z \c "Obrázek" </w:instrText>
      </w:r>
      <w:r>
        <w:fldChar w:fldCharType="separate"/>
      </w:r>
      <w:hyperlink w:anchor="_Toc346471481" w:history="1">
        <w:r w:rsidR="00875BDF" w:rsidRPr="00B90D06">
          <w:rPr>
            <w:rStyle w:val="Hypertextovodkaz"/>
            <w:iCs/>
            <w:noProof/>
          </w:rPr>
          <w:t xml:space="preserve"> Obrázek 1 – Hlavní obchodní funkce VZP ČR</w:t>
        </w:r>
        <w:r w:rsidR="00875BDF">
          <w:rPr>
            <w:noProof/>
            <w:webHidden/>
          </w:rPr>
          <w:tab/>
        </w:r>
        <w:r w:rsidR="00875BDF">
          <w:rPr>
            <w:noProof/>
            <w:webHidden/>
          </w:rPr>
          <w:fldChar w:fldCharType="begin"/>
        </w:r>
        <w:r w:rsidR="00875BDF">
          <w:rPr>
            <w:noProof/>
            <w:webHidden/>
          </w:rPr>
          <w:instrText xml:space="preserve"> PAGEREF _Toc346471481 \h </w:instrText>
        </w:r>
        <w:r w:rsidR="00875BDF">
          <w:rPr>
            <w:noProof/>
            <w:webHidden/>
          </w:rPr>
        </w:r>
        <w:r w:rsidR="00875BDF">
          <w:rPr>
            <w:noProof/>
            <w:webHidden/>
          </w:rPr>
          <w:fldChar w:fldCharType="separate"/>
        </w:r>
        <w:r w:rsidR="00875BDF">
          <w:rPr>
            <w:noProof/>
            <w:webHidden/>
          </w:rPr>
          <w:t>12</w:t>
        </w:r>
        <w:r w:rsidR="00875BDF">
          <w:rPr>
            <w:noProof/>
            <w:webHidden/>
          </w:rPr>
          <w:fldChar w:fldCharType="end"/>
        </w:r>
      </w:hyperlink>
    </w:p>
    <w:p w:rsidR="00875BDF" w:rsidRDefault="005A7457">
      <w:pPr>
        <w:pStyle w:val="Seznamobrzk"/>
        <w:tabs>
          <w:tab w:val="right" w:leader="dot" w:pos="9060"/>
        </w:tabs>
        <w:rPr>
          <w:rFonts w:eastAsia="MS Mincho"/>
          <w:smallCaps w:val="0"/>
          <w:noProof/>
          <w:sz w:val="24"/>
          <w:szCs w:val="24"/>
          <w:lang w:eastAsia="ja-JP"/>
        </w:rPr>
      </w:pPr>
      <w:hyperlink w:anchor="_Toc346471482" w:history="1">
        <w:r w:rsidR="00875BDF" w:rsidRPr="00B90D06">
          <w:rPr>
            <w:rStyle w:val="Hypertextovodkaz"/>
            <w:iCs/>
            <w:noProof/>
          </w:rPr>
          <w:t>Obrázek 2 – Základní činnosti a hlavní aplikační celky</w:t>
        </w:r>
        <w:r w:rsidR="00875BDF">
          <w:rPr>
            <w:noProof/>
            <w:webHidden/>
          </w:rPr>
          <w:tab/>
        </w:r>
        <w:r w:rsidR="00875BDF">
          <w:rPr>
            <w:noProof/>
            <w:webHidden/>
          </w:rPr>
          <w:fldChar w:fldCharType="begin"/>
        </w:r>
        <w:r w:rsidR="00875BDF">
          <w:rPr>
            <w:noProof/>
            <w:webHidden/>
          </w:rPr>
          <w:instrText xml:space="preserve"> PAGEREF _Toc346471482 \h </w:instrText>
        </w:r>
        <w:r w:rsidR="00875BDF">
          <w:rPr>
            <w:noProof/>
            <w:webHidden/>
          </w:rPr>
        </w:r>
        <w:r w:rsidR="00875BDF">
          <w:rPr>
            <w:noProof/>
            <w:webHidden/>
          </w:rPr>
          <w:fldChar w:fldCharType="separate"/>
        </w:r>
        <w:r w:rsidR="00875BDF">
          <w:rPr>
            <w:noProof/>
            <w:webHidden/>
          </w:rPr>
          <w:t>13</w:t>
        </w:r>
        <w:r w:rsidR="00875BDF">
          <w:rPr>
            <w:noProof/>
            <w:webHidden/>
          </w:rPr>
          <w:fldChar w:fldCharType="end"/>
        </w:r>
      </w:hyperlink>
    </w:p>
    <w:p w:rsidR="00875BDF" w:rsidRDefault="005A7457">
      <w:pPr>
        <w:pStyle w:val="Seznamobrzk"/>
        <w:tabs>
          <w:tab w:val="right" w:leader="dot" w:pos="9060"/>
        </w:tabs>
        <w:rPr>
          <w:rFonts w:eastAsia="MS Mincho"/>
          <w:smallCaps w:val="0"/>
          <w:noProof/>
          <w:sz w:val="24"/>
          <w:szCs w:val="24"/>
          <w:lang w:eastAsia="ja-JP"/>
        </w:rPr>
      </w:pPr>
      <w:hyperlink w:anchor="_Toc346471483" w:history="1">
        <w:r w:rsidR="00875BDF" w:rsidRPr="00B90D06">
          <w:rPr>
            <w:rStyle w:val="Hypertextovodkaz"/>
            <w:iCs/>
            <w:noProof/>
          </w:rPr>
          <w:t>Obrázek 3 – Komunikační kanály VZP ČR</w:t>
        </w:r>
        <w:r w:rsidR="00875BDF">
          <w:rPr>
            <w:noProof/>
            <w:webHidden/>
          </w:rPr>
          <w:tab/>
        </w:r>
        <w:r w:rsidR="00875BDF">
          <w:rPr>
            <w:noProof/>
            <w:webHidden/>
          </w:rPr>
          <w:fldChar w:fldCharType="begin"/>
        </w:r>
        <w:r w:rsidR="00875BDF">
          <w:rPr>
            <w:noProof/>
            <w:webHidden/>
          </w:rPr>
          <w:instrText xml:space="preserve"> PAGEREF _Toc346471483 \h </w:instrText>
        </w:r>
        <w:r w:rsidR="00875BDF">
          <w:rPr>
            <w:noProof/>
            <w:webHidden/>
          </w:rPr>
        </w:r>
        <w:r w:rsidR="00875BDF">
          <w:rPr>
            <w:noProof/>
            <w:webHidden/>
          </w:rPr>
          <w:fldChar w:fldCharType="separate"/>
        </w:r>
        <w:r w:rsidR="00875BDF">
          <w:rPr>
            <w:noProof/>
            <w:webHidden/>
          </w:rPr>
          <w:t>14</w:t>
        </w:r>
        <w:r w:rsidR="00875BDF">
          <w:rPr>
            <w:noProof/>
            <w:webHidden/>
          </w:rPr>
          <w:fldChar w:fldCharType="end"/>
        </w:r>
      </w:hyperlink>
    </w:p>
    <w:p w:rsidR="00875BDF" w:rsidRDefault="005A7457">
      <w:pPr>
        <w:pStyle w:val="Seznamobrzk"/>
        <w:tabs>
          <w:tab w:val="right" w:leader="dot" w:pos="9060"/>
        </w:tabs>
        <w:rPr>
          <w:rFonts w:eastAsia="MS Mincho"/>
          <w:smallCaps w:val="0"/>
          <w:noProof/>
          <w:sz w:val="24"/>
          <w:szCs w:val="24"/>
          <w:lang w:eastAsia="ja-JP"/>
        </w:rPr>
      </w:pPr>
      <w:hyperlink w:anchor="_Toc346471484" w:history="1">
        <w:r w:rsidR="00875BDF" w:rsidRPr="00B90D06">
          <w:rPr>
            <w:rStyle w:val="Hypertextovodkaz"/>
            <w:iCs/>
            <w:noProof/>
          </w:rPr>
          <w:t>Obrázek 4 – Podíl dodavatelů aplikací</w:t>
        </w:r>
        <w:r w:rsidR="00875BDF">
          <w:rPr>
            <w:noProof/>
            <w:webHidden/>
          </w:rPr>
          <w:tab/>
        </w:r>
        <w:r w:rsidR="00875BDF">
          <w:rPr>
            <w:noProof/>
            <w:webHidden/>
          </w:rPr>
          <w:fldChar w:fldCharType="begin"/>
        </w:r>
        <w:r w:rsidR="00875BDF">
          <w:rPr>
            <w:noProof/>
            <w:webHidden/>
          </w:rPr>
          <w:instrText xml:space="preserve"> PAGEREF _Toc346471484 \h </w:instrText>
        </w:r>
        <w:r w:rsidR="00875BDF">
          <w:rPr>
            <w:noProof/>
            <w:webHidden/>
          </w:rPr>
        </w:r>
        <w:r w:rsidR="00875BDF">
          <w:rPr>
            <w:noProof/>
            <w:webHidden/>
          </w:rPr>
          <w:fldChar w:fldCharType="separate"/>
        </w:r>
        <w:r w:rsidR="00875BDF">
          <w:rPr>
            <w:noProof/>
            <w:webHidden/>
          </w:rPr>
          <w:t>98</w:t>
        </w:r>
        <w:r w:rsidR="00875BDF">
          <w:rPr>
            <w:noProof/>
            <w:webHidden/>
          </w:rPr>
          <w:fldChar w:fldCharType="end"/>
        </w:r>
      </w:hyperlink>
    </w:p>
    <w:p w:rsidR="00875BDF" w:rsidRDefault="005A7457">
      <w:pPr>
        <w:pStyle w:val="Seznamobrzk"/>
        <w:tabs>
          <w:tab w:val="right" w:leader="dot" w:pos="9060"/>
        </w:tabs>
        <w:rPr>
          <w:rFonts w:eastAsia="MS Mincho"/>
          <w:smallCaps w:val="0"/>
          <w:noProof/>
          <w:sz w:val="24"/>
          <w:szCs w:val="24"/>
          <w:lang w:eastAsia="ja-JP"/>
        </w:rPr>
      </w:pPr>
      <w:hyperlink w:anchor="_Toc346471485" w:history="1">
        <w:r w:rsidR="00875BDF" w:rsidRPr="00B90D06">
          <w:rPr>
            <w:rStyle w:val="Hypertextovodkaz"/>
            <w:iCs/>
            <w:noProof/>
          </w:rPr>
          <w:t>Obrázek 5 - Integrační platforma</w:t>
        </w:r>
        <w:r w:rsidR="00875BDF">
          <w:rPr>
            <w:noProof/>
            <w:webHidden/>
          </w:rPr>
          <w:tab/>
        </w:r>
        <w:r w:rsidR="00875BDF">
          <w:rPr>
            <w:noProof/>
            <w:webHidden/>
          </w:rPr>
          <w:fldChar w:fldCharType="begin"/>
        </w:r>
        <w:r w:rsidR="00875BDF">
          <w:rPr>
            <w:noProof/>
            <w:webHidden/>
          </w:rPr>
          <w:instrText xml:space="preserve"> PAGEREF _Toc346471485 \h </w:instrText>
        </w:r>
        <w:r w:rsidR="00875BDF">
          <w:rPr>
            <w:noProof/>
            <w:webHidden/>
          </w:rPr>
        </w:r>
        <w:r w:rsidR="00875BDF">
          <w:rPr>
            <w:noProof/>
            <w:webHidden/>
          </w:rPr>
          <w:fldChar w:fldCharType="separate"/>
        </w:r>
        <w:r w:rsidR="00875BDF">
          <w:rPr>
            <w:noProof/>
            <w:webHidden/>
          </w:rPr>
          <w:t>102</w:t>
        </w:r>
        <w:r w:rsidR="00875BDF">
          <w:rPr>
            <w:noProof/>
            <w:webHidden/>
          </w:rPr>
          <w:fldChar w:fldCharType="end"/>
        </w:r>
      </w:hyperlink>
    </w:p>
    <w:p w:rsidR="00875BDF" w:rsidRDefault="005A7457">
      <w:pPr>
        <w:pStyle w:val="Seznamobrzk"/>
        <w:tabs>
          <w:tab w:val="right" w:leader="dot" w:pos="9060"/>
        </w:tabs>
        <w:rPr>
          <w:rFonts w:eastAsia="MS Mincho"/>
          <w:smallCaps w:val="0"/>
          <w:noProof/>
          <w:sz w:val="24"/>
          <w:szCs w:val="24"/>
          <w:lang w:eastAsia="ja-JP"/>
        </w:rPr>
      </w:pPr>
      <w:hyperlink w:anchor="_Toc346471486" w:history="1">
        <w:r w:rsidR="00875BDF" w:rsidRPr="00B90D06">
          <w:rPr>
            <w:rStyle w:val="Hypertextovodkaz"/>
            <w:iCs/>
            <w:noProof/>
          </w:rPr>
          <w:t>Obrázek 6 - Lokality</w:t>
        </w:r>
        <w:r w:rsidR="00875BDF">
          <w:rPr>
            <w:noProof/>
            <w:webHidden/>
          </w:rPr>
          <w:tab/>
        </w:r>
        <w:r w:rsidR="00875BDF">
          <w:rPr>
            <w:noProof/>
            <w:webHidden/>
          </w:rPr>
          <w:fldChar w:fldCharType="begin"/>
        </w:r>
        <w:r w:rsidR="00875BDF">
          <w:rPr>
            <w:noProof/>
            <w:webHidden/>
          </w:rPr>
          <w:instrText xml:space="preserve"> PAGEREF _Toc346471486 \h </w:instrText>
        </w:r>
        <w:r w:rsidR="00875BDF">
          <w:rPr>
            <w:noProof/>
            <w:webHidden/>
          </w:rPr>
        </w:r>
        <w:r w:rsidR="00875BDF">
          <w:rPr>
            <w:noProof/>
            <w:webHidden/>
          </w:rPr>
          <w:fldChar w:fldCharType="separate"/>
        </w:r>
        <w:r w:rsidR="00875BDF">
          <w:rPr>
            <w:noProof/>
            <w:webHidden/>
          </w:rPr>
          <w:t>103</w:t>
        </w:r>
        <w:r w:rsidR="00875BDF">
          <w:rPr>
            <w:noProof/>
            <w:webHidden/>
          </w:rPr>
          <w:fldChar w:fldCharType="end"/>
        </w:r>
      </w:hyperlink>
    </w:p>
    <w:p w:rsidR="00875BDF" w:rsidRDefault="005A7457">
      <w:pPr>
        <w:pStyle w:val="Seznamobrzk"/>
        <w:tabs>
          <w:tab w:val="right" w:leader="dot" w:pos="9060"/>
        </w:tabs>
        <w:rPr>
          <w:rFonts w:eastAsia="MS Mincho"/>
          <w:smallCaps w:val="0"/>
          <w:noProof/>
          <w:sz w:val="24"/>
          <w:szCs w:val="24"/>
          <w:lang w:eastAsia="ja-JP"/>
        </w:rPr>
      </w:pPr>
      <w:hyperlink w:anchor="_Toc346471487" w:history="1">
        <w:r w:rsidR="00875BDF" w:rsidRPr="00B90D06">
          <w:rPr>
            <w:rStyle w:val="Hypertextovodkaz"/>
            <w:iCs/>
            <w:noProof/>
          </w:rPr>
          <w:t>Obrázek 7 - Standardní technologický rámec</w:t>
        </w:r>
        <w:r w:rsidR="00875BDF">
          <w:rPr>
            <w:noProof/>
            <w:webHidden/>
          </w:rPr>
          <w:tab/>
        </w:r>
        <w:r w:rsidR="00875BDF">
          <w:rPr>
            <w:noProof/>
            <w:webHidden/>
          </w:rPr>
          <w:fldChar w:fldCharType="begin"/>
        </w:r>
        <w:r w:rsidR="00875BDF">
          <w:rPr>
            <w:noProof/>
            <w:webHidden/>
          </w:rPr>
          <w:instrText xml:space="preserve"> PAGEREF _Toc346471487 \h </w:instrText>
        </w:r>
        <w:r w:rsidR="00875BDF">
          <w:rPr>
            <w:noProof/>
            <w:webHidden/>
          </w:rPr>
        </w:r>
        <w:r w:rsidR="00875BDF">
          <w:rPr>
            <w:noProof/>
            <w:webHidden/>
          </w:rPr>
          <w:fldChar w:fldCharType="separate"/>
        </w:r>
        <w:r w:rsidR="00875BDF">
          <w:rPr>
            <w:noProof/>
            <w:webHidden/>
          </w:rPr>
          <w:t>104</w:t>
        </w:r>
        <w:r w:rsidR="00875BDF">
          <w:rPr>
            <w:noProof/>
            <w:webHidden/>
          </w:rPr>
          <w:fldChar w:fldCharType="end"/>
        </w:r>
      </w:hyperlink>
    </w:p>
    <w:p w:rsidR="00875BDF" w:rsidRDefault="005A7457">
      <w:pPr>
        <w:pStyle w:val="Seznamobrzk"/>
        <w:tabs>
          <w:tab w:val="right" w:leader="dot" w:pos="9060"/>
        </w:tabs>
        <w:rPr>
          <w:rFonts w:eastAsia="MS Mincho"/>
          <w:smallCaps w:val="0"/>
          <w:noProof/>
          <w:sz w:val="24"/>
          <w:szCs w:val="24"/>
          <w:lang w:eastAsia="ja-JP"/>
        </w:rPr>
      </w:pPr>
      <w:hyperlink w:anchor="_Toc346471488" w:history="1">
        <w:r w:rsidR="00875BDF" w:rsidRPr="00B90D06">
          <w:rPr>
            <w:rStyle w:val="Hypertextovodkaz"/>
            <w:iCs/>
            <w:noProof/>
          </w:rPr>
          <w:t>Obrázek 8 - Konceptuální schéma sítě</w:t>
        </w:r>
        <w:r w:rsidR="00875BDF">
          <w:rPr>
            <w:noProof/>
            <w:webHidden/>
          </w:rPr>
          <w:tab/>
        </w:r>
        <w:r w:rsidR="00875BDF">
          <w:rPr>
            <w:noProof/>
            <w:webHidden/>
          </w:rPr>
          <w:fldChar w:fldCharType="begin"/>
        </w:r>
        <w:r w:rsidR="00875BDF">
          <w:rPr>
            <w:noProof/>
            <w:webHidden/>
          </w:rPr>
          <w:instrText xml:space="preserve"> PAGEREF _Toc346471488 \h </w:instrText>
        </w:r>
        <w:r w:rsidR="00875BDF">
          <w:rPr>
            <w:noProof/>
            <w:webHidden/>
          </w:rPr>
        </w:r>
        <w:r w:rsidR="00875BDF">
          <w:rPr>
            <w:noProof/>
            <w:webHidden/>
          </w:rPr>
          <w:fldChar w:fldCharType="separate"/>
        </w:r>
        <w:r w:rsidR="00875BDF">
          <w:rPr>
            <w:noProof/>
            <w:webHidden/>
          </w:rPr>
          <w:t>106</w:t>
        </w:r>
        <w:r w:rsidR="00875BDF">
          <w:rPr>
            <w:noProof/>
            <w:webHidden/>
          </w:rPr>
          <w:fldChar w:fldCharType="end"/>
        </w:r>
      </w:hyperlink>
    </w:p>
    <w:p w:rsidR="00875BDF" w:rsidRDefault="005A7457">
      <w:pPr>
        <w:pStyle w:val="Seznamobrzk"/>
        <w:tabs>
          <w:tab w:val="right" w:leader="dot" w:pos="9060"/>
        </w:tabs>
        <w:rPr>
          <w:rFonts w:eastAsia="MS Mincho"/>
          <w:smallCaps w:val="0"/>
          <w:noProof/>
          <w:sz w:val="24"/>
          <w:szCs w:val="24"/>
          <w:lang w:eastAsia="ja-JP"/>
        </w:rPr>
      </w:pPr>
      <w:hyperlink w:anchor="_Toc346471489" w:history="1">
        <w:r w:rsidR="00875BDF" w:rsidRPr="00B90D06">
          <w:rPr>
            <w:rStyle w:val="Hypertextovodkaz"/>
            <w:iCs/>
            <w:noProof/>
          </w:rPr>
          <w:t>Obrázek 9 - Třída A++</w:t>
        </w:r>
        <w:r w:rsidR="00875BDF">
          <w:rPr>
            <w:noProof/>
            <w:webHidden/>
          </w:rPr>
          <w:tab/>
        </w:r>
        <w:r w:rsidR="00875BDF">
          <w:rPr>
            <w:noProof/>
            <w:webHidden/>
          </w:rPr>
          <w:fldChar w:fldCharType="begin"/>
        </w:r>
        <w:r w:rsidR="00875BDF">
          <w:rPr>
            <w:noProof/>
            <w:webHidden/>
          </w:rPr>
          <w:instrText xml:space="preserve"> PAGEREF _Toc346471489 \h </w:instrText>
        </w:r>
        <w:r w:rsidR="00875BDF">
          <w:rPr>
            <w:noProof/>
            <w:webHidden/>
          </w:rPr>
        </w:r>
        <w:r w:rsidR="00875BDF">
          <w:rPr>
            <w:noProof/>
            <w:webHidden/>
          </w:rPr>
          <w:fldChar w:fldCharType="separate"/>
        </w:r>
        <w:r w:rsidR="00875BDF">
          <w:rPr>
            <w:noProof/>
            <w:webHidden/>
          </w:rPr>
          <w:t>112</w:t>
        </w:r>
        <w:r w:rsidR="00875BDF">
          <w:rPr>
            <w:noProof/>
            <w:webHidden/>
          </w:rPr>
          <w:fldChar w:fldCharType="end"/>
        </w:r>
      </w:hyperlink>
    </w:p>
    <w:p w:rsidR="00875BDF" w:rsidRDefault="005A7457">
      <w:pPr>
        <w:pStyle w:val="Seznamobrzk"/>
        <w:tabs>
          <w:tab w:val="right" w:leader="dot" w:pos="9060"/>
        </w:tabs>
        <w:rPr>
          <w:rFonts w:eastAsia="MS Mincho"/>
          <w:smallCaps w:val="0"/>
          <w:noProof/>
          <w:sz w:val="24"/>
          <w:szCs w:val="24"/>
          <w:lang w:eastAsia="ja-JP"/>
        </w:rPr>
      </w:pPr>
      <w:hyperlink w:anchor="_Toc346471490" w:history="1">
        <w:r w:rsidR="00875BDF" w:rsidRPr="00B90D06">
          <w:rPr>
            <w:rStyle w:val="Hypertextovodkaz"/>
            <w:iCs/>
            <w:noProof/>
          </w:rPr>
          <w:t>Obrázek 10 - Třída A+</w:t>
        </w:r>
        <w:r w:rsidR="00875BDF">
          <w:rPr>
            <w:noProof/>
            <w:webHidden/>
          </w:rPr>
          <w:tab/>
        </w:r>
        <w:r w:rsidR="00875BDF">
          <w:rPr>
            <w:noProof/>
            <w:webHidden/>
          </w:rPr>
          <w:fldChar w:fldCharType="begin"/>
        </w:r>
        <w:r w:rsidR="00875BDF">
          <w:rPr>
            <w:noProof/>
            <w:webHidden/>
          </w:rPr>
          <w:instrText xml:space="preserve"> PAGEREF _Toc346471490 \h </w:instrText>
        </w:r>
        <w:r w:rsidR="00875BDF">
          <w:rPr>
            <w:noProof/>
            <w:webHidden/>
          </w:rPr>
        </w:r>
        <w:r w:rsidR="00875BDF">
          <w:rPr>
            <w:noProof/>
            <w:webHidden/>
          </w:rPr>
          <w:fldChar w:fldCharType="separate"/>
        </w:r>
        <w:r w:rsidR="00875BDF">
          <w:rPr>
            <w:noProof/>
            <w:webHidden/>
          </w:rPr>
          <w:t>112</w:t>
        </w:r>
        <w:r w:rsidR="00875BDF">
          <w:rPr>
            <w:noProof/>
            <w:webHidden/>
          </w:rPr>
          <w:fldChar w:fldCharType="end"/>
        </w:r>
      </w:hyperlink>
    </w:p>
    <w:p w:rsidR="00875BDF" w:rsidRDefault="005A7457">
      <w:pPr>
        <w:pStyle w:val="Seznamobrzk"/>
        <w:tabs>
          <w:tab w:val="right" w:leader="dot" w:pos="9060"/>
        </w:tabs>
        <w:rPr>
          <w:rFonts w:eastAsia="MS Mincho"/>
          <w:smallCaps w:val="0"/>
          <w:noProof/>
          <w:sz w:val="24"/>
          <w:szCs w:val="24"/>
          <w:lang w:eastAsia="ja-JP"/>
        </w:rPr>
      </w:pPr>
      <w:hyperlink w:anchor="_Toc346471491" w:history="1">
        <w:r w:rsidR="00875BDF" w:rsidRPr="00B90D06">
          <w:rPr>
            <w:rStyle w:val="Hypertextovodkaz"/>
            <w:iCs/>
            <w:noProof/>
          </w:rPr>
          <w:t>Obrázek 11 - Třída A</w:t>
        </w:r>
        <w:r w:rsidR="00875BDF">
          <w:rPr>
            <w:noProof/>
            <w:webHidden/>
          </w:rPr>
          <w:tab/>
        </w:r>
        <w:r w:rsidR="00875BDF">
          <w:rPr>
            <w:noProof/>
            <w:webHidden/>
          </w:rPr>
          <w:fldChar w:fldCharType="begin"/>
        </w:r>
        <w:r w:rsidR="00875BDF">
          <w:rPr>
            <w:noProof/>
            <w:webHidden/>
          </w:rPr>
          <w:instrText xml:space="preserve"> PAGEREF _Toc346471491 \h </w:instrText>
        </w:r>
        <w:r w:rsidR="00875BDF">
          <w:rPr>
            <w:noProof/>
            <w:webHidden/>
          </w:rPr>
        </w:r>
        <w:r w:rsidR="00875BDF">
          <w:rPr>
            <w:noProof/>
            <w:webHidden/>
          </w:rPr>
          <w:fldChar w:fldCharType="separate"/>
        </w:r>
        <w:r w:rsidR="00875BDF">
          <w:rPr>
            <w:noProof/>
            <w:webHidden/>
          </w:rPr>
          <w:t>113</w:t>
        </w:r>
        <w:r w:rsidR="00875BDF">
          <w:rPr>
            <w:noProof/>
            <w:webHidden/>
          </w:rPr>
          <w:fldChar w:fldCharType="end"/>
        </w:r>
      </w:hyperlink>
    </w:p>
    <w:p w:rsidR="00875BDF" w:rsidRDefault="005A7457">
      <w:pPr>
        <w:pStyle w:val="Seznamobrzk"/>
        <w:tabs>
          <w:tab w:val="right" w:leader="dot" w:pos="9060"/>
        </w:tabs>
        <w:rPr>
          <w:rFonts w:eastAsia="MS Mincho"/>
          <w:smallCaps w:val="0"/>
          <w:noProof/>
          <w:sz w:val="24"/>
          <w:szCs w:val="24"/>
          <w:lang w:eastAsia="ja-JP"/>
        </w:rPr>
      </w:pPr>
      <w:hyperlink w:anchor="_Toc346471492" w:history="1">
        <w:r w:rsidR="00875BDF" w:rsidRPr="00B90D06">
          <w:rPr>
            <w:rStyle w:val="Hypertextovodkaz"/>
            <w:iCs/>
            <w:noProof/>
          </w:rPr>
          <w:t>Obrázek 12 - Grafické schéma Service Desku</w:t>
        </w:r>
        <w:r w:rsidR="00875BDF">
          <w:rPr>
            <w:noProof/>
            <w:webHidden/>
          </w:rPr>
          <w:tab/>
        </w:r>
        <w:r w:rsidR="00875BDF">
          <w:rPr>
            <w:noProof/>
            <w:webHidden/>
          </w:rPr>
          <w:fldChar w:fldCharType="begin"/>
        </w:r>
        <w:r w:rsidR="00875BDF">
          <w:rPr>
            <w:noProof/>
            <w:webHidden/>
          </w:rPr>
          <w:instrText xml:space="preserve"> PAGEREF _Toc346471492 \h </w:instrText>
        </w:r>
        <w:r w:rsidR="00875BDF">
          <w:rPr>
            <w:noProof/>
            <w:webHidden/>
          </w:rPr>
        </w:r>
        <w:r w:rsidR="00875BDF">
          <w:rPr>
            <w:noProof/>
            <w:webHidden/>
          </w:rPr>
          <w:fldChar w:fldCharType="separate"/>
        </w:r>
        <w:r w:rsidR="00875BDF">
          <w:rPr>
            <w:noProof/>
            <w:webHidden/>
          </w:rPr>
          <w:t>117</w:t>
        </w:r>
        <w:r w:rsidR="00875BDF">
          <w:rPr>
            <w:noProof/>
            <w:webHidden/>
          </w:rPr>
          <w:fldChar w:fldCharType="end"/>
        </w:r>
      </w:hyperlink>
    </w:p>
    <w:p w:rsidR="00875BDF" w:rsidRDefault="005A7457">
      <w:pPr>
        <w:pStyle w:val="Seznamobrzk"/>
        <w:tabs>
          <w:tab w:val="right" w:leader="dot" w:pos="9060"/>
        </w:tabs>
        <w:rPr>
          <w:rFonts w:eastAsia="MS Mincho"/>
          <w:smallCaps w:val="0"/>
          <w:noProof/>
          <w:sz w:val="24"/>
          <w:szCs w:val="24"/>
          <w:lang w:eastAsia="ja-JP"/>
        </w:rPr>
      </w:pPr>
      <w:hyperlink w:anchor="_Toc346471493" w:history="1">
        <w:r w:rsidR="00875BDF" w:rsidRPr="00B90D06">
          <w:rPr>
            <w:rStyle w:val="Hypertextovodkaz"/>
            <w:iCs/>
            <w:noProof/>
          </w:rPr>
          <w:t>Obrázek 13 – Odbory ÚICT</w:t>
        </w:r>
        <w:r w:rsidR="00875BDF">
          <w:rPr>
            <w:noProof/>
            <w:webHidden/>
          </w:rPr>
          <w:tab/>
        </w:r>
        <w:r w:rsidR="00875BDF">
          <w:rPr>
            <w:noProof/>
            <w:webHidden/>
          </w:rPr>
          <w:fldChar w:fldCharType="begin"/>
        </w:r>
        <w:r w:rsidR="00875BDF">
          <w:rPr>
            <w:noProof/>
            <w:webHidden/>
          </w:rPr>
          <w:instrText xml:space="preserve"> PAGEREF _Toc346471493 \h </w:instrText>
        </w:r>
        <w:r w:rsidR="00875BDF">
          <w:rPr>
            <w:noProof/>
            <w:webHidden/>
          </w:rPr>
        </w:r>
        <w:r w:rsidR="00875BDF">
          <w:rPr>
            <w:noProof/>
            <w:webHidden/>
          </w:rPr>
          <w:fldChar w:fldCharType="separate"/>
        </w:r>
        <w:r w:rsidR="00875BDF">
          <w:rPr>
            <w:noProof/>
            <w:webHidden/>
          </w:rPr>
          <w:t>129</w:t>
        </w:r>
        <w:r w:rsidR="00875BDF">
          <w:rPr>
            <w:noProof/>
            <w:webHidden/>
          </w:rPr>
          <w:fldChar w:fldCharType="end"/>
        </w:r>
      </w:hyperlink>
    </w:p>
    <w:p w:rsidR="00875BDF" w:rsidRDefault="005A7457">
      <w:pPr>
        <w:pStyle w:val="Seznamobrzk"/>
        <w:tabs>
          <w:tab w:val="right" w:leader="dot" w:pos="9060"/>
        </w:tabs>
        <w:rPr>
          <w:rFonts w:eastAsia="MS Mincho"/>
          <w:smallCaps w:val="0"/>
          <w:noProof/>
          <w:sz w:val="24"/>
          <w:szCs w:val="24"/>
          <w:lang w:eastAsia="ja-JP"/>
        </w:rPr>
      </w:pPr>
      <w:hyperlink w:anchor="_Toc346471494" w:history="1">
        <w:r w:rsidR="00875BDF" w:rsidRPr="00B90D06">
          <w:rPr>
            <w:rStyle w:val="Hypertextovodkaz"/>
            <w:noProof/>
          </w:rPr>
          <w:t>Obrázek 14 – Dekompozice zdrojů rozvoje IS</w:t>
        </w:r>
        <w:r w:rsidR="00875BDF">
          <w:rPr>
            <w:noProof/>
            <w:webHidden/>
          </w:rPr>
          <w:tab/>
        </w:r>
        <w:r w:rsidR="00875BDF">
          <w:rPr>
            <w:noProof/>
            <w:webHidden/>
          </w:rPr>
          <w:fldChar w:fldCharType="begin"/>
        </w:r>
        <w:r w:rsidR="00875BDF">
          <w:rPr>
            <w:noProof/>
            <w:webHidden/>
          </w:rPr>
          <w:instrText xml:space="preserve"> PAGEREF _Toc346471494 \h </w:instrText>
        </w:r>
        <w:r w:rsidR="00875BDF">
          <w:rPr>
            <w:noProof/>
            <w:webHidden/>
          </w:rPr>
        </w:r>
        <w:r w:rsidR="00875BDF">
          <w:rPr>
            <w:noProof/>
            <w:webHidden/>
          </w:rPr>
          <w:fldChar w:fldCharType="separate"/>
        </w:r>
        <w:r w:rsidR="00875BDF">
          <w:rPr>
            <w:noProof/>
            <w:webHidden/>
          </w:rPr>
          <w:t>131</w:t>
        </w:r>
        <w:r w:rsidR="00875BDF">
          <w:rPr>
            <w:noProof/>
            <w:webHidden/>
          </w:rPr>
          <w:fldChar w:fldCharType="end"/>
        </w:r>
      </w:hyperlink>
    </w:p>
    <w:p w:rsidR="008065D3" w:rsidRDefault="008065D3" w:rsidP="0005611C">
      <w:r>
        <w:fldChar w:fldCharType="end"/>
      </w:r>
    </w:p>
    <w:p w:rsidR="008065D3" w:rsidRPr="00675125" w:rsidRDefault="008065D3" w:rsidP="00A30691">
      <w:pPr>
        <w:ind w:left="0"/>
        <w:outlineLvl w:val="0"/>
        <w:rPr>
          <w:rFonts w:ascii="Arial" w:hAnsi="Arial" w:cs="Arial"/>
          <w:b/>
          <w:sz w:val="36"/>
          <w:szCs w:val="36"/>
        </w:rPr>
      </w:pPr>
      <w:bookmarkStart w:id="10" w:name="_Toc341908279"/>
      <w:bookmarkStart w:id="11" w:name="_Toc341908505"/>
      <w:r w:rsidRPr="00675125">
        <w:rPr>
          <w:rFonts w:ascii="Arial" w:hAnsi="Arial" w:cs="Arial"/>
          <w:b/>
          <w:sz w:val="36"/>
          <w:szCs w:val="36"/>
        </w:rPr>
        <w:t>Seznam tabulek</w:t>
      </w:r>
      <w:bookmarkEnd w:id="10"/>
      <w:bookmarkEnd w:id="11"/>
    </w:p>
    <w:p w:rsidR="00875BDF" w:rsidRDefault="008065D3">
      <w:pPr>
        <w:pStyle w:val="Seznamobrzk"/>
        <w:tabs>
          <w:tab w:val="right" w:leader="dot" w:pos="9060"/>
        </w:tabs>
        <w:rPr>
          <w:rFonts w:eastAsia="MS Mincho"/>
          <w:smallCaps w:val="0"/>
          <w:noProof/>
          <w:sz w:val="24"/>
          <w:szCs w:val="24"/>
          <w:lang w:eastAsia="ja-JP"/>
        </w:rPr>
      </w:pPr>
      <w:r>
        <w:fldChar w:fldCharType="begin"/>
      </w:r>
      <w:r>
        <w:instrText xml:space="preserve"> TOC \h \z \c "Tabulka" </w:instrText>
      </w:r>
      <w:r>
        <w:fldChar w:fldCharType="separate"/>
      </w:r>
      <w:hyperlink w:anchor="_Toc346471459" w:history="1">
        <w:r w:rsidR="00875BDF" w:rsidRPr="001D3EF2">
          <w:rPr>
            <w:rStyle w:val="Hypertextovodkaz"/>
            <w:noProof/>
          </w:rPr>
          <w:t>Tabulka 1 - Parametry obchodní dostupnosti</w:t>
        </w:r>
        <w:r w:rsidR="00875BDF">
          <w:rPr>
            <w:noProof/>
            <w:webHidden/>
          </w:rPr>
          <w:tab/>
        </w:r>
        <w:r w:rsidR="00875BDF">
          <w:rPr>
            <w:noProof/>
            <w:webHidden/>
          </w:rPr>
          <w:fldChar w:fldCharType="begin"/>
        </w:r>
        <w:r w:rsidR="00875BDF">
          <w:rPr>
            <w:noProof/>
            <w:webHidden/>
          </w:rPr>
          <w:instrText xml:space="preserve"> PAGEREF _Toc346471459 \h </w:instrText>
        </w:r>
        <w:r w:rsidR="00875BDF">
          <w:rPr>
            <w:noProof/>
            <w:webHidden/>
          </w:rPr>
        </w:r>
        <w:r w:rsidR="00875BDF">
          <w:rPr>
            <w:noProof/>
            <w:webHidden/>
          </w:rPr>
          <w:fldChar w:fldCharType="separate"/>
        </w:r>
        <w:r w:rsidR="00875BDF">
          <w:rPr>
            <w:noProof/>
            <w:webHidden/>
          </w:rPr>
          <w:t>92</w:t>
        </w:r>
        <w:r w:rsidR="00875BDF">
          <w:rPr>
            <w:noProof/>
            <w:webHidden/>
          </w:rPr>
          <w:fldChar w:fldCharType="end"/>
        </w:r>
      </w:hyperlink>
    </w:p>
    <w:p w:rsidR="00875BDF" w:rsidRDefault="005A7457">
      <w:pPr>
        <w:pStyle w:val="Seznamobrzk"/>
        <w:tabs>
          <w:tab w:val="right" w:leader="dot" w:pos="9060"/>
        </w:tabs>
        <w:rPr>
          <w:rFonts w:eastAsia="MS Mincho"/>
          <w:smallCaps w:val="0"/>
          <w:noProof/>
          <w:sz w:val="24"/>
          <w:szCs w:val="24"/>
          <w:lang w:eastAsia="ja-JP"/>
        </w:rPr>
      </w:pPr>
      <w:hyperlink w:anchor="_Toc346471460" w:history="1">
        <w:r w:rsidR="00875BDF" w:rsidRPr="001D3EF2">
          <w:rPr>
            <w:rStyle w:val="Hypertextovodkaz"/>
            <w:noProof/>
          </w:rPr>
          <w:t>Tabulka 2 - Matice obchodní dostupnosti aplikací</w:t>
        </w:r>
        <w:r w:rsidR="00875BDF">
          <w:rPr>
            <w:noProof/>
            <w:webHidden/>
          </w:rPr>
          <w:tab/>
        </w:r>
        <w:r w:rsidR="00875BDF">
          <w:rPr>
            <w:noProof/>
            <w:webHidden/>
          </w:rPr>
          <w:fldChar w:fldCharType="begin"/>
        </w:r>
        <w:r w:rsidR="00875BDF">
          <w:rPr>
            <w:noProof/>
            <w:webHidden/>
          </w:rPr>
          <w:instrText xml:space="preserve"> PAGEREF _Toc346471460 \h </w:instrText>
        </w:r>
        <w:r w:rsidR="00875BDF">
          <w:rPr>
            <w:noProof/>
            <w:webHidden/>
          </w:rPr>
        </w:r>
        <w:r w:rsidR="00875BDF">
          <w:rPr>
            <w:noProof/>
            <w:webHidden/>
          </w:rPr>
          <w:fldChar w:fldCharType="separate"/>
        </w:r>
        <w:r w:rsidR="00875BDF">
          <w:rPr>
            <w:noProof/>
            <w:webHidden/>
          </w:rPr>
          <w:t>93</w:t>
        </w:r>
        <w:r w:rsidR="00875BDF">
          <w:rPr>
            <w:noProof/>
            <w:webHidden/>
          </w:rPr>
          <w:fldChar w:fldCharType="end"/>
        </w:r>
      </w:hyperlink>
    </w:p>
    <w:p w:rsidR="00875BDF" w:rsidRDefault="005A7457">
      <w:pPr>
        <w:pStyle w:val="Seznamobrzk"/>
        <w:tabs>
          <w:tab w:val="right" w:leader="dot" w:pos="9060"/>
        </w:tabs>
        <w:rPr>
          <w:rFonts w:eastAsia="MS Mincho"/>
          <w:smallCaps w:val="0"/>
          <w:noProof/>
          <w:sz w:val="24"/>
          <w:szCs w:val="24"/>
          <w:lang w:eastAsia="ja-JP"/>
        </w:rPr>
      </w:pPr>
      <w:hyperlink w:anchor="_Toc346471461" w:history="1">
        <w:r w:rsidR="00875BDF" w:rsidRPr="001D3EF2">
          <w:rPr>
            <w:rStyle w:val="Hypertextovodkaz"/>
            <w:noProof/>
          </w:rPr>
          <w:t>Tabulka 3 - Kategorie infrastrukturní třídy</w:t>
        </w:r>
        <w:r w:rsidR="00875BDF">
          <w:rPr>
            <w:noProof/>
            <w:webHidden/>
          </w:rPr>
          <w:tab/>
        </w:r>
        <w:r w:rsidR="00875BDF">
          <w:rPr>
            <w:noProof/>
            <w:webHidden/>
          </w:rPr>
          <w:fldChar w:fldCharType="begin"/>
        </w:r>
        <w:r w:rsidR="00875BDF">
          <w:rPr>
            <w:noProof/>
            <w:webHidden/>
          </w:rPr>
          <w:instrText xml:space="preserve"> PAGEREF _Toc346471461 \h </w:instrText>
        </w:r>
        <w:r w:rsidR="00875BDF">
          <w:rPr>
            <w:noProof/>
            <w:webHidden/>
          </w:rPr>
        </w:r>
        <w:r w:rsidR="00875BDF">
          <w:rPr>
            <w:noProof/>
            <w:webHidden/>
          </w:rPr>
          <w:fldChar w:fldCharType="separate"/>
        </w:r>
        <w:r w:rsidR="00875BDF">
          <w:rPr>
            <w:noProof/>
            <w:webHidden/>
          </w:rPr>
          <w:t>95</w:t>
        </w:r>
        <w:r w:rsidR="00875BDF">
          <w:rPr>
            <w:noProof/>
            <w:webHidden/>
          </w:rPr>
          <w:fldChar w:fldCharType="end"/>
        </w:r>
      </w:hyperlink>
    </w:p>
    <w:p w:rsidR="00875BDF" w:rsidRDefault="005A7457">
      <w:pPr>
        <w:pStyle w:val="Seznamobrzk"/>
        <w:tabs>
          <w:tab w:val="right" w:leader="dot" w:pos="9060"/>
        </w:tabs>
        <w:rPr>
          <w:rFonts w:eastAsia="MS Mincho"/>
          <w:smallCaps w:val="0"/>
          <w:noProof/>
          <w:sz w:val="24"/>
          <w:szCs w:val="24"/>
          <w:lang w:eastAsia="ja-JP"/>
        </w:rPr>
      </w:pPr>
      <w:hyperlink w:anchor="_Toc346471462" w:history="1">
        <w:r w:rsidR="00875BDF" w:rsidRPr="001D3EF2">
          <w:rPr>
            <w:rStyle w:val="Hypertextovodkaz"/>
            <w:noProof/>
          </w:rPr>
          <w:t>Tabulka 4 – Matice infrastrukturní třídy aplikací</w:t>
        </w:r>
        <w:r w:rsidR="00875BDF">
          <w:rPr>
            <w:noProof/>
            <w:webHidden/>
          </w:rPr>
          <w:tab/>
        </w:r>
        <w:r w:rsidR="00875BDF">
          <w:rPr>
            <w:noProof/>
            <w:webHidden/>
          </w:rPr>
          <w:fldChar w:fldCharType="begin"/>
        </w:r>
        <w:r w:rsidR="00875BDF">
          <w:rPr>
            <w:noProof/>
            <w:webHidden/>
          </w:rPr>
          <w:instrText xml:space="preserve"> PAGEREF _Toc346471462 \h </w:instrText>
        </w:r>
        <w:r w:rsidR="00875BDF">
          <w:rPr>
            <w:noProof/>
            <w:webHidden/>
          </w:rPr>
        </w:r>
        <w:r w:rsidR="00875BDF">
          <w:rPr>
            <w:noProof/>
            <w:webHidden/>
          </w:rPr>
          <w:fldChar w:fldCharType="separate"/>
        </w:r>
        <w:r w:rsidR="00875BDF">
          <w:rPr>
            <w:noProof/>
            <w:webHidden/>
          </w:rPr>
          <w:t>95</w:t>
        </w:r>
        <w:r w:rsidR="00875BDF">
          <w:rPr>
            <w:noProof/>
            <w:webHidden/>
          </w:rPr>
          <w:fldChar w:fldCharType="end"/>
        </w:r>
      </w:hyperlink>
    </w:p>
    <w:p w:rsidR="00875BDF" w:rsidRDefault="005A7457">
      <w:pPr>
        <w:pStyle w:val="Seznamobrzk"/>
        <w:tabs>
          <w:tab w:val="right" w:leader="dot" w:pos="9060"/>
        </w:tabs>
        <w:rPr>
          <w:rFonts w:eastAsia="MS Mincho"/>
          <w:smallCaps w:val="0"/>
          <w:noProof/>
          <w:sz w:val="24"/>
          <w:szCs w:val="24"/>
          <w:lang w:eastAsia="ja-JP"/>
        </w:rPr>
      </w:pPr>
      <w:hyperlink w:anchor="_Toc346471463" w:history="1">
        <w:r w:rsidR="00875BDF" w:rsidRPr="001D3EF2">
          <w:rPr>
            <w:rStyle w:val="Hypertextovodkaz"/>
            <w:noProof/>
          </w:rPr>
          <w:t>Tabulka 5 – Dodavatelé aplikací</w:t>
        </w:r>
        <w:r w:rsidR="00875BDF">
          <w:rPr>
            <w:noProof/>
            <w:webHidden/>
          </w:rPr>
          <w:tab/>
        </w:r>
        <w:r w:rsidR="00875BDF">
          <w:rPr>
            <w:noProof/>
            <w:webHidden/>
          </w:rPr>
          <w:fldChar w:fldCharType="begin"/>
        </w:r>
        <w:r w:rsidR="00875BDF">
          <w:rPr>
            <w:noProof/>
            <w:webHidden/>
          </w:rPr>
          <w:instrText xml:space="preserve"> PAGEREF _Toc346471463 \h </w:instrText>
        </w:r>
        <w:r w:rsidR="00875BDF">
          <w:rPr>
            <w:noProof/>
            <w:webHidden/>
          </w:rPr>
        </w:r>
        <w:r w:rsidR="00875BDF">
          <w:rPr>
            <w:noProof/>
            <w:webHidden/>
          </w:rPr>
          <w:fldChar w:fldCharType="separate"/>
        </w:r>
        <w:r w:rsidR="00875BDF">
          <w:rPr>
            <w:noProof/>
            <w:webHidden/>
          </w:rPr>
          <w:t>97</w:t>
        </w:r>
        <w:r w:rsidR="00875BDF">
          <w:rPr>
            <w:noProof/>
            <w:webHidden/>
          </w:rPr>
          <w:fldChar w:fldCharType="end"/>
        </w:r>
      </w:hyperlink>
    </w:p>
    <w:p w:rsidR="00875BDF" w:rsidRDefault="005A7457">
      <w:pPr>
        <w:pStyle w:val="Seznamobrzk"/>
        <w:tabs>
          <w:tab w:val="right" w:leader="dot" w:pos="9060"/>
        </w:tabs>
        <w:rPr>
          <w:rFonts w:eastAsia="MS Mincho"/>
          <w:smallCaps w:val="0"/>
          <w:noProof/>
          <w:sz w:val="24"/>
          <w:szCs w:val="24"/>
          <w:lang w:eastAsia="ja-JP"/>
        </w:rPr>
      </w:pPr>
      <w:hyperlink w:anchor="_Toc346471464" w:history="1">
        <w:r w:rsidR="00875BDF" w:rsidRPr="001D3EF2">
          <w:rPr>
            <w:rStyle w:val="Hypertextovodkaz"/>
            <w:noProof/>
          </w:rPr>
          <w:t>Tabulka 6 – Matice aplikační celek - dodavatel</w:t>
        </w:r>
        <w:r w:rsidR="00875BDF">
          <w:rPr>
            <w:noProof/>
            <w:webHidden/>
          </w:rPr>
          <w:tab/>
        </w:r>
        <w:r w:rsidR="00875BDF">
          <w:rPr>
            <w:noProof/>
            <w:webHidden/>
          </w:rPr>
          <w:fldChar w:fldCharType="begin"/>
        </w:r>
        <w:r w:rsidR="00875BDF">
          <w:rPr>
            <w:noProof/>
            <w:webHidden/>
          </w:rPr>
          <w:instrText xml:space="preserve"> PAGEREF _Toc346471464 \h </w:instrText>
        </w:r>
        <w:r w:rsidR="00875BDF">
          <w:rPr>
            <w:noProof/>
            <w:webHidden/>
          </w:rPr>
        </w:r>
        <w:r w:rsidR="00875BDF">
          <w:rPr>
            <w:noProof/>
            <w:webHidden/>
          </w:rPr>
          <w:fldChar w:fldCharType="separate"/>
        </w:r>
        <w:r w:rsidR="00875BDF">
          <w:rPr>
            <w:noProof/>
            <w:webHidden/>
          </w:rPr>
          <w:t>99</w:t>
        </w:r>
        <w:r w:rsidR="00875BDF">
          <w:rPr>
            <w:noProof/>
            <w:webHidden/>
          </w:rPr>
          <w:fldChar w:fldCharType="end"/>
        </w:r>
      </w:hyperlink>
    </w:p>
    <w:p w:rsidR="00875BDF" w:rsidRDefault="005A7457">
      <w:pPr>
        <w:pStyle w:val="Seznamobrzk"/>
        <w:tabs>
          <w:tab w:val="right" w:leader="dot" w:pos="9060"/>
        </w:tabs>
        <w:rPr>
          <w:rFonts w:eastAsia="MS Mincho"/>
          <w:smallCaps w:val="0"/>
          <w:noProof/>
          <w:sz w:val="24"/>
          <w:szCs w:val="24"/>
          <w:lang w:eastAsia="ja-JP"/>
        </w:rPr>
      </w:pPr>
      <w:hyperlink w:anchor="_Toc346471465" w:history="1">
        <w:r w:rsidR="00875BDF" w:rsidRPr="001D3EF2">
          <w:rPr>
            <w:rStyle w:val="Hypertextovodkaz"/>
            <w:iCs/>
            <w:noProof/>
          </w:rPr>
          <w:t>Tabulka 7- Parametry datových center</w:t>
        </w:r>
        <w:r w:rsidR="00875BDF">
          <w:rPr>
            <w:noProof/>
            <w:webHidden/>
          </w:rPr>
          <w:tab/>
        </w:r>
        <w:r w:rsidR="00875BDF">
          <w:rPr>
            <w:noProof/>
            <w:webHidden/>
          </w:rPr>
          <w:fldChar w:fldCharType="begin"/>
        </w:r>
        <w:r w:rsidR="00875BDF">
          <w:rPr>
            <w:noProof/>
            <w:webHidden/>
          </w:rPr>
          <w:instrText xml:space="preserve"> PAGEREF _Toc346471465 \h </w:instrText>
        </w:r>
        <w:r w:rsidR="00875BDF">
          <w:rPr>
            <w:noProof/>
            <w:webHidden/>
          </w:rPr>
        </w:r>
        <w:r w:rsidR="00875BDF">
          <w:rPr>
            <w:noProof/>
            <w:webHidden/>
          </w:rPr>
          <w:fldChar w:fldCharType="separate"/>
        </w:r>
        <w:r w:rsidR="00875BDF">
          <w:rPr>
            <w:noProof/>
            <w:webHidden/>
          </w:rPr>
          <w:t>109</w:t>
        </w:r>
        <w:r w:rsidR="00875BDF">
          <w:rPr>
            <w:noProof/>
            <w:webHidden/>
          </w:rPr>
          <w:fldChar w:fldCharType="end"/>
        </w:r>
      </w:hyperlink>
    </w:p>
    <w:p w:rsidR="00875BDF" w:rsidRDefault="005A7457">
      <w:pPr>
        <w:pStyle w:val="Seznamobrzk"/>
        <w:tabs>
          <w:tab w:val="right" w:leader="dot" w:pos="9060"/>
        </w:tabs>
        <w:rPr>
          <w:rFonts w:eastAsia="MS Mincho"/>
          <w:smallCaps w:val="0"/>
          <w:noProof/>
          <w:sz w:val="24"/>
          <w:szCs w:val="24"/>
          <w:lang w:eastAsia="ja-JP"/>
        </w:rPr>
      </w:pPr>
      <w:hyperlink w:anchor="_Toc346471466" w:history="1">
        <w:r w:rsidR="00875BDF" w:rsidRPr="001D3EF2">
          <w:rPr>
            <w:rStyle w:val="Hypertextovodkaz"/>
            <w:iCs/>
            <w:noProof/>
          </w:rPr>
          <w:t>Tabulka 8 - Seznam testovacích prostředí</w:t>
        </w:r>
        <w:r w:rsidR="00875BDF">
          <w:rPr>
            <w:noProof/>
            <w:webHidden/>
          </w:rPr>
          <w:tab/>
        </w:r>
        <w:r w:rsidR="00875BDF">
          <w:rPr>
            <w:noProof/>
            <w:webHidden/>
          </w:rPr>
          <w:fldChar w:fldCharType="begin"/>
        </w:r>
        <w:r w:rsidR="00875BDF">
          <w:rPr>
            <w:noProof/>
            <w:webHidden/>
          </w:rPr>
          <w:instrText xml:space="preserve"> PAGEREF _Toc346471466 \h </w:instrText>
        </w:r>
        <w:r w:rsidR="00875BDF">
          <w:rPr>
            <w:noProof/>
            <w:webHidden/>
          </w:rPr>
        </w:r>
        <w:r w:rsidR="00875BDF">
          <w:rPr>
            <w:noProof/>
            <w:webHidden/>
          </w:rPr>
          <w:fldChar w:fldCharType="separate"/>
        </w:r>
        <w:r w:rsidR="00875BDF">
          <w:rPr>
            <w:noProof/>
            <w:webHidden/>
          </w:rPr>
          <w:t>126</w:t>
        </w:r>
        <w:r w:rsidR="00875BDF">
          <w:rPr>
            <w:noProof/>
            <w:webHidden/>
          </w:rPr>
          <w:fldChar w:fldCharType="end"/>
        </w:r>
      </w:hyperlink>
    </w:p>
    <w:p w:rsidR="00875BDF" w:rsidRDefault="005A7457">
      <w:pPr>
        <w:pStyle w:val="Seznamobrzk"/>
        <w:tabs>
          <w:tab w:val="right" w:leader="dot" w:pos="9060"/>
        </w:tabs>
        <w:rPr>
          <w:rFonts w:eastAsia="MS Mincho"/>
          <w:smallCaps w:val="0"/>
          <w:noProof/>
          <w:sz w:val="24"/>
          <w:szCs w:val="24"/>
          <w:lang w:eastAsia="ja-JP"/>
        </w:rPr>
      </w:pPr>
      <w:hyperlink w:anchor="_Toc346471467" w:history="1">
        <w:r w:rsidR="00875BDF" w:rsidRPr="001D3EF2">
          <w:rPr>
            <w:rStyle w:val="Hypertextovodkaz"/>
            <w:iCs/>
            <w:noProof/>
          </w:rPr>
          <w:t>Tabulka 9 - Seznam bezpečnostní dokumentace</w:t>
        </w:r>
        <w:r w:rsidR="00875BDF">
          <w:rPr>
            <w:noProof/>
            <w:webHidden/>
          </w:rPr>
          <w:tab/>
        </w:r>
        <w:r w:rsidR="00875BDF">
          <w:rPr>
            <w:noProof/>
            <w:webHidden/>
          </w:rPr>
          <w:fldChar w:fldCharType="begin"/>
        </w:r>
        <w:r w:rsidR="00875BDF">
          <w:rPr>
            <w:noProof/>
            <w:webHidden/>
          </w:rPr>
          <w:instrText xml:space="preserve"> PAGEREF _Toc346471467 \h </w:instrText>
        </w:r>
        <w:r w:rsidR="00875BDF">
          <w:rPr>
            <w:noProof/>
            <w:webHidden/>
          </w:rPr>
        </w:r>
        <w:r w:rsidR="00875BDF">
          <w:rPr>
            <w:noProof/>
            <w:webHidden/>
          </w:rPr>
          <w:fldChar w:fldCharType="separate"/>
        </w:r>
        <w:r w:rsidR="00875BDF">
          <w:rPr>
            <w:noProof/>
            <w:webHidden/>
          </w:rPr>
          <w:t>126</w:t>
        </w:r>
        <w:r w:rsidR="00875BDF">
          <w:rPr>
            <w:noProof/>
            <w:webHidden/>
          </w:rPr>
          <w:fldChar w:fldCharType="end"/>
        </w:r>
      </w:hyperlink>
    </w:p>
    <w:p w:rsidR="008065D3" w:rsidRDefault="008065D3" w:rsidP="009C7C68">
      <w:r>
        <w:fldChar w:fldCharType="end"/>
      </w:r>
      <w:r>
        <w:br w:type="page"/>
      </w:r>
    </w:p>
    <w:p w:rsidR="00327A4D" w:rsidRDefault="00327A4D" w:rsidP="009C7C68"/>
    <w:p w:rsidR="008065D3" w:rsidRPr="00675125" w:rsidRDefault="00675125" w:rsidP="00A30691">
      <w:pPr>
        <w:ind w:left="0"/>
        <w:outlineLvl w:val="0"/>
        <w:rPr>
          <w:rFonts w:ascii="Arial" w:hAnsi="Arial" w:cs="Arial"/>
          <w:b/>
          <w:sz w:val="36"/>
          <w:szCs w:val="36"/>
        </w:rPr>
      </w:pPr>
      <w:bookmarkStart w:id="12" w:name="_Toc341908280"/>
      <w:bookmarkStart w:id="13" w:name="_Toc341908506"/>
      <w:r w:rsidRPr="00675125">
        <w:rPr>
          <w:rFonts w:ascii="Arial" w:hAnsi="Arial" w:cs="Arial"/>
          <w:b/>
          <w:sz w:val="36"/>
          <w:szCs w:val="36"/>
        </w:rPr>
        <w:t>Historie dokumentu</w:t>
      </w:r>
      <w:bookmarkEnd w:id="12"/>
      <w:bookmarkEnd w:id="13"/>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0"/>
        <w:gridCol w:w="1342"/>
        <w:gridCol w:w="1258"/>
        <w:gridCol w:w="5600"/>
      </w:tblGrid>
      <w:tr w:rsidR="00675125" w:rsidRPr="00675125" w:rsidTr="00302CA5">
        <w:tc>
          <w:tcPr>
            <w:tcW w:w="981" w:type="dxa"/>
            <w:shd w:val="clear" w:color="auto" w:fill="D9D9D9"/>
          </w:tcPr>
          <w:p w:rsidR="00675125" w:rsidRPr="00675125" w:rsidRDefault="00675125" w:rsidP="009A4733">
            <w:pPr>
              <w:pStyle w:val="VZPHlavikatabulky"/>
            </w:pPr>
            <w:r w:rsidRPr="00675125">
              <w:t>Verze</w:t>
            </w:r>
          </w:p>
        </w:tc>
        <w:tc>
          <w:tcPr>
            <w:tcW w:w="1260" w:type="dxa"/>
            <w:shd w:val="clear" w:color="auto" w:fill="D9D9D9"/>
          </w:tcPr>
          <w:p w:rsidR="00675125" w:rsidRPr="00675125" w:rsidRDefault="00675125" w:rsidP="009A4733">
            <w:pPr>
              <w:pStyle w:val="VZPHlavikatabulky"/>
            </w:pPr>
            <w:r w:rsidRPr="00675125">
              <w:t>Datum</w:t>
            </w:r>
          </w:p>
        </w:tc>
        <w:tc>
          <w:tcPr>
            <w:tcW w:w="1260" w:type="dxa"/>
            <w:shd w:val="clear" w:color="auto" w:fill="D9D9D9"/>
          </w:tcPr>
          <w:p w:rsidR="00675125" w:rsidRPr="00675125" w:rsidRDefault="00675125" w:rsidP="009A4733">
            <w:pPr>
              <w:pStyle w:val="VZPHlavikatabulky"/>
            </w:pPr>
            <w:r w:rsidRPr="00675125">
              <w:t>Autor</w:t>
            </w:r>
          </w:p>
        </w:tc>
        <w:tc>
          <w:tcPr>
            <w:tcW w:w="5679" w:type="dxa"/>
            <w:shd w:val="clear" w:color="auto" w:fill="D9D9D9"/>
          </w:tcPr>
          <w:p w:rsidR="00675125" w:rsidRPr="00675125" w:rsidRDefault="00675125" w:rsidP="009A4733">
            <w:pPr>
              <w:pStyle w:val="VZPHlavikatabulky"/>
            </w:pPr>
            <w:r w:rsidRPr="00675125">
              <w:t>Popis</w:t>
            </w:r>
          </w:p>
        </w:tc>
      </w:tr>
      <w:tr w:rsidR="00675125" w:rsidTr="00302CA5">
        <w:tc>
          <w:tcPr>
            <w:tcW w:w="981" w:type="dxa"/>
          </w:tcPr>
          <w:p w:rsidR="00675125" w:rsidRDefault="00675125" w:rsidP="009A4733">
            <w:pPr>
              <w:pStyle w:val="VZPObsahtabulky"/>
            </w:pPr>
            <w:r>
              <w:t>1.0</w:t>
            </w:r>
          </w:p>
        </w:tc>
        <w:tc>
          <w:tcPr>
            <w:tcW w:w="1260" w:type="dxa"/>
          </w:tcPr>
          <w:p w:rsidR="00675125" w:rsidRDefault="00675125" w:rsidP="009A4733">
            <w:pPr>
              <w:pStyle w:val="VZPObsahtabulky"/>
            </w:pPr>
            <w:r>
              <w:t>28.11.2012</w:t>
            </w:r>
          </w:p>
        </w:tc>
        <w:tc>
          <w:tcPr>
            <w:tcW w:w="1260" w:type="dxa"/>
          </w:tcPr>
          <w:p w:rsidR="00675125" w:rsidRDefault="00675125" w:rsidP="009A4733">
            <w:pPr>
              <w:pStyle w:val="VZPObsahtabulky"/>
            </w:pPr>
            <w:r>
              <w:t>YS/IBM</w:t>
            </w:r>
          </w:p>
        </w:tc>
        <w:tc>
          <w:tcPr>
            <w:tcW w:w="5679" w:type="dxa"/>
          </w:tcPr>
          <w:p w:rsidR="00675125" w:rsidRDefault="00675125" w:rsidP="009A4733">
            <w:pPr>
              <w:pStyle w:val="VZPObsahtabulky"/>
            </w:pPr>
            <w:r>
              <w:t>Vytvoření dokumentu</w:t>
            </w:r>
          </w:p>
        </w:tc>
      </w:tr>
      <w:tr w:rsidR="00675125" w:rsidTr="00302CA5">
        <w:tc>
          <w:tcPr>
            <w:tcW w:w="981" w:type="dxa"/>
          </w:tcPr>
          <w:p w:rsidR="00675125" w:rsidRDefault="00302CA5" w:rsidP="009A4733">
            <w:pPr>
              <w:pStyle w:val="VZPObsahtabulky"/>
            </w:pPr>
            <w:r>
              <w:t>2.0</w:t>
            </w:r>
          </w:p>
        </w:tc>
        <w:tc>
          <w:tcPr>
            <w:tcW w:w="1260" w:type="dxa"/>
          </w:tcPr>
          <w:p w:rsidR="00675125" w:rsidRDefault="00302CA5" w:rsidP="009A4733">
            <w:pPr>
              <w:pStyle w:val="VZPObsahtabulky"/>
            </w:pPr>
            <w:r>
              <w:t>12.12.2012</w:t>
            </w:r>
          </w:p>
        </w:tc>
        <w:tc>
          <w:tcPr>
            <w:tcW w:w="1260" w:type="dxa"/>
          </w:tcPr>
          <w:p w:rsidR="00675125" w:rsidRDefault="00302CA5" w:rsidP="009A4733">
            <w:pPr>
              <w:pStyle w:val="VZPObsahtabulky"/>
            </w:pPr>
            <w:r>
              <w:t>YS/IBM</w:t>
            </w:r>
          </w:p>
        </w:tc>
        <w:tc>
          <w:tcPr>
            <w:tcW w:w="5679" w:type="dxa"/>
          </w:tcPr>
          <w:p w:rsidR="00675125" w:rsidRDefault="002B446F" w:rsidP="009A4733">
            <w:pPr>
              <w:pStyle w:val="VZPObsahtabulky"/>
            </w:pPr>
            <w:r>
              <w:t>Zapracovány při</w:t>
            </w:r>
            <w:r w:rsidR="00302CA5">
              <w:t>pomínky VZP ČR</w:t>
            </w:r>
          </w:p>
        </w:tc>
      </w:tr>
      <w:tr w:rsidR="00675125" w:rsidTr="00302CA5">
        <w:tc>
          <w:tcPr>
            <w:tcW w:w="981" w:type="dxa"/>
          </w:tcPr>
          <w:p w:rsidR="00675125" w:rsidRDefault="009757EA" w:rsidP="009A4733">
            <w:pPr>
              <w:pStyle w:val="VZPObsahtabulky"/>
            </w:pPr>
            <w:r>
              <w:t>3.0</w:t>
            </w:r>
          </w:p>
        </w:tc>
        <w:tc>
          <w:tcPr>
            <w:tcW w:w="1260" w:type="dxa"/>
          </w:tcPr>
          <w:p w:rsidR="00675125" w:rsidRDefault="009757EA" w:rsidP="009A4733">
            <w:pPr>
              <w:pStyle w:val="VZPObsahtabulky"/>
            </w:pPr>
            <w:r>
              <w:t>18.1.2012</w:t>
            </w:r>
          </w:p>
        </w:tc>
        <w:tc>
          <w:tcPr>
            <w:tcW w:w="1260" w:type="dxa"/>
          </w:tcPr>
          <w:p w:rsidR="00675125" w:rsidRDefault="009757EA" w:rsidP="009A4733">
            <w:pPr>
              <w:pStyle w:val="VZPObsahtabulky"/>
            </w:pPr>
            <w:r>
              <w:t>YS/IBM</w:t>
            </w:r>
          </w:p>
        </w:tc>
        <w:tc>
          <w:tcPr>
            <w:tcW w:w="5679" w:type="dxa"/>
          </w:tcPr>
          <w:p w:rsidR="00675125" w:rsidRDefault="009757EA" w:rsidP="009A4733">
            <w:pPr>
              <w:pStyle w:val="VZPObsahtabulky"/>
            </w:pPr>
            <w:r>
              <w:t>Zapracovány připomínky druhého kola</w:t>
            </w:r>
          </w:p>
        </w:tc>
      </w:tr>
    </w:tbl>
    <w:p w:rsidR="00675125" w:rsidRDefault="00675125" w:rsidP="0035429E"/>
    <w:p w:rsidR="009757EA" w:rsidRPr="00153493" w:rsidRDefault="009757EA" w:rsidP="00153493">
      <w:pPr>
        <w:pStyle w:val="Nadpis1"/>
      </w:pPr>
      <w:bookmarkStart w:id="14" w:name="_Toc346298007"/>
      <w:bookmarkStart w:id="15" w:name="_Toc346472537"/>
      <w:bookmarkStart w:id="16" w:name="_Toc53487742"/>
      <w:bookmarkStart w:id="17" w:name="_Toc59324974"/>
      <w:bookmarkEnd w:id="0"/>
      <w:bookmarkEnd w:id="1"/>
      <w:bookmarkEnd w:id="2"/>
      <w:r w:rsidRPr="00153493">
        <w:lastRenderedPageBreak/>
        <w:t>Úvod</w:t>
      </w:r>
      <w:bookmarkEnd w:id="14"/>
      <w:bookmarkEnd w:id="15"/>
    </w:p>
    <w:p w:rsidR="009757EA" w:rsidRPr="009E6130" w:rsidRDefault="009757EA" w:rsidP="009757EA">
      <w:r w:rsidRPr="009E6130">
        <w:t>Tento dokument, který vznikl jako součást projektu „</w:t>
      </w:r>
      <w:r w:rsidRPr="009A4733">
        <w:t>Zajišťování rozvoje integrovaného prostředí IS ve VZP ČR</w:t>
      </w:r>
      <w:r w:rsidRPr="009E6130">
        <w:t xml:space="preserve">“, má za cíl popsat současnou podobu (As </w:t>
      </w:r>
      <w:proofErr w:type="spellStart"/>
      <w:r w:rsidRPr="009E6130">
        <w:t>Is</w:t>
      </w:r>
      <w:proofErr w:type="spellEnd"/>
      <w:r w:rsidRPr="009E6130">
        <w:t xml:space="preserve"> stav) podnikové IT architektury</w:t>
      </w:r>
      <w:r>
        <w:t xml:space="preserve">. </w:t>
      </w:r>
    </w:p>
    <w:p w:rsidR="009757EA" w:rsidRPr="009A4733" w:rsidRDefault="009757EA" w:rsidP="009A4733">
      <w:pPr>
        <w:pStyle w:val="Nadpis2"/>
      </w:pPr>
      <w:bookmarkStart w:id="18" w:name="_Toc346298008"/>
      <w:bookmarkStart w:id="19" w:name="_Toc346472538"/>
      <w:r w:rsidRPr="009A4733">
        <w:t>Popis dokumentu</w:t>
      </w:r>
      <w:bookmarkEnd w:id="18"/>
      <w:bookmarkEnd w:id="19"/>
    </w:p>
    <w:p w:rsidR="009757EA" w:rsidRPr="002A5DC0" w:rsidRDefault="009757EA" w:rsidP="009757EA">
      <w:r w:rsidRPr="002A5DC0">
        <w:t>Dokument „</w:t>
      </w:r>
      <w:r>
        <w:t>Charakteristika stávající IA</w:t>
      </w:r>
      <w:r w:rsidRPr="002A5DC0">
        <w:t> </w:t>
      </w:r>
      <w:r>
        <w:t>VZP ČR</w:t>
      </w:r>
      <w:r w:rsidRPr="002A5DC0">
        <w:t>“ představuje komplexní pohled na tento IT systém. Dokument</w:t>
      </w:r>
      <w:r>
        <w:t xml:space="preserve"> </w:t>
      </w:r>
      <w:r w:rsidRPr="002A5DC0">
        <w:t>poskytuje přehled hlavních koncepčních prvků a jejich vztahů v rámci architektury informačního systému včetně možných subsystémů, komponent, typu informací a dat, typu uživatelů a externích systémů.</w:t>
      </w:r>
    </w:p>
    <w:p w:rsidR="009757EA" w:rsidRPr="002A5DC0" w:rsidRDefault="009757EA" w:rsidP="009757EA">
      <w:r w:rsidRPr="002A5DC0">
        <w:t xml:space="preserve">Přehled architektury poskytuje </w:t>
      </w:r>
      <w:r>
        <w:t>základní</w:t>
      </w:r>
      <w:r w:rsidRPr="002A5DC0">
        <w:t>, stručné</w:t>
      </w:r>
      <w:r>
        <w:t xml:space="preserve"> a</w:t>
      </w:r>
      <w:r w:rsidRPr="002A5DC0">
        <w:t xml:space="preserve"> </w:t>
      </w:r>
      <w:r>
        <w:t>srozumitelné</w:t>
      </w:r>
      <w:r w:rsidRPr="002A5DC0">
        <w:t xml:space="preserve"> pohledy na architekturu informačního systému z:</w:t>
      </w:r>
    </w:p>
    <w:p w:rsidR="009757EA" w:rsidRPr="009A4733" w:rsidRDefault="009757EA" w:rsidP="004E0B27">
      <w:pPr>
        <w:pStyle w:val="VZPOdrka"/>
      </w:pPr>
      <w:r w:rsidRPr="002A5DC0">
        <w:t>Koncepčního pohledu;</w:t>
      </w:r>
    </w:p>
    <w:p w:rsidR="009757EA" w:rsidRPr="009A4733" w:rsidRDefault="009757EA" w:rsidP="004E0B27">
      <w:pPr>
        <w:pStyle w:val="VZPOdrka"/>
      </w:pPr>
      <w:r w:rsidRPr="002A5DC0">
        <w:t>Pohledu z hlediska služeb;</w:t>
      </w:r>
    </w:p>
    <w:p w:rsidR="009757EA" w:rsidRPr="009A4733" w:rsidRDefault="009757EA" w:rsidP="004E0B27">
      <w:pPr>
        <w:pStyle w:val="VZPOdrka"/>
      </w:pPr>
      <w:r w:rsidRPr="002A5DC0">
        <w:t>Pohledu na jednotlivé vrstvy systému;</w:t>
      </w:r>
    </w:p>
    <w:p w:rsidR="009757EA" w:rsidRPr="009A4733" w:rsidRDefault="009757EA" w:rsidP="004E0B27">
      <w:pPr>
        <w:pStyle w:val="VZPOdrka"/>
      </w:pPr>
      <w:r w:rsidRPr="002A5DC0">
        <w:t>Pohled z hlediska IT systému</w:t>
      </w:r>
    </w:p>
    <w:p w:rsidR="009757EA" w:rsidRPr="009A4733" w:rsidRDefault="009757EA" w:rsidP="009A4733">
      <w:pPr>
        <w:pStyle w:val="Nadpis2"/>
      </w:pPr>
      <w:bookmarkStart w:id="20" w:name="_Toc346298009"/>
      <w:bookmarkStart w:id="21" w:name="_Toc346472539"/>
      <w:r w:rsidRPr="009A4733">
        <w:t>Účel dokumentu</w:t>
      </w:r>
      <w:bookmarkEnd w:id="20"/>
      <w:bookmarkEnd w:id="21"/>
    </w:p>
    <w:p w:rsidR="009757EA" w:rsidRPr="002A5DC0" w:rsidRDefault="009757EA" w:rsidP="009757EA">
      <w:pPr>
        <w:rPr>
          <w:rFonts w:cs="Arial"/>
        </w:rPr>
      </w:pPr>
      <w:r w:rsidRPr="002A5DC0">
        <w:rPr>
          <w:rFonts w:cs="Arial"/>
        </w:rPr>
        <w:t>Účelem dokumentu je:</w:t>
      </w:r>
    </w:p>
    <w:p w:rsidR="009757EA" w:rsidRPr="006616CB" w:rsidRDefault="009757EA" w:rsidP="004E0B27">
      <w:pPr>
        <w:pStyle w:val="VZPOdrka"/>
      </w:pPr>
      <w:r w:rsidRPr="002A5DC0">
        <w:t>Dokumentace stavu architektury systému;</w:t>
      </w:r>
    </w:p>
    <w:p w:rsidR="009757EA" w:rsidRPr="006616CB" w:rsidRDefault="009757EA" w:rsidP="004E0B27">
      <w:pPr>
        <w:pStyle w:val="VZPOdrka"/>
      </w:pPr>
      <w:r w:rsidRPr="002A5DC0">
        <w:t xml:space="preserve">Podklad pro návrh a plánování rozvoje IT architektury; </w:t>
      </w:r>
    </w:p>
    <w:p w:rsidR="009757EA" w:rsidRPr="006616CB" w:rsidRDefault="009757EA" w:rsidP="004E0B27">
      <w:pPr>
        <w:pStyle w:val="VZPOdrka"/>
      </w:pPr>
      <w:r w:rsidRPr="002A5DC0">
        <w:t xml:space="preserve">Podpora účinnější komunikace mezi různými zúčastněnými skupinami </w:t>
      </w:r>
      <w:r>
        <w:t xml:space="preserve">IT architektů, technologů, </w:t>
      </w:r>
      <w:r w:rsidRPr="002A5DC0">
        <w:t>vývojářů a dalších specialistů;</w:t>
      </w:r>
    </w:p>
    <w:p w:rsidR="009757EA" w:rsidRPr="006616CB" w:rsidRDefault="009757EA" w:rsidP="004E0B27">
      <w:pPr>
        <w:pStyle w:val="VZPOdrka"/>
      </w:pPr>
      <w:r w:rsidRPr="002A5DC0">
        <w:t>Ulehčení orientace nových pracovníků a dodavatelů na projektech.</w:t>
      </w:r>
    </w:p>
    <w:p w:rsidR="009757EA" w:rsidRDefault="009757EA" w:rsidP="009757EA">
      <w:pPr>
        <w:pStyle w:val="Nadpis1"/>
      </w:pPr>
      <w:bookmarkStart w:id="22" w:name="_Toc346298011"/>
      <w:bookmarkStart w:id="23" w:name="_Toc346472540"/>
      <w:r>
        <w:lastRenderedPageBreak/>
        <w:t>Aplikační a technologická architektura IS VZP ČR</w:t>
      </w:r>
      <w:bookmarkEnd w:id="22"/>
      <w:bookmarkEnd w:id="23"/>
    </w:p>
    <w:p w:rsidR="009757EA" w:rsidRPr="009A4733" w:rsidRDefault="009757EA" w:rsidP="009A4733">
      <w:pPr>
        <w:pStyle w:val="Nadpis2"/>
      </w:pPr>
      <w:bookmarkStart w:id="24" w:name="_Toc346298012"/>
      <w:bookmarkStart w:id="25" w:name="_Toc346472541"/>
      <w:r w:rsidRPr="009A4733">
        <w:t>Obchodní kontext informační architektury</w:t>
      </w:r>
      <w:bookmarkEnd w:id="24"/>
      <w:bookmarkEnd w:id="25"/>
    </w:p>
    <w:p w:rsidR="009757EA" w:rsidRPr="009A4733" w:rsidRDefault="009757EA" w:rsidP="009757EA">
      <w:r>
        <w:t>Všeobecná zdravotní pojišťovna VZP ČR je finanční a zdravotní instituce, která se specializuje na provádění</w:t>
      </w:r>
      <w:r w:rsidR="00557EC3">
        <w:t xml:space="preserve"> </w:t>
      </w:r>
      <w:r>
        <w:t xml:space="preserve">všeobecného zdravotního pojištění. Rozsah i způsob provádění všeobecného zdravotního pojištění je dán zákonem 48/1997 Sb. VZP byla založena v roce </w:t>
      </w:r>
      <w:smartTag w:uri="urn:schemas-microsoft-com:office:smarttags" w:element="metricconverter">
        <w:smartTagPr>
          <w:attr w:name="ProductID" w:val="1992 a"/>
        </w:smartTagPr>
        <w:r>
          <w:t>1992 a</w:t>
        </w:r>
      </w:smartTag>
      <w:r>
        <w:t xml:space="preserve"> to vlastním zákonem č. 551/1991 Sb. V současné době VZP zaměstnává přibližně 3600 zaměstnanců. VZP má cca 6,2 milionů pojištěnců. VZP zajišťuje především následující činnosti: </w:t>
      </w:r>
    </w:p>
    <w:p w:rsidR="009757EA" w:rsidRPr="009A4733" w:rsidRDefault="00557EC3" w:rsidP="004E0B27">
      <w:pPr>
        <w:pStyle w:val="VZPOdrka"/>
      </w:pPr>
      <w:r>
        <w:t>Výběr</w:t>
      </w:r>
      <w:r w:rsidR="009757EA">
        <w:t xml:space="preserve"> zdravotního pojištění od pojištěnců, zaměstnavatelů i českého státu. </w:t>
      </w:r>
    </w:p>
    <w:p w:rsidR="009757EA" w:rsidRPr="009A4733" w:rsidRDefault="009757EA" w:rsidP="004E0B27">
      <w:pPr>
        <w:pStyle w:val="VZPOdrka"/>
      </w:pPr>
      <w:r>
        <w:t xml:space="preserve">Vedení registru pojištěnců veřejného zdravotního pojištění a plátců pojistného. </w:t>
      </w:r>
    </w:p>
    <w:p w:rsidR="009757EA" w:rsidRPr="009A4733" w:rsidRDefault="009757EA" w:rsidP="004E0B27">
      <w:pPr>
        <w:pStyle w:val="VZPOdrka"/>
      </w:pPr>
      <w:r>
        <w:t xml:space="preserve">Úhrada zdravotní péči podle smluv uzavřených se zdravotnickými zařízeními. </w:t>
      </w:r>
    </w:p>
    <w:p w:rsidR="009757EA" w:rsidRPr="009A4733" w:rsidRDefault="009757EA" w:rsidP="004E0B27">
      <w:pPr>
        <w:pStyle w:val="VZPOdrka"/>
      </w:pPr>
      <w:r>
        <w:t xml:space="preserve">Úhrada nákladů za neodkladnou léčbu pojištěnců, v ČR i v zahraničí. </w:t>
      </w:r>
    </w:p>
    <w:p w:rsidR="009757EA" w:rsidRPr="009A4733" w:rsidRDefault="009757EA" w:rsidP="004E0B27">
      <w:pPr>
        <w:pStyle w:val="VZPOdrka"/>
      </w:pPr>
      <w:r>
        <w:t xml:space="preserve">Platba částek přesahující limity regulačních poplatků a doplatků za léky a zdravotnické prostředky. </w:t>
      </w:r>
    </w:p>
    <w:p w:rsidR="009757EA" w:rsidRPr="009A4733" w:rsidRDefault="009757EA" w:rsidP="009A4733">
      <w:r>
        <w:t xml:space="preserve">Výběr náhrad a regresů v případě cizího zavinění (autonehody, pracovní úraz, zranění způsobené v důsledku trestné činnosti). </w:t>
      </w:r>
    </w:p>
    <w:p w:rsidR="009757EA" w:rsidRPr="009A4733" w:rsidRDefault="009757EA" w:rsidP="009A4733"/>
    <w:p w:rsidR="009757EA" w:rsidRPr="009A4733" w:rsidRDefault="009757EA" w:rsidP="009757EA">
      <w:r>
        <w:t xml:space="preserve">Organizační strukturu VZP tvoří: </w:t>
      </w:r>
    </w:p>
    <w:p w:rsidR="009757EA" w:rsidRPr="009A4733" w:rsidRDefault="009757EA" w:rsidP="004E0B27">
      <w:pPr>
        <w:pStyle w:val="VZPOdrka"/>
      </w:pPr>
      <w:r>
        <w:t xml:space="preserve">Ústředí (1). </w:t>
      </w:r>
    </w:p>
    <w:p w:rsidR="009757EA" w:rsidRPr="009A4733" w:rsidRDefault="009757EA" w:rsidP="004E0B27">
      <w:pPr>
        <w:pStyle w:val="VZPOdrka"/>
      </w:pPr>
      <w:r>
        <w:t xml:space="preserve">Regionální pobočky (6). </w:t>
      </w:r>
    </w:p>
    <w:p w:rsidR="009757EA" w:rsidRPr="009A4733" w:rsidRDefault="009757EA" w:rsidP="004E0B27">
      <w:pPr>
        <w:pStyle w:val="VZPOdrka"/>
      </w:pPr>
      <w:r>
        <w:t xml:space="preserve">Klientská pracoviště (181). </w:t>
      </w:r>
    </w:p>
    <w:p w:rsidR="009757EA" w:rsidRDefault="009757EA" w:rsidP="009757EA"/>
    <w:p w:rsidR="009757EA" w:rsidRDefault="009757EA" w:rsidP="009757EA">
      <w:r>
        <w:t>VZP realizuje v rámci své činnosti celou řadu obchodních funkcí, které jsou zobrazeny na následujícím přehledovém diagramu.</w:t>
      </w:r>
    </w:p>
    <w:p w:rsidR="00E25E7E" w:rsidRPr="0074750C" w:rsidRDefault="008748C7" w:rsidP="00437769">
      <w:pPr>
        <w:pStyle w:val="StylTitulekDoleva"/>
      </w:pPr>
      <w:bookmarkStart w:id="26" w:name="_Toc346471481"/>
      <w:r>
        <w:rPr>
          <w:noProof/>
        </w:rPr>
        <w:lastRenderedPageBreak/>
        <w:drawing>
          <wp:anchor distT="0" distB="0" distL="114300" distR="114300" simplePos="0" relativeHeight="251645440" behindDoc="0" locked="0" layoutInCell="1" allowOverlap="0" wp14:anchorId="60988059" wp14:editId="5580CA9F">
            <wp:simplePos x="0" y="0"/>
            <wp:positionH relativeFrom="column">
              <wp:align>center</wp:align>
            </wp:positionH>
            <wp:positionV relativeFrom="paragraph">
              <wp:posOffset>0</wp:posOffset>
            </wp:positionV>
            <wp:extent cx="5581650" cy="4524375"/>
            <wp:effectExtent l="0" t="0" r="0" b="9525"/>
            <wp:wrapSquare wrapText="bothSides"/>
            <wp:docPr id="346" name="Image0.png" descr="Imag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png" descr="Image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1650" cy="4524375"/>
                    </a:xfrm>
                    <a:prstGeom prst="rect">
                      <a:avLst/>
                    </a:prstGeom>
                    <a:noFill/>
                  </pic:spPr>
                </pic:pic>
              </a:graphicData>
            </a:graphic>
            <wp14:sizeRelH relativeFrom="page">
              <wp14:pctWidth>0</wp14:pctWidth>
            </wp14:sizeRelH>
            <wp14:sizeRelV relativeFrom="page">
              <wp14:pctHeight>0</wp14:pctHeight>
            </wp14:sizeRelV>
          </wp:anchor>
        </w:drawing>
      </w:r>
      <w:bookmarkStart w:id="27" w:name="_Toc343129158"/>
      <w:r w:rsidR="00E25E7E" w:rsidRPr="00E25E7E">
        <w:t xml:space="preserve"> </w:t>
      </w:r>
      <w:r w:rsidR="00E25E7E" w:rsidRPr="0074750C">
        <w:t xml:space="preserve">Obrázek </w:t>
      </w:r>
      <w:r w:rsidR="005A7457">
        <w:fldChar w:fldCharType="begin"/>
      </w:r>
      <w:r w:rsidR="005A7457">
        <w:instrText xml:space="preserve"> SEQ Obrázek \* ARABIC </w:instrText>
      </w:r>
      <w:r w:rsidR="005A7457">
        <w:fldChar w:fldCharType="separate"/>
      </w:r>
      <w:r w:rsidR="00875BDF">
        <w:rPr>
          <w:noProof/>
        </w:rPr>
        <w:t>1</w:t>
      </w:r>
      <w:r w:rsidR="005A7457">
        <w:rPr>
          <w:noProof/>
        </w:rPr>
        <w:fldChar w:fldCharType="end"/>
      </w:r>
      <w:r w:rsidR="00E25E7E" w:rsidRPr="0074750C">
        <w:t xml:space="preserve"> – </w:t>
      </w:r>
      <w:bookmarkEnd w:id="27"/>
      <w:r w:rsidR="00E25E7E">
        <w:t>Hlavní obchodní funkce VZP ČR</w:t>
      </w:r>
      <w:bookmarkEnd w:id="26"/>
    </w:p>
    <w:p w:rsidR="009757EA" w:rsidRPr="009A4733" w:rsidRDefault="009757EA" w:rsidP="009A4733">
      <w:pPr>
        <w:pStyle w:val="Nadpis2"/>
      </w:pPr>
      <w:bookmarkStart w:id="28" w:name="_Toc346298013"/>
      <w:bookmarkStart w:id="29" w:name="_Toc346472542"/>
      <w:r w:rsidRPr="009A4733">
        <w:t>Základní koncepce aplikační architektury</w:t>
      </w:r>
      <w:bookmarkEnd w:id="28"/>
      <w:bookmarkEnd w:id="29"/>
    </w:p>
    <w:p w:rsidR="009757EA" w:rsidRPr="009A4733" w:rsidRDefault="009757EA" w:rsidP="009757EA">
      <w:r>
        <w:t xml:space="preserve">Informační systém (IS) VZP podporuje širokou škálu činností jak při zajišťování vlastních funkcí veřejného zdravotního pojištění, tak při podpoře interních procesů. Vzhledem ke specifikaci oblasti veřejného zdravotního pojištění jsou obchodní aplikace vytvářeny na míru, při budování ostatních aplikací je preferováno nasazení standardních, komerčních balíků. </w:t>
      </w:r>
    </w:p>
    <w:p w:rsidR="009757EA" w:rsidRPr="009A4733" w:rsidRDefault="009757EA" w:rsidP="009757EA">
      <w:r>
        <w:t>IS VZP podporuje dvě skupiny aplikací – jednak pro činnosti, sloužící pro práci VZP ČR, jednak pro činnosti, které VZP ČR vykonává v zastoupení státu pro celý systém veřejného zdravotního pojištění. Do druhého okruhu patří vedení Centrálního registru pojištěnců a Kapitačního centra</w:t>
      </w:r>
    </w:p>
    <w:p w:rsidR="009757EA" w:rsidRPr="006616CB" w:rsidRDefault="009757EA" w:rsidP="006616CB"/>
    <w:p w:rsidR="009757EA" w:rsidRDefault="009757EA" w:rsidP="00327A4D">
      <w:pPr>
        <w:keepNext/>
      </w:pPr>
      <w:r>
        <w:lastRenderedPageBreak/>
        <w:t>Na následujícím diagramu jsou zobrazeny hlavní oblasti činností VZP a příslušné aplikační celky.</w:t>
      </w:r>
    </w:p>
    <w:p w:rsidR="009757EA" w:rsidRPr="006616CB" w:rsidRDefault="008748C7" w:rsidP="006616CB">
      <w:r>
        <w:rPr>
          <w:noProof/>
        </w:rPr>
        <w:drawing>
          <wp:inline distT="0" distB="0" distL="0" distR="0" wp14:anchorId="48EA0C01" wp14:editId="55DB5ED3">
            <wp:extent cx="5657850" cy="7162800"/>
            <wp:effectExtent l="0" t="0" r="0" b="0"/>
            <wp:docPr id="1" name="Image2.png" descr="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Image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57850" cy="7162800"/>
                    </a:xfrm>
                    <a:prstGeom prst="rect">
                      <a:avLst/>
                    </a:prstGeom>
                    <a:noFill/>
                    <a:ln>
                      <a:noFill/>
                    </a:ln>
                  </pic:spPr>
                </pic:pic>
              </a:graphicData>
            </a:graphic>
          </wp:inline>
        </w:drawing>
      </w:r>
    </w:p>
    <w:p w:rsidR="00E25E7E" w:rsidRPr="0074750C" w:rsidRDefault="00E25E7E" w:rsidP="00437769">
      <w:pPr>
        <w:pStyle w:val="StylTitulekDoleva"/>
      </w:pPr>
      <w:bookmarkStart w:id="30" w:name="_Toc346471482"/>
      <w:bookmarkStart w:id="31" w:name="_Toc346298014"/>
      <w:r w:rsidRPr="0074750C">
        <w:t xml:space="preserve">Obrázek </w:t>
      </w:r>
      <w:r w:rsidR="005A7457">
        <w:fldChar w:fldCharType="begin"/>
      </w:r>
      <w:r w:rsidR="005A7457">
        <w:instrText xml:space="preserve"> SEQ Obrázek \* ARABIC </w:instrText>
      </w:r>
      <w:r w:rsidR="005A7457">
        <w:fldChar w:fldCharType="separate"/>
      </w:r>
      <w:r w:rsidR="00875BDF">
        <w:rPr>
          <w:noProof/>
        </w:rPr>
        <w:t>2</w:t>
      </w:r>
      <w:r w:rsidR="005A7457">
        <w:rPr>
          <w:noProof/>
        </w:rPr>
        <w:fldChar w:fldCharType="end"/>
      </w:r>
      <w:r w:rsidRPr="0074750C">
        <w:t xml:space="preserve"> – Základní činnosti a hlavní aplikační celky</w:t>
      </w:r>
      <w:bookmarkEnd w:id="30"/>
    </w:p>
    <w:p w:rsidR="009757EA" w:rsidRDefault="009757EA" w:rsidP="009757EA">
      <w:pPr>
        <w:pStyle w:val="Nadpis3"/>
      </w:pPr>
      <w:bookmarkStart w:id="32" w:name="_Toc346472543"/>
      <w:r>
        <w:t>Služby vstupu a výstupu</w:t>
      </w:r>
      <w:bookmarkEnd w:id="31"/>
      <w:bookmarkEnd w:id="32"/>
    </w:p>
    <w:p w:rsidR="009757EA" w:rsidRDefault="009757EA" w:rsidP="009757EA">
      <w:r>
        <w:t>VZP pro realizaci svých obchodních funkcí a služeb využívá celou řadu komunikačních kanálů. Tyto kanály slouží ke komunikaci s celou řadou externích partnerů, kteří vystupují v různých rolích ve vztahu k VZP. Komunikační kanály pokrývají široké spektrum způsobů výměny dat od klasických ka</w:t>
      </w:r>
      <w:r w:rsidR="00557EC3">
        <w:t>nálů představovaných klientským</w:t>
      </w:r>
      <w:r>
        <w:t xml:space="preserve"> pra</w:t>
      </w:r>
      <w:r w:rsidR="00557EC3">
        <w:t>co</w:t>
      </w:r>
      <w:r>
        <w:t>vištěm až po elektronické komunikační kanály tvořené především portálem a kanálem B2B.</w:t>
      </w:r>
    </w:p>
    <w:p w:rsidR="009757EA" w:rsidRDefault="009757EA" w:rsidP="009757EA">
      <w:r>
        <w:lastRenderedPageBreak/>
        <w:t>Na následujícím diagramu je zobrazen obchodní kontext VZP ve formě komunikačních kanálů a externích partnerů, kteří tyto kanály využívají.</w:t>
      </w:r>
    </w:p>
    <w:p w:rsidR="009757EA" w:rsidRDefault="008748C7" w:rsidP="009757EA">
      <w:r>
        <w:rPr>
          <w:noProof/>
        </w:rPr>
        <w:drawing>
          <wp:inline distT="0" distB="0" distL="0" distR="0" wp14:anchorId="5BD1A409" wp14:editId="148ECFE1">
            <wp:extent cx="5410200" cy="3590925"/>
            <wp:effectExtent l="0" t="0" r="0" b="9525"/>
            <wp:docPr id="2" name="Image3.png" descr="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descr="Image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10200" cy="3590925"/>
                    </a:xfrm>
                    <a:prstGeom prst="rect">
                      <a:avLst/>
                    </a:prstGeom>
                    <a:noFill/>
                    <a:ln>
                      <a:noFill/>
                    </a:ln>
                  </pic:spPr>
                </pic:pic>
              </a:graphicData>
            </a:graphic>
          </wp:inline>
        </w:drawing>
      </w:r>
    </w:p>
    <w:p w:rsidR="00E25E7E" w:rsidRPr="0074750C" w:rsidRDefault="00E25E7E" w:rsidP="00437769">
      <w:pPr>
        <w:pStyle w:val="StylTitulekDoleva"/>
      </w:pPr>
      <w:bookmarkStart w:id="33" w:name="_Toc346471483"/>
      <w:r w:rsidRPr="0074750C">
        <w:t xml:space="preserve">Obrázek </w:t>
      </w:r>
      <w:r w:rsidR="005A7457">
        <w:fldChar w:fldCharType="begin"/>
      </w:r>
      <w:r w:rsidR="005A7457">
        <w:instrText xml:space="preserve"> SEQ Obrázek \* ARABIC </w:instrText>
      </w:r>
      <w:r w:rsidR="005A7457">
        <w:fldChar w:fldCharType="separate"/>
      </w:r>
      <w:r w:rsidR="00875BDF">
        <w:rPr>
          <w:noProof/>
        </w:rPr>
        <w:t>3</w:t>
      </w:r>
      <w:r w:rsidR="005A7457">
        <w:rPr>
          <w:noProof/>
        </w:rPr>
        <w:fldChar w:fldCharType="end"/>
      </w:r>
      <w:r w:rsidRPr="0074750C">
        <w:t xml:space="preserve"> – </w:t>
      </w:r>
      <w:r>
        <w:t>Komunikační kanály VZP ČR</w:t>
      </w:r>
      <w:bookmarkEnd w:id="33"/>
    </w:p>
    <w:p w:rsidR="00E25E7E" w:rsidRDefault="00E25E7E" w:rsidP="00E25E7E">
      <w:pPr>
        <w:tabs>
          <w:tab w:val="left" w:pos="2977"/>
        </w:tabs>
      </w:pPr>
      <w:r>
        <w:tab/>
      </w:r>
    </w:p>
    <w:p w:rsidR="009757EA" w:rsidRDefault="009757EA" w:rsidP="009757EA">
      <w:r>
        <w:rPr>
          <w:i/>
        </w:rPr>
        <w:t>Poznámky k diagramu:</w:t>
      </w:r>
      <w:r>
        <w:t xml:space="preserve"> </w:t>
      </w:r>
    </w:p>
    <w:p w:rsidR="009757EA" w:rsidRDefault="009757EA" w:rsidP="004E0B27">
      <w:pPr>
        <w:pStyle w:val="VZPOdrka"/>
      </w:pPr>
      <w:r>
        <w:t xml:space="preserve">Diagram zobrazuje obchodní kontext VZP ve formě hlavních komunikačních kanálů používaných pro výměnu informací s partnery VZP </w:t>
      </w:r>
    </w:p>
    <w:p w:rsidR="009757EA" w:rsidRDefault="009757EA" w:rsidP="004E0B27">
      <w:pPr>
        <w:pStyle w:val="VZPOdrka"/>
      </w:pPr>
      <w:r>
        <w:t xml:space="preserve">Z důvodů přehlednosti diagramu, jsou partneři VZP zobrazeny jako jeden externí partner, který vystupuje v různých obchodních rolích a může používat různé komunikační kanály. </w:t>
      </w:r>
    </w:p>
    <w:p w:rsidR="009757EA" w:rsidRDefault="009757EA" w:rsidP="009757EA">
      <w:pPr>
        <w:pStyle w:val="Nadpis3"/>
      </w:pPr>
      <w:bookmarkStart w:id="34" w:name="_Toc346298015"/>
      <w:bookmarkStart w:id="35" w:name="_Toc346472544"/>
      <w:r>
        <w:t>Příjem pojistného</w:t>
      </w:r>
      <w:bookmarkEnd w:id="34"/>
      <w:bookmarkEnd w:id="35"/>
    </w:p>
    <w:p w:rsidR="009757EA" w:rsidRPr="009A4733" w:rsidRDefault="009757EA" w:rsidP="009757EA">
      <w:r>
        <w:t>V této oblasti se nalézají aplikace, které pokrývají funkce registrace plátců pojistného, výběr pojistného a související právní podpora pro výkon ve</w:t>
      </w:r>
      <w:r w:rsidR="00557EC3">
        <w:t>řejné správy v oblasti placení</w:t>
      </w:r>
      <w:r>
        <w:t xml:space="preserve"> pojistného. </w:t>
      </w:r>
    </w:p>
    <w:p w:rsidR="009757EA" w:rsidRDefault="009757EA" w:rsidP="009757EA">
      <w:pPr>
        <w:pStyle w:val="Nadpis3"/>
      </w:pPr>
      <w:bookmarkStart w:id="36" w:name="_Toc346298016"/>
      <w:bookmarkStart w:id="37" w:name="_Toc346472545"/>
      <w:r>
        <w:t>Zdravotní péče</w:t>
      </w:r>
      <w:bookmarkEnd w:id="36"/>
      <w:bookmarkEnd w:id="37"/>
    </w:p>
    <w:p w:rsidR="009757EA" w:rsidRPr="009A4733" w:rsidRDefault="009757EA" w:rsidP="009757EA">
      <w:r>
        <w:t>Okruh činností při příjmu, zpracování a úhradě podkladů pro úhradu poskytnuté zdravotní péče je podporován skupinou specializovaných aplikací poskytujících funkce od podpory smluv se zdravotnickými zařízeními přes příjem a zpracování vyúčtování až po výpočet úhrad poskytnuté zdravotní péče.</w:t>
      </w:r>
    </w:p>
    <w:p w:rsidR="009757EA" w:rsidRDefault="009757EA" w:rsidP="009757EA">
      <w:pPr>
        <w:pStyle w:val="Nadpis3"/>
      </w:pPr>
      <w:bookmarkStart w:id="38" w:name="_Toc346298017"/>
      <w:bookmarkStart w:id="39" w:name="_Toc346472546"/>
      <w:r>
        <w:t>Řízení vztahů s klienty</w:t>
      </w:r>
      <w:bookmarkEnd w:id="38"/>
      <w:bookmarkEnd w:id="39"/>
    </w:p>
    <w:p w:rsidR="009757EA" w:rsidRPr="009A4733" w:rsidRDefault="009757EA" w:rsidP="009757EA">
      <w:r>
        <w:t>Vztahy s klienty jsou prováděny prostřednictvím klientských pracovišť a podporovány činnostmi Call centra. Ke své práci využívají především aplikace RSZP, Pokladna, a Evidence příspěvků.</w:t>
      </w:r>
    </w:p>
    <w:p w:rsidR="009757EA" w:rsidRDefault="009757EA" w:rsidP="009757EA">
      <w:pPr>
        <w:pStyle w:val="Nadpis3"/>
      </w:pPr>
      <w:bookmarkStart w:id="40" w:name="_Toc346298018"/>
      <w:bookmarkStart w:id="41" w:name="_Toc346472547"/>
      <w:r>
        <w:t>Podpora rozhodování</w:t>
      </w:r>
      <w:bookmarkEnd w:id="40"/>
      <w:bookmarkEnd w:id="41"/>
    </w:p>
    <w:p w:rsidR="009757EA" w:rsidRPr="009A4733" w:rsidRDefault="009757EA" w:rsidP="009757EA">
      <w:r>
        <w:t>Pro podporu rozhodování je k dispozici datový sklad, tvořený komponentou BAM BI, který nabízí uživatelům samoobslužný přístup k reportům a analytickým informacím pokrývající hlavní oblasti činností VZP. Uživatelský přístup je prostřednictvím webového rozhraní.</w:t>
      </w:r>
    </w:p>
    <w:p w:rsidR="009757EA" w:rsidRDefault="009757EA" w:rsidP="009757EA">
      <w:pPr>
        <w:pStyle w:val="Nadpis3"/>
      </w:pPr>
      <w:bookmarkStart w:id="42" w:name="_Toc346298019"/>
      <w:bookmarkStart w:id="43" w:name="_Toc346472548"/>
      <w:r>
        <w:lastRenderedPageBreak/>
        <w:t>Finance a podpora podnikového řízení</w:t>
      </w:r>
      <w:bookmarkEnd w:id="42"/>
      <w:bookmarkEnd w:id="43"/>
    </w:p>
    <w:p w:rsidR="009757EA" w:rsidRPr="009A4733" w:rsidRDefault="009757EA" w:rsidP="009757EA">
      <w:r>
        <w:t xml:space="preserve">Základní komponentou tohoto okruhu je aplikace pro zpracování ekonomických a účetních informací SAP. Ta je doplněna komponentami pro napojení na informace o plátcích pojistného (UVV-Účetní vstupy a výstupy) a úhradách zdravotní péče (Finance). </w:t>
      </w:r>
    </w:p>
    <w:p w:rsidR="009757EA" w:rsidRPr="009A4733" w:rsidRDefault="009757EA" w:rsidP="009757EA">
      <w:r>
        <w:t>Dalšími komponentami tohoto okruhu jsou např. personální a mzdová aplikace VEMA, docházkový systém WAM4, aplikace pro správu budov FAMA+ a další podpůrné aplikace.</w:t>
      </w:r>
    </w:p>
    <w:p w:rsidR="009757EA" w:rsidRDefault="009757EA" w:rsidP="009757EA">
      <w:pPr>
        <w:pStyle w:val="Nadpis3"/>
      </w:pPr>
      <w:bookmarkStart w:id="44" w:name="_Toc346298020"/>
      <w:bookmarkStart w:id="45" w:name="_Toc346472549"/>
      <w:r>
        <w:t>Podpůrné aplikace a sdílené technologické služby</w:t>
      </w:r>
      <w:bookmarkEnd w:id="44"/>
      <w:bookmarkEnd w:id="45"/>
    </w:p>
    <w:p w:rsidR="009757EA" w:rsidRPr="009A4733" w:rsidRDefault="009757EA" w:rsidP="009757EA">
      <w:r>
        <w:t>V tomto okruhu jsou zahrnuty různé podpůrné aplikační a technologické komponenty, které nabízejí sdílené, univerzální služby aplikačním celkům z ostatních oblastí.</w:t>
      </w:r>
    </w:p>
    <w:p w:rsidR="009757EA" w:rsidRDefault="009757EA" w:rsidP="009757EA">
      <w:pPr>
        <w:pStyle w:val="Nadpis3"/>
      </w:pPr>
      <w:bookmarkStart w:id="46" w:name="_Toc346298021"/>
      <w:bookmarkStart w:id="47" w:name="_Toc346472550"/>
      <w:r>
        <w:t>Podpora bezpečnosti, kontroly a správy rizik</w:t>
      </w:r>
      <w:bookmarkEnd w:id="46"/>
      <w:bookmarkEnd w:id="47"/>
    </w:p>
    <w:p w:rsidR="009757EA" w:rsidRDefault="009757EA" w:rsidP="009757EA">
      <w:r>
        <w:t>Důležitá součást aplikační architektury poskytující prostředky k zabezpečení přístupu k aplikační celkům.</w:t>
      </w:r>
    </w:p>
    <w:p w:rsidR="009757EA" w:rsidRDefault="009757EA" w:rsidP="009757EA">
      <w:pPr>
        <w:pStyle w:val="Nadpis3"/>
      </w:pPr>
      <w:bookmarkStart w:id="48" w:name="_Toc346298022"/>
      <w:bookmarkStart w:id="49" w:name="_Toc346472551"/>
      <w:r>
        <w:t>Mapování obchodních funkcí VZP na aplikační celky</w:t>
      </w:r>
      <w:bookmarkEnd w:id="48"/>
      <w:bookmarkEnd w:id="49"/>
    </w:p>
    <w:p w:rsidR="009757EA" w:rsidRDefault="009757EA" w:rsidP="009757EA">
      <w:r>
        <w:t>V následující tabulce jsou uvedeny oblasti činností spolu s hlavními obchodními funkcemi a příslušné aplikační celky, které tyto funkce podporuji.</w:t>
      </w:r>
    </w:p>
    <w:p w:rsidR="002639CF" w:rsidRDefault="002639CF"/>
    <w:tbl>
      <w:tblPr>
        <w:tblW w:w="9190" w:type="dxa"/>
        <w:tblLayout w:type="fixed"/>
        <w:tblCellMar>
          <w:left w:w="0" w:type="dxa"/>
          <w:right w:w="0" w:type="dxa"/>
        </w:tblCellMar>
        <w:tblLook w:val="0000" w:firstRow="0" w:lastRow="0" w:firstColumn="0" w:lastColumn="0" w:noHBand="0" w:noVBand="0"/>
      </w:tblPr>
      <w:tblGrid>
        <w:gridCol w:w="1672"/>
        <w:gridCol w:w="2795"/>
        <w:gridCol w:w="4723"/>
      </w:tblGrid>
      <w:tr w:rsidR="009757EA" w:rsidTr="00C84F23">
        <w:trPr>
          <w:cantSplit/>
          <w:tblHeader/>
        </w:trPr>
        <w:tc>
          <w:tcPr>
            <w:tcW w:w="1672" w:type="dxa"/>
            <w:tcBorders>
              <w:top w:val="single" w:sz="8" w:space="0" w:color="000000"/>
              <w:left w:val="single" w:sz="8" w:space="0" w:color="000000"/>
              <w:bottom w:val="single" w:sz="8" w:space="0" w:color="000000"/>
            </w:tcBorders>
            <w:shd w:val="clear" w:color="auto" w:fill="E6E6E6"/>
          </w:tcPr>
          <w:p w:rsidR="009757EA" w:rsidRPr="00105140" w:rsidRDefault="009757EA" w:rsidP="009A4733">
            <w:pPr>
              <w:pStyle w:val="VZPObsahtabulky"/>
            </w:pPr>
            <w:r w:rsidRPr="00105140">
              <w:t>Oblast činnosti</w:t>
            </w:r>
          </w:p>
        </w:tc>
        <w:tc>
          <w:tcPr>
            <w:tcW w:w="2795" w:type="dxa"/>
            <w:tcBorders>
              <w:top w:val="single" w:sz="8" w:space="0" w:color="000000"/>
              <w:left w:val="single" w:sz="8" w:space="0" w:color="000000"/>
              <w:bottom w:val="single" w:sz="8" w:space="0" w:color="000000"/>
            </w:tcBorders>
            <w:shd w:val="clear" w:color="auto" w:fill="E6E6E6"/>
          </w:tcPr>
          <w:p w:rsidR="009757EA" w:rsidRPr="00105140" w:rsidRDefault="009757EA" w:rsidP="009A4733">
            <w:pPr>
              <w:pStyle w:val="VZPObsahtabulky"/>
            </w:pPr>
            <w:r w:rsidRPr="00105140">
              <w:t>Obchodní funkce</w:t>
            </w:r>
          </w:p>
        </w:tc>
        <w:tc>
          <w:tcPr>
            <w:tcW w:w="4723" w:type="dxa"/>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Aplikační celky</w:t>
            </w:r>
          </w:p>
        </w:tc>
      </w:tr>
      <w:tr w:rsidR="009757EA" w:rsidTr="00C84F23">
        <w:tc>
          <w:tcPr>
            <w:tcW w:w="1672" w:type="dxa"/>
            <w:tcBorders>
              <w:top w:val="single" w:sz="8" w:space="0" w:color="000000"/>
              <w:left w:val="single" w:sz="8" w:space="0" w:color="000000"/>
              <w:bottom w:val="single" w:sz="8" w:space="0" w:color="000000"/>
            </w:tcBorders>
            <w:shd w:val="clear" w:color="auto" w:fill="E5B9B5"/>
          </w:tcPr>
          <w:p w:rsidR="009757EA" w:rsidRPr="00105140" w:rsidRDefault="009757EA" w:rsidP="009A4733">
            <w:pPr>
              <w:pStyle w:val="VZPObsahtabulky"/>
            </w:pPr>
            <w:r w:rsidRPr="00105140">
              <w:t>Příjem pojistného</w:t>
            </w:r>
          </w:p>
        </w:tc>
        <w:tc>
          <w:tcPr>
            <w:tcW w:w="2795" w:type="dxa"/>
            <w:tcBorders>
              <w:top w:val="single" w:sz="8" w:space="0" w:color="000000"/>
              <w:bottom w:val="single" w:sz="8" w:space="0" w:color="000000"/>
            </w:tcBorders>
            <w:shd w:val="clear" w:color="auto" w:fill="E5B9B5"/>
          </w:tcPr>
          <w:p w:rsidR="009757EA" w:rsidRDefault="009757EA" w:rsidP="009757EA"/>
        </w:tc>
        <w:tc>
          <w:tcPr>
            <w:tcW w:w="4723" w:type="dxa"/>
            <w:tcBorders>
              <w:bottom w:val="single" w:sz="8" w:space="0" w:color="000000"/>
              <w:right w:val="single" w:sz="8" w:space="0" w:color="000000"/>
            </w:tcBorders>
            <w:shd w:val="clear" w:color="auto" w:fill="E5B9B5"/>
          </w:tcPr>
          <w:p w:rsidR="009757EA" w:rsidRDefault="009757EA" w:rsidP="009757EA"/>
        </w:tc>
      </w:tr>
      <w:tr w:rsidR="00C84F23" w:rsidTr="00C84F23">
        <w:tc>
          <w:tcPr>
            <w:tcW w:w="1672" w:type="dxa"/>
            <w:tcBorders>
              <w:left w:val="single" w:sz="8" w:space="0" w:color="000000"/>
              <w:right w:val="single" w:sz="8" w:space="0" w:color="000000"/>
            </w:tcBorders>
          </w:tcPr>
          <w:p w:rsidR="00C84F23" w:rsidRDefault="00C84F23" w:rsidP="009757EA"/>
        </w:tc>
        <w:tc>
          <w:tcPr>
            <w:tcW w:w="7518" w:type="dxa"/>
            <w:gridSpan w:val="2"/>
            <w:tcBorders>
              <w:top w:val="single" w:sz="8" w:space="0" w:color="000000"/>
              <w:bottom w:val="single" w:sz="8" w:space="0" w:color="000000"/>
              <w:right w:val="single" w:sz="8" w:space="0" w:color="000000"/>
            </w:tcBorders>
            <w:shd w:val="clear" w:color="auto" w:fill="E6E6E6"/>
          </w:tcPr>
          <w:p w:rsidR="00C84F23" w:rsidRDefault="00C84F23" w:rsidP="009757EA">
            <w:r w:rsidRPr="00105140">
              <w:t>Analýzy pojištěnců a plátců pojistného</w:t>
            </w:r>
          </w:p>
        </w:tc>
      </w:tr>
      <w:tr w:rsidR="009757EA" w:rsidTr="00C84F23">
        <w:tc>
          <w:tcPr>
            <w:tcW w:w="1672" w:type="dxa"/>
            <w:tcBorders>
              <w:left w:val="single" w:sz="8" w:space="0" w:color="000000"/>
              <w:right w:val="single" w:sz="8" w:space="0" w:color="000000"/>
            </w:tcBorders>
          </w:tcPr>
          <w:p w:rsidR="009757EA" w:rsidRDefault="009757EA" w:rsidP="009757EA"/>
        </w:tc>
        <w:tc>
          <w:tcPr>
            <w:tcW w:w="2795" w:type="dxa"/>
            <w:tcBorders>
              <w:right w:val="single" w:sz="8" w:space="0" w:color="000000"/>
            </w:tcBorders>
          </w:tcPr>
          <w:p w:rsidR="009757EA" w:rsidRDefault="009757EA" w:rsidP="009757EA"/>
        </w:tc>
        <w:tc>
          <w:tcPr>
            <w:tcW w:w="4723" w:type="dxa"/>
            <w:tcBorders>
              <w:bottom w:val="single" w:sz="8" w:space="0" w:color="000000"/>
              <w:right w:val="single" w:sz="8" w:space="0" w:color="000000"/>
            </w:tcBorders>
          </w:tcPr>
          <w:p w:rsidR="009757EA" w:rsidRPr="00105140" w:rsidRDefault="009757EA" w:rsidP="009A4733">
            <w:pPr>
              <w:pStyle w:val="VZPObsahtabulky"/>
            </w:pPr>
            <w:r w:rsidRPr="00105140">
              <w:t>BAM BI</w:t>
            </w:r>
          </w:p>
        </w:tc>
      </w:tr>
      <w:tr w:rsidR="00C84F23" w:rsidTr="00C84F23">
        <w:tc>
          <w:tcPr>
            <w:tcW w:w="1672" w:type="dxa"/>
            <w:tcBorders>
              <w:left w:val="single" w:sz="8" w:space="0" w:color="000000"/>
              <w:right w:val="single" w:sz="8" w:space="0" w:color="000000"/>
            </w:tcBorders>
          </w:tcPr>
          <w:p w:rsidR="00C84F23" w:rsidRDefault="00C84F23" w:rsidP="009757EA"/>
        </w:tc>
        <w:tc>
          <w:tcPr>
            <w:tcW w:w="7518" w:type="dxa"/>
            <w:gridSpan w:val="2"/>
            <w:tcBorders>
              <w:top w:val="single" w:sz="8" w:space="0" w:color="000000"/>
              <w:bottom w:val="single" w:sz="8" w:space="0" w:color="000000"/>
              <w:right w:val="single" w:sz="8" w:space="0" w:color="000000"/>
            </w:tcBorders>
            <w:shd w:val="clear" w:color="auto" w:fill="E6E6E6"/>
          </w:tcPr>
          <w:p w:rsidR="00C84F23" w:rsidRDefault="00C84F23" w:rsidP="009757EA">
            <w:r w:rsidRPr="00105140">
              <w:t xml:space="preserve">Kontroly výběru pojistného a </w:t>
            </w:r>
            <w:r>
              <w:t>v</w:t>
            </w:r>
            <w:r w:rsidRPr="00105140">
              <w:t>ymáhání pohledávek</w:t>
            </w:r>
          </w:p>
        </w:tc>
      </w:tr>
      <w:tr w:rsidR="009757EA" w:rsidTr="00C84F23">
        <w:tc>
          <w:tcPr>
            <w:tcW w:w="1672" w:type="dxa"/>
            <w:tcBorders>
              <w:left w:val="single" w:sz="8" w:space="0" w:color="000000"/>
              <w:right w:val="single" w:sz="8" w:space="0" w:color="000000"/>
            </w:tcBorders>
          </w:tcPr>
          <w:p w:rsidR="009757EA" w:rsidRDefault="009757EA" w:rsidP="009757EA"/>
        </w:tc>
        <w:tc>
          <w:tcPr>
            <w:tcW w:w="2795" w:type="dxa"/>
            <w:tcBorders>
              <w:right w:val="single" w:sz="8" w:space="0" w:color="000000"/>
            </w:tcBorders>
          </w:tcPr>
          <w:p w:rsidR="009757EA" w:rsidRDefault="009757EA" w:rsidP="009757EA"/>
        </w:tc>
        <w:tc>
          <w:tcPr>
            <w:tcW w:w="4723" w:type="dxa"/>
            <w:tcBorders>
              <w:bottom w:val="single" w:sz="8" w:space="0" w:color="000000"/>
              <w:right w:val="single" w:sz="8" w:space="0" w:color="000000"/>
            </w:tcBorders>
          </w:tcPr>
          <w:p w:rsidR="009757EA" w:rsidRPr="00105140" w:rsidRDefault="009757EA" w:rsidP="009A4733">
            <w:pPr>
              <w:pStyle w:val="VZPObsahtabulky"/>
            </w:pPr>
            <w:r w:rsidRPr="00105140">
              <w:t>CSC - Centrální správa číselníků</w:t>
            </w:r>
          </w:p>
        </w:tc>
      </w:tr>
      <w:tr w:rsidR="009757EA" w:rsidTr="00C84F23">
        <w:tc>
          <w:tcPr>
            <w:tcW w:w="1672" w:type="dxa"/>
            <w:tcBorders>
              <w:left w:val="single" w:sz="8" w:space="0" w:color="000000"/>
              <w:right w:val="single" w:sz="8" w:space="0" w:color="000000"/>
            </w:tcBorders>
          </w:tcPr>
          <w:p w:rsidR="009757EA" w:rsidRDefault="009757EA" w:rsidP="009757EA"/>
        </w:tc>
        <w:tc>
          <w:tcPr>
            <w:tcW w:w="2795" w:type="dxa"/>
            <w:tcBorders>
              <w:right w:val="single" w:sz="8" w:space="0" w:color="000000"/>
            </w:tcBorders>
          </w:tcPr>
          <w:p w:rsidR="009757EA" w:rsidRDefault="009757EA" w:rsidP="009757EA"/>
        </w:tc>
        <w:tc>
          <w:tcPr>
            <w:tcW w:w="4723" w:type="dxa"/>
            <w:tcBorders>
              <w:bottom w:val="single" w:sz="8" w:space="0" w:color="000000"/>
              <w:right w:val="single" w:sz="8" w:space="0" w:color="000000"/>
            </w:tcBorders>
          </w:tcPr>
          <w:p w:rsidR="009757EA" w:rsidRPr="00105140" w:rsidRDefault="009757EA" w:rsidP="009A4733">
            <w:pPr>
              <w:pStyle w:val="VZPObsahtabulky"/>
            </w:pPr>
            <w:r w:rsidRPr="00105140">
              <w:t>UVV - Účetnictví, vstupy a výstupy</w:t>
            </w:r>
          </w:p>
        </w:tc>
      </w:tr>
      <w:tr w:rsidR="009757EA" w:rsidTr="00C84F23">
        <w:tc>
          <w:tcPr>
            <w:tcW w:w="1672" w:type="dxa"/>
            <w:tcBorders>
              <w:left w:val="single" w:sz="8" w:space="0" w:color="000000"/>
              <w:right w:val="single" w:sz="8" w:space="0" w:color="000000"/>
            </w:tcBorders>
          </w:tcPr>
          <w:p w:rsidR="009757EA" w:rsidRDefault="009757EA" w:rsidP="009757EA"/>
        </w:tc>
        <w:tc>
          <w:tcPr>
            <w:tcW w:w="2795" w:type="dxa"/>
            <w:tcBorders>
              <w:right w:val="single" w:sz="8" w:space="0" w:color="000000"/>
            </w:tcBorders>
          </w:tcPr>
          <w:p w:rsidR="009757EA" w:rsidRDefault="009757EA" w:rsidP="009757EA"/>
        </w:tc>
        <w:tc>
          <w:tcPr>
            <w:tcW w:w="4723" w:type="dxa"/>
            <w:tcBorders>
              <w:bottom w:val="single" w:sz="8" w:space="0" w:color="000000"/>
              <w:right w:val="single" w:sz="8" w:space="0" w:color="000000"/>
            </w:tcBorders>
          </w:tcPr>
          <w:p w:rsidR="009757EA" w:rsidRPr="00105140" w:rsidRDefault="009757EA" w:rsidP="009A4733">
            <w:pPr>
              <w:pStyle w:val="VZPObsahtabulky"/>
            </w:pPr>
            <w:r w:rsidRPr="00105140">
              <w:t>SRP - Segmentace řízení procesu</w:t>
            </w:r>
          </w:p>
        </w:tc>
      </w:tr>
      <w:tr w:rsidR="009757EA" w:rsidTr="00C84F23">
        <w:tc>
          <w:tcPr>
            <w:tcW w:w="1672" w:type="dxa"/>
            <w:tcBorders>
              <w:left w:val="single" w:sz="8" w:space="0" w:color="000000"/>
              <w:right w:val="single" w:sz="8" w:space="0" w:color="000000"/>
            </w:tcBorders>
          </w:tcPr>
          <w:p w:rsidR="009757EA" w:rsidRDefault="009757EA" w:rsidP="009757EA"/>
        </w:tc>
        <w:tc>
          <w:tcPr>
            <w:tcW w:w="2795" w:type="dxa"/>
            <w:tcBorders>
              <w:right w:val="single" w:sz="8" w:space="0" w:color="000000"/>
            </w:tcBorders>
          </w:tcPr>
          <w:p w:rsidR="009757EA" w:rsidRDefault="009757EA" w:rsidP="009757EA"/>
        </w:tc>
        <w:tc>
          <w:tcPr>
            <w:tcW w:w="4723" w:type="dxa"/>
            <w:tcBorders>
              <w:bottom w:val="single" w:sz="8" w:space="0" w:color="000000"/>
              <w:right w:val="single" w:sz="8" w:space="0" w:color="000000"/>
            </w:tcBorders>
          </w:tcPr>
          <w:p w:rsidR="009757EA" w:rsidRPr="00105140" w:rsidRDefault="009757EA" w:rsidP="009A4733">
            <w:pPr>
              <w:pStyle w:val="VZPObsahtabulky"/>
            </w:pPr>
            <w:r w:rsidRPr="00105140">
              <w:t>CPOHL - Centrální pohledávky</w:t>
            </w:r>
          </w:p>
        </w:tc>
      </w:tr>
      <w:tr w:rsidR="009757EA" w:rsidTr="00C84F23">
        <w:tc>
          <w:tcPr>
            <w:tcW w:w="1672" w:type="dxa"/>
            <w:tcBorders>
              <w:left w:val="single" w:sz="8" w:space="0" w:color="000000"/>
              <w:right w:val="single" w:sz="8" w:space="0" w:color="000000"/>
            </w:tcBorders>
          </w:tcPr>
          <w:p w:rsidR="009757EA" w:rsidRDefault="009757EA" w:rsidP="009757EA"/>
        </w:tc>
        <w:tc>
          <w:tcPr>
            <w:tcW w:w="2795" w:type="dxa"/>
            <w:tcBorders>
              <w:right w:val="single" w:sz="8" w:space="0" w:color="000000"/>
            </w:tcBorders>
          </w:tcPr>
          <w:p w:rsidR="009757EA" w:rsidRDefault="009757EA" w:rsidP="009757EA"/>
        </w:tc>
        <w:tc>
          <w:tcPr>
            <w:tcW w:w="4723" w:type="dxa"/>
            <w:tcBorders>
              <w:bottom w:val="single" w:sz="8" w:space="0" w:color="000000"/>
              <w:right w:val="single" w:sz="8" w:space="0" w:color="000000"/>
            </w:tcBorders>
          </w:tcPr>
          <w:p w:rsidR="009757EA" w:rsidRPr="00105140" w:rsidRDefault="009757EA" w:rsidP="009A4733">
            <w:pPr>
              <w:pStyle w:val="VZPObsahtabulky"/>
            </w:pPr>
            <w:r w:rsidRPr="00105140">
              <w:t>FUSE - Finanční úřady a soudní exekutoři</w:t>
            </w:r>
          </w:p>
        </w:tc>
      </w:tr>
      <w:tr w:rsidR="009757EA" w:rsidTr="00C84F23">
        <w:tc>
          <w:tcPr>
            <w:tcW w:w="1672" w:type="dxa"/>
            <w:tcBorders>
              <w:left w:val="single" w:sz="8" w:space="0" w:color="000000"/>
              <w:right w:val="single" w:sz="8" w:space="0" w:color="000000"/>
            </w:tcBorders>
          </w:tcPr>
          <w:p w:rsidR="009757EA" w:rsidRDefault="009757EA" w:rsidP="009757EA"/>
        </w:tc>
        <w:tc>
          <w:tcPr>
            <w:tcW w:w="2795" w:type="dxa"/>
            <w:tcBorders>
              <w:right w:val="single" w:sz="8" w:space="0" w:color="000000"/>
            </w:tcBorders>
          </w:tcPr>
          <w:p w:rsidR="009757EA" w:rsidRDefault="009757EA" w:rsidP="009757EA"/>
        </w:tc>
        <w:tc>
          <w:tcPr>
            <w:tcW w:w="4723" w:type="dxa"/>
            <w:tcBorders>
              <w:bottom w:val="single" w:sz="8" w:space="0" w:color="000000"/>
              <w:right w:val="single" w:sz="8" w:space="0" w:color="000000"/>
            </w:tcBorders>
          </w:tcPr>
          <w:p w:rsidR="009757EA" w:rsidRPr="00105140" w:rsidRDefault="009757EA" w:rsidP="009A4733">
            <w:pPr>
              <w:pStyle w:val="VZPObsahtabulky"/>
            </w:pPr>
            <w:r w:rsidRPr="00105140">
              <w:t>RSZP - Registr subjektů zdravotního pojištění</w:t>
            </w:r>
          </w:p>
        </w:tc>
      </w:tr>
      <w:tr w:rsidR="00C84F23" w:rsidTr="00C84F23">
        <w:tc>
          <w:tcPr>
            <w:tcW w:w="1672" w:type="dxa"/>
            <w:tcBorders>
              <w:left w:val="single" w:sz="8" w:space="0" w:color="000000"/>
              <w:right w:val="single" w:sz="8" w:space="0" w:color="000000"/>
            </w:tcBorders>
          </w:tcPr>
          <w:p w:rsidR="00C84F23" w:rsidRDefault="00C84F23" w:rsidP="009757EA"/>
        </w:tc>
        <w:tc>
          <w:tcPr>
            <w:tcW w:w="7518" w:type="dxa"/>
            <w:gridSpan w:val="2"/>
            <w:tcBorders>
              <w:top w:val="single" w:sz="8" w:space="0" w:color="000000"/>
              <w:bottom w:val="single" w:sz="8" w:space="0" w:color="000000"/>
              <w:right w:val="single" w:sz="8" w:space="0" w:color="000000"/>
            </w:tcBorders>
            <w:shd w:val="clear" w:color="auto" w:fill="E6E6E6"/>
          </w:tcPr>
          <w:p w:rsidR="00C84F23" w:rsidRDefault="00C84F23" w:rsidP="009757EA">
            <w:r w:rsidRPr="00105140">
              <w:t>Registrace a evidence pojištěnců a plátců pojistného</w:t>
            </w:r>
          </w:p>
        </w:tc>
      </w:tr>
      <w:tr w:rsidR="009757EA" w:rsidTr="00C84F23">
        <w:tc>
          <w:tcPr>
            <w:tcW w:w="1672" w:type="dxa"/>
            <w:tcBorders>
              <w:left w:val="single" w:sz="8" w:space="0" w:color="000000"/>
              <w:right w:val="single" w:sz="8" w:space="0" w:color="000000"/>
            </w:tcBorders>
          </w:tcPr>
          <w:p w:rsidR="009757EA" w:rsidRDefault="009757EA" w:rsidP="009757EA"/>
        </w:tc>
        <w:tc>
          <w:tcPr>
            <w:tcW w:w="2795" w:type="dxa"/>
            <w:tcBorders>
              <w:right w:val="single" w:sz="8" w:space="0" w:color="000000"/>
            </w:tcBorders>
          </w:tcPr>
          <w:p w:rsidR="009757EA" w:rsidRDefault="009757EA" w:rsidP="009757EA"/>
        </w:tc>
        <w:tc>
          <w:tcPr>
            <w:tcW w:w="4723" w:type="dxa"/>
            <w:tcBorders>
              <w:bottom w:val="single" w:sz="8" w:space="0" w:color="000000"/>
              <w:right w:val="single" w:sz="8" w:space="0" w:color="000000"/>
            </w:tcBorders>
          </w:tcPr>
          <w:p w:rsidR="009757EA" w:rsidRPr="00105140" w:rsidRDefault="009757EA" w:rsidP="009A4733">
            <w:pPr>
              <w:pStyle w:val="VZPObsahtabulky"/>
            </w:pPr>
            <w:r w:rsidRPr="00105140">
              <w:t>CSC - Centrální správa číselníků</w:t>
            </w:r>
          </w:p>
        </w:tc>
      </w:tr>
      <w:tr w:rsidR="009757EA" w:rsidTr="00C84F23">
        <w:tc>
          <w:tcPr>
            <w:tcW w:w="1672" w:type="dxa"/>
            <w:tcBorders>
              <w:left w:val="single" w:sz="8" w:space="0" w:color="000000"/>
              <w:right w:val="single" w:sz="8" w:space="0" w:color="000000"/>
            </w:tcBorders>
          </w:tcPr>
          <w:p w:rsidR="009757EA" w:rsidRDefault="009757EA" w:rsidP="009757EA"/>
        </w:tc>
        <w:tc>
          <w:tcPr>
            <w:tcW w:w="2795" w:type="dxa"/>
            <w:tcBorders>
              <w:right w:val="single" w:sz="8" w:space="0" w:color="000000"/>
            </w:tcBorders>
          </w:tcPr>
          <w:p w:rsidR="009757EA" w:rsidRDefault="009757EA" w:rsidP="009757EA"/>
        </w:tc>
        <w:tc>
          <w:tcPr>
            <w:tcW w:w="4723" w:type="dxa"/>
            <w:tcBorders>
              <w:bottom w:val="single" w:sz="8" w:space="0" w:color="000000"/>
              <w:right w:val="single" w:sz="8" w:space="0" w:color="000000"/>
            </w:tcBorders>
          </w:tcPr>
          <w:p w:rsidR="009757EA" w:rsidRPr="00105140" w:rsidRDefault="009757EA" w:rsidP="009A4733">
            <w:pPr>
              <w:pStyle w:val="VZPObsahtabulky"/>
            </w:pPr>
            <w:r w:rsidRPr="00105140">
              <w:t>RSZP - Registr subjektů zdravotního pojištění</w:t>
            </w:r>
          </w:p>
        </w:tc>
      </w:tr>
      <w:tr w:rsidR="00327A4D" w:rsidTr="00327A4D">
        <w:tc>
          <w:tcPr>
            <w:tcW w:w="1672" w:type="dxa"/>
            <w:tcBorders>
              <w:left w:val="single" w:sz="8" w:space="0" w:color="000000"/>
              <w:right w:val="single" w:sz="8" w:space="0" w:color="000000"/>
            </w:tcBorders>
          </w:tcPr>
          <w:p w:rsidR="00327A4D" w:rsidRDefault="00327A4D" w:rsidP="009757EA"/>
        </w:tc>
        <w:tc>
          <w:tcPr>
            <w:tcW w:w="7518" w:type="dxa"/>
            <w:gridSpan w:val="2"/>
            <w:tcBorders>
              <w:top w:val="single" w:sz="8" w:space="0" w:color="000000"/>
              <w:bottom w:val="single" w:sz="8" w:space="0" w:color="000000"/>
              <w:right w:val="single" w:sz="8" w:space="0" w:color="000000"/>
            </w:tcBorders>
            <w:shd w:val="clear" w:color="auto" w:fill="E6E6E6"/>
          </w:tcPr>
          <w:p w:rsidR="00327A4D" w:rsidRDefault="00327A4D" w:rsidP="009757EA">
            <w:r w:rsidRPr="00105140">
              <w:t>Strategie v oblasti pojištěnců a plátců pojistného </w:t>
            </w:r>
          </w:p>
        </w:tc>
      </w:tr>
      <w:tr w:rsidR="009757EA" w:rsidTr="00C84F23">
        <w:tc>
          <w:tcPr>
            <w:tcW w:w="1672" w:type="dxa"/>
            <w:tcBorders>
              <w:left w:val="single" w:sz="8" w:space="0" w:color="000000"/>
              <w:right w:val="single" w:sz="8" w:space="0" w:color="000000"/>
            </w:tcBorders>
          </w:tcPr>
          <w:p w:rsidR="009757EA" w:rsidRDefault="009757EA" w:rsidP="009757EA"/>
        </w:tc>
        <w:tc>
          <w:tcPr>
            <w:tcW w:w="2795" w:type="dxa"/>
            <w:tcBorders>
              <w:right w:val="single" w:sz="8" w:space="0" w:color="000000"/>
            </w:tcBorders>
          </w:tcPr>
          <w:p w:rsidR="009757EA" w:rsidRDefault="009757EA" w:rsidP="009757EA"/>
        </w:tc>
        <w:tc>
          <w:tcPr>
            <w:tcW w:w="4723" w:type="dxa"/>
            <w:tcBorders>
              <w:bottom w:val="single" w:sz="8" w:space="0" w:color="000000"/>
              <w:right w:val="single" w:sz="8" w:space="0" w:color="000000"/>
            </w:tcBorders>
          </w:tcPr>
          <w:p w:rsidR="009757EA" w:rsidRPr="00105140" w:rsidRDefault="009757EA" w:rsidP="009A4733">
            <w:pPr>
              <w:pStyle w:val="VZPObsahtabulky"/>
            </w:pPr>
            <w:r w:rsidRPr="00105140">
              <w:t>BAM BI</w:t>
            </w:r>
          </w:p>
        </w:tc>
      </w:tr>
      <w:tr w:rsidR="009757EA" w:rsidTr="00C84F23">
        <w:tc>
          <w:tcPr>
            <w:tcW w:w="1672" w:type="dxa"/>
            <w:tcBorders>
              <w:left w:val="single" w:sz="8" w:space="0" w:color="000000"/>
              <w:right w:val="single" w:sz="8" w:space="0" w:color="000000"/>
            </w:tcBorders>
          </w:tcPr>
          <w:p w:rsidR="009757EA" w:rsidRDefault="009757EA" w:rsidP="009757EA"/>
        </w:tc>
        <w:tc>
          <w:tcPr>
            <w:tcW w:w="2795" w:type="dxa"/>
            <w:tcBorders>
              <w:top w:val="single" w:sz="8" w:space="0" w:color="000000"/>
              <w:bottom w:val="single" w:sz="8" w:space="0" w:color="000000"/>
            </w:tcBorders>
            <w:shd w:val="clear" w:color="auto" w:fill="E6E6E6"/>
          </w:tcPr>
          <w:p w:rsidR="009757EA" w:rsidRPr="00105140" w:rsidRDefault="009757EA" w:rsidP="009A4733">
            <w:pPr>
              <w:pStyle w:val="VZPObsahtabulky"/>
            </w:pPr>
            <w:r w:rsidRPr="00105140">
              <w:t>Výběr pojistného</w:t>
            </w:r>
          </w:p>
        </w:tc>
        <w:tc>
          <w:tcPr>
            <w:tcW w:w="4723" w:type="dxa"/>
            <w:tcBorders>
              <w:bottom w:val="single" w:sz="8" w:space="0" w:color="000000"/>
              <w:right w:val="single" w:sz="8" w:space="0" w:color="000000"/>
            </w:tcBorders>
            <w:shd w:val="clear" w:color="auto" w:fill="E6E6E6"/>
          </w:tcPr>
          <w:p w:rsidR="009757EA" w:rsidRDefault="009757EA" w:rsidP="009757EA"/>
        </w:tc>
      </w:tr>
      <w:tr w:rsidR="009757EA" w:rsidTr="00C84F23">
        <w:tc>
          <w:tcPr>
            <w:tcW w:w="1672" w:type="dxa"/>
            <w:tcBorders>
              <w:left w:val="single" w:sz="8" w:space="0" w:color="000000"/>
              <w:right w:val="single" w:sz="8" w:space="0" w:color="000000"/>
            </w:tcBorders>
          </w:tcPr>
          <w:p w:rsidR="009757EA" w:rsidRDefault="009757EA" w:rsidP="009757EA"/>
        </w:tc>
        <w:tc>
          <w:tcPr>
            <w:tcW w:w="2795" w:type="dxa"/>
            <w:tcBorders>
              <w:right w:val="single" w:sz="8" w:space="0" w:color="000000"/>
            </w:tcBorders>
          </w:tcPr>
          <w:p w:rsidR="009757EA" w:rsidRDefault="009757EA" w:rsidP="009757EA"/>
        </w:tc>
        <w:tc>
          <w:tcPr>
            <w:tcW w:w="4723" w:type="dxa"/>
            <w:tcBorders>
              <w:bottom w:val="single" w:sz="8" w:space="0" w:color="000000"/>
              <w:right w:val="single" w:sz="8" w:space="0" w:color="000000"/>
            </w:tcBorders>
          </w:tcPr>
          <w:p w:rsidR="009757EA" w:rsidRPr="00105140" w:rsidRDefault="009757EA" w:rsidP="009A4733">
            <w:pPr>
              <w:pStyle w:val="VZPObsahtabulky"/>
            </w:pPr>
            <w:r w:rsidRPr="00105140">
              <w:t>Pokladna</w:t>
            </w:r>
          </w:p>
        </w:tc>
      </w:tr>
      <w:tr w:rsidR="009757EA" w:rsidTr="00C84F23">
        <w:tc>
          <w:tcPr>
            <w:tcW w:w="1672" w:type="dxa"/>
            <w:tcBorders>
              <w:left w:val="single" w:sz="8" w:space="0" w:color="000000"/>
              <w:right w:val="single" w:sz="8" w:space="0" w:color="000000"/>
            </w:tcBorders>
          </w:tcPr>
          <w:p w:rsidR="009757EA" w:rsidRDefault="009757EA" w:rsidP="009757EA"/>
        </w:tc>
        <w:tc>
          <w:tcPr>
            <w:tcW w:w="2795" w:type="dxa"/>
            <w:tcBorders>
              <w:right w:val="single" w:sz="8" w:space="0" w:color="000000"/>
            </w:tcBorders>
          </w:tcPr>
          <w:p w:rsidR="009757EA" w:rsidRDefault="009757EA" w:rsidP="009757EA"/>
        </w:tc>
        <w:tc>
          <w:tcPr>
            <w:tcW w:w="4723" w:type="dxa"/>
            <w:tcBorders>
              <w:bottom w:val="single" w:sz="8" w:space="0" w:color="000000"/>
              <w:right w:val="single" w:sz="8" w:space="0" w:color="000000"/>
            </w:tcBorders>
          </w:tcPr>
          <w:p w:rsidR="009757EA" w:rsidRPr="00105140" w:rsidRDefault="009757EA" w:rsidP="009A4733">
            <w:pPr>
              <w:pStyle w:val="VZPObsahtabulky"/>
            </w:pPr>
            <w:r w:rsidRPr="00105140">
              <w:t>RSZP - Registr subjektů zdravotního pojištění</w:t>
            </w:r>
          </w:p>
        </w:tc>
      </w:tr>
      <w:tr w:rsidR="009757EA" w:rsidTr="00C84F23">
        <w:tc>
          <w:tcPr>
            <w:tcW w:w="1672" w:type="dxa"/>
            <w:tcBorders>
              <w:top w:val="single" w:sz="8" w:space="0" w:color="000000"/>
              <w:left w:val="single" w:sz="8" w:space="0" w:color="000000"/>
              <w:bottom w:val="single" w:sz="8" w:space="0" w:color="000000"/>
            </w:tcBorders>
            <w:shd w:val="clear" w:color="auto" w:fill="E5B9B5"/>
          </w:tcPr>
          <w:p w:rsidR="009757EA" w:rsidRPr="00105140" w:rsidRDefault="009757EA" w:rsidP="009A4733">
            <w:pPr>
              <w:pStyle w:val="VZPObsahtabulky"/>
            </w:pPr>
            <w:r w:rsidRPr="00105140">
              <w:t>Zdravotní péče</w:t>
            </w:r>
          </w:p>
        </w:tc>
        <w:tc>
          <w:tcPr>
            <w:tcW w:w="2795" w:type="dxa"/>
            <w:tcBorders>
              <w:top w:val="single" w:sz="8" w:space="0" w:color="000000"/>
              <w:bottom w:val="single" w:sz="8" w:space="0" w:color="000000"/>
            </w:tcBorders>
            <w:shd w:val="clear" w:color="auto" w:fill="E5B9B5"/>
          </w:tcPr>
          <w:p w:rsidR="009757EA" w:rsidRDefault="009757EA" w:rsidP="009757EA"/>
        </w:tc>
        <w:tc>
          <w:tcPr>
            <w:tcW w:w="4723" w:type="dxa"/>
            <w:tcBorders>
              <w:bottom w:val="single" w:sz="8" w:space="0" w:color="000000"/>
              <w:right w:val="single" w:sz="8" w:space="0" w:color="000000"/>
            </w:tcBorders>
            <w:shd w:val="clear" w:color="auto" w:fill="E5B9B5"/>
          </w:tcPr>
          <w:p w:rsidR="009757EA" w:rsidRDefault="009757EA" w:rsidP="009757EA"/>
        </w:tc>
      </w:tr>
      <w:tr w:rsidR="009757EA" w:rsidTr="00C84F23">
        <w:tc>
          <w:tcPr>
            <w:tcW w:w="1672" w:type="dxa"/>
            <w:tcBorders>
              <w:left w:val="single" w:sz="8" w:space="0" w:color="000000"/>
              <w:right w:val="single" w:sz="8" w:space="0" w:color="000000"/>
            </w:tcBorders>
          </w:tcPr>
          <w:p w:rsidR="009757EA" w:rsidRDefault="009757EA" w:rsidP="009757EA"/>
        </w:tc>
        <w:tc>
          <w:tcPr>
            <w:tcW w:w="2795" w:type="dxa"/>
            <w:tcBorders>
              <w:top w:val="single" w:sz="8" w:space="0" w:color="000000"/>
              <w:bottom w:val="single" w:sz="8" w:space="0" w:color="000000"/>
            </w:tcBorders>
            <w:shd w:val="clear" w:color="auto" w:fill="E6E6E6"/>
          </w:tcPr>
          <w:p w:rsidR="009757EA" w:rsidRPr="00105140" w:rsidRDefault="009757EA" w:rsidP="009A4733">
            <w:pPr>
              <w:pStyle w:val="VZPObsahtabulky"/>
            </w:pPr>
            <w:r w:rsidRPr="00105140">
              <w:t>Analýza poskytované zdravotní péče a sítě poskytovatelů zdravotní péče</w:t>
            </w:r>
          </w:p>
        </w:tc>
        <w:tc>
          <w:tcPr>
            <w:tcW w:w="4723" w:type="dxa"/>
            <w:tcBorders>
              <w:bottom w:val="single" w:sz="8" w:space="0" w:color="000000"/>
              <w:right w:val="single" w:sz="8" w:space="0" w:color="000000"/>
            </w:tcBorders>
            <w:shd w:val="clear" w:color="auto" w:fill="E6E6E6"/>
          </w:tcPr>
          <w:p w:rsidR="009757EA" w:rsidRDefault="009757EA" w:rsidP="009757EA"/>
        </w:tc>
      </w:tr>
      <w:tr w:rsidR="009757EA" w:rsidTr="00C84F23">
        <w:tc>
          <w:tcPr>
            <w:tcW w:w="1672" w:type="dxa"/>
            <w:tcBorders>
              <w:left w:val="single" w:sz="8" w:space="0" w:color="000000"/>
              <w:right w:val="single" w:sz="8" w:space="0" w:color="000000"/>
            </w:tcBorders>
          </w:tcPr>
          <w:p w:rsidR="009757EA" w:rsidRDefault="009757EA" w:rsidP="009757EA"/>
        </w:tc>
        <w:tc>
          <w:tcPr>
            <w:tcW w:w="2795" w:type="dxa"/>
            <w:tcBorders>
              <w:right w:val="single" w:sz="8" w:space="0" w:color="000000"/>
            </w:tcBorders>
          </w:tcPr>
          <w:p w:rsidR="009757EA" w:rsidRDefault="009757EA" w:rsidP="009757EA"/>
        </w:tc>
        <w:tc>
          <w:tcPr>
            <w:tcW w:w="4723" w:type="dxa"/>
            <w:tcBorders>
              <w:bottom w:val="single" w:sz="8" w:space="0" w:color="000000"/>
              <w:right w:val="single" w:sz="8" w:space="0" w:color="000000"/>
            </w:tcBorders>
          </w:tcPr>
          <w:p w:rsidR="009757EA" w:rsidRPr="00105140" w:rsidRDefault="009757EA" w:rsidP="009A4733">
            <w:pPr>
              <w:pStyle w:val="VZPObsahtabulky"/>
            </w:pPr>
            <w:r w:rsidRPr="00105140">
              <w:t>CSC - Centrální správa číselníků</w:t>
            </w:r>
          </w:p>
        </w:tc>
      </w:tr>
      <w:tr w:rsidR="009757EA" w:rsidTr="00C84F23">
        <w:tc>
          <w:tcPr>
            <w:tcW w:w="1672" w:type="dxa"/>
            <w:tcBorders>
              <w:left w:val="single" w:sz="8" w:space="0" w:color="000000"/>
              <w:right w:val="single" w:sz="8" w:space="0" w:color="000000"/>
            </w:tcBorders>
          </w:tcPr>
          <w:p w:rsidR="009757EA" w:rsidRDefault="009757EA" w:rsidP="009757EA"/>
        </w:tc>
        <w:tc>
          <w:tcPr>
            <w:tcW w:w="2795" w:type="dxa"/>
            <w:tcBorders>
              <w:right w:val="single" w:sz="8" w:space="0" w:color="000000"/>
            </w:tcBorders>
          </w:tcPr>
          <w:p w:rsidR="009757EA" w:rsidRDefault="009757EA" w:rsidP="009757EA"/>
        </w:tc>
        <w:tc>
          <w:tcPr>
            <w:tcW w:w="4723" w:type="dxa"/>
            <w:tcBorders>
              <w:bottom w:val="single" w:sz="8" w:space="0" w:color="000000"/>
              <w:right w:val="single" w:sz="8" w:space="0" w:color="000000"/>
            </w:tcBorders>
          </w:tcPr>
          <w:p w:rsidR="009757EA" w:rsidRPr="00105140" w:rsidRDefault="009757EA" w:rsidP="009A4733">
            <w:pPr>
              <w:pStyle w:val="VZPObsahtabulky"/>
            </w:pPr>
            <w:r w:rsidRPr="00105140">
              <w:t xml:space="preserve">CVOFF - Výdajová část </w:t>
            </w:r>
            <w:proofErr w:type="spellStart"/>
            <w:r w:rsidRPr="00105140">
              <w:t>Offline</w:t>
            </w:r>
            <w:proofErr w:type="spellEnd"/>
          </w:p>
        </w:tc>
      </w:tr>
      <w:tr w:rsidR="009757EA" w:rsidTr="00C84F23">
        <w:tc>
          <w:tcPr>
            <w:tcW w:w="1672" w:type="dxa"/>
            <w:tcBorders>
              <w:left w:val="single" w:sz="8" w:space="0" w:color="000000"/>
              <w:right w:val="single" w:sz="8" w:space="0" w:color="000000"/>
            </w:tcBorders>
          </w:tcPr>
          <w:p w:rsidR="009757EA" w:rsidRDefault="009757EA" w:rsidP="009757EA"/>
        </w:tc>
        <w:tc>
          <w:tcPr>
            <w:tcW w:w="2795" w:type="dxa"/>
            <w:tcBorders>
              <w:right w:val="single" w:sz="8" w:space="0" w:color="000000"/>
            </w:tcBorders>
          </w:tcPr>
          <w:p w:rsidR="009757EA" w:rsidRDefault="009757EA" w:rsidP="009757EA"/>
        </w:tc>
        <w:tc>
          <w:tcPr>
            <w:tcW w:w="4723" w:type="dxa"/>
            <w:tcBorders>
              <w:bottom w:val="single" w:sz="8" w:space="0" w:color="000000"/>
              <w:right w:val="single" w:sz="8" w:space="0" w:color="000000"/>
            </w:tcBorders>
          </w:tcPr>
          <w:p w:rsidR="009757EA" w:rsidRPr="00105140" w:rsidRDefault="009757EA" w:rsidP="009A4733">
            <w:pPr>
              <w:pStyle w:val="VZPObsahtabulky"/>
            </w:pPr>
            <w:r w:rsidRPr="00105140">
              <w:t>BAM BI</w:t>
            </w:r>
          </w:p>
        </w:tc>
      </w:tr>
      <w:tr w:rsidR="009757EA" w:rsidTr="00C84F23">
        <w:tc>
          <w:tcPr>
            <w:tcW w:w="1672" w:type="dxa"/>
            <w:tcBorders>
              <w:left w:val="single" w:sz="8" w:space="0" w:color="000000"/>
              <w:right w:val="single" w:sz="8" w:space="0" w:color="000000"/>
            </w:tcBorders>
          </w:tcPr>
          <w:p w:rsidR="009757EA" w:rsidRDefault="009757EA" w:rsidP="009757EA"/>
        </w:tc>
        <w:tc>
          <w:tcPr>
            <w:tcW w:w="2795" w:type="dxa"/>
            <w:tcBorders>
              <w:right w:val="single" w:sz="8" w:space="0" w:color="000000"/>
            </w:tcBorders>
          </w:tcPr>
          <w:p w:rsidR="009757EA" w:rsidRDefault="009757EA" w:rsidP="009757EA"/>
        </w:tc>
        <w:tc>
          <w:tcPr>
            <w:tcW w:w="4723" w:type="dxa"/>
            <w:tcBorders>
              <w:bottom w:val="single" w:sz="8" w:space="0" w:color="000000"/>
              <w:right w:val="single" w:sz="8" w:space="0" w:color="000000"/>
            </w:tcBorders>
          </w:tcPr>
          <w:p w:rsidR="009757EA" w:rsidRPr="00105140" w:rsidRDefault="009757EA" w:rsidP="009A4733">
            <w:pPr>
              <w:pStyle w:val="VZPObsahtabulky"/>
            </w:pPr>
            <w:r w:rsidRPr="00105140">
              <w:t xml:space="preserve">CVOFF - Výdajová část </w:t>
            </w:r>
            <w:proofErr w:type="spellStart"/>
            <w:r w:rsidRPr="00105140">
              <w:t>Offline</w:t>
            </w:r>
            <w:proofErr w:type="spellEnd"/>
          </w:p>
        </w:tc>
      </w:tr>
      <w:tr w:rsidR="00327A4D" w:rsidTr="00327A4D">
        <w:tc>
          <w:tcPr>
            <w:tcW w:w="1672" w:type="dxa"/>
            <w:tcBorders>
              <w:left w:val="single" w:sz="8" w:space="0" w:color="000000"/>
              <w:right w:val="single" w:sz="8" w:space="0" w:color="000000"/>
            </w:tcBorders>
          </w:tcPr>
          <w:p w:rsidR="00327A4D" w:rsidRDefault="00327A4D" w:rsidP="009757EA"/>
        </w:tc>
        <w:tc>
          <w:tcPr>
            <w:tcW w:w="7518" w:type="dxa"/>
            <w:gridSpan w:val="2"/>
            <w:tcBorders>
              <w:top w:val="single" w:sz="8" w:space="0" w:color="000000"/>
              <w:bottom w:val="single" w:sz="8" w:space="0" w:color="000000"/>
              <w:right w:val="single" w:sz="8" w:space="0" w:color="000000"/>
            </w:tcBorders>
            <w:shd w:val="clear" w:color="auto" w:fill="E6E6E6"/>
          </w:tcPr>
          <w:p w:rsidR="00327A4D" w:rsidRDefault="00327A4D" w:rsidP="009757EA">
            <w:r w:rsidRPr="00105140">
              <w:t>Komunikace s poskytovateli zdravotní péče</w:t>
            </w:r>
          </w:p>
        </w:tc>
      </w:tr>
      <w:tr w:rsidR="009757EA" w:rsidTr="00C84F23">
        <w:tc>
          <w:tcPr>
            <w:tcW w:w="1672" w:type="dxa"/>
            <w:tcBorders>
              <w:left w:val="single" w:sz="8" w:space="0" w:color="000000"/>
              <w:right w:val="single" w:sz="8" w:space="0" w:color="000000"/>
            </w:tcBorders>
          </w:tcPr>
          <w:p w:rsidR="009757EA" w:rsidRDefault="009757EA" w:rsidP="009757EA"/>
        </w:tc>
        <w:tc>
          <w:tcPr>
            <w:tcW w:w="2795" w:type="dxa"/>
            <w:tcBorders>
              <w:right w:val="single" w:sz="8" w:space="0" w:color="000000"/>
            </w:tcBorders>
          </w:tcPr>
          <w:p w:rsidR="009757EA" w:rsidRDefault="009757EA" w:rsidP="009757EA"/>
        </w:tc>
        <w:tc>
          <w:tcPr>
            <w:tcW w:w="4723" w:type="dxa"/>
            <w:tcBorders>
              <w:bottom w:val="single" w:sz="8" w:space="0" w:color="000000"/>
              <w:right w:val="single" w:sz="8" w:space="0" w:color="000000"/>
            </w:tcBorders>
          </w:tcPr>
          <w:p w:rsidR="009757EA" w:rsidRPr="00105140" w:rsidRDefault="009757EA" w:rsidP="009A4733">
            <w:pPr>
              <w:pStyle w:val="VZPObsahtabulky"/>
            </w:pPr>
            <w:r w:rsidRPr="00105140">
              <w:t>B2B</w:t>
            </w:r>
          </w:p>
        </w:tc>
      </w:tr>
      <w:tr w:rsidR="009757EA" w:rsidTr="00C84F23">
        <w:tc>
          <w:tcPr>
            <w:tcW w:w="1672" w:type="dxa"/>
            <w:tcBorders>
              <w:left w:val="single" w:sz="8" w:space="0" w:color="000000"/>
              <w:right w:val="single" w:sz="8" w:space="0" w:color="000000"/>
            </w:tcBorders>
          </w:tcPr>
          <w:p w:rsidR="009757EA" w:rsidRDefault="009757EA" w:rsidP="009757EA"/>
        </w:tc>
        <w:tc>
          <w:tcPr>
            <w:tcW w:w="2795" w:type="dxa"/>
            <w:tcBorders>
              <w:right w:val="single" w:sz="8" w:space="0" w:color="000000"/>
            </w:tcBorders>
          </w:tcPr>
          <w:p w:rsidR="009757EA" w:rsidRDefault="009757EA" w:rsidP="009757EA"/>
        </w:tc>
        <w:tc>
          <w:tcPr>
            <w:tcW w:w="4723" w:type="dxa"/>
            <w:tcBorders>
              <w:bottom w:val="single" w:sz="8" w:space="0" w:color="000000"/>
              <w:right w:val="single" w:sz="8" w:space="0" w:color="000000"/>
            </w:tcBorders>
          </w:tcPr>
          <w:p w:rsidR="009757EA" w:rsidRPr="00105140" w:rsidRDefault="009757EA" w:rsidP="009A4733">
            <w:pPr>
              <w:pStyle w:val="VZPObsahtabulky"/>
            </w:pPr>
            <w:r w:rsidRPr="00105140">
              <w:t>Portál</w:t>
            </w:r>
          </w:p>
        </w:tc>
      </w:tr>
      <w:tr w:rsidR="00C84F23" w:rsidTr="00327A4D">
        <w:tc>
          <w:tcPr>
            <w:tcW w:w="1672" w:type="dxa"/>
            <w:tcBorders>
              <w:left w:val="single" w:sz="8" w:space="0" w:color="000000"/>
              <w:right w:val="single" w:sz="8" w:space="0" w:color="000000"/>
            </w:tcBorders>
          </w:tcPr>
          <w:p w:rsidR="00C84F23" w:rsidRDefault="00C84F23" w:rsidP="009757EA"/>
        </w:tc>
        <w:tc>
          <w:tcPr>
            <w:tcW w:w="7518" w:type="dxa"/>
            <w:gridSpan w:val="2"/>
            <w:tcBorders>
              <w:top w:val="single" w:sz="8" w:space="0" w:color="000000"/>
              <w:bottom w:val="single" w:sz="8" w:space="0" w:color="000000"/>
              <w:right w:val="single" w:sz="8" w:space="0" w:color="000000"/>
            </w:tcBorders>
            <w:shd w:val="clear" w:color="auto" w:fill="E6E6E6"/>
          </w:tcPr>
          <w:p w:rsidR="00C84F23" w:rsidRDefault="00C84F23" w:rsidP="009757EA">
            <w:r w:rsidRPr="00105140">
              <w:t>Správa smluvních vztahů s poskytovateli zdravotní péče</w:t>
            </w:r>
          </w:p>
        </w:tc>
      </w:tr>
      <w:tr w:rsidR="009757EA" w:rsidTr="00C84F23">
        <w:tc>
          <w:tcPr>
            <w:tcW w:w="1672" w:type="dxa"/>
            <w:tcBorders>
              <w:left w:val="single" w:sz="8" w:space="0" w:color="000000"/>
              <w:right w:val="single" w:sz="8" w:space="0" w:color="000000"/>
            </w:tcBorders>
          </w:tcPr>
          <w:p w:rsidR="009757EA" w:rsidRDefault="009757EA" w:rsidP="009757EA"/>
        </w:tc>
        <w:tc>
          <w:tcPr>
            <w:tcW w:w="2795" w:type="dxa"/>
            <w:tcBorders>
              <w:right w:val="single" w:sz="8" w:space="0" w:color="000000"/>
            </w:tcBorders>
          </w:tcPr>
          <w:p w:rsidR="009757EA" w:rsidRDefault="009757EA" w:rsidP="009757EA"/>
        </w:tc>
        <w:tc>
          <w:tcPr>
            <w:tcW w:w="4723" w:type="dxa"/>
            <w:tcBorders>
              <w:bottom w:val="single" w:sz="8" w:space="0" w:color="000000"/>
              <w:right w:val="single" w:sz="8" w:space="0" w:color="000000"/>
            </w:tcBorders>
          </w:tcPr>
          <w:p w:rsidR="009757EA" w:rsidRPr="00105140" w:rsidRDefault="009757EA" w:rsidP="009A4733">
            <w:pPr>
              <w:pStyle w:val="VZPObsahtabulky"/>
            </w:pPr>
            <w:r w:rsidRPr="00105140">
              <w:t>CSC - Centrální správa číselníků</w:t>
            </w:r>
          </w:p>
        </w:tc>
      </w:tr>
      <w:tr w:rsidR="009757EA" w:rsidTr="00C84F23">
        <w:tc>
          <w:tcPr>
            <w:tcW w:w="1672" w:type="dxa"/>
            <w:tcBorders>
              <w:left w:val="single" w:sz="8" w:space="0" w:color="000000"/>
              <w:right w:val="single" w:sz="8" w:space="0" w:color="000000"/>
            </w:tcBorders>
          </w:tcPr>
          <w:p w:rsidR="009757EA" w:rsidRDefault="009757EA" w:rsidP="009757EA"/>
        </w:tc>
        <w:tc>
          <w:tcPr>
            <w:tcW w:w="2795" w:type="dxa"/>
            <w:tcBorders>
              <w:right w:val="single" w:sz="8" w:space="0" w:color="000000"/>
            </w:tcBorders>
          </w:tcPr>
          <w:p w:rsidR="009757EA" w:rsidRDefault="009757EA" w:rsidP="009757EA"/>
        </w:tc>
        <w:tc>
          <w:tcPr>
            <w:tcW w:w="4723" w:type="dxa"/>
            <w:tcBorders>
              <w:bottom w:val="single" w:sz="8" w:space="0" w:color="000000"/>
              <w:right w:val="single" w:sz="8" w:space="0" w:color="000000"/>
            </w:tcBorders>
          </w:tcPr>
          <w:p w:rsidR="009757EA" w:rsidRPr="00105140" w:rsidRDefault="009757EA" w:rsidP="009A4733">
            <w:pPr>
              <w:pStyle w:val="VZPObsahtabulky"/>
            </w:pPr>
            <w:r w:rsidRPr="00105140">
              <w:t>EP2 - Elektronické přílohy</w:t>
            </w:r>
          </w:p>
        </w:tc>
      </w:tr>
      <w:tr w:rsidR="009757EA" w:rsidTr="00C84F23">
        <w:tc>
          <w:tcPr>
            <w:tcW w:w="1672" w:type="dxa"/>
            <w:tcBorders>
              <w:left w:val="single" w:sz="8" w:space="0" w:color="000000"/>
              <w:right w:val="single" w:sz="8" w:space="0" w:color="000000"/>
            </w:tcBorders>
          </w:tcPr>
          <w:p w:rsidR="009757EA" w:rsidRDefault="009757EA" w:rsidP="009757EA"/>
        </w:tc>
        <w:tc>
          <w:tcPr>
            <w:tcW w:w="2795" w:type="dxa"/>
            <w:tcBorders>
              <w:right w:val="single" w:sz="8" w:space="0" w:color="000000"/>
            </w:tcBorders>
          </w:tcPr>
          <w:p w:rsidR="009757EA" w:rsidRDefault="009757EA" w:rsidP="009757EA"/>
        </w:tc>
        <w:tc>
          <w:tcPr>
            <w:tcW w:w="4723" w:type="dxa"/>
            <w:tcBorders>
              <w:bottom w:val="single" w:sz="8" w:space="0" w:color="000000"/>
              <w:right w:val="single" w:sz="8" w:space="0" w:color="000000"/>
            </w:tcBorders>
          </w:tcPr>
          <w:p w:rsidR="009757EA" w:rsidRPr="00105140" w:rsidRDefault="009757EA" w:rsidP="009A4733">
            <w:pPr>
              <w:pStyle w:val="VZPObsahtabulky"/>
            </w:pPr>
            <w:r w:rsidRPr="00105140">
              <w:t>RPP - Registr poskytovatelů zdravotní péče</w:t>
            </w:r>
          </w:p>
        </w:tc>
      </w:tr>
      <w:tr w:rsidR="00C84F23" w:rsidTr="00327A4D">
        <w:tc>
          <w:tcPr>
            <w:tcW w:w="1672" w:type="dxa"/>
            <w:tcBorders>
              <w:left w:val="single" w:sz="8" w:space="0" w:color="000000"/>
              <w:right w:val="single" w:sz="8" w:space="0" w:color="000000"/>
            </w:tcBorders>
          </w:tcPr>
          <w:p w:rsidR="00C84F23" w:rsidRDefault="00C84F23" w:rsidP="009757EA"/>
        </w:tc>
        <w:tc>
          <w:tcPr>
            <w:tcW w:w="7518" w:type="dxa"/>
            <w:gridSpan w:val="2"/>
            <w:tcBorders>
              <w:top w:val="single" w:sz="8" w:space="0" w:color="000000"/>
              <w:bottom w:val="single" w:sz="8" w:space="0" w:color="000000"/>
              <w:right w:val="single" w:sz="8" w:space="0" w:color="000000"/>
            </w:tcBorders>
            <w:shd w:val="clear" w:color="auto" w:fill="E6E6E6"/>
          </w:tcPr>
          <w:p w:rsidR="00C84F23" w:rsidRDefault="00C84F23" w:rsidP="009757EA">
            <w:r w:rsidRPr="00105140">
              <w:t>Strategie smluvní a zdravotní politiky </w:t>
            </w:r>
          </w:p>
        </w:tc>
      </w:tr>
      <w:tr w:rsidR="009757EA" w:rsidTr="00C84F23">
        <w:tc>
          <w:tcPr>
            <w:tcW w:w="1672" w:type="dxa"/>
            <w:tcBorders>
              <w:left w:val="single" w:sz="8" w:space="0" w:color="000000"/>
              <w:right w:val="single" w:sz="8" w:space="0" w:color="000000"/>
            </w:tcBorders>
          </w:tcPr>
          <w:p w:rsidR="009757EA" w:rsidRDefault="009757EA" w:rsidP="009757EA"/>
        </w:tc>
        <w:tc>
          <w:tcPr>
            <w:tcW w:w="2795" w:type="dxa"/>
            <w:tcBorders>
              <w:right w:val="single" w:sz="8" w:space="0" w:color="000000"/>
            </w:tcBorders>
          </w:tcPr>
          <w:p w:rsidR="009757EA" w:rsidRDefault="009757EA" w:rsidP="009757EA"/>
        </w:tc>
        <w:tc>
          <w:tcPr>
            <w:tcW w:w="4723" w:type="dxa"/>
            <w:tcBorders>
              <w:bottom w:val="single" w:sz="8" w:space="0" w:color="000000"/>
              <w:right w:val="single" w:sz="8" w:space="0" w:color="000000"/>
            </w:tcBorders>
          </w:tcPr>
          <w:p w:rsidR="009757EA" w:rsidRPr="00105140" w:rsidRDefault="009757EA" w:rsidP="009A4733">
            <w:pPr>
              <w:pStyle w:val="VZPObsahtabulky"/>
            </w:pPr>
            <w:r w:rsidRPr="00105140">
              <w:t>BAM BI</w:t>
            </w:r>
          </w:p>
        </w:tc>
      </w:tr>
      <w:tr w:rsidR="00C84F23" w:rsidTr="00327A4D">
        <w:tc>
          <w:tcPr>
            <w:tcW w:w="1672" w:type="dxa"/>
            <w:tcBorders>
              <w:left w:val="single" w:sz="8" w:space="0" w:color="000000"/>
              <w:right w:val="single" w:sz="8" w:space="0" w:color="000000"/>
            </w:tcBorders>
          </w:tcPr>
          <w:p w:rsidR="00C84F23" w:rsidRDefault="00C84F23" w:rsidP="009757EA"/>
        </w:tc>
        <w:tc>
          <w:tcPr>
            <w:tcW w:w="7518" w:type="dxa"/>
            <w:gridSpan w:val="2"/>
            <w:tcBorders>
              <w:top w:val="single" w:sz="8" w:space="0" w:color="000000"/>
              <w:bottom w:val="single" w:sz="8" w:space="0" w:color="000000"/>
              <w:right w:val="single" w:sz="8" w:space="0" w:color="000000"/>
            </w:tcBorders>
            <w:shd w:val="clear" w:color="auto" w:fill="E6E6E6"/>
          </w:tcPr>
          <w:p w:rsidR="00C84F23" w:rsidRDefault="00C84F23" w:rsidP="009757EA">
            <w:r w:rsidRPr="00105140">
              <w:t>Úhrady mezinárodní zdravotní péče v rámci EU i ostatních zemích</w:t>
            </w:r>
          </w:p>
        </w:tc>
      </w:tr>
      <w:tr w:rsidR="009757EA" w:rsidTr="00C84F23">
        <w:tc>
          <w:tcPr>
            <w:tcW w:w="1672" w:type="dxa"/>
            <w:tcBorders>
              <w:left w:val="single" w:sz="8" w:space="0" w:color="000000"/>
              <w:right w:val="single" w:sz="8" w:space="0" w:color="000000"/>
            </w:tcBorders>
          </w:tcPr>
          <w:p w:rsidR="009757EA" w:rsidRDefault="009757EA" w:rsidP="009757EA"/>
        </w:tc>
        <w:tc>
          <w:tcPr>
            <w:tcW w:w="2795" w:type="dxa"/>
            <w:tcBorders>
              <w:right w:val="single" w:sz="8" w:space="0" w:color="000000"/>
            </w:tcBorders>
          </w:tcPr>
          <w:p w:rsidR="009757EA" w:rsidRDefault="009757EA" w:rsidP="009757EA"/>
        </w:tc>
        <w:tc>
          <w:tcPr>
            <w:tcW w:w="4723" w:type="dxa"/>
            <w:tcBorders>
              <w:bottom w:val="single" w:sz="8" w:space="0" w:color="000000"/>
              <w:right w:val="single" w:sz="8" w:space="0" w:color="000000"/>
            </w:tcBorders>
          </w:tcPr>
          <w:p w:rsidR="009757EA" w:rsidRPr="00105140" w:rsidRDefault="009757EA" w:rsidP="009A4733">
            <w:pPr>
              <w:pStyle w:val="VZPObsahtabulky"/>
            </w:pPr>
            <w:r w:rsidRPr="00105140">
              <w:t>UVV - Účetnictví, vstupy a výstupy</w:t>
            </w:r>
          </w:p>
        </w:tc>
      </w:tr>
      <w:tr w:rsidR="009757EA" w:rsidTr="00C84F23">
        <w:tc>
          <w:tcPr>
            <w:tcW w:w="1672" w:type="dxa"/>
            <w:tcBorders>
              <w:left w:val="single" w:sz="8" w:space="0" w:color="000000"/>
              <w:right w:val="single" w:sz="8" w:space="0" w:color="000000"/>
            </w:tcBorders>
          </w:tcPr>
          <w:p w:rsidR="009757EA" w:rsidRDefault="009757EA" w:rsidP="009757EA"/>
        </w:tc>
        <w:tc>
          <w:tcPr>
            <w:tcW w:w="2795" w:type="dxa"/>
            <w:tcBorders>
              <w:right w:val="single" w:sz="8" w:space="0" w:color="000000"/>
            </w:tcBorders>
          </w:tcPr>
          <w:p w:rsidR="009757EA" w:rsidRDefault="009757EA" w:rsidP="009757EA"/>
        </w:tc>
        <w:tc>
          <w:tcPr>
            <w:tcW w:w="4723" w:type="dxa"/>
            <w:tcBorders>
              <w:bottom w:val="single" w:sz="8" w:space="0" w:color="000000"/>
              <w:right w:val="single" w:sz="8" w:space="0" w:color="000000"/>
            </w:tcBorders>
          </w:tcPr>
          <w:p w:rsidR="009757EA" w:rsidRPr="00105140" w:rsidRDefault="009757EA" w:rsidP="009A4733">
            <w:pPr>
              <w:pStyle w:val="VZPObsahtabulky"/>
            </w:pPr>
            <w:r w:rsidRPr="00105140">
              <w:t>RSZP - Registr subjektů zdravotního pojištění</w:t>
            </w:r>
          </w:p>
        </w:tc>
      </w:tr>
      <w:tr w:rsidR="00C84F23" w:rsidTr="00327A4D">
        <w:tc>
          <w:tcPr>
            <w:tcW w:w="1672" w:type="dxa"/>
            <w:tcBorders>
              <w:left w:val="single" w:sz="8" w:space="0" w:color="000000"/>
              <w:right w:val="single" w:sz="8" w:space="0" w:color="000000"/>
            </w:tcBorders>
          </w:tcPr>
          <w:p w:rsidR="00C84F23" w:rsidRDefault="00C84F23" w:rsidP="009757EA"/>
        </w:tc>
        <w:tc>
          <w:tcPr>
            <w:tcW w:w="7518" w:type="dxa"/>
            <w:gridSpan w:val="2"/>
            <w:tcBorders>
              <w:top w:val="single" w:sz="8" w:space="0" w:color="000000"/>
              <w:bottom w:val="single" w:sz="8" w:space="0" w:color="000000"/>
              <w:right w:val="single" w:sz="8" w:space="0" w:color="000000"/>
            </w:tcBorders>
            <w:shd w:val="clear" w:color="auto" w:fill="E6E6E6"/>
          </w:tcPr>
          <w:p w:rsidR="00C84F23" w:rsidRDefault="00C84F23" w:rsidP="009757EA">
            <w:r w:rsidRPr="00105140">
              <w:t>Zpracování vykázané zdravotní péče - příjem a kontrola</w:t>
            </w:r>
          </w:p>
        </w:tc>
      </w:tr>
      <w:tr w:rsidR="009757EA" w:rsidTr="00C84F23">
        <w:tc>
          <w:tcPr>
            <w:tcW w:w="1672" w:type="dxa"/>
            <w:tcBorders>
              <w:left w:val="single" w:sz="8" w:space="0" w:color="000000"/>
              <w:right w:val="single" w:sz="8" w:space="0" w:color="000000"/>
            </w:tcBorders>
          </w:tcPr>
          <w:p w:rsidR="009757EA" w:rsidRDefault="009757EA" w:rsidP="009757EA"/>
        </w:tc>
        <w:tc>
          <w:tcPr>
            <w:tcW w:w="2795" w:type="dxa"/>
            <w:tcBorders>
              <w:right w:val="single" w:sz="8" w:space="0" w:color="000000"/>
            </w:tcBorders>
          </w:tcPr>
          <w:p w:rsidR="009757EA" w:rsidRDefault="009757EA" w:rsidP="009757EA"/>
        </w:tc>
        <w:tc>
          <w:tcPr>
            <w:tcW w:w="4723" w:type="dxa"/>
            <w:tcBorders>
              <w:bottom w:val="single" w:sz="8" w:space="0" w:color="000000"/>
              <w:right w:val="single" w:sz="8" w:space="0" w:color="000000"/>
            </w:tcBorders>
          </w:tcPr>
          <w:p w:rsidR="009757EA" w:rsidRPr="00105140" w:rsidRDefault="009757EA" w:rsidP="009A4733">
            <w:pPr>
              <w:pStyle w:val="VZPObsahtabulky"/>
            </w:pPr>
            <w:r w:rsidRPr="00105140">
              <w:t>CSC - Centrální správa číselníků</w:t>
            </w:r>
          </w:p>
        </w:tc>
      </w:tr>
      <w:tr w:rsidR="009757EA" w:rsidTr="00C84F23">
        <w:tc>
          <w:tcPr>
            <w:tcW w:w="1672" w:type="dxa"/>
            <w:tcBorders>
              <w:left w:val="single" w:sz="8" w:space="0" w:color="000000"/>
              <w:right w:val="single" w:sz="8" w:space="0" w:color="000000"/>
            </w:tcBorders>
          </w:tcPr>
          <w:p w:rsidR="009757EA" w:rsidRDefault="009757EA" w:rsidP="009757EA"/>
        </w:tc>
        <w:tc>
          <w:tcPr>
            <w:tcW w:w="2795" w:type="dxa"/>
            <w:tcBorders>
              <w:right w:val="single" w:sz="8" w:space="0" w:color="000000"/>
            </w:tcBorders>
          </w:tcPr>
          <w:p w:rsidR="009757EA" w:rsidRDefault="009757EA" w:rsidP="009757EA"/>
        </w:tc>
        <w:tc>
          <w:tcPr>
            <w:tcW w:w="4723" w:type="dxa"/>
            <w:tcBorders>
              <w:bottom w:val="single" w:sz="8" w:space="0" w:color="000000"/>
              <w:right w:val="single" w:sz="8" w:space="0" w:color="000000"/>
            </w:tcBorders>
          </w:tcPr>
          <w:p w:rsidR="009757EA" w:rsidRPr="00105140" w:rsidRDefault="009757EA" w:rsidP="009A4733">
            <w:pPr>
              <w:pStyle w:val="VZPObsahtabulky"/>
            </w:pPr>
            <w:r w:rsidRPr="00105140">
              <w:t>CBKKA - Kapitační platba</w:t>
            </w:r>
          </w:p>
        </w:tc>
      </w:tr>
      <w:tr w:rsidR="009757EA" w:rsidTr="00C84F23">
        <w:tc>
          <w:tcPr>
            <w:tcW w:w="1672" w:type="dxa"/>
            <w:tcBorders>
              <w:left w:val="single" w:sz="8" w:space="0" w:color="000000"/>
              <w:right w:val="single" w:sz="8" w:space="0" w:color="000000"/>
            </w:tcBorders>
          </w:tcPr>
          <w:p w:rsidR="009757EA" w:rsidRDefault="009757EA" w:rsidP="009757EA"/>
        </w:tc>
        <w:tc>
          <w:tcPr>
            <w:tcW w:w="2795" w:type="dxa"/>
            <w:tcBorders>
              <w:right w:val="single" w:sz="8" w:space="0" w:color="000000"/>
            </w:tcBorders>
          </w:tcPr>
          <w:p w:rsidR="009757EA" w:rsidRDefault="009757EA" w:rsidP="009757EA"/>
        </w:tc>
        <w:tc>
          <w:tcPr>
            <w:tcW w:w="4723" w:type="dxa"/>
            <w:tcBorders>
              <w:bottom w:val="single" w:sz="8" w:space="0" w:color="000000"/>
              <w:right w:val="single" w:sz="8" w:space="0" w:color="000000"/>
            </w:tcBorders>
          </w:tcPr>
          <w:p w:rsidR="009757EA" w:rsidRPr="00105140" w:rsidRDefault="009757EA" w:rsidP="009A4733">
            <w:pPr>
              <w:pStyle w:val="VZPObsahtabulky"/>
            </w:pPr>
            <w:r w:rsidRPr="00105140">
              <w:t>RPP - Registr poskytovatelů zdravotní péče</w:t>
            </w:r>
          </w:p>
        </w:tc>
      </w:tr>
      <w:tr w:rsidR="009757EA" w:rsidTr="00C84F23">
        <w:tc>
          <w:tcPr>
            <w:tcW w:w="1672" w:type="dxa"/>
            <w:tcBorders>
              <w:left w:val="single" w:sz="8" w:space="0" w:color="000000"/>
              <w:right w:val="single" w:sz="8" w:space="0" w:color="000000"/>
            </w:tcBorders>
          </w:tcPr>
          <w:p w:rsidR="009757EA" w:rsidRDefault="009757EA" w:rsidP="009757EA"/>
        </w:tc>
        <w:tc>
          <w:tcPr>
            <w:tcW w:w="2795" w:type="dxa"/>
            <w:tcBorders>
              <w:right w:val="single" w:sz="8" w:space="0" w:color="000000"/>
            </w:tcBorders>
          </w:tcPr>
          <w:p w:rsidR="009757EA" w:rsidRDefault="009757EA" w:rsidP="009757EA"/>
        </w:tc>
        <w:tc>
          <w:tcPr>
            <w:tcW w:w="4723" w:type="dxa"/>
            <w:tcBorders>
              <w:bottom w:val="single" w:sz="8" w:space="0" w:color="000000"/>
              <w:right w:val="single" w:sz="8" w:space="0" w:color="000000"/>
            </w:tcBorders>
          </w:tcPr>
          <w:p w:rsidR="009757EA" w:rsidRPr="00105140" w:rsidRDefault="009757EA" w:rsidP="009A4733">
            <w:pPr>
              <w:pStyle w:val="VZPObsahtabulky"/>
            </w:pPr>
            <w:r w:rsidRPr="00105140">
              <w:t>RSZP - Registr subjektů zdravotního pojištění</w:t>
            </w:r>
          </w:p>
        </w:tc>
      </w:tr>
      <w:tr w:rsidR="009757EA" w:rsidTr="00C84F23">
        <w:tc>
          <w:tcPr>
            <w:tcW w:w="1672" w:type="dxa"/>
            <w:tcBorders>
              <w:left w:val="single" w:sz="8" w:space="0" w:color="000000"/>
              <w:right w:val="single" w:sz="8" w:space="0" w:color="000000"/>
            </w:tcBorders>
          </w:tcPr>
          <w:p w:rsidR="009757EA" w:rsidRDefault="009757EA" w:rsidP="009757EA"/>
        </w:tc>
        <w:tc>
          <w:tcPr>
            <w:tcW w:w="2795" w:type="dxa"/>
            <w:tcBorders>
              <w:right w:val="single" w:sz="8" w:space="0" w:color="000000"/>
            </w:tcBorders>
          </w:tcPr>
          <w:p w:rsidR="009757EA" w:rsidRDefault="009757EA" w:rsidP="009757EA"/>
        </w:tc>
        <w:tc>
          <w:tcPr>
            <w:tcW w:w="4723" w:type="dxa"/>
            <w:tcBorders>
              <w:bottom w:val="single" w:sz="8" w:space="0" w:color="000000"/>
              <w:right w:val="single" w:sz="8" w:space="0" w:color="000000"/>
            </w:tcBorders>
          </w:tcPr>
          <w:p w:rsidR="009757EA" w:rsidRPr="00105140" w:rsidRDefault="009757EA" w:rsidP="009A4733">
            <w:pPr>
              <w:pStyle w:val="VZPObsahtabulky"/>
            </w:pPr>
            <w:r w:rsidRPr="00105140">
              <w:t>CVON - Výdajová část Online</w:t>
            </w:r>
          </w:p>
        </w:tc>
      </w:tr>
      <w:tr w:rsidR="009757EA" w:rsidTr="00C84F23">
        <w:tc>
          <w:tcPr>
            <w:tcW w:w="1672" w:type="dxa"/>
            <w:tcBorders>
              <w:left w:val="single" w:sz="8" w:space="0" w:color="000000"/>
              <w:right w:val="single" w:sz="8" w:space="0" w:color="000000"/>
            </w:tcBorders>
          </w:tcPr>
          <w:p w:rsidR="009757EA" w:rsidRDefault="009757EA" w:rsidP="009757EA"/>
        </w:tc>
        <w:tc>
          <w:tcPr>
            <w:tcW w:w="2795" w:type="dxa"/>
            <w:tcBorders>
              <w:right w:val="single" w:sz="8" w:space="0" w:color="000000"/>
            </w:tcBorders>
          </w:tcPr>
          <w:p w:rsidR="009757EA" w:rsidRDefault="009757EA" w:rsidP="009757EA"/>
        </w:tc>
        <w:tc>
          <w:tcPr>
            <w:tcW w:w="4723" w:type="dxa"/>
            <w:tcBorders>
              <w:bottom w:val="single" w:sz="8" w:space="0" w:color="000000"/>
              <w:right w:val="single" w:sz="8" w:space="0" w:color="000000"/>
            </w:tcBorders>
          </w:tcPr>
          <w:p w:rsidR="009757EA" w:rsidRPr="00105140" w:rsidRDefault="009757EA" w:rsidP="009A4733">
            <w:pPr>
              <w:pStyle w:val="VZPObsahtabulky"/>
            </w:pPr>
            <w:r w:rsidRPr="00105140">
              <w:t>KC - Kapitační centrum</w:t>
            </w:r>
          </w:p>
        </w:tc>
      </w:tr>
      <w:tr w:rsidR="00C84F23" w:rsidTr="00327A4D">
        <w:tc>
          <w:tcPr>
            <w:tcW w:w="1672" w:type="dxa"/>
            <w:tcBorders>
              <w:left w:val="single" w:sz="8" w:space="0" w:color="000000"/>
              <w:right w:val="single" w:sz="8" w:space="0" w:color="000000"/>
            </w:tcBorders>
          </w:tcPr>
          <w:p w:rsidR="00C84F23" w:rsidRDefault="00C84F23" w:rsidP="009757EA"/>
        </w:tc>
        <w:tc>
          <w:tcPr>
            <w:tcW w:w="7518" w:type="dxa"/>
            <w:gridSpan w:val="2"/>
            <w:tcBorders>
              <w:top w:val="single" w:sz="8" w:space="0" w:color="000000"/>
              <w:bottom w:val="single" w:sz="8" w:space="0" w:color="000000"/>
              <w:right w:val="single" w:sz="8" w:space="0" w:color="000000"/>
            </w:tcBorders>
            <w:shd w:val="clear" w:color="auto" w:fill="E6E6E6"/>
          </w:tcPr>
          <w:p w:rsidR="00C84F23" w:rsidRDefault="00C84F23" w:rsidP="009757EA">
            <w:r w:rsidRPr="00105140">
              <w:t>Zpracování vykázané zdravotní péče - úhrada</w:t>
            </w:r>
          </w:p>
        </w:tc>
      </w:tr>
      <w:tr w:rsidR="009757EA" w:rsidTr="00C84F23">
        <w:tc>
          <w:tcPr>
            <w:tcW w:w="1672" w:type="dxa"/>
            <w:tcBorders>
              <w:left w:val="single" w:sz="8" w:space="0" w:color="000000"/>
              <w:right w:val="single" w:sz="8" w:space="0" w:color="000000"/>
            </w:tcBorders>
          </w:tcPr>
          <w:p w:rsidR="009757EA" w:rsidRDefault="009757EA" w:rsidP="009757EA"/>
        </w:tc>
        <w:tc>
          <w:tcPr>
            <w:tcW w:w="2795" w:type="dxa"/>
            <w:tcBorders>
              <w:right w:val="single" w:sz="8" w:space="0" w:color="000000"/>
            </w:tcBorders>
          </w:tcPr>
          <w:p w:rsidR="009757EA" w:rsidRDefault="009757EA" w:rsidP="009757EA"/>
        </w:tc>
        <w:tc>
          <w:tcPr>
            <w:tcW w:w="4723" w:type="dxa"/>
            <w:tcBorders>
              <w:bottom w:val="single" w:sz="8" w:space="0" w:color="000000"/>
              <w:right w:val="single" w:sz="8" w:space="0" w:color="000000"/>
            </w:tcBorders>
          </w:tcPr>
          <w:p w:rsidR="009757EA" w:rsidRPr="00105140" w:rsidRDefault="009757EA" w:rsidP="009A4733">
            <w:pPr>
              <w:pStyle w:val="VZPObsahtabulky"/>
            </w:pPr>
            <w:r w:rsidRPr="00105140">
              <w:t>CSC - Centrální správa číselníků</w:t>
            </w:r>
          </w:p>
        </w:tc>
      </w:tr>
      <w:tr w:rsidR="009757EA" w:rsidTr="00C84F23">
        <w:tc>
          <w:tcPr>
            <w:tcW w:w="1672" w:type="dxa"/>
            <w:tcBorders>
              <w:left w:val="single" w:sz="8" w:space="0" w:color="000000"/>
              <w:right w:val="single" w:sz="8" w:space="0" w:color="000000"/>
            </w:tcBorders>
          </w:tcPr>
          <w:p w:rsidR="009757EA" w:rsidRDefault="009757EA" w:rsidP="009757EA"/>
        </w:tc>
        <w:tc>
          <w:tcPr>
            <w:tcW w:w="2795" w:type="dxa"/>
            <w:tcBorders>
              <w:right w:val="single" w:sz="8" w:space="0" w:color="000000"/>
            </w:tcBorders>
          </w:tcPr>
          <w:p w:rsidR="009757EA" w:rsidRDefault="009757EA" w:rsidP="009757EA"/>
        </w:tc>
        <w:tc>
          <w:tcPr>
            <w:tcW w:w="4723" w:type="dxa"/>
            <w:tcBorders>
              <w:bottom w:val="single" w:sz="8" w:space="0" w:color="000000"/>
              <w:right w:val="single" w:sz="8" w:space="0" w:color="000000"/>
            </w:tcBorders>
          </w:tcPr>
          <w:p w:rsidR="009757EA" w:rsidRPr="00105140" w:rsidRDefault="009757EA" w:rsidP="009A4733">
            <w:pPr>
              <w:pStyle w:val="VZPObsahtabulky"/>
            </w:pPr>
            <w:r w:rsidRPr="00105140">
              <w:t>UVV - Účetnictví, vstupy a výstupy</w:t>
            </w:r>
          </w:p>
        </w:tc>
      </w:tr>
      <w:tr w:rsidR="009757EA" w:rsidTr="00C84F23">
        <w:tc>
          <w:tcPr>
            <w:tcW w:w="1672" w:type="dxa"/>
            <w:tcBorders>
              <w:left w:val="single" w:sz="8" w:space="0" w:color="000000"/>
              <w:right w:val="single" w:sz="8" w:space="0" w:color="000000"/>
            </w:tcBorders>
          </w:tcPr>
          <w:p w:rsidR="009757EA" w:rsidRDefault="009757EA" w:rsidP="009757EA"/>
        </w:tc>
        <w:tc>
          <w:tcPr>
            <w:tcW w:w="2795" w:type="dxa"/>
            <w:tcBorders>
              <w:right w:val="single" w:sz="8" w:space="0" w:color="000000"/>
            </w:tcBorders>
          </w:tcPr>
          <w:p w:rsidR="009757EA" w:rsidRDefault="009757EA" w:rsidP="009757EA"/>
        </w:tc>
        <w:tc>
          <w:tcPr>
            <w:tcW w:w="4723" w:type="dxa"/>
            <w:tcBorders>
              <w:bottom w:val="single" w:sz="8" w:space="0" w:color="000000"/>
              <w:right w:val="single" w:sz="8" w:space="0" w:color="000000"/>
            </w:tcBorders>
          </w:tcPr>
          <w:p w:rsidR="009757EA" w:rsidRPr="00105140" w:rsidRDefault="009757EA" w:rsidP="009A4733">
            <w:pPr>
              <w:pStyle w:val="VZPObsahtabulky"/>
            </w:pPr>
            <w:r w:rsidRPr="00105140">
              <w:t>SAP</w:t>
            </w:r>
          </w:p>
        </w:tc>
      </w:tr>
      <w:tr w:rsidR="009757EA" w:rsidTr="00C84F23">
        <w:tc>
          <w:tcPr>
            <w:tcW w:w="1672" w:type="dxa"/>
            <w:tcBorders>
              <w:left w:val="single" w:sz="8" w:space="0" w:color="000000"/>
              <w:right w:val="single" w:sz="8" w:space="0" w:color="000000"/>
            </w:tcBorders>
          </w:tcPr>
          <w:p w:rsidR="009757EA" w:rsidRDefault="009757EA" w:rsidP="009757EA"/>
        </w:tc>
        <w:tc>
          <w:tcPr>
            <w:tcW w:w="2795" w:type="dxa"/>
            <w:tcBorders>
              <w:right w:val="single" w:sz="8" w:space="0" w:color="000000"/>
            </w:tcBorders>
          </w:tcPr>
          <w:p w:rsidR="009757EA" w:rsidRDefault="009757EA" w:rsidP="009757EA"/>
        </w:tc>
        <w:tc>
          <w:tcPr>
            <w:tcW w:w="4723" w:type="dxa"/>
            <w:tcBorders>
              <w:bottom w:val="single" w:sz="8" w:space="0" w:color="000000"/>
              <w:right w:val="single" w:sz="8" w:space="0" w:color="000000"/>
            </w:tcBorders>
          </w:tcPr>
          <w:p w:rsidR="009757EA" w:rsidRPr="00105140" w:rsidRDefault="009757EA" w:rsidP="009A4733">
            <w:pPr>
              <w:pStyle w:val="VZPObsahtabulky"/>
            </w:pPr>
            <w:r w:rsidRPr="00105140">
              <w:t xml:space="preserve">CVOFF - Výdajová část </w:t>
            </w:r>
            <w:proofErr w:type="spellStart"/>
            <w:r w:rsidRPr="00105140">
              <w:t>Offline</w:t>
            </w:r>
            <w:proofErr w:type="spellEnd"/>
          </w:p>
        </w:tc>
      </w:tr>
      <w:tr w:rsidR="009757EA" w:rsidTr="00C84F23">
        <w:tc>
          <w:tcPr>
            <w:tcW w:w="1672" w:type="dxa"/>
            <w:tcBorders>
              <w:left w:val="single" w:sz="8" w:space="0" w:color="000000"/>
              <w:right w:val="single" w:sz="8" w:space="0" w:color="000000"/>
            </w:tcBorders>
          </w:tcPr>
          <w:p w:rsidR="009757EA" w:rsidRDefault="009757EA" w:rsidP="009757EA"/>
        </w:tc>
        <w:tc>
          <w:tcPr>
            <w:tcW w:w="2795" w:type="dxa"/>
            <w:tcBorders>
              <w:right w:val="single" w:sz="8" w:space="0" w:color="000000"/>
            </w:tcBorders>
          </w:tcPr>
          <w:p w:rsidR="009757EA" w:rsidRDefault="009757EA" w:rsidP="009757EA"/>
        </w:tc>
        <w:tc>
          <w:tcPr>
            <w:tcW w:w="4723" w:type="dxa"/>
            <w:tcBorders>
              <w:bottom w:val="single" w:sz="8" w:space="0" w:color="000000"/>
              <w:right w:val="single" w:sz="8" w:space="0" w:color="000000"/>
            </w:tcBorders>
          </w:tcPr>
          <w:p w:rsidR="009757EA" w:rsidRPr="00105140" w:rsidRDefault="009757EA" w:rsidP="009A4733">
            <w:pPr>
              <w:pStyle w:val="VZPObsahtabulky"/>
            </w:pPr>
            <w:r w:rsidRPr="00105140">
              <w:t>FIN - Finance</w:t>
            </w:r>
          </w:p>
        </w:tc>
      </w:tr>
      <w:tr w:rsidR="009757EA" w:rsidTr="00C84F23">
        <w:tc>
          <w:tcPr>
            <w:tcW w:w="1672" w:type="dxa"/>
            <w:tcBorders>
              <w:left w:val="single" w:sz="8" w:space="0" w:color="000000"/>
              <w:right w:val="single" w:sz="8" w:space="0" w:color="000000"/>
            </w:tcBorders>
          </w:tcPr>
          <w:p w:rsidR="009757EA" w:rsidRDefault="009757EA" w:rsidP="009757EA"/>
        </w:tc>
        <w:tc>
          <w:tcPr>
            <w:tcW w:w="2795" w:type="dxa"/>
            <w:tcBorders>
              <w:right w:val="single" w:sz="8" w:space="0" w:color="000000"/>
            </w:tcBorders>
          </w:tcPr>
          <w:p w:rsidR="009757EA" w:rsidRDefault="009757EA" w:rsidP="009757EA"/>
        </w:tc>
        <w:tc>
          <w:tcPr>
            <w:tcW w:w="4723" w:type="dxa"/>
            <w:tcBorders>
              <w:bottom w:val="single" w:sz="8" w:space="0" w:color="000000"/>
              <w:right w:val="single" w:sz="8" w:space="0" w:color="000000"/>
            </w:tcBorders>
          </w:tcPr>
          <w:p w:rsidR="009757EA" w:rsidRPr="00105140" w:rsidRDefault="009757EA" w:rsidP="009A4733">
            <w:pPr>
              <w:pStyle w:val="VZPObsahtabulky"/>
            </w:pPr>
            <w:r w:rsidRPr="00105140">
              <w:t>CVON - Výdajová část Online</w:t>
            </w:r>
          </w:p>
        </w:tc>
      </w:tr>
      <w:tr w:rsidR="009757EA" w:rsidTr="00C84F23">
        <w:tc>
          <w:tcPr>
            <w:tcW w:w="1672" w:type="dxa"/>
            <w:tcBorders>
              <w:top w:val="single" w:sz="8" w:space="0" w:color="000000"/>
              <w:left w:val="single" w:sz="8" w:space="0" w:color="000000"/>
              <w:bottom w:val="single" w:sz="8" w:space="0" w:color="000000"/>
            </w:tcBorders>
            <w:shd w:val="clear" w:color="auto" w:fill="E5B9B5"/>
          </w:tcPr>
          <w:p w:rsidR="009757EA" w:rsidRPr="00105140" w:rsidRDefault="009757EA" w:rsidP="009A4733">
            <w:pPr>
              <w:pStyle w:val="VZPObsahtabulky"/>
            </w:pPr>
            <w:r w:rsidRPr="00105140">
              <w:t>Státní agendy</w:t>
            </w:r>
          </w:p>
        </w:tc>
        <w:tc>
          <w:tcPr>
            <w:tcW w:w="2795" w:type="dxa"/>
            <w:tcBorders>
              <w:top w:val="single" w:sz="8" w:space="0" w:color="000000"/>
              <w:bottom w:val="single" w:sz="8" w:space="0" w:color="000000"/>
            </w:tcBorders>
            <w:shd w:val="clear" w:color="auto" w:fill="E5B9B5"/>
          </w:tcPr>
          <w:p w:rsidR="009757EA" w:rsidRDefault="009757EA" w:rsidP="009757EA"/>
        </w:tc>
        <w:tc>
          <w:tcPr>
            <w:tcW w:w="4723" w:type="dxa"/>
            <w:tcBorders>
              <w:bottom w:val="single" w:sz="8" w:space="0" w:color="000000"/>
              <w:right w:val="single" w:sz="8" w:space="0" w:color="000000"/>
            </w:tcBorders>
            <w:shd w:val="clear" w:color="auto" w:fill="E5B9B5"/>
          </w:tcPr>
          <w:p w:rsidR="009757EA" w:rsidRDefault="009757EA" w:rsidP="009757EA"/>
        </w:tc>
      </w:tr>
      <w:tr w:rsidR="009757EA" w:rsidTr="00C84F23">
        <w:tc>
          <w:tcPr>
            <w:tcW w:w="1672" w:type="dxa"/>
            <w:tcBorders>
              <w:left w:val="single" w:sz="8" w:space="0" w:color="000000"/>
              <w:right w:val="single" w:sz="8" w:space="0" w:color="000000"/>
            </w:tcBorders>
          </w:tcPr>
          <w:p w:rsidR="009757EA" w:rsidRDefault="009757EA" w:rsidP="009757EA"/>
        </w:tc>
        <w:tc>
          <w:tcPr>
            <w:tcW w:w="2795" w:type="dxa"/>
            <w:tcBorders>
              <w:top w:val="single" w:sz="8" w:space="0" w:color="000000"/>
              <w:bottom w:val="single" w:sz="8" w:space="0" w:color="000000"/>
            </w:tcBorders>
            <w:shd w:val="clear" w:color="auto" w:fill="E6E6E6"/>
          </w:tcPr>
          <w:p w:rsidR="009757EA" w:rsidRPr="00105140" w:rsidRDefault="009757EA" w:rsidP="009A4733">
            <w:pPr>
              <w:pStyle w:val="VZPObsahtabulky"/>
            </w:pPr>
            <w:r w:rsidRPr="00105140">
              <w:t>Služby centrálních registrů</w:t>
            </w:r>
          </w:p>
        </w:tc>
        <w:tc>
          <w:tcPr>
            <w:tcW w:w="4723" w:type="dxa"/>
            <w:tcBorders>
              <w:bottom w:val="single" w:sz="8" w:space="0" w:color="000000"/>
              <w:right w:val="single" w:sz="8" w:space="0" w:color="000000"/>
            </w:tcBorders>
            <w:shd w:val="clear" w:color="auto" w:fill="E6E6E6"/>
          </w:tcPr>
          <w:p w:rsidR="009757EA" w:rsidRDefault="009757EA" w:rsidP="009757EA"/>
        </w:tc>
      </w:tr>
      <w:tr w:rsidR="009757EA" w:rsidTr="00C84F23">
        <w:tc>
          <w:tcPr>
            <w:tcW w:w="1672" w:type="dxa"/>
            <w:tcBorders>
              <w:left w:val="single" w:sz="8" w:space="0" w:color="000000"/>
              <w:right w:val="single" w:sz="8" w:space="0" w:color="000000"/>
            </w:tcBorders>
          </w:tcPr>
          <w:p w:rsidR="009757EA" w:rsidRDefault="009757EA" w:rsidP="009757EA"/>
        </w:tc>
        <w:tc>
          <w:tcPr>
            <w:tcW w:w="2795" w:type="dxa"/>
            <w:tcBorders>
              <w:right w:val="single" w:sz="8" w:space="0" w:color="000000"/>
            </w:tcBorders>
          </w:tcPr>
          <w:p w:rsidR="009757EA" w:rsidRDefault="009757EA" w:rsidP="009757EA"/>
        </w:tc>
        <w:tc>
          <w:tcPr>
            <w:tcW w:w="4723" w:type="dxa"/>
            <w:tcBorders>
              <w:bottom w:val="single" w:sz="8" w:space="0" w:color="000000"/>
              <w:right w:val="single" w:sz="8" w:space="0" w:color="000000"/>
            </w:tcBorders>
          </w:tcPr>
          <w:p w:rsidR="009757EA" w:rsidRPr="00105140" w:rsidRDefault="009757EA" w:rsidP="009A4733">
            <w:pPr>
              <w:pStyle w:val="VZPObsahtabulky"/>
            </w:pPr>
            <w:r w:rsidRPr="00105140">
              <w:t>CSC - Centrální správa číselníků</w:t>
            </w:r>
          </w:p>
        </w:tc>
      </w:tr>
      <w:tr w:rsidR="009757EA" w:rsidTr="00C84F23">
        <w:tc>
          <w:tcPr>
            <w:tcW w:w="1672" w:type="dxa"/>
            <w:tcBorders>
              <w:left w:val="single" w:sz="8" w:space="0" w:color="000000"/>
              <w:right w:val="single" w:sz="8" w:space="0" w:color="000000"/>
            </w:tcBorders>
          </w:tcPr>
          <w:p w:rsidR="009757EA" w:rsidRDefault="009757EA" w:rsidP="009757EA"/>
        </w:tc>
        <w:tc>
          <w:tcPr>
            <w:tcW w:w="2795" w:type="dxa"/>
            <w:tcBorders>
              <w:right w:val="single" w:sz="8" w:space="0" w:color="000000"/>
            </w:tcBorders>
          </w:tcPr>
          <w:p w:rsidR="009757EA" w:rsidRDefault="009757EA" w:rsidP="009757EA"/>
        </w:tc>
        <w:tc>
          <w:tcPr>
            <w:tcW w:w="4723" w:type="dxa"/>
            <w:tcBorders>
              <w:bottom w:val="single" w:sz="8" w:space="0" w:color="000000"/>
              <w:right w:val="single" w:sz="8" w:space="0" w:color="000000"/>
            </w:tcBorders>
          </w:tcPr>
          <w:p w:rsidR="009757EA" w:rsidRPr="00105140" w:rsidRDefault="009757EA" w:rsidP="009A4733">
            <w:pPr>
              <w:pStyle w:val="VZPObsahtabulky"/>
            </w:pPr>
            <w:r w:rsidRPr="00105140">
              <w:t>CRP - Centrální registr pojištěnců</w:t>
            </w:r>
          </w:p>
        </w:tc>
      </w:tr>
      <w:tr w:rsidR="009757EA" w:rsidTr="00C84F23">
        <w:tc>
          <w:tcPr>
            <w:tcW w:w="1672" w:type="dxa"/>
            <w:tcBorders>
              <w:left w:val="single" w:sz="8" w:space="0" w:color="000000"/>
              <w:right w:val="single" w:sz="8" w:space="0" w:color="000000"/>
            </w:tcBorders>
          </w:tcPr>
          <w:p w:rsidR="009757EA" w:rsidRDefault="009757EA" w:rsidP="009757EA"/>
        </w:tc>
        <w:tc>
          <w:tcPr>
            <w:tcW w:w="2795" w:type="dxa"/>
            <w:tcBorders>
              <w:right w:val="single" w:sz="8" w:space="0" w:color="000000"/>
            </w:tcBorders>
          </w:tcPr>
          <w:p w:rsidR="009757EA" w:rsidRDefault="009757EA" w:rsidP="009757EA"/>
        </w:tc>
        <w:tc>
          <w:tcPr>
            <w:tcW w:w="4723" w:type="dxa"/>
            <w:tcBorders>
              <w:bottom w:val="single" w:sz="8" w:space="0" w:color="000000"/>
              <w:right w:val="single" w:sz="8" w:space="0" w:color="000000"/>
            </w:tcBorders>
          </w:tcPr>
          <w:p w:rsidR="009757EA" w:rsidRPr="00105140" w:rsidRDefault="009757EA" w:rsidP="009A4733">
            <w:pPr>
              <w:pStyle w:val="VZPObsahtabulky"/>
            </w:pPr>
            <w:r w:rsidRPr="00105140">
              <w:t>KC - Kapitační centrum</w:t>
            </w:r>
          </w:p>
        </w:tc>
      </w:tr>
      <w:tr w:rsidR="00C84F23" w:rsidTr="00327A4D">
        <w:tc>
          <w:tcPr>
            <w:tcW w:w="1672" w:type="dxa"/>
            <w:tcBorders>
              <w:left w:val="single" w:sz="8" w:space="0" w:color="000000"/>
              <w:right w:val="single" w:sz="8" w:space="0" w:color="000000"/>
            </w:tcBorders>
          </w:tcPr>
          <w:p w:rsidR="00C84F23" w:rsidRDefault="00C84F23" w:rsidP="009757EA"/>
        </w:tc>
        <w:tc>
          <w:tcPr>
            <w:tcW w:w="7518" w:type="dxa"/>
            <w:gridSpan w:val="2"/>
            <w:tcBorders>
              <w:top w:val="single" w:sz="8" w:space="0" w:color="000000"/>
              <w:bottom w:val="single" w:sz="8" w:space="0" w:color="000000"/>
              <w:right w:val="single" w:sz="8" w:space="0" w:color="000000"/>
            </w:tcBorders>
            <w:shd w:val="clear" w:color="auto" w:fill="E6E6E6"/>
          </w:tcPr>
          <w:p w:rsidR="00C84F23" w:rsidRDefault="00C84F23" w:rsidP="009757EA">
            <w:r w:rsidRPr="00105140">
              <w:t>Tvorba a distribuce číselníků veřejného zdravotního pojištění, metodik a DR</w:t>
            </w:r>
          </w:p>
        </w:tc>
      </w:tr>
      <w:tr w:rsidR="009757EA" w:rsidTr="00C84F23">
        <w:tc>
          <w:tcPr>
            <w:tcW w:w="1672" w:type="dxa"/>
            <w:tcBorders>
              <w:left w:val="single" w:sz="8" w:space="0" w:color="000000"/>
              <w:right w:val="single" w:sz="8" w:space="0" w:color="000000"/>
            </w:tcBorders>
          </w:tcPr>
          <w:p w:rsidR="009757EA" w:rsidRDefault="009757EA" w:rsidP="009757EA"/>
        </w:tc>
        <w:tc>
          <w:tcPr>
            <w:tcW w:w="2795" w:type="dxa"/>
            <w:tcBorders>
              <w:right w:val="single" w:sz="8" w:space="0" w:color="000000"/>
            </w:tcBorders>
          </w:tcPr>
          <w:p w:rsidR="009757EA" w:rsidRDefault="009757EA" w:rsidP="009757EA"/>
        </w:tc>
        <w:tc>
          <w:tcPr>
            <w:tcW w:w="4723" w:type="dxa"/>
            <w:tcBorders>
              <w:bottom w:val="single" w:sz="8" w:space="0" w:color="000000"/>
              <w:right w:val="single" w:sz="8" w:space="0" w:color="000000"/>
            </w:tcBorders>
          </w:tcPr>
          <w:p w:rsidR="009757EA" w:rsidRPr="00105140" w:rsidRDefault="009757EA" w:rsidP="009A4733">
            <w:pPr>
              <w:pStyle w:val="VZPObsahtabulky"/>
            </w:pPr>
            <w:r w:rsidRPr="00105140">
              <w:t>CSC - Centrální správa číselníků</w:t>
            </w:r>
          </w:p>
        </w:tc>
      </w:tr>
      <w:tr w:rsidR="009757EA" w:rsidTr="00C84F23">
        <w:tc>
          <w:tcPr>
            <w:tcW w:w="1672" w:type="dxa"/>
            <w:tcBorders>
              <w:top w:val="single" w:sz="8" w:space="0" w:color="000000"/>
              <w:left w:val="single" w:sz="8" w:space="0" w:color="000000"/>
              <w:bottom w:val="single" w:sz="8" w:space="0" w:color="000000"/>
            </w:tcBorders>
            <w:shd w:val="clear" w:color="auto" w:fill="E5B9B5"/>
          </w:tcPr>
          <w:p w:rsidR="009757EA" w:rsidRPr="00105140" w:rsidRDefault="009757EA" w:rsidP="009A4733">
            <w:pPr>
              <w:pStyle w:val="VZPObsahtabulky"/>
            </w:pPr>
            <w:r w:rsidRPr="00105140">
              <w:t>Řízení vztahů s klienty</w:t>
            </w:r>
          </w:p>
        </w:tc>
        <w:tc>
          <w:tcPr>
            <w:tcW w:w="2795" w:type="dxa"/>
            <w:tcBorders>
              <w:top w:val="single" w:sz="8" w:space="0" w:color="000000"/>
              <w:bottom w:val="single" w:sz="8" w:space="0" w:color="000000"/>
            </w:tcBorders>
            <w:shd w:val="clear" w:color="auto" w:fill="E5B9B5"/>
          </w:tcPr>
          <w:p w:rsidR="009757EA" w:rsidRDefault="009757EA" w:rsidP="009757EA"/>
        </w:tc>
        <w:tc>
          <w:tcPr>
            <w:tcW w:w="4723" w:type="dxa"/>
            <w:tcBorders>
              <w:bottom w:val="single" w:sz="8" w:space="0" w:color="000000"/>
              <w:right w:val="single" w:sz="8" w:space="0" w:color="000000"/>
            </w:tcBorders>
            <w:shd w:val="clear" w:color="auto" w:fill="E5B9B5"/>
          </w:tcPr>
          <w:p w:rsidR="009757EA" w:rsidRDefault="009757EA" w:rsidP="009757EA"/>
        </w:tc>
      </w:tr>
      <w:tr w:rsidR="00C84F23" w:rsidTr="00327A4D">
        <w:tc>
          <w:tcPr>
            <w:tcW w:w="1672" w:type="dxa"/>
            <w:tcBorders>
              <w:left w:val="single" w:sz="8" w:space="0" w:color="000000"/>
              <w:right w:val="single" w:sz="8" w:space="0" w:color="000000"/>
            </w:tcBorders>
          </w:tcPr>
          <w:p w:rsidR="00C84F23" w:rsidRDefault="00C84F23" w:rsidP="009757EA"/>
        </w:tc>
        <w:tc>
          <w:tcPr>
            <w:tcW w:w="7518" w:type="dxa"/>
            <w:gridSpan w:val="2"/>
            <w:tcBorders>
              <w:top w:val="single" w:sz="8" w:space="0" w:color="000000"/>
              <w:bottom w:val="single" w:sz="8" w:space="0" w:color="000000"/>
              <w:right w:val="single" w:sz="8" w:space="0" w:color="000000"/>
            </w:tcBorders>
            <w:shd w:val="clear" w:color="auto" w:fill="E6E6E6"/>
          </w:tcPr>
          <w:p w:rsidR="00C84F23" w:rsidRDefault="00C84F23" w:rsidP="009757EA">
            <w:r w:rsidRPr="00105140">
              <w:t>Komunikace s pojištěnci a plátci pojistného</w:t>
            </w:r>
          </w:p>
        </w:tc>
      </w:tr>
      <w:tr w:rsidR="009757EA" w:rsidTr="00C84F23">
        <w:tc>
          <w:tcPr>
            <w:tcW w:w="1672" w:type="dxa"/>
            <w:tcBorders>
              <w:left w:val="single" w:sz="8" w:space="0" w:color="000000"/>
              <w:right w:val="single" w:sz="8" w:space="0" w:color="000000"/>
            </w:tcBorders>
          </w:tcPr>
          <w:p w:rsidR="009757EA" w:rsidRDefault="009757EA" w:rsidP="009757EA"/>
        </w:tc>
        <w:tc>
          <w:tcPr>
            <w:tcW w:w="2795" w:type="dxa"/>
            <w:tcBorders>
              <w:right w:val="single" w:sz="8" w:space="0" w:color="000000"/>
            </w:tcBorders>
          </w:tcPr>
          <w:p w:rsidR="009757EA" w:rsidRDefault="009757EA" w:rsidP="009757EA"/>
        </w:tc>
        <w:tc>
          <w:tcPr>
            <w:tcW w:w="4723" w:type="dxa"/>
            <w:tcBorders>
              <w:bottom w:val="single" w:sz="8" w:space="0" w:color="000000"/>
              <w:right w:val="single" w:sz="8" w:space="0" w:color="000000"/>
            </w:tcBorders>
          </w:tcPr>
          <w:p w:rsidR="009757EA" w:rsidRPr="00105140" w:rsidRDefault="009757EA" w:rsidP="009A4733">
            <w:pPr>
              <w:pStyle w:val="VZPObsahtabulky"/>
            </w:pPr>
            <w:r w:rsidRPr="00105140">
              <w:t>VYVS - Vyvolávací systém</w:t>
            </w:r>
          </w:p>
        </w:tc>
      </w:tr>
      <w:tr w:rsidR="009757EA" w:rsidTr="00C84F23">
        <w:tc>
          <w:tcPr>
            <w:tcW w:w="1672" w:type="dxa"/>
            <w:tcBorders>
              <w:left w:val="single" w:sz="8" w:space="0" w:color="000000"/>
              <w:right w:val="single" w:sz="8" w:space="0" w:color="000000"/>
            </w:tcBorders>
          </w:tcPr>
          <w:p w:rsidR="009757EA" w:rsidRDefault="009757EA" w:rsidP="009757EA"/>
        </w:tc>
        <w:tc>
          <w:tcPr>
            <w:tcW w:w="2795" w:type="dxa"/>
            <w:tcBorders>
              <w:right w:val="single" w:sz="8" w:space="0" w:color="000000"/>
            </w:tcBorders>
          </w:tcPr>
          <w:p w:rsidR="009757EA" w:rsidRDefault="009757EA" w:rsidP="009757EA"/>
        </w:tc>
        <w:tc>
          <w:tcPr>
            <w:tcW w:w="4723" w:type="dxa"/>
            <w:tcBorders>
              <w:bottom w:val="single" w:sz="8" w:space="0" w:color="000000"/>
              <w:right w:val="single" w:sz="8" w:space="0" w:color="000000"/>
            </w:tcBorders>
          </w:tcPr>
          <w:p w:rsidR="009757EA" w:rsidRPr="00105140" w:rsidRDefault="009757EA" w:rsidP="009A4733">
            <w:pPr>
              <w:pStyle w:val="VZPObsahtabulky"/>
            </w:pPr>
            <w:r w:rsidRPr="00105140">
              <w:t>PÚZP - Přehled úhrad zdravotní péče</w:t>
            </w:r>
          </w:p>
        </w:tc>
      </w:tr>
      <w:tr w:rsidR="009757EA" w:rsidTr="00C84F23">
        <w:tc>
          <w:tcPr>
            <w:tcW w:w="1672" w:type="dxa"/>
            <w:tcBorders>
              <w:left w:val="single" w:sz="8" w:space="0" w:color="000000"/>
              <w:right w:val="single" w:sz="8" w:space="0" w:color="000000"/>
            </w:tcBorders>
          </w:tcPr>
          <w:p w:rsidR="009757EA" w:rsidRDefault="009757EA" w:rsidP="009757EA"/>
        </w:tc>
        <w:tc>
          <w:tcPr>
            <w:tcW w:w="2795" w:type="dxa"/>
            <w:tcBorders>
              <w:right w:val="single" w:sz="8" w:space="0" w:color="000000"/>
            </w:tcBorders>
          </w:tcPr>
          <w:p w:rsidR="009757EA" w:rsidRDefault="009757EA" w:rsidP="009757EA"/>
        </w:tc>
        <w:tc>
          <w:tcPr>
            <w:tcW w:w="4723" w:type="dxa"/>
            <w:tcBorders>
              <w:bottom w:val="single" w:sz="8" w:space="0" w:color="000000"/>
              <w:right w:val="single" w:sz="8" w:space="0" w:color="000000"/>
            </w:tcBorders>
          </w:tcPr>
          <w:p w:rsidR="009757EA" w:rsidRPr="00105140" w:rsidRDefault="009757EA" w:rsidP="009A4733">
            <w:pPr>
              <w:pStyle w:val="VZPObsahtabulky"/>
            </w:pPr>
            <w:r w:rsidRPr="00105140">
              <w:t>RNV - reklamace, námitky a vyjádření</w:t>
            </w:r>
          </w:p>
        </w:tc>
      </w:tr>
      <w:tr w:rsidR="009757EA" w:rsidTr="00C84F23">
        <w:tc>
          <w:tcPr>
            <w:tcW w:w="1672" w:type="dxa"/>
            <w:tcBorders>
              <w:left w:val="single" w:sz="8" w:space="0" w:color="000000"/>
              <w:right w:val="single" w:sz="8" w:space="0" w:color="000000"/>
            </w:tcBorders>
          </w:tcPr>
          <w:p w:rsidR="009757EA" w:rsidRDefault="009757EA" w:rsidP="009757EA"/>
        </w:tc>
        <w:tc>
          <w:tcPr>
            <w:tcW w:w="2795" w:type="dxa"/>
            <w:tcBorders>
              <w:right w:val="single" w:sz="8" w:space="0" w:color="000000"/>
            </w:tcBorders>
          </w:tcPr>
          <w:p w:rsidR="009757EA" w:rsidRDefault="009757EA" w:rsidP="009757EA"/>
        </w:tc>
        <w:tc>
          <w:tcPr>
            <w:tcW w:w="4723" w:type="dxa"/>
            <w:tcBorders>
              <w:bottom w:val="single" w:sz="8" w:space="0" w:color="000000"/>
              <w:right w:val="single" w:sz="8" w:space="0" w:color="000000"/>
            </w:tcBorders>
          </w:tcPr>
          <w:p w:rsidR="009757EA" w:rsidRPr="00105140" w:rsidRDefault="009757EA" w:rsidP="009A4733">
            <w:pPr>
              <w:pStyle w:val="VZPObsahtabulky"/>
            </w:pPr>
            <w:r w:rsidRPr="00105140">
              <w:t>PMC - Podpora manuálních činností</w:t>
            </w:r>
          </w:p>
        </w:tc>
      </w:tr>
      <w:tr w:rsidR="009757EA" w:rsidTr="00C84F23">
        <w:tc>
          <w:tcPr>
            <w:tcW w:w="1672" w:type="dxa"/>
            <w:tcBorders>
              <w:left w:val="single" w:sz="8" w:space="0" w:color="000000"/>
              <w:right w:val="single" w:sz="8" w:space="0" w:color="000000"/>
            </w:tcBorders>
          </w:tcPr>
          <w:p w:rsidR="009757EA" w:rsidRDefault="009757EA" w:rsidP="009757EA"/>
        </w:tc>
        <w:tc>
          <w:tcPr>
            <w:tcW w:w="2795" w:type="dxa"/>
            <w:tcBorders>
              <w:right w:val="single" w:sz="8" w:space="0" w:color="000000"/>
            </w:tcBorders>
          </w:tcPr>
          <w:p w:rsidR="009757EA" w:rsidRDefault="009757EA" w:rsidP="009757EA"/>
        </w:tc>
        <w:tc>
          <w:tcPr>
            <w:tcW w:w="4723" w:type="dxa"/>
            <w:tcBorders>
              <w:bottom w:val="single" w:sz="8" w:space="0" w:color="000000"/>
              <w:right w:val="single" w:sz="8" w:space="0" w:color="000000"/>
            </w:tcBorders>
          </w:tcPr>
          <w:p w:rsidR="009757EA" w:rsidRPr="00105140" w:rsidRDefault="009757EA" w:rsidP="009A4733">
            <w:pPr>
              <w:pStyle w:val="VZPObsahtabulky"/>
            </w:pPr>
            <w:r w:rsidRPr="00105140">
              <w:t>EPR - Evidence příspěvků</w:t>
            </w:r>
          </w:p>
        </w:tc>
      </w:tr>
      <w:tr w:rsidR="009757EA" w:rsidTr="00C84F23">
        <w:tc>
          <w:tcPr>
            <w:tcW w:w="1672" w:type="dxa"/>
            <w:tcBorders>
              <w:left w:val="single" w:sz="8" w:space="0" w:color="000000"/>
              <w:right w:val="single" w:sz="8" w:space="0" w:color="000000"/>
            </w:tcBorders>
          </w:tcPr>
          <w:p w:rsidR="009757EA" w:rsidRDefault="009757EA" w:rsidP="009757EA"/>
        </w:tc>
        <w:tc>
          <w:tcPr>
            <w:tcW w:w="2795" w:type="dxa"/>
            <w:tcBorders>
              <w:right w:val="single" w:sz="8" w:space="0" w:color="000000"/>
            </w:tcBorders>
          </w:tcPr>
          <w:p w:rsidR="009757EA" w:rsidRDefault="009757EA" w:rsidP="009757EA"/>
        </w:tc>
        <w:tc>
          <w:tcPr>
            <w:tcW w:w="4723" w:type="dxa"/>
            <w:tcBorders>
              <w:bottom w:val="single" w:sz="8" w:space="0" w:color="000000"/>
              <w:right w:val="single" w:sz="8" w:space="0" w:color="000000"/>
            </w:tcBorders>
          </w:tcPr>
          <w:p w:rsidR="009757EA" w:rsidRPr="00105140" w:rsidRDefault="009757EA" w:rsidP="009A4733">
            <w:pPr>
              <w:pStyle w:val="VZPObsahtabulky"/>
            </w:pPr>
            <w:r w:rsidRPr="00105140">
              <w:t>E-GORDION</w:t>
            </w:r>
          </w:p>
        </w:tc>
      </w:tr>
      <w:tr w:rsidR="009757EA" w:rsidTr="00C84F23">
        <w:tc>
          <w:tcPr>
            <w:tcW w:w="1672" w:type="dxa"/>
            <w:tcBorders>
              <w:left w:val="single" w:sz="8" w:space="0" w:color="000000"/>
              <w:right w:val="single" w:sz="8" w:space="0" w:color="000000"/>
            </w:tcBorders>
          </w:tcPr>
          <w:p w:rsidR="009757EA" w:rsidRDefault="009757EA" w:rsidP="009757EA"/>
        </w:tc>
        <w:tc>
          <w:tcPr>
            <w:tcW w:w="2795" w:type="dxa"/>
            <w:tcBorders>
              <w:right w:val="single" w:sz="8" w:space="0" w:color="000000"/>
            </w:tcBorders>
          </w:tcPr>
          <w:p w:rsidR="009757EA" w:rsidRDefault="009757EA" w:rsidP="009757EA"/>
        </w:tc>
        <w:tc>
          <w:tcPr>
            <w:tcW w:w="4723" w:type="dxa"/>
            <w:tcBorders>
              <w:bottom w:val="single" w:sz="8" w:space="0" w:color="000000"/>
              <w:right w:val="single" w:sz="8" w:space="0" w:color="000000"/>
            </w:tcBorders>
          </w:tcPr>
          <w:p w:rsidR="009757EA" w:rsidRPr="00105140" w:rsidRDefault="009757EA" w:rsidP="009A4733">
            <w:pPr>
              <w:pStyle w:val="VZPObsahtabulky"/>
            </w:pPr>
            <w:r w:rsidRPr="00105140">
              <w:t>CDP - Centrum doplatků a poplatků</w:t>
            </w:r>
          </w:p>
        </w:tc>
      </w:tr>
      <w:tr w:rsidR="009757EA" w:rsidTr="00C84F23">
        <w:tc>
          <w:tcPr>
            <w:tcW w:w="1672" w:type="dxa"/>
            <w:tcBorders>
              <w:left w:val="single" w:sz="8" w:space="0" w:color="000000"/>
              <w:right w:val="single" w:sz="8" w:space="0" w:color="000000"/>
            </w:tcBorders>
          </w:tcPr>
          <w:p w:rsidR="009757EA" w:rsidRDefault="009757EA" w:rsidP="009757EA"/>
        </w:tc>
        <w:tc>
          <w:tcPr>
            <w:tcW w:w="2795" w:type="dxa"/>
            <w:tcBorders>
              <w:right w:val="single" w:sz="8" w:space="0" w:color="000000"/>
            </w:tcBorders>
          </w:tcPr>
          <w:p w:rsidR="009757EA" w:rsidRDefault="009757EA" w:rsidP="009757EA"/>
        </w:tc>
        <w:tc>
          <w:tcPr>
            <w:tcW w:w="4723" w:type="dxa"/>
            <w:tcBorders>
              <w:bottom w:val="single" w:sz="8" w:space="0" w:color="000000"/>
              <w:right w:val="single" w:sz="8" w:space="0" w:color="000000"/>
            </w:tcBorders>
          </w:tcPr>
          <w:p w:rsidR="009757EA" w:rsidRPr="00105140" w:rsidRDefault="009757EA" w:rsidP="009A4733">
            <w:pPr>
              <w:pStyle w:val="VZPObsahtabulky"/>
            </w:pPr>
            <w:r w:rsidRPr="00105140">
              <w:t>Portál</w:t>
            </w:r>
          </w:p>
        </w:tc>
      </w:tr>
      <w:tr w:rsidR="009757EA" w:rsidTr="00C84F23">
        <w:tc>
          <w:tcPr>
            <w:tcW w:w="1672" w:type="dxa"/>
            <w:tcBorders>
              <w:left w:val="single" w:sz="8" w:space="0" w:color="000000"/>
              <w:right w:val="single" w:sz="8" w:space="0" w:color="000000"/>
            </w:tcBorders>
          </w:tcPr>
          <w:p w:rsidR="009757EA" w:rsidRDefault="009757EA" w:rsidP="009757EA"/>
        </w:tc>
        <w:tc>
          <w:tcPr>
            <w:tcW w:w="2795" w:type="dxa"/>
            <w:tcBorders>
              <w:right w:val="single" w:sz="8" w:space="0" w:color="000000"/>
            </w:tcBorders>
          </w:tcPr>
          <w:p w:rsidR="009757EA" w:rsidRDefault="009757EA" w:rsidP="009757EA"/>
        </w:tc>
        <w:tc>
          <w:tcPr>
            <w:tcW w:w="4723" w:type="dxa"/>
            <w:tcBorders>
              <w:bottom w:val="single" w:sz="8" w:space="0" w:color="000000"/>
              <w:right w:val="single" w:sz="8" w:space="0" w:color="000000"/>
            </w:tcBorders>
          </w:tcPr>
          <w:p w:rsidR="009757EA" w:rsidRPr="00105140" w:rsidRDefault="009757EA" w:rsidP="009A4733">
            <w:pPr>
              <w:pStyle w:val="VZPObsahtabulky"/>
            </w:pPr>
            <w:r w:rsidRPr="00105140">
              <w:t>B2B</w:t>
            </w:r>
          </w:p>
        </w:tc>
      </w:tr>
      <w:tr w:rsidR="009757EA" w:rsidTr="00C84F23">
        <w:tc>
          <w:tcPr>
            <w:tcW w:w="1672" w:type="dxa"/>
            <w:tcBorders>
              <w:left w:val="single" w:sz="8" w:space="0" w:color="000000"/>
              <w:right w:val="single" w:sz="8" w:space="0" w:color="000000"/>
            </w:tcBorders>
          </w:tcPr>
          <w:p w:rsidR="009757EA" w:rsidRDefault="009757EA" w:rsidP="009757EA"/>
        </w:tc>
        <w:tc>
          <w:tcPr>
            <w:tcW w:w="2795" w:type="dxa"/>
            <w:tcBorders>
              <w:right w:val="single" w:sz="8" w:space="0" w:color="000000"/>
            </w:tcBorders>
          </w:tcPr>
          <w:p w:rsidR="009757EA" w:rsidRDefault="009757EA" w:rsidP="009757EA"/>
        </w:tc>
        <w:tc>
          <w:tcPr>
            <w:tcW w:w="4723" w:type="dxa"/>
            <w:tcBorders>
              <w:bottom w:val="single" w:sz="8" w:space="0" w:color="000000"/>
              <w:right w:val="single" w:sz="8" w:space="0" w:color="000000"/>
            </w:tcBorders>
          </w:tcPr>
          <w:p w:rsidR="009757EA" w:rsidRPr="00105140" w:rsidRDefault="009757EA" w:rsidP="009A4733">
            <w:pPr>
              <w:pStyle w:val="VZPObsahtabulky"/>
            </w:pPr>
            <w:r w:rsidRPr="00105140">
              <w:t>Webové stránky VZP</w:t>
            </w:r>
          </w:p>
        </w:tc>
      </w:tr>
      <w:tr w:rsidR="009757EA" w:rsidTr="00C84F23">
        <w:tc>
          <w:tcPr>
            <w:tcW w:w="1672" w:type="dxa"/>
            <w:tcBorders>
              <w:left w:val="single" w:sz="8" w:space="0" w:color="000000"/>
              <w:right w:val="single" w:sz="8" w:space="0" w:color="000000"/>
            </w:tcBorders>
          </w:tcPr>
          <w:p w:rsidR="009757EA" w:rsidRDefault="009757EA" w:rsidP="009757EA"/>
        </w:tc>
        <w:tc>
          <w:tcPr>
            <w:tcW w:w="2795" w:type="dxa"/>
            <w:tcBorders>
              <w:right w:val="single" w:sz="8" w:space="0" w:color="000000"/>
            </w:tcBorders>
          </w:tcPr>
          <w:p w:rsidR="009757EA" w:rsidRDefault="009757EA" w:rsidP="009757EA"/>
        </w:tc>
        <w:tc>
          <w:tcPr>
            <w:tcW w:w="4723" w:type="dxa"/>
            <w:tcBorders>
              <w:bottom w:val="single" w:sz="8" w:space="0" w:color="000000"/>
              <w:right w:val="single" w:sz="8" w:space="0" w:color="000000"/>
            </w:tcBorders>
          </w:tcPr>
          <w:p w:rsidR="009757EA" w:rsidRPr="00105140" w:rsidRDefault="009757EA" w:rsidP="009A4733">
            <w:pPr>
              <w:pStyle w:val="VZPObsahtabulky"/>
            </w:pPr>
            <w:r w:rsidRPr="00105140">
              <w:t>RSZP - Registr subjektů zdravotního pojištění</w:t>
            </w:r>
          </w:p>
        </w:tc>
      </w:tr>
      <w:tr w:rsidR="00C84F23" w:rsidTr="00327A4D">
        <w:tc>
          <w:tcPr>
            <w:tcW w:w="1672" w:type="dxa"/>
            <w:tcBorders>
              <w:left w:val="single" w:sz="8" w:space="0" w:color="000000"/>
              <w:right w:val="single" w:sz="8" w:space="0" w:color="000000"/>
            </w:tcBorders>
          </w:tcPr>
          <w:p w:rsidR="00C84F23" w:rsidRDefault="00C84F23" w:rsidP="009757EA"/>
        </w:tc>
        <w:tc>
          <w:tcPr>
            <w:tcW w:w="7518" w:type="dxa"/>
            <w:gridSpan w:val="2"/>
            <w:tcBorders>
              <w:top w:val="single" w:sz="8" w:space="0" w:color="000000"/>
              <w:bottom w:val="single" w:sz="8" w:space="0" w:color="000000"/>
              <w:right w:val="single" w:sz="8" w:space="0" w:color="000000"/>
            </w:tcBorders>
            <w:shd w:val="clear" w:color="auto" w:fill="E6E6E6"/>
          </w:tcPr>
          <w:p w:rsidR="00C84F23" w:rsidRDefault="00C84F23" w:rsidP="009757EA">
            <w:r w:rsidRPr="00105140">
              <w:t>Strategie obchodu, marketingu a služeb klientům </w:t>
            </w:r>
          </w:p>
        </w:tc>
      </w:tr>
      <w:tr w:rsidR="009757EA" w:rsidTr="00C84F23">
        <w:tc>
          <w:tcPr>
            <w:tcW w:w="1672" w:type="dxa"/>
            <w:tcBorders>
              <w:left w:val="single" w:sz="8" w:space="0" w:color="000000"/>
              <w:right w:val="single" w:sz="8" w:space="0" w:color="000000"/>
            </w:tcBorders>
          </w:tcPr>
          <w:p w:rsidR="009757EA" w:rsidRDefault="009757EA" w:rsidP="009757EA"/>
        </w:tc>
        <w:tc>
          <w:tcPr>
            <w:tcW w:w="2795" w:type="dxa"/>
            <w:tcBorders>
              <w:right w:val="single" w:sz="8" w:space="0" w:color="000000"/>
            </w:tcBorders>
          </w:tcPr>
          <w:p w:rsidR="009757EA" w:rsidRDefault="009757EA" w:rsidP="009757EA"/>
        </w:tc>
        <w:tc>
          <w:tcPr>
            <w:tcW w:w="4723" w:type="dxa"/>
            <w:tcBorders>
              <w:bottom w:val="single" w:sz="8" w:space="0" w:color="000000"/>
              <w:right w:val="single" w:sz="8" w:space="0" w:color="000000"/>
            </w:tcBorders>
          </w:tcPr>
          <w:p w:rsidR="009757EA" w:rsidRPr="00105140" w:rsidRDefault="009757EA" w:rsidP="009A4733">
            <w:pPr>
              <w:pStyle w:val="VZPObsahtabulky"/>
            </w:pPr>
            <w:r w:rsidRPr="00105140">
              <w:t>BAM BI</w:t>
            </w:r>
          </w:p>
        </w:tc>
      </w:tr>
      <w:tr w:rsidR="009757EA" w:rsidTr="00C84F23">
        <w:tc>
          <w:tcPr>
            <w:tcW w:w="1672" w:type="dxa"/>
            <w:tcBorders>
              <w:top w:val="single" w:sz="8" w:space="0" w:color="000000"/>
              <w:left w:val="single" w:sz="8" w:space="0" w:color="000000"/>
              <w:bottom w:val="single" w:sz="8" w:space="0" w:color="000000"/>
            </w:tcBorders>
            <w:shd w:val="clear" w:color="auto" w:fill="E5B9B5"/>
          </w:tcPr>
          <w:p w:rsidR="009757EA" w:rsidRPr="00105140" w:rsidRDefault="009757EA" w:rsidP="009A4733">
            <w:pPr>
              <w:pStyle w:val="VZPObsahtabulky"/>
            </w:pPr>
            <w:r w:rsidRPr="00105140">
              <w:t>Finance, podnikové řízení</w:t>
            </w:r>
          </w:p>
        </w:tc>
        <w:tc>
          <w:tcPr>
            <w:tcW w:w="2795" w:type="dxa"/>
            <w:tcBorders>
              <w:top w:val="single" w:sz="8" w:space="0" w:color="000000"/>
              <w:bottom w:val="single" w:sz="8" w:space="0" w:color="000000"/>
            </w:tcBorders>
            <w:shd w:val="clear" w:color="auto" w:fill="E5B9B5"/>
          </w:tcPr>
          <w:p w:rsidR="009757EA" w:rsidRDefault="009757EA" w:rsidP="009757EA"/>
        </w:tc>
        <w:tc>
          <w:tcPr>
            <w:tcW w:w="4723" w:type="dxa"/>
            <w:tcBorders>
              <w:bottom w:val="single" w:sz="8" w:space="0" w:color="000000"/>
              <w:right w:val="single" w:sz="8" w:space="0" w:color="000000"/>
            </w:tcBorders>
            <w:shd w:val="clear" w:color="auto" w:fill="E5B9B5"/>
          </w:tcPr>
          <w:p w:rsidR="009757EA" w:rsidRDefault="009757EA" w:rsidP="009757EA"/>
        </w:tc>
      </w:tr>
      <w:tr w:rsidR="00C84F23" w:rsidTr="00327A4D">
        <w:tc>
          <w:tcPr>
            <w:tcW w:w="1672" w:type="dxa"/>
            <w:tcBorders>
              <w:left w:val="single" w:sz="8" w:space="0" w:color="000000"/>
              <w:right w:val="single" w:sz="8" w:space="0" w:color="000000"/>
            </w:tcBorders>
          </w:tcPr>
          <w:p w:rsidR="00C84F23" w:rsidRDefault="00C84F23" w:rsidP="009757EA"/>
        </w:tc>
        <w:tc>
          <w:tcPr>
            <w:tcW w:w="7518" w:type="dxa"/>
            <w:gridSpan w:val="2"/>
            <w:tcBorders>
              <w:top w:val="single" w:sz="8" w:space="0" w:color="000000"/>
              <w:bottom w:val="single" w:sz="8" w:space="0" w:color="000000"/>
              <w:right w:val="single" w:sz="8" w:space="0" w:color="000000"/>
            </w:tcBorders>
            <w:shd w:val="clear" w:color="auto" w:fill="E6E6E6"/>
          </w:tcPr>
          <w:p w:rsidR="00C84F23" w:rsidRDefault="00C84F23" w:rsidP="009757EA">
            <w:r w:rsidRPr="00105140">
              <w:t>Finanční řízení, ú</w:t>
            </w:r>
            <w:r w:rsidR="00557EC3">
              <w:t xml:space="preserve">četnictví, saldokonto a </w:t>
            </w:r>
            <w:proofErr w:type="spellStart"/>
            <w:r w:rsidR="00557EC3">
              <w:t>kontrol</w:t>
            </w:r>
            <w:r w:rsidRPr="00105140">
              <w:t>ing</w:t>
            </w:r>
            <w:proofErr w:type="spellEnd"/>
          </w:p>
        </w:tc>
      </w:tr>
      <w:tr w:rsidR="009757EA" w:rsidTr="00C84F23">
        <w:tc>
          <w:tcPr>
            <w:tcW w:w="1672" w:type="dxa"/>
            <w:tcBorders>
              <w:left w:val="single" w:sz="8" w:space="0" w:color="000000"/>
              <w:right w:val="single" w:sz="8" w:space="0" w:color="000000"/>
            </w:tcBorders>
          </w:tcPr>
          <w:p w:rsidR="009757EA" w:rsidRDefault="009757EA" w:rsidP="009757EA"/>
        </w:tc>
        <w:tc>
          <w:tcPr>
            <w:tcW w:w="2795" w:type="dxa"/>
            <w:tcBorders>
              <w:right w:val="single" w:sz="8" w:space="0" w:color="000000"/>
            </w:tcBorders>
          </w:tcPr>
          <w:p w:rsidR="009757EA" w:rsidRDefault="009757EA" w:rsidP="009757EA"/>
        </w:tc>
        <w:tc>
          <w:tcPr>
            <w:tcW w:w="4723" w:type="dxa"/>
            <w:tcBorders>
              <w:bottom w:val="single" w:sz="8" w:space="0" w:color="000000"/>
              <w:right w:val="single" w:sz="8" w:space="0" w:color="000000"/>
            </w:tcBorders>
          </w:tcPr>
          <w:p w:rsidR="009757EA" w:rsidRPr="00105140" w:rsidRDefault="009757EA" w:rsidP="009A4733">
            <w:pPr>
              <w:pStyle w:val="VZPObsahtabulky"/>
            </w:pPr>
            <w:r w:rsidRPr="00105140">
              <w:t>DMS - Systém správy dokumentů</w:t>
            </w:r>
          </w:p>
        </w:tc>
      </w:tr>
      <w:tr w:rsidR="009757EA" w:rsidTr="00C84F23">
        <w:tc>
          <w:tcPr>
            <w:tcW w:w="1672" w:type="dxa"/>
            <w:tcBorders>
              <w:left w:val="single" w:sz="8" w:space="0" w:color="000000"/>
              <w:right w:val="single" w:sz="8" w:space="0" w:color="000000"/>
            </w:tcBorders>
          </w:tcPr>
          <w:p w:rsidR="009757EA" w:rsidRDefault="009757EA" w:rsidP="009757EA"/>
        </w:tc>
        <w:tc>
          <w:tcPr>
            <w:tcW w:w="2795" w:type="dxa"/>
            <w:tcBorders>
              <w:right w:val="single" w:sz="8" w:space="0" w:color="000000"/>
            </w:tcBorders>
          </w:tcPr>
          <w:p w:rsidR="009757EA" w:rsidRDefault="009757EA" w:rsidP="009757EA"/>
        </w:tc>
        <w:tc>
          <w:tcPr>
            <w:tcW w:w="4723" w:type="dxa"/>
            <w:tcBorders>
              <w:bottom w:val="single" w:sz="8" w:space="0" w:color="000000"/>
              <w:right w:val="single" w:sz="8" w:space="0" w:color="000000"/>
            </w:tcBorders>
          </w:tcPr>
          <w:p w:rsidR="009757EA" w:rsidRPr="00105140" w:rsidRDefault="009757EA" w:rsidP="009A4733">
            <w:pPr>
              <w:pStyle w:val="VZPObsahtabulky"/>
            </w:pPr>
            <w:r w:rsidRPr="00105140">
              <w:t>LPF - Zpracování příchozích faktur</w:t>
            </w:r>
          </w:p>
        </w:tc>
      </w:tr>
      <w:tr w:rsidR="009757EA" w:rsidTr="00C84F23">
        <w:tc>
          <w:tcPr>
            <w:tcW w:w="1672" w:type="dxa"/>
            <w:tcBorders>
              <w:left w:val="single" w:sz="8" w:space="0" w:color="000000"/>
              <w:right w:val="single" w:sz="8" w:space="0" w:color="000000"/>
            </w:tcBorders>
          </w:tcPr>
          <w:p w:rsidR="009757EA" w:rsidRDefault="009757EA" w:rsidP="009757EA"/>
        </w:tc>
        <w:tc>
          <w:tcPr>
            <w:tcW w:w="2795" w:type="dxa"/>
            <w:tcBorders>
              <w:right w:val="single" w:sz="8" w:space="0" w:color="000000"/>
            </w:tcBorders>
          </w:tcPr>
          <w:p w:rsidR="009757EA" w:rsidRDefault="009757EA" w:rsidP="009757EA"/>
        </w:tc>
        <w:tc>
          <w:tcPr>
            <w:tcW w:w="4723" w:type="dxa"/>
            <w:tcBorders>
              <w:bottom w:val="single" w:sz="8" w:space="0" w:color="000000"/>
              <w:right w:val="single" w:sz="8" w:space="0" w:color="000000"/>
            </w:tcBorders>
          </w:tcPr>
          <w:p w:rsidR="009757EA" w:rsidRPr="00105140" w:rsidRDefault="009757EA" w:rsidP="009A4733">
            <w:pPr>
              <w:pStyle w:val="VZPObsahtabulky"/>
            </w:pPr>
            <w:r w:rsidRPr="00105140">
              <w:t>Pokladna</w:t>
            </w:r>
          </w:p>
        </w:tc>
      </w:tr>
      <w:tr w:rsidR="009757EA" w:rsidTr="00C84F23">
        <w:tc>
          <w:tcPr>
            <w:tcW w:w="1672" w:type="dxa"/>
            <w:tcBorders>
              <w:left w:val="single" w:sz="8" w:space="0" w:color="000000"/>
              <w:right w:val="single" w:sz="8" w:space="0" w:color="000000"/>
            </w:tcBorders>
          </w:tcPr>
          <w:p w:rsidR="009757EA" w:rsidRDefault="009757EA" w:rsidP="009757EA"/>
        </w:tc>
        <w:tc>
          <w:tcPr>
            <w:tcW w:w="2795" w:type="dxa"/>
            <w:tcBorders>
              <w:right w:val="single" w:sz="8" w:space="0" w:color="000000"/>
            </w:tcBorders>
          </w:tcPr>
          <w:p w:rsidR="009757EA" w:rsidRDefault="009757EA" w:rsidP="009757EA"/>
        </w:tc>
        <w:tc>
          <w:tcPr>
            <w:tcW w:w="4723" w:type="dxa"/>
            <w:tcBorders>
              <w:bottom w:val="single" w:sz="8" w:space="0" w:color="000000"/>
              <w:right w:val="single" w:sz="8" w:space="0" w:color="000000"/>
            </w:tcBorders>
          </w:tcPr>
          <w:p w:rsidR="009757EA" w:rsidRPr="00105140" w:rsidRDefault="009757EA" w:rsidP="009A4733">
            <w:pPr>
              <w:pStyle w:val="VZPObsahtabulky"/>
            </w:pPr>
            <w:r w:rsidRPr="00105140">
              <w:t>FIN - Finance</w:t>
            </w:r>
          </w:p>
        </w:tc>
      </w:tr>
      <w:tr w:rsidR="009757EA" w:rsidTr="00C84F23">
        <w:tc>
          <w:tcPr>
            <w:tcW w:w="1672" w:type="dxa"/>
            <w:tcBorders>
              <w:left w:val="single" w:sz="8" w:space="0" w:color="000000"/>
              <w:right w:val="single" w:sz="8" w:space="0" w:color="000000"/>
            </w:tcBorders>
          </w:tcPr>
          <w:p w:rsidR="009757EA" w:rsidRDefault="009757EA" w:rsidP="009757EA"/>
        </w:tc>
        <w:tc>
          <w:tcPr>
            <w:tcW w:w="2795" w:type="dxa"/>
            <w:tcBorders>
              <w:right w:val="single" w:sz="8" w:space="0" w:color="000000"/>
            </w:tcBorders>
          </w:tcPr>
          <w:p w:rsidR="009757EA" w:rsidRDefault="009757EA" w:rsidP="009757EA"/>
        </w:tc>
        <w:tc>
          <w:tcPr>
            <w:tcW w:w="4723" w:type="dxa"/>
            <w:tcBorders>
              <w:bottom w:val="single" w:sz="8" w:space="0" w:color="000000"/>
              <w:right w:val="single" w:sz="8" w:space="0" w:color="000000"/>
            </w:tcBorders>
          </w:tcPr>
          <w:p w:rsidR="009757EA" w:rsidRPr="00105140" w:rsidRDefault="009757EA" w:rsidP="009A4733">
            <w:pPr>
              <w:pStyle w:val="VZPObsahtabulky"/>
            </w:pPr>
            <w:r w:rsidRPr="00105140">
              <w:t>SAP</w:t>
            </w:r>
          </w:p>
        </w:tc>
      </w:tr>
      <w:tr w:rsidR="00C84F23" w:rsidTr="00327A4D">
        <w:tc>
          <w:tcPr>
            <w:tcW w:w="1672" w:type="dxa"/>
            <w:tcBorders>
              <w:left w:val="single" w:sz="8" w:space="0" w:color="000000"/>
              <w:right w:val="single" w:sz="8" w:space="0" w:color="000000"/>
            </w:tcBorders>
          </w:tcPr>
          <w:p w:rsidR="00C84F23" w:rsidRDefault="00C84F23" w:rsidP="009757EA"/>
        </w:tc>
        <w:tc>
          <w:tcPr>
            <w:tcW w:w="7518" w:type="dxa"/>
            <w:gridSpan w:val="2"/>
            <w:tcBorders>
              <w:top w:val="single" w:sz="8" w:space="0" w:color="000000"/>
              <w:bottom w:val="single" w:sz="8" w:space="0" w:color="000000"/>
              <w:right w:val="single" w:sz="8" w:space="0" w:color="000000"/>
            </w:tcBorders>
            <w:shd w:val="clear" w:color="auto" w:fill="E6E6E6"/>
          </w:tcPr>
          <w:p w:rsidR="00C84F23" w:rsidRDefault="00C84F23" w:rsidP="009757EA">
            <w:r w:rsidRPr="00105140">
              <w:t>Interní provoz - majetek a jeho správa, ostatní</w:t>
            </w:r>
          </w:p>
        </w:tc>
      </w:tr>
      <w:tr w:rsidR="009757EA" w:rsidTr="00C84F23">
        <w:tc>
          <w:tcPr>
            <w:tcW w:w="1672" w:type="dxa"/>
            <w:tcBorders>
              <w:left w:val="single" w:sz="8" w:space="0" w:color="000000"/>
              <w:right w:val="single" w:sz="8" w:space="0" w:color="000000"/>
            </w:tcBorders>
          </w:tcPr>
          <w:p w:rsidR="009757EA" w:rsidRDefault="009757EA" w:rsidP="009757EA"/>
        </w:tc>
        <w:tc>
          <w:tcPr>
            <w:tcW w:w="2795" w:type="dxa"/>
            <w:tcBorders>
              <w:right w:val="single" w:sz="8" w:space="0" w:color="000000"/>
            </w:tcBorders>
          </w:tcPr>
          <w:p w:rsidR="009757EA" w:rsidRDefault="009757EA" w:rsidP="009757EA"/>
        </w:tc>
        <w:tc>
          <w:tcPr>
            <w:tcW w:w="4723" w:type="dxa"/>
            <w:tcBorders>
              <w:bottom w:val="single" w:sz="8" w:space="0" w:color="000000"/>
              <w:right w:val="single" w:sz="8" w:space="0" w:color="000000"/>
            </w:tcBorders>
          </w:tcPr>
          <w:p w:rsidR="009757EA" w:rsidRPr="00105140" w:rsidRDefault="009757EA" w:rsidP="009A4733">
            <w:pPr>
              <w:pStyle w:val="VZPObsahtabulky"/>
            </w:pPr>
            <w:r w:rsidRPr="00105140">
              <w:t>Intranet</w:t>
            </w:r>
          </w:p>
        </w:tc>
      </w:tr>
      <w:tr w:rsidR="009757EA" w:rsidTr="00C84F23">
        <w:tc>
          <w:tcPr>
            <w:tcW w:w="1672" w:type="dxa"/>
            <w:tcBorders>
              <w:left w:val="single" w:sz="8" w:space="0" w:color="000000"/>
              <w:right w:val="single" w:sz="8" w:space="0" w:color="000000"/>
            </w:tcBorders>
          </w:tcPr>
          <w:p w:rsidR="009757EA" w:rsidRDefault="009757EA" w:rsidP="009757EA"/>
        </w:tc>
        <w:tc>
          <w:tcPr>
            <w:tcW w:w="2795" w:type="dxa"/>
            <w:tcBorders>
              <w:right w:val="single" w:sz="8" w:space="0" w:color="000000"/>
            </w:tcBorders>
          </w:tcPr>
          <w:p w:rsidR="009757EA" w:rsidRDefault="009757EA" w:rsidP="009757EA"/>
        </w:tc>
        <w:tc>
          <w:tcPr>
            <w:tcW w:w="4723" w:type="dxa"/>
            <w:tcBorders>
              <w:bottom w:val="single" w:sz="8" w:space="0" w:color="000000"/>
              <w:right w:val="single" w:sz="8" w:space="0" w:color="000000"/>
            </w:tcBorders>
          </w:tcPr>
          <w:p w:rsidR="009757EA" w:rsidRPr="00105140" w:rsidRDefault="009757EA" w:rsidP="009A4733">
            <w:pPr>
              <w:pStyle w:val="VZPObsahtabulky"/>
            </w:pPr>
            <w:r w:rsidRPr="00105140">
              <w:t>WIN-TEL</w:t>
            </w:r>
          </w:p>
        </w:tc>
      </w:tr>
      <w:tr w:rsidR="009757EA" w:rsidTr="00C84F23">
        <w:tc>
          <w:tcPr>
            <w:tcW w:w="1672" w:type="dxa"/>
            <w:tcBorders>
              <w:left w:val="single" w:sz="8" w:space="0" w:color="000000"/>
              <w:right w:val="single" w:sz="8" w:space="0" w:color="000000"/>
            </w:tcBorders>
          </w:tcPr>
          <w:p w:rsidR="009757EA" w:rsidRDefault="009757EA" w:rsidP="009757EA"/>
        </w:tc>
        <w:tc>
          <w:tcPr>
            <w:tcW w:w="2795" w:type="dxa"/>
            <w:tcBorders>
              <w:right w:val="single" w:sz="8" w:space="0" w:color="000000"/>
            </w:tcBorders>
          </w:tcPr>
          <w:p w:rsidR="009757EA" w:rsidRDefault="009757EA" w:rsidP="009757EA"/>
        </w:tc>
        <w:tc>
          <w:tcPr>
            <w:tcW w:w="4723" w:type="dxa"/>
            <w:tcBorders>
              <w:bottom w:val="single" w:sz="8" w:space="0" w:color="000000"/>
              <w:right w:val="single" w:sz="8" w:space="0" w:color="000000"/>
            </w:tcBorders>
          </w:tcPr>
          <w:p w:rsidR="009757EA" w:rsidRPr="00105140" w:rsidRDefault="009757EA" w:rsidP="009A4733">
            <w:pPr>
              <w:pStyle w:val="VZPObsahtabulky"/>
            </w:pPr>
            <w:r w:rsidRPr="00105140">
              <w:t xml:space="preserve">LMS - </w:t>
            </w:r>
            <w:proofErr w:type="spellStart"/>
            <w:r w:rsidRPr="00105140">
              <w:t>eDoceo</w:t>
            </w:r>
            <w:proofErr w:type="spellEnd"/>
          </w:p>
        </w:tc>
      </w:tr>
      <w:tr w:rsidR="009757EA" w:rsidTr="00C84F23">
        <w:tc>
          <w:tcPr>
            <w:tcW w:w="1672" w:type="dxa"/>
            <w:tcBorders>
              <w:left w:val="single" w:sz="8" w:space="0" w:color="000000"/>
              <w:right w:val="single" w:sz="8" w:space="0" w:color="000000"/>
            </w:tcBorders>
          </w:tcPr>
          <w:p w:rsidR="009757EA" w:rsidRDefault="009757EA" w:rsidP="009757EA"/>
        </w:tc>
        <w:tc>
          <w:tcPr>
            <w:tcW w:w="2795" w:type="dxa"/>
            <w:tcBorders>
              <w:right w:val="single" w:sz="8" w:space="0" w:color="000000"/>
            </w:tcBorders>
          </w:tcPr>
          <w:p w:rsidR="009757EA" w:rsidRDefault="009757EA" w:rsidP="009757EA"/>
        </w:tc>
        <w:tc>
          <w:tcPr>
            <w:tcW w:w="4723" w:type="dxa"/>
            <w:tcBorders>
              <w:bottom w:val="single" w:sz="8" w:space="0" w:color="000000"/>
              <w:right w:val="single" w:sz="8" w:space="0" w:color="000000"/>
            </w:tcBorders>
          </w:tcPr>
          <w:p w:rsidR="009757EA" w:rsidRPr="00105140" w:rsidRDefault="009757EA" w:rsidP="009A4733">
            <w:pPr>
              <w:pStyle w:val="VZPObsahtabulky"/>
            </w:pPr>
            <w:r w:rsidRPr="00105140">
              <w:t>Elektronické žádanky</w:t>
            </w:r>
          </w:p>
        </w:tc>
      </w:tr>
      <w:tr w:rsidR="009757EA" w:rsidTr="00C84F23">
        <w:tc>
          <w:tcPr>
            <w:tcW w:w="1672" w:type="dxa"/>
            <w:tcBorders>
              <w:left w:val="single" w:sz="8" w:space="0" w:color="000000"/>
              <w:right w:val="single" w:sz="8" w:space="0" w:color="000000"/>
            </w:tcBorders>
          </w:tcPr>
          <w:p w:rsidR="009757EA" w:rsidRDefault="009757EA" w:rsidP="009757EA"/>
        </w:tc>
        <w:tc>
          <w:tcPr>
            <w:tcW w:w="2795" w:type="dxa"/>
            <w:tcBorders>
              <w:right w:val="single" w:sz="8" w:space="0" w:color="000000"/>
            </w:tcBorders>
          </w:tcPr>
          <w:p w:rsidR="009757EA" w:rsidRDefault="009757EA" w:rsidP="009757EA"/>
        </w:tc>
        <w:tc>
          <w:tcPr>
            <w:tcW w:w="4723" w:type="dxa"/>
            <w:tcBorders>
              <w:bottom w:val="single" w:sz="8" w:space="0" w:color="000000"/>
              <w:right w:val="single" w:sz="8" w:space="0" w:color="000000"/>
            </w:tcBorders>
          </w:tcPr>
          <w:p w:rsidR="009757EA" w:rsidRPr="00105140" w:rsidRDefault="009757EA" w:rsidP="009A4733">
            <w:pPr>
              <w:pStyle w:val="VZPObsahtabulky"/>
            </w:pPr>
            <w:r w:rsidRPr="00105140">
              <w:t>ESSS - Elektronický systém spisové služby</w:t>
            </w:r>
          </w:p>
        </w:tc>
      </w:tr>
      <w:tr w:rsidR="009757EA" w:rsidTr="00C84F23">
        <w:tc>
          <w:tcPr>
            <w:tcW w:w="1672" w:type="dxa"/>
            <w:tcBorders>
              <w:left w:val="single" w:sz="8" w:space="0" w:color="000000"/>
              <w:right w:val="single" w:sz="8" w:space="0" w:color="000000"/>
            </w:tcBorders>
          </w:tcPr>
          <w:p w:rsidR="009757EA" w:rsidRDefault="009757EA" w:rsidP="009757EA"/>
        </w:tc>
        <w:tc>
          <w:tcPr>
            <w:tcW w:w="2795" w:type="dxa"/>
            <w:tcBorders>
              <w:right w:val="single" w:sz="8" w:space="0" w:color="000000"/>
            </w:tcBorders>
          </w:tcPr>
          <w:p w:rsidR="009757EA" w:rsidRDefault="009757EA" w:rsidP="009757EA"/>
        </w:tc>
        <w:tc>
          <w:tcPr>
            <w:tcW w:w="4723" w:type="dxa"/>
            <w:tcBorders>
              <w:bottom w:val="single" w:sz="8" w:space="0" w:color="000000"/>
              <w:right w:val="single" w:sz="8" w:space="0" w:color="000000"/>
            </w:tcBorders>
          </w:tcPr>
          <w:p w:rsidR="009757EA" w:rsidRPr="00105140" w:rsidRDefault="009757EA" w:rsidP="009A4733">
            <w:pPr>
              <w:pStyle w:val="VZPObsahtabulky"/>
            </w:pPr>
            <w:r w:rsidRPr="00105140">
              <w:t>Autoprovoz</w:t>
            </w:r>
          </w:p>
        </w:tc>
      </w:tr>
      <w:tr w:rsidR="009757EA" w:rsidTr="00C84F23">
        <w:tc>
          <w:tcPr>
            <w:tcW w:w="1672" w:type="dxa"/>
            <w:tcBorders>
              <w:left w:val="single" w:sz="8" w:space="0" w:color="000000"/>
              <w:right w:val="single" w:sz="8" w:space="0" w:color="000000"/>
            </w:tcBorders>
          </w:tcPr>
          <w:p w:rsidR="009757EA" w:rsidRDefault="009757EA" w:rsidP="009757EA"/>
        </w:tc>
        <w:tc>
          <w:tcPr>
            <w:tcW w:w="2795" w:type="dxa"/>
            <w:tcBorders>
              <w:right w:val="single" w:sz="8" w:space="0" w:color="000000"/>
            </w:tcBorders>
          </w:tcPr>
          <w:p w:rsidR="009757EA" w:rsidRDefault="009757EA" w:rsidP="009757EA"/>
        </w:tc>
        <w:tc>
          <w:tcPr>
            <w:tcW w:w="4723" w:type="dxa"/>
            <w:tcBorders>
              <w:bottom w:val="single" w:sz="8" w:space="0" w:color="000000"/>
              <w:right w:val="single" w:sz="8" w:space="0" w:color="000000"/>
            </w:tcBorders>
          </w:tcPr>
          <w:p w:rsidR="009757EA" w:rsidRPr="00105140" w:rsidRDefault="009757EA" w:rsidP="009A4733">
            <w:pPr>
              <w:pStyle w:val="VZPObsahtabulky"/>
            </w:pPr>
            <w:r w:rsidRPr="00105140">
              <w:t>FAMA - Pasportizace budov</w:t>
            </w:r>
          </w:p>
        </w:tc>
      </w:tr>
      <w:tr w:rsidR="00327A4D" w:rsidTr="00327A4D">
        <w:tc>
          <w:tcPr>
            <w:tcW w:w="1672" w:type="dxa"/>
            <w:tcBorders>
              <w:left w:val="single" w:sz="8" w:space="0" w:color="000000"/>
              <w:right w:val="single" w:sz="8" w:space="0" w:color="000000"/>
            </w:tcBorders>
          </w:tcPr>
          <w:p w:rsidR="00327A4D" w:rsidRDefault="00327A4D" w:rsidP="009757EA"/>
        </w:tc>
        <w:tc>
          <w:tcPr>
            <w:tcW w:w="7518" w:type="dxa"/>
            <w:gridSpan w:val="2"/>
            <w:tcBorders>
              <w:top w:val="single" w:sz="8" w:space="0" w:color="000000"/>
              <w:bottom w:val="single" w:sz="8" w:space="0" w:color="000000"/>
              <w:right w:val="single" w:sz="8" w:space="0" w:color="000000"/>
            </w:tcBorders>
            <w:shd w:val="clear" w:color="auto" w:fill="E6E6E6"/>
          </w:tcPr>
          <w:p w:rsidR="00327A4D" w:rsidRDefault="00327A4D" w:rsidP="009757EA">
            <w:r w:rsidRPr="00105140">
              <w:t>Interní provoz - personalistika, mzdy</w:t>
            </w:r>
          </w:p>
        </w:tc>
      </w:tr>
      <w:tr w:rsidR="009757EA" w:rsidTr="00C84F23">
        <w:tc>
          <w:tcPr>
            <w:tcW w:w="1672" w:type="dxa"/>
            <w:tcBorders>
              <w:left w:val="single" w:sz="8" w:space="0" w:color="000000"/>
              <w:right w:val="single" w:sz="8" w:space="0" w:color="000000"/>
            </w:tcBorders>
          </w:tcPr>
          <w:p w:rsidR="009757EA" w:rsidRDefault="009757EA" w:rsidP="009757EA"/>
        </w:tc>
        <w:tc>
          <w:tcPr>
            <w:tcW w:w="2795" w:type="dxa"/>
            <w:tcBorders>
              <w:right w:val="single" w:sz="8" w:space="0" w:color="000000"/>
            </w:tcBorders>
          </w:tcPr>
          <w:p w:rsidR="009757EA" w:rsidRDefault="009757EA" w:rsidP="009757EA"/>
        </w:tc>
        <w:tc>
          <w:tcPr>
            <w:tcW w:w="4723" w:type="dxa"/>
            <w:tcBorders>
              <w:bottom w:val="single" w:sz="8" w:space="0" w:color="000000"/>
              <w:right w:val="single" w:sz="8" w:space="0" w:color="000000"/>
            </w:tcBorders>
          </w:tcPr>
          <w:p w:rsidR="009757EA" w:rsidRPr="00105140" w:rsidRDefault="009757EA" w:rsidP="009A4733">
            <w:pPr>
              <w:pStyle w:val="VZPObsahtabulky"/>
            </w:pPr>
            <w:r w:rsidRPr="00105140">
              <w:t>WAM4 - Docházkový systém</w:t>
            </w:r>
          </w:p>
        </w:tc>
      </w:tr>
      <w:tr w:rsidR="009757EA" w:rsidTr="00C84F23">
        <w:tc>
          <w:tcPr>
            <w:tcW w:w="1672" w:type="dxa"/>
            <w:tcBorders>
              <w:left w:val="single" w:sz="8" w:space="0" w:color="000000"/>
              <w:right w:val="single" w:sz="8" w:space="0" w:color="000000"/>
            </w:tcBorders>
          </w:tcPr>
          <w:p w:rsidR="009757EA" w:rsidRDefault="009757EA" w:rsidP="009757EA"/>
        </w:tc>
        <w:tc>
          <w:tcPr>
            <w:tcW w:w="2795" w:type="dxa"/>
            <w:tcBorders>
              <w:right w:val="single" w:sz="8" w:space="0" w:color="000000"/>
            </w:tcBorders>
          </w:tcPr>
          <w:p w:rsidR="009757EA" w:rsidRDefault="009757EA" w:rsidP="009757EA"/>
        </w:tc>
        <w:tc>
          <w:tcPr>
            <w:tcW w:w="4723" w:type="dxa"/>
            <w:tcBorders>
              <w:bottom w:val="single" w:sz="8" w:space="0" w:color="000000"/>
              <w:right w:val="single" w:sz="8" w:space="0" w:color="000000"/>
            </w:tcBorders>
          </w:tcPr>
          <w:p w:rsidR="009757EA" w:rsidRPr="00105140" w:rsidRDefault="009757EA" w:rsidP="009A4733">
            <w:pPr>
              <w:pStyle w:val="VZPObsahtabulky"/>
            </w:pPr>
            <w:r w:rsidRPr="00105140">
              <w:t>VEMA - Personální modul</w:t>
            </w:r>
          </w:p>
        </w:tc>
      </w:tr>
      <w:tr w:rsidR="009757EA" w:rsidTr="00C84F23">
        <w:tc>
          <w:tcPr>
            <w:tcW w:w="1672" w:type="dxa"/>
            <w:tcBorders>
              <w:left w:val="single" w:sz="8" w:space="0" w:color="000000"/>
              <w:right w:val="single" w:sz="8" w:space="0" w:color="000000"/>
            </w:tcBorders>
          </w:tcPr>
          <w:p w:rsidR="009757EA" w:rsidRDefault="009757EA" w:rsidP="009757EA"/>
        </w:tc>
        <w:tc>
          <w:tcPr>
            <w:tcW w:w="2795" w:type="dxa"/>
            <w:tcBorders>
              <w:top w:val="single" w:sz="8" w:space="0" w:color="000000"/>
              <w:bottom w:val="single" w:sz="8" w:space="0" w:color="000000"/>
            </w:tcBorders>
            <w:shd w:val="clear" w:color="auto" w:fill="E6E6E6"/>
          </w:tcPr>
          <w:p w:rsidR="009757EA" w:rsidRPr="00105140" w:rsidRDefault="009757EA" w:rsidP="009A4733">
            <w:pPr>
              <w:pStyle w:val="VZPObsahtabulky"/>
            </w:pPr>
            <w:r w:rsidRPr="00105140">
              <w:t>Právní služby</w:t>
            </w:r>
          </w:p>
        </w:tc>
        <w:tc>
          <w:tcPr>
            <w:tcW w:w="4723" w:type="dxa"/>
            <w:tcBorders>
              <w:bottom w:val="single" w:sz="8" w:space="0" w:color="000000"/>
              <w:right w:val="single" w:sz="8" w:space="0" w:color="000000"/>
            </w:tcBorders>
            <w:shd w:val="clear" w:color="auto" w:fill="E6E6E6"/>
          </w:tcPr>
          <w:p w:rsidR="009757EA" w:rsidRDefault="009757EA" w:rsidP="009757EA"/>
        </w:tc>
      </w:tr>
      <w:tr w:rsidR="009757EA" w:rsidTr="00C84F23">
        <w:tc>
          <w:tcPr>
            <w:tcW w:w="1672" w:type="dxa"/>
            <w:tcBorders>
              <w:left w:val="single" w:sz="8" w:space="0" w:color="000000"/>
              <w:right w:val="single" w:sz="8" w:space="0" w:color="000000"/>
            </w:tcBorders>
          </w:tcPr>
          <w:p w:rsidR="009757EA" w:rsidRDefault="009757EA" w:rsidP="009757EA"/>
        </w:tc>
        <w:tc>
          <w:tcPr>
            <w:tcW w:w="2795" w:type="dxa"/>
            <w:tcBorders>
              <w:right w:val="single" w:sz="8" w:space="0" w:color="000000"/>
            </w:tcBorders>
          </w:tcPr>
          <w:p w:rsidR="009757EA" w:rsidRDefault="009757EA" w:rsidP="009757EA"/>
        </w:tc>
        <w:tc>
          <w:tcPr>
            <w:tcW w:w="4723" w:type="dxa"/>
            <w:tcBorders>
              <w:bottom w:val="single" w:sz="8" w:space="0" w:color="000000"/>
              <w:right w:val="single" w:sz="8" w:space="0" w:color="000000"/>
            </w:tcBorders>
          </w:tcPr>
          <w:p w:rsidR="009757EA" w:rsidRPr="00105140" w:rsidRDefault="009757EA" w:rsidP="009A4733">
            <w:pPr>
              <w:pStyle w:val="VZPObsahtabulky"/>
            </w:pPr>
            <w:r w:rsidRPr="00105140">
              <w:t>SEES - Evidence služeb</w:t>
            </w:r>
          </w:p>
        </w:tc>
      </w:tr>
      <w:tr w:rsidR="009757EA" w:rsidTr="00C84F23">
        <w:tc>
          <w:tcPr>
            <w:tcW w:w="1672" w:type="dxa"/>
            <w:tcBorders>
              <w:left w:val="single" w:sz="8" w:space="0" w:color="000000"/>
              <w:right w:val="single" w:sz="8" w:space="0" w:color="000000"/>
            </w:tcBorders>
          </w:tcPr>
          <w:p w:rsidR="009757EA" w:rsidRDefault="009757EA" w:rsidP="009757EA"/>
        </w:tc>
        <w:tc>
          <w:tcPr>
            <w:tcW w:w="2795" w:type="dxa"/>
            <w:tcBorders>
              <w:top w:val="single" w:sz="8" w:space="0" w:color="000000"/>
              <w:bottom w:val="single" w:sz="8" w:space="0" w:color="000000"/>
            </w:tcBorders>
            <w:shd w:val="clear" w:color="auto" w:fill="E6E6E6"/>
          </w:tcPr>
          <w:p w:rsidR="009757EA" w:rsidRPr="00105140" w:rsidRDefault="009757EA" w:rsidP="009A4733">
            <w:pPr>
              <w:pStyle w:val="VZPObsahtabulky"/>
            </w:pPr>
            <w:r w:rsidRPr="00105140">
              <w:t>Služby platebního styku</w:t>
            </w:r>
          </w:p>
        </w:tc>
        <w:tc>
          <w:tcPr>
            <w:tcW w:w="4723" w:type="dxa"/>
            <w:tcBorders>
              <w:bottom w:val="single" w:sz="8" w:space="0" w:color="000000"/>
              <w:right w:val="single" w:sz="8" w:space="0" w:color="000000"/>
            </w:tcBorders>
            <w:shd w:val="clear" w:color="auto" w:fill="E6E6E6"/>
          </w:tcPr>
          <w:p w:rsidR="009757EA" w:rsidRDefault="009757EA" w:rsidP="009757EA"/>
        </w:tc>
      </w:tr>
      <w:tr w:rsidR="009757EA" w:rsidTr="00C84F23">
        <w:tc>
          <w:tcPr>
            <w:tcW w:w="1672" w:type="dxa"/>
            <w:tcBorders>
              <w:left w:val="single" w:sz="8" w:space="0" w:color="000000"/>
              <w:right w:val="single" w:sz="8" w:space="0" w:color="000000"/>
            </w:tcBorders>
          </w:tcPr>
          <w:p w:rsidR="009757EA" w:rsidRDefault="009757EA" w:rsidP="009757EA"/>
        </w:tc>
        <w:tc>
          <w:tcPr>
            <w:tcW w:w="2795" w:type="dxa"/>
            <w:tcBorders>
              <w:right w:val="single" w:sz="8" w:space="0" w:color="000000"/>
            </w:tcBorders>
          </w:tcPr>
          <w:p w:rsidR="009757EA" w:rsidRDefault="009757EA" w:rsidP="009757EA"/>
        </w:tc>
        <w:tc>
          <w:tcPr>
            <w:tcW w:w="4723" w:type="dxa"/>
            <w:tcBorders>
              <w:bottom w:val="single" w:sz="8" w:space="0" w:color="000000"/>
              <w:right w:val="single" w:sz="8" w:space="0" w:color="000000"/>
            </w:tcBorders>
          </w:tcPr>
          <w:p w:rsidR="009757EA" w:rsidRPr="00105140" w:rsidRDefault="009757EA" w:rsidP="009A4733">
            <w:pPr>
              <w:pStyle w:val="VZPObsahtabulky"/>
            </w:pPr>
            <w:r w:rsidRPr="00105140">
              <w:t>Platební brána</w:t>
            </w:r>
          </w:p>
        </w:tc>
      </w:tr>
      <w:tr w:rsidR="009757EA" w:rsidTr="00C84F23">
        <w:tc>
          <w:tcPr>
            <w:tcW w:w="1672" w:type="dxa"/>
            <w:tcBorders>
              <w:left w:val="single" w:sz="8" w:space="0" w:color="000000"/>
              <w:right w:val="single" w:sz="8" w:space="0" w:color="000000"/>
            </w:tcBorders>
          </w:tcPr>
          <w:p w:rsidR="009757EA" w:rsidRDefault="009757EA" w:rsidP="009757EA"/>
        </w:tc>
        <w:tc>
          <w:tcPr>
            <w:tcW w:w="2795" w:type="dxa"/>
            <w:tcBorders>
              <w:right w:val="single" w:sz="8" w:space="0" w:color="000000"/>
            </w:tcBorders>
          </w:tcPr>
          <w:p w:rsidR="009757EA" w:rsidRDefault="009757EA" w:rsidP="009757EA"/>
        </w:tc>
        <w:tc>
          <w:tcPr>
            <w:tcW w:w="4723" w:type="dxa"/>
            <w:tcBorders>
              <w:bottom w:val="single" w:sz="8" w:space="0" w:color="000000"/>
              <w:right w:val="single" w:sz="8" w:space="0" w:color="000000"/>
            </w:tcBorders>
          </w:tcPr>
          <w:p w:rsidR="009757EA" w:rsidRPr="00105140" w:rsidRDefault="009757EA" w:rsidP="009A4733">
            <w:pPr>
              <w:pStyle w:val="VZPObsahtabulky"/>
            </w:pPr>
            <w:r w:rsidRPr="00105140">
              <w:t>SAP</w:t>
            </w:r>
          </w:p>
        </w:tc>
      </w:tr>
      <w:tr w:rsidR="00327A4D" w:rsidTr="00327A4D">
        <w:tc>
          <w:tcPr>
            <w:tcW w:w="1672" w:type="dxa"/>
            <w:tcBorders>
              <w:left w:val="single" w:sz="8" w:space="0" w:color="000000"/>
              <w:right w:val="single" w:sz="8" w:space="0" w:color="000000"/>
            </w:tcBorders>
          </w:tcPr>
          <w:p w:rsidR="00327A4D" w:rsidRDefault="00327A4D" w:rsidP="009757EA"/>
        </w:tc>
        <w:tc>
          <w:tcPr>
            <w:tcW w:w="7518" w:type="dxa"/>
            <w:gridSpan w:val="2"/>
            <w:tcBorders>
              <w:top w:val="single" w:sz="8" w:space="0" w:color="000000"/>
              <w:bottom w:val="single" w:sz="8" w:space="0" w:color="000000"/>
              <w:right w:val="single" w:sz="8" w:space="0" w:color="000000"/>
            </w:tcBorders>
            <w:shd w:val="clear" w:color="auto" w:fill="E6E6E6"/>
          </w:tcPr>
          <w:p w:rsidR="00327A4D" w:rsidRDefault="00327A4D" w:rsidP="009757EA">
            <w:r w:rsidRPr="00105140">
              <w:t>Strategie ekonomických činností</w:t>
            </w:r>
          </w:p>
        </w:tc>
      </w:tr>
      <w:tr w:rsidR="009757EA" w:rsidTr="00C84F23">
        <w:tc>
          <w:tcPr>
            <w:tcW w:w="1672" w:type="dxa"/>
            <w:tcBorders>
              <w:left w:val="single" w:sz="8" w:space="0" w:color="000000"/>
              <w:right w:val="single" w:sz="8" w:space="0" w:color="000000"/>
            </w:tcBorders>
          </w:tcPr>
          <w:p w:rsidR="009757EA" w:rsidRDefault="009757EA" w:rsidP="009757EA"/>
        </w:tc>
        <w:tc>
          <w:tcPr>
            <w:tcW w:w="2795" w:type="dxa"/>
            <w:tcBorders>
              <w:right w:val="single" w:sz="8" w:space="0" w:color="000000"/>
            </w:tcBorders>
          </w:tcPr>
          <w:p w:rsidR="009757EA" w:rsidRDefault="009757EA" w:rsidP="009757EA"/>
        </w:tc>
        <w:tc>
          <w:tcPr>
            <w:tcW w:w="4723" w:type="dxa"/>
            <w:tcBorders>
              <w:bottom w:val="single" w:sz="8" w:space="0" w:color="000000"/>
              <w:right w:val="single" w:sz="8" w:space="0" w:color="000000"/>
            </w:tcBorders>
          </w:tcPr>
          <w:p w:rsidR="009757EA" w:rsidRPr="00105140" w:rsidRDefault="009757EA" w:rsidP="009A4733">
            <w:pPr>
              <w:pStyle w:val="VZPObsahtabulky"/>
            </w:pPr>
            <w:r w:rsidRPr="00105140">
              <w:t>BAM BI</w:t>
            </w:r>
          </w:p>
        </w:tc>
      </w:tr>
      <w:tr w:rsidR="009757EA" w:rsidTr="00C84F23">
        <w:tc>
          <w:tcPr>
            <w:tcW w:w="1672" w:type="dxa"/>
            <w:tcBorders>
              <w:top w:val="single" w:sz="8" w:space="0" w:color="000000"/>
              <w:left w:val="single" w:sz="8" w:space="0" w:color="000000"/>
              <w:bottom w:val="single" w:sz="8" w:space="0" w:color="000000"/>
            </w:tcBorders>
            <w:shd w:val="clear" w:color="auto" w:fill="E6E6E6"/>
          </w:tcPr>
          <w:p w:rsidR="009757EA" w:rsidRDefault="009757EA" w:rsidP="009757EA">
            <w:pPr>
              <w:spacing w:before="80" w:after="40"/>
              <w:ind w:left="144" w:right="144"/>
            </w:pPr>
          </w:p>
        </w:tc>
        <w:tc>
          <w:tcPr>
            <w:tcW w:w="2795" w:type="dxa"/>
            <w:tcBorders>
              <w:top w:val="single" w:sz="8" w:space="0" w:color="000000"/>
              <w:bottom w:val="single" w:sz="8" w:space="0" w:color="000000"/>
            </w:tcBorders>
            <w:shd w:val="clear" w:color="auto" w:fill="E6E6E6"/>
          </w:tcPr>
          <w:p w:rsidR="009757EA" w:rsidRDefault="009757EA" w:rsidP="009757EA">
            <w:pPr>
              <w:spacing w:before="80" w:after="40"/>
              <w:ind w:left="144" w:right="144"/>
            </w:pPr>
          </w:p>
        </w:tc>
        <w:tc>
          <w:tcPr>
            <w:tcW w:w="4723" w:type="dxa"/>
            <w:tcBorders>
              <w:top w:val="single" w:sz="8" w:space="0" w:color="000000"/>
              <w:bottom w:val="single" w:sz="8" w:space="0" w:color="000000"/>
              <w:right w:val="single" w:sz="8" w:space="0" w:color="000000"/>
            </w:tcBorders>
            <w:shd w:val="clear" w:color="auto" w:fill="E6E6E6"/>
          </w:tcPr>
          <w:p w:rsidR="009757EA" w:rsidRDefault="009757EA" w:rsidP="009757EA">
            <w:pPr>
              <w:spacing w:before="80" w:after="40"/>
              <w:ind w:left="144" w:right="144"/>
            </w:pPr>
          </w:p>
        </w:tc>
      </w:tr>
    </w:tbl>
    <w:p w:rsidR="009757EA" w:rsidRPr="009A4733" w:rsidRDefault="009757EA" w:rsidP="009A4733">
      <w:pPr>
        <w:pStyle w:val="Nadpis2"/>
      </w:pPr>
      <w:bookmarkStart w:id="50" w:name="_Toc346298023"/>
      <w:bookmarkStart w:id="51" w:name="_Toc346472552"/>
      <w:r w:rsidRPr="009A4733">
        <w:lastRenderedPageBreak/>
        <w:t>Katalog aplikačních celků</w:t>
      </w:r>
      <w:bookmarkEnd w:id="50"/>
      <w:bookmarkEnd w:id="51"/>
    </w:p>
    <w:p w:rsidR="009757EA" w:rsidRDefault="009757EA" w:rsidP="009757EA">
      <w:r>
        <w:t xml:space="preserve">Katalog obsahuje jednotlivé aplikační celky ve stejné struktuře a pořadí, jak byly zobrazeny na schématu aplikační architektury. Koncepce popisu aplikačních celků vychází z následujících omezení a předpokladů: </w:t>
      </w:r>
    </w:p>
    <w:p w:rsidR="009757EA" w:rsidRDefault="009757EA" w:rsidP="004E0B27">
      <w:pPr>
        <w:pStyle w:val="VZPOdrka"/>
      </w:pPr>
      <w:r>
        <w:t xml:space="preserve">Cílem je poskytnout základní, přehledovou informaci o funkcionalitě aplikačního celku. Nejsou popisovány technické detaily ani implementační informace. </w:t>
      </w:r>
    </w:p>
    <w:p w:rsidR="009757EA" w:rsidRDefault="009757EA" w:rsidP="004E0B27">
      <w:pPr>
        <w:pStyle w:val="VZPOdrka"/>
      </w:pPr>
      <w:r>
        <w:t xml:space="preserve">Vytvořené diagramy zachycují okolí „kontext“ aplikačního celku a </w:t>
      </w:r>
      <w:proofErr w:type="spellStart"/>
      <w:r>
        <w:t>schématicky</w:t>
      </w:r>
      <w:proofErr w:type="spellEnd"/>
      <w:r>
        <w:t xml:space="preserve"> mapuje hlavní datové toky mezi aplikačním celkem a jeho okolím (jiný aplikační celek, interní/externí lidský partner). </w:t>
      </w:r>
    </w:p>
    <w:p w:rsidR="009757EA" w:rsidRDefault="009757EA" w:rsidP="004E0B27">
      <w:pPr>
        <w:pStyle w:val="VZPOdrka"/>
      </w:pPr>
      <w:r>
        <w:t xml:space="preserve">Datové toky jsou popisovány na logické a výlučně funkční úrovni a abstrahují technickou formu realizace. </w:t>
      </w:r>
    </w:p>
    <w:p w:rsidR="009757EA" w:rsidRDefault="009757EA" w:rsidP="004E0B27">
      <w:pPr>
        <w:pStyle w:val="VZPOdrka"/>
      </w:pPr>
      <w:r>
        <w:t xml:space="preserve">Diagramy zavádějí řadu zjednodušení s cílem maximální přehlednosti. Obvykle není zobrazena komponenta B2B nebo IPF. </w:t>
      </w:r>
    </w:p>
    <w:p w:rsidR="009757EA" w:rsidRDefault="009757EA" w:rsidP="009757EA">
      <w:pPr>
        <w:pStyle w:val="Nadpis3"/>
      </w:pPr>
      <w:bookmarkStart w:id="52" w:name="_Toc346298024"/>
      <w:bookmarkStart w:id="53" w:name="_Toc346472553"/>
      <w:r>
        <w:t>Služby vstupu a výstupu</w:t>
      </w:r>
      <w:bookmarkEnd w:id="52"/>
      <w:bookmarkEnd w:id="53"/>
    </w:p>
    <w:p w:rsidR="009757EA" w:rsidRDefault="009757EA" w:rsidP="0012252E">
      <w:pPr>
        <w:pStyle w:val="Nadpis4"/>
      </w:pPr>
      <w:bookmarkStart w:id="54" w:name="_Toc346298025"/>
      <w:r>
        <w:t>B2B</w:t>
      </w:r>
      <w:bookmarkEnd w:id="54"/>
    </w:p>
    <w:p w:rsidR="009757EA" w:rsidRDefault="009757EA" w:rsidP="0012252E">
      <w:pPr>
        <w:pStyle w:val="Nadpis5"/>
      </w:pPr>
      <w:r>
        <w:t>Základní popis aplikačního celku</w:t>
      </w:r>
    </w:p>
    <w:p w:rsidR="009757EA" w:rsidRPr="009A4733" w:rsidRDefault="009757EA" w:rsidP="009757EA">
      <w:r>
        <w:t xml:space="preserve">B2B komponenta představuje primární komunikační kanál umožňující přímou externí komunikaci mezi informačním systémem VZP a jejími obchodními partnery. Služby jsou vytvořeny na základě standardních protokolů SOAP a AS2, samotné služby jsou tedy zcela nezávislé na programovém prostředí a operačním systému klienta. Principiálně jsou zavedeny dva typy B2B služeb: </w:t>
      </w:r>
    </w:p>
    <w:p w:rsidR="009757EA" w:rsidRPr="009A4733" w:rsidRDefault="009757EA" w:rsidP="004E0B27">
      <w:pPr>
        <w:pStyle w:val="VZPOdrka"/>
      </w:pPr>
      <w:r>
        <w:t xml:space="preserve">Synchronní služby – pro rychlé zpracování zaslaných vstupních dat, obvykle využívané pro ověřování údajů na straně klienta </w:t>
      </w:r>
    </w:p>
    <w:p w:rsidR="009757EA" w:rsidRPr="009A4733" w:rsidRDefault="009757EA" w:rsidP="004E0B27">
      <w:pPr>
        <w:pStyle w:val="VZPOdrka"/>
      </w:pPr>
      <w:r>
        <w:t xml:space="preserve">Asynchronní služby – využívají se pro úlohy s předpokládanou delší odezvou v řádu minut až dnů, obvykle nahrazují standardní podání do VZP, nebo odeslání větších objemů dat ke zpracování. </w:t>
      </w:r>
    </w:p>
    <w:p w:rsidR="009757EA" w:rsidRDefault="009757EA" w:rsidP="0012252E">
      <w:pPr>
        <w:pStyle w:val="Nadpis5"/>
      </w:pPr>
      <w:r>
        <w:t>Vybrané atributy aplikačního celku</w:t>
      </w:r>
    </w:p>
    <w:tbl>
      <w:tblPr>
        <w:tblW w:w="0" w:type="auto"/>
        <w:tblLayout w:type="fixed"/>
        <w:tblCellMar>
          <w:left w:w="0" w:type="dxa"/>
          <w:right w:w="0" w:type="dxa"/>
        </w:tblCellMar>
        <w:tblLook w:val="0000" w:firstRow="0" w:lastRow="0" w:firstColumn="0" w:lastColumn="0" w:noHBand="0" w:noVBand="0"/>
      </w:tblPr>
      <w:tblGrid>
        <w:gridCol w:w="2835"/>
        <w:gridCol w:w="5670"/>
      </w:tblGrid>
      <w:tr w:rsidR="009757EA" w:rsidTr="00E25E7E">
        <w:tc>
          <w:tcPr>
            <w:tcW w:w="2835" w:type="dxa"/>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odborný útvar</w:t>
            </w:r>
          </w:p>
        </w:tc>
        <w:tc>
          <w:tcPr>
            <w:tcW w:w="56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EÚ - Ekonomický úsek</w:t>
            </w:r>
          </w:p>
        </w:tc>
      </w:tr>
      <w:tr w:rsidR="009757EA" w:rsidTr="00E25E7E">
        <w:tc>
          <w:tcPr>
            <w:tcW w:w="2835" w:type="dxa"/>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aplikační podpora</w:t>
            </w:r>
          </w:p>
        </w:tc>
        <w:tc>
          <w:tcPr>
            <w:tcW w:w="56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PKZ - Oddělení správy a podpory koncových zařízení a elektronické komunikace</w:t>
            </w:r>
          </w:p>
        </w:tc>
      </w:tr>
      <w:tr w:rsidR="009757EA" w:rsidTr="00E25E7E">
        <w:tc>
          <w:tcPr>
            <w:tcW w:w="2835" w:type="dxa"/>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technická podpora</w:t>
            </w:r>
          </w:p>
        </w:tc>
        <w:tc>
          <w:tcPr>
            <w:tcW w:w="56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OSA - Oddělení správy aplikací</w:t>
            </w:r>
          </w:p>
        </w:tc>
      </w:tr>
      <w:tr w:rsidR="009757EA" w:rsidTr="00E25E7E">
        <w:tc>
          <w:tcPr>
            <w:tcW w:w="2835" w:type="dxa"/>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Obchodní dostupnost</w:t>
            </w:r>
          </w:p>
        </w:tc>
        <w:tc>
          <w:tcPr>
            <w:tcW w:w="56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A</w:t>
            </w:r>
          </w:p>
        </w:tc>
      </w:tr>
      <w:tr w:rsidR="009757EA" w:rsidTr="00E25E7E">
        <w:tc>
          <w:tcPr>
            <w:tcW w:w="2835" w:type="dxa"/>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Infrastrukturní třída</w:t>
            </w:r>
          </w:p>
        </w:tc>
        <w:tc>
          <w:tcPr>
            <w:tcW w:w="56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A++</w:t>
            </w:r>
          </w:p>
        </w:tc>
      </w:tr>
      <w:tr w:rsidR="009757EA" w:rsidTr="00E25E7E">
        <w:tc>
          <w:tcPr>
            <w:tcW w:w="2835" w:type="dxa"/>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Dodavatel</w:t>
            </w:r>
          </w:p>
        </w:tc>
        <w:tc>
          <w:tcPr>
            <w:tcW w:w="56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HP</w:t>
            </w:r>
          </w:p>
        </w:tc>
      </w:tr>
    </w:tbl>
    <w:p w:rsidR="009757EA" w:rsidRDefault="009757EA" w:rsidP="009757EA">
      <w:r>
        <w:br w:type="page"/>
      </w:r>
    </w:p>
    <w:p w:rsidR="009757EA" w:rsidRDefault="009757EA" w:rsidP="0012252E">
      <w:pPr>
        <w:pStyle w:val="Nadpis4"/>
      </w:pPr>
      <w:bookmarkStart w:id="55" w:name="_Toc346298026"/>
      <w:r>
        <w:lastRenderedPageBreak/>
        <w:t>Intranet</w:t>
      </w:r>
      <w:bookmarkEnd w:id="55"/>
    </w:p>
    <w:p w:rsidR="009757EA" w:rsidRDefault="009757EA" w:rsidP="0012252E">
      <w:pPr>
        <w:pStyle w:val="Nadpis5"/>
      </w:pPr>
      <w:r>
        <w:t>Základní popis aplikačního celku</w:t>
      </w:r>
    </w:p>
    <w:p w:rsidR="009757EA" w:rsidRPr="009A4733" w:rsidRDefault="009757EA" w:rsidP="009757EA">
      <w:r>
        <w:t>Velmi využívanou komponentou je Intranet VZP ČR, založený na technologii MS SharePoint a kromě informační funkce plnící i funkci přístupového bodu do různých aplikací. Jeho prostřednictvím je realizován i přístup k personálnímu portálu systému VEMA.</w:t>
      </w:r>
    </w:p>
    <w:p w:rsidR="009757EA" w:rsidRDefault="009757EA" w:rsidP="0012252E">
      <w:pPr>
        <w:pStyle w:val="Nadpis5"/>
      </w:pPr>
      <w:r>
        <w:t>Vybrané atributy aplikačního celku</w:t>
      </w:r>
    </w:p>
    <w:tbl>
      <w:tblPr>
        <w:tblW w:w="0" w:type="auto"/>
        <w:tblCellMar>
          <w:left w:w="0" w:type="dxa"/>
          <w:right w:w="0" w:type="dxa"/>
        </w:tblCellMar>
        <w:tblLook w:val="0000" w:firstRow="0" w:lastRow="0" w:firstColumn="0" w:lastColumn="0" w:noHBand="0" w:noVBand="0"/>
      </w:tblPr>
      <w:tblGrid>
        <w:gridCol w:w="2562"/>
        <w:gridCol w:w="5778"/>
      </w:tblGrid>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417C47">
            <w:pPr>
              <w:pStyle w:val="VZPObsahtabulky"/>
              <w:tabs>
                <w:tab w:val="left" w:pos="3586"/>
              </w:tabs>
            </w:pPr>
            <w:r w:rsidRPr="00105140">
              <w:t>Vlastník - odborný útvar</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UICT - Úsek informačních a komunikačních technologií</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aplikační podpora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PVPA - Oddělení podpory aplikací výdajových a personálních agend</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technická podpora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OSA - Oddělení správy aplikací</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Obchodní dostupnost</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B</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Infrastrukturní třída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B</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Dodavatel</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proofErr w:type="spellStart"/>
            <w:r w:rsidRPr="00105140">
              <w:t>Autocont</w:t>
            </w:r>
            <w:proofErr w:type="spellEnd"/>
          </w:p>
        </w:tc>
      </w:tr>
    </w:tbl>
    <w:p w:rsidR="009757EA" w:rsidRDefault="009757EA" w:rsidP="009757EA">
      <w:r>
        <w:br w:type="page"/>
      </w:r>
    </w:p>
    <w:p w:rsidR="009757EA" w:rsidRDefault="009757EA" w:rsidP="0012252E">
      <w:pPr>
        <w:pStyle w:val="Nadpis4"/>
      </w:pPr>
      <w:bookmarkStart w:id="56" w:name="_Toc346298027"/>
      <w:r>
        <w:lastRenderedPageBreak/>
        <w:t>Portál</w:t>
      </w:r>
      <w:bookmarkEnd w:id="56"/>
    </w:p>
    <w:p w:rsidR="009757EA" w:rsidRDefault="009757EA" w:rsidP="0012252E">
      <w:pPr>
        <w:pStyle w:val="Nadpis5"/>
      </w:pPr>
      <w:r>
        <w:t>Základní popis aplikačního celku</w:t>
      </w:r>
    </w:p>
    <w:p w:rsidR="009757EA" w:rsidRDefault="009757EA" w:rsidP="009757EA">
      <w:r>
        <w:t xml:space="preserve">Portál VZP ČR je jedním ze základních kanálů pro zabezpečenou elektronickou komunikaci mezi VZP a jejími partnery. Portál poskytuje služby zejména těmto typům partnerských subjektů: </w:t>
      </w:r>
    </w:p>
    <w:p w:rsidR="009757EA" w:rsidRDefault="009757EA" w:rsidP="004E0B27">
      <w:pPr>
        <w:pStyle w:val="VZPOdrka"/>
      </w:pPr>
      <w:r>
        <w:t xml:space="preserve">Zdravotnické zařízení. </w:t>
      </w:r>
    </w:p>
    <w:p w:rsidR="009757EA" w:rsidRDefault="009757EA" w:rsidP="004E0B27">
      <w:pPr>
        <w:pStyle w:val="VZPOdrka"/>
      </w:pPr>
      <w:r>
        <w:t xml:space="preserve">Zaměstnavatel. </w:t>
      </w:r>
    </w:p>
    <w:p w:rsidR="009757EA" w:rsidRDefault="009757EA" w:rsidP="004E0B27">
      <w:pPr>
        <w:pStyle w:val="VZPOdrka"/>
      </w:pPr>
      <w:r>
        <w:t xml:space="preserve">OSVČ. </w:t>
      </w:r>
    </w:p>
    <w:p w:rsidR="009757EA" w:rsidRDefault="009757EA" w:rsidP="004E0B27">
      <w:pPr>
        <w:pStyle w:val="VZPOdrka"/>
      </w:pPr>
      <w:r>
        <w:t xml:space="preserve">Pojištěnec. </w:t>
      </w:r>
    </w:p>
    <w:p w:rsidR="009757EA" w:rsidRDefault="009757EA" w:rsidP="004E0B27">
      <w:pPr>
        <w:pStyle w:val="VZPOdrka"/>
      </w:pPr>
      <w:r>
        <w:t xml:space="preserve">Zdravotní pojišťovna. </w:t>
      </w:r>
    </w:p>
    <w:p w:rsidR="009757EA" w:rsidRDefault="009757EA" w:rsidP="004E0B27">
      <w:pPr>
        <w:pStyle w:val="VZPOdrka"/>
      </w:pPr>
      <w:r>
        <w:t xml:space="preserve">Soudní exekutor. </w:t>
      </w:r>
    </w:p>
    <w:p w:rsidR="009757EA" w:rsidRDefault="009757EA" w:rsidP="009757EA">
      <w:r>
        <w:t xml:space="preserve">Přístup k Portálu mají jen smluvní uživatelé, součástí procesu uzavření smlouvy o využívání služeb portálu je i registrace digitálního certifikátu, který pak sloužící k autentizaci přístupu uživatele stejně jako k elektronickému podpisu jím zasílaných dat. Akceptovány jsou certifikáty všech akreditovaných CA a subjektů, se kterými byla uzavřena zvláštní smlouva (Komerční banka). Každý uživatel portálu může zastávat několik rolí, viz. typy subjektů výše, tzn. jeden uživatel může mít současně přiřazeny např. role „Pojištěnec“, „OSVČ“ i „Zdravotnické zařízení“. Jeden uživatel současně může zastupovat i několik subjektů stejného typu, např. několik Zdravotnických zařízení. Rozsah/množina služeb poskytovaných portálem konkrétnímu uživateli závisí na přiřazených rolích, jejich aktuální seznam je zveřejněn na veřejné webové prezentaci VZP ČR. Jedná se především o služby v těchto oblastech: </w:t>
      </w:r>
    </w:p>
    <w:p w:rsidR="009757EA" w:rsidRDefault="009757EA" w:rsidP="004E0B27">
      <w:pPr>
        <w:pStyle w:val="VZPOdrka"/>
      </w:pPr>
      <w:r>
        <w:t xml:space="preserve">Výměna digitálně podepsaných dat – elektronická podatelna. </w:t>
      </w:r>
    </w:p>
    <w:p w:rsidR="009757EA" w:rsidRDefault="009757EA" w:rsidP="004E0B27">
      <w:pPr>
        <w:pStyle w:val="VZPOdrka"/>
      </w:pPr>
      <w:r>
        <w:t xml:space="preserve">Vyhledání administrativních údajů o pojištěnci a zdravotnickém zařízení. </w:t>
      </w:r>
    </w:p>
    <w:p w:rsidR="009757EA" w:rsidRDefault="009757EA" w:rsidP="004E0B27">
      <w:pPr>
        <w:pStyle w:val="VZPOdrka"/>
      </w:pPr>
      <w:r>
        <w:t xml:space="preserve">Komunikace se zaměstnavateli o zaměstnancích a platbách pojistného. </w:t>
      </w:r>
    </w:p>
    <w:p w:rsidR="009757EA" w:rsidRDefault="009757EA" w:rsidP="004E0B27">
      <w:pPr>
        <w:pStyle w:val="VZPOdrka"/>
      </w:pPr>
      <w:r>
        <w:t xml:space="preserve">Elektronické vyúčtování zdravotní péče (dávky a faktury). </w:t>
      </w:r>
    </w:p>
    <w:p w:rsidR="009757EA" w:rsidRDefault="009757EA" w:rsidP="004E0B27">
      <w:pPr>
        <w:pStyle w:val="VZPOdrka"/>
      </w:pPr>
      <w:r>
        <w:t xml:space="preserve">Přehledy vykázané péče pro pojištěnce. </w:t>
      </w:r>
    </w:p>
    <w:p w:rsidR="009757EA" w:rsidRDefault="009757EA" w:rsidP="004E0B27">
      <w:pPr>
        <w:pStyle w:val="VZPOdrka"/>
      </w:pPr>
      <w:r>
        <w:t xml:space="preserve">Portál rovněž podporuje tzv. abonované služby pro personalizovanou distribuci tiskových sestav ve formě elektronických příloh (PDF, text), kdy jsou uživateli do „žurnálu“ vkládány předem objednané sestavy. </w:t>
      </w:r>
    </w:p>
    <w:p w:rsidR="009757EA" w:rsidRDefault="009757EA" w:rsidP="009757EA">
      <w:r>
        <w:t xml:space="preserve">Technicky lze služby rozdělit do 2 základních kategorií: </w:t>
      </w:r>
    </w:p>
    <w:p w:rsidR="009757EA" w:rsidRDefault="009757EA" w:rsidP="004E0B27">
      <w:pPr>
        <w:pStyle w:val="VZPOdrka"/>
      </w:pPr>
      <w:r>
        <w:t xml:space="preserve">On-line služby – na zadaný dotaz uživatel dostává odpověď okamžitě, příkladem může být služba „Ověření platnosti průkazu pojištěnce (EHIC)“. </w:t>
      </w:r>
    </w:p>
    <w:p w:rsidR="009757EA" w:rsidRDefault="009757EA" w:rsidP="004E0B27">
      <w:pPr>
        <w:pStyle w:val="VZPOdrka"/>
      </w:pPr>
      <w:proofErr w:type="spellStart"/>
      <w:r>
        <w:t>Offline</w:t>
      </w:r>
      <w:proofErr w:type="spellEnd"/>
      <w:r>
        <w:t xml:space="preserve"> služby - uživatel odesílá data formou „podání“, odpověď obdrží v řádu hodin/dní formou záznamu v „žurnálu“. </w:t>
      </w:r>
    </w:p>
    <w:p w:rsidR="009757EA" w:rsidRDefault="009757EA" w:rsidP="0012252E">
      <w:pPr>
        <w:pStyle w:val="Nadpis5"/>
      </w:pPr>
      <w:r>
        <w:t>Vybrané atributy aplikačního celku</w:t>
      </w:r>
    </w:p>
    <w:tbl>
      <w:tblPr>
        <w:tblW w:w="0" w:type="auto"/>
        <w:tblLayout w:type="fixed"/>
        <w:tblCellMar>
          <w:left w:w="0" w:type="dxa"/>
          <w:right w:w="0" w:type="dxa"/>
        </w:tblCellMar>
        <w:tblLook w:val="0000" w:firstRow="0" w:lastRow="0" w:firstColumn="0" w:lastColumn="0" w:noHBand="0" w:noVBand="0"/>
      </w:tblPr>
      <w:tblGrid>
        <w:gridCol w:w="2835"/>
        <w:gridCol w:w="4550"/>
      </w:tblGrid>
      <w:tr w:rsidR="009757EA" w:rsidTr="00417C47">
        <w:tc>
          <w:tcPr>
            <w:tcW w:w="2835" w:type="dxa"/>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odborný útvar</w:t>
            </w:r>
          </w:p>
        </w:tc>
        <w:tc>
          <w:tcPr>
            <w:tcW w:w="455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UICT - Úsek informačních a komunikačních technologií</w:t>
            </w:r>
          </w:p>
        </w:tc>
      </w:tr>
      <w:tr w:rsidR="009757EA" w:rsidTr="00417C47">
        <w:tc>
          <w:tcPr>
            <w:tcW w:w="2835" w:type="dxa"/>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aplikační podpora</w:t>
            </w:r>
          </w:p>
        </w:tc>
        <w:tc>
          <w:tcPr>
            <w:tcW w:w="455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PKZ - Oddělení správy a podpory koncových zařízení a elektronické komunikace</w:t>
            </w:r>
          </w:p>
        </w:tc>
      </w:tr>
      <w:tr w:rsidR="009757EA" w:rsidTr="00417C47">
        <w:tc>
          <w:tcPr>
            <w:tcW w:w="2835" w:type="dxa"/>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technická podpora</w:t>
            </w:r>
          </w:p>
        </w:tc>
        <w:tc>
          <w:tcPr>
            <w:tcW w:w="455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OSA - Oddělení správy aplikací</w:t>
            </w:r>
          </w:p>
        </w:tc>
      </w:tr>
      <w:tr w:rsidR="009757EA" w:rsidTr="00417C47">
        <w:tc>
          <w:tcPr>
            <w:tcW w:w="2835" w:type="dxa"/>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Obchodní dostupnost</w:t>
            </w:r>
          </w:p>
        </w:tc>
        <w:tc>
          <w:tcPr>
            <w:tcW w:w="455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A</w:t>
            </w:r>
          </w:p>
        </w:tc>
      </w:tr>
      <w:tr w:rsidR="009757EA" w:rsidTr="00417C47">
        <w:tc>
          <w:tcPr>
            <w:tcW w:w="2835" w:type="dxa"/>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Infrastrukturní třída</w:t>
            </w:r>
          </w:p>
        </w:tc>
        <w:tc>
          <w:tcPr>
            <w:tcW w:w="455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Není definováno</w:t>
            </w:r>
          </w:p>
        </w:tc>
      </w:tr>
      <w:tr w:rsidR="009757EA" w:rsidTr="00417C47">
        <w:tc>
          <w:tcPr>
            <w:tcW w:w="2835" w:type="dxa"/>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Dodavatel</w:t>
            </w:r>
          </w:p>
        </w:tc>
        <w:tc>
          <w:tcPr>
            <w:tcW w:w="455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IZIP</w:t>
            </w:r>
          </w:p>
        </w:tc>
      </w:tr>
    </w:tbl>
    <w:p w:rsidR="009757EA" w:rsidRDefault="009757EA" w:rsidP="009757EA">
      <w:r>
        <w:br w:type="page"/>
      </w:r>
    </w:p>
    <w:p w:rsidR="009757EA" w:rsidRDefault="009757EA" w:rsidP="0012252E">
      <w:pPr>
        <w:pStyle w:val="Nadpis4"/>
      </w:pPr>
      <w:bookmarkStart w:id="57" w:name="_Toc346298028"/>
      <w:r>
        <w:lastRenderedPageBreak/>
        <w:t>Webové stránky VZP</w:t>
      </w:r>
      <w:bookmarkEnd w:id="57"/>
    </w:p>
    <w:p w:rsidR="009757EA" w:rsidRDefault="009757EA" w:rsidP="0012252E">
      <w:pPr>
        <w:pStyle w:val="Nadpis5"/>
      </w:pPr>
      <w:r>
        <w:t>Základní popis aplikačního celku</w:t>
      </w:r>
    </w:p>
    <w:p w:rsidR="009757EA" w:rsidRPr="009A4733" w:rsidRDefault="009757EA" w:rsidP="009757EA">
      <w:r>
        <w:t xml:space="preserve">Webové stránky představují základní úroveň elektronických komunikačních kanálů VZP. Tento kanál nabízí rozsáhlé informační zdroje v oblastech: </w:t>
      </w:r>
    </w:p>
    <w:p w:rsidR="009757EA" w:rsidRPr="009A4733" w:rsidRDefault="009757EA" w:rsidP="00C84F23">
      <w:pPr>
        <w:pStyle w:val="VZPOdrka"/>
      </w:pPr>
      <w:r>
        <w:t xml:space="preserve">Informace o preventivních, zdravotních a dalších programech a nabídkách VZP pro své klienty </w:t>
      </w:r>
    </w:p>
    <w:p w:rsidR="009757EA" w:rsidRPr="009A4733" w:rsidRDefault="009757EA" w:rsidP="004E0B27">
      <w:pPr>
        <w:pStyle w:val="VZPOdrka"/>
      </w:pPr>
      <w:r>
        <w:t xml:space="preserve">Podpora životních situací pacienta </w:t>
      </w:r>
    </w:p>
    <w:p w:rsidR="009757EA" w:rsidRPr="009A4733" w:rsidRDefault="009757EA" w:rsidP="004E0B27">
      <w:pPr>
        <w:pStyle w:val="VZPOdrka"/>
      </w:pPr>
      <w:r>
        <w:t xml:space="preserve">Rozsáhlou sekci otázek a odpovědí </w:t>
      </w:r>
    </w:p>
    <w:p w:rsidR="009757EA" w:rsidRPr="009A4733" w:rsidRDefault="009757EA" w:rsidP="004E0B27">
      <w:pPr>
        <w:pStyle w:val="VZPOdrka"/>
      </w:pPr>
      <w:r>
        <w:t xml:space="preserve">Principy zdravotního pojištění </w:t>
      </w:r>
    </w:p>
    <w:p w:rsidR="009757EA" w:rsidRPr="009A4733" w:rsidRDefault="009757EA" w:rsidP="004E0B27">
      <w:pPr>
        <w:pStyle w:val="VZPOdrka"/>
      </w:pPr>
      <w:r>
        <w:t xml:space="preserve">Vzorové formuláře pro všechny typy partnerů VZP </w:t>
      </w:r>
    </w:p>
    <w:p w:rsidR="009757EA" w:rsidRPr="009A4733" w:rsidRDefault="009757EA" w:rsidP="004E0B27">
      <w:pPr>
        <w:pStyle w:val="VZPOdrka"/>
      </w:pPr>
      <w:r>
        <w:t xml:space="preserve">Číselníky pro zdravotnická zařízení </w:t>
      </w:r>
    </w:p>
    <w:p w:rsidR="009757EA" w:rsidRPr="009A4733" w:rsidRDefault="009757EA" w:rsidP="004E0B27">
      <w:pPr>
        <w:pStyle w:val="VZPOdrka"/>
      </w:pPr>
      <w:r>
        <w:t xml:space="preserve">Definice datové rozhraní pro vykazování péče </w:t>
      </w:r>
    </w:p>
    <w:p w:rsidR="009757EA" w:rsidRPr="009A4733" w:rsidRDefault="009757EA" w:rsidP="00193117">
      <w:r>
        <w:t xml:space="preserve">Web zároveň slouží jako základní forma elektronické komunikace s VZP prostřednictvím jednoduchých formulářů. Web je primárně určen pro jednosměrnou publikaci informací VZP. Pro obousměrnou formu komunikace je určen portál a B2B kanál. </w:t>
      </w:r>
    </w:p>
    <w:p w:rsidR="009757EA" w:rsidRPr="009A4733" w:rsidRDefault="009757EA" w:rsidP="009757EA">
      <w:r>
        <w:t xml:space="preserve">Doplňující provozně/technické informace o systému: </w:t>
      </w:r>
    </w:p>
    <w:p w:rsidR="009757EA" w:rsidRPr="009A4733" w:rsidRDefault="009757EA" w:rsidP="00C84F23">
      <w:pPr>
        <w:pStyle w:val="VZPOdrka"/>
      </w:pPr>
      <w:r>
        <w:t xml:space="preserve">Provoz je technologicky </w:t>
      </w:r>
      <w:r w:rsidRPr="00C84F23">
        <w:t>zajišťován</w:t>
      </w:r>
      <w:r>
        <w:t xml:space="preserve"> třetí stranou. </w:t>
      </w:r>
    </w:p>
    <w:p w:rsidR="009757EA" w:rsidRPr="009A4733" w:rsidRDefault="009757EA" w:rsidP="004E0B27">
      <w:pPr>
        <w:pStyle w:val="VZPOdrka"/>
      </w:pPr>
      <w:r>
        <w:t>VZP je plně odpovědná za správu webové obsahu.</w:t>
      </w:r>
    </w:p>
    <w:p w:rsidR="009757EA" w:rsidRDefault="009757EA" w:rsidP="0012252E">
      <w:pPr>
        <w:pStyle w:val="Nadpis5"/>
      </w:pPr>
      <w:r>
        <w:t>Vybrané atributy aplikačního celku</w:t>
      </w:r>
    </w:p>
    <w:tbl>
      <w:tblPr>
        <w:tblW w:w="0" w:type="auto"/>
        <w:tblCellMar>
          <w:left w:w="0" w:type="dxa"/>
          <w:right w:w="0" w:type="dxa"/>
        </w:tblCellMar>
        <w:tblLook w:val="0000" w:firstRow="0" w:lastRow="0" w:firstColumn="0" w:lastColumn="0" w:noHBand="0" w:noVBand="0"/>
      </w:tblPr>
      <w:tblGrid>
        <w:gridCol w:w="2835"/>
        <w:gridCol w:w="3807"/>
      </w:tblGrid>
      <w:tr w:rsidR="009757EA" w:rsidTr="00417C47">
        <w:tc>
          <w:tcPr>
            <w:tcW w:w="2835" w:type="dxa"/>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417C47">
            <w:pPr>
              <w:pStyle w:val="VZPObsahtabulky"/>
              <w:tabs>
                <w:tab w:val="right" w:pos="4417"/>
              </w:tabs>
            </w:pPr>
            <w:r w:rsidRPr="00105140">
              <w:t>Vlastník - odborný útvar</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ÚSK - Úsek služeb klientům</w:t>
            </w:r>
          </w:p>
        </w:tc>
      </w:tr>
      <w:tr w:rsidR="009757EA" w:rsidTr="00417C47">
        <w:tc>
          <w:tcPr>
            <w:tcW w:w="2835" w:type="dxa"/>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aplikační podpora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VPU - Oddělení vzdálené podpory uživatelů</w:t>
            </w:r>
          </w:p>
        </w:tc>
      </w:tr>
      <w:tr w:rsidR="009757EA" w:rsidTr="00417C47">
        <w:tc>
          <w:tcPr>
            <w:tcW w:w="2835" w:type="dxa"/>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technická podpora</w:t>
            </w:r>
          </w:p>
        </w:tc>
        <w:tc>
          <w:tcPr>
            <w:tcW w:w="0" w:type="auto"/>
            <w:tcBorders>
              <w:top w:val="single" w:sz="8" w:space="0" w:color="000000"/>
              <w:left w:val="single" w:sz="8" w:space="0" w:color="000000"/>
              <w:bottom w:val="single" w:sz="8" w:space="0" w:color="000000"/>
              <w:right w:val="single" w:sz="8" w:space="0" w:color="000000"/>
            </w:tcBorders>
          </w:tcPr>
          <w:p w:rsidR="009757EA" w:rsidRDefault="009757EA" w:rsidP="009757EA">
            <w:pPr>
              <w:spacing w:before="80" w:after="40"/>
              <w:ind w:left="144" w:right="144"/>
            </w:pPr>
          </w:p>
        </w:tc>
      </w:tr>
      <w:tr w:rsidR="009757EA" w:rsidTr="00417C47">
        <w:tc>
          <w:tcPr>
            <w:tcW w:w="2835" w:type="dxa"/>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Obchodní dostupnost</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A</w:t>
            </w:r>
          </w:p>
        </w:tc>
      </w:tr>
      <w:tr w:rsidR="009757EA" w:rsidTr="00417C47">
        <w:tc>
          <w:tcPr>
            <w:tcW w:w="2835" w:type="dxa"/>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Infrastrukturní třída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Není definováno</w:t>
            </w:r>
          </w:p>
        </w:tc>
      </w:tr>
      <w:tr w:rsidR="009757EA" w:rsidTr="00417C47">
        <w:tc>
          <w:tcPr>
            <w:tcW w:w="2835" w:type="dxa"/>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Dodavatel</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IZIP</w:t>
            </w:r>
          </w:p>
        </w:tc>
      </w:tr>
    </w:tbl>
    <w:p w:rsidR="009757EA" w:rsidRPr="006616CB" w:rsidRDefault="009757EA" w:rsidP="006616CB">
      <w:r>
        <w:br w:type="page"/>
      </w:r>
    </w:p>
    <w:p w:rsidR="009757EA" w:rsidRDefault="009757EA" w:rsidP="009757EA">
      <w:pPr>
        <w:pStyle w:val="Nadpis3"/>
      </w:pPr>
      <w:bookmarkStart w:id="58" w:name="_Toc346298029"/>
      <w:bookmarkStart w:id="59" w:name="_Toc346472554"/>
      <w:r>
        <w:lastRenderedPageBreak/>
        <w:t>Příjem pojistného</w:t>
      </w:r>
      <w:bookmarkEnd w:id="58"/>
      <w:bookmarkEnd w:id="59"/>
    </w:p>
    <w:p w:rsidR="009757EA" w:rsidRDefault="009757EA" w:rsidP="0012252E">
      <w:pPr>
        <w:pStyle w:val="Nadpis4"/>
      </w:pPr>
      <w:bookmarkStart w:id="60" w:name="_Toc346298030"/>
      <w:r>
        <w:t>CPOHL - Centrální pohledávky</w:t>
      </w:r>
      <w:bookmarkEnd w:id="60"/>
    </w:p>
    <w:p w:rsidR="009757EA" w:rsidRDefault="009757EA" w:rsidP="0012252E">
      <w:pPr>
        <w:pStyle w:val="Nadpis5"/>
      </w:pPr>
      <w:r>
        <w:t>Základní popis aplikačního celku</w:t>
      </w:r>
    </w:p>
    <w:p w:rsidR="009757EA" w:rsidRPr="006616CB" w:rsidRDefault="009757EA" w:rsidP="004E0B27">
      <w:pPr>
        <w:pStyle w:val="VZPOdrka"/>
      </w:pPr>
      <w:r>
        <w:t xml:space="preserve">Aplikace slouží pro jednotný přehled finanční bilance, tedy pohledávek a závazků, obchodního resp. hospodářského partnera VZP. Mezi hlavní sledované partnery patří: </w:t>
      </w:r>
    </w:p>
    <w:p w:rsidR="009757EA" w:rsidRPr="00C84F23" w:rsidRDefault="009757EA" w:rsidP="00C84F23">
      <w:pPr>
        <w:pStyle w:val="VZPOdrka"/>
        <w:numPr>
          <w:ilvl w:val="3"/>
          <w:numId w:val="13"/>
        </w:numPr>
        <w:rPr>
          <w:color w:val="auto"/>
        </w:rPr>
      </w:pPr>
      <w:r w:rsidRPr="009A4733">
        <w:t>pojištěnec (</w:t>
      </w:r>
      <w:proofErr w:type="spellStart"/>
      <w:r w:rsidRPr="009A4733">
        <w:t>zaměstnanec,OSVČ,OBZP,státní</w:t>
      </w:r>
      <w:proofErr w:type="spellEnd"/>
      <w:r w:rsidRPr="009A4733">
        <w:t xml:space="preserve"> pojištěnec) </w:t>
      </w:r>
    </w:p>
    <w:p w:rsidR="009757EA" w:rsidRPr="003F54DD" w:rsidRDefault="009757EA" w:rsidP="00C84F23">
      <w:pPr>
        <w:pStyle w:val="VZPOdrka"/>
        <w:numPr>
          <w:ilvl w:val="3"/>
          <w:numId w:val="13"/>
        </w:numPr>
        <w:rPr>
          <w:color w:val="auto"/>
        </w:rPr>
      </w:pPr>
      <w:r w:rsidRPr="009A4733">
        <w:t xml:space="preserve">zaměstnavatel </w:t>
      </w:r>
    </w:p>
    <w:p w:rsidR="009757EA" w:rsidRPr="003F54DD" w:rsidRDefault="009757EA" w:rsidP="00C84F23">
      <w:pPr>
        <w:pStyle w:val="VZPOdrka"/>
        <w:numPr>
          <w:ilvl w:val="3"/>
          <w:numId w:val="13"/>
        </w:numPr>
        <w:rPr>
          <w:color w:val="auto"/>
        </w:rPr>
      </w:pPr>
      <w:r w:rsidRPr="009A4733">
        <w:t xml:space="preserve">zdravotnické zařízení, resp. praktický lékař </w:t>
      </w:r>
    </w:p>
    <w:p w:rsidR="009757EA" w:rsidRPr="003F54DD" w:rsidRDefault="009757EA" w:rsidP="00C84F23">
      <w:pPr>
        <w:pStyle w:val="VZPOdrka"/>
        <w:numPr>
          <w:ilvl w:val="3"/>
          <w:numId w:val="13"/>
        </w:numPr>
        <w:rPr>
          <w:color w:val="auto"/>
        </w:rPr>
      </w:pPr>
      <w:r w:rsidRPr="009A4733">
        <w:t xml:space="preserve">resp. jakýkoliv jiný hospodářský partner </w:t>
      </w:r>
    </w:p>
    <w:p w:rsidR="009757EA" w:rsidRPr="006616CB" w:rsidRDefault="009757EA" w:rsidP="004E0B27">
      <w:pPr>
        <w:pStyle w:val="VZPOdrka"/>
      </w:pPr>
      <w:r>
        <w:t xml:space="preserve">Aplikace umožňuje sledovat odborným pracovníků konsolidované informace o stavu finanční bilance partnera VZP, jednotným způsobem přes příjmovou a výdajovou část zároveň. </w:t>
      </w:r>
    </w:p>
    <w:p w:rsidR="009757EA" w:rsidRPr="006616CB" w:rsidRDefault="009757EA" w:rsidP="004E0B27">
      <w:pPr>
        <w:pStyle w:val="VZPOdrka"/>
      </w:pPr>
      <w:r>
        <w:t xml:space="preserve">Hlavní funkce aplikace jsou: </w:t>
      </w:r>
    </w:p>
    <w:p w:rsidR="009757EA" w:rsidRPr="006616CB" w:rsidRDefault="009757EA" w:rsidP="00C84F23">
      <w:pPr>
        <w:pStyle w:val="VZPOdrka"/>
        <w:numPr>
          <w:ilvl w:val="3"/>
          <w:numId w:val="13"/>
        </w:numPr>
      </w:pPr>
      <w:r>
        <w:t xml:space="preserve">On-line přístup na záznam vybraného hospodářského partnera </w:t>
      </w:r>
    </w:p>
    <w:p w:rsidR="009757EA" w:rsidRPr="006616CB" w:rsidRDefault="009757EA" w:rsidP="00C84F23">
      <w:pPr>
        <w:pStyle w:val="VZPOdrka"/>
        <w:numPr>
          <w:ilvl w:val="3"/>
          <w:numId w:val="13"/>
        </w:numPr>
      </w:pPr>
      <w:r>
        <w:t xml:space="preserve">Generování analytických a přehledových reportů v různé formě výstupů (soubor, tisk) </w:t>
      </w:r>
    </w:p>
    <w:p w:rsidR="009757EA" w:rsidRPr="006616CB" w:rsidRDefault="009757EA" w:rsidP="00C84F23">
      <w:pPr>
        <w:pStyle w:val="VZPOdrka"/>
        <w:numPr>
          <w:ilvl w:val="3"/>
          <w:numId w:val="13"/>
        </w:numPr>
      </w:pPr>
      <w:r>
        <w:t xml:space="preserve">Export dat a reportů ve formě textového souboru určeného pro další zpracování v rámci odborného útvaru </w:t>
      </w:r>
    </w:p>
    <w:p w:rsidR="009757EA" w:rsidRPr="006616CB" w:rsidRDefault="009757EA" w:rsidP="004E0B27">
      <w:pPr>
        <w:pStyle w:val="VZPOdrka"/>
      </w:pPr>
      <w:r>
        <w:t xml:space="preserve">Mezi konkrétní příklady použití je např. pravidelné roční zasílání "konfirmačních dopisů" odběratelům a dodavatelům k odsouhlasení vzájemné finanční bilance za uplynulý kalendářní rok. </w:t>
      </w:r>
    </w:p>
    <w:p w:rsidR="009757EA" w:rsidRPr="006616CB" w:rsidRDefault="009757EA" w:rsidP="004E0B27">
      <w:pPr>
        <w:pStyle w:val="VZPOdrka"/>
      </w:pPr>
      <w:r>
        <w:t>Aplikace je určena výlučně ke čtení a používá a</w:t>
      </w:r>
      <w:r w:rsidRPr="009A4733">
        <w:t xml:space="preserve">gregovaná denní finanční data. Tato data jsou získávána z ostatních aplikací příjmové a výdajové oblasti. Aktualizace dat probíhá 1x denně, k dispozici jsou tedy data s jednodenním zpožděním (D-1). Pro dávkovou aktualizaci dat jsou použity služby ETL, které provádějí komplexní transformační a agregační operace na zdrojových datech. </w:t>
      </w:r>
    </w:p>
    <w:p w:rsidR="009757EA" w:rsidRPr="006616CB" w:rsidRDefault="009757EA" w:rsidP="004E0B27">
      <w:pPr>
        <w:pStyle w:val="VZPOdrka"/>
      </w:pPr>
      <w:r>
        <w:t xml:space="preserve">Aplikace je standardizovaným způsobem integrována se službami: </w:t>
      </w:r>
    </w:p>
    <w:p w:rsidR="009757EA" w:rsidRPr="009A4733" w:rsidRDefault="009757EA" w:rsidP="00C84F23">
      <w:pPr>
        <w:pStyle w:val="VZPOdrka"/>
        <w:numPr>
          <w:ilvl w:val="3"/>
          <w:numId w:val="13"/>
        </w:numPr>
      </w:pPr>
      <w:r w:rsidRPr="009A4733">
        <w:t xml:space="preserve">IDM </w:t>
      </w:r>
    </w:p>
    <w:p w:rsidR="009757EA" w:rsidRPr="009A4733" w:rsidRDefault="009757EA" w:rsidP="00C84F23">
      <w:pPr>
        <w:pStyle w:val="VZPOdrka"/>
        <w:numPr>
          <w:ilvl w:val="3"/>
          <w:numId w:val="13"/>
        </w:numPr>
      </w:pPr>
      <w:r w:rsidRPr="009A4733">
        <w:t xml:space="preserve">CSC </w:t>
      </w:r>
    </w:p>
    <w:p w:rsidR="009757EA" w:rsidRDefault="009757EA" w:rsidP="0012252E">
      <w:pPr>
        <w:pStyle w:val="Nadpis5"/>
      </w:pPr>
      <w:r>
        <w:t>Vybrané atributy aplikačního celku</w:t>
      </w:r>
    </w:p>
    <w:tbl>
      <w:tblPr>
        <w:tblW w:w="0" w:type="auto"/>
        <w:tblCellMar>
          <w:left w:w="0" w:type="dxa"/>
          <w:right w:w="0" w:type="dxa"/>
        </w:tblCellMar>
        <w:tblLook w:val="0000" w:firstRow="0" w:lastRow="0" w:firstColumn="0" w:lastColumn="0" w:noHBand="0" w:noVBand="0"/>
      </w:tblPr>
      <w:tblGrid>
        <w:gridCol w:w="2835"/>
        <w:gridCol w:w="5901"/>
      </w:tblGrid>
      <w:tr w:rsidR="009757EA" w:rsidTr="00417C47">
        <w:tc>
          <w:tcPr>
            <w:tcW w:w="2835" w:type="dxa"/>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417C47">
            <w:pPr>
              <w:pStyle w:val="VZPObsahtabulky"/>
              <w:tabs>
                <w:tab w:val="left" w:pos="3605"/>
              </w:tabs>
            </w:pPr>
            <w:r w:rsidRPr="00105140">
              <w:t>Vlastník - odborný útvar</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EÚ - Ekonomický úsek</w:t>
            </w:r>
          </w:p>
        </w:tc>
      </w:tr>
      <w:tr w:rsidR="009757EA" w:rsidTr="00417C47">
        <w:tc>
          <w:tcPr>
            <w:tcW w:w="2835" w:type="dxa"/>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aplikační podpora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PPEA - Oddělení podpory aplikací příjmových a ekonomických agend</w:t>
            </w:r>
          </w:p>
        </w:tc>
      </w:tr>
      <w:tr w:rsidR="009757EA" w:rsidTr="00417C47">
        <w:tc>
          <w:tcPr>
            <w:tcW w:w="2835" w:type="dxa"/>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technická podpora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OSA - Oddělení správy aplikací</w:t>
            </w:r>
          </w:p>
        </w:tc>
      </w:tr>
      <w:tr w:rsidR="009757EA" w:rsidTr="00417C47">
        <w:tc>
          <w:tcPr>
            <w:tcW w:w="2835" w:type="dxa"/>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Obchodní dostupnost</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A</w:t>
            </w:r>
          </w:p>
        </w:tc>
      </w:tr>
      <w:tr w:rsidR="009757EA" w:rsidTr="00417C47">
        <w:tc>
          <w:tcPr>
            <w:tcW w:w="2835" w:type="dxa"/>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Infrastrukturní třída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A+</w:t>
            </w:r>
          </w:p>
        </w:tc>
      </w:tr>
      <w:tr w:rsidR="009757EA" w:rsidTr="00417C47">
        <w:tc>
          <w:tcPr>
            <w:tcW w:w="2835" w:type="dxa"/>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Dodavatel</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HP</w:t>
            </w:r>
          </w:p>
        </w:tc>
      </w:tr>
    </w:tbl>
    <w:p w:rsidR="009757EA" w:rsidRDefault="009757EA" w:rsidP="0012252E">
      <w:pPr>
        <w:pStyle w:val="Nadpis5"/>
      </w:pPr>
      <w:r>
        <w:t>Návaznost na ostatní aplikace</w:t>
      </w:r>
    </w:p>
    <w:p w:rsidR="009757EA" w:rsidRDefault="009757EA" w:rsidP="009757EA">
      <w:r>
        <w:t>Na následujícím diagramu je zobrazen kontext aplikačního celku a významné datové toky s jeho okolím.</w:t>
      </w:r>
    </w:p>
    <w:p w:rsidR="009757EA" w:rsidRDefault="008748C7" w:rsidP="009757EA">
      <w:r>
        <w:rPr>
          <w:noProof/>
        </w:rPr>
        <w:lastRenderedPageBreak/>
        <w:drawing>
          <wp:inline distT="0" distB="0" distL="0" distR="0" wp14:anchorId="45C99FB6" wp14:editId="6300F310">
            <wp:extent cx="5610225" cy="5457825"/>
            <wp:effectExtent l="0" t="0" r="9525" b="9525"/>
            <wp:docPr id="3" name="Image4.png" descr="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descr="Image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0225" cy="5457825"/>
                    </a:xfrm>
                    <a:prstGeom prst="rect">
                      <a:avLst/>
                    </a:prstGeom>
                    <a:noFill/>
                    <a:ln>
                      <a:noFill/>
                    </a:ln>
                  </pic:spPr>
                </pic:pic>
              </a:graphicData>
            </a:graphic>
          </wp:inline>
        </w:drawing>
      </w:r>
    </w:p>
    <w:p w:rsidR="009757EA" w:rsidRPr="009A4733" w:rsidRDefault="009757EA" w:rsidP="009757EA">
      <w:r>
        <w:rPr>
          <w:i/>
        </w:rPr>
        <w:t>Poznámky k diagramu:</w:t>
      </w:r>
      <w:r>
        <w:t xml:space="preserve"> </w:t>
      </w:r>
    </w:p>
    <w:p w:rsidR="009757EA" w:rsidRPr="009A4733" w:rsidRDefault="009757EA" w:rsidP="004E0B27">
      <w:pPr>
        <w:pStyle w:val="VZPOdrka"/>
      </w:pPr>
      <w:r>
        <w:t xml:space="preserve">Nejsou uvedeny vazby na komponenty IDM a CSC, které jsou standardně integrovány se všemi hlavními aplikačními celky VZP. </w:t>
      </w:r>
    </w:p>
    <w:p w:rsidR="009757EA" w:rsidRPr="009A4733" w:rsidRDefault="009757EA" w:rsidP="004E0B27">
      <w:pPr>
        <w:pStyle w:val="VZPOdrka"/>
      </w:pPr>
      <w:r>
        <w:t xml:space="preserve">B2B a portál VZP není explicitně zobrazen s cílem zvýšení přehlednosti (veškerá EKK komunikace je realizována prostřednictvím těchto komponent). </w:t>
      </w:r>
    </w:p>
    <w:p w:rsidR="009757EA" w:rsidRPr="009A4733" w:rsidRDefault="009757EA" w:rsidP="004E0B27">
      <w:pPr>
        <w:pStyle w:val="VZPOdrka"/>
      </w:pPr>
      <w:r>
        <w:t xml:space="preserve">Není explicitně zobrazena komponenta BAM BI při datových transformací </w:t>
      </w:r>
    </w:p>
    <w:p w:rsidR="009757EA" w:rsidRPr="009A4733" w:rsidRDefault="009757EA" w:rsidP="004E0B27">
      <w:pPr>
        <w:pStyle w:val="VZPOdrka"/>
      </w:pPr>
      <w:r>
        <w:t xml:space="preserve">Role příslušného pracovníka VZP při realizaci manuálních částí datového toku na klientském pracovišti VZP je zobrazena pouze </w:t>
      </w:r>
      <w:proofErr w:type="spellStart"/>
      <w:r>
        <w:t>schématicky</w:t>
      </w:r>
      <w:proofErr w:type="spellEnd"/>
      <w:r>
        <w:t xml:space="preserve">. </w:t>
      </w:r>
    </w:p>
    <w:p w:rsidR="009757EA" w:rsidRDefault="009757EA" w:rsidP="0012252E">
      <w:pPr>
        <w:pStyle w:val="Nadpis5"/>
      </w:pPr>
      <w:r>
        <w:t>Hlavní datové toky související s funkcí aplikačního celku</w:t>
      </w:r>
    </w:p>
    <w:tbl>
      <w:tblPr>
        <w:tblW w:w="0" w:type="auto"/>
        <w:tblLayout w:type="fixed"/>
        <w:tblCellMar>
          <w:left w:w="0" w:type="dxa"/>
          <w:right w:w="0" w:type="dxa"/>
        </w:tblCellMar>
        <w:tblLook w:val="0000" w:firstRow="0" w:lastRow="0" w:firstColumn="0" w:lastColumn="0" w:noHBand="0" w:noVBand="0"/>
      </w:tblPr>
      <w:tblGrid>
        <w:gridCol w:w="718"/>
        <w:gridCol w:w="4071"/>
        <w:gridCol w:w="2155"/>
        <w:gridCol w:w="2155"/>
      </w:tblGrid>
      <w:tr w:rsidR="009757EA" w:rsidTr="009757EA">
        <w:tc>
          <w:tcPr>
            <w:tcW w:w="718" w:type="dxa"/>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ID</w:t>
            </w:r>
          </w:p>
        </w:tc>
        <w:tc>
          <w:tcPr>
            <w:tcW w:w="4071" w:type="dxa"/>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Popis</w:t>
            </w:r>
          </w:p>
        </w:tc>
        <w:tc>
          <w:tcPr>
            <w:tcW w:w="2155" w:type="dxa"/>
            <w:tcBorders>
              <w:top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Zdroj</w:t>
            </w:r>
          </w:p>
        </w:tc>
        <w:tc>
          <w:tcPr>
            <w:tcW w:w="2155" w:type="dxa"/>
            <w:tcBorders>
              <w:top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Cíl</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200</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Předání dávky vykázané zdravotní péče (pobočka)</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OÚZP - Odbor úhrad zdravotní péče</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CVON - Výdajová část Online</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201</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Faktura za dávky a období zdravotní péče (pobočka)</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OÚZP - Odbor úhrad zdravotní péče</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FIN - Finance</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202</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Předání dávky vykázané zdravotní péče (EKK)</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Partner</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CVON - Výdajová část Online</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203</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Faktura za dávky a období zdravotní péče (EKK)</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Partner</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FIN - Finance</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lastRenderedPageBreak/>
              <w:t>204</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Předání ohodnocené dávky zdravotní péče</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CVON - Výdajová část Online</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FIN - Finance</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205</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Platba pojistného za pojištěnce (bankovní převod)</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Partner</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SAP</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206</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Platba pojistného za pojištěnce (pobočka)</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OSK - Odbor služeb klientům</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Pokladna</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207</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Zaúčtování platby pojistného za pojištěnce prostřednictvím pokladny</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Pokladna</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UVV - Účetnictví, vstupy a výstupy</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208</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Požadavek na zaúčtování ohodnocené dávky zdravotní péče a doklady CMÚ pro partnera 7</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FIN - Finance</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SAP</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209</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Denní finanční bilance zdravotnického zařízení</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SAP</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BAM BI</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210</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Denní finanční bilance pojištěnce</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UVV - Účetnictví, vstupy a výstupy</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BAM BI</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211</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Celková denní finanční bilance</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BAM BI</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CPOHL - Centrální pohledávky</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212</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Celkový přehled finanční bilance</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CPOHL - Centrální pohledávky</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EÚ - Ekonomický úsek</w:t>
            </w:r>
          </w:p>
        </w:tc>
      </w:tr>
    </w:tbl>
    <w:p w:rsidR="009757EA" w:rsidRDefault="009757EA" w:rsidP="009757EA">
      <w:r>
        <w:br w:type="page"/>
      </w:r>
    </w:p>
    <w:p w:rsidR="009757EA" w:rsidRDefault="009757EA" w:rsidP="0012252E">
      <w:pPr>
        <w:pStyle w:val="Nadpis4"/>
      </w:pPr>
      <w:bookmarkStart w:id="61" w:name="_Toc346298031"/>
      <w:r>
        <w:lastRenderedPageBreak/>
        <w:t>FUSE - Finanční úřady a soudní exekutoři</w:t>
      </w:r>
      <w:bookmarkEnd w:id="61"/>
    </w:p>
    <w:p w:rsidR="009757EA" w:rsidRDefault="009757EA" w:rsidP="0012252E">
      <w:pPr>
        <w:pStyle w:val="Nadpis5"/>
      </w:pPr>
      <w:r>
        <w:t>Základní popis aplikačního celku</w:t>
      </w:r>
    </w:p>
    <w:p w:rsidR="009757EA" w:rsidRPr="009A4733" w:rsidRDefault="009757EA" w:rsidP="009757EA">
      <w:r>
        <w:t xml:space="preserve">Aplikace slouží pro účely splnění povinnosti poskytovat informace o plátcích pojistného zákonem oprávněným externím subjektům. Jedná se především o: </w:t>
      </w:r>
    </w:p>
    <w:p w:rsidR="009757EA" w:rsidRPr="009A4733" w:rsidRDefault="009757EA" w:rsidP="004E0B27">
      <w:pPr>
        <w:pStyle w:val="VZPOdrka"/>
      </w:pPr>
      <w:r>
        <w:t xml:space="preserve">Soudní exekutory </w:t>
      </w:r>
    </w:p>
    <w:p w:rsidR="009757EA" w:rsidRPr="009A4733" w:rsidRDefault="009757EA" w:rsidP="004E0B27">
      <w:pPr>
        <w:pStyle w:val="VZPOdrka"/>
      </w:pPr>
      <w:r>
        <w:t xml:space="preserve">Orgány státní správy a samosprávy (Finanční úřad Celní správa, Policie ČR, městské a obecní úřady) </w:t>
      </w:r>
    </w:p>
    <w:p w:rsidR="009757EA" w:rsidRPr="009A4733" w:rsidRDefault="009757EA" w:rsidP="009757EA">
      <w:r>
        <w:t xml:space="preserve">Aplikace umožňuje založení, schválení a evidenci požadavku na poskytnutí identifikačních a demografických dat o plátci pojistného, a to včetně zaměstnanců. </w:t>
      </w:r>
    </w:p>
    <w:p w:rsidR="009757EA" w:rsidRPr="009A4733" w:rsidRDefault="009757EA" w:rsidP="009757EA">
      <w:r>
        <w:t xml:space="preserve">Aplikace je používána primárně pouze na ústředí VZP malým okruhem uživatelů, kteří jsou odpovědni za zpracování příchozích žádostí v této aplikaci. Zpracování žádostí je realizováno těmito kroky: </w:t>
      </w:r>
    </w:p>
    <w:p w:rsidR="009757EA" w:rsidRPr="009A4733" w:rsidRDefault="009757EA" w:rsidP="004E0B27">
      <w:pPr>
        <w:pStyle w:val="VZPOdrka"/>
      </w:pPr>
      <w:r>
        <w:t xml:space="preserve">Ruční typování žádosti v případě podání poštou </w:t>
      </w:r>
    </w:p>
    <w:p w:rsidR="009757EA" w:rsidRPr="009A4733" w:rsidRDefault="009757EA" w:rsidP="004E0B27">
      <w:pPr>
        <w:pStyle w:val="VZPOdrka"/>
      </w:pPr>
      <w:r>
        <w:t xml:space="preserve">Validace a kontrola v případě elektronického kanálů (portál a B2B). </w:t>
      </w:r>
    </w:p>
    <w:p w:rsidR="009757EA" w:rsidRPr="009A4733" w:rsidRDefault="009757EA" w:rsidP="004E0B27">
      <w:pPr>
        <w:pStyle w:val="VZPOdrka"/>
      </w:pPr>
      <w:r>
        <w:t xml:space="preserve">Schválení a odeslání požadavků v aplikaci. </w:t>
      </w:r>
    </w:p>
    <w:p w:rsidR="009757EA" w:rsidRPr="009A4733" w:rsidRDefault="009757EA" w:rsidP="004E0B27">
      <w:pPr>
        <w:pStyle w:val="VZPOdrka"/>
      </w:pPr>
      <w:r>
        <w:t xml:space="preserve">Kontrola zpracování a dodržení zákonné lhůty pro odeslání vytvořené sestavy žadateli (platí pouze pro poštovní kanál) </w:t>
      </w:r>
    </w:p>
    <w:p w:rsidR="009757EA" w:rsidRPr="009A4733" w:rsidRDefault="009757EA" w:rsidP="009757EA">
      <w:r>
        <w:t xml:space="preserve">Na aplikaci jsou kladené vysoké požadavky na dostupnost z důvodů možné penalizace VZP v důsledku nedodržení zákonné lhůty pro poskytnutí požadovaných údajů. </w:t>
      </w:r>
    </w:p>
    <w:p w:rsidR="009757EA" w:rsidRDefault="009757EA" w:rsidP="0012252E">
      <w:pPr>
        <w:pStyle w:val="Nadpis5"/>
      </w:pPr>
      <w:r>
        <w:t>Vybrané atributy aplikačního celku</w:t>
      </w:r>
    </w:p>
    <w:tbl>
      <w:tblPr>
        <w:tblW w:w="0" w:type="auto"/>
        <w:tblCellMar>
          <w:left w:w="0" w:type="dxa"/>
          <w:right w:w="0" w:type="dxa"/>
        </w:tblCellMar>
        <w:tblLook w:val="0000" w:firstRow="0" w:lastRow="0" w:firstColumn="0" w:lastColumn="0" w:noHBand="0" w:noVBand="0"/>
      </w:tblPr>
      <w:tblGrid>
        <w:gridCol w:w="2562"/>
        <w:gridCol w:w="5901"/>
      </w:tblGrid>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odborný útvar</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ÚPSP - Úsek pojistného a správy pohledávek</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aplikační podpora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PPEA - Oddělení podpory aplikací příjmových a ekonomických agend</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technická podpora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OSA - Oddělení správy aplikací</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Obchodní dostupnost</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B</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Infrastrukturní třída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B</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Dodavatel</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HP</w:t>
            </w:r>
          </w:p>
        </w:tc>
      </w:tr>
    </w:tbl>
    <w:p w:rsidR="009757EA" w:rsidRDefault="009757EA" w:rsidP="0012252E">
      <w:pPr>
        <w:pStyle w:val="Nadpis5"/>
      </w:pPr>
      <w:r>
        <w:t>Návaznost na ostatní aplikace</w:t>
      </w:r>
    </w:p>
    <w:p w:rsidR="009757EA" w:rsidRDefault="009757EA" w:rsidP="009757EA">
      <w:r>
        <w:t>Na následujícím diagramu je zobrazen kontext aplikačního celku a významné datové toky s jeho okolím.</w:t>
      </w:r>
    </w:p>
    <w:p w:rsidR="009757EA" w:rsidRPr="00193117" w:rsidRDefault="008748C7" w:rsidP="00193117">
      <w:r>
        <w:rPr>
          <w:noProof/>
        </w:rPr>
        <w:lastRenderedPageBreak/>
        <w:drawing>
          <wp:inline distT="0" distB="0" distL="0" distR="0" wp14:anchorId="3679A6DF" wp14:editId="74038EBA">
            <wp:extent cx="5610225" cy="4486275"/>
            <wp:effectExtent l="0" t="0" r="9525" b="9525"/>
            <wp:docPr id="4" name="Image5.png" descr="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descr="Image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0225" cy="4486275"/>
                    </a:xfrm>
                    <a:prstGeom prst="rect">
                      <a:avLst/>
                    </a:prstGeom>
                    <a:noFill/>
                    <a:ln>
                      <a:noFill/>
                    </a:ln>
                  </pic:spPr>
                </pic:pic>
              </a:graphicData>
            </a:graphic>
          </wp:inline>
        </w:drawing>
      </w:r>
    </w:p>
    <w:p w:rsidR="009757EA" w:rsidRPr="009A4733" w:rsidRDefault="009757EA" w:rsidP="009757EA">
      <w:r>
        <w:rPr>
          <w:i/>
        </w:rPr>
        <w:t>Poznámky k diagramu:</w:t>
      </w:r>
      <w:r>
        <w:t xml:space="preserve"> </w:t>
      </w:r>
    </w:p>
    <w:p w:rsidR="009757EA" w:rsidRPr="009A4733" w:rsidRDefault="009757EA" w:rsidP="004E0B27">
      <w:pPr>
        <w:pStyle w:val="VZPOdrka"/>
      </w:pPr>
      <w:r>
        <w:t xml:space="preserve">Není explicitně zobrazena komunikace pro roli Policie. V tomto případě aplikace FUSE neprovádí schvalování požadavku. Požadavek je zpracován automaticky. </w:t>
      </w:r>
    </w:p>
    <w:p w:rsidR="009757EA" w:rsidRPr="009A4733" w:rsidRDefault="009757EA" w:rsidP="004E0B27">
      <w:pPr>
        <w:pStyle w:val="VZPOdrka"/>
      </w:pPr>
      <w:r>
        <w:t xml:space="preserve">Nejsou uvedeny vazby na komponenty IDM a CSC, které jsou standardně integrovány se všemi hlavními aplikačními celky VZP. </w:t>
      </w:r>
    </w:p>
    <w:p w:rsidR="009757EA" w:rsidRDefault="009757EA" w:rsidP="0012252E">
      <w:pPr>
        <w:pStyle w:val="Nadpis5"/>
      </w:pPr>
      <w:r>
        <w:t>Hlavní datové toky související s funkcí aplikačního celku</w:t>
      </w:r>
    </w:p>
    <w:tbl>
      <w:tblPr>
        <w:tblW w:w="0" w:type="auto"/>
        <w:tblLayout w:type="fixed"/>
        <w:tblCellMar>
          <w:left w:w="0" w:type="dxa"/>
          <w:right w:w="0" w:type="dxa"/>
        </w:tblCellMar>
        <w:tblLook w:val="0000" w:firstRow="0" w:lastRow="0" w:firstColumn="0" w:lastColumn="0" w:noHBand="0" w:noVBand="0"/>
      </w:tblPr>
      <w:tblGrid>
        <w:gridCol w:w="718"/>
        <w:gridCol w:w="4071"/>
        <w:gridCol w:w="2155"/>
        <w:gridCol w:w="2155"/>
      </w:tblGrid>
      <w:tr w:rsidR="009757EA" w:rsidTr="009757EA">
        <w:tc>
          <w:tcPr>
            <w:tcW w:w="718" w:type="dxa"/>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ID</w:t>
            </w:r>
          </w:p>
        </w:tc>
        <w:tc>
          <w:tcPr>
            <w:tcW w:w="4071" w:type="dxa"/>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Popis</w:t>
            </w:r>
          </w:p>
        </w:tc>
        <w:tc>
          <w:tcPr>
            <w:tcW w:w="2155" w:type="dxa"/>
            <w:tcBorders>
              <w:top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Zdroj</w:t>
            </w:r>
          </w:p>
        </w:tc>
        <w:tc>
          <w:tcPr>
            <w:tcW w:w="2155" w:type="dxa"/>
            <w:tcBorders>
              <w:top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Cíl</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600</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Požadavek o údaje o plátcích pojistného (EKK)</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Partner</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B2B</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601</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Předání požadavku ke zpracování</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B2B</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FUSE - Finanční úřady a soudní exekutoři</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602</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Požadavek o údaje o plátcích pojistného (pošta)</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Partner</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FUSE - Finanční úřady a soudní exekutoři</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603</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 xml:space="preserve">Vytvoření a schválení požadavku, kontrola čísel pojištěnců, ruční typování požadavku </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ÚPSP - Úsek pojistného a správy pohledávek</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FUSE - Finanční úřady a soudní exekutoři</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604</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Rodné číslo plátce pojistného</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FUSE - Finanční úřady a soudní exekutoři</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RSZP - Registr subjektů zdravotního pojištění</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605</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Rodné číslo plátce pojistného (pouze v případě, že není nalezeno v RSZP)</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FUSE - Finanční úřady a soudní exekutoři</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CRP - Centrální registr pojištěnců</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606</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Kontrola plnění termínu splnění (pouze pro požadavky přišlé poštou)</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ÚPSP - Úsek pojistného a správy pohledávek</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FUSE - Finanční úřady a soudní exekutoři</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607</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Zpracovaný požadavek (pošta)</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FUSE - Finanční úřady a soudní exekutoři</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Partner</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lastRenderedPageBreak/>
              <w:t>608</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Předání zpracování požadavku (pouze pro požadavek z EKK)</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FUSE - Finanční úřady a soudní exekutoři</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RSZP - Registr subjektů zdravotního pojištění</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609</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Rodné číslo plátce pojistného (pouze pro požadavek z EKK a v případě, že není nalezeno v RSZP)</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RSZP - Registr subjektů zdravotního pojištění</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CRP - Centrální registr pojištěnců</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610</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Zpracovaný požadavek (EKK)</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RSZP - Registr subjektů zdravotního pojištění</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B2B</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611</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Zpracovaný požadavek (EKK)</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B2B</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Partner</w:t>
            </w:r>
          </w:p>
        </w:tc>
      </w:tr>
    </w:tbl>
    <w:p w:rsidR="009757EA" w:rsidRDefault="009757EA" w:rsidP="009757EA">
      <w:r>
        <w:br w:type="page"/>
      </w:r>
    </w:p>
    <w:p w:rsidR="009757EA" w:rsidRDefault="009757EA" w:rsidP="0012252E">
      <w:pPr>
        <w:pStyle w:val="Nadpis4"/>
      </w:pPr>
      <w:bookmarkStart w:id="62" w:name="_Toc346298032"/>
      <w:r>
        <w:lastRenderedPageBreak/>
        <w:t>RSZP - Registr subjektů zdravotního pojištění</w:t>
      </w:r>
      <w:bookmarkEnd w:id="62"/>
    </w:p>
    <w:p w:rsidR="009757EA" w:rsidRDefault="009757EA" w:rsidP="0012252E">
      <w:pPr>
        <w:pStyle w:val="Nadpis5"/>
      </w:pPr>
      <w:r>
        <w:t>Základní popis aplikačního celku</w:t>
      </w:r>
    </w:p>
    <w:p w:rsidR="009757EA" w:rsidRDefault="009757EA" w:rsidP="009757EA">
      <w:r>
        <w:t xml:space="preserve">Jedná se o kritickou aplikaci v příjmové části, která realizuje řadu funkcí v následujících třech hlavních oblastech: </w:t>
      </w:r>
    </w:p>
    <w:p w:rsidR="009757EA" w:rsidRDefault="009757EA" w:rsidP="004E0B27">
      <w:pPr>
        <w:pStyle w:val="VZPOdrka"/>
      </w:pPr>
      <w:r>
        <w:t xml:space="preserve">Registrace subjektů zdravotního pojištění (registr) </w:t>
      </w:r>
    </w:p>
    <w:p w:rsidR="009757EA" w:rsidRDefault="009757EA" w:rsidP="004E0B27">
      <w:pPr>
        <w:pStyle w:val="VZPOdrka"/>
      </w:pPr>
      <w:r>
        <w:t xml:space="preserve">Evidence a výběr pojistného </w:t>
      </w:r>
    </w:p>
    <w:p w:rsidR="009757EA" w:rsidRDefault="009757EA" w:rsidP="004E0B27">
      <w:pPr>
        <w:pStyle w:val="VZPOdrka"/>
      </w:pPr>
      <w:r>
        <w:t xml:space="preserve">Právní agendy </w:t>
      </w:r>
    </w:p>
    <w:p w:rsidR="009757EA" w:rsidRDefault="009757EA" w:rsidP="009757EA">
      <w:r>
        <w:t xml:space="preserve">V modulu registru jsou podporovány činnosti: </w:t>
      </w:r>
    </w:p>
    <w:p w:rsidR="009757EA" w:rsidRDefault="009757EA" w:rsidP="004E0B27">
      <w:pPr>
        <w:pStyle w:val="VZPOdrka"/>
      </w:pPr>
      <w:r>
        <w:t xml:space="preserve">Pojištěnci: registrace, registrace dle dokladů z EU, změny, průkazy, sestavy </w:t>
      </w:r>
    </w:p>
    <w:p w:rsidR="009757EA" w:rsidRDefault="009757EA" w:rsidP="004E0B27">
      <w:pPr>
        <w:pStyle w:val="VZPOdrka"/>
      </w:pPr>
      <w:r>
        <w:t xml:space="preserve">Zaměstnavatelé: registrace, změny, oznámení o zaměstnancích, sestavy </w:t>
      </w:r>
    </w:p>
    <w:p w:rsidR="009757EA" w:rsidRDefault="009757EA" w:rsidP="004E0B27">
      <w:pPr>
        <w:pStyle w:val="VZPOdrka"/>
      </w:pPr>
      <w:r>
        <w:t xml:space="preserve">Kontrola zaměstnavatelů </w:t>
      </w:r>
    </w:p>
    <w:p w:rsidR="009757EA" w:rsidRDefault="009757EA" w:rsidP="004E0B27">
      <w:pPr>
        <w:pStyle w:val="VZPOdrka"/>
      </w:pPr>
      <w:r>
        <w:t xml:space="preserve">Hlášení od státních institucí, vytváření výstupů pro stání úřady, výpočet nároku pojistného od státu, sestavy </w:t>
      </w:r>
    </w:p>
    <w:p w:rsidR="009757EA" w:rsidRDefault="009757EA" w:rsidP="004E0B27">
      <w:pPr>
        <w:pStyle w:val="VZPOdrka"/>
      </w:pPr>
      <w:r>
        <w:t xml:space="preserve">Korespondence s plátci pojistného </w:t>
      </w:r>
    </w:p>
    <w:p w:rsidR="009757EA" w:rsidRDefault="009757EA" w:rsidP="009757EA">
      <w:r>
        <w:t xml:space="preserve">V modulu evidence a výběr pojistného jsou realizovány funkce: </w:t>
      </w:r>
    </w:p>
    <w:p w:rsidR="009757EA" w:rsidRDefault="009757EA" w:rsidP="004E0B27">
      <w:pPr>
        <w:pStyle w:val="VZPOdrka"/>
      </w:pPr>
      <w:r>
        <w:t xml:space="preserve">Sledování a kontroly úhrad pojistného od zaměstnavatelů, pojištěnců (OSVČ, OBZP) a státu </w:t>
      </w:r>
    </w:p>
    <w:p w:rsidR="009757EA" w:rsidRDefault="009757EA" w:rsidP="004E0B27">
      <w:pPr>
        <w:pStyle w:val="VZPOdrka"/>
      </w:pPr>
      <w:r>
        <w:t xml:space="preserve">Saldokonto plátce pojistného (ke každému časovému okamžiku lze přesně určit saldo účtu pojištěnce – tedy přeplatek, či nedoplatek pojistného) </w:t>
      </w:r>
    </w:p>
    <w:p w:rsidR="009757EA" w:rsidRDefault="009757EA" w:rsidP="004E0B27">
      <w:pPr>
        <w:pStyle w:val="VZPOdrka"/>
      </w:pPr>
      <w:r>
        <w:t xml:space="preserve">Výpočet penále </w:t>
      </w:r>
    </w:p>
    <w:p w:rsidR="009757EA" w:rsidRDefault="009757EA" w:rsidP="004E0B27">
      <w:pPr>
        <w:pStyle w:val="VZPOdrka"/>
      </w:pPr>
      <w:r>
        <w:t xml:space="preserve">Odpisy, promlčení dlužného pojistného/penále, resp. přeplatků </w:t>
      </w:r>
    </w:p>
    <w:p w:rsidR="009757EA" w:rsidRDefault="009757EA" w:rsidP="004E0B27">
      <w:pPr>
        <w:pStyle w:val="VZPOdrka"/>
      </w:pPr>
      <w:r>
        <w:t xml:space="preserve">Dlužníci – zaměstnavatelé, samoplátci, resp. řízení platební kázeň. </w:t>
      </w:r>
    </w:p>
    <w:p w:rsidR="009757EA" w:rsidRDefault="009757EA" w:rsidP="009757EA">
      <w:r>
        <w:t xml:space="preserve">V modulu právních agend jsou realizovány funkce: </w:t>
      </w:r>
    </w:p>
    <w:p w:rsidR="009757EA" w:rsidRDefault="009757EA" w:rsidP="004E0B27">
      <w:pPr>
        <w:pStyle w:val="VZPOdrka"/>
      </w:pPr>
      <w:r>
        <w:t xml:space="preserve">Kontroly plátců pojistného </w:t>
      </w:r>
    </w:p>
    <w:p w:rsidR="009757EA" w:rsidRDefault="009757EA" w:rsidP="004E0B27">
      <w:pPr>
        <w:pStyle w:val="VZPOdrka"/>
      </w:pPr>
      <w:r>
        <w:t xml:space="preserve">Správní řízení, výkazy nedoplatků, platební výměry, korespondence, sestavy, statistika </w:t>
      </w:r>
    </w:p>
    <w:p w:rsidR="009757EA" w:rsidRDefault="009757EA" w:rsidP="004E0B27">
      <w:pPr>
        <w:pStyle w:val="VZPOdrka"/>
      </w:pPr>
      <w:r>
        <w:t xml:space="preserve">Vymáhání dlužného pojistného, penále, pokut v exekuci, insolvenčním řízení (konkursu), po úmrtí a zániku, v trestním řízení, korespondence, sestavy, statistika </w:t>
      </w:r>
    </w:p>
    <w:p w:rsidR="009757EA" w:rsidRDefault="009757EA" w:rsidP="004E0B27">
      <w:pPr>
        <w:pStyle w:val="VZPOdrka"/>
      </w:pPr>
      <w:r>
        <w:t xml:space="preserve">Vymáhání neoprávněně vyplacených regulačních poplatků </w:t>
      </w:r>
    </w:p>
    <w:p w:rsidR="009757EA" w:rsidRDefault="009757EA" w:rsidP="004E0B27">
      <w:pPr>
        <w:pStyle w:val="VZPOdrka"/>
      </w:pPr>
      <w:r>
        <w:t xml:space="preserve">Vymáhání náhrad oprávněných nákladů na léčení (regres), korespondence, sestavy, statistika </w:t>
      </w:r>
    </w:p>
    <w:p w:rsidR="009757EA" w:rsidRDefault="009757EA" w:rsidP="009757EA">
      <w:r>
        <w:t xml:space="preserve">S ohledem na komplexní povahu dat, potřebu pravidelného reportingu a analýz aplikace disponuje podpůrnými technickým službami v oblasti: </w:t>
      </w:r>
    </w:p>
    <w:p w:rsidR="009757EA" w:rsidRDefault="009757EA" w:rsidP="004E0B27">
      <w:pPr>
        <w:pStyle w:val="VZPOdrka"/>
      </w:pPr>
      <w:r>
        <w:t xml:space="preserve">Statistické a analytické funkce </w:t>
      </w:r>
    </w:p>
    <w:p w:rsidR="009757EA" w:rsidRDefault="009757EA" w:rsidP="004E0B27">
      <w:pPr>
        <w:pStyle w:val="VZPOdrka"/>
      </w:pPr>
      <w:r>
        <w:t xml:space="preserve">Opakované spouštění dávkových úloh </w:t>
      </w:r>
    </w:p>
    <w:p w:rsidR="009757EA" w:rsidRDefault="009757EA" w:rsidP="0012252E">
      <w:pPr>
        <w:pStyle w:val="Nadpis5"/>
      </w:pPr>
      <w:r>
        <w:t>Vybrané atributy aplikačního celku</w:t>
      </w:r>
    </w:p>
    <w:tbl>
      <w:tblPr>
        <w:tblW w:w="0" w:type="auto"/>
        <w:tblCellMar>
          <w:left w:w="0" w:type="dxa"/>
          <w:right w:w="0" w:type="dxa"/>
        </w:tblCellMar>
        <w:tblLook w:val="0000" w:firstRow="0" w:lastRow="0" w:firstColumn="0" w:lastColumn="0" w:noHBand="0" w:noVBand="0"/>
      </w:tblPr>
      <w:tblGrid>
        <w:gridCol w:w="3555"/>
        <w:gridCol w:w="5535"/>
      </w:tblGrid>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417C47">
            <w:pPr>
              <w:pStyle w:val="VZPObsahtabulky"/>
              <w:tabs>
                <w:tab w:val="left" w:pos="3470"/>
              </w:tabs>
            </w:pPr>
            <w:r w:rsidRPr="00105140">
              <w:t>Vlastník - odborný útvar</w:t>
            </w:r>
            <w:r w:rsidR="00417C47">
              <w:tab/>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ÚPSP - Úsek pojistného a správy pohledávek</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aplikační podpora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PPEA - Oddělení podpory aplikací příjmových a ekonomických agend</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technická podpora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OSA - Oddělení správy aplikací</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Obchodní dostupnost</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A</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Infrastrukturní třída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A+</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Dodavatel</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HP</w:t>
            </w:r>
          </w:p>
        </w:tc>
      </w:tr>
    </w:tbl>
    <w:p w:rsidR="009757EA" w:rsidRDefault="009757EA" w:rsidP="0012252E">
      <w:pPr>
        <w:pStyle w:val="Nadpis5"/>
      </w:pPr>
      <w:r>
        <w:t>Návaznost na ostatní aplikace</w:t>
      </w:r>
    </w:p>
    <w:p w:rsidR="009757EA" w:rsidRDefault="009757EA" w:rsidP="009757EA">
      <w:r>
        <w:t>Na následujícím diagramu je zobrazen kontext aplikačního celku a významné datové toky s jeho okolím.</w:t>
      </w:r>
    </w:p>
    <w:p w:rsidR="009757EA" w:rsidRDefault="008748C7" w:rsidP="009757EA">
      <w:r>
        <w:rPr>
          <w:noProof/>
        </w:rPr>
        <w:lastRenderedPageBreak/>
        <w:drawing>
          <wp:inline distT="0" distB="0" distL="0" distR="0" wp14:anchorId="47876DFB" wp14:editId="31930C21">
            <wp:extent cx="5572125" cy="5600700"/>
            <wp:effectExtent l="0" t="0" r="9525" b="0"/>
            <wp:docPr id="5" name="Image6.png" descr="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descr="Image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2125" cy="5600700"/>
                    </a:xfrm>
                    <a:prstGeom prst="rect">
                      <a:avLst/>
                    </a:prstGeom>
                    <a:noFill/>
                    <a:ln>
                      <a:noFill/>
                    </a:ln>
                  </pic:spPr>
                </pic:pic>
              </a:graphicData>
            </a:graphic>
          </wp:inline>
        </w:drawing>
      </w:r>
    </w:p>
    <w:p w:rsidR="009757EA" w:rsidRPr="009A4733" w:rsidRDefault="009757EA" w:rsidP="009757EA">
      <w:r>
        <w:rPr>
          <w:i/>
        </w:rPr>
        <w:t>Poznámky k diagramu:</w:t>
      </w:r>
      <w:r>
        <w:t xml:space="preserve"> </w:t>
      </w:r>
    </w:p>
    <w:p w:rsidR="009757EA" w:rsidRPr="009A4733" w:rsidRDefault="009757EA" w:rsidP="004E0B27">
      <w:pPr>
        <w:pStyle w:val="VZPOdrka"/>
      </w:pPr>
      <w:r>
        <w:t xml:space="preserve">Role jiná instituce je v kontextu RSZP použita např. pro Obecní úřad a jeho matriku, živnostenský odbor. </w:t>
      </w:r>
    </w:p>
    <w:p w:rsidR="009757EA" w:rsidRPr="009A4733" w:rsidRDefault="009757EA" w:rsidP="004E0B27">
      <w:pPr>
        <w:pStyle w:val="VZPOdrka"/>
      </w:pPr>
      <w:r>
        <w:t xml:space="preserve">Nejsou explicitně zobrazeny role Exekutor a další, které jsou popsány v kontextu aplikačního celku FUSE. </w:t>
      </w:r>
    </w:p>
    <w:p w:rsidR="009757EA" w:rsidRPr="009A4733" w:rsidRDefault="009757EA" w:rsidP="004E0B27">
      <w:pPr>
        <w:pStyle w:val="VZPOdrka"/>
      </w:pPr>
      <w:r>
        <w:t xml:space="preserve">Komunikační kanály partner/VZP nejsou explicitně zobrazeny s cílem zvýšení přehlednosti (komunikace může být realizována prostřednictvím: B2B, Portál VZP, datová schránka, osobně/pobočka, písemně). </w:t>
      </w:r>
    </w:p>
    <w:p w:rsidR="009757EA" w:rsidRPr="009A4733" w:rsidRDefault="009757EA" w:rsidP="004E0B27">
      <w:pPr>
        <w:pStyle w:val="VZPOdrka"/>
      </w:pPr>
      <w:r>
        <w:t xml:space="preserve">Nejsou zobrazeny vazby na technickou komponentu </w:t>
      </w:r>
      <w:proofErr w:type="spellStart"/>
      <w:r>
        <w:t>CRPCache</w:t>
      </w:r>
      <w:proofErr w:type="spellEnd"/>
      <w:r>
        <w:t xml:space="preserve">, která obsahuje konsolidovanou kopii dat z CRP a RSZP sloužící pro podporu státních agend. </w:t>
      </w:r>
    </w:p>
    <w:p w:rsidR="009757EA" w:rsidRPr="009A4733" w:rsidRDefault="009757EA" w:rsidP="004E0B27">
      <w:pPr>
        <w:pStyle w:val="VZPOdrka"/>
      </w:pPr>
      <w:r>
        <w:t xml:space="preserve">Komunikace z RSZP do SRP probíhá pomocí komponenty SA BAM BI a ETL technik. </w:t>
      </w:r>
    </w:p>
    <w:p w:rsidR="009757EA" w:rsidRPr="009A4733" w:rsidRDefault="009757EA" w:rsidP="004E0B27">
      <w:pPr>
        <w:pStyle w:val="VZPOdrka"/>
      </w:pPr>
      <w:r>
        <w:t xml:space="preserve">Komunikace mezi RSZP a EXIS probíhá s </w:t>
      </w:r>
      <w:proofErr w:type="spellStart"/>
      <w:r>
        <w:t>využítím</w:t>
      </w:r>
      <w:proofErr w:type="spellEnd"/>
      <w:r>
        <w:t xml:space="preserve"> komponenty SOVA zajišťující přenos souvisejících souborů a dokumentů. </w:t>
      </w:r>
    </w:p>
    <w:p w:rsidR="009757EA" w:rsidRPr="009A4733" w:rsidRDefault="009757EA" w:rsidP="004E0B27">
      <w:pPr>
        <w:pStyle w:val="VZPOdrka"/>
      </w:pPr>
      <w:r>
        <w:t xml:space="preserve">Nejsou uvedeny vazby na komponenty IDM a CSC, které jsou standardně integrovány se všemi hlavními aplikačními celky VZP. </w:t>
      </w:r>
    </w:p>
    <w:p w:rsidR="009757EA" w:rsidRDefault="009757EA" w:rsidP="0012252E">
      <w:pPr>
        <w:pStyle w:val="Nadpis5"/>
      </w:pPr>
      <w:r>
        <w:t>Hlavní datové toky související s funkcí aplikačního celku</w:t>
      </w:r>
    </w:p>
    <w:tbl>
      <w:tblPr>
        <w:tblW w:w="0" w:type="auto"/>
        <w:tblLayout w:type="fixed"/>
        <w:tblCellMar>
          <w:left w:w="0" w:type="dxa"/>
          <w:right w:w="0" w:type="dxa"/>
        </w:tblCellMar>
        <w:tblLook w:val="0000" w:firstRow="0" w:lastRow="0" w:firstColumn="0" w:lastColumn="0" w:noHBand="0" w:noVBand="0"/>
      </w:tblPr>
      <w:tblGrid>
        <w:gridCol w:w="718"/>
        <w:gridCol w:w="4071"/>
        <w:gridCol w:w="2155"/>
        <w:gridCol w:w="2155"/>
      </w:tblGrid>
      <w:tr w:rsidR="009757EA" w:rsidTr="009757EA">
        <w:tc>
          <w:tcPr>
            <w:tcW w:w="718" w:type="dxa"/>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ID</w:t>
            </w:r>
          </w:p>
        </w:tc>
        <w:tc>
          <w:tcPr>
            <w:tcW w:w="4071" w:type="dxa"/>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Popis</w:t>
            </w:r>
          </w:p>
        </w:tc>
        <w:tc>
          <w:tcPr>
            <w:tcW w:w="2155" w:type="dxa"/>
            <w:tcBorders>
              <w:top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Zdroj</w:t>
            </w:r>
          </w:p>
        </w:tc>
        <w:tc>
          <w:tcPr>
            <w:tcW w:w="2155" w:type="dxa"/>
            <w:tcBorders>
              <w:top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Cíl</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lastRenderedPageBreak/>
              <w:t>1100</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Aktualizovaná data o pojištěncích VZP (narození, úmrtí pojištěnce). Pravidelná noční aktualizace</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CRP - Centrální registr pojištěnců</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RSZP - Registr subjektů zdravotního pojištění</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1101</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Aktualizovaná data o pojištěncích VZP (změna bydliště, jména, atd.) Pravidelná noční aktualizace</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RSZP - Registr subjektů zdravotního pojištění</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CRP - Centrální registr pojištěnců</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1102</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Správa údajů registru pojištěnců, registrace nových pojištěnců</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ÚSK - Úsek služeb klientům</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RSZP - Registr subjektů zdravotního pojištění</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1103</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Ověření platnosti průkazu pojištěnce EHIC (EKK)</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Partner</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RSZP - Registr subjektů zdravotního pojištění</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1104</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Dotaz na údaje o pojištěnci</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FUSE - Finanční úřady a soudní exekutoři</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RSZP - Registr subjektů zdravotního pojištění</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1105</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Validace a kontrola oprávnění pojištěnce čerpat požadovaný příspěvek</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EPR - Evidence příspěvků</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RSZP - Registr subjektů zdravotního pojištění</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1106</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Platba pojistného za pojištěnce (bankovní převod)</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Partner</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SAP</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1107</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Bankovní výpis obratu na účtech pro zaúčtování saldokonta plátců pojistného</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SAP</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UVV - Účetnictví, vstupy a výstupy</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1108</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Přenos položek úhrad pojistného a penále. V případě že se jedná o pojistné/penále vyměřené VN/PV je součástí i informace k jakému předpisu úhrada patří</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UVV - Účetnictví, vstupy a výstupy</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RSZP - Registr subjektů zdravotního pojištění</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1109</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Zpřístupnění smlouvy s SZZ (změna subjektu, nová smlouva, nová verze smlouvy)</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RPP - Registr poskytovatelů zdravotní péče</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RSZP - Registr subjektů zdravotního pojištění</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1110</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Kontrola dávky zdravotní péče na platnou registraci pojištěnce u VZP</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CVON - Výdajová část Online</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RSZP - Registr subjektů zdravotního pojištění</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1111</w:t>
            </w:r>
          </w:p>
        </w:tc>
        <w:tc>
          <w:tcPr>
            <w:tcW w:w="4071" w:type="dxa"/>
            <w:tcBorders>
              <w:top w:val="single" w:sz="8" w:space="0" w:color="000000"/>
              <w:left w:val="single" w:sz="8" w:space="0" w:color="000000"/>
              <w:bottom w:val="single" w:sz="8" w:space="0" w:color="000000"/>
              <w:right w:val="single" w:sz="8" w:space="0" w:color="000000"/>
            </w:tcBorders>
          </w:tcPr>
          <w:p w:rsidR="009757EA" w:rsidRPr="006616CB" w:rsidRDefault="009757EA" w:rsidP="009A4733">
            <w:pPr>
              <w:pStyle w:val="VZPObsahtabulky"/>
            </w:pPr>
            <w:r w:rsidRPr="00105140">
              <w:t xml:space="preserve">Sledování a kontrola úhrad pojistného </w:t>
            </w:r>
          </w:p>
          <w:p w:rsidR="009757EA" w:rsidRPr="006616CB" w:rsidRDefault="009757EA" w:rsidP="009A4733">
            <w:pPr>
              <w:pStyle w:val="VZPObsahtabulky"/>
            </w:pPr>
            <w:r w:rsidRPr="00105140">
              <w:t xml:space="preserve">Vymáhání pojistného </w:t>
            </w:r>
          </w:p>
          <w:p w:rsidR="009757EA" w:rsidRPr="006616CB" w:rsidRDefault="009757EA" w:rsidP="009A4733">
            <w:pPr>
              <w:pStyle w:val="VZPObsahtabulky"/>
            </w:pPr>
            <w:r w:rsidRPr="00105140">
              <w:t xml:space="preserve">Správní řízení, penále, nedoplatky </w:t>
            </w:r>
          </w:p>
          <w:p w:rsidR="009757EA" w:rsidRPr="006616CB" w:rsidRDefault="009757EA" w:rsidP="009A4733">
            <w:pPr>
              <w:pStyle w:val="VZPObsahtabulky"/>
            </w:pPr>
            <w:r w:rsidRPr="00105140">
              <w:t>Vymáhání náhrad oprávněných nákladů</w:t>
            </w:r>
            <w:r>
              <w:t xml:space="preserve"> </w:t>
            </w:r>
          </w:p>
          <w:p w:rsidR="009757EA" w:rsidRPr="00105140" w:rsidRDefault="009757EA" w:rsidP="009A4733">
            <w:pPr>
              <w:pStyle w:val="VZPObsahtabulky"/>
              <w:rPr>
                <w:rFonts w:ascii="Courier New" w:hAnsi="Courier New" w:cs="Courier New"/>
              </w:rPr>
            </w:pPr>
            <w:r w:rsidRPr="00105140">
              <w:t>Ostatní kontrolní a správní činnosti</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ÚPSP - Úsek pojistného a správy pohledávek</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RSZP - Registr subjektů zdravotního pojištění</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1112</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Požadavek na změnu účelu úhrady, požadavek na vratku přeplatku</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RSZP - Registr subjektů zdravotního pojištění</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UVV - Účetnictví, vstupy a výstupy</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1113</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Požadavek na provedení bankovního převodu vratky z přeplatku zdravotního pojištění</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UVV - Účetnictví, vstupy a výstupy</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SAP</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1114</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Přenos údajů o partnerech VZP</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RSZP - Registr subjektů zdravotního pojištění</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UVV - Účetnictví, vstupy a výstupy</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1115</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Přenos údajů o partnerech VZP</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RSZP - Registr subjektů zdravotního pojištění</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FIN - Finance</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1116</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Přenos údajů o partnerech VZP[</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RSZP - Registr subjektů zdravotního pojištění</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CVON - Výdajová část Online</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1117</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Pravidelný (1x hodinu) přenos podkladů pro vytvoření segmentace pohledávek a komunikační strategii</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RSZP - Registr subjektů zdravotního pojištění</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SRP - Segmentace řízení procesu</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1118</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Vytvořená komunikační strategie pro vymáhání pohledávek</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SRP - Segmentace řízení procesu</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RSZP - Registr subjektů zdravotního pojištění</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lastRenderedPageBreak/>
              <w:t>1120</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Předání výsledků soudního rozhodnutí a dalších podkladů pro zahájení exekuce</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RSZP - Registr subjektů zdravotního pojištění</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EXIS - Exekutorský informační systém</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1121</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Aktualizované informace o průběhu exekuce[</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EXIS - Exekutorský informační systém</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RSZP - Registr subjektů zdravotního pojištění</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1122</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JRF data z MPO slouží ke kontrole přihlášení OSVČ</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Partner</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RSZP - Registr subjektů zdravotního pojištění</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1123</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Přenos údajů o partnerech VZP</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RSZP - Registr subjektů zdravotního pojištění</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SAP</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1124</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Dotaz na údaje o pojištěnci</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Partner</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RSZP - Registr subjektů zdravotního pojištění</w:t>
            </w:r>
          </w:p>
        </w:tc>
      </w:tr>
    </w:tbl>
    <w:p w:rsidR="009757EA" w:rsidRDefault="009757EA" w:rsidP="009757EA">
      <w:r>
        <w:br w:type="page"/>
      </w:r>
    </w:p>
    <w:p w:rsidR="009757EA" w:rsidRDefault="009757EA" w:rsidP="0012252E">
      <w:pPr>
        <w:pStyle w:val="Nadpis4"/>
      </w:pPr>
      <w:bookmarkStart w:id="63" w:name="_Toc346298033"/>
      <w:r>
        <w:lastRenderedPageBreak/>
        <w:t>SRP - Segmentace řízení procesu</w:t>
      </w:r>
      <w:bookmarkEnd w:id="63"/>
    </w:p>
    <w:p w:rsidR="009757EA" w:rsidRDefault="009757EA" w:rsidP="0012252E">
      <w:pPr>
        <w:pStyle w:val="Nadpis5"/>
      </w:pPr>
      <w:r>
        <w:t>Základní popis aplikačního celku</w:t>
      </w:r>
    </w:p>
    <w:p w:rsidR="009757EA" w:rsidRDefault="009757EA" w:rsidP="009757EA">
      <w:r>
        <w:t xml:space="preserve">Aplikace je určena k centrálnímu a standardizovanému řízení procesu vymáhání pohledávek VZP vůči plátcům pojistného. Pro pohledávky po lhůtě splatnosti SRP definuje strategii vymáhání na základě komplexních charakteristik, které jsou předávány z RSZP. Tato strategie definuje např. kanál sloužící pro komunikaci, šablonu zprávy, počty a frekvence opakování upomínání. Systém kontroluje celý životní cyklus pohledávky včetně možnosti zahájit správní řízení podle jednotné metodiky. </w:t>
      </w:r>
    </w:p>
    <w:p w:rsidR="009757EA" w:rsidRDefault="009757EA" w:rsidP="009757EA">
      <w:r>
        <w:t xml:space="preserve">Poznámky: </w:t>
      </w:r>
    </w:p>
    <w:p w:rsidR="009757EA" w:rsidRDefault="009757EA" w:rsidP="004E0B27">
      <w:pPr>
        <w:pStyle w:val="VZPOdrka"/>
      </w:pPr>
      <w:r>
        <w:t xml:space="preserve">Pro aplikační celek SRP je použit diagram aplikačního celku RSZP z důvodů velmi provázané agendy a těsné souvislosti obou komponent. </w:t>
      </w:r>
    </w:p>
    <w:p w:rsidR="009757EA" w:rsidRDefault="009757EA" w:rsidP="0012252E">
      <w:pPr>
        <w:pStyle w:val="Nadpis5"/>
      </w:pPr>
      <w:r>
        <w:t>Vybrané atributy aplikačního celku</w:t>
      </w:r>
    </w:p>
    <w:tbl>
      <w:tblPr>
        <w:tblW w:w="0" w:type="auto"/>
        <w:tblCellMar>
          <w:left w:w="0" w:type="dxa"/>
          <w:right w:w="0" w:type="dxa"/>
        </w:tblCellMar>
        <w:tblLook w:val="0000" w:firstRow="0" w:lastRow="0" w:firstColumn="0" w:lastColumn="0" w:noHBand="0" w:noVBand="0"/>
      </w:tblPr>
      <w:tblGrid>
        <w:gridCol w:w="2562"/>
        <w:gridCol w:w="5901"/>
      </w:tblGrid>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odborný útvar</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ÚPSP - Úsek pojistného a správy pohledávek</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aplikační podpora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PPEA - Oddělení podpory aplikací příjmových a ekonomických agend</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technická podpora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OSA - Oddělení správy aplikací</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Obchodní dostupnost</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B</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Infrastrukturní třída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B</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Dodavatel</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BSP</w:t>
            </w:r>
          </w:p>
        </w:tc>
      </w:tr>
    </w:tbl>
    <w:p w:rsidR="009757EA" w:rsidRDefault="009757EA" w:rsidP="009757EA">
      <w:r>
        <w:br w:type="page"/>
      </w:r>
    </w:p>
    <w:p w:rsidR="009757EA" w:rsidRPr="006616CB" w:rsidRDefault="009757EA" w:rsidP="006616CB"/>
    <w:p w:rsidR="009757EA" w:rsidRDefault="009757EA" w:rsidP="009757EA">
      <w:pPr>
        <w:pStyle w:val="Nadpis3"/>
      </w:pPr>
      <w:bookmarkStart w:id="64" w:name="_Toc346298034"/>
      <w:bookmarkStart w:id="65" w:name="_Toc346472555"/>
      <w:r>
        <w:t>Zdravotní péče</w:t>
      </w:r>
      <w:bookmarkEnd w:id="64"/>
      <w:bookmarkEnd w:id="65"/>
    </w:p>
    <w:p w:rsidR="009757EA" w:rsidRDefault="009757EA" w:rsidP="0012252E">
      <w:pPr>
        <w:pStyle w:val="Nadpis4"/>
      </w:pPr>
      <w:bookmarkStart w:id="66" w:name="_Toc346298035"/>
      <w:r>
        <w:t>CBKKA - Kapitační platba</w:t>
      </w:r>
      <w:bookmarkEnd w:id="66"/>
    </w:p>
    <w:p w:rsidR="009757EA" w:rsidRDefault="009757EA" w:rsidP="0012252E">
      <w:pPr>
        <w:pStyle w:val="Nadpis5"/>
      </w:pPr>
      <w:r>
        <w:t>Základní popis aplikačního celku</w:t>
      </w:r>
    </w:p>
    <w:p w:rsidR="009757EA" w:rsidRPr="009A4733" w:rsidRDefault="009757EA" w:rsidP="009757EA">
      <w:r>
        <w:t xml:space="preserve">Aplikace spravuje rozsáhlou agendu tzv. kapitační platby praktickým lékařům (resp. zdravotnickým zařízením). Tedy úhrady zdravotní péče formou pevné částky na jednoho registrovaného pacienta s přihlédnutím k věku, demografickým či jiným charakteristikám. </w:t>
      </w:r>
    </w:p>
    <w:p w:rsidR="009757EA" w:rsidRPr="009A4733" w:rsidRDefault="009757EA" w:rsidP="009757EA">
      <w:r>
        <w:t xml:space="preserve">Aplikace velmi těsně spolupracuje s aplikací KC, která realizuje provoz centrálního kapitačního centra. </w:t>
      </w:r>
    </w:p>
    <w:p w:rsidR="009757EA" w:rsidRPr="009A4733" w:rsidRDefault="009757EA" w:rsidP="009757EA">
      <w:r>
        <w:t xml:space="preserve">Aplikace poskytuje následující hlavní funkce: </w:t>
      </w:r>
    </w:p>
    <w:p w:rsidR="009757EA" w:rsidRPr="009A4733" w:rsidRDefault="009757EA" w:rsidP="004E0B27">
      <w:pPr>
        <w:pStyle w:val="VZPOdrka"/>
      </w:pPr>
      <w:r>
        <w:t xml:space="preserve">Příjem registračních dávek od praktických lékařů. Během měsíce jsou průběžně přijímány registrace subjektů a pojištěnců a jsou prováděny jejich exporty do KC, které následně provádí jejich potvrzení nebo odmítnutí. </w:t>
      </w:r>
    </w:p>
    <w:p w:rsidR="009757EA" w:rsidRPr="009A4733" w:rsidRDefault="009757EA" w:rsidP="004E0B27">
      <w:pPr>
        <w:pStyle w:val="VZPOdrka"/>
      </w:pPr>
      <w:r>
        <w:t xml:space="preserve">Výpočet kapitační platby. Po provedení výpočtu jsou generovány interní doklady, které jsou následně přesunuty do CVC. </w:t>
      </w:r>
    </w:p>
    <w:p w:rsidR="009757EA" w:rsidRPr="009A4733" w:rsidRDefault="009757EA" w:rsidP="009757EA">
      <w:r>
        <w:t xml:space="preserve">Poznámky: </w:t>
      </w:r>
    </w:p>
    <w:p w:rsidR="009757EA" w:rsidRPr="009A4733" w:rsidRDefault="009757EA" w:rsidP="004E0B27">
      <w:pPr>
        <w:pStyle w:val="VZPOdrka"/>
      </w:pPr>
      <w:r>
        <w:t xml:space="preserve">Pro aplikační celek KC a CBKKA je použit shodný diagram z důvodů velmi provázané agendy a těsné souvislosti obou komponent. </w:t>
      </w:r>
    </w:p>
    <w:p w:rsidR="009757EA" w:rsidRDefault="009757EA" w:rsidP="0012252E">
      <w:pPr>
        <w:pStyle w:val="Nadpis5"/>
      </w:pPr>
      <w:r>
        <w:t>Vybrané atributy aplikačního celku</w:t>
      </w:r>
    </w:p>
    <w:tbl>
      <w:tblPr>
        <w:tblW w:w="0" w:type="auto"/>
        <w:tblCellMar>
          <w:left w:w="0" w:type="dxa"/>
          <w:right w:w="0" w:type="dxa"/>
        </w:tblCellMar>
        <w:tblLook w:val="0000" w:firstRow="0" w:lastRow="0" w:firstColumn="0" w:lastColumn="0" w:noHBand="0" w:noVBand="0"/>
      </w:tblPr>
      <w:tblGrid>
        <w:gridCol w:w="2562"/>
        <w:gridCol w:w="5778"/>
      </w:tblGrid>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odborný útvar</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UZP - Úsek zdravotní péče</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aplikační podpora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PVPA - Oddělení podpory aplikací výdajových a personálních agend</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technická podpora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OSA - Oddělení správy aplikací</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Obchodní dostupnost</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C</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Infrastrukturní třída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A+</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Dodavatel</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HP</w:t>
            </w:r>
          </w:p>
        </w:tc>
      </w:tr>
    </w:tbl>
    <w:p w:rsidR="009757EA" w:rsidRDefault="009757EA" w:rsidP="009757EA">
      <w:r>
        <w:br w:type="page"/>
      </w:r>
    </w:p>
    <w:p w:rsidR="009757EA" w:rsidRDefault="009757EA" w:rsidP="0012252E">
      <w:pPr>
        <w:pStyle w:val="Nadpis4"/>
      </w:pPr>
      <w:bookmarkStart w:id="67" w:name="_Toc346298036"/>
      <w:r>
        <w:lastRenderedPageBreak/>
        <w:t>CDP - Centrum doplatků a poplatků</w:t>
      </w:r>
      <w:bookmarkEnd w:id="67"/>
    </w:p>
    <w:p w:rsidR="009757EA" w:rsidRDefault="009757EA" w:rsidP="0012252E">
      <w:pPr>
        <w:pStyle w:val="Nadpis5"/>
      </w:pPr>
      <w:r>
        <w:t>Základní popis aplikačního celku</w:t>
      </w:r>
    </w:p>
    <w:p w:rsidR="009757EA" w:rsidRDefault="009757EA" w:rsidP="009757EA">
      <w:r>
        <w:t>Aplikace umožňuje evidovat regulační poplatky a doplatky na částečně hrazené léky, potraviny pro zvláštní lékařské účely nebo ostatní zdravotnické prostředky. Aplikace sleduje překročení zákonem daného finančního limitu a zajišťuje podporu úhrady částky překračující tento limit v zákonném termínu. Aplikace nezajišťuje funkci výpisu z osobního účtu pojištěnce za účelem poskytnutí uhrazených regulačních poplatků a doplatků. Tato funkce je poskytována aplikací PUZP. Dále je podporována výměna informací s ostatními ZZP s cílem zajistit kontinuitu úhrad poplatků při změně zdravotní pojišťovny.</w:t>
      </w:r>
    </w:p>
    <w:p w:rsidR="009757EA" w:rsidRDefault="009757EA" w:rsidP="0012252E">
      <w:pPr>
        <w:pStyle w:val="Nadpis5"/>
      </w:pPr>
      <w:r>
        <w:t>Vybrané atributy aplikačního celku</w:t>
      </w:r>
    </w:p>
    <w:tbl>
      <w:tblPr>
        <w:tblW w:w="0" w:type="auto"/>
        <w:tblCellMar>
          <w:left w:w="0" w:type="dxa"/>
          <w:right w:w="0" w:type="dxa"/>
        </w:tblCellMar>
        <w:tblLook w:val="0000" w:firstRow="0" w:lastRow="0" w:firstColumn="0" w:lastColumn="0" w:noHBand="0" w:noVBand="0"/>
      </w:tblPr>
      <w:tblGrid>
        <w:gridCol w:w="3753"/>
        <w:gridCol w:w="5337"/>
      </w:tblGrid>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417C47">
            <w:pPr>
              <w:pStyle w:val="VZPObsahtabulky"/>
              <w:tabs>
                <w:tab w:val="left" w:pos="3700"/>
              </w:tabs>
            </w:pPr>
            <w:r w:rsidRPr="00105140">
              <w:t>Vlastník - odborný útvar</w:t>
            </w:r>
            <w:r w:rsidR="00417C47">
              <w:tab/>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EÚ - Ekonomický úsek</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aplikační podpora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PVPA - Oddělení podpory aplikací výdajových a personálních agend</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technická podpora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OSA - Oddělení správy aplikací</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Obchodní dostupnost</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B</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Infrastrukturní třída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B</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Dodavatel</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HP</w:t>
            </w:r>
          </w:p>
        </w:tc>
      </w:tr>
    </w:tbl>
    <w:p w:rsidR="009757EA" w:rsidRDefault="009757EA" w:rsidP="0012252E">
      <w:pPr>
        <w:pStyle w:val="Nadpis5"/>
      </w:pPr>
      <w:r>
        <w:t>Návaznost na ostatní aplikace</w:t>
      </w:r>
    </w:p>
    <w:p w:rsidR="009757EA" w:rsidRDefault="009757EA" w:rsidP="009757EA">
      <w:r>
        <w:t>Na následujícím diagramu je zobrazen kontext aplikačního celku a významné datové toky s jeho okolím.</w:t>
      </w:r>
    </w:p>
    <w:p w:rsidR="009757EA" w:rsidRDefault="008748C7" w:rsidP="009757EA">
      <w:r>
        <w:rPr>
          <w:noProof/>
        </w:rPr>
        <w:lastRenderedPageBreak/>
        <w:drawing>
          <wp:inline distT="0" distB="0" distL="0" distR="0" wp14:anchorId="71450E93" wp14:editId="014D0D46">
            <wp:extent cx="5610225" cy="5238750"/>
            <wp:effectExtent l="0" t="0" r="9525" b="0"/>
            <wp:docPr id="6" name="Image7.png" descr="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Image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0225" cy="5238750"/>
                    </a:xfrm>
                    <a:prstGeom prst="rect">
                      <a:avLst/>
                    </a:prstGeom>
                    <a:noFill/>
                    <a:ln>
                      <a:noFill/>
                    </a:ln>
                  </pic:spPr>
                </pic:pic>
              </a:graphicData>
            </a:graphic>
          </wp:inline>
        </w:drawing>
      </w:r>
    </w:p>
    <w:p w:rsidR="009757EA" w:rsidRPr="009A4733" w:rsidRDefault="009757EA" w:rsidP="009757EA">
      <w:r>
        <w:rPr>
          <w:i/>
        </w:rPr>
        <w:t>Poznámky k diagramu:</w:t>
      </w:r>
      <w:r>
        <w:t xml:space="preserve"> </w:t>
      </w:r>
    </w:p>
    <w:p w:rsidR="009757EA" w:rsidRPr="009A4733" w:rsidRDefault="009757EA" w:rsidP="004E0B27">
      <w:pPr>
        <w:pStyle w:val="VZPOdrka"/>
      </w:pPr>
      <w:r>
        <w:t xml:space="preserve">Není zobrazen proces správního řízení reklamace pojištěnce </w:t>
      </w:r>
    </w:p>
    <w:p w:rsidR="009757EA" w:rsidRPr="009A4733" w:rsidRDefault="009757EA" w:rsidP="004E0B27">
      <w:pPr>
        <w:pStyle w:val="VZPOdrka"/>
      </w:pPr>
      <w:r>
        <w:t xml:space="preserve">B2B a portál VZP není explicitně zobrazen s cílem zvýšení přehlednosti (veškerá EKK komunikace je realizována prostřednictvím těchto komponent). </w:t>
      </w:r>
    </w:p>
    <w:p w:rsidR="009757EA" w:rsidRPr="009A4733" w:rsidRDefault="009757EA" w:rsidP="004E0B27">
      <w:pPr>
        <w:pStyle w:val="VZPOdrka"/>
      </w:pPr>
      <w:r>
        <w:t xml:space="preserve">Nejsou uvedeny vazby na komponenty IDM a CSC, které jsou standardně integrovány se všemi hlavními aplikačními celky VZP. </w:t>
      </w:r>
    </w:p>
    <w:p w:rsidR="009757EA" w:rsidRPr="009A4733" w:rsidRDefault="009757EA" w:rsidP="004E0B27">
      <w:pPr>
        <w:pStyle w:val="VZPOdrka"/>
      </w:pPr>
      <w:r>
        <w:t xml:space="preserve">Role příslušného pracovníka VZP při realizaci manuálních částí datového toku na klientském pracovišti VZP je zobrazena pouze </w:t>
      </w:r>
      <w:proofErr w:type="spellStart"/>
      <w:r>
        <w:t>schématicky</w:t>
      </w:r>
      <w:proofErr w:type="spellEnd"/>
      <w:r>
        <w:t xml:space="preserve">. </w:t>
      </w:r>
    </w:p>
    <w:p w:rsidR="009757EA" w:rsidRDefault="009757EA" w:rsidP="0012252E">
      <w:pPr>
        <w:pStyle w:val="Nadpis5"/>
      </w:pPr>
      <w:r>
        <w:t>Hlavní datové toky související s funkcí aplikačního celku</w:t>
      </w:r>
    </w:p>
    <w:tbl>
      <w:tblPr>
        <w:tblW w:w="0" w:type="auto"/>
        <w:tblLayout w:type="fixed"/>
        <w:tblCellMar>
          <w:left w:w="0" w:type="dxa"/>
          <w:right w:w="0" w:type="dxa"/>
        </w:tblCellMar>
        <w:tblLook w:val="0000" w:firstRow="0" w:lastRow="0" w:firstColumn="0" w:lastColumn="0" w:noHBand="0" w:noVBand="0"/>
      </w:tblPr>
      <w:tblGrid>
        <w:gridCol w:w="718"/>
        <w:gridCol w:w="4071"/>
        <w:gridCol w:w="2155"/>
        <w:gridCol w:w="2155"/>
      </w:tblGrid>
      <w:tr w:rsidR="009757EA" w:rsidTr="009757EA">
        <w:tc>
          <w:tcPr>
            <w:tcW w:w="718" w:type="dxa"/>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ID</w:t>
            </w:r>
          </w:p>
        </w:tc>
        <w:tc>
          <w:tcPr>
            <w:tcW w:w="4071" w:type="dxa"/>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Popis</w:t>
            </w:r>
          </w:p>
        </w:tc>
        <w:tc>
          <w:tcPr>
            <w:tcW w:w="2155" w:type="dxa"/>
            <w:tcBorders>
              <w:top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Zdroj</w:t>
            </w:r>
          </w:p>
        </w:tc>
        <w:tc>
          <w:tcPr>
            <w:tcW w:w="2155" w:type="dxa"/>
            <w:tcBorders>
              <w:top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Cíl</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100</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Předání dávky vykázané zdravotní péče(EKK)</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Partner</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CVON - Výdajová část Online</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101</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Předání dávky vykázané zdravotní péče (pobočka)</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OSK - Odbor služeb klientům</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CVON - Výdajová část Online</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102</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Kontrola dávky zdravotní péče na platnou registraci pojištěnce u VZP</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CVON - Výdajová část Online</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RSZP - Registr subjektů zdravotního pojištění</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103</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Vybrané doklady dávky obsahující záznamy regulačních poplatků a doplatků</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CVON - Výdajová část Online</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CDP - Centrum doplatků a poplatků</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lastRenderedPageBreak/>
              <w:t>104</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Vytvoření finančních položek pro přeplatky</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CDP - Centrum doplatků a poplatků</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UVV - Účetnictví, vstupy a výstupy</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106</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Zaúčtování přeplatku regulačního poplatku a doplatku do hlavní účetní knihy</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UVV - Účetnictví, vstupy a výstupy</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SAP</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107</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Vrácení přeplatku regulačních poplatků a doplatků (bankovní převod, poštovní poukázka B).</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SAP</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Partner</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108</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Dotaz nové ZZP na historii limitů regulačních poplatků a doplatků za období pojištění u VZP.</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Partner</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CDP - Centrum doplatků a poplatků</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109</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Požadavek na úhradu regulačních poplatků a doplatků za předchozí období. Uplatňuje ZZP vůči VZP.</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Partner</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SAP</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110</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Dotaz na historii limitů regulačních poplatků a doplatků za období pojištění před registrací u VZP.</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CDP - Centrum doplatků a poplatků</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Partner</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111</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Požadavek na úhradu regulačních poplatků a doplatků za předchozí období. Uplatňuje VZP vůči ZZP.</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SAP</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Partner</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112</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Zadání reklamace pojištěnce</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OSK - Odbor služeb klientům</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CDP - Centrum doplatků a poplatků</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113</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Kontrola a řešení reklamace pojištěnce</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OKRZP - Odbor kontroly a revize zdravotní péče</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CDP - Centrum doplatků a poplatků</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114</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Aktualizovaná data pojištěnců VZP</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RSZP - Registr subjektů zdravotního pojištění</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CDP - Centrum doplatků a poplatků</w:t>
            </w:r>
          </w:p>
        </w:tc>
      </w:tr>
    </w:tbl>
    <w:p w:rsidR="009757EA" w:rsidRDefault="009757EA" w:rsidP="009757EA">
      <w:r>
        <w:br w:type="page"/>
      </w:r>
    </w:p>
    <w:p w:rsidR="009757EA" w:rsidRDefault="009757EA" w:rsidP="0012252E">
      <w:pPr>
        <w:pStyle w:val="Nadpis4"/>
      </w:pPr>
      <w:bookmarkStart w:id="68" w:name="_Toc346298037"/>
      <w:r>
        <w:lastRenderedPageBreak/>
        <w:t xml:space="preserve">CVOFF - Výdajová část </w:t>
      </w:r>
      <w:proofErr w:type="spellStart"/>
      <w:r>
        <w:t>Offline</w:t>
      </w:r>
      <w:bookmarkEnd w:id="68"/>
      <w:proofErr w:type="spellEnd"/>
    </w:p>
    <w:p w:rsidR="009757EA" w:rsidRDefault="009757EA" w:rsidP="0012252E">
      <w:pPr>
        <w:pStyle w:val="Nadpis5"/>
      </w:pPr>
      <w:r>
        <w:t>Základní popis aplikačního celku</w:t>
      </w:r>
    </w:p>
    <w:p w:rsidR="009757EA" w:rsidRDefault="009757EA" w:rsidP="009757EA">
      <w:r>
        <w:t xml:space="preserve">Aplikace je určena pro komplexní, dlouhotrvající výpočty a reporting ve výdajové oblasti. Jedná se především o následující úlohy: </w:t>
      </w:r>
    </w:p>
    <w:p w:rsidR="009757EA" w:rsidRPr="000B39F9" w:rsidRDefault="009757EA" w:rsidP="000B39F9">
      <w:pPr>
        <w:numPr>
          <w:ilvl w:val="0"/>
          <w:numId w:val="6"/>
        </w:numPr>
      </w:pPr>
      <w:r>
        <w:t xml:space="preserve">Pololetní a roční uzávěrky vyúčtování komplexních úhradových mechanizmů zdravotnických zařízení, které jsou placené v paušálních zálohových platbách. </w:t>
      </w:r>
    </w:p>
    <w:p w:rsidR="009757EA" w:rsidRPr="000B39F9" w:rsidRDefault="009757EA" w:rsidP="000B39F9">
      <w:pPr>
        <w:numPr>
          <w:ilvl w:val="0"/>
          <w:numId w:val="6"/>
        </w:numPr>
      </w:pPr>
      <w:r>
        <w:t xml:space="preserve">Podkladové úlohy programu Akord s frekvencí </w:t>
      </w:r>
      <w:smartTag w:uri="urn:schemas-microsoft-com:office:smarttags" w:element="metricconverter">
        <w:smartTagPr>
          <w:attr w:name="ProductID" w:val="3 a"/>
        </w:smartTagPr>
        <w:r>
          <w:t>3 a</w:t>
        </w:r>
      </w:smartTag>
      <w:r>
        <w:t xml:space="preserve"> 6 </w:t>
      </w:r>
      <w:proofErr w:type="spellStart"/>
      <w:r>
        <w:t>měsíců.Statistické</w:t>
      </w:r>
      <w:proofErr w:type="spellEnd"/>
      <w:r>
        <w:t xml:space="preserve"> sestavy vyžadované MZ, a dalšími státními institucemi. </w:t>
      </w:r>
    </w:p>
    <w:p w:rsidR="009757EA" w:rsidRPr="00193117" w:rsidRDefault="009757EA" w:rsidP="00193117">
      <w:r w:rsidRPr="00193117">
        <w:t>Aplikace pro tyto účely využívá dedikovaný datový sklad, který obsahuje shodná data jako archivní databáze (</w:t>
      </w:r>
      <w:proofErr w:type="spellStart"/>
      <w:r w:rsidRPr="00193117">
        <w:t>cache</w:t>
      </w:r>
      <w:proofErr w:type="spellEnd"/>
      <w:r w:rsidRPr="00193117">
        <w:t>) aplikace CVON.</w:t>
      </w:r>
    </w:p>
    <w:p w:rsidR="009757EA" w:rsidRDefault="009757EA" w:rsidP="0012252E">
      <w:pPr>
        <w:pStyle w:val="Nadpis5"/>
      </w:pPr>
      <w:r>
        <w:t>Vybrané atributy aplikačního celku</w:t>
      </w:r>
    </w:p>
    <w:tbl>
      <w:tblPr>
        <w:tblW w:w="0" w:type="auto"/>
        <w:tblCellMar>
          <w:left w:w="0" w:type="dxa"/>
          <w:right w:w="0" w:type="dxa"/>
        </w:tblCellMar>
        <w:tblLook w:val="0000" w:firstRow="0" w:lastRow="0" w:firstColumn="0" w:lastColumn="0" w:noHBand="0" w:noVBand="0"/>
      </w:tblPr>
      <w:tblGrid>
        <w:gridCol w:w="2562"/>
        <w:gridCol w:w="5778"/>
      </w:tblGrid>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odborný útvar</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UZP - Úsek zdravotní péče</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aplikační podpora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PVPA - Oddělení podpory aplikací výdajových a personálních agend</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technická podpora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OSA - Oddělení správy aplikací</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Obchodní dostupnost</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C</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Infrastrukturní třída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B</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Dodavatel</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HP</w:t>
            </w:r>
          </w:p>
        </w:tc>
      </w:tr>
    </w:tbl>
    <w:p w:rsidR="009757EA" w:rsidRDefault="009757EA" w:rsidP="0012252E">
      <w:pPr>
        <w:pStyle w:val="Nadpis5"/>
      </w:pPr>
      <w:r>
        <w:t>Návaznost na ostatní aplikace</w:t>
      </w:r>
    </w:p>
    <w:p w:rsidR="009757EA" w:rsidRDefault="009757EA" w:rsidP="009757EA">
      <w:r>
        <w:t>Na následujícím diagramu je zobrazen kontext aplikačního celku a významné datové toky s jeho okolím.</w:t>
      </w:r>
    </w:p>
    <w:p w:rsidR="009757EA" w:rsidRDefault="008748C7" w:rsidP="009757EA">
      <w:r>
        <w:rPr>
          <w:noProof/>
        </w:rPr>
        <w:drawing>
          <wp:inline distT="0" distB="0" distL="0" distR="0" wp14:anchorId="0402F141" wp14:editId="7FEDEE47">
            <wp:extent cx="5600700" cy="4076700"/>
            <wp:effectExtent l="0" t="0" r="0" b="0"/>
            <wp:docPr id="7" name="Image8.png" descr="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descr="Image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0700" cy="4076700"/>
                    </a:xfrm>
                    <a:prstGeom prst="rect">
                      <a:avLst/>
                    </a:prstGeom>
                    <a:noFill/>
                    <a:ln>
                      <a:noFill/>
                    </a:ln>
                  </pic:spPr>
                </pic:pic>
              </a:graphicData>
            </a:graphic>
          </wp:inline>
        </w:drawing>
      </w:r>
    </w:p>
    <w:p w:rsidR="009757EA" w:rsidRPr="009A4733" w:rsidRDefault="009757EA" w:rsidP="009757EA">
      <w:r>
        <w:rPr>
          <w:i/>
        </w:rPr>
        <w:t>Poznámky k diagramu:</w:t>
      </w:r>
      <w:r>
        <w:t xml:space="preserve"> </w:t>
      </w:r>
    </w:p>
    <w:p w:rsidR="009757EA" w:rsidRPr="009A4733" w:rsidRDefault="009757EA" w:rsidP="004E0B27">
      <w:pPr>
        <w:pStyle w:val="VZPOdrka"/>
      </w:pPr>
      <w:r>
        <w:t xml:space="preserve">Nejsou uvedeny vazby na komponenty IDM, které jsou standardně integrovány se všemi hlavními aplikačními celky VZP. </w:t>
      </w:r>
    </w:p>
    <w:p w:rsidR="009757EA" w:rsidRPr="009A4733" w:rsidRDefault="009757EA" w:rsidP="004E0B27">
      <w:pPr>
        <w:pStyle w:val="VZPOdrka"/>
      </w:pPr>
      <w:r>
        <w:lastRenderedPageBreak/>
        <w:t xml:space="preserve">S ohledem na význam číselníků pro podkladové úlohy, je zde explicitně zobrazena vazba na CSC, která je v ostatních diagramech zanedbávána. </w:t>
      </w:r>
    </w:p>
    <w:p w:rsidR="009757EA" w:rsidRDefault="009757EA" w:rsidP="0012252E">
      <w:pPr>
        <w:pStyle w:val="Nadpis5"/>
      </w:pPr>
      <w:r>
        <w:t>Hlavní datové toky související s funkcí aplikačního celku</w:t>
      </w:r>
    </w:p>
    <w:tbl>
      <w:tblPr>
        <w:tblW w:w="0" w:type="auto"/>
        <w:tblLayout w:type="fixed"/>
        <w:tblCellMar>
          <w:left w:w="0" w:type="dxa"/>
          <w:right w:w="0" w:type="dxa"/>
        </w:tblCellMar>
        <w:tblLook w:val="0000" w:firstRow="0" w:lastRow="0" w:firstColumn="0" w:lastColumn="0" w:noHBand="0" w:noVBand="0"/>
      </w:tblPr>
      <w:tblGrid>
        <w:gridCol w:w="718"/>
        <w:gridCol w:w="4071"/>
        <w:gridCol w:w="2155"/>
        <w:gridCol w:w="2155"/>
      </w:tblGrid>
      <w:tr w:rsidR="009757EA" w:rsidTr="009757EA">
        <w:tc>
          <w:tcPr>
            <w:tcW w:w="718" w:type="dxa"/>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ID</w:t>
            </w:r>
          </w:p>
        </w:tc>
        <w:tc>
          <w:tcPr>
            <w:tcW w:w="4071" w:type="dxa"/>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Popis</w:t>
            </w:r>
          </w:p>
        </w:tc>
        <w:tc>
          <w:tcPr>
            <w:tcW w:w="2155" w:type="dxa"/>
            <w:tcBorders>
              <w:top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Zdroj</w:t>
            </w:r>
          </w:p>
        </w:tc>
        <w:tc>
          <w:tcPr>
            <w:tcW w:w="2155" w:type="dxa"/>
            <w:tcBorders>
              <w:top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Cíl</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1301</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Periodický přenos a synchronizace vybraných číselníků nutných pro podkladové úlohy</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CSC - Centrální správa číselníků</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 xml:space="preserve">CVOFF - Výdajová část </w:t>
            </w:r>
            <w:proofErr w:type="spellStart"/>
            <w:r w:rsidRPr="00105140">
              <w:t>Offline</w:t>
            </w:r>
            <w:proofErr w:type="spellEnd"/>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1302</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Tvorba a řízení podkladových úloh úhrad zdravotní péče</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OÚZP - Odbor úhrad zdravotní péče</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 xml:space="preserve">CVOFF - Výdajová část </w:t>
            </w:r>
            <w:proofErr w:type="spellStart"/>
            <w:r w:rsidRPr="00105140">
              <w:t>Offline</w:t>
            </w:r>
            <w:proofErr w:type="spellEnd"/>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1303</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Přenos podkladů z vyúčtování s CMÚ</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RSZP - Registr subjektů zdravotního pojištění</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 xml:space="preserve">CVOFF - Výdajová část </w:t>
            </w:r>
            <w:proofErr w:type="spellStart"/>
            <w:r w:rsidRPr="00105140">
              <w:t>Offline</w:t>
            </w:r>
            <w:proofErr w:type="spellEnd"/>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1304</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Regulační podklady pro zaúčtování období</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 xml:space="preserve">CVOFF - Výdajová část </w:t>
            </w:r>
            <w:proofErr w:type="spellStart"/>
            <w:r w:rsidRPr="00105140">
              <w:t>Offline</w:t>
            </w:r>
            <w:proofErr w:type="spellEnd"/>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FIN - Finance</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1305</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Předání výsledků zaúčtování pro přípravu dopisu ZZ.</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FIN - Finance</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 xml:space="preserve">CVOFF - Výdajová část </w:t>
            </w:r>
            <w:proofErr w:type="spellStart"/>
            <w:r w:rsidRPr="00105140">
              <w:t>Offline</w:t>
            </w:r>
            <w:proofErr w:type="spellEnd"/>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1306</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Zpráva o výsledku vyúčtování (celková částka, zdůvodnění případných korekcí)</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 xml:space="preserve">CVOFF - Výdajová část </w:t>
            </w:r>
            <w:proofErr w:type="spellStart"/>
            <w:r w:rsidRPr="00105140">
              <w:t>Offline</w:t>
            </w:r>
            <w:proofErr w:type="spellEnd"/>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Partner</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1307</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Agregované doklady pro vyúčtování s CMÚ pro pojištěnce s DP4 (mezistátní pojištění + EU)</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 xml:space="preserve">CVOFF - Výdajová část </w:t>
            </w:r>
            <w:proofErr w:type="spellStart"/>
            <w:r w:rsidRPr="00105140">
              <w:t>Offline</w:t>
            </w:r>
            <w:proofErr w:type="spellEnd"/>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RSZP - Registr subjektů zdravotního pojištění</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1308</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Agregované doklady pro vyúčtování s CMÚ pro pojištěnce s DP4</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RSZP - Registr subjektů zdravotního pojištění</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Partner</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414</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Periodický (1x měsíčně) přenos dat vykázané zdravotní péče po provedení bodové uzávěrky za období</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CVON - Výdajová část Online</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 xml:space="preserve">CVOFF - Výdajová část </w:t>
            </w:r>
            <w:proofErr w:type="spellStart"/>
            <w:r w:rsidRPr="00105140">
              <w:t>Offline</w:t>
            </w:r>
            <w:proofErr w:type="spellEnd"/>
          </w:p>
        </w:tc>
      </w:tr>
    </w:tbl>
    <w:p w:rsidR="009757EA" w:rsidRDefault="009757EA" w:rsidP="009757EA">
      <w:r>
        <w:br w:type="page"/>
      </w:r>
    </w:p>
    <w:p w:rsidR="009757EA" w:rsidRDefault="009757EA" w:rsidP="0012252E">
      <w:pPr>
        <w:pStyle w:val="Nadpis4"/>
      </w:pPr>
      <w:bookmarkStart w:id="69" w:name="_Toc346298038"/>
      <w:r>
        <w:lastRenderedPageBreak/>
        <w:t>CVON - Výdajová část Online</w:t>
      </w:r>
      <w:bookmarkEnd w:id="69"/>
    </w:p>
    <w:p w:rsidR="009757EA" w:rsidRDefault="009757EA" w:rsidP="0012252E">
      <w:pPr>
        <w:pStyle w:val="Nadpis5"/>
      </w:pPr>
      <w:r>
        <w:t>Základní popis aplikačního celku</w:t>
      </w:r>
    </w:p>
    <w:p w:rsidR="009757EA" w:rsidRDefault="009757EA" w:rsidP="009757EA">
      <w:r>
        <w:t xml:space="preserve">Aplikace tvoří základ výdajové části a zajišťuje tyto hlavní oblasti funkcionality: </w:t>
      </w:r>
    </w:p>
    <w:p w:rsidR="009757EA" w:rsidRDefault="009757EA" w:rsidP="004E0B27">
      <w:pPr>
        <w:pStyle w:val="VZPOdrka"/>
      </w:pPr>
      <w:r>
        <w:t xml:space="preserve">Příjem dávek zdravotní péče </w:t>
      </w:r>
    </w:p>
    <w:p w:rsidR="009757EA" w:rsidRDefault="009757EA" w:rsidP="004E0B27">
      <w:pPr>
        <w:pStyle w:val="VZPOdrka"/>
      </w:pPr>
      <w:r>
        <w:t xml:space="preserve">Validace dávek </w:t>
      </w:r>
    </w:p>
    <w:p w:rsidR="009757EA" w:rsidRDefault="009757EA" w:rsidP="004E0B27">
      <w:pPr>
        <w:pStyle w:val="VZPOdrka"/>
      </w:pPr>
      <w:r>
        <w:t xml:space="preserve">Ocenění </w:t>
      </w:r>
    </w:p>
    <w:p w:rsidR="009757EA" w:rsidRDefault="009757EA" w:rsidP="004E0B27">
      <w:pPr>
        <w:pStyle w:val="VZPOdrka"/>
      </w:pPr>
      <w:r>
        <w:t xml:space="preserve">Revize </w:t>
      </w:r>
    </w:p>
    <w:p w:rsidR="009757EA" w:rsidRDefault="009757EA" w:rsidP="009757EA">
      <w:r>
        <w:t xml:space="preserve">Příjem dávek, resp. jejich dokladů probíhá prostřednictvím kanálu B2B, Portálu VZP a interaktivně na pobočce VZP. Automatická validace provádí komplexní kontrolu v oblasti věcné správnosti přijatého zdravotního dokladu. Následně dochází k ohodnocení schválených zdravotních dokladů při uplatnění platebních podmínek SZZ, které jsou získány z příslušných smluv o poskytování zdravotní péče, udržovaných v RPP. </w:t>
      </w:r>
    </w:p>
    <w:p w:rsidR="009757EA" w:rsidRDefault="009757EA" w:rsidP="009757EA">
      <w:r>
        <w:t xml:space="preserve">Aplikace nevede účetnictví a proto je celý proces zpracování dávky zakončen předáním ohodnocené dávky do aplikace FIN, která provádí přípravu zaúčtování a konečné schválení před uvolněním faktury k proplacení v SAP. </w:t>
      </w:r>
    </w:p>
    <w:p w:rsidR="009757EA" w:rsidRDefault="009757EA" w:rsidP="009757EA">
      <w:r>
        <w:t xml:space="preserve">Důležitou částí aplikace je modul podpory práce revizních lékařů. Podle nastavení parametrů validace, jsou zdravotní doklady vybrané ke kontrole reviznímu lékaři. Revizní lékař má při revizi k dispozici všechny dostupné informace potřebné k rozhodnutí, např. historii pacienta, smluvní podmínky zařízení, vazby mezi zdravotními doklady. </w:t>
      </w:r>
    </w:p>
    <w:p w:rsidR="009757EA" w:rsidRDefault="009757EA" w:rsidP="009757EA">
      <w:r>
        <w:t xml:space="preserve">Aplikace dále podporuje agendu zdravotní péče poskytované v lázních a ozdravovnách. </w:t>
      </w:r>
    </w:p>
    <w:p w:rsidR="009757EA" w:rsidRDefault="009757EA" w:rsidP="009757EA">
      <w:r>
        <w:t xml:space="preserve">Provozně/technická charakteristika: </w:t>
      </w:r>
    </w:p>
    <w:p w:rsidR="009757EA" w:rsidRDefault="009757EA" w:rsidP="004E0B27">
      <w:pPr>
        <w:pStyle w:val="VZPOdrka"/>
      </w:pPr>
      <w:r>
        <w:t xml:space="preserve">Aplikace zpracovává průběžně v on-line režimu přijaté dávky dokladů zdravotní péče za posledních cca 4 až 6 týdnů. </w:t>
      </w:r>
    </w:p>
    <w:p w:rsidR="009757EA" w:rsidRDefault="009757EA" w:rsidP="004E0B27">
      <w:pPr>
        <w:pStyle w:val="VZPOdrka"/>
      </w:pPr>
      <w:r>
        <w:t>Aplikace využívá komplexní algoritmus optimalizace zpracování s ohledem na velmi vysoký počet zpracovávaných dokladů. Měsíčně se jedná až 150 000 dávek, které obsahují celkem cca 12-</w:t>
      </w:r>
      <w:smartTag w:uri="urn:schemas-microsoft-com:office:smarttags" w:element="metricconverter">
        <w:smartTagPr>
          <w:attr w:name="ProductID" w:val="15 mil"/>
        </w:smartTagPr>
        <w:r>
          <w:t>15 mil</w:t>
        </w:r>
      </w:smartTag>
      <w:r>
        <w:t xml:space="preserve">. dokladů, a ty obsahují celkem cca </w:t>
      </w:r>
      <w:smartTag w:uri="urn:schemas-microsoft-com:office:smarttags" w:element="metricconverter">
        <w:smartTagPr>
          <w:attr w:name="ProductID" w:val="40 mil"/>
        </w:smartTagPr>
        <w:r>
          <w:t>40 mil</w:t>
        </w:r>
      </w:smartTag>
      <w:r>
        <w:t xml:space="preserve">. řádků dokladů. </w:t>
      </w:r>
    </w:p>
    <w:p w:rsidR="009757EA" w:rsidRDefault="009757EA" w:rsidP="004E0B27">
      <w:pPr>
        <w:pStyle w:val="VZPOdrka"/>
      </w:pPr>
      <w:r>
        <w:t xml:space="preserve">Zpracovaná data za kalendářní měsíc jsou následně přesunuta do tzv. archivní </w:t>
      </w:r>
      <w:proofErr w:type="spellStart"/>
      <w:r>
        <w:t>cache</w:t>
      </w:r>
      <w:proofErr w:type="spellEnd"/>
      <w:r>
        <w:t xml:space="preserve">, kde jsou k dispozici po dobu tří let pro účely revize a případného storna zpracovaného dokladu). </w:t>
      </w:r>
    </w:p>
    <w:p w:rsidR="009757EA" w:rsidRDefault="009757EA" w:rsidP="004E0B27">
      <w:pPr>
        <w:pStyle w:val="VZPOdrka"/>
      </w:pPr>
      <w:r>
        <w:t xml:space="preserve">Na konci měsíce proběhne tzv. bodová uzávěrka, který uzavře měsíční cyklus zpracování a otevře nové období. </w:t>
      </w:r>
    </w:p>
    <w:p w:rsidR="009757EA" w:rsidRDefault="009757EA" w:rsidP="004E0B27">
      <w:pPr>
        <w:pStyle w:val="VZPOdrka"/>
      </w:pPr>
      <w:r>
        <w:t xml:space="preserve">Všechny příchozí dávky jsou přijímány nejprve do CVON a následně předávány do cílových aplikací pro zpracování. </w:t>
      </w:r>
    </w:p>
    <w:p w:rsidR="009757EA" w:rsidRDefault="009757EA" w:rsidP="0012252E">
      <w:pPr>
        <w:pStyle w:val="Nadpis5"/>
      </w:pPr>
      <w:r>
        <w:t>Vybrané atributy aplikačního celku</w:t>
      </w:r>
    </w:p>
    <w:tbl>
      <w:tblPr>
        <w:tblW w:w="0" w:type="auto"/>
        <w:tblCellMar>
          <w:left w:w="0" w:type="dxa"/>
          <w:right w:w="0" w:type="dxa"/>
        </w:tblCellMar>
        <w:tblLook w:val="0000" w:firstRow="0" w:lastRow="0" w:firstColumn="0" w:lastColumn="0" w:noHBand="0" w:noVBand="0"/>
      </w:tblPr>
      <w:tblGrid>
        <w:gridCol w:w="2562"/>
        <w:gridCol w:w="5778"/>
      </w:tblGrid>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odborný útvar</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UZP - Úsek zdravotní péče</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aplikační podpora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PVPA - Oddělení podpory aplikací výdajových a personálních agend</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technická podpora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OSA - Oddělení správy aplikací</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Obchodní dostupnost</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A</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Infrastrukturní třída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A+</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Dodavatel</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HP</w:t>
            </w:r>
          </w:p>
        </w:tc>
      </w:tr>
    </w:tbl>
    <w:p w:rsidR="009757EA" w:rsidRDefault="009757EA" w:rsidP="0012252E">
      <w:pPr>
        <w:pStyle w:val="Nadpis5"/>
      </w:pPr>
      <w:r>
        <w:t>Návaznost na ostatní aplikace</w:t>
      </w:r>
    </w:p>
    <w:p w:rsidR="009757EA" w:rsidRDefault="009757EA" w:rsidP="009757EA">
      <w:r>
        <w:t>Na následujícím diagramu je zobrazen kontext aplikačního celku a významné datové toky s jeho okolím.</w:t>
      </w:r>
    </w:p>
    <w:p w:rsidR="009757EA" w:rsidRDefault="008748C7" w:rsidP="009757EA">
      <w:r>
        <w:rPr>
          <w:noProof/>
        </w:rPr>
        <w:lastRenderedPageBreak/>
        <w:drawing>
          <wp:inline distT="0" distB="0" distL="0" distR="0" wp14:anchorId="65DB10CF" wp14:editId="2020CF42">
            <wp:extent cx="5638800" cy="5029200"/>
            <wp:effectExtent l="0" t="0" r="0" b="0"/>
            <wp:docPr id="8" name="Image9.png" descr="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descr="Image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38800" cy="5029200"/>
                    </a:xfrm>
                    <a:prstGeom prst="rect">
                      <a:avLst/>
                    </a:prstGeom>
                    <a:noFill/>
                    <a:ln>
                      <a:noFill/>
                    </a:ln>
                  </pic:spPr>
                </pic:pic>
              </a:graphicData>
            </a:graphic>
          </wp:inline>
        </w:drawing>
      </w:r>
    </w:p>
    <w:p w:rsidR="009757EA" w:rsidRPr="009A4733" w:rsidRDefault="009757EA" w:rsidP="009757EA">
      <w:r>
        <w:rPr>
          <w:i/>
        </w:rPr>
        <w:t>Poznámky k diagramu:</w:t>
      </w:r>
      <w:r>
        <w:t xml:space="preserve"> </w:t>
      </w:r>
    </w:p>
    <w:p w:rsidR="009757EA" w:rsidRPr="009A4733" w:rsidRDefault="009757EA" w:rsidP="004E0B27">
      <w:pPr>
        <w:pStyle w:val="VZPOdrka"/>
      </w:pPr>
      <w:r>
        <w:t xml:space="preserve">Není zobrazen datový tok pro zpracování kapitačních registračních dávek (viz. diagram systémový kontext KC). </w:t>
      </w:r>
    </w:p>
    <w:p w:rsidR="009757EA" w:rsidRPr="009A4733" w:rsidRDefault="009757EA" w:rsidP="004E0B27">
      <w:pPr>
        <w:pStyle w:val="VZPOdrka"/>
      </w:pPr>
      <w:r>
        <w:t xml:space="preserve">Není zobrazen datový tok pro zpracování dávek regulačních poplatků a doplatků (viz. diagram systémový kontext EKK kanály (tedy především portál VZP a B2B) nejsou explicitně zobrazeny s cílem zvýšení přehlednosti. </w:t>
      </w:r>
    </w:p>
    <w:p w:rsidR="009757EA" w:rsidRPr="009A4733" w:rsidRDefault="009757EA" w:rsidP="004E0B27">
      <w:pPr>
        <w:pStyle w:val="VZPOdrka"/>
      </w:pPr>
      <w:r>
        <w:t xml:space="preserve">Nejsou uvedeny vazby na komponenty IDM a CSC, které jsou standardně integrovány se všemi hlavními aplikačními celky VZP. </w:t>
      </w:r>
    </w:p>
    <w:p w:rsidR="009757EA" w:rsidRDefault="009757EA" w:rsidP="0012252E">
      <w:pPr>
        <w:pStyle w:val="Nadpis5"/>
      </w:pPr>
      <w:r>
        <w:t>Hlavní datové toky související s funkcí aplikačního celku</w:t>
      </w:r>
    </w:p>
    <w:tbl>
      <w:tblPr>
        <w:tblW w:w="0" w:type="auto"/>
        <w:tblLayout w:type="fixed"/>
        <w:tblCellMar>
          <w:left w:w="0" w:type="dxa"/>
          <w:right w:w="0" w:type="dxa"/>
        </w:tblCellMar>
        <w:tblLook w:val="0000" w:firstRow="0" w:lastRow="0" w:firstColumn="0" w:lastColumn="0" w:noHBand="0" w:noVBand="0"/>
      </w:tblPr>
      <w:tblGrid>
        <w:gridCol w:w="718"/>
        <w:gridCol w:w="4071"/>
        <w:gridCol w:w="2155"/>
        <w:gridCol w:w="2155"/>
      </w:tblGrid>
      <w:tr w:rsidR="009757EA" w:rsidTr="009757EA">
        <w:tc>
          <w:tcPr>
            <w:tcW w:w="718" w:type="dxa"/>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ID</w:t>
            </w:r>
          </w:p>
        </w:tc>
        <w:tc>
          <w:tcPr>
            <w:tcW w:w="4071" w:type="dxa"/>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Popis</w:t>
            </w:r>
          </w:p>
        </w:tc>
        <w:tc>
          <w:tcPr>
            <w:tcW w:w="2155" w:type="dxa"/>
            <w:tcBorders>
              <w:top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Zdroj</w:t>
            </w:r>
          </w:p>
        </w:tc>
        <w:tc>
          <w:tcPr>
            <w:tcW w:w="2155" w:type="dxa"/>
            <w:tcBorders>
              <w:top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Cíl</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400</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Předání dávky vykázané zdravotní péče (pobočka)</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OÚZP - Odbor úhrad zdravotní péče</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CVON - Výdajová část Online</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401</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Faktura za dávky a období zdravotní péče (pobočka)</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OÚZP - Odbor úhrad zdravotní péče</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FIN - Finance</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402</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Předání dávky vykázané zdravotní péče (EKK)</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Partner</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CVON - Výdajová část Online</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403</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Faktura za dávky a období zdravotní péče (EKK)</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Partner</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FIN - Finance</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404</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Kontrola dávky zdravotní péče na platnou registraci pojištěnce u VZP</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CVON - Výdajová část Online</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RSZP - Registr subjektů zdravotního pojištění</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lastRenderedPageBreak/>
              <w:t>405</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Kontrola dávky zdravotní péče na platnou registraci SZZ</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CVON - Výdajová část Online</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RPP - Registr poskytovatelů zdravotní péče</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406</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Požadavek na smluvní a platové podmínky SZZ</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CVON - Výdajová část Online</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RPP - Registr poskytovatelů zdravotní péče</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407</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Předání ohodnocené dávky zdravotní péče</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CVON - Výdajová část Online</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FIN - Finance</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408</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Požadavek na zaúčtování vykázané zdravotní péče a doklady CMÚ pro partnera 7</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FIN - Finance</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SAP</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409</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Finanční ohodnocení zpracované dávky zdravotní péče (pouze pro doklady 39 vyúčtování náhrady cestovních nákladů a doklady CMÚ pro partnera 2,8)</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FIN - Finance</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UVV - Účetnictví, vstupy a výstupy</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410</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 xml:space="preserve">Požadavek na proplacení ohodnocené dávky zdravotní péče(pouze pro doklady </w:t>
            </w:r>
            <w:smartTag w:uri="urn:schemas-microsoft-com:office:smarttags" w:element="metricconverter">
              <w:smartTagPr>
                <w:attr w:name="ProductID" w:val="39 a"/>
              </w:smartTagPr>
              <w:r w:rsidRPr="00105140">
                <w:t>39 a</w:t>
              </w:r>
            </w:smartTag>
            <w:r w:rsidRPr="00105140">
              <w:t xml:space="preserve"> doklady CMÚ pro partnera 2,8)</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UVV - Účetnictví, vstupy a výstupy</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SAP</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411</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Proplacení faktury za dávky a období zdravotní péče (bankovní převod)</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SAP</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Partner</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412</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Zpracování ostatních finančních operací pro zdravotnické zařízení (paušály, limity, dobropisy)</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OÚZP - Odbor úhrad zdravotní péče</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FIN - Finance</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413</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Požadavek na přístup a revizi zpracovaných dávek zdravotní péče</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OKRZP - Odbor kontroly a revize zdravotní péče</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CVON - Výdajová část Online</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414</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Periodický (1x měsíčně) přenos dat vykázané zdravotní péče po provedení bodové uzávěrky za období</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CVON - Výdajová část Online</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 xml:space="preserve">CVOFF - Výdajová část </w:t>
            </w:r>
            <w:proofErr w:type="spellStart"/>
            <w:r w:rsidRPr="00105140">
              <w:t>Offline</w:t>
            </w:r>
            <w:proofErr w:type="spellEnd"/>
          </w:p>
        </w:tc>
      </w:tr>
    </w:tbl>
    <w:p w:rsidR="009757EA" w:rsidRDefault="009757EA" w:rsidP="009757EA">
      <w:r>
        <w:br w:type="page"/>
      </w:r>
    </w:p>
    <w:p w:rsidR="009757EA" w:rsidRDefault="009757EA" w:rsidP="0012252E">
      <w:pPr>
        <w:pStyle w:val="Nadpis4"/>
      </w:pPr>
      <w:bookmarkStart w:id="70" w:name="_Toc346298039"/>
      <w:r>
        <w:lastRenderedPageBreak/>
        <w:t>PÚZP - Přehled úhrad zdravotní péče</w:t>
      </w:r>
      <w:bookmarkEnd w:id="70"/>
    </w:p>
    <w:p w:rsidR="009757EA" w:rsidRDefault="009757EA" w:rsidP="0012252E">
      <w:pPr>
        <w:pStyle w:val="Nadpis5"/>
      </w:pPr>
      <w:r>
        <w:t>Základní popis aplikačního celku</w:t>
      </w:r>
    </w:p>
    <w:p w:rsidR="009757EA" w:rsidRDefault="009757EA" w:rsidP="009757EA">
      <w:r>
        <w:t xml:space="preserve">Aplikace je určena pro poskytování souhrnné informace o poskytnuté a vykázané zdravotní péči, uhrazených regulačních poplatcích, doplatcích na léky a ostatní zdravotnické prostředky. Aplikace tedy umožňuje informovat pojištěnce o nákladech vynaložených na jeho léčbu a její potřeba vychází § 43 zákona č. 48/1997 Sb., kdy na vyžádání pojištěnce je zdravotní pojišťovna povinna písemně poskytnout jedenkrát ročně údaje o zdravotní péči uhrazené za tohoto pojištěnce v období posledních 12 měsíců. Rovněž je zajištěna funkce výpisu z osobního účtu pojištěnce za účelem poskytnutí uhrazených regulačních poplatků a doplatků. Dále je součástí sestavy je také identifikace případných nedoplatků na pojistném. Kromě pojištěnců, resp. pracovníků ÚSK poskytující tento informační servis je aplikace používána dalšími účastníky: </w:t>
      </w:r>
    </w:p>
    <w:p w:rsidR="009757EA" w:rsidRDefault="009757EA" w:rsidP="004E0B27">
      <w:pPr>
        <w:pStyle w:val="VZPOdrka"/>
      </w:pPr>
      <w:r>
        <w:t xml:space="preserve">Ostatní ZZP: kontrola historii pojištění a plateb pojistného, kde do jisté míry plní podobné funkce jako CRP </w:t>
      </w:r>
    </w:p>
    <w:p w:rsidR="009757EA" w:rsidRDefault="009757EA" w:rsidP="004E0B27">
      <w:pPr>
        <w:pStyle w:val="VZPOdrka"/>
      </w:pPr>
      <w:r>
        <w:t xml:space="preserve">Revizní pracovník/lékař: prošetření nesrovnalostí mezi vykazovanou a skutečně pacientovi poskytnutou zdravotní péčí. </w:t>
      </w:r>
    </w:p>
    <w:p w:rsidR="009757EA" w:rsidRDefault="009757EA" w:rsidP="009757EA">
      <w:r>
        <w:t xml:space="preserve">Výpis údajů o poskytnuté zdravotní péči obsahuje podle zákona o ochraně osobních údajů 101/2000 Sb. citlivé údaje o zdravotním stavu pojištěnce. Proto využití dat podléhá přísné kontrole a výstup je možný pouze ve </w:t>
      </w:r>
      <w:proofErr w:type="spellStart"/>
      <w:r>
        <w:t>dvěmi</w:t>
      </w:r>
      <w:proofErr w:type="spellEnd"/>
      <w:r>
        <w:t xml:space="preserve"> kanály: </w:t>
      </w:r>
    </w:p>
    <w:p w:rsidR="009757EA" w:rsidRDefault="009757EA" w:rsidP="004E0B27">
      <w:pPr>
        <w:pStyle w:val="VZPOdrka"/>
      </w:pPr>
      <w:r>
        <w:t xml:space="preserve">Doporučené zaslání vyžádaných výpisů do vlastních rukou (výpis je vytvořen manuálně pracovníkem ÚSK pomocí standardního uživatelského rozhraní a připraven k fyzické distribuci), provedeno na základě osobní návštěvy nebo dopisu pojištěnce. </w:t>
      </w:r>
    </w:p>
    <w:p w:rsidR="009757EA" w:rsidRDefault="009757EA" w:rsidP="004E0B27">
      <w:pPr>
        <w:pStyle w:val="VZPOdrka"/>
      </w:pPr>
      <w:r>
        <w:t xml:space="preserve">Elektronická komunikace pomocí aplikace Osobní účet pojištěnce provozované třetí stranou, kdy je výstupní sestava generován automaticky, komunikace jde v tomto případě přes B2B kanál. </w:t>
      </w:r>
    </w:p>
    <w:p w:rsidR="009757EA" w:rsidRPr="009A4733" w:rsidRDefault="009757EA" w:rsidP="009A4733">
      <w:r w:rsidRPr="009A4733">
        <w:t xml:space="preserve">Aplikace je tedy určena výlučně ke čtení a používá agregovaná data ze systému BAM BI. Tato data jsou získávána z ostatních aplikací příjmové a výdajové oblasti. Aktualizace dat probíhá 1x měsíčně. Pro dávkovou aktualizaci dat jsou použity služby ETL, které provádějí komplexní transformační a agregační operace na zdrojových datech. Aplikace je standardizovaným způsobem integrována se službami IDM. </w:t>
      </w:r>
    </w:p>
    <w:p w:rsidR="009757EA" w:rsidRDefault="009757EA" w:rsidP="0012252E">
      <w:pPr>
        <w:pStyle w:val="Nadpis5"/>
      </w:pPr>
      <w:r>
        <w:t>Vybrané atributy aplikačního celku</w:t>
      </w:r>
    </w:p>
    <w:tbl>
      <w:tblPr>
        <w:tblW w:w="0" w:type="auto"/>
        <w:tblCellMar>
          <w:left w:w="0" w:type="dxa"/>
          <w:right w:w="0" w:type="dxa"/>
        </w:tblCellMar>
        <w:tblLook w:val="0000" w:firstRow="0" w:lastRow="0" w:firstColumn="0" w:lastColumn="0" w:noHBand="0" w:noVBand="0"/>
      </w:tblPr>
      <w:tblGrid>
        <w:gridCol w:w="2562"/>
        <w:gridCol w:w="5778"/>
      </w:tblGrid>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odborný útvar</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USK - Úsek služeb klientům</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aplikační podpora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PVPA - Oddělení podpory aplikací výdajových a personálních agend</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technická podpora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OSA - Oddělení správy aplikací</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Obchodní dostupnost</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B</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Infrastrukturní třída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B</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Dodavatel</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HP</w:t>
            </w:r>
          </w:p>
        </w:tc>
      </w:tr>
    </w:tbl>
    <w:p w:rsidR="009757EA" w:rsidRDefault="009757EA" w:rsidP="0012252E">
      <w:pPr>
        <w:pStyle w:val="Nadpis5"/>
      </w:pPr>
      <w:r>
        <w:t>Návaznost na ostatní aplikace</w:t>
      </w:r>
    </w:p>
    <w:p w:rsidR="009757EA" w:rsidRDefault="009757EA" w:rsidP="009757EA">
      <w:r>
        <w:t>Na následujícím diagramu je zobrazen kontext aplikačního celku a významné datové toky s jeho okolím.</w:t>
      </w:r>
    </w:p>
    <w:p w:rsidR="009757EA" w:rsidRDefault="008748C7" w:rsidP="009757EA">
      <w:r>
        <w:rPr>
          <w:noProof/>
        </w:rPr>
        <w:lastRenderedPageBreak/>
        <w:drawing>
          <wp:inline distT="0" distB="0" distL="0" distR="0" wp14:anchorId="25BBECB2" wp14:editId="35743AB6">
            <wp:extent cx="5610225" cy="5905500"/>
            <wp:effectExtent l="0" t="0" r="9525" b="0"/>
            <wp:docPr id="9" name="Image10.png" descr="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descr="Image1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0225" cy="5905500"/>
                    </a:xfrm>
                    <a:prstGeom prst="rect">
                      <a:avLst/>
                    </a:prstGeom>
                    <a:noFill/>
                    <a:ln>
                      <a:noFill/>
                    </a:ln>
                  </pic:spPr>
                </pic:pic>
              </a:graphicData>
            </a:graphic>
          </wp:inline>
        </w:drawing>
      </w:r>
    </w:p>
    <w:p w:rsidR="009757EA" w:rsidRPr="009A4733" w:rsidRDefault="009757EA" w:rsidP="009757EA">
      <w:r>
        <w:rPr>
          <w:i/>
        </w:rPr>
        <w:t>Poznámky k diagramu:</w:t>
      </w:r>
      <w:r>
        <w:t xml:space="preserve"> </w:t>
      </w:r>
    </w:p>
    <w:p w:rsidR="009757EA" w:rsidRPr="009A4733" w:rsidRDefault="009757EA" w:rsidP="004E0B27">
      <w:pPr>
        <w:pStyle w:val="VZPOdrka"/>
      </w:pPr>
      <w:r>
        <w:t xml:space="preserve">EKK kanály (tedy především portál VZP a B2B) nejsou explicitně zobrazeny s cílem zvýšení přehlednosti. </w:t>
      </w:r>
    </w:p>
    <w:p w:rsidR="009757EA" w:rsidRPr="009A4733" w:rsidRDefault="009757EA" w:rsidP="004E0B27">
      <w:pPr>
        <w:pStyle w:val="VZPOdrka"/>
      </w:pPr>
      <w:r>
        <w:t xml:space="preserve">Nejsou uvedeny vazby na </w:t>
      </w:r>
      <w:r w:rsidRPr="004E0B27">
        <w:t>komponenty</w:t>
      </w:r>
      <w:r>
        <w:t xml:space="preserve"> IDM, které jsou standardně integrovány se všemi hlavními aplikačními celky VZP. </w:t>
      </w:r>
    </w:p>
    <w:p w:rsidR="009757EA" w:rsidRPr="009A4733" w:rsidRDefault="009757EA" w:rsidP="004E0B27">
      <w:pPr>
        <w:pStyle w:val="VZPOdrka"/>
      </w:pPr>
      <w:r>
        <w:t>Přenos dat do PÚZP probíhá pomocí ETL procesů realizovaných komponentou SA (</w:t>
      </w:r>
      <w:proofErr w:type="spellStart"/>
      <w:r>
        <w:t>Staging</w:t>
      </w:r>
      <w:proofErr w:type="spellEnd"/>
      <w:r>
        <w:t xml:space="preserve"> area), která je součástí technologického řešení BAM BI. </w:t>
      </w:r>
    </w:p>
    <w:p w:rsidR="009757EA" w:rsidRPr="009A4733" w:rsidRDefault="009757EA" w:rsidP="004E0B27">
      <w:pPr>
        <w:pStyle w:val="VZPOdrka"/>
      </w:pPr>
      <w:r>
        <w:t xml:space="preserve">Technologická komponenta SA není na diagramu znázorněna. </w:t>
      </w:r>
    </w:p>
    <w:p w:rsidR="009757EA" w:rsidRDefault="009757EA" w:rsidP="0012252E">
      <w:pPr>
        <w:pStyle w:val="Nadpis5"/>
      </w:pPr>
      <w:r>
        <w:t>Hlavní datové toky související s funkcí aplikačního celku</w:t>
      </w:r>
    </w:p>
    <w:tbl>
      <w:tblPr>
        <w:tblW w:w="0" w:type="auto"/>
        <w:tblLayout w:type="fixed"/>
        <w:tblCellMar>
          <w:left w:w="0" w:type="dxa"/>
          <w:right w:w="0" w:type="dxa"/>
        </w:tblCellMar>
        <w:tblLook w:val="0000" w:firstRow="0" w:lastRow="0" w:firstColumn="0" w:lastColumn="0" w:noHBand="0" w:noVBand="0"/>
      </w:tblPr>
      <w:tblGrid>
        <w:gridCol w:w="718"/>
        <w:gridCol w:w="4071"/>
        <w:gridCol w:w="2155"/>
        <w:gridCol w:w="2155"/>
      </w:tblGrid>
      <w:tr w:rsidR="009757EA" w:rsidTr="009757EA">
        <w:tc>
          <w:tcPr>
            <w:tcW w:w="718" w:type="dxa"/>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ID</w:t>
            </w:r>
          </w:p>
        </w:tc>
        <w:tc>
          <w:tcPr>
            <w:tcW w:w="4071" w:type="dxa"/>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Popis</w:t>
            </w:r>
          </w:p>
        </w:tc>
        <w:tc>
          <w:tcPr>
            <w:tcW w:w="2155" w:type="dxa"/>
            <w:tcBorders>
              <w:top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Zdroj</w:t>
            </w:r>
          </w:p>
        </w:tc>
        <w:tc>
          <w:tcPr>
            <w:tcW w:w="2155" w:type="dxa"/>
            <w:tcBorders>
              <w:top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Cíl</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900</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Požadavek na přehled úhrad zdravotní péče prostřednictvím klientského pracoviště (KLIPR)</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Partner</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OSK - Odbor služeb klientům</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901</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Zpracování požadavku na přehled úhrad zdravotní péče poskytnutý prostřednictvím klientského pracoviště, poštou</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OSK - Odbor služeb klientům</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PÚZP - Přehled úhrad zdravotní péče</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lastRenderedPageBreak/>
              <w:t>902</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Požadavek na přehled úhrad zdravotní péče prostřednictvím EKK</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Partner</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PÚZP - Přehled úhrad zdravotní péče</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903</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Přehled úhrad vykázané zdravotní péče</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RNV - reklamace, námitky a vyjádření</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PÚZP - Přehled úhrad zdravotní péče</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904</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Reklamace vykázané zdravotní péče</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Partner</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RNV - reklamace, námitky a vyjádření</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905</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Zpracování a řešení podané stížnosti na vykázanou zdravotní péči</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OSK - Odbor služeb klientům</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RNV - reklamace, námitky a vyjádření</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906</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Požadavek na revizi vykázané zdravotní péče na základě reklamace pojištěnce</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RNV - reklamace, námitky a vyjádření</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OAPKRČ - Oddělení analytické podpory kontrolních a revizních činností</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907</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Analýza a kontrola vykázané péče</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OAPKRČ - Oddělení analytické podpory kontrolních a revizních činností</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CVON - Výdajová část Online</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908</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Vyjádření k reklamaci vykázané zdravotní péče (obousměrná, opakovaná komunikace, různými kanály)</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RNV - reklamace, námitky a vyjádření</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Partner</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909</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Pravidelná měsíční aktualizace přehledu úhrad zdravotní péče pojištěnce</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CVON - Výdajová část Online</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PÚZP - Přehled úhrad zdravotní péče</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910</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 xml:space="preserve">Pravidelná </w:t>
            </w:r>
            <w:r w:rsidR="00557EC3" w:rsidRPr="00105140">
              <w:t>měsíční</w:t>
            </w:r>
            <w:r w:rsidRPr="00105140">
              <w:t xml:space="preserve"> aktualizace informací o zdravotnických zařízeních</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RPP - Registr poskytovatelů zdravotní péče</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PÚZP - Přehled úhrad zdravotní péče</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911</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Pravidelná měsíční aktualizace přehledu doplatků a poplatků pojištěnce</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CDP - Centrum doplatků a poplatků</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PÚZP - Přehled úhrad zdravotní péče</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912</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Pravidelná denní aktualizace informací o pojištěnci</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RSZP - Registr subjektů zdravotního pojištění</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PÚZP - Přehled úhrad zdravotní péče</w:t>
            </w:r>
          </w:p>
        </w:tc>
      </w:tr>
    </w:tbl>
    <w:p w:rsidR="009757EA" w:rsidRDefault="009757EA" w:rsidP="009757EA">
      <w:r>
        <w:br w:type="page"/>
      </w:r>
    </w:p>
    <w:p w:rsidR="009757EA" w:rsidRDefault="009757EA" w:rsidP="0012252E">
      <w:pPr>
        <w:pStyle w:val="Nadpis4"/>
      </w:pPr>
      <w:bookmarkStart w:id="71" w:name="_Toc346298040"/>
      <w:r>
        <w:lastRenderedPageBreak/>
        <w:t>RPP - Registr poskytovatelů zdravotní péče</w:t>
      </w:r>
      <w:bookmarkEnd w:id="71"/>
    </w:p>
    <w:p w:rsidR="009757EA" w:rsidRDefault="009757EA" w:rsidP="0012252E">
      <w:pPr>
        <w:pStyle w:val="Nadpis5"/>
      </w:pPr>
      <w:r>
        <w:t>Základní popis aplikačního celku</w:t>
      </w:r>
    </w:p>
    <w:p w:rsidR="009757EA" w:rsidRDefault="009757EA" w:rsidP="009757EA">
      <w:r>
        <w:t xml:space="preserve">Aplikace realizuje důležitou agendu evidence smluvních vztahů mezi VZP a poskytovateli zdravotní péče. Aplikace je rozdělena na dva hlavní moduly: </w:t>
      </w:r>
    </w:p>
    <w:p w:rsidR="009757EA" w:rsidRDefault="009757EA" w:rsidP="004E0B27">
      <w:pPr>
        <w:pStyle w:val="VZPOdrka"/>
      </w:pPr>
      <w:r>
        <w:t xml:space="preserve">Registr. </w:t>
      </w:r>
    </w:p>
    <w:p w:rsidR="009757EA" w:rsidRDefault="009757EA" w:rsidP="004E0B27">
      <w:pPr>
        <w:pStyle w:val="VZPOdrka"/>
      </w:pPr>
      <w:r>
        <w:t xml:space="preserve">Smluvní část (pracovní a výkonná oblast). </w:t>
      </w:r>
    </w:p>
    <w:p w:rsidR="009757EA" w:rsidRDefault="009757EA" w:rsidP="009757EA">
      <w:r>
        <w:t xml:space="preserve">Registr udržuje aktuální seznam SZZ a jejich detailních informací a zároveň umožňuje provádět jejich registraci. Jsou zde rovněž evidovány nesmluvní zdravotnická zařízení, a to z důvodů proplacení neodkladné zdravotní péče a evidence zařízení, které mají smlouvu jen s ZZP. Registr slouží jako referenční zdroj informací o SZZ pro všechny další aplikace VZP. </w:t>
      </w:r>
    </w:p>
    <w:p w:rsidR="009757EA" w:rsidRDefault="009757EA" w:rsidP="009757EA">
      <w:r>
        <w:t xml:space="preserve">Pracovní oblast podporuje proces vytvoření, úpravy a schválení smluv, příloh a ostatních atributů smlouvy (bankovní spojení, druh péče, výdajový fond, evidenční ukazatele) mezi SZZ a VZP. Ačkoliv se jedná o relativně jednoduchý schvalovací proces, podpora komplexních podmínek poskytování péče a implementace podmínek regulační vyhlášky MZ vyžaduje vysoce komplexní kontrolní a validační logiku. Po schválení jsou vytvářené, nebo upravované smlouvy, přílohy a ostatní atributy smluv uvolněny do tzv. výkonné části aplikace, kde jsou v on-line režimu dostupné ostatním aplikacím pro účely kontroly a validace příchozích dávek zdravotní péče a tvorbu úhradových mechanismů SZZ. </w:t>
      </w:r>
    </w:p>
    <w:p w:rsidR="009757EA" w:rsidRDefault="009757EA" w:rsidP="009757EA">
      <w:r>
        <w:t xml:space="preserve">Součástí aplikace je modul EP2W, který umožňuje bezpapírovou administraci příloh smlouvy se SZZ prostřednictvím webové aplikace. Webová aplikace EP2W podporuje elektronickou komunikaci se SZZ. Jedná se především o přílohu č. 2 – vstupní formulář smlouvy o poskytování a úhradě zdravotní péče a formulář pro zástupy lékařů. Tento modul není součástí portálu VZP, ale používá stejný autentizační mechanismus, tedy klientský certifikát. </w:t>
      </w:r>
    </w:p>
    <w:p w:rsidR="009757EA" w:rsidRDefault="009757EA" w:rsidP="009757EA">
      <w:r>
        <w:t xml:space="preserve">Doplňující provozně/technické informace o systému: </w:t>
      </w:r>
    </w:p>
    <w:p w:rsidR="009757EA" w:rsidRDefault="009757EA" w:rsidP="004E0B27">
      <w:pPr>
        <w:pStyle w:val="VZPOdrka"/>
      </w:pPr>
      <w:r>
        <w:t xml:space="preserve">Aplikace eviduje cca. 40 000 zdravotnických zařízení, kdy 95% představují praktičtí lékaři a ambulantní specialisté. </w:t>
      </w:r>
    </w:p>
    <w:p w:rsidR="009757EA" w:rsidRDefault="009757EA" w:rsidP="0012252E">
      <w:pPr>
        <w:pStyle w:val="Nadpis5"/>
      </w:pPr>
      <w:r>
        <w:t>Vybrané atributy aplikačního celku</w:t>
      </w:r>
    </w:p>
    <w:tbl>
      <w:tblPr>
        <w:tblW w:w="0" w:type="auto"/>
        <w:tblCellMar>
          <w:left w:w="0" w:type="dxa"/>
          <w:right w:w="0" w:type="dxa"/>
        </w:tblCellMar>
        <w:tblLook w:val="0000" w:firstRow="0" w:lastRow="0" w:firstColumn="0" w:lastColumn="0" w:noHBand="0" w:noVBand="0"/>
      </w:tblPr>
      <w:tblGrid>
        <w:gridCol w:w="3386"/>
        <w:gridCol w:w="5704"/>
      </w:tblGrid>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417C47">
            <w:pPr>
              <w:pStyle w:val="VZPObsahtabulky"/>
              <w:tabs>
                <w:tab w:val="left" w:pos="3172"/>
              </w:tabs>
            </w:pPr>
            <w:r w:rsidRPr="00105140">
              <w:t>Vlastník - odborný útvar</w:t>
            </w:r>
            <w:r w:rsidR="00417C47">
              <w:tab/>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UZP - Úsek zdravotní péče</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aplikační podpora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PVPA - Oddělení podpory aplikací výdajových a personálních agend</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technická podpora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OSA - Oddělení správy aplikací</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Obchodní dostupnost</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A</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Infrastrukturní třída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A</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Dodavatel</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HP</w:t>
            </w:r>
          </w:p>
        </w:tc>
      </w:tr>
    </w:tbl>
    <w:p w:rsidR="009757EA" w:rsidRDefault="009757EA" w:rsidP="0012252E">
      <w:pPr>
        <w:pStyle w:val="Nadpis5"/>
      </w:pPr>
      <w:r>
        <w:t>Návaznost na ostatní aplikace</w:t>
      </w:r>
    </w:p>
    <w:p w:rsidR="009757EA" w:rsidRDefault="009757EA" w:rsidP="009757EA">
      <w:r>
        <w:t>Na následujícím diagramu je zobrazen kontext aplikačního celku a významné datové toky s jeho okolím.</w:t>
      </w:r>
    </w:p>
    <w:p w:rsidR="009757EA" w:rsidRDefault="008748C7" w:rsidP="009757EA">
      <w:r>
        <w:rPr>
          <w:noProof/>
        </w:rPr>
        <w:lastRenderedPageBreak/>
        <w:drawing>
          <wp:inline distT="0" distB="0" distL="0" distR="0" wp14:anchorId="46FD2DFC" wp14:editId="79D9FC87">
            <wp:extent cx="5657850" cy="4371975"/>
            <wp:effectExtent l="0" t="0" r="0" b="9525"/>
            <wp:docPr id="10" name="Image11.png" descr="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descr="Image1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57850" cy="4371975"/>
                    </a:xfrm>
                    <a:prstGeom prst="rect">
                      <a:avLst/>
                    </a:prstGeom>
                    <a:noFill/>
                    <a:ln>
                      <a:noFill/>
                    </a:ln>
                  </pic:spPr>
                </pic:pic>
              </a:graphicData>
            </a:graphic>
          </wp:inline>
        </w:drawing>
      </w:r>
    </w:p>
    <w:p w:rsidR="009757EA" w:rsidRPr="009A4733" w:rsidRDefault="009757EA" w:rsidP="009757EA">
      <w:r>
        <w:rPr>
          <w:i/>
        </w:rPr>
        <w:t>Poznámky k diagramu:</w:t>
      </w:r>
      <w:r>
        <w:t xml:space="preserve"> </w:t>
      </w:r>
    </w:p>
    <w:p w:rsidR="009757EA" w:rsidRPr="009A4733" w:rsidRDefault="009757EA" w:rsidP="004E0B27">
      <w:pPr>
        <w:pStyle w:val="VZPOdrka"/>
      </w:pPr>
      <w:r>
        <w:t xml:space="preserve">Role příslušného pracovníka VZP při realizaci manuálních částí datového toku na klientském pracovišti VZP je zobrazena pouze </w:t>
      </w:r>
      <w:proofErr w:type="spellStart"/>
      <w:r>
        <w:t>schématicky</w:t>
      </w:r>
      <w:proofErr w:type="spellEnd"/>
      <w:r>
        <w:t xml:space="preserve"> </w:t>
      </w:r>
    </w:p>
    <w:p w:rsidR="009757EA" w:rsidRPr="009A4733" w:rsidRDefault="009757EA" w:rsidP="004E0B27">
      <w:pPr>
        <w:pStyle w:val="VZPOdrka"/>
      </w:pPr>
      <w:r>
        <w:t xml:space="preserve">B2B a portál VZP není explicitně zobrazen s cílem zvýšení přehlednosti (veškerá EKK komunikace je realizována prostřednictvím těchto komponent). </w:t>
      </w:r>
    </w:p>
    <w:p w:rsidR="009757EA" w:rsidRPr="009A4733" w:rsidRDefault="009757EA" w:rsidP="004E0B27">
      <w:pPr>
        <w:pStyle w:val="VZPOdrka"/>
      </w:pPr>
      <w:r>
        <w:t xml:space="preserve">Nejsou uvedeny vazby na komponenty IDM a CSC, které jsou standardně integrovány se všemi hlavními aplikačními celky VZP. </w:t>
      </w:r>
    </w:p>
    <w:p w:rsidR="009757EA" w:rsidRDefault="009757EA" w:rsidP="0012252E">
      <w:pPr>
        <w:pStyle w:val="Nadpis5"/>
      </w:pPr>
      <w:r>
        <w:t>Hlavní datové toky související s funkcí aplikačního celku</w:t>
      </w:r>
    </w:p>
    <w:tbl>
      <w:tblPr>
        <w:tblW w:w="0" w:type="auto"/>
        <w:tblLayout w:type="fixed"/>
        <w:tblCellMar>
          <w:left w:w="0" w:type="dxa"/>
          <w:right w:w="0" w:type="dxa"/>
        </w:tblCellMar>
        <w:tblLook w:val="0000" w:firstRow="0" w:lastRow="0" w:firstColumn="0" w:lastColumn="0" w:noHBand="0" w:noVBand="0"/>
      </w:tblPr>
      <w:tblGrid>
        <w:gridCol w:w="718"/>
        <w:gridCol w:w="4071"/>
        <w:gridCol w:w="2155"/>
        <w:gridCol w:w="2155"/>
      </w:tblGrid>
      <w:tr w:rsidR="009757EA" w:rsidTr="009757EA">
        <w:tc>
          <w:tcPr>
            <w:tcW w:w="718" w:type="dxa"/>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ID</w:t>
            </w:r>
          </w:p>
        </w:tc>
        <w:tc>
          <w:tcPr>
            <w:tcW w:w="4071" w:type="dxa"/>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Popis</w:t>
            </w:r>
          </w:p>
        </w:tc>
        <w:tc>
          <w:tcPr>
            <w:tcW w:w="2155" w:type="dxa"/>
            <w:tcBorders>
              <w:top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Zdroj</w:t>
            </w:r>
          </w:p>
        </w:tc>
        <w:tc>
          <w:tcPr>
            <w:tcW w:w="2155" w:type="dxa"/>
            <w:tcBorders>
              <w:top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Cíl</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1000</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Požadavek na registraci zdravotnického zařízení</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UZP - Úsek zdravotní péče</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RPP - Registr poskytovatelů zdravotní péče</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1001</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Přidělené IČP, IČPP</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RPP - Registr poskytovatelů zdravotní péče</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UZP - Úsek zdravotní péče</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1002</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Vytvoření, editace smlouvy o poskytování a úhradě zdravotní péče</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UZP - Úsek zdravotní péče</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RPP - Registr poskytovatelů zdravotní péče</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1002</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Vytvoření, editace příloh smlouvy o poskytování a úhradě zdravotní péče (EKK, prostřednictvím aplikace EP2)</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Partner</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EP2 - Elektronické přílohy</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1003</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Validace, kontrola a příprava ke schválení příloh smlouvy o poskytování a úhradě zdravotní péče (prostřednictvím aplikace EP2)</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UZP - Úsek zdravotní péče</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EP2 - Elektronické přílohy</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1004</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Předání (opakované) příloh smlouvy k validaci, kontrole, závěrečnému schválení</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EP2 - Elektronické přílohy</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 xml:space="preserve">RPP - Registr poskytovatelů </w:t>
            </w:r>
            <w:r w:rsidRPr="00105140">
              <w:lastRenderedPageBreak/>
              <w:t>zdravotní péče</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lastRenderedPageBreak/>
              <w:t>1005</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Schválení příloh smlouvy</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UZP - Úsek zdravotní péče</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RPP - Registr poskytovatelů zdravotní péče</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1006</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Schválení a podpis smlouvy</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UZP - Úsek zdravotní péče</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RPP - Registr poskytovatelů zdravotní péče</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1007</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Uvolnění schválené smlouvy do výkonné části aplikace (dostupná pro validace dávek zdravotní péče ve výdajové části)</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UZP - Úsek zdravotní péče</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RPP - Registr poskytovatelů zdravotní péče</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1008</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Zpřístupnění smlouvy a podmínek poskytování zdravotní péče příslušným SZZ (nová smlouva, nebo verze smlouvy)</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RPP - Registr poskytovatelů zdravotní péče</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CVON - Výdajová část Online</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1009</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Zpřístupnění smlouvy a podmínek poskytování zdravotní péče příslušným SZZ (nová smlouva, nebo verze smlouvy)</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RPP - Registr poskytovatelů zdravotní péče</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 xml:space="preserve">CVOFF - Výdajová část </w:t>
            </w:r>
            <w:proofErr w:type="spellStart"/>
            <w:r w:rsidRPr="00105140">
              <w:t>Offline</w:t>
            </w:r>
            <w:proofErr w:type="spellEnd"/>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1010</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Zpřístupnění smlouvy s SZZ (nová smlouva, nebo verze smlouvy)</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RPP - Registr poskytovatelů zdravotní péče</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RSZP - Registr subjektů zdravotního pojištění</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1011</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Dotaz na informace o zdravotnickém zařízení</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Partner</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RPP - Registr poskytovatelů zdravotní péče</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1012</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Kontrola platnosti smluvního vztahu při pořizování faktury a vyúčtování zdravotnického zařízení</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FIN - Finance</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RSZP - Registr subjektů zdravotního pojištění</w:t>
            </w:r>
          </w:p>
        </w:tc>
      </w:tr>
    </w:tbl>
    <w:p w:rsidR="009757EA" w:rsidRPr="006616CB" w:rsidRDefault="009757EA" w:rsidP="006616CB">
      <w:r>
        <w:br w:type="page"/>
      </w:r>
    </w:p>
    <w:p w:rsidR="009757EA" w:rsidRDefault="009757EA" w:rsidP="009757EA">
      <w:pPr>
        <w:pStyle w:val="Nadpis3"/>
      </w:pPr>
      <w:bookmarkStart w:id="72" w:name="_Toc346298041"/>
      <w:bookmarkStart w:id="73" w:name="_Toc346472556"/>
      <w:r>
        <w:lastRenderedPageBreak/>
        <w:t>Ostatní podpůrné aplikace</w:t>
      </w:r>
      <w:bookmarkEnd w:id="72"/>
      <w:bookmarkEnd w:id="73"/>
    </w:p>
    <w:p w:rsidR="009757EA" w:rsidRDefault="009757EA" w:rsidP="009757EA">
      <w:r>
        <w:t>Tato sekce obsahuje méně významné aplikace, které jsou popsány v menší úrovni detailu.</w:t>
      </w:r>
    </w:p>
    <w:p w:rsidR="009757EA" w:rsidRDefault="009757EA" w:rsidP="0012252E">
      <w:pPr>
        <w:pStyle w:val="Nadpis4"/>
      </w:pPr>
      <w:bookmarkStart w:id="74" w:name="_Toc346298042"/>
      <w:r>
        <w:t xml:space="preserve">EPS - </w:t>
      </w:r>
      <w:proofErr w:type="spellStart"/>
      <w:r>
        <w:t>ePreskripce</w:t>
      </w:r>
      <w:bookmarkEnd w:id="74"/>
      <w:proofErr w:type="spellEnd"/>
    </w:p>
    <w:p w:rsidR="009757EA" w:rsidRDefault="009757EA" w:rsidP="0012252E">
      <w:pPr>
        <w:pStyle w:val="Nadpis5"/>
      </w:pPr>
      <w:r>
        <w:t>Základní popis aplikačního celku</w:t>
      </w:r>
    </w:p>
    <w:p w:rsidR="009757EA" w:rsidRDefault="009757EA" w:rsidP="009757EA">
      <w:r>
        <w:t xml:space="preserve">Aplikace je určena pro podporu práce s elektronickými recepty, které jsou vydávané prostřednictvím Centrálního úložiště elektronických receptů (CÚER) provozovaných SÚKL. Jedná se o rozšiřující modul aplikace CVON, umožňující komunikaci s CÚER a provádění kontroly dokladu vykázané zdravotní péče - receptu proti jeho elektronické podobě. </w:t>
      </w:r>
    </w:p>
    <w:p w:rsidR="009757EA" w:rsidRDefault="009757EA" w:rsidP="009757EA">
      <w:r>
        <w:t>Aplikace komunikuje s moduly: CVON, IPF, resp. B2B. Komunikace s CÚER používá standardní rozhraní publikované SUKL pro přístup k úložišti.</w:t>
      </w:r>
    </w:p>
    <w:p w:rsidR="009757EA" w:rsidRDefault="009757EA" w:rsidP="0012252E">
      <w:pPr>
        <w:pStyle w:val="Nadpis5"/>
      </w:pPr>
      <w:r>
        <w:t>Vybrané atributy aplikačního celku</w:t>
      </w:r>
    </w:p>
    <w:tbl>
      <w:tblPr>
        <w:tblW w:w="0" w:type="auto"/>
        <w:tblCellMar>
          <w:left w:w="0" w:type="dxa"/>
          <w:right w:w="0" w:type="dxa"/>
        </w:tblCellMar>
        <w:tblLook w:val="0000" w:firstRow="0" w:lastRow="0" w:firstColumn="0" w:lastColumn="0" w:noHBand="0" w:noVBand="0"/>
      </w:tblPr>
      <w:tblGrid>
        <w:gridCol w:w="2562"/>
        <w:gridCol w:w="5778"/>
      </w:tblGrid>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odborný útvar</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UZP - Úsek zdravotní péče</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aplikační podpora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PVPA - Oddělení podpory aplikací výdajových a personálních agend</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technická podpora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OSA - Oddělení správy aplikací</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Obchodní dostupnost</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B</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Infrastrukturní třída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B</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Dodavatel</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HP</w:t>
            </w:r>
          </w:p>
        </w:tc>
      </w:tr>
    </w:tbl>
    <w:p w:rsidR="009757EA" w:rsidRDefault="009757EA" w:rsidP="009757EA">
      <w:r>
        <w:br w:type="page"/>
      </w:r>
    </w:p>
    <w:p w:rsidR="009757EA" w:rsidRDefault="009757EA" w:rsidP="0012252E">
      <w:pPr>
        <w:pStyle w:val="Nadpis4"/>
      </w:pPr>
      <w:bookmarkStart w:id="75" w:name="_Toc346298043"/>
      <w:r>
        <w:lastRenderedPageBreak/>
        <w:t>Mapa AZZ</w:t>
      </w:r>
      <w:bookmarkEnd w:id="75"/>
    </w:p>
    <w:p w:rsidR="009757EA" w:rsidRDefault="009757EA" w:rsidP="0012252E">
      <w:pPr>
        <w:pStyle w:val="Nadpis5"/>
      </w:pPr>
      <w:r>
        <w:t>Základní popis aplikačního celku</w:t>
      </w:r>
    </w:p>
    <w:p w:rsidR="009757EA" w:rsidRDefault="009757EA" w:rsidP="009757EA">
      <w:r>
        <w:t xml:space="preserve">Aplikace slouží pro podporu rozhodování v oblasti optimalizace rozmístění ambulantních zdravotnických zařízení. Využívá prostorové geografické informace ve formě interaktivní mapy a umožňuje získat ucelený přehled o kapacitách v jednotlivých zdravotnických oborech v jednotlivých regionech. Hlavní podporované funkce jsou: </w:t>
      </w:r>
    </w:p>
    <w:p w:rsidR="009757EA" w:rsidRDefault="009757EA" w:rsidP="004E0B27">
      <w:pPr>
        <w:pStyle w:val="VZPOdrka"/>
      </w:pPr>
      <w:r>
        <w:t xml:space="preserve">Zobrazení statistiky o populaci daného regionu </w:t>
      </w:r>
    </w:p>
    <w:p w:rsidR="009757EA" w:rsidRDefault="009757EA" w:rsidP="004E0B27">
      <w:pPr>
        <w:pStyle w:val="VZPOdrka"/>
      </w:pPr>
      <w:r>
        <w:t xml:space="preserve">Informace o dostupnosti zdravotní péče, resp. pokrytí regionu vybranou zdravotní odborností (počet ZZ, lékařů, resp. věk lékař), </w:t>
      </w:r>
    </w:p>
    <w:p w:rsidR="009757EA" w:rsidRDefault="009757EA" w:rsidP="004E0B27">
      <w:pPr>
        <w:pStyle w:val="VZPOdrka"/>
      </w:pPr>
      <w:r>
        <w:t xml:space="preserve">Analýza dostupnosti vybrané zdravotní odbornosti podle tzv. směrného kapacitní čísla (vážený koeficient, který určuje optimální počet zdravotnických zařízení). </w:t>
      </w:r>
    </w:p>
    <w:p w:rsidR="009757EA" w:rsidRDefault="009757EA" w:rsidP="009757EA">
      <w:r>
        <w:t xml:space="preserve">Výsledkem je barevný kartogram znázorňující pokrytí území zdravotnickými zařízeními, kde ideální pokrytí mají území se 100% pokrytím. Území s méně než 100% mají nedostatečné pokrytí a s více než 100% mají dle koeficientu nadbytečná zdravotnická zařízení. Tyto informace podporují rozhodování v oblasti smluvní politiky se zdravotnickými zařízeními. </w:t>
      </w:r>
    </w:p>
    <w:p w:rsidR="009757EA" w:rsidRDefault="009757EA" w:rsidP="009757EA">
      <w:r>
        <w:t xml:space="preserve">Aplikace dále komunikuje s aplikací RPP, ze které získává informace o zdravotnických zařízeních. </w:t>
      </w:r>
    </w:p>
    <w:p w:rsidR="009757EA" w:rsidRDefault="009757EA" w:rsidP="0012252E">
      <w:pPr>
        <w:pStyle w:val="Nadpis5"/>
      </w:pPr>
      <w:r>
        <w:t>Vybrané atributy aplikačního celku</w:t>
      </w:r>
    </w:p>
    <w:tbl>
      <w:tblPr>
        <w:tblW w:w="0" w:type="auto"/>
        <w:tblCellMar>
          <w:left w:w="0" w:type="dxa"/>
          <w:right w:w="0" w:type="dxa"/>
        </w:tblCellMar>
        <w:tblLook w:val="0000" w:firstRow="0" w:lastRow="0" w:firstColumn="0" w:lastColumn="0" w:noHBand="0" w:noVBand="0"/>
      </w:tblPr>
      <w:tblGrid>
        <w:gridCol w:w="2562"/>
        <w:gridCol w:w="5778"/>
      </w:tblGrid>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odborný útvar</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UZP - Úsek zdravotní péče</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aplikační podpora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PVPA - Oddělení podpory aplikací výdajových a personálních agend</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technická podpora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OSA - Oddělení správy aplikací</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Obchodní dostupnost</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C</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Infrastrukturní třída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B</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Dodavatel</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T-MAPY</w:t>
            </w:r>
          </w:p>
        </w:tc>
      </w:tr>
    </w:tbl>
    <w:p w:rsidR="009757EA" w:rsidRDefault="009757EA" w:rsidP="009757EA">
      <w:r>
        <w:br w:type="page"/>
      </w:r>
    </w:p>
    <w:p w:rsidR="009757EA" w:rsidRPr="006616CB" w:rsidRDefault="009757EA" w:rsidP="006616CB"/>
    <w:p w:rsidR="009757EA" w:rsidRDefault="009757EA" w:rsidP="009757EA">
      <w:pPr>
        <w:pStyle w:val="Nadpis3"/>
      </w:pPr>
      <w:bookmarkStart w:id="76" w:name="_Toc346298044"/>
      <w:bookmarkStart w:id="77" w:name="_Toc346472557"/>
      <w:r>
        <w:t>Řízení vztahů s klienty</w:t>
      </w:r>
      <w:bookmarkEnd w:id="76"/>
      <w:bookmarkEnd w:id="77"/>
    </w:p>
    <w:p w:rsidR="009757EA" w:rsidRDefault="009757EA" w:rsidP="0012252E">
      <w:pPr>
        <w:pStyle w:val="Nadpis4"/>
      </w:pPr>
      <w:bookmarkStart w:id="78" w:name="_Toc346298045"/>
      <w:r>
        <w:t>EPR - Evidence příspěvků</w:t>
      </w:r>
      <w:bookmarkEnd w:id="78"/>
    </w:p>
    <w:p w:rsidR="009757EA" w:rsidRDefault="009757EA" w:rsidP="0012252E">
      <w:pPr>
        <w:pStyle w:val="Nadpis5"/>
      </w:pPr>
      <w:r>
        <w:t>Základní popis aplikačního celku</w:t>
      </w:r>
    </w:p>
    <w:p w:rsidR="009757EA" w:rsidRDefault="009757EA" w:rsidP="009757EA">
      <w:r>
        <w:t xml:space="preserve">Aplikace slouží k evidenci výhod, které VZP poskytuje svým pojištěncům. Tyto výhody mohou mít celou řadu podob, od jednorázových finančních příspěvků na preventivní aktivity, jako je např. očkování až po komplexní bonusové programy a možnost čerpat slevy a výhody u vybraných partnerů VZP. </w:t>
      </w:r>
    </w:p>
    <w:p w:rsidR="009757EA" w:rsidRDefault="009757EA" w:rsidP="009757EA">
      <w:r>
        <w:t xml:space="preserve">Aplikace umožňuje vytvářet katalog příspěvků, resp. programu, který definuje formu, platnost a finanční limity příspěvku (čerpání na pojištěnce, celkové finanční prostředky). </w:t>
      </w:r>
    </w:p>
    <w:p w:rsidR="009757EA" w:rsidRDefault="009757EA" w:rsidP="009757EA">
      <w:r>
        <w:t xml:space="preserve">Aplikace je provozována především na klientských pracovištích VZP, kde slouží k evidenci žádostí o příslušný příspěvek. Aplikace disponuje výkonným aparátem kontrolních pravidel, které umožňují automatizaci schválení běžných typů žádostí. V kombinaci s jednoduchým schvalovacím procesem je proto obvykle možné žádost schválit velmi rychle. </w:t>
      </w:r>
    </w:p>
    <w:p w:rsidR="009757EA" w:rsidRDefault="009757EA" w:rsidP="009757EA">
      <w:r>
        <w:t>Pro bonusové programy aplikace umožňuje zadávání a administraci získaných bodů pojištěnce a jejich výměnu za jiný finanční příspěvek na definované akce preventivního zdravotního charakteru.</w:t>
      </w:r>
    </w:p>
    <w:p w:rsidR="009757EA" w:rsidRDefault="009757EA" w:rsidP="0012252E">
      <w:pPr>
        <w:pStyle w:val="Nadpis5"/>
      </w:pPr>
      <w:r>
        <w:t>Vybrané atributy aplikačního celku</w:t>
      </w:r>
    </w:p>
    <w:tbl>
      <w:tblPr>
        <w:tblW w:w="0" w:type="auto"/>
        <w:tblCellMar>
          <w:left w:w="0" w:type="dxa"/>
          <w:right w:w="0" w:type="dxa"/>
        </w:tblCellMar>
        <w:tblLook w:val="0000" w:firstRow="0" w:lastRow="0" w:firstColumn="0" w:lastColumn="0" w:noHBand="0" w:noVBand="0"/>
      </w:tblPr>
      <w:tblGrid>
        <w:gridCol w:w="2562"/>
        <w:gridCol w:w="5778"/>
      </w:tblGrid>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odborný útvar</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ÚSK - Úsek služeb klientům</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aplikační podpora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PVPA - Oddělení podpory aplikací výdajových a personálních agend</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technická podpora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OSA - Oddělení správy aplikací</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Obchodní dostupnost</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A</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Infrastrukturní třída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A+</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Dodavatel</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HP</w:t>
            </w:r>
          </w:p>
        </w:tc>
      </w:tr>
    </w:tbl>
    <w:p w:rsidR="009757EA" w:rsidRDefault="009757EA" w:rsidP="0012252E">
      <w:pPr>
        <w:pStyle w:val="Nadpis5"/>
      </w:pPr>
      <w:r>
        <w:t>Návaznost na ostatní aplikace</w:t>
      </w:r>
    </w:p>
    <w:p w:rsidR="009757EA" w:rsidRDefault="009757EA" w:rsidP="009757EA">
      <w:r>
        <w:t>Na následujícím diagramu je zobrazen kontext aplikačního celku a významné datové toky s jeho okolím.</w:t>
      </w:r>
    </w:p>
    <w:p w:rsidR="009757EA" w:rsidRDefault="008748C7" w:rsidP="009757EA">
      <w:r>
        <w:rPr>
          <w:noProof/>
        </w:rPr>
        <w:lastRenderedPageBreak/>
        <w:drawing>
          <wp:inline distT="0" distB="0" distL="0" distR="0" wp14:anchorId="3AB9BB08" wp14:editId="024902A5">
            <wp:extent cx="5619750" cy="3771900"/>
            <wp:effectExtent l="0" t="0" r="0" b="0"/>
            <wp:docPr id="11" name="Image12.png" descr="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descr="Image1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9750" cy="3771900"/>
                    </a:xfrm>
                    <a:prstGeom prst="rect">
                      <a:avLst/>
                    </a:prstGeom>
                    <a:noFill/>
                    <a:ln>
                      <a:noFill/>
                    </a:ln>
                  </pic:spPr>
                </pic:pic>
              </a:graphicData>
            </a:graphic>
          </wp:inline>
        </w:drawing>
      </w:r>
    </w:p>
    <w:p w:rsidR="009757EA" w:rsidRPr="009A4733" w:rsidRDefault="009757EA" w:rsidP="009757EA">
      <w:r>
        <w:rPr>
          <w:i/>
        </w:rPr>
        <w:t>Poznámky k diagramu:</w:t>
      </w:r>
      <w:r>
        <w:t xml:space="preserve"> </w:t>
      </w:r>
    </w:p>
    <w:p w:rsidR="009757EA" w:rsidRPr="009A4733" w:rsidRDefault="009757EA" w:rsidP="004E0B27">
      <w:pPr>
        <w:pStyle w:val="VZPOdrka"/>
      </w:pPr>
      <w:r>
        <w:t xml:space="preserve">Nejsou zobrazeny aktivity popisující vlastní předání finančních prostředků pojištěnci po provedení účetních operací v aplikacích pokladna (hotovostní operace), resp. SAP (bankovní převod, poštovní poukázka B). </w:t>
      </w:r>
    </w:p>
    <w:p w:rsidR="009757EA" w:rsidRPr="009A4733" w:rsidRDefault="009757EA" w:rsidP="004E0B27">
      <w:pPr>
        <w:pStyle w:val="VZPOdrka"/>
      </w:pPr>
      <w:r>
        <w:t xml:space="preserve">Nejsou uvedeny vazby na komponenty IDM a CSC, které jsou standardně integrovány se všemi hlavními aplikačními celky VZP. </w:t>
      </w:r>
    </w:p>
    <w:p w:rsidR="009757EA" w:rsidRDefault="009757EA" w:rsidP="0012252E">
      <w:pPr>
        <w:pStyle w:val="Nadpis5"/>
      </w:pPr>
      <w:r>
        <w:t>Hlavní datové toky související s funkcí aplikačního celku</w:t>
      </w:r>
    </w:p>
    <w:tbl>
      <w:tblPr>
        <w:tblW w:w="0" w:type="auto"/>
        <w:tblLayout w:type="fixed"/>
        <w:tblCellMar>
          <w:left w:w="0" w:type="dxa"/>
          <w:right w:w="0" w:type="dxa"/>
        </w:tblCellMar>
        <w:tblLook w:val="0000" w:firstRow="0" w:lastRow="0" w:firstColumn="0" w:lastColumn="0" w:noHBand="0" w:noVBand="0"/>
      </w:tblPr>
      <w:tblGrid>
        <w:gridCol w:w="718"/>
        <w:gridCol w:w="4071"/>
        <w:gridCol w:w="2155"/>
        <w:gridCol w:w="2155"/>
      </w:tblGrid>
      <w:tr w:rsidR="009757EA" w:rsidTr="009757EA">
        <w:tc>
          <w:tcPr>
            <w:tcW w:w="718" w:type="dxa"/>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ID</w:t>
            </w:r>
          </w:p>
        </w:tc>
        <w:tc>
          <w:tcPr>
            <w:tcW w:w="4071" w:type="dxa"/>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Popis</w:t>
            </w:r>
          </w:p>
        </w:tc>
        <w:tc>
          <w:tcPr>
            <w:tcW w:w="2155" w:type="dxa"/>
            <w:tcBorders>
              <w:top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Zdroj</w:t>
            </w:r>
          </w:p>
        </w:tc>
        <w:tc>
          <w:tcPr>
            <w:tcW w:w="2155" w:type="dxa"/>
            <w:tcBorders>
              <w:top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Cíl</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500</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Vytvoření definice příspěvku v katalogu</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ÚSK - Úsek služeb klientům</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EPR - Evidence příspěvků</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501</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Požadavek na čerpání příspěvku, resp. jiné výhody (pobočka, pošta)</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Partner</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ÚSK - Úsek služeb klientům</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502</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Vytvoření a schválení žádosti o proplacení příspěvku</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ÚSK - Úsek služeb klientům</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EPR - Evidence příspěvků</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503</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Validace a kontrola oprávnění pojištěnce čerpat požadovaný příspěvek</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EPR - Evidence příspěvků</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RSZP - Registr subjektů zdravotního pojištění</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504</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Požadavek na zaúčtování proplaceného příspěvku na výdajový účet pokladní knihy (proplacení v hotovosti)</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EPR - Evidence příspěvků</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Pokladna</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507</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Interní účtovací doklad proplaceného příspěvku</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Pokladna</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UVV - Účetnictví, vstupy a výstupy</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508</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Interní účtovací doklad proplaceného příspěvku</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EPR - Evidence příspěvků</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UVV - Účetnictví, vstupy a výstupy</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509</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Požadavek na provedení bankovního převodu proplaceného příspěvku na účet pojištěnce, resp. na účet české pošty ( poštovní poukázka B)</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UVV - Účetnictví, vstupy a výstupy</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SAP</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510</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 xml:space="preserve">Přenos položek úhrad pojistného a penále. V případě že se jedná o pojistné/penále </w:t>
            </w:r>
            <w:r w:rsidRPr="00105140">
              <w:lastRenderedPageBreak/>
              <w:t>vyměřené VN/PV je součástí i informace k jakému předpisu úhrada patří</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lastRenderedPageBreak/>
              <w:t>UVV - Účetnictví, vstupy a výstupy</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 xml:space="preserve">RSZP - Registr subjektů zdravotního </w:t>
            </w:r>
            <w:r w:rsidRPr="00105140">
              <w:lastRenderedPageBreak/>
              <w:t>pojištění</w:t>
            </w:r>
          </w:p>
        </w:tc>
      </w:tr>
    </w:tbl>
    <w:p w:rsidR="009757EA" w:rsidRDefault="009757EA" w:rsidP="009757EA">
      <w:r>
        <w:lastRenderedPageBreak/>
        <w:br w:type="page"/>
      </w:r>
    </w:p>
    <w:p w:rsidR="009757EA" w:rsidRDefault="009757EA" w:rsidP="0012252E">
      <w:pPr>
        <w:pStyle w:val="Nadpis4"/>
      </w:pPr>
      <w:bookmarkStart w:id="79" w:name="_Toc346298046"/>
      <w:r>
        <w:lastRenderedPageBreak/>
        <w:t>PMC - Podpora manuálních činností</w:t>
      </w:r>
      <w:bookmarkEnd w:id="79"/>
    </w:p>
    <w:p w:rsidR="009757EA" w:rsidRDefault="009757EA" w:rsidP="0012252E">
      <w:pPr>
        <w:pStyle w:val="Nadpis5"/>
      </w:pPr>
      <w:r>
        <w:t>Základní popis aplikačního celku</w:t>
      </w:r>
    </w:p>
    <w:p w:rsidR="009757EA" w:rsidRDefault="009757EA" w:rsidP="009757EA">
      <w:r>
        <w:t xml:space="preserve">Aplikace slouží pro evidenci a zpracování obecných podání přijatých prostřednictvím elektronických kanálů: </w:t>
      </w:r>
    </w:p>
    <w:p w:rsidR="009757EA" w:rsidRDefault="009757EA" w:rsidP="004E0B27">
      <w:pPr>
        <w:pStyle w:val="VZPOdrka"/>
      </w:pPr>
      <w:r>
        <w:t xml:space="preserve">Webové stránky VZP - přihláška pojištěnce, kontaktní formulář. </w:t>
      </w:r>
    </w:p>
    <w:p w:rsidR="009757EA" w:rsidRDefault="009757EA" w:rsidP="004E0B27">
      <w:pPr>
        <w:pStyle w:val="VZPOdrka"/>
      </w:pPr>
      <w:r>
        <w:t xml:space="preserve">Portál - formulář obecného podání. </w:t>
      </w:r>
    </w:p>
    <w:p w:rsidR="009757EA" w:rsidRDefault="009757EA" w:rsidP="009757EA">
      <w:r>
        <w:t xml:space="preserve">Aplikace poskytuje základní zobrazení a evidenci příchozích podáni, umožňuje předání zpracování na jiného pracovníka. Dále umožňuje sledování stavu zpracování a vytváření jednoduchých sestav. Způsob zpracování je definován pracovníkem, vlastní zpracování je následně prováděno v příslušných aplikacích, bez jakékoliv návaznosti na PMC. </w:t>
      </w:r>
    </w:p>
    <w:p w:rsidR="009757EA" w:rsidRDefault="009757EA" w:rsidP="009757EA">
      <w:r>
        <w:t>Aplikace je integrována s elektronickými kanály standardním způsobem, pomocí IPF.</w:t>
      </w:r>
    </w:p>
    <w:p w:rsidR="009757EA" w:rsidRDefault="009757EA" w:rsidP="0012252E">
      <w:pPr>
        <w:pStyle w:val="Nadpis5"/>
      </w:pPr>
      <w:r>
        <w:t>Vybrané atributy aplikačního celku</w:t>
      </w:r>
    </w:p>
    <w:tbl>
      <w:tblPr>
        <w:tblW w:w="0" w:type="auto"/>
        <w:tblCellMar>
          <w:left w:w="0" w:type="dxa"/>
          <w:right w:w="0" w:type="dxa"/>
        </w:tblCellMar>
        <w:tblLook w:val="0000" w:firstRow="0" w:lastRow="0" w:firstColumn="0" w:lastColumn="0" w:noHBand="0" w:noVBand="0"/>
      </w:tblPr>
      <w:tblGrid>
        <w:gridCol w:w="2562"/>
        <w:gridCol w:w="5901"/>
      </w:tblGrid>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odborný útvar</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ÚSK - Úsek služeb klientům</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aplikační podpora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PPEA - Oddělení podpory aplikací příjmových a ekonomických agend</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technická podpora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OSA - Oddělení správy aplikací</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Obchodní dostupnost</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C</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Infrastrukturní třída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B</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Dodavatel</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HP</w:t>
            </w:r>
          </w:p>
        </w:tc>
      </w:tr>
    </w:tbl>
    <w:p w:rsidR="009757EA" w:rsidRDefault="009757EA" w:rsidP="009757EA">
      <w:r>
        <w:br w:type="page"/>
      </w:r>
    </w:p>
    <w:p w:rsidR="009757EA" w:rsidRDefault="009757EA" w:rsidP="0012252E">
      <w:pPr>
        <w:pStyle w:val="Nadpis4"/>
      </w:pPr>
      <w:bookmarkStart w:id="80" w:name="_Toc346298047"/>
      <w:r>
        <w:lastRenderedPageBreak/>
        <w:t>RNV - reklamace, námitky a vyjádření</w:t>
      </w:r>
      <w:bookmarkEnd w:id="80"/>
    </w:p>
    <w:p w:rsidR="009757EA" w:rsidRDefault="009757EA" w:rsidP="0012252E">
      <w:pPr>
        <w:pStyle w:val="Nadpis5"/>
      </w:pPr>
      <w:r>
        <w:t>Základní popis aplikačního celku</w:t>
      </w:r>
    </w:p>
    <w:p w:rsidR="009757EA" w:rsidRDefault="009757EA" w:rsidP="009757EA">
      <w:r>
        <w:t xml:space="preserve">Aplikace umožňuje centralizované zpracování následujících činnosti: </w:t>
      </w:r>
    </w:p>
    <w:p w:rsidR="009757EA" w:rsidRDefault="009757EA" w:rsidP="004E0B27">
      <w:pPr>
        <w:pStyle w:val="VZPOdrka"/>
      </w:pPr>
      <w:r>
        <w:t xml:space="preserve">Evidence reklamací, námitek a vyjádření. </w:t>
      </w:r>
    </w:p>
    <w:p w:rsidR="009757EA" w:rsidRDefault="009757EA" w:rsidP="004E0B27">
      <w:pPr>
        <w:pStyle w:val="VZPOdrka"/>
      </w:pPr>
      <w:r>
        <w:t xml:space="preserve">Podpora podání na přepážce, poštou, nebo přes Portál pojištěnce. </w:t>
      </w:r>
    </w:p>
    <w:p w:rsidR="009757EA" w:rsidRDefault="009757EA" w:rsidP="004E0B27">
      <w:pPr>
        <w:pStyle w:val="VZPOdrka"/>
      </w:pPr>
      <w:r>
        <w:t xml:space="preserve">Sledování stavu podané reklamace, námitky, vyjádření. </w:t>
      </w:r>
    </w:p>
    <w:p w:rsidR="009757EA" w:rsidRDefault="009757EA" w:rsidP="004E0B27">
      <w:pPr>
        <w:pStyle w:val="VZPOdrka"/>
      </w:pPr>
      <w:r>
        <w:t xml:space="preserve">Podpora </w:t>
      </w:r>
      <w:proofErr w:type="spellStart"/>
      <w:r>
        <w:t>workflow</w:t>
      </w:r>
      <w:proofErr w:type="spellEnd"/>
      <w:r>
        <w:t xml:space="preserve"> zpracování reklamace, námitky, vyjádření. </w:t>
      </w:r>
    </w:p>
    <w:p w:rsidR="009757EA" w:rsidRDefault="009757EA" w:rsidP="004E0B27">
      <w:pPr>
        <w:pStyle w:val="VZPOdrka"/>
      </w:pPr>
      <w:r>
        <w:t xml:space="preserve">Odeslání, notifikace výsledku reklamace, námitky a vyjádření. </w:t>
      </w:r>
    </w:p>
    <w:p w:rsidR="009757EA" w:rsidRDefault="009757EA" w:rsidP="009757EA">
      <w:r>
        <w:t xml:space="preserve">Na zpracování reklamací, námitek a vyjádření se podílí tytu úseky </w:t>
      </w:r>
    </w:p>
    <w:p w:rsidR="009757EA" w:rsidRDefault="009757EA" w:rsidP="004E0B27">
      <w:pPr>
        <w:pStyle w:val="VZPOdrka"/>
      </w:pPr>
      <w:r>
        <w:t xml:space="preserve">USK - úsek služeb klientů - řeší příjem, evidenci, předání na odborného referenta, uzavření. </w:t>
      </w:r>
    </w:p>
    <w:p w:rsidR="009757EA" w:rsidRDefault="009757EA" w:rsidP="004E0B27">
      <w:pPr>
        <w:pStyle w:val="VZPOdrka"/>
      </w:pPr>
      <w:r>
        <w:t xml:space="preserve">UZP - úsek zdravotní péče - věcně řeší připomínky k vykázané zdravotní péči. </w:t>
      </w:r>
    </w:p>
    <w:p w:rsidR="009757EA" w:rsidRDefault="009757EA" w:rsidP="009757EA">
      <w:r>
        <w:t xml:space="preserve">Z technického hlediska je aplikace RNV součástí PÚZP. Pomocí B2B služeb podporuje komunikaci s klientem v prostředí portálu pojištěnce, kde klient může vytvářet nové reklamace, námitky a vyjádření, sledovat jejich stav a získat informaci o jejich řešení, které může případně odmítnout a případ znovu otevřít. O změnách je klient notifikován pomocí emailu. Pro manažerské výstupy jsou vytvořeny 2 reporty v prostředí BAM/BI. </w:t>
      </w:r>
    </w:p>
    <w:p w:rsidR="009757EA" w:rsidRDefault="009757EA" w:rsidP="009757EA">
      <w:r>
        <w:t xml:space="preserve">RNV dále komunikuje s komponentami: CSČ, IPF, B2B, Portál VZP a Portál pojištěnce, PUZP, ADB, BAM/BI. </w:t>
      </w:r>
    </w:p>
    <w:p w:rsidR="009757EA" w:rsidRDefault="009757EA" w:rsidP="009757EA">
      <w:r>
        <w:t>Obchodní kontext RNV je zobrazen společně s komponentou PÚZP.</w:t>
      </w:r>
    </w:p>
    <w:p w:rsidR="009757EA" w:rsidRDefault="009757EA" w:rsidP="0012252E">
      <w:pPr>
        <w:pStyle w:val="Nadpis5"/>
      </w:pPr>
      <w:r>
        <w:t>Vybrané atributy aplikačního celku</w:t>
      </w:r>
    </w:p>
    <w:tbl>
      <w:tblPr>
        <w:tblW w:w="0" w:type="auto"/>
        <w:tblCellMar>
          <w:left w:w="0" w:type="dxa"/>
          <w:right w:w="0" w:type="dxa"/>
        </w:tblCellMar>
        <w:tblLook w:val="0000" w:firstRow="0" w:lastRow="0" w:firstColumn="0" w:lastColumn="0" w:noHBand="0" w:noVBand="0"/>
      </w:tblPr>
      <w:tblGrid>
        <w:gridCol w:w="2562"/>
        <w:gridCol w:w="5901"/>
      </w:tblGrid>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odborný útvar</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ÚSK - Úsek služeb klientům</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aplikační podpora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PPEA - Oddělení podpory aplikací příjmových a ekonomických agend</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technická podpora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OSA - Oddělení správy aplikací</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Obchodní dostupnost</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B</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Infrastrukturní třída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B</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Dodavatel</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HP</w:t>
            </w:r>
          </w:p>
        </w:tc>
      </w:tr>
    </w:tbl>
    <w:p w:rsidR="009757EA" w:rsidRDefault="009757EA" w:rsidP="009757EA">
      <w:r>
        <w:br w:type="page"/>
      </w:r>
    </w:p>
    <w:p w:rsidR="009757EA" w:rsidRDefault="009757EA" w:rsidP="0012252E">
      <w:pPr>
        <w:pStyle w:val="Nadpis4"/>
      </w:pPr>
      <w:bookmarkStart w:id="81" w:name="_Toc346298048"/>
      <w:r>
        <w:lastRenderedPageBreak/>
        <w:t>VYVS - Vyvolávací systém</w:t>
      </w:r>
      <w:bookmarkEnd w:id="81"/>
    </w:p>
    <w:p w:rsidR="009757EA" w:rsidRDefault="009757EA" w:rsidP="0012252E">
      <w:pPr>
        <w:pStyle w:val="Nadpis5"/>
      </w:pPr>
      <w:r>
        <w:t>Základní popis aplikačního celku</w:t>
      </w:r>
    </w:p>
    <w:p w:rsidR="009757EA" w:rsidRDefault="009757EA" w:rsidP="009757EA">
      <w:r>
        <w:t>Systém poskytuje vyvolávací, přístupové, pořadové, objednávkové a lístkové služby pro hromadnou obsluhu, odbavování a organizaci ve frontě čekajících klientů a automatizované řízení jejich přístupu k přepážce nebo obslužnému místu na větších klientských pracovištích (KLIPR) nebo regionálních pobočkách VZP.</w:t>
      </w:r>
    </w:p>
    <w:p w:rsidR="009757EA" w:rsidRDefault="009757EA" w:rsidP="0012252E">
      <w:pPr>
        <w:pStyle w:val="Nadpis5"/>
      </w:pPr>
      <w:r>
        <w:t>Vybrané atributy aplikačního celku</w:t>
      </w:r>
    </w:p>
    <w:tbl>
      <w:tblPr>
        <w:tblW w:w="0" w:type="auto"/>
        <w:tblCellMar>
          <w:left w:w="0" w:type="dxa"/>
          <w:right w:w="0" w:type="dxa"/>
        </w:tblCellMar>
        <w:tblLook w:val="0000" w:firstRow="0" w:lastRow="0" w:firstColumn="0" w:lastColumn="0" w:noHBand="0" w:noVBand="0"/>
      </w:tblPr>
      <w:tblGrid>
        <w:gridCol w:w="2562"/>
        <w:gridCol w:w="3879"/>
      </w:tblGrid>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odborný útvar</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ÚSK - Úsek služeb klientům</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aplikační podpora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UPM - Oddělení uživatelské podpory v místě</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technická podpora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OSA - Oddělení správy aplikací</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Obchodní dostupnost</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A</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Infrastrukturní třída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A</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Dodavatel</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Kadlec</w:t>
            </w:r>
          </w:p>
        </w:tc>
      </w:tr>
    </w:tbl>
    <w:p w:rsidR="009757EA" w:rsidRPr="006616CB" w:rsidRDefault="009757EA" w:rsidP="006616CB">
      <w:r>
        <w:br w:type="page"/>
      </w:r>
    </w:p>
    <w:p w:rsidR="009757EA" w:rsidRDefault="009757EA" w:rsidP="009757EA">
      <w:pPr>
        <w:pStyle w:val="Nadpis3"/>
      </w:pPr>
      <w:bookmarkStart w:id="82" w:name="_Toc346298049"/>
      <w:bookmarkStart w:id="83" w:name="_Toc346472558"/>
      <w:r>
        <w:lastRenderedPageBreak/>
        <w:t>Podpora rozhodování</w:t>
      </w:r>
      <w:bookmarkEnd w:id="82"/>
      <w:bookmarkEnd w:id="83"/>
    </w:p>
    <w:p w:rsidR="009757EA" w:rsidRDefault="009757EA" w:rsidP="0012252E">
      <w:pPr>
        <w:pStyle w:val="Nadpis4"/>
      </w:pPr>
      <w:bookmarkStart w:id="84" w:name="_Toc346298050"/>
      <w:r>
        <w:t>BAM BI</w:t>
      </w:r>
      <w:bookmarkEnd w:id="84"/>
    </w:p>
    <w:p w:rsidR="009757EA" w:rsidRDefault="009757EA" w:rsidP="0012252E">
      <w:pPr>
        <w:pStyle w:val="Nadpis5"/>
      </w:pPr>
      <w:r>
        <w:t>Základní popis aplikačního celku</w:t>
      </w:r>
    </w:p>
    <w:p w:rsidR="009757EA" w:rsidRPr="009A4733" w:rsidRDefault="009757EA" w:rsidP="009757EA">
      <w:r>
        <w:t xml:space="preserve">Aplikační celek realizuje funkci centrálního datového skladu VZP. Funkčně pokrývá reportingové a analytické potřeby všech hlavních oblastí VZP. Tedy je členěn na tyto oblasti: </w:t>
      </w:r>
    </w:p>
    <w:p w:rsidR="009757EA" w:rsidRPr="009A4733" w:rsidRDefault="009757EA" w:rsidP="004E0B27">
      <w:pPr>
        <w:pStyle w:val="VZPOdrka"/>
      </w:pPr>
      <w:r>
        <w:t xml:space="preserve">Výdajová oblast - proplácení vykázané zdravotní péče. </w:t>
      </w:r>
    </w:p>
    <w:p w:rsidR="009757EA" w:rsidRPr="009A4733" w:rsidRDefault="009757EA" w:rsidP="004E0B27">
      <w:pPr>
        <w:pStyle w:val="VZPOdrka"/>
      </w:pPr>
      <w:r>
        <w:t xml:space="preserve">Příjmová oblast - výběr pojistného. </w:t>
      </w:r>
    </w:p>
    <w:p w:rsidR="009757EA" w:rsidRPr="009A4733" w:rsidRDefault="009757EA" w:rsidP="004E0B27">
      <w:pPr>
        <w:pStyle w:val="VZPOdrka"/>
      </w:pPr>
      <w:r>
        <w:t xml:space="preserve">Oblast finančního účetnictví a controllingu. </w:t>
      </w:r>
    </w:p>
    <w:p w:rsidR="009757EA" w:rsidRPr="009A4733" w:rsidRDefault="009757EA" w:rsidP="004E0B27">
      <w:pPr>
        <w:pStyle w:val="VZPOdrka"/>
      </w:pPr>
      <w:r>
        <w:t xml:space="preserve">Personální oblast, jako do jisté míry specifickou oblast s ohledem na ochranu osobních údajů. </w:t>
      </w:r>
    </w:p>
    <w:p w:rsidR="009757EA" w:rsidRPr="006616CB" w:rsidRDefault="009757EA" w:rsidP="004E0B27">
      <w:pPr>
        <w:pStyle w:val="VZPOdrka"/>
      </w:pPr>
      <w:r>
        <w:t xml:space="preserve">Je možné konstatovat, že prakticky všechny významné aplikace VZP jsou s BAM BI integrovány a jsou schopny předávat svá data pro analytické účely. Jedinou výjimku tvoří v současné době aplikace CVON. </w:t>
      </w:r>
    </w:p>
    <w:p w:rsidR="009757EA" w:rsidRPr="009A4733" w:rsidRDefault="009757EA" w:rsidP="009757EA">
      <w:r>
        <w:t xml:space="preserve">Aplikace pracuje s jednotným datovým modelem, který je příslušným způsobem rozšířen pro jednotlivé funkční oblasti. Prezentační vrstva je tenký klient (webový prohlížeč). </w:t>
      </w:r>
    </w:p>
    <w:p w:rsidR="009757EA" w:rsidRPr="009A4733" w:rsidRDefault="009757EA" w:rsidP="009A4733">
      <w:r>
        <w:t xml:space="preserve"> </w:t>
      </w:r>
    </w:p>
    <w:p w:rsidR="009757EA" w:rsidRPr="009A4733" w:rsidRDefault="009757EA" w:rsidP="009757EA">
      <w:r>
        <w:t xml:space="preserve">Potenciál pro poskytování sdílených služeb: </w:t>
      </w:r>
    </w:p>
    <w:p w:rsidR="009757EA" w:rsidRPr="009A4733" w:rsidRDefault="009757EA" w:rsidP="004E0B27">
      <w:pPr>
        <w:pStyle w:val="VZPOdrka"/>
      </w:pPr>
      <w:r>
        <w:t xml:space="preserve">Obecná </w:t>
      </w:r>
      <w:proofErr w:type="spellStart"/>
      <w:r>
        <w:t>staging</w:t>
      </w:r>
      <w:proofErr w:type="spellEnd"/>
      <w:r>
        <w:t xml:space="preserve"> area (SA): ETL subsystém je k dispozici i ve formě obecné </w:t>
      </w:r>
      <w:proofErr w:type="spellStart"/>
      <w:r>
        <w:t>více-použitelné</w:t>
      </w:r>
      <w:proofErr w:type="spellEnd"/>
      <w:r>
        <w:t xml:space="preserve"> ETL služby, která by měla být využívána i ostatními aplikacemi v případě požadavků na komplexní transformace, při velkých datových objemech. </w:t>
      </w:r>
    </w:p>
    <w:p w:rsidR="009757EA" w:rsidRPr="009A4733" w:rsidRDefault="009757EA" w:rsidP="004E0B27">
      <w:pPr>
        <w:pStyle w:val="VZPOdrka"/>
      </w:pPr>
      <w:r>
        <w:t xml:space="preserve">Prezentační a aplikační část technicky umožňuje přístup i na externí datové zdroje, tedy mimo vlastní datový sklad. Jedná se o doporučený způsob řešení reportingu i pro ostatní aplikace s možností kombinovat informace z datového skladu s informacemi příslušné aplikace. </w:t>
      </w:r>
    </w:p>
    <w:p w:rsidR="009757EA" w:rsidRPr="009A4733" w:rsidRDefault="009757EA" w:rsidP="009A4733">
      <w:r w:rsidRPr="009A4733">
        <w:t xml:space="preserve">Doplňující provozně/technické informace: </w:t>
      </w:r>
    </w:p>
    <w:p w:rsidR="009757EA" w:rsidRPr="009A4733" w:rsidRDefault="009757EA" w:rsidP="009757EA">
      <w:pPr>
        <w:numPr>
          <w:ilvl w:val="1"/>
          <w:numId w:val="11"/>
        </w:numPr>
      </w:pPr>
      <w:r>
        <w:t xml:space="preserve">Aktuální velikost databáze datového skladu je přibližně 10TB. </w:t>
      </w:r>
    </w:p>
    <w:p w:rsidR="009757EA" w:rsidRPr="009A4733" w:rsidRDefault="009757EA" w:rsidP="009757EA">
      <w:pPr>
        <w:numPr>
          <w:ilvl w:val="1"/>
          <w:numId w:val="11"/>
        </w:numPr>
      </w:pPr>
      <w:r>
        <w:t xml:space="preserve">Cílový stav předpokládá přibližný počet současně pracujících uživatelů cca 150. </w:t>
      </w:r>
    </w:p>
    <w:p w:rsidR="009757EA" w:rsidRPr="009A4733" w:rsidRDefault="009757EA" w:rsidP="009757EA">
      <w:pPr>
        <w:numPr>
          <w:ilvl w:val="1"/>
          <w:numId w:val="11"/>
        </w:numPr>
      </w:pPr>
      <w:r>
        <w:t xml:space="preserve">Prezentační vrstva je realizována tenkým klientem. </w:t>
      </w:r>
    </w:p>
    <w:p w:rsidR="009757EA" w:rsidRPr="009A4733" w:rsidRDefault="009757EA" w:rsidP="009757EA">
      <w:pPr>
        <w:numPr>
          <w:ilvl w:val="1"/>
          <w:numId w:val="11"/>
        </w:numPr>
      </w:pPr>
      <w:r>
        <w:t xml:space="preserve">Obecná </w:t>
      </w:r>
      <w:proofErr w:type="spellStart"/>
      <w:r>
        <w:t>staging</w:t>
      </w:r>
      <w:proofErr w:type="spellEnd"/>
      <w:r>
        <w:t xml:space="preserve"> area a standardní uživatelské rozhraní systému je rovněž použito pro pokročilou diagnostiku problémů mezi-aplikačních datových toků. </w:t>
      </w:r>
    </w:p>
    <w:p w:rsidR="009757EA" w:rsidRDefault="009757EA" w:rsidP="0012252E">
      <w:pPr>
        <w:pStyle w:val="Nadpis5"/>
      </w:pPr>
      <w:r>
        <w:t>Vybrané atributy aplikačního celku</w:t>
      </w:r>
    </w:p>
    <w:tbl>
      <w:tblPr>
        <w:tblW w:w="0" w:type="auto"/>
        <w:tblCellMar>
          <w:left w:w="0" w:type="dxa"/>
          <w:right w:w="0" w:type="dxa"/>
        </w:tblCellMar>
        <w:tblLook w:val="0000" w:firstRow="0" w:lastRow="0" w:firstColumn="0" w:lastColumn="0" w:noHBand="0" w:noVBand="0"/>
      </w:tblPr>
      <w:tblGrid>
        <w:gridCol w:w="2562"/>
        <w:gridCol w:w="5778"/>
      </w:tblGrid>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odborný útvar</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UICT - Úsek informačních a komunikačních technologií</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aplikační podpora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PVPA - Oddělení podpory aplikací výdajových a personálních agend</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technická podpora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OSD Oddělení správy databází</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Obchodní dostupnost</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B</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Infrastrukturní třída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B</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Dodavatel</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HP</w:t>
            </w:r>
          </w:p>
        </w:tc>
      </w:tr>
    </w:tbl>
    <w:p w:rsidR="009757EA" w:rsidRDefault="009757EA" w:rsidP="0012252E">
      <w:pPr>
        <w:pStyle w:val="Nadpis5"/>
      </w:pPr>
      <w:r>
        <w:t>Návaznost na ostatní aplikace</w:t>
      </w:r>
    </w:p>
    <w:p w:rsidR="009757EA" w:rsidRDefault="009757EA" w:rsidP="009757EA">
      <w:r>
        <w:t>Na následujícím diagramu je zobrazen kontext aplikačního celku a významné datové toky s jeho okolím.</w:t>
      </w:r>
    </w:p>
    <w:p w:rsidR="009757EA" w:rsidRDefault="008748C7" w:rsidP="009757EA">
      <w:r>
        <w:rPr>
          <w:noProof/>
        </w:rPr>
        <w:lastRenderedPageBreak/>
        <w:drawing>
          <wp:inline distT="0" distB="0" distL="0" distR="0" wp14:anchorId="45F71429" wp14:editId="32CD46C8">
            <wp:extent cx="5657850" cy="4905375"/>
            <wp:effectExtent l="0" t="0" r="0" b="9525"/>
            <wp:docPr id="12" name="Image13.png" descr="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descr="Image1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57850" cy="4905375"/>
                    </a:xfrm>
                    <a:prstGeom prst="rect">
                      <a:avLst/>
                    </a:prstGeom>
                    <a:noFill/>
                    <a:ln>
                      <a:noFill/>
                    </a:ln>
                  </pic:spPr>
                </pic:pic>
              </a:graphicData>
            </a:graphic>
          </wp:inline>
        </w:drawing>
      </w:r>
    </w:p>
    <w:p w:rsidR="009757EA" w:rsidRDefault="009757EA" w:rsidP="009757EA">
      <w:r>
        <w:rPr>
          <w:i/>
        </w:rPr>
        <w:t>Poznámky k diagramu:</w:t>
      </w:r>
      <w:r>
        <w:t xml:space="preserve"> </w:t>
      </w:r>
    </w:p>
    <w:p w:rsidR="009757EA" w:rsidRDefault="009757EA" w:rsidP="004E0B27">
      <w:pPr>
        <w:pStyle w:val="VZPOdrka"/>
      </w:pPr>
      <w:r>
        <w:t xml:space="preserve">Nejsou uvedeny vazby na komponenty IDM která je standardně integrovaná se všemi hlavními aplikačními celky VZP. </w:t>
      </w:r>
    </w:p>
    <w:p w:rsidR="009757EA" w:rsidRDefault="009757EA" w:rsidP="0012252E">
      <w:pPr>
        <w:pStyle w:val="Nadpis5"/>
      </w:pPr>
      <w:r>
        <w:t>Hlavní datové toky související s funkcí aplikačního celku</w:t>
      </w:r>
    </w:p>
    <w:tbl>
      <w:tblPr>
        <w:tblW w:w="0" w:type="auto"/>
        <w:tblLayout w:type="fixed"/>
        <w:tblCellMar>
          <w:left w:w="0" w:type="dxa"/>
          <w:right w:w="0" w:type="dxa"/>
        </w:tblCellMar>
        <w:tblLook w:val="0000" w:firstRow="0" w:lastRow="0" w:firstColumn="0" w:lastColumn="0" w:noHBand="0" w:noVBand="0"/>
      </w:tblPr>
      <w:tblGrid>
        <w:gridCol w:w="718"/>
        <w:gridCol w:w="4071"/>
        <w:gridCol w:w="2155"/>
        <w:gridCol w:w="2155"/>
      </w:tblGrid>
      <w:tr w:rsidR="009757EA" w:rsidTr="009757EA">
        <w:tc>
          <w:tcPr>
            <w:tcW w:w="718" w:type="dxa"/>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ID</w:t>
            </w:r>
          </w:p>
        </w:tc>
        <w:tc>
          <w:tcPr>
            <w:tcW w:w="4071" w:type="dxa"/>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Popis</w:t>
            </w:r>
          </w:p>
        </w:tc>
        <w:tc>
          <w:tcPr>
            <w:tcW w:w="2155" w:type="dxa"/>
            <w:tcBorders>
              <w:top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Zdroj</w:t>
            </w:r>
          </w:p>
        </w:tc>
        <w:tc>
          <w:tcPr>
            <w:tcW w:w="2155" w:type="dxa"/>
            <w:tcBorders>
              <w:top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Cíl</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1800</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Statistiky poskytování informací o plátcích pojistného</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FUSE - Finanční úřady a soudní exekutoři</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BAM BI</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1801</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Souhrnné informace o pojištěncích a jejich registracích u praktických lékařů</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KC - Kapitační centrum</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BAM BI</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1802</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Souhrnné informace o vykazované zdravotní péči</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CVON - Výdajová část Online</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BAM BI</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1803</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Souhrnné informace o počtech a stavu všech pojištěnců v rámci ČR</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CRP - Centrální registr pojištěnců</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BAM BI</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1804</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Souhrnné informace o bilanci regulačních poplatků a doplatků</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CDP - Centrum doplatků a poplatků</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BAM BI</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1805</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Statistiky prováděných plateb kapitačních výkonů pro praktické lékaře</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CBKKA - Kapitační platba</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BAM BI</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1806</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Souhrnné informace o vykázané péči na pojištěnce VZP</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PÚZP - Přehled úhrad zdravotní péče</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BAM BI</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1807</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Statistiky platebního styku a centrálního finančního účetnictví</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SAP</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BAM BI</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1808</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Souhrnné informace personálních agend</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VEMA - Personální modul</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BAM BI</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lastRenderedPageBreak/>
              <w:t>1809</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Souhrnné informace o plátcích pojistného, statistiky úspěšnosti výběru pojistného, statistiky správních řízení.</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RSZP - Registr subjektů zdravotního pojištění</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BAM BI</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1810</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Souhrnné informace finanční salda plátců pojistného</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UVV - Účetnictví, vstupy a výstupy</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BAM BI</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1811</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Souhrnné informace o poskytovatelích zdravotní péče</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RPP - Registr poskytovatelů zdravotní péče</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BAM BI</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1812</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Souhrnné informace pro sledování reklamací, námitek a vyjádření pojištěnců</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RNV - reklamace, námitky a vyjádření</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BAM BI</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1813</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Položky číselníků určující dimenze a kategorie pro analytické reporty</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CSC - Centrální správa číselníků</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BAM BI</w:t>
            </w:r>
          </w:p>
        </w:tc>
      </w:tr>
    </w:tbl>
    <w:p w:rsidR="009757EA" w:rsidRPr="006616CB" w:rsidRDefault="009757EA" w:rsidP="006616CB">
      <w:r>
        <w:br w:type="page"/>
      </w:r>
    </w:p>
    <w:p w:rsidR="009757EA" w:rsidRDefault="009757EA" w:rsidP="009757EA">
      <w:pPr>
        <w:pStyle w:val="Nadpis3"/>
      </w:pPr>
      <w:bookmarkStart w:id="85" w:name="_Toc346298051"/>
      <w:bookmarkStart w:id="86" w:name="_Toc346472559"/>
      <w:r>
        <w:lastRenderedPageBreak/>
        <w:t>Finance a podpora podnikového řízení</w:t>
      </w:r>
      <w:bookmarkEnd w:id="85"/>
      <w:bookmarkEnd w:id="86"/>
    </w:p>
    <w:p w:rsidR="009757EA" w:rsidRDefault="009757EA" w:rsidP="0012252E">
      <w:pPr>
        <w:pStyle w:val="Nadpis4"/>
      </w:pPr>
      <w:bookmarkStart w:id="87" w:name="_Toc346298052"/>
      <w:r>
        <w:t>ESSS - Elektronický systém spisové služby</w:t>
      </w:r>
      <w:bookmarkEnd w:id="87"/>
    </w:p>
    <w:p w:rsidR="009757EA" w:rsidRDefault="009757EA" w:rsidP="0012252E">
      <w:pPr>
        <w:pStyle w:val="Nadpis5"/>
      </w:pPr>
      <w:r>
        <w:t>Základní popis aplikačního celku</w:t>
      </w:r>
    </w:p>
    <w:p w:rsidR="009757EA" w:rsidRPr="009A4733" w:rsidRDefault="009757EA" w:rsidP="009757EA">
      <w:r>
        <w:t xml:space="preserve">Systém elektronické spisové služby je koncipován jako modulární řešení, které umožňuje příjem, evidenci, distribuci, zpracování, vypravení, vyvěšení, archivaci a finální skartaci veškeré korespondence, a to jak elektronické, tak i analogové. </w:t>
      </w:r>
    </w:p>
    <w:p w:rsidR="009757EA" w:rsidRPr="009A4733" w:rsidRDefault="009757EA" w:rsidP="009757EA">
      <w:r>
        <w:t xml:space="preserve">Aplikace umožňuje příjem a vypravení dokumentů interní formou, datovou schránkou ISDS, elektronickou poštou (modul </w:t>
      </w:r>
      <w:proofErr w:type="spellStart"/>
      <w:r>
        <w:t>ePodatelna</w:t>
      </w:r>
      <w:proofErr w:type="spellEnd"/>
      <w:r>
        <w:t xml:space="preserve">), formou vývěsky na webových stránkách (modul </w:t>
      </w:r>
      <w:proofErr w:type="spellStart"/>
      <w:r>
        <w:t>eDeska</w:t>
      </w:r>
      <w:proofErr w:type="spellEnd"/>
      <w:r>
        <w:t xml:space="preserve">)a běžnou poštou. Každý dokument a spis má v rámci ESSS přiřazeno unikátní číslo jednací a je jednoznačně zařazen do příslušného spisového a skartačního plánu. Pro vlastní fyzické ukládání dokumentů ESSS jsou využívány služby systému DMS. </w:t>
      </w:r>
      <w:proofErr w:type="spellStart"/>
      <w:r>
        <w:t>ePodatelna</w:t>
      </w:r>
      <w:proofErr w:type="spellEnd"/>
      <w:r>
        <w:t xml:space="preserve"> je napojená na systém MS Exchange a poštovní schránku </w:t>
      </w:r>
      <w:hyperlink r:id="rId22" w:history="1">
        <w:r>
          <w:t>podatelna@vzp.cz</w:t>
        </w:r>
      </w:hyperlink>
      <w:r>
        <w:t xml:space="preserve">. </w:t>
      </w:r>
    </w:p>
    <w:p w:rsidR="009757EA" w:rsidRPr="009A4733" w:rsidRDefault="009757EA" w:rsidP="009757EA">
      <w:r>
        <w:t xml:space="preserve">Dokument a spis má ve VZP ČR díky aplikaci ESSS přiřazeno unikátní číslo jednací a je jednoznačně identifikovatelný jeho původce a </w:t>
      </w:r>
      <w:r w:rsidR="00557EC3">
        <w:t>zpracovatel</w:t>
      </w:r>
      <w:r>
        <w:t xml:space="preserve">. </w:t>
      </w:r>
    </w:p>
    <w:p w:rsidR="009757EA" w:rsidRPr="009A4733" w:rsidRDefault="009757EA" w:rsidP="009A4733">
      <w:r>
        <w:t xml:space="preserve"> </w:t>
      </w:r>
    </w:p>
    <w:p w:rsidR="009757EA" w:rsidRPr="009A4733" w:rsidRDefault="009757EA" w:rsidP="009757EA">
      <w:r>
        <w:t xml:space="preserve">Aplikace není v současné době standardním způsobem integrována s ostatními aplikačními celky VZP. Z tohoto důvodu není v současné době </w:t>
      </w:r>
      <w:r w:rsidR="00557EC3">
        <w:t>prozatím</w:t>
      </w:r>
      <w:r>
        <w:t xml:space="preserve"> vytvořen kontextový diagram vazeb na ostatní aplikační celky. </w:t>
      </w:r>
    </w:p>
    <w:p w:rsidR="009757EA" w:rsidRDefault="009757EA" w:rsidP="0012252E">
      <w:pPr>
        <w:pStyle w:val="Nadpis5"/>
      </w:pPr>
      <w:r>
        <w:t>Vybrané atributy aplikačního celku</w:t>
      </w:r>
    </w:p>
    <w:tbl>
      <w:tblPr>
        <w:tblW w:w="0" w:type="auto"/>
        <w:tblCellMar>
          <w:left w:w="0" w:type="dxa"/>
          <w:right w:w="0" w:type="dxa"/>
        </w:tblCellMar>
        <w:tblLook w:val="0000" w:firstRow="0" w:lastRow="0" w:firstColumn="0" w:lastColumn="0" w:noHBand="0" w:noVBand="0"/>
      </w:tblPr>
      <w:tblGrid>
        <w:gridCol w:w="4213"/>
        <w:gridCol w:w="4877"/>
      </w:tblGrid>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417C47">
            <w:pPr>
              <w:pStyle w:val="VZPObsahtabulky"/>
              <w:tabs>
                <w:tab w:val="right" w:pos="4417"/>
              </w:tabs>
            </w:pPr>
            <w:r w:rsidRPr="00105140">
              <w:t>Vlastník - odborný útvar</w:t>
            </w:r>
            <w:r w:rsidR="00417C47">
              <w:tab/>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EÚ - Ekonomický úsek</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aplikační podpora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PPEA - Oddělení podpory aplikací příjmových a ekonomických agend</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technická podpora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OSA - Oddělení správy aplikací</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Obchodní dostupnost</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A</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Infrastrukturní třída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A</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Dodavatel</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ICZ</w:t>
            </w:r>
          </w:p>
        </w:tc>
      </w:tr>
    </w:tbl>
    <w:p w:rsidR="009757EA" w:rsidRDefault="009757EA" w:rsidP="009757EA">
      <w:r>
        <w:br w:type="page"/>
      </w:r>
    </w:p>
    <w:p w:rsidR="009757EA" w:rsidRDefault="009757EA" w:rsidP="0012252E">
      <w:pPr>
        <w:pStyle w:val="Nadpis4"/>
      </w:pPr>
      <w:bookmarkStart w:id="88" w:name="_Toc346298053"/>
      <w:r>
        <w:lastRenderedPageBreak/>
        <w:t>FIN - Finance</w:t>
      </w:r>
      <w:bookmarkEnd w:id="88"/>
    </w:p>
    <w:p w:rsidR="009757EA" w:rsidRDefault="009757EA" w:rsidP="0012252E">
      <w:pPr>
        <w:pStyle w:val="Nadpis5"/>
      </w:pPr>
      <w:r>
        <w:t>Základní popis aplikačního celku</w:t>
      </w:r>
    </w:p>
    <w:p w:rsidR="009757EA" w:rsidRDefault="009757EA" w:rsidP="009757EA">
      <w:r>
        <w:t xml:space="preserve">Aplikace provádí vyhodnocení výše úhrady vykázané zdravotní péče s promítnutím všech smluvních a regulačních pravidel, popř. i revizních závěrů. </w:t>
      </w:r>
    </w:p>
    <w:p w:rsidR="009757EA" w:rsidRDefault="009757EA" w:rsidP="009757EA">
      <w:r>
        <w:t xml:space="preserve">Aplikace realizuje: </w:t>
      </w:r>
    </w:p>
    <w:p w:rsidR="009757EA" w:rsidRDefault="009757EA" w:rsidP="004E0B27">
      <w:pPr>
        <w:pStyle w:val="VZPOdrka"/>
      </w:pPr>
      <w:r>
        <w:t xml:space="preserve">Párování příchozích faktur zdravotní péče na ohodnocené dávky předávané z aplikace CVON. </w:t>
      </w:r>
    </w:p>
    <w:p w:rsidR="009757EA" w:rsidRDefault="009757EA" w:rsidP="004E0B27">
      <w:pPr>
        <w:pStyle w:val="VZPOdrka"/>
      </w:pPr>
      <w:r>
        <w:t xml:space="preserve">Výpočet výše úhrady při započítání salda zdravotnického zařízení. </w:t>
      </w:r>
    </w:p>
    <w:p w:rsidR="009757EA" w:rsidRDefault="009757EA" w:rsidP="004E0B27">
      <w:pPr>
        <w:pStyle w:val="VZPOdrka"/>
      </w:pPr>
      <w:r>
        <w:t xml:space="preserve">Výpočet výše úhrady v příslušných úhradových mechanismech (paušální platby, výkonové, další). </w:t>
      </w:r>
    </w:p>
    <w:p w:rsidR="009757EA" w:rsidRDefault="009757EA" w:rsidP="004E0B27">
      <w:pPr>
        <w:pStyle w:val="VZPOdrka"/>
      </w:pPr>
      <w:r>
        <w:t xml:space="preserve">Přípravu zaúčtování a konečné schválení faktur zdravotní péče . Po schválení jsou faktury uvolněné k zaúčtování do SAP a k proplacení zdravotnickým zařízením ve formě tzv. zúčtovací zpráv. Tato zpráva obsahuje informaci o tom, v jaké částce jsou zdravotnímu zařízení proplaceny vykázané doklady a pokud došlo ke korekcím, tak vysvětlení, proč k nim došlo. </w:t>
      </w:r>
    </w:p>
    <w:p w:rsidR="009757EA" w:rsidRDefault="009757EA" w:rsidP="004E0B27">
      <w:pPr>
        <w:pStyle w:val="VZPOdrka"/>
      </w:pPr>
      <w:r>
        <w:t xml:space="preserve">Podporu zpracování mezistátních dokladů (E125, E126) a zpracování dokladů přímo hrazených pojištěnci (D39). </w:t>
      </w:r>
    </w:p>
    <w:p w:rsidR="009757EA" w:rsidRDefault="009757EA" w:rsidP="0012252E">
      <w:pPr>
        <w:pStyle w:val="Nadpis5"/>
      </w:pPr>
      <w:r>
        <w:t>Vybrané atributy aplikačního celku</w:t>
      </w:r>
    </w:p>
    <w:tbl>
      <w:tblPr>
        <w:tblW w:w="0" w:type="auto"/>
        <w:tblCellMar>
          <w:left w:w="0" w:type="dxa"/>
          <w:right w:w="0" w:type="dxa"/>
        </w:tblCellMar>
        <w:tblLook w:val="0000" w:firstRow="0" w:lastRow="0" w:firstColumn="0" w:lastColumn="0" w:noHBand="0" w:noVBand="0"/>
      </w:tblPr>
      <w:tblGrid>
        <w:gridCol w:w="2562"/>
        <w:gridCol w:w="5778"/>
      </w:tblGrid>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odborný útvar</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EÚ - Ekonomický úsek</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aplikační podpora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PVPA - Oddělení podpory aplikací výdajových a personálních agend</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technická podpora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OSA - Oddělení správy aplikací</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Obchodní dostupnost</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A</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Infrastrukturní třída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A+</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Dodavatel</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HP</w:t>
            </w:r>
          </w:p>
        </w:tc>
      </w:tr>
    </w:tbl>
    <w:p w:rsidR="009757EA" w:rsidRDefault="009757EA" w:rsidP="0012252E">
      <w:pPr>
        <w:pStyle w:val="Nadpis5"/>
      </w:pPr>
      <w:r>
        <w:t>Návaznost na ostatní aplikace</w:t>
      </w:r>
    </w:p>
    <w:p w:rsidR="009757EA" w:rsidRDefault="009757EA" w:rsidP="009757EA">
      <w:r>
        <w:t>Na následujícím diagramu je zobrazen kontext aplikačního celku a významné datové toky s jeho okolím.</w:t>
      </w:r>
    </w:p>
    <w:p w:rsidR="009757EA" w:rsidRDefault="008748C7" w:rsidP="009757EA">
      <w:r>
        <w:rPr>
          <w:noProof/>
        </w:rPr>
        <w:lastRenderedPageBreak/>
        <w:drawing>
          <wp:inline distT="0" distB="0" distL="0" distR="0" wp14:anchorId="082147FE" wp14:editId="7FD38CDF">
            <wp:extent cx="8943975" cy="5286375"/>
            <wp:effectExtent l="0" t="0" r="9525" b="9525"/>
            <wp:docPr id="14" name="Image14.png" descr="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descr="Image1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943975" cy="5286375"/>
                    </a:xfrm>
                    <a:prstGeom prst="rect">
                      <a:avLst/>
                    </a:prstGeom>
                    <a:noFill/>
                    <a:ln>
                      <a:noFill/>
                    </a:ln>
                  </pic:spPr>
                </pic:pic>
              </a:graphicData>
            </a:graphic>
          </wp:inline>
        </w:drawing>
      </w:r>
    </w:p>
    <w:p w:rsidR="009757EA" w:rsidRPr="009A4733" w:rsidRDefault="009757EA" w:rsidP="009757EA">
      <w:r>
        <w:rPr>
          <w:i/>
        </w:rPr>
        <w:t>Poznámky k diagramu:</w:t>
      </w:r>
      <w:r>
        <w:t xml:space="preserve"> </w:t>
      </w:r>
    </w:p>
    <w:p w:rsidR="009757EA" w:rsidRPr="009A4733" w:rsidRDefault="009757EA" w:rsidP="004E0B27">
      <w:pPr>
        <w:pStyle w:val="VZPOdrka"/>
      </w:pPr>
      <w:r>
        <w:t xml:space="preserve">B2B a portál VZP není explicitně zobrazen s cílem zvýšení přehlednosti (veškerá EKK komunikace je realizována prostřednictvím těchto komponent). </w:t>
      </w:r>
    </w:p>
    <w:p w:rsidR="009757EA" w:rsidRPr="009A4733" w:rsidRDefault="009757EA" w:rsidP="004E0B27">
      <w:pPr>
        <w:pStyle w:val="VZPOdrka"/>
      </w:pPr>
      <w:r>
        <w:t xml:space="preserve">Nejsou uvedeny vazby na komponenty IDM a CSC, které jsou standardně integrovány se všemi hlavními aplikačními celky VZP. </w:t>
      </w:r>
    </w:p>
    <w:p w:rsidR="009757EA" w:rsidRDefault="009757EA" w:rsidP="0012252E">
      <w:pPr>
        <w:pStyle w:val="Nadpis5"/>
      </w:pPr>
      <w:r>
        <w:t>Hlavní datové toky související s funkcí aplikačního celku</w:t>
      </w:r>
    </w:p>
    <w:tbl>
      <w:tblPr>
        <w:tblW w:w="0" w:type="auto"/>
        <w:tblLayout w:type="fixed"/>
        <w:tblCellMar>
          <w:left w:w="0" w:type="dxa"/>
          <w:right w:w="0" w:type="dxa"/>
        </w:tblCellMar>
        <w:tblLook w:val="0000" w:firstRow="0" w:lastRow="0" w:firstColumn="0" w:lastColumn="0" w:noHBand="0" w:noVBand="0"/>
      </w:tblPr>
      <w:tblGrid>
        <w:gridCol w:w="718"/>
        <w:gridCol w:w="4071"/>
        <w:gridCol w:w="2155"/>
        <w:gridCol w:w="2155"/>
      </w:tblGrid>
      <w:tr w:rsidR="009757EA" w:rsidTr="009757EA">
        <w:tc>
          <w:tcPr>
            <w:tcW w:w="718" w:type="dxa"/>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ID</w:t>
            </w:r>
          </w:p>
        </w:tc>
        <w:tc>
          <w:tcPr>
            <w:tcW w:w="4071" w:type="dxa"/>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Popis</w:t>
            </w:r>
          </w:p>
        </w:tc>
        <w:tc>
          <w:tcPr>
            <w:tcW w:w="2155" w:type="dxa"/>
            <w:tcBorders>
              <w:top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Zdroj</w:t>
            </w:r>
          </w:p>
        </w:tc>
        <w:tc>
          <w:tcPr>
            <w:tcW w:w="2155" w:type="dxa"/>
            <w:tcBorders>
              <w:top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Cíl</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1012</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Kontrola platnosti smluvního vztahu při pořizování faktury a vyúčtování zdravotnického zařízení</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FIN - Finance</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RPP - Registr poskytovatelů zdravotní péče</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1304</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Regulační podklady pro zaúčtování období</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 xml:space="preserve">CVOFF - Výdajová část </w:t>
            </w:r>
            <w:proofErr w:type="spellStart"/>
            <w:r w:rsidRPr="00105140">
              <w:t>Offline</w:t>
            </w:r>
            <w:proofErr w:type="spellEnd"/>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FIN - Finance</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1700</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Podmínky úhradových dodatků</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RPP - Registr poskytovatelů zdravotní péče</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FIN - Finance</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400</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Předání dávky vykázané zdravotní péče (pobočka)</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OÚZP - Odbor úhrad zdravotní péče</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CVON - Výdajová část Online</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402</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Předání dávky vykázané zdravotní péče (EKK)</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Partner</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CVON - Výdajová část Online</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403</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 xml:space="preserve">Faktura za dávky a období zdravotní péče </w:t>
            </w:r>
            <w:r w:rsidRPr="00105140">
              <w:lastRenderedPageBreak/>
              <w:t>(EKK)</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lastRenderedPageBreak/>
              <w:t>Partner</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FIN - Finance</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lastRenderedPageBreak/>
              <w:t>408</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Požadavek na zaúčtování vykázané zdravotní péče a doklady CMÚ pro partnera 7</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FIN - Finance</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SAP</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409</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Finanční ohodnocení zpracované dávky zdravotní péče (pouze pro doklady 39 vyúčtování náhrady cestovních nákladů a doklady CMÚ pro partnera 2,8)</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FIN - Finance</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UVV - Účetnictví, vstupy a výstupy</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410</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 xml:space="preserve">Požadavek na proplacení ohodnocené dávky zdravotní péče(pouze pro doklady </w:t>
            </w:r>
            <w:smartTag w:uri="urn:schemas-microsoft-com:office:smarttags" w:element="metricconverter">
              <w:smartTagPr>
                <w:attr w:name="ProductID" w:val="39 a"/>
              </w:smartTagPr>
              <w:r w:rsidRPr="00105140">
                <w:t>39 a</w:t>
              </w:r>
            </w:smartTag>
            <w:r w:rsidRPr="00105140">
              <w:t xml:space="preserve"> doklady CMÚ pro partnera 2,8)</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UVV - Účetnictví, vstupy a výstupy</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SAP</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411</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Proplacení faktury za dávky a období zdravotní péče (bankovní převod)</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SAP</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Partner</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412</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Zpracování ostatních finančních operací pro zdravotnické zařízení (paušály, limity, dobropisy)</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OÚZP - Odbor úhrad zdravotní péče</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FIN - Finance</w:t>
            </w:r>
          </w:p>
        </w:tc>
      </w:tr>
    </w:tbl>
    <w:p w:rsidR="009757EA" w:rsidRDefault="009757EA" w:rsidP="009757EA">
      <w:r>
        <w:br w:type="page"/>
      </w:r>
    </w:p>
    <w:p w:rsidR="009757EA" w:rsidRDefault="009757EA" w:rsidP="0012252E">
      <w:pPr>
        <w:pStyle w:val="Nadpis4"/>
      </w:pPr>
      <w:bookmarkStart w:id="89" w:name="_Toc346298054"/>
      <w:r>
        <w:lastRenderedPageBreak/>
        <w:t>Pokladna</w:t>
      </w:r>
      <w:bookmarkEnd w:id="89"/>
    </w:p>
    <w:p w:rsidR="009757EA" w:rsidRDefault="009757EA" w:rsidP="0012252E">
      <w:pPr>
        <w:pStyle w:val="Nadpis5"/>
      </w:pPr>
      <w:r>
        <w:t>Základní popis aplikačního celku</w:t>
      </w:r>
    </w:p>
    <w:p w:rsidR="009757EA" w:rsidRPr="009A4733" w:rsidRDefault="009757EA" w:rsidP="009757EA">
      <w:r>
        <w:t xml:space="preserve">Aplikace slouží ke zpracování evidence příjmových a výdajových dokladů, které tvoří pokladní knihu. Aplikace je primárně využívána na klientských pracovištích pro podporu výběru </w:t>
      </w:r>
      <w:r w:rsidR="00557EC3">
        <w:t>pojistného</w:t>
      </w:r>
      <w:r>
        <w:t xml:space="preserve">, resp. nedoplatků, penále a oprávněné náhrady škody (regres). Pokladna rovněž realizuje hotovostní výdajovou část, především pro proplácení příspěvků, přeplatků z regulačních poplatků a náhrady cestovních nákladů pojištěnce. </w:t>
      </w:r>
    </w:p>
    <w:p w:rsidR="009757EA" w:rsidRPr="009A4733" w:rsidRDefault="009757EA" w:rsidP="009757EA">
      <w:r>
        <w:t xml:space="preserve">Pokladna funguje jako doplněk k bezhotovostnímu platebnímu styku, resp. poštovní poukázce typu B (složenka). Aplikace je velmi těsně integrována s UVV, která provádí okamžité validace podle příslušných číselníků. Stav pokladní knihy je pravidelně promítán do těchto dalších účetních knih : </w:t>
      </w:r>
    </w:p>
    <w:p w:rsidR="009757EA" w:rsidRPr="009A4733" w:rsidRDefault="009757EA" w:rsidP="004E0B27">
      <w:pPr>
        <w:pStyle w:val="VZPOdrka"/>
      </w:pPr>
      <w:r>
        <w:t xml:space="preserve">Saldokonto plátce pojistného v UVV. </w:t>
      </w:r>
    </w:p>
    <w:p w:rsidR="009757EA" w:rsidRPr="009A4733" w:rsidRDefault="009757EA" w:rsidP="004E0B27">
      <w:pPr>
        <w:pStyle w:val="VZPOdrka"/>
      </w:pPr>
      <w:r>
        <w:t xml:space="preserve">Saldokonto pojištěnce v UVV. </w:t>
      </w:r>
    </w:p>
    <w:p w:rsidR="009757EA" w:rsidRPr="009A4733" w:rsidRDefault="009757EA" w:rsidP="004E0B27">
      <w:pPr>
        <w:pStyle w:val="VZPOdrka"/>
      </w:pPr>
      <w:r>
        <w:t xml:space="preserve">Hlavní účetní kniha - SAP. </w:t>
      </w:r>
    </w:p>
    <w:p w:rsidR="009757EA" w:rsidRDefault="009757EA" w:rsidP="0012252E">
      <w:pPr>
        <w:pStyle w:val="Nadpis5"/>
      </w:pPr>
      <w:r>
        <w:t>Vybrané atributy aplikačního celku</w:t>
      </w:r>
    </w:p>
    <w:tbl>
      <w:tblPr>
        <w:tblW w:w="0" w:type="auto"/>
        <w:tblCellMar>
          <w:left w:w="0" w:type="dxa"/>
          <w:right w:w="0" w:type="dxa"/>
        </w:tblCellMar>
        <w:tblLook w:val="0000" w:firstRow="0" w:lastRow="0" w:firstColumn="0" w:lastColumn="0" w:noHBand="0" w:noVBand="0"/>
      </w:tblPr>
      <w:tblGrid>
        <w:gridCol w:w="2562"/>
        <w:gridCol w:w="5901"/>
      </w:tblGrid>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odborný útvar</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EÚ - Ekonomický úsek</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aplikační podpora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PPEA - Oddělení podpory aplikací příjmových a ekonomických agend</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technická podpora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OSA - Oddělení správy aplikací</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Obchodní dostupnost</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A</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Infrastrukturní třída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A+</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Dodavatel</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HP</w:t>
            </w:r>
          </w:p>
        </w:tc>
      </w:tr>
    </w:tbl>
    <w:p w:rsidR="009757EA" w:rsidRDefault="009757EA" w:rsidP="0012252E">
      <w:pPr>
        <w:pStyle w:val="Nadpis5"/>
      </w:pPr>
      <w:r>
        <w:t>Návaznost na ostatní aplikace</w:t>
      </w:r>
    </w:p>
    <w:p w:rsidR="009757EA" w:rsidRDefault="009757EA" w:rsidP="009757EA">
      <w:r>
        <w:t>Na následujícím diagramu je zobrazen kontext aplikačního celku a významné datové toky s jeho okolím.</w:t>
      </w:r>
    </w:p>
    <w:p w:rsidR="009757EA" w:rsidRDefault="008748C7" w:rsidP="009757EA">
      <w:r>
        <w:rPr>
          <w:noProof/>
        </w:rPr>
        <w:lastRenderedPageBreak/>
        <w:drawing>
          <wp:inline distT="0" distB="0" distL="0" distR="0" wp14:anchorId="71D050A7" wp14:editId="5FB30A6E">
            <wp:extent cx="5534025" cy="4972050"/>
            <wp:effectExtent l="0" t="0" r="9525" b="0"/>
            <wp:docPr id="15" name="Image15.png" descr="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descr="Image1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34025" cy="4972050"/>
                    </a:xfrm>
                    <a:prstGeom prst="rect">
                      <a:avLst/>
                    </a:prstGeom>
                    <a:noFill/>
                    <a:ln>
                      <a:noFill/>
                    </a:ln>
                  </pic:spPr>
                </pic:pic>
              </a:graphicData>
            </a:graphic>
          </wp:inline>
        </w:drawing>
      </w:r>
    </w:p>
    <w:p w:rsidR="009757EA" w:rsidRPr="009A4733" w:rsidRDefault="009757EA" w:rsidP="009757EA">
      <w:r>
        <w:rPr>
          <w:i/>
        </w:rPr>
        <w:t>Poznámky k diagramu:</w:t>
      </w:r>
      <w:r>
        <w:t xml:space="preserve"> </w:t>
      </w:r>
    </w:p>
    <w:p w:rsidR="009757EA" w:rsidRPr="009A4733" w:rsidRDefault="009757EA" w:rsidP="004E0B27">
      <w:pPr>
        <w:pStyle w:val="VZPOdrka"/>
      </w:pPr>
      <w:r>
        <w:t xml:space="preserve">Nejsou uvedeny vazby na komponenty IDM a CSC, které jsou standardně integrovány se všemi hlavními aplikačními celky VZP. </w:t>
      </w:r>
    </w:p>
    <w:p w:rsidR="009757EA" w:rsidRPr="009A4733" w:rsidRDefault="009757EA" w:rsidP="004E0B27">
      <w:pPr>
        <w:pStyle w:val="VZPOdrka"/>
      </w:pPr>
      <w:r>
        <w:t xml:space="preserve">Není explicitně zobrazena role příslušného pracovníka VZP při práci s pokladnou na klientském pracovišti VZP. </w:t>
      </w:r>
    </w:p>
    <w:p w:rsidR="009757EA" w:rsidRDefault="009757EA" w:rsidP="0012252E">
      <w:pPr>
        <w:pStyle w:val="Nadpis5"/>
      </w:pPr>
      <w:r>
        <w:t>Hlavní datové toky související s funkcí aplikačního celku</w:t>
      </w:r>
    </w:p>
    <w:tbl>
      <w:tblPr>
        <w:tblW w:w="0" w:type="auto"/>
        <w:tblLayout w:type="fixed"/>
        <w:tblCellMar>
          <w:left w:w="0" w:type="dxa"/>
          <w:right w:w="0" w:type="dxa"/>
        </w:tblCellMar>
        <w:tblLook w:val="0000" w:firstRow="0" w:lastRow="0" w:firstColumn="0" w:lastColumn="0" w:noHBand="0" w:noVBand="0"/>
      </w:tblPr>
      <w:tblGrid>
        <w:gridCol w:w="718"/>
        <w:gridCol w:w="4071"/>
        <w:gridCol w:w="2155"/>
        <w:gridCol w:w="2155"/>
      </w:tblGrid>
      <w:tr w:rsidR="009757EA" w:rsidTr="009757EA">
        <w:tc>
          <w:tcPr>
            <w:tcW w:w="718" w:type="dxa"/>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ID</w:t>
            </w:r>
          </w:p>
        </w:tc>
        <w:tc>
          <w:tcPr>
            <w:tcW w:w="4071" w:type="dxa"/>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Popis</w:t>
            </w:r>
          </w:p>
        </w:tc>
        <w:tc>
          <w:tcPr>
            <w:tcW w:w="2155" w:type="dxa"/>
            <w:tcBorders>
              <w:top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Zdroj</w:t>
            </w:r>
          </w:p>
        </w:tc>
        <w:tc>
          <w:tcPr>
            <w:tcW w:w="2155" w:type="dxa"/>
            <w:tcBorders>
              <w:top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Cíl</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800</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Hotovostní platba pojistného, nedoplatku, resp. penále</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Partner</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Pokladna</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801</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Předání bilance pokladní knihy a aktualizace saldokonta plátce pojistného</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Pokladna</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UVV - Účetnictví, vstupy a výstupy</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802</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Aktualizace účtů hlavní knihy</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UVV - Účetnictví, vstupy a výstupy</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SAP</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803</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Přenos položek úhrad pojistného a penále. V případě že se jedná o pojistné/penále vyměřené VN/PV je součástí i informace k jakému předpisu úhrada patří</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UVV - Účetnictví, vstupy a výstupy</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RSZP - Registr subjektů zdravotního pojištění</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804</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Proplacení příspěvku, přeplatku regulačního doplatku</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Pokladna</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Partner</w:t>
            </w:r>
          </w:p>
        </w:tc>
      </w:tr>
    </w:tbl>
    <w:p w:rsidR="009757EA" w:rsidRDefault="009757EA" w:rsidP="009757EA">
      <w:r>
        <w:br w:type="page"/>
      </w:r>
    </w:p>
    <w:p w:rsidR="009757EA" w:rsidRDefault="009757EA" w:rsidP="0012252E">
      <w:pPr>
        <w:pStyle w:val="Nadpis4"/>
      </w:pPr>
      <w:bookmarkStart w:id="90" w:name="_Toc346298055"/>
      <w:r>
        <w:lastRenderedPageBreak/>
        <w:t>SAP</w:t>
      </w:r>
      <w:bookmarkEnd w:id="90"/>
    </w:p>
    <w:p w:rsidR="009757EA" w:rsidRDefault="009757EA" w:rsidP="0012252E">
      <w:pPr>
        <w:pStyle w:val="Nadpis5"/>
      </w:pPr>
      <w:r>
        <w:t>Základní popis aplikačního celku</w:t>
      </w:r>
    </w:p>
    <w:p w:rsidR="009757EA" w:rsidRPr="009A4733" w:rsidRDefault="009757EA" w:rsidP="009757EA">
      <w:r>
        <w:t xml:space="preserve">Aplikace vykonává řadu funkcí souvisejících s vedením centrálního finančního účetnictvím VZP. Jedná se především o: </w:t>
      </w:r>
    </w:p>
    <w:p w:rsidR="009757EA" w:rsidRPr="009A4733" w:rsidRDefault="009757EA" w:rsidP="004E0B27">
      <w:pPr>
        <w:pStyle w:val="VZPOdrka"/>
      </w:pPr>
      <w:r>
        <w:t xml:space="preserve">Vedení hlavní účetní knihy formou fondového účetnictví. </w:t>
      </w:r>
    </w:p>
    <w:p w:rsidR="009757EA" w:rsidRPr="009A4733" w:rsidRDefault="009757EA" w:rsidP="004E0B27">
      <w:pPr>
        <w:pStyle w:val="VZPOdrka"/>
      </w:pPr>
      <w:r>
        <w:t xml:space="preserve">Saldokonto dodavatelů. </w:t>
      </w:r>
    </w:p>
    <w:p w:rsidR="009757EA" w:rsidRPr="009A4733" w:rsidRDefault="009757EA" w:rsidP="004E0B27">
      <w:pPr>
        <w:pStyle w:val="VZPOdrka"/>
      </w:pPr>
      <w:r>
        <w:t xml:space="preserve">Controlling. </w:t>
      </w:r>
    </w:p>
    <w:p w:rsidR="009757EA" w:rsidRPr="009A4733" w:rsidRDefault="009757EA" w:rsidP="004E0B27">
      <w:pPr>
        <w:pStyle w:val="VZPOdrka"/>
      </w:pPr>
      <w:r>
        <w:t xml:space="preserve">Správu majetku. </w:t>
      </w:r>
    </w:p>
    <w:p w:rsidR="009757EA" w:rsidRPr="009A4733" w:rsidRDefault="009757EA" w:rsidP="004E0B27">
      <w:pPr>
        <w:pStyle w:val="VZPOdrka"/>
      </w:pPr>
      <w:r>
        <w:t xml:space="preserve">Platební/bankovní styk. </w:t>
      </w:r>
    </w:p>
    <w:p w:rsidR="009757EA" w:rsidRPr="009A4733" w:rsidRDefault="009757EA" w:rsidP="009757EA">
      <w:r>
        <w:t xml:space="preserve">Aplikace je realizována pomocí standardního ERP řešení SAP. Hlavní implementované a využívané aplikační moduly jsou: </w:t>
      </w:r>
    </w:p>
    <w:p w:rsidR="009757EA" w:rsidRPr="009A4733" w:rsidRDefault="009757EA" w:rsidP="004E0B27">
      <w:pPr>
        <w:pStyle w:val="VZPOdrka"/>
      </w:pPr>
      <w:r>
        <w:t xml:space="preserve">FI/AM - Finanční účetnictví a majetek. </w:t>
      </w:r>
    </w:p>
    <w:p w:rsidR="009757EA" w:rsidRPr="009A4733" w:rsidRDefault="009757EA" w:rsidP="004E0B27">
      <w:pPr>
        <w:pStyle w:val="VZPOdrka"/>
      </w:pPr>
      <w:r>
        <w:t xml:space="preserve">CO - Controlling. </w:t>
      </w:r>
    </w:p>
    <w:p w:rsidR="009757EA" w:rsidRPr="009A4733" w:rsidRDefault="009757EA" w:rsidP="004E0B27">
      <w:pPr>
        <w:pStyle w:val="VZPOdrka"/>
      </w:pPr>
      <w:r>
        <w:t xml:space="preserve">MM - Nákup a dodavatelé. </w:t>
      </w:r>
    </w:p>
    <w:p w:rsidR="009757EA" w:rsidRPr="009A4733" w:rsidRDefault="009757EA" w:rsidP="004E0B27">
      <w:pPr>
        <w:pStyle w:val="VZPOdrka"/>
      </w:pPr>
      <w:r>
        <w:t>SD - Podpora prodeje.</w:t>
      </w:r>
    </w:p>
    <w:p w:rsidR="009757EA" w:rsidRDefault="009757EA" w:rsidP="0012252E">
      <w:pPr>
        <w:pStyle w:val="Nadpis5"/>
      </w:pPr>
      <w:r>
        <w:t>Vybrané atributy aplikačního celku</w:t>
      </w:r>
    </w:p>
    <w:tbl>
      <w:tblPr>
        <w:tblW w:w="0" w:type="auto"/>
        <w:tblCellMar>
          <w:left w:w="0" w:type="dxa"/>
          <w:right w:w="0" w:type="dxa"/>
        </w:tblCellMar>
        <w:tblLook w:val="0000" w:firstRow="0" w:lastRow="0" w:firstColumn="0" w:lastColumn="0" w:noHBand="0" w:noVBand="0"/>
      </w:tblPr>
      <w:tblGrid>
        <w:gridCol w:w="2562"/>
        <w:gridCol w:w="5901"/>
      </w:tblGrid>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odborný útvar</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EÚ - Ekonomický úsek</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aplikační podpora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PPEA - Oddělení podpory aplikací příjmových a ekonomických agend</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technická podpora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OSA - Oddělení správy aplikací</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Obchodní dostupnost</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A</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Infrastrukturní třída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A</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Dodavatel</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SAP</w:t>
            </w:r>
          </w:p>
        </w:tc>
      </w:tr>
    </w:tbl>
    <w:p w:rsidR="009757EA" w:rsidRDefault="009757EA" w:rsidP="0012252E">
      <w:pPr>
        <w:pStyle w:val="Nadpis5"/>
      </w:pPr>
      <w:r>
        <w:t>Návaznost na ostatní aplikace</w:t>
      </w:r>
    </w:p>
    <w:p w:rsidR="009757EA" w:rsidRDefault="009757EA" w:rsidP="009757EA">
      <w:r>
        <w:t>Na následujícím diagramu je zobrazen kontext aplikačního celku a významné datové toky s jeho okolím.</w:t>
      </w:r>
    </w:p>
    <w:p w:rsidR="009757EA" w:rsidRDefault="008748C7" w:rsidP="009757EA">
      <w:r>
        <w:rPr>
          <w:noProof/>
        </w:rPr>
        <w:lastRenderedPageBreak/>
        <w:drawing>
          <wp:inline distT="0" distB="0" distL="0" distR="0" wp14:anchorId="72A41039" wp14:editId="1B0F5AFD">
            <wp:extent cx="5619750" cy="5743575"/>
            <wp:effectExtent l="0" t="0" r="0" b="9525"/>
            <wp:docPr id="16" name="Image16.png" descr="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descr="Image1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9750" cy="5743575"/>
                    </a:xfrm>
                    <a:prstGeom prst="rect">
                      <a:avLst/>
                    </a:prstGeom>
                    <a:noFill/>
                    <a:ln>
                      <a:noFill/>
                    </a:ln>
                  </pic:spPr>
                </pic:pic>
              </a:graphicData>
            </a:graphic>
          </wp:inline>
        </w:drawing>
      </w:r>
    </w:p>
    <w:p w:rsidR="009757EA" w:rsidRPr="009A4733" w:rsidRDefault="009757EA" w:rsidP="009757EA">
      <w:r>
        <w:rPr>
          <w:i/>
        </w:rPr>
        <w:t>Poznámky k diagramu:</w:t>
      </w:r>
      <w:r>
        <w:t xml:space="preserve"> </w:t>
      </w:r>
    </w:p>
    <w:p w:rsidR="009757EA" w:rsidRPr="009A4733" w:rsidRDefault="009757EA" w:rsidP="004E0B27">
      <w:pPr>
        <w:pStyle w:val="VZPOdrka"/>
      </w:pPr>
      <w:r>
        <w:t xml:space="preserve">Hospodářský partner představuje v tomto případě banku, zajišťující bezhotovostní platební styk mezi VZP a ostatními typy partnerů. </w:t>
      </w:r>
    </w:p>
    <w:p w:rsidR="009757EA" w:rsidRPr="009A4733" w:rsidRDefault="009757EA" w:rsidP="004E0B27">
      <w:pPr>
        <w:pStyle w:val="VZPOdrka"/>
      </w:pPr>
      <w:r>
        <w:t xml:space="preserve">Nejsou uvedeny vazby na komponenty IDM a CSC, které jsou standardně integrovány se všemi hlavními aplikačními celky VZP. </w:t>
      </w:r>
    </w:p>
    <w:p w:rsidR="009757EA" w:rsidRDefault="009757EA" w:rsidP="0012252E">
      <w:pPr>
        <w:pStyle w:val="Nadpis5"/>
      </w:pPr>
      <w:r>
        <w:t>Hlavní datové toky související s funkcí aplikačního celku</w:t>
      </w:r>
    </w:p>
    <w:tbl>
      <w:tblPr>
        <w:tblW w:w="0" w:type="auto"/>
        <w:tblLayout w:type="fixed"/>
        <w:tblCellMar>
          <w:left w:w="0" w:type="dxa"/>
          <w:right w:w="0" w:type="dxa"/>
        </w:tblCellMar>
        <w:tblLook w:val="0000" w:firstRow="0" w:lastRow="0" w:firstColumn="0" w:lastColumn="0" w:noHBand="0" w:noVBand="0"/>
      </w:tblPr>
      <w:tblGrid>
        <w:gridCol w:w="718"/>
        <w:gridCol w:w="4071"/>
        <w:gridCol w:w="2155"/>
        <w:gridCol w:w="2155"/>
      </w:tblGrid>
      <w:tr w:rsidR="009757EA" w:rsidTr="009757EA">
        <w:tc>
          <w:tcPr>
            <w:tcW w:w="718" w:type="dxa"/>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ID</w:t>
            </w:r>
          </w:p>
        </w:tc>
        <w:tc>
          <w:tcPr>
            <w:tcW w:w="4071" w:type="dxa"/>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Popis</w:t>
            </w:r>
          </w:p>
        </w:tc>
        <w:tc>
          <w:tcPr>
            <w:tcW w:w="2155" w:type="dxa"/>
            <w:tcBorders>
              <w:top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Zdroj</w:t>
            </w:r>
          </w:p>
        </w:tc>
        <w:tc>
          <w:tcPr>
            <w:tcW w:w="2155" w:type="dxa"/>
            <w:tcBorders>
              <w:top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Cíl</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104</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Vytvoření finančních položek pro přeplatky</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CDP - Centrum doplatků a poplatků</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UVV - Účetnictví, vstupy a výstupy</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106</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Zaúčtování přeplatku regulačního poplatku a doplatku do hlavní účetní knihy</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UVV - Účetnictví, vstupy a výstupy</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SAP</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107</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Vrácení přeplatku regulačních poplatků a doplatků (bankovní převod, poštovní poukázka B).</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SAP</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Partner</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109</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Požadavek na úhradu regulačních poplatků a doplatků za předchozí období. Uplatňuje ZZP vůči VZP.</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Partner</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SAP</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lastRenderedPageBreak/>
              <w:t>1106</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Platba pojistného za pojištěnce (bankovní převod)</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Partner</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SAP</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1107</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Bankovní výpis obratu na účtech pro zaúčtování saldokonta plátců pojistného</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SAP</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UVV - Účetnictví, vstupy a výstupy</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1108</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Přenos položek úhrad pojistného a penále. V případě že se jedná o pojistné/penále vyměřené VN/PV je součástí i informace k jakému předpisu úhrada patří</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UVV - Účetnictví, vstupy a výstupy</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RSZP - Registr subjektů zdravotního pojištění</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111</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Požadavek na úhradu regulačních poplatků a doplatků za předchozí období. Uplatňuje VZP vůči ZZP.</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SAP</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Partner</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1112</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Požadavek na změnu účelu úhrady, požadavek na vratku přeplatku</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RSZP - Registr subjektů zdravotního pojištění</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UVV - Účetnictví, vstupy a výstupy</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1114</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Přenos údajů o partnerech VZP</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RSZP - Registr subjektů zdravotního pojištění</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UVV - Účetnictví, vstupy a výstupy</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1212</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Platební příkazy pro výplatu mzdy pracovníka formou bankovního převodu</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VEMA - Personální modul</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SAP</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1501</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Odchozí platba plátci pojistného (vratka přeplatku na pojistném, přeplatek regulačních poplatků a doplatků, proplacení zdravotního příspěvku, proplacení nákladů na ošetření v zahraničí a cestovních nákladů na soukromé vozidlo</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SAP</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Partner</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1600</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Příchozí dodavatelské faktury určené pro digitalizaci (skenování)</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Partner</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LPF - Zpracování příchozích faktur</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1601</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Vazba (odkaz) na digitalizovaný doklad příchozí faktury</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LPF - Zpracování příchozích faktur</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SAP</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1807</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Statistiky platebního styku a centrálního finančního účetnictví</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SAP</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BAM BI</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205</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Platba pojistného za pojištěnce (bankovní převod)</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Partner</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SAP</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208</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Požadavek na zaúčtování ohodnocené dávky zdravotní péče a doklady CMÚ pro partnera 7</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FIN - Finance</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SAP</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209</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Denní finanční bilance zdravotnického zařízení</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SAP</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BAM BI</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408</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Požadavek na zaúčtování vykázané zdravotní péče a doklady CMÚ pro partnera 7</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FIN - Finance</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SAP</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410</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 xml:space="preserve">Požadavek na proplacení ohodnocené dávky zdravotní péče(pouze pro doklady </w:t>
            </w:r>
            <w:smartTag w:uri="urn:schemas-microsoft-com:office:smarttags" w:element="metricconverter">
              <w:smartTagPr>
                <w:attr w:name="ProductID" w:val="39 a"/>
              </w:smartTagPr>
              <w:r w:rsidRPr="00105140">
                <w:t>39 a</w:t>
              </w:r>
            </w:smartTag>
            <w:r w:rsidRPr="00105140">
              <w:t xml:space="preserve"> doklady CMÚ pro partnera 2,8)</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UVV - Účetnictví, vstupy a výstupy</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SAP</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411</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Proplacení faktury za dávky a období zdravotní péče (bankovní převod)</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SAP</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Partner</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509</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Požadavek na provedení bankovního převodu proplaceného příspěvku na účet pojištěnce, resp. na účet české pošty ( poštovní poukázka B)</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UVV - Účetnictví, vstupy a výstupy</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SAP</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802</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Aktualizace účtů hlavní knihy</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UVV - Účetnictví, vstupy a výstupy</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SAP</w:t>
            </w:r>
          </w:p>
        </w:tc>
      </w:tr>
    </w:tbl>
    <w:p w:rsidR="009757EA" w:rsidRDefault="009757EA" w:rsidP="009757EA">
      <w:r>
        <w:br w:type="page"/>
      </w:r>
    </w:p>
    <w:p w:rsidR="009757EA" w:rsidRDefault="009757EA" w:rsidP="0012252E">
      <w:pPr>
        <w:pStyle w:val="Nadpis4"/>
      </w:pPr>
      <w:bookmarkStart w:id="91" w:name="_Toc346298056"/>
      <w:r>
        <w:lastRenderedPageBreak/>
        <w:t>UVV - Účetnictví, vstupy a výstupy</w:t>
      </w:r>
      <w:bookmarkEnd w:id="91"/>
    </w:p>
    <w:p w:rsidR="009757EA" w:rsidRDefault="009757EA" w:rsidP="0012252E">
      <w:pPr>
        <w:pStyle w:val="Nadpis5"/>
      </w:pPr>
      <w:r>
        <w:t>Základní popis aplikačního celku</w:t>
      </w:r>
    </w:p>
    <w:p w:rsidR="009757EA" w:rsidRDefault="009757EA" w:rsidP="009757EA">
      <w:r>
        <w:t xml:space="preserve">Aplikace představuje důležitou komponentu v účetní oblasti příjmové části VZP, která realizuje propojení saldokontních účtů plátců pojistného udržovaných v RSZP a funkcí hlavní knihy v SAP. </w:t>
      </w:r>
    </w:p>
    <w:p w:rsidR="009757EA" w:rsidRDefault="009757EA" w:rsidP="009757EA">
      <w:r>
        <w:t xml:space="preserve">Aplikace primárně realizuje komplexní automatizované algoritmy pro rozpoznání plátce a účelu úhrady jednotlivých plateb bankovního výpisu a je jejich korektní zaúčtování na účty plátců pojistného. </w:t>
      </w:r>
    </w:p>
    <w:p w:rsidR="009757EA" w:rsidRDefault="009757EA" w:rsidP="009757EA">
      <w:r>
        <w:t xml:space="preserve">Ačkoliv je hlavní význam aplikace v příjmové oblasti, existují zde rovněž příjmové finanční toky, které se týkají proplácení příspěvků, regulačních poplatků a doplatků, náhrad cestovních nákladů, nákladů na zahraniční ošetření. Pro účely zachycení účetních vstupů z hotovostních operací je aplikace těsně integrována s aplikací Pokladna. </w:t>
      </w:r>
    </w:p>
    <w:p w:rsidR="009757EA" w:rsidRDefault="009757EA" w:rsidP="0012252E">
      <w:pPr>
        <w:pStyle w:val="Nadpis5"/>
      </w:pPr>
      <w:r>
        <w:t>Vybrané atributy aplikačního celku</w:t>
      </w:r>
    </w:p>
    <w:tbl>
      <w:tblPr>
        <w:tblW w:w="0" w:type="auto"/>
        <w:tblCellMar>
          <w:left w:w="0" w:type="dxa"/>
          <w:right w:w="0" w:type="dxa"/>
        </w:tblCellMar>
        <w:tblLook w:val="0000" w:firstRow="0" w:lastRow="0" w:firstColumn="0" w:lastColumn="0" w:noHBand="0" w:noVBand="0"/>
      </w:tblPr>
      <w:tblGrid>
        <w:gridCol w:w="2562"/>
        <w:gridCol w:w="5901"/>
      </w:tblGrid>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odborný útvar</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EÚ - Ekonomický úsek</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aplikační podpora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PPEA - Oddělení podpory aplikací příjmových a ekonomických agend</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technická podpora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OSA - Oddělení správy aplikací</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Obchodní dostupnost</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A</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Infrastrukturní třída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A+</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Dodavatel</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HP</w:t>
            </w:r>
          </w:p>
        </w:tc>
      </w:tr>
    </w:tbl>
    <w:p w:rsidR="009757EA" w:rsidRDefault="009757EA" w:rsidP="0012252E">
      <w:pPr>
        <w:pStyle w:val="Nadpis5"/>
      </w:pPr>
      <w:r>
        <w:t>Návaznost na ostatní aplikace</w:t>
      </w:r>
    </w:p>
    <w:p w:rsidR="009757EA" w:rsidRDefault="009757EA" w:rsidP="009757EA">
      <w:r>
        <w:t>Na následujícím diagramu je zobrazen kontext aplikačního celku a významné datové toky s jeho okolím.</w:t>
      </w:r>
    </w:p>
    <w:p w:rsidR="009757EA" w:rsidRDefault="008748C7" w:rsidP="009757EA">
      <w:r>
        <w:rPr>
          <w:noProof/>
        </w:rPr>
        <w:drawing>
          <wp:inline distT="0" distB="0" distL="0" distR="0" wp14:anchorId="37224E30" wp14:editId="3A1E5CB5">
            <wp:extent cx="5572125" cy="4162425"/>
            <wp:effectExtent l="0" t="0" r="9525" b="9525"/>
            <wp:docPr id="17" name="Image17.png" descr="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descr="Image17.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72125" cy="4162425"/>
                    </a:xfrm>
                    <a:prstGeom prst="rect">
                      <a:avLst/>
                    </a:prstGeom>
                    <a:noFill/>
                    <a:ln>
                      <a:noFill/>
                    </a:ln>
                  </pic:spPr>
                </pic:pic>
              </a:graphicData>
            </a:graphic>
          </wp:inline>
        </w:drawing>
      </w:r>
    </w:p>
    <w:p w:rsidR="009757EA" w:rsidRPr="009A4733" w:rsidRDefault="009757EA" w:rsidP="009757EA">
      <w:r>
        <w:rPr>
          <w:i/>
        </w:rPr>
        <w:t>Poznámky k diagramu:</w:t>
      </w:r>
      <w:r>
        <w:t xml:space="preserve"> </w:t>
      </w:r>
    </w:p>
    <w:p w:rsidR="009757EA" w:rsidRPr="009A4733" w:rsidRDefault="009757EA" w:rsidP="004E0B27">
      <w:pPr>
        <w:pStyle w:val="VZPOdrka"/>
      </w:pPr>
      <w:r>
        <w:t xml:space="preserve">Nejsou uvedeny vazby na komponenty IDM a CSC, které jsou standardně integrovány se všemi hlavními aplikačními celky VZP. </w:t>
      </w:r>
    </w:p>
    <w:p w:rsidR="009757EA" w:rsidRDefault="009757EA" w:rsidP="0012252E">
      <w:pPr>
        <w:pStyle w:val="Nadpis5"/>
      </w:pPr>
      <w:r>
        <w:lastRenderedPageBreak/>
        <w:t>Hlavní datové toky související s funkcí aplikačního celku</w:t>
      </w:r>
    </w:p>
    <w:tbl>
      <w:tblPr>
        <w:tblW w:w="0" w:type="auto"/>
        <w:tblLayout w:type="fixed"/>
        <w:tblCellMar>
          <w:left w:w="0" w:type="dxa"/>
          <w:right w:w="0" w:type="dxa"/>
        </w:tblCellMar>
        <w:tblLook w:val="0000" w:firstRow="0" w:lastRow="0" w:firstColumn="0" w:lastColumn="0" w:noHBand="0" w:noVBand="0"/>
      </w:tblPr>
      <w:tblGrid>
        <w:gridCol w:w="718"/>
        <w:gridCol w:w="4071"/>
        <w:gridCol w:w="2155"/>
        <w:gridCol w:w="2155"/>
      </w:tblGrid>
      <w:tr w:rsidR="009757EA" w:rsidTr="009757EA">
        <w:tc>
          <w:tcPr>
            <w:tcW w:w="718" w:type="dxa"/>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ID</w:t>
            </w:r>
          </w:p>
        </w:tc>
        <w:tc>
          <w:tcPr>
            <w:tcW w:w="4071" w:type="dxa"/>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Popis</w:t>
            </w:r>
          </w:p>
        </w:tc>
        <w:tc>
          <w:tcPr>
            <w:tcW w:w="2155" w:type="dxa"/>
            <w:tcBorders>
              <w:top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Zdroj</w:t>
            </w:r>
          </w:p>
        </w:tc>
        <w:tc>
          <w:tcPr>
            <w:tcW w:w="2155" w:type="dxa"/>
            <w:tcBorders>
              <w:top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Cíl</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104</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Vytvoření finančních položek pro přeplatky</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CDP - Centrum doplatků a poplatků</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UVV - Účetnictví, vstupy a výstupy</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106</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Zaúčtování přeplatku regulačního poplatku a doplatku do hlavní účetní knihy</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UVV - Účetnictví, vstupy a výstupy</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SAP</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1107</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Bankovní výpis obratu na účtech pro zaúčtování saldokonta plátců pojistného</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SAP</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UVV - Účetnictví, vstupy a výstupy</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1108</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Přenos položek úhrad pojistného a penále. V případě že se jedná o pojistné/penále vyměřené VN/PV je součástí i informace k jakému předpisu úhrada patří</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UVV - Účetnictví, vstupy a výstupy</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RSZP - Registr subjektů zdravotního pojištění</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1112</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Požadavek na změnu účelu úhrady, požadavek na vratku přeplatku</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RSZP - Registr subjektů zdravotního pojištění</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UVV - Účetnictví, vstupy a výstupy</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1113</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Požadavek na provedení bankovního převodu vratky z přeplatku zdravotního pojištění</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UVV - Účetnictví, vstupy a výstupy</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SAP</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1500</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Evidence a zpracování plateb jednotlivých plátců, párování plateb a pohledávek, řešení neidentifikovaných plateb</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ÚPSP - Úsek pojistného a správy pohledávek</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UVV - Účetnictví, vstupy a výstupy</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1501</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Odchozí platba plátci pojistného (vratka přeplatku na pojistném, přeplatek regulačních poplatků a doplatků, proplacení zdravotního příspěvku, proplacení nákladů na ošetření v zahraničí a cestovních nákladů na soukromé vozidlo</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SAP</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Partner</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205</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Platba pojistného za pojištěnce (bankovní převod)</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Partner</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SAP</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409</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Finanční ohodnocení zpracované dávky zdravotní péče (pouze pro doklady 39 vyúčtování náhrady cestovních nákladů a doklady CMÚ pro partnera 2,8)</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FIN - Finance</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UVV - Účetnictví, vstupy a výstupy</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410</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 xml:space="preserve">Požadavek na proplacení ohodnocené dávky zdravotní péče(pouze pro doklady </w:t>
            </w:r>
            <w:smartTag w:uri="urn:schemas-microsoft-com:office:smarttags" w:element="metricconverter">
              <w:smartTagPr>
                <w:attr w:name="ProductID" w:val="39 a"/>
              </w:smartTagPr>
              <w:r w:rsidRPr="00105140">
                <w:t>39 a</w:t>
              </w:r>
            </w:smartTag>
            <w:r w:rsidRPr="00105140">
              <w:t xml:space="preserve"> doklady CMÚ pro partnera 2,8)</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UVV - Účetnictví, vstupy a výstupy</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SAP</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508</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Interní účtovací doklad proplaceného příspěvku</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EPR - Evidence příspěvků</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UVV - Účetnictví, vstupy a výstupy</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509</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Požadavek na provedení bankovního převodu proplaceného příspěvku na účet pojištěnce, resp. na účet české pošty ( poštovní poukázka B)</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UVV - Účetnictví, vstupy a výstupy</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SAP</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802</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Aktualizace účtů hlavní knihy</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UVV - Účetnictví, vstupy a výstupy</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SAP</w:t>
            </w:r>
          </w:p>
        </w:tc>
      </w:tr>
    </w:tbl>
    <w:p w:rsidR="009757EA" w:rsidRDefault="009757EA" w:rsidP="009757EA">
      <w:r>
        <w:br w:type="page"/>
      </w:r>
    </w:p>
    <w:p w:rsidR="009757EA" w:rsidRDefault="009757EA" w:rsidP="0012252E">
      <w:pPr>
        <w:pStyle w:val="Nadpis4"/>
      </w:pPr>
      <w:bookmarkStart w:id="92" w:name="_Toc346298057"/>
      <w:r>
        <w:lastRenderedPageBreak/>
        <w:t>VEMA - Personální modul</w:t>
      </w:r>
      <w:bookmarkEnd w:id="92"/>
    </w:p>
    <w:p w:rsidR="009757EA" w:rsidRDefault="009757EA" w:rsidP="0012252E">
      <w:pPr>
        <w:pStyle w:val="Nadpis5"/>
      </w:pPr>
      <w:r>
        <w:t>Základní popis aplikačního celku</w:t>
      </w:r>
    </w:p>
    <w:p w:rsidR="009757EA" w:rsidRPr="009A4733" w:rsidRDefault="009757EA" w:rsidP="009757EA">
      <w:r>
        <w:t xml:space="preserve">Personální modul nabízí komplexní řešení podpory procesů řízení lidských zdrojů ve VZP. Systém pokrývá všechny běžné personální činnosti, jako jsou: </w:t>
      </w:r>
    </w:p>
    <w:p w:rsidR="009757EA" w:rsidRPr="009A4733" w:rsidRDefault="009757EA" w:rsidP="004E0B27">
      <w:pPr>
        <w:pStyle w:val="VZPOdrka"/>
      </w:pPr>
      <w:r>
        <w:t xml:space="preserve">Evidence zaměstnanců, jejich vzdělávání a osobní hodnocení. </w:t>
      </w:r>
    </w:p>
    <w:p w:rsidR="009757EA" w:rsidRPr="009A4733" w:rsidRDefault="009757EA" w:rsidP="004E0B27">
      <w:pPr>
        <w:pStyle w:val="VZPOdrka"/>
      </w:pPr>
      <w:r>
        <w:t xml:space="preserve">Zpracování mezd. </w:t>
      </w:r>
    </w:p>
    <w:p w:rsidR="009757EA" w:rsidRPr="009A4733" w:rsidRDefault="009757EA" w:rsidP="004E0B27">
      <w:pPr>
        <w:pStyle w:val="VZPOdrka"/>
      </w:pPr>
      <w:r>
        <w:t xml:space="preserve">Plánování a schvalování dovolených a pracovních cest. </w:t>
      </w:r>
    </w:p>
    <w:p w:rsidR="009757EA" w:rsidRPr="009A4733" w:rsidRDefault="009757EA" w:rsidP="004E0B27">
      <w:pPr>
        <w:pStyle w:val="VZPOdrka"/>
      </w:pPr>
      <w:r>
        <w:t xml:space="preserve">Údržba organizační struktury a organizačních změn. </w:t>
      </w:r>
    </w:p>
    <w:p w:rsidR="009757EA" w:rsidRPr="009A4733" w:rsidRDefault="009757EA" w:rsidP="009757EA">
      <w:r>
        <w:t xml:space="preserve">Aplikace podporuje dva hlavní způsoby použití a přístupu k datům: </w:t>
      </w:r>
    </w:p>
    <w:p w:rsidR="009757EA" w:rsidRPr="009A4733" w:rsidRDefault="009757EA" w:rsidP="004E0B27">
      <w:pPr>
        <w:pStyle w:val="VZPOdrka"/>
      </w:pPr>
      <w:r>
        <w:t xml:space="preserve">Tlustý klient pro pracovníky personálního oddělení. </w:t>
      </w:r>
    </w:p>
    <w:p w:rsidR="009757EA" w:rsidRPr="009A4733" w:rsidRDefault="009757EA" w:rsidP="004E0B27">
      <w:pPr>
        <w:pStyle w:val="VZPOdrka"/>
      </w:pPr>
      <w:r>
        <w:t xml:space="preserve">Zaměstnanecký portál, kde se může každý zaměstnanec seznámit se základními údaji, které jsou vedeny o jeho osobě. Vedoucí zaměstnanci mají navíc přístup k údajům o svých podřízených. Portál podporuje celou řadu bezpapírových schvalovacích procesů. </w:t>
      </w:r>
    </w:p>
    <w:p w:rsidR="009757EA" w:rsidRPr="009A4733" w:rsidRDefault="009757EA" w:rsidP="009757EA">
      <w:r>
        <w:t xml:space="preserve">Modul slouží jako zdrojový systém nových záznamů zaměstnanců VZP pro všechny další aplikace. Záznam zaměstnance je po založení propagován do systému IDM, který zajišťuje doplnění všech dalších bezpečnostně/technických atributů a aplikačních rolí pro příslušné aplikace. </w:t>
      </w:r>
    </w:p>
    <w:p w:rsidR="009757EA" w:rsidRPr="009A4733" w:rsidRDefault="009757EA" w:rsidP="009757EA">
      <w:r>
        <w:t xml:space="preserve">V modulu není implementován docházkový systém. Evidence docházky je přebírána z aplikace WAM4. </w:t>
      </w:r>
    </w:p>
    <w:p w:rsidR="009757EA" w:rsidRPr="009A4733" w:rsidRDefault="009757EA" w:rsidP="009757EA">
      <w:r>
        <w:t>Vybrané agregované údaje z personálního modulu jsou rovněž využívány pro manažerské analýzy v rámci systému BAM BI.</w:t>
      </w:r>
    </w:p>
    <w:p w:rsidR="009757EA" w:rsidRDefault="009757EA" w:rsidP="0012252E">
      <w:pPr>
        <w:pStyle w:val="Nadpis5"/>
      </w:pPr>
      <w:r>
        <w:t>Vybrané atributy aplikačního celku</w:t>
      </w:r>
    </w:p>
    <w:tbl>
      <w:tblPr>
        <w:tblW w:w="0" w:type="auto"/>
        <w:tblCellMar>
          <w:left w:w="0" w:type="dxa"/>
          <w:right w:w="0" w:type="dxa"/>
        </w:tblCellMar>
        <w:tblLook w:val="0000" w:firstRow="0" w:lastRow="0" w:firstColumn="0" w:lastColumn="0" w:noHBand="0" w:noVBand="0"/>
      </w:tblPr>
      <w:tblGrid>
        <w:gridCol w:w="2562"/>
        <w:gridCol w:w="5901"/>
      </w:tblGrid>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odborný útvar</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ÚP - Personální úsek</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aplikační podpora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PPEA - Oddělení podpory aplikací příjmových a ekonomických agend</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technická podpora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OSA - Oddělení správy aplikací</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Obchodní dostupnost</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B</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Infrastrukturní třída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B</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Dodavatel</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proofErr w:type="spellStart"/>
            <w:r w:rsidRPr="00105140">
              <w:t>Vema</w:t>
            </w:r>
            <w:proofErr w:type="spellEnd"/>
          </w:p>
        </w:tc>
      </w:tr>
    </w:tbl>
    <w:p w:rsidR="009757EA" w:rsidRDefault="009757EA" w:rsidP="0012252E">
      <w:pPr>
        <w:pStyle w:val="Nadpis5"/>
      </w:pPr>
      <w:r>
        <w:t>Návaznost na ostatní aplikace</w:t>
      </w:r>
    </w:p>
    <w:p w:rsidR="009757EA" w:rsidRDefault="009757EA" w:rsidP="009757EA">
      <w:r>
        <w:t>Na následujícím diagramu je zobrazen kontext aplikačního celku a významné datové toky s jeho okolím.</w:t>
      </w:r>
    </w:p>
    <w:p w:rsidR="009757EA" w:rsidRDefault="008748C7" w:rsidP="009757EA">
      <w:r>
        <w:rPr>
          <w:noProof/>
        </w:rPr>
        <w:lastRenderedPageBreak/>
        <w:drawing>
          <wp:inline distT="0" distB="0" distL="0" distR="0" wp14:anchorId="39D75A5B" wp14:editId="15B21D4B">
            <wp:extent cx="5629275" cy="4057650"/>
            <wp:effectExtent l="0" t="0" r="9525" b="0"/>
            <wp:docPr id="18" name="Image18.png" descr="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descr="Image1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29275" cy="4057650"/>
                    </a:xfrm>
                    <a:prstGeom prst="rect">
                      <a:avLst/>
                    </a:prstGeom>
                    <a:noFill/>
                    <a:ln>
                      <a:noFill/>
                    </a:ln>
                  </pic:spPr>
                </pic:pic>
              </a:graphicData>
            </a:graphic>
          </wp:inline>
        </w:drawing>
      </w:r>
    </w:p>
    <w:p w:rsidR="009757EA" w:rsidRPr="009A4733" w:rsidRDefault="009757EA" w:rsidP="009757EA">
      <w:r>
        <w:rPr>
          <w:i/>
        </w:rPr>
        <w:t>Poznámky k diagramu:</w:t>
      </w:r>
      <w:r>
        <w:t xml:space="preserve"> </w:t>
      </w:r>
    </w:p>
    <w:p w:rsidR="009757EA" w:rsidRPr="009A4733" w:rsidRDefault="009757EA" w:rsidP="004E0B27">
      <w:pPr>
        <w:pStyle w:val="VZPOdrka"/>
      </w:pPr>
      <w:r>
        <w:t>Pracovník VZP </w:t>
      </w:r>
      <w:proofErr w:type="spellStart"/>
      <w:r>
        <w:t>schématicky</w:t>
      </w:r>
      <w:proofErr w:type="spellEnd"/>
      <w:r>
        <w:t xml:space="preserve"> představuje obě role pracovník/vedoucí pracovník a nejsou explicitně rozlišeny konkrétní formy použití personálního portálu. </w:t>
      </w:r>
    </w:p>
    <w:p w:rsidR="009757EA" w:rsidRPr="009A4733" w:rsidRDefault="009757EA" w:rsidP="004E0B27">
      <w:pPr>
        <w:pStyle w:val="VZPOdrka"/>
      </w:pPr>
      <w:r>
        <w:t xml:space="preserve">Nejsou uvedeny detailní datové toky mezi IDM a dalšími aplikačními celky v průběhu procesu vytváření obchodní a aplikační role pracovníka VZP. </w:t>
      </w:r>
    </w:p>
    <w:p w:rsidR="009757EA" w:rsidRDefault="009757EA" w:rsidP="0012252E">
      <w:pPr>
        <w:pStyle w:val="Nadpis5"/>
      </w:pPr>
      <w:r>
        <w:t>Hlavní datové toky související s funkcí aplikačního celku</w:t>
      </w:r>
    </w:p>
    <w:tbl>
      <w:tblPr>
        <w:tblW w:w="0" w:type="auto"/>
        <w:tblLayout w:type="fixed"/>
        <w:tblCellMar>
          <w:left w:w="0" w:type="dxa"/>
          <w:right w:w="0" w:type="dxa"/>
        </w:tblCellMar>
        <w:tblLook w:val="0000" w:firstRow="0" w:lastRow="0" w:firstColumn="0" w:lastColumn="0" w:noHBand="0" w:noVBand="0"/>
      </w:tblPr>
      <w:tblGrid>
        <w:gridCol w:w="718"/>
        <w:gridCol w:w="4071"/>
        <w:gridCol w:w="2155"/>
        <w:gridCol w:w="2155"/>
      </w:tblGrid>
      <w:tr w:rsidR="009757EA" w:rsidTr="009757EA">
        <w:tc>
          <w:tcPr>
            <w:tcW w:w="718" w:type="dxa"/>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ID</w:t>
            </w:r>
          </w:p>
        </w:tc>
        <w:tc>
          <w:tcPr>
            <w:tcW w:w="4071" w:type="dxa"/>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Popis</w:t>
            </w:r>
          </w:p>
        </w:tc>
        <w:tc>
          <w:tcPr>
            <w:tcW w:w="2155" w:type="dxa"/>
            <w:tcBorders>
              <w:top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Zdroj</w:t>
            </w:r>
          </w:p>
        </w:tc>
        <w:tc>
          <w:tcPr>
            <w:tcW w:w="2155" w:type="dxa"/>
            <w:tcBorders>
              <w:top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Cíl</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1200</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Založení nového, resp. editace existujícího, personálního záznamu pracovníka VZP</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ÚP - Personální úsek</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VEMA - Personální modul</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1201</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 xml:space="preserve">Požadavek na založení záznamu a doplnění dalších </w:t>
            </w:r>
            <w:proofErr w:type="spellStart"/>
            <w:r w:rsidRPr="00105140">
              <w:t>technicko</w:t>
            </w:r>
            <w:proofErr w:type="spellEnd"/>
            <w:r w:rsidRPr="00105140">
              <w:t>/provozních atributů k záznamu pracovníka</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VEMA - Personální modul</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IDM - Identity management</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1202</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Schválení žádosti o založení nového uživatele, přidělení telefonních čísel</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OKP - Odbor klientské podpory</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IDM - Identity management</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1203</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Požadavek na vytvoření uživatelských účtů (přístup do domény VZP, email)</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IDM - Identity management</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AD - Adresářové služby</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1204</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 xml:space="preserve">Doplněný personální záznam o dodatečné atributy (email, pevná linka, </w:t>
            </w:r>
            <w:proofErr w:type="spellStart"/>
            <w:r w:rsidRPr="00105140">
              <w:t>popř.mobilní</w:t>
            </w:r>
            <w:proofErr w:type="spellEnd"/>
            <w:r w:rsidRPr="00105140">
              <w:t xml:space="preserve"> telefon, unikátní identifikátor v AD doméně)</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IDM - Identity management</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VEMA - Personální modul</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1205</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Periodická (1x denně) synchronizace informací (personální záznamy, funkce a role, lokality, organizační struktura)</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VEMA - Personální modul</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IDM - Identity management</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1206</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Periodická synchronizace číselníku uživatelů aplikací VZP a jejich kontaktních informací</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VEMA - Personální modul</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CSC - Centrální správa číselníků</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1207</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Synchronizace údajů o organizační struktuře</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VEMA - Personální modul</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FAMA - Pasportizace budov</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1208</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Periodická synchronizace číselníku uživatelů RSZP a jejich kontaktních informací</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VEMA - Personální modul</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 xml:space="preserve">RSZP - Registr subjektů zdravotního </w:t>
            </w:r>
            <w:r w:rsidRPr="00105140">
              <w:lastRenderedPageBreak/>
              <w:t>pojištění</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lastRenderedPageBreak/>
              <w:t>1209</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Přístup k personálním údajům, vytvoření a schválení žádosti o služební cestu a dovolenou. Přístupné v závislosti na roli zaměstnance, resp. vedoucí pracovníka.</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Pracovník VZP</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VEMA - Personální modul</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1210</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Přenos informací o dovolené a služební cestě pracovníka</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VEMA - Personální modul</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WAM4 - Docházkový systém</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1211</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Přenos údajů o odpracované době a docházce pracovníka</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WAM4 - Docházkový systém</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VEMA - Personální modul</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1212</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Platební příkazy pro výplatu mzdy pracovníka formou bankovního převodu</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VEMA - Personální modul</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SAP</w:t>
            </w:r>
          </w:p>
        </w:tc>
      </w:tr>
    </w:tbl>
    <w:p w:rsidR="009757EA" w:rsidRDefault="009757EA" w:rsidP="009757EA">
      <w:r>
        <w:br w:type="page"/>
      </w:r>
    </w:p>
    <w:p w:rsidR="009757EA" w:rsidRDefault="009757EA" w:rsidP="0012252E">
      <w:pPr>
        <w:pStyle w:val="Nadpis4"/>
      </w:pPr>
      <w:bookmarkStart w:id="93" w:name="_Toc346298058"/>
      <w:r>
        <w:lastRenderedPageBreak/>
        <w:t>WAM4 - Docházkový systém</w:t>
      </w:r>
      <w:bookmarkEnd w:id="93"/>
    </w:p>
    <w:p w:rsidR="009757EA" w:rsidRDefault="009757EA" w:rsidP="0012252E">
      <w:pPr>
        <w:pStyle w:val="Nadpis5"/>
      </w:pPr>
      <w:r>
        <w:t>Základní popis aplikačního celku</w:t>
      </w:r>
    </w:p>
    <w:p w:rsidR="009757EA" w:rsidRPr="009A4733" w:rsidRDefault="009757EA" w:rsidP="009757EA">
      <w:r>
        <w:t>Aplikace zajišťuje evidenci příchodů a odchodů pracovníků VZP. Plní požadavky na poskytování on-line informací o přítomnosti pracovníků, o důvodu jejich nepřítomnosti na pracovišti, o odpracované a neodpracované době ve vztahu k fondu pracovní doby zaměstnance, o přesčasech, v rozsahu platné legislativy. Vytváří potřebné přehledy a statistiky, připravuje data pro externí zpracování mezd, které je implemento</w:t>
      </w:r>
      <w:r w:rsidR="00A132E6">
        <w:t>váno v personálním modulu VEMA.</w:t>
      </w:r>
    </w:p>
    <w:p w:rsidR="009757EA" w:rsidRPr="009A4733" w:rsidRDefault="009757EA" w:rsidP="009757EA">
      <w:r>
        <w:t xml:space="preserve">Primární způsob pořizování dat o docházce je s využitím bezkontaktních karet. Terminály pro evidenci příchodů a odchodů jsou připojeny prostřednictvím běžné sítě LAN/WAN k aplikačnímu serveru systému. Jako snímač docházky je obvykle použit terminál </w:t>
      </w:r>
      <w:proofErr w:type="spellStart"/>
      <w:r>
        <w:t>NetBox</w:t>
      </w:r>
      <w:proofErr w:type="spellEnd"/>
      <w:r>
        <w:t xml:space="preserve"> 92D společnosti Duha systém.</w:t>
      </w:r>
    </w:p>
    <w:p w:rsidR="009757EA" w:rsidRDefault="009757EA" w:rsidP="0012252E">
      <w:pPr>
        <w:pStyle w:val="Nadpis5"/>
      </w:pPr>
      <w:r>
        <w:t>Vybrané atributy aplikačního celku</w:t>
      </w:r>
    </w:p>
    <w:tbl>
      <w:tblPr>
        <w:tblW w:w="0" w:type="auto"/>
        <w:tblCellMar>
          <w:left w:w="0" w:type="dxa"/>
          <w:right w:w="0" w:type="dxa"/>
        </w:tblCellMar>
        <w:tblLook w:val="0000" w:firstRow="0" w:lastRow="0" w:firstColumn="0" w:lastColumn="0" w:noHBand="0" w:noVBand="0"/>
      </w:tblPr>
      <w:tblGrid>
        <w:gridCol w:w="2562"/>
        <w:gridCol w:w="5778"/>
      </w:tblGrid>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odborný útvar</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ÚP - Personální úsek</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aplikační podpora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PVPA - Oddělení podpory aplikací výdajových a personálních agend</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technická podpora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OSA - Oddělení správy aplikací</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Obchodní dostupnost</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B</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Infrastrukturní třída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B</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Dodavatel</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proofErr w:type="spellStart"/>
            <w:r w:rsidRPr="00105140">
              <w:t>Micros</w:t>
            </w:r>
            <w:proofErr w:type="spellEnd"/>
          </w:p>
        </w:tc>
      </w:tr>
    </w:tbl>
    <w:p w:rsidR="009757EA" w:rsidRDefault="009757EA" w:rsidP="0012252E">
      <w:pPr>
        <w:pStyle w:val="Nadpis5"/>
      </w:pPr>
      <w:r>
        <w:t>Návaznost na ostatní aplikace</w:t>
      </w:r>
    </w:p>
    <w:p w:rsidR="009757EA" w:rsidRDefault="009757EA" w:rsidP="009757EA">
      <w:r>
        <w:t>Na následujícím diagramu je zobrazen kontext aplikačního celku a významné datové toky s jeho okolím.</w:t>
      </w:r>
    </w:p>
    <w:p w:rsidR="009757EA" w:rsidRDefault="008748C7" w:rsidP="009757EA">
      <w:r>
        <w:rPr>
          <w:noProof/>
        </w:rPr>
        <w:drawing>
          <wp:inline distT="0" distB="0" distL="0" distR="0" wp14:anchorId="6D1A7D9E" wp14:editId="2C51F928">
            <wp:extent cx="5591175" cy="3305175"/>
            <wp:effectExtent l="0" t="0" r="9525" b="9525"/>
            <wp:docPr id="19" name="Image19.png" descr="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descr="Image19.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91175" cy="3305175"/>
                    </a:xfrm>
                    <a:prstGeom prst="rect">
                      <a:avLst/>
                    </a:prstGeom>
                    <a:noFill/>
                    <a:ln>
                      <a:noFill/>
                    </a:ln>
                  </pic:spPr>
                </pic:pic>
              </a:graphicData>
            </a:graphic>
          </wp:inline>
        </w:drawing>
      </w:r>
    </w:p>
    <w:p w:rsidR="009757EA" w:rsidRPr="009A4733" w:rsidRDefault="009757EA" w:rsidP="009757EA">
      <w:r>
        <w:rPr>
          <w:i/>
        </w:rPr>
        <w:t>Poznámky k diagramu:</w:t>
      </w:r>
      <w:r>
        <w:t xml:space="preserve"> </w:t>
      </w:r>
    </w:p>
    <w:p w:rsidR="009757EA" w:rsidRPr="009A4733" w:rsidRDefault="009757EA" w:rsidP="004E0B27">
      <w:pPr>
        <w:pStyle w:val="VZPOdrka"/>
      </w:pPr>
      <w:r>
        <w:t xml:space="preserve">Systém WAM4 v současné době nepodporuje jednotné přihlášení (SSO) pomocí komponenty GMRAP. </w:t>
      </w:r>
    </w:p>
    <w:p w:rsidR="009757EA" w:rsidRPr="009A4733" w:rsidRDefault="009757EA" w:rsidP="004E0B27">
      <w:pPr>
        <w:pStyle w:val="VZPOdrka"/>
      </w:pPr>
      <w:r>
        <w:t xml:space="preserve">Nejsou uvedeny vazby na komponenty IDM, která je standardně integrována se všemi hlavními aplikačními celky VZP. </w:t>
      </w:r>
    </w:p>
    <w:p w:rsidR="009757EA" w:rsidRPr="009A4733" w:rsidRDefault="009757EA" w:rsidP="004E0B27">
      <w:pPr>
        <w:pStyle w:val="VZPOdrka"/>
      </w:pPr>
      <w:r>
        <w:t xml:space="preserve">Nejsou zobrazeny technologické toky mezi aplikací a snímacími turnikety. </w:t>
      </w:r>
    </w:p>
    <w:p w:rsidR="009757EA" w:rsidRDefault="009757EA" w:rsidP="0012252E">
      <w:pPr>
        <w:pStyle w:val="Nadpis5"/>
      </w:pPr>
      <w:r>
        <w:t>Hlavní datové toky související s funkcí aplikačního celku</w:t>
      </w:r>
    </w:p>
    <w:tbl>
      <w:tblPr>
        <w:tblW w:w="0" w:type="auto"/>
        <w:tblLayout w:type="fixed"/>
        <w:tblCellMar>
          <w:left w:w="0" w:type="dxa"/>
          <w:right w:w="0" w:type="dxa"/>
        </w:tblCellMar>
        <w:tblLook w:val="0000" w:firstRow="0" w:lastRow="0" w:firstColumn="0" w:lastColumn="0" w:noHBand="0" w:noVBand="0"/>
      </w:tblPr>
      <w:tblGrid>
        <w:gridCol w:w="718"/>
        <w:gridCol w:w="4071"/>
        <w:gridCol w:w="2155"/>
        <w:gridCol w:w="2155"/>
      </w:tblGrid>
      <w:tr w:rsidR="009757EA" w:rsidTr="009757EA">
        <w:tc>
          <w:tcPr>
            <w:tcW w:w="718" w:type="dxa"/>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ID</w:t>
            </w:r>
          </w:p>
        </w:tc>
        <w:tc>
          <w:tcPr>
            <w:tcW w:w="4071" w:type="dxa"/>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Popis</w:t>
            </w:r>
          </w:p>
        </w:tc>
        <w:tc>
          <w:tcPr>
            <w:tcW w:w="2155" w:type="dxa"/>
            <w:tcBorders>
              <w:top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Zdroj</w:t>
            </w:r>
          </w:p>
        </w:tc>
        <w:tc>
          <w:tcPr>
            <w:tcW w:w="2155" w:type="dxa"/>
            <w:tcBorders>
              <w:top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Cíl</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lastRenderedPageBreak/>
              <w:t>1210</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Přenos informací o dovolené a služební cestě pracovníka</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VEMA - Personální modul</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WAM4 - Docházkový systém</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1211</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Přenos údajů o odpracované době a docházce pracovníka</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WAM4 - Docházkový systém</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VEMA - Personální modul</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1400</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Zobrazení dat o docházce. Zaměstnanec pouze pro čtení. Vedoucí pracovník s možností editace</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Pracovník VZP</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WAM4 - Docházkový systém</w:t>
            </w:r>
          </w:p>
        </w:tc>
      </w:tr>
      <w:tr w:rsidR="009757EA" w:rsidTr="009757EA">
        <w:tc>
          <w:tcPr>
            <w:tcW w:w="718"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1401</w:t>
            </w:r>
          </w:p>
        </w:tc>
        <w:tc>
          <w:tcPr>
            <w:tcW w:w="4071"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rPr>
                <w:rFonts w:ascii="Courier New" w:hAnsi="Courier New" w:cs="Courier New"/>
              </w:rPr>
            </w:pPr>
            <w:r w:rsidRPr="00105140">
              <w:t>Záznam o přítomnosti odeslaný automaticky při průchodu pracovníka snímacím turniketem</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Pracovník VZP</w:t>
            </w:r>
          </w:p>
        </w:tc>
        <w:tc>
          <w:tcPr>
            <w:tcW w:w="2155" w:type="dxa"/>
            <w:tcBorders>
              <w:top w:val="single" w:sz="8" w:space="0" w:color="000000"/>
              <w:bottom w:val="single" w:sz="8" w:space="0" w:color="000000"/>
              <w:right w:val="single" w:sz="8" w:space="0" w:color="000000"/>
            </w:tcBorders>
          </w:tcPr>
          <w:p w:rsidR="009757EA" w:rsidRPr="00105140" w:rsidRDefault="009757EA" w:rsidP="009A4733">
            <w:pPr>
              <w:pStyle w:val="VZPObsahtabulky"/>
            </w:pPr>
            <w:r w:rsidRPr="00105140">
              <w:t>WAM4 - Docházkový systém</w:t>
            </w:r>
          </w:p>
        </w:tc>
      </w:tr>
    </w:tbl>
    <w:p w:rsidR="001C38FF" w:rsidRDefault="001C38FF" w:rsidP="001C38FF">
      <w:bookmarkStart w:id="94" w:name="_Toc346298059"/>
      <w:r>
        <w:br w:type="page"/>
      </w:r>
    </w:p>
    <w:p w:rsidR="009757EA" w:rsidRDefault="009757EA" w:rsidP="001C38FF">
      <w:pPr>
        <w:pStyle w:val="Nadpis3"/>
      </w:pPr>
      <w:bookmarkStart w:id="95" w:name="_Toc346472560"/>
      <w:r>
        <w:lastRenderedPageBreak/>
        <w:t>Ostatní podpůrné aplikace</w:t>
      </w:r>
      <w:bookmarkEnd w:id="94"/>
      <w:bookmarkEnd w:id="95"/>
    </w:p>
    <w:p w:rsidR="009757EA" w:rsidRDefault="009757EA" w:rsidP="009757EA">
      <w:r>
        <w:t>Tato sekce obsahuje méně významné aplikace, které jsou popsány v menší úrovni detailu.</w:t>
      </w:r>
    </w:p>
    <w:p w:rsidR="009757EA" w:rsidRDefault="009757EA" w:rsidP="0012252E">
      <w:pPr>
        <w:pStyle w:val="Nadpis4"/>
      </w:pPr>
      <w:bookmarkStart w:id="96" w:name="_Toc346298060"/>
      <w:r>
        <w:t>Autoprovoz</w:t>
      </w:r>
      <w:bookmarkEnd w:id="96"/>
    </w:p>
    <w:p w:rsidR="009757EA" w:rsidRDefault="009757EA" w:rsidP="0012252E">
      <w:pPr>
        <w:pStyle w:val="Nadpis5"/>
      </w:pPr>
      <w:r>
        <w:t>Základní popis aplikačního celku</w:t>
      </w:r>
    </w:p>
    <w:p w:rsidR="009757EA" w:rsidRDefault="009757EA" w:rsidP="009757EA">
      <w:r>
        <w:t xml:space="preserve">Aplikace slouží ke komplexní správě automobilů a jejich přidělování k jednotlivým zaměstnancům VZP. Funkcionalita aplikace pokrývá následující oblasti: </w:t>
      </w:r>
    </w:p>
    <w:p w:rsidR="009757EA" w:rsidRDefault="009757EA" w:rsidP="004E0B27">
      <w:pPr>
        <w:pStyle w:val="VZPOdrka"/>
      </w:pPr>
      <w:r>
        <w:t xml:space="preserve">Náklady na vozidla VZP – Modul pro přehled plateb u jednotlivých vozidel. Umožňuje uživatelům zadávat k jejich vozidlu jednotlivé zakoupené položky a jejich cenu. Modul automaticky počítá náklady na vozidla z pohledu jednotlivých krajů a náklady na konkrétní položky napříč vozidly. </w:t>
      </w:r>
    </w:p>
    <w:p w:rsidR="009757EA" w:rsidRDefault="009757EA" w:rsidP="004E0B27">
      <w:pPr>
        <w:pStyle w:val="VZPOdrka"/>
      </w:pPr>
      <w:r>
        <w:t>Platby – Modul pro import dat z externích aplikací. Dle zadaných .</w:t>
      </w:r>
      <w:proofErr w:type="spellStart"/>
      <w:r>
        <w:t>xls</w:t>
      </w:r>
      <w:proofErr w:type="spellEnd"/>
      <w:r>
        <w:t xml:space="preserve"> souborů se zde importují data o </w:t>
      </w:r>
      <w:proofErr w:type="spellStart"/>
      <w:r>
        <w:t>servisování</w:t>
      </w:r>
      <w:proofErr w:type="spellEnd"/>
      <w:r>
        <w:t xml:space="preserve"> vozidel od společnosti Škofin s. r. o. a údaje o čerpání PHM od společnosti CCS. </w:t>
      </w:r>
    </w:p>
    <w:p w:rsidR="009757EA" w:rsidRDefault="009757EA" w:rsidP="004E0B27">
      <w:pPr>
        <w:pStyle w:val="VZPOdrka"/>
      </w:pPr>
      <w:r>
        <w:t xml:space="preserve">Kniha jízd – Elektronická správa najetých kilometrů. Uživatelé zde tvoří výkazy o uskutečněných jízdách, ty jsou uzavírané po měsíci. Modul umožňuje zobrazit statistická data, např. celkový počet najetých kilometrů na kraj za dané období. </w:t>
      </w:r>
    </w:p>
    <w:p w:rsidR="009757EA" w:rsidRDefault="009757EA" w:rsidP="004E0B27">
      <w:pPr>
        <w:pStyle w:val="VZPOdrka"/>
      </w:pPr>
      <w:r>
        <w:t xml:space="preserve">Požadavky na vozidlo – Modul sloužící k rezervaci vozidel. </w:t>
      </w:r>
    </w:p>
    <w:p w:rsidR="009757EA" w:rsidRDefault="009757EA" w:rsidP="004E0B27">
      <w:pPr>
        <w:pStyle w:val="VZPOdrka"/>
      </w:pPr>
      <w:r>
        <w:t xml:space="preserve">Evidence vozidel – Modul evidující informace o kartách CCS, jednotlivých vozidlech a jejich příslušnosti k uživatelům. Pro přesuny vozidel jsou zde evidovány předávací protokoly. </w:t>
      </w:r>
    </w:p>
    <w:p w:rsidR="009757EA" w:rsidRDefault="009757EA" w:rsidP="004E0B27">
      <w:pPr>
        <w:pStyle w:val="VZPOdrka"/>
      </w:pPr>
      <w:r>
        <w:t xml:space="preserve">Adresář uživatelů – Správa uživatelů aplikačního celku Autoprovoz. Data jsou importována z </w:t>
      </w:r>
      <w:proofErr w:type="spellStart"/>
      <w:r>
        <w:t>Active</w:t>
      </w:r>
      <w:proofErr w:type="spellEnd"/>
      <w:r>
        <w:t xml:space="preserve"> </w:t>
      </w:r>
      <w:proofErr w:type="spellStart"/>
      <w:r>
        <w:t>Directory</w:t>
      </w:r>
      <w:proofErr w:type="spellEnd"/>
      <w:r>
        <w:t xml:space="preserve"> a obohaceno o informaci o právech daného uživatele (pro přístup k statistickým údajům jednotlivých krajů a možnosti úprav dokumentů v ostatních modulech) </w:t>
      </w:r>
    </w:p>
    <w:p w:rsidR="009757EA" w:rsidRDefault="009757EA" w:rsidP="0012252E">
      <w:pPr>
        <w:pStyle w:val="Nadpis5"/>
      </w:pPr>
      <w:r>
        <w:t>Vybrané atributy aplikačního celku</w:t>
      </w:r>
    </w:p>
    <w:tbl>
      <w:tblPr>
        <w:tblW w:w="0" w:type="auto"/>
        <w:tblCellMar>
          <w:left w:w="0" w:type="dxa"/>
          <w:right w:w="0" w:type="dxa"/>
        </w:tblCellMar>
        <w:tblLook w:val="0000" w:firstRow="0" w:lastRow="0" w:firstColumn="0" w:lastColumn="0" w:noHBand="0" w:noVBand="0"/>
      </w:tblPr>
      <w:tblGrid>
        <w:gridCol w:w="2562"/>
        <w:gridCol w:w="5901"/>
      </w:tblGrid>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odborný útvar</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EÚ - Ekonomický úsek</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aplikační podpora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PPEA - Oddělení podpory aplikací příjmových a ekonomických agend</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technická podpora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OSA - Oddělení správy aplikací</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Obchodní dostupnost</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C</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Infrastrukturní třída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B</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Dodavatel</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proofErr w:type="spellStart"/>
            <w:r w:rsidRPr="00105140">
              <w:t>Your</w:t>
            </w:r>
            <w:proofErr w:type="spellEnd"/>
            <w:r w:rsidRPr="00105140">
              <w:t xml:space="preserve"> </w:t>
            </w:r>
            <w:proofErr w:type="spellStart"/>
            <w:r w:rsidRPr="00105140">
              <w:t>System</w:t>
            </w:r>
            <w:proofErr w:type="spellEnd"/>
          </w:p>
        </w:tc>
      </w:tr>
    </w:tbl>
    <w:p w:rsidR="009757EA" w:rsidRDefault="009757EA" w:rsidP="009757EA">
      <w:r>
        <w:br w:type="page"/>
      </w:r>
    </w:p>
    <w:p w:rsidR="009757EA" w:rsidRDefault="009757EA" w:rsidP="0012252E">
      <w:pPr>
        <w:pStyle w:val="Nadpis4"/>
      </w:pPr>
      <w:bookmarkStart w:id="97" w:name="_Toc346298061"/>
      <w:r>
        <w:lastRenderedPageBreak/>
        <w:t>E-GORDION</w:t>
      </w:r>
      <w:bookmarkEnd w:id="97"/>
    </w:p>
    <w:p w:rsidR="009757EA" w:rsidRDefault="009757EA" w:rsidP="0012252E">
      <w:pPr>
        <w:pStyle w:val="Nadpis5"/>
      </w:pPr>
      <w:r>
        <w:t>Základní popis aplikačního celku</w:t>
      </w:r>
    </w:p>
    <w:p w:rsidR="009757EA" w:rsidRDefault="009757EA" w:rsidP="009757EA">
      <w:r>
        <w:t xml:space="preserve">Aplikace umožňuje jednotné zadávání veřejných zakázek jejich evidenci a správu v souladu se zákonem č. 137/2006 Sb., o veřejných zakázkách. Aplikace je provozována jako služba mimo prostředí VZP. Aplikace podporuje tyto hlavní funkce: </w:t>
      </w:r>
    </w:p>
    <w:p w:rsidR="009757EA" w:rsidRDefault="009757EA" w:rsidP="004E0B27">
      <w:pPr>
        <w:pStyle w:val="VZPOdrka"/>
      </w:pPr>
      <w:r>
        <w:t xml:space="preserve">Sledování a vyhledávání jednotlivých zadávacích řízení. </w:t>
      </w:r>
    </w:p>
    <w:p w:rsidR="009757EA" w:rsidRDefault="009757EA" w:rsidP="004E0B27">
      <w:pPr>
        <w:pStyle w:val="VZPOdrka"/>
      </w:pPr>
      <w:r>
        <w:t xml:space="preserve">Sdílení dokumentů zadávacího řízení. </w:t>
      </w:r>
    </w:p>
    <w:p w:rsidR="009757EA" w:rsidRDefault="009757EA" w:rsidP="004E0B27">
      <w:pPr>
        <w:pStyle w:val="VZPOdrka"/>
      </w:pPr>
      <w:r>
        <w:t xml:space="preserve">Předvyplněné vzory dokumentů. </w:t>
      </w:r>
    </w:p>
    <w:p w:rsidR="009757EA" w:rsidRDefault="009757EA" w:rsidP="004E0B27">
      <w:pPr>
        <w:pStyle w:val="VZPOdrka"/>
      </w:pPr>
      <w:r>
        <w:t xml:space="preserve">Centrální registr dodavatelů a členů komise. </w:t>
      </w:r>
    </w:p>
    <w:p w:rsidR="009757EA" w:rsidRDefault="009757EA" w:rsidP="004E0B27">
      <w:pPr>
        <w:pStyle w:val="VZPOdrka"/>
      </w:pPr>
      <w:r>
        <w:t xml:space="preserve">Řízení přístupu k datům na základě uživatelských rolí. </w:t>
      </w:r>
    </w:p>
    <w:p w:rsidR="009757EA" w:rsidRDefault="009757EA" w:rsidP="0012252E">
      <w:pPr>
        <w:pStyle w:val="Nadpis5"/>
      </w:pPr>
      <w:r>
        <w:t>Vybrané atributy aplikačního celku</w:t>
      </w:r>
    </w:p>
    <w:tbl>
      <w:tblPr>
        <w:tblW w:w="0" w:type="auto"/>
        <w:tblCellMar>
          <w:left w:w="0" w:type="dxa"/>
          <w:right w:w="0" w:type="dxa"/>
        </w:tblCellMar>
        <w:tblLook w:val="0000" w:firstRow="0" w:lastRow="0" w:firstColumn="0" w:lastColumn="0" w:noHBand="0" w:noVBand="0"/>
      </w:tblPr>
      <w:tblGrid>
        <w:gridCol w:w="2562"/>
        <w:gridCol w:w="5901"/>
      </w:tblGrid>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odborný útvar</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EÚ - Ekonomický úsek</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aplikační podpora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PPEA - Oddělení podpory aplikací příjmových a ekonomických agend</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technická podpora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OSA - Oddělení správy aplikací</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Obchodní dostupnost</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B</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Infrastrukturní třída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Není definováno</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Dodavatel</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proofErr w:type="spellStart"/>
            <w:r w:rsidRPr="00105140">
              <w:t>Gordion</w:t>
            </w:r>
            <w:proofErr w:type="spellEnd"/>
          </w:p>
        </w:tc>
      </w:tr>
    </w:tbl>
    <w:p w:rsidR="009757EA" w:rsidRDefault="009757EA" w:rsidP="009757EA">
      <w:r>
        <w:br w:type="page"/>
      </w:r>
    </w:p>
    <w:p w:rsidR="009757EA" w:rsidRDefault="009757EA" w:rsidP="0012252E">
      <w:pPr>
        <w:pStyle w:val="Nadpis4"/>
      </w:pPr>
      <w:bookmarkStart w:id="98" w:name="_Toc346298062"/>
      <w:r>
        <w:lastRenderedPageBreak/>
        <w:t>Elektronické žádanky</w:t>
      </w:r>
      <w:bookmarkEnd w:id="98"/>
    </w:p>
    <w:p w:rsidR="009757EA" w:rsidRDefault="009757EA" w:rsidP="0012252E">
      <w:pPr>
        <w:pStyle w:val="Nadpis5"/>
      </w:pPr>
      <w:r>
        <w:t>Základní popis aplikačního celku</w:t>
      </w:r>
    </w:p>
    <w:p w:rsidR="009757EA" w:rsidRDefault="009757EA" w:rsidP="009757EA">
      <w:r>
        <w:t xml:space="preserve">Aplikace je součástí Intranetu VZP a umožňuje bezpapírové zpracování různých typů žádostí. Jedná se např. schválení služební cesty, schvalování malých výdajů, atd. Aplikace obsahuje schvalovací </w:t>
      </w:r>
      <w:proofErr w:type="spellStart"/>
      <w:r>
        <w:t>workflow</w:t>
      </w:r>
      <w:proofErr w:type="spellEnd"/>
      <w:r>
        <w:t>, které využívá organizační struktura z centrálních adresářových služeb (AD).</w:t>
      </w:r>
    </w:p>
    <w:p w:rsidR="009757EA" w:rsidRDefault="009757EA" w:rsidP="0012252E">
      <w:pPr>
        <w:pStyle w:val="Nadpis5"/>
      </w:pPr>
      <w:r>
        <w:t>Vybrané atributy aplikačního celku</w:t>
      </w:r>
    </w:p>
    <w:tbl>
      <w:tblPr>
        <w:tblW w:w="0" w:type="auto"/>
        <w:tblCellMar>
          <w:left w:w="0" w:type="dxa"/>
          <w:right w:w="0" w:type="dxa"/>
        </w:tblCellMar>
        <w:tblLook w:val="0000" w:firstRow="0" w:lastRow="0" w:firstColumn="0" w:lastColumn="0" w:noHBand="0" w:noVBand="0"/>
      </w:tblPr>
      <w:tblGrid>
        <w:gridCol w:w="2562"/>
        <w:gridCol w:w="5778"/>
      </w:tblGrid>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odborný útvar</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ÚP - Personální úsek</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aplikační podpora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PVPA - Oddělení podpory aplikací výdajových a personálních agend</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technická podpora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OSA - Oddělení správy aplikací</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Obchodní dostupnost</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B</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Infrastrukturní třída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B</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Dodavatel</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proofErr w:type="spellStart"/>
            <w:r w:rsidRPr="00105140">
              <w:t>Autocont</w:t>
            </w:r>
            <w:proofErr w:type="spellEnd"/>
          </w:p>
        </w:tc>
      </w:tr>
    </w:tbl>
    <w:p w:rsidR="009757EA" w:rsidRDefault="009757EA" w:rsidP="009757EA">
      <w:r>
        <w:br w:type="page"/>
      </w:r>
    </w:p>
    <w:p w:rsidR="009757EA" w:rsidRDefault="009757EA" w:rsidP="0012252E">
      <w:pPr>
        <w:pStyle w:val="Nadpis4"/>
      </w:pPr>
      <w:bookmarkStart w:id="99" w:name="_Toc346298063"/>
      <w:r>
        <w:lastRenderedPageBreak/>
        <w:t>EXIS - Exekutorský informační systém</w:t>
      </w:r>
      <w:bookmarkEnd w:id="99"/>
    </w:p>
    <w:p w:rsidR="009757EA" w:rsidRDefault="009757EA" w:rsidP="0012252E">
      <w:pPr>
        <w:pStyle w:val="Nadpis5"/>
      </w:pPr>
      <w:r>
        <w:t>Základní popis aplikačního celku</w:t>
      </w:r>
    </w:p>
    <w:p w:rsidR="009757EA" w:rsidRDefault="009757EA" w:rsidP="009757EA">
      <w:r>
        <w:t xml:space="preserve">Aplikace realizuje předávání a přidělování pohledávek za pojistným, resp. pokutami a penále, po lhůtě splatnosti externím organizacím zajišťujícím pro VZP výkon soudního rozhodnutí o provedení exekuce. Funkce přidělování konkrétního exekutora je automatizovaná a vybírá z přibližně 25 externích společností na základě definovaných obchodních pravidel. </w:t>
      </w:r>
    </w:p>
    <w:p w:rsidR="009757EA" w:rsidRDefault="009757EA" w:rsidP="009757EA">
      <w:r>
        <w:t xml:space="preserve">Aplikace umožňuje monitorování stavu exekuce a rovněž podporuje integraci s aplikací RSZP prostřednictvím B2B kanálu poskytující pravidelnou aktualizaci stavu v aplikacích RSZP a SRP. </w:t>
      </w:r>
    </w:p>
    <w:p w:rsidR="009757EA" w:rsidRDefault="009757EA" w:rsidP="009757EA">
      <w:r>
        <w:t>Součástí zprávy předávané z VZP do EXIS jsou rovněž dokumenty o soudním rozhodnutí, resp. další, které jsou generovány prostřednictvím aplikace </w:t>
      </w:r>
      <w:proofErr w:type="spellStart"/>
      <w:r>
        <w:t>SOVA.Aplikace</w:t>
      </w:r>
      <w:proofErr w:type="spellEnd"/>
      <w:r>
        <w:t xml:space="preserve"> je provozována jako služba mimo prostředí VZP.</w:t>
      </w:r>
    </w:p>
    <w:p w:rsidR="009757EA" w:rsidRDefault="009757EA" w:rsidP="0012252E">
      <w:pPr>
        <w:pStyle w:val="Nadpis5"/>
      </w:pPr>
      <w:r>
        <w:t>Vybrané atributy aplikačního celku</w:t>
      </w:r>
    </w:p>
    <w:tbl>
      <w:tblPr>
        <w:tblW w:w="0" w:type="auto"/>
        <w:tblCellMar>
          <w:left w:w="0" w:type="dxa"/>
          <w:right w:w="0" w:type="dxa"/>
        </w:tblCellMar>
        <w:tblLook w:val="0000" w:firstRow="0" w:lastRow="0" w:firstColumn="0" w:lastColumn="0" w:noHBand="0" w:noVBand="0"/>
      </w:tblPr>
      <w:tblGrid>
        <w:gridCol w:w="2562"/>
        <w:gridCol w:w="5901"/>
      </w:tblGrid>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odborný útvar</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ÚPSP - Úsek pojistného a správy pohledávek</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aplikační podpora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PPEA - Oddělení podpory aplikací příjmových a ekonomických agend</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technická podpora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OSA - Oddělení správy aplikací</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Obchodní dostupnost</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B</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Infrastrukturní třída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Není definováno</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Dodavatel</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BSP</w:t>
            </w:r>
          </w:p>
        </w:tc>
      </w:tr>
    </w:tbl>
    <w:p w:rsidR="009757EA" w:rsidRDefault="009757EA" w:rsidP="009757EA">
      <w:r>
        <w:br w:type="page"/>
      </w:r>
    </w:p>
    <w:p w:rsidR="009757EA" w:rsidRDefault="009757EA" w:rsidP="0012252E">
      <w:pPr>
        <w:pStyle w:val="Nadpis4"/>
      </w:pPr>
      <w:bookmarkStart w:id="100" w:name="_Toc346298064"/>
      <w:r>
        <w:lastRenderedPageBreak/>
        <w:t>FAMA - Pasportizace budov</w:t>
      </w:r>
      <w:bookmarkEnd w:id="100"/>
    </w:p>
    <w:p w:rsidR="009757EA" w:rsidRDefault="009757EA" w:rsidP="0012252E">
      <w:pPr>
        <w:pStyle w:val="Nadpis5"/>
      </w:pPr>
      <w:r>
        <w:t>Základní popis aplikačního celku</w:t>
      </w:r>
    </w:p>
    <w:p w:rsidR="009757EA" w:rsidRDefault="009757EA" w:rsidP="009757EA">
      <w:r>
        <w:t>Aplikace pokrývá procesy evidence, provozu, správy a údržby movitého a nemovitého majetku VZP s využitím prostorové, technické a personální pasportizace, která umožňuje sledovat majetek, technologie a také zaměstnance umístěné v jednotlivých organizačních jednotkách nebo kancelářích.</w:t>
      </w:r>
    </w:p>
    <w:p w:rsidR="009757EA" w:rsidRDefault="009757EA" w:rsidP="0012252E">
      <w:pPr>
        <w:pStyle w:val="Nadpis5"/>
      </w:pPr>
      <w:r>
        <w:t>Vybrané atributy aplikačního celku</w:t>
      </w:r>
    </w:p>
    <w:tbl>
      <w:tblPr>
        <w:tblW w:w="0" w:type="auto"/>
        <w:tblCellMar>
          <w:left w:w="0" w:type="dxa"/>
          <w:right w:w="0" w:type="dxa"/>
        </w:tblCellMar>
        <w:tblLook w:val="0000" w:firstRow="0" w:lastRow="0" w:firstColumn="0" w:lastColumn="0" w:noHBand="0" w:noVBand="0"/>
      </w:tblPr>
      <w:tblGrid>
        <w:gridCol w:w="2562"/>
        <w:gridCol w:w="5901"/>
      </w:tblGrid>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odborný útvar</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EÚ - Ekonomický úsek</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aplikační podpora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PPEA - Oddělení podpory aplikací příjmových a ekonomických agend</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technická podpora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OSA - Oddělení správy aplikací</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Obchodní dostupnost</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B</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Infrastrukturní třída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B</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Dodavatel</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Tesco</w:t>
            </w:r>
          </w:p>
        </w:tc>
      </w:tr>
    </w:tbl>
    <w:p w:rsidR="009757EA" w:rsidRDefault="009757EA" w:rsidP="009757EA">
      <w:r>
        <w:br w:type="page"/>
      </w:r>
    </w:p>
    <w:p w:rsidR="009757EA" w:rsidRDefault="009757EA" w:rsidP="0012252E">
      <w:pPr>
        <w:pStyle w:val="Nadpis4"/>
      </w:pPr>
      <w:bookmarkStart w:id="101" w:name="_Toc346298065"/>
      <w:r>
        <w:lastRenderedPageBreak/>
        <w:t xml:space="preserve">LMS - </w:t>
      </w:r>
      <w:proofErr w:type="spellStart"/>
      <w:r>
        <w:t>eDoceo</w:t>
      </w:r>
      <w:bookmarkEnd w:id="101"/>
      <w:proofErr w:type="spellEnd"/>
    </w:p>
    <w:p w:rsidR="009757EA" w:rsidRDefault="009757EA" w:rsidP="0012252E">
      <w:pPr>
        <w:pStyle w:val="Nadpis5"/>
      </w:pPr>
      <w:r>
        <w:t>Základní popis aplikačního celku</w:t>
      </w:r>
    </w:p>
    <w:p w:rsidR="009757EA" w:rsidRDefault="005A7457" w:rsidP="009757EA">
      <w:hyperlink r:id="rId29" w:history="1">
        <w:r w:rsidR="009757EA">
          <w:t xml:space="preserve">Aplikace </w:t>
        </w:r>
      </w:hyperlink>
      <w:r w:rsidR="009757EA">
        <w:t xml:space="preserve">je určena pro správu prezenčních a elektronických vzdělávacích programů. Poskytuje podporu pro sledování výsledků studia, certifikování absolventů a souvisejících schvalovacích </w:t>
      </w:r>
      <w:proofErr w:type="spellStart"/>
      <w:r w:rsidR="009757EA">
        <w:t>procesů.V</w:t>
      </w:r>
      <w:proofErr w:type="spellEnd"/>
      <w:r w:rsidR="009757EA">
        <w:t xml:space="preserve"> oblasti elektronických kursů je využívána pro povinné kursy v oblasti bezpečnosti práce a školení řidičů, popř. umožňuje vývoj vlastního obsahu. Součástí aplikace je reporting umožňující sledování znalostního rozvoje zaměstnanců. Aplikace je integrována s systémem IDM.</w:t>
      </w:r>
    </w:p>
    <w:p w:rsidR="009757EA" w:rsidRDefault="009757EA" w:rsidP="0012252E">
      <w:pPr>
        <w:pStyle w:val="Nadpis5"/>
      </w:pPr>
      <w:r>
        <w:t>Vybrané atributy aplikačního celku</w:t>
      </w:r>
    </w:p>
    <w:tbl>
      <w:tblPr>
        <w:tblW w:w="0" w:type="auto"/>
        <w:tblCellMar>
          <w:left w:w="0" w:type="dxa"/>
          <w:right w:w="0" w:type="dxa"/>
        </w:tblCellMar>
        <w:tblLook w:val="0000" w:firstRow="0" w:lastRow="0" w:firstColumn="0" w:lastColumn="0" w:noHBand="0" w:noVBand="0"/>
      </w:tblPr>
      <w:tblGrid>
        <w:gridCol w:w="2562"/>
        <w:gridCol w:w="3879"/>
      </w:tblGrid>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odborný útvar</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ÚP - Personální úsek</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aplikační podpora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UPM - Oddělení uživatelské podpory v místě</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technická podpora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OSA - Oddělení správy aplikací</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Obchodní dostupnost</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C</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Infrastrukturní třída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B</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Dodavatel</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proofErr w:type="spellStart"/>
            <w:r w:rsidRPr="00105140">
              <w:t>Trask</w:t>
            </w:r>
            <w:proofErr w:type="spellEnd"/>
          </w:p>
        </w:tc>
      </w:tr>
    </w:tbl>
    <w:p w:rsidR="009757EA" w:rsidRDefault="009757EA" w:rsidP="009757EA">
      <w:r>
        <w:br w:type="page"/>
      </w:r>
    </w:p>
    <w:p w:rsidR="009757EA" w:rsidRDefault="009757EA" w:rsidP="0012252E">
      <w:pPr>
        <w:pStyle w:val="Nadpis4"/>
      </w:pPr>
      <w:bookmarkStart w:id="102" w:name="_Toc346298066"/>
      <w:r>
        <w:lastRenderedPageBreak/>
        <w:t>LPF - Zpracování příchozích faktur</w:t>
      </w:r>
      <w:bookmarkEnd w:id="102"/>
    </w:p>
    <w:p w:rsidR="009757EA" w:rsidRDefault="009757EA" w:rsidP="0012252E">
      <w:pPr>
        <w:pStyle w:val="Nadpis5"/>
      </w:pPr>
      <w:r>
        <w:t>Základní popis aplikačního celku</w:t>
      </w:r>
    </w:p>
    <w:p w:rsidR="009757EA" w:rsidRDefault="009757EA" w:rsidP="009757EA">
      <w:r>
        <w:t xml:space="preserve">Aplikace realizuje správu a evidenci všech došlých dodavatelských faktur, Toto zpracování zahrnuje digitalizaci, schvalování faktur ve </w:t>
      </w:r>
      <w:proofErr w:type="spellStart"/>
      <w:r>
        <w:t>workflow</w:t>
      </w:r>
      <w:proofErr w:type="spellEnd"/>
      <w:r>
        <w:t xml:space="preserve"> a následný přenos do SAP pro zaúčtování. Systém dále umožňuje online přístup k příslušnému elektronickému dokladu nebo naskenovanému originálu.</w:t>
      </w:r>
    </w:p>
    <w:p w:rsidR="009757EA" w:rsidRDefault="009757EA" w:rsidP="0012252E">
      <w:pPr>
        <w:pStyle w:val="Nadpis5"/>
      </w:pPr>
      <w:r>
        <w:t>Vybrané atributy aplikačního celku</w:t>
      </w:r>
    </w:p>
    <w:tbl>
      <w:tblPr>
        <w:tblW w:w="0" w:type="auto"/>
        <w:tblCellMar>
          <w:left w:w="0" w:type="dxa"/>
          <w:right w:w="0" w:type="dxa"/>
        </w:tblCellMar>
        <w:tblLook w:val="0000" w:firstRow="0" w:lastRow="0" w:firstColumn="0" w:lastColumn="0" w:noHBand="0" w:noVBand="0"/>
      </w:tblPr>
      <w:tblGrid>
        <w:gridCol w:w="2562"/>
        <w:gridCol w:w="5901"/>
      </w:tblGrid>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odborný útvar</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EÚ - Ekonomický úsek</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aplikační podpora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PPEA - Oddělení podpory aplikací příjmových a ekonomických agend</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technická podpora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OSA - Oddělení správy aplikací</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Obchodní dostupnost</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B</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Infrastrukturní třída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B</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Dodavatel</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proofErr w:type="spellStart"/>
            <w:r w:rsidRPr="00105140">
              <w:t>Autocont</w:t>
            </w:r>
            <w:proofErr w:type="spellEnd"/>
          </w:p>
        </w:tc>
      </w:tr>
    </w:tbl>
    <w:p w:rsidR="009757EA" w:rsidRDefault="009757EA" w:rsidP="009757EA">
      <w:r>
        <w:br w:type="page"/>
      </w:r>
    </w:p>
    <w:p w:rsidR="009757EA" w:rsidRDefault="009757EA" w:rsidP="0012252E">
      <w:pPr>
        <w:pStyle w:val="Nadpis4"/>
      </w:pPr>
      <w:bookmarkStart w:id="103" w:name="_Toc346298067"/>
      <w:r>
        <w:lastRenderedPageBreak/>
        <w:t>Platební brána</w:t>
      </w:r>
      <w:bookmarkEnd w:id="103"/>
    </w:p>
    <w:p w:rsidR="009757EA" w:rsidRDefault="009757EA" w:rsidP="0012252E">
      <w:pPr>
        <w:pStyle w:val="Nadpis5"/>
      </w:pPr>
      <w:r>
        <w:t>Základní popis aplikačního celku</w:t>
      </w:r>
    </w:p>
    <w:p w:rsidR="009757EA" w:rsidRDefault="009757EA" w:rsidP="009757EA">
      <w:r>
        <w:t xml:space="preserve">Komponenta zajišťuje funkce bezhotovostního platebního styku s hlavními bankami v ČR (Komerční banka, GE Money, Česká spořitelna, ČSOB). Nabízí širokou škálu nástrojů pro správu bankovní účtu, příjmu výpisu příchozích plateb a provádění odchozích plateb. </w:t>
      </w:r>
    </w:p>
    <w:p w:rsidR="009757EA" w:rsidRDefault="009757EA" w:rsidP="009757EA">
      <w:r>
        <w:t>Z technického hlediska je tato komponenta realizována proprietární aplikací příslušné banky.</w:t>
      </w:r>
    </w:p>
    <w:p w:rsidR="009757EA" w:rsidRDefault="009757EA" w:rsidP="0012252E">
      <w:pPr>
        <w:pStyle w:val="Nadpis5"/>
      </w:pPr>
      <w:r>
        <w:t>Vybrané atributy aplikačního celku</w:t>
      </w:r>
    </w:p>
    <w:tbl>
      <w:tblPr>
        <w:tblW w:w="0" w:type="auto"/>
        <w:tblCellMar>
          <w:left w:w="0" w:type="dxa"/>
          <w:right w:w="0" w:type="dxa"/>
        </w:tblCellMar>
        <w:tblLook w:val="0000" w:firstRow="0" w:lastRow="0" w:firstColumn="0" w:lastColumn="0" w:noHBand="0" w:noVBand="0"/>
      </w:tblPr>
      <w:tblGrid>
        <w:gridCol w:w="2562"/>
        <w:gridCol w:w="5901"/>
      </w:tblGrid>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odborný útvar</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EÚ - Ekonomický úsek</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aplikační podpora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PPEA - Oddělení podpory aplikací příjmových a ekonomických agend</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technická podpora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OSA - Oddělení správy aplikací</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Obchodní dostupnost</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A</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Infrastrukturní třída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A</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Dodavatel</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HP</w:t>
            </w:r>
          </w:p>
        </w:tc>
      </w:tr>
    </w:tbl>
    <w:p w:rsidR="009757EA" w:rsidRDefault="009757EA" w:rsidP="009757EA">
      <w:r>
        <w:br w:type="page"/>
      </w:r>
    </w:p>
    <w:p w:rsidR="009757EA" w:rsidRDefault="009757EA" w:rsidP="0012252E">
      <w:pPr>
        <w:pStyle w:val="Nadpis4"/>
      </w:pPr>
      <w:bookmarkStart w:id="104" w:name="_Toc346298068"/>
      <w:r>
        <w:lastRenderedPageBreak/>
        <w:t>SEES - Evidence služeb</w:t>
      </w:r>
      <w:bookmarkEnd w:id="104"/>
    </w:p>
    <w:p w:rsidR="009757EA" w:rsidRDefault="009757EA" w:rsidP="0012252E">
      <w:pPr>
        <w:pStyle w:val="Nadpis5"/>
      </w:pPr>
      <w:r>
        <w:t>Základní popis aplikačního celku</w:t>
      </w:r>
    </w:p>
    <w:p w:rsidR="009757EA" w:rsidRDefault="009757EA" w:rsidP="009757EA">
      <w:r>
        <w:t xml:space="preserve">Aplikace slouží k evidenci obecných smluv, nesouvisejících se zdravotnickými zařízeními. Aplikace umožňuje uložení verzí návrhů smluv, skenovaného podepsaného originálu a umožňuje jednoduché schvalovací </w:t>
      </w:r>
      <w:proofErr w:type="spellStart"/>
      <w:r>
        <w:t>workflow</w:t>
      </w:r>
      <w:proofErr w:type="spellEnd"/>
      <w:r>
        <w:t xml:space="preserve"> pro připomínkování a schválení návrhu smlouvy.</w:t>
      </w:r>
    </w:p>
    <w:p w:rsidR="009757EA" w:rsidRDefault="009757EA" w:rsidP="0012252E">
      <w:pPr>
        <w:pStyle w:val="Nadpis5"/>
      </w:pPr>
      <w:r>
        <w:t>Vybrané atributy aplikačního celku</w:t>
      </w:r>
    </w:p>
    <w:tbl>
      <w:tblPr>
        <w:tblW w:w="0" w:type="auto"/>
        <w:tblCellMar>
          <w:left w:w="0" w:type="dxa"/>
          <w:right w:w="0" w:type="dxa"/>
        </w:tblCellMar>
        <w:tblLook w:val="0000" w:firstRow="0" w:lastRow="0" w:firstColumn="0" w:lastColumn="0" w:noHBand="0" w:noVBand="0"/>
      </w:tblPr>
      <w:tblGrid>
        <w:gridCol w:w="2562"/>
        <w:gridCol w:w="5901"/>
      </w:tblGrid>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odborný útvar</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PO - Právní odbor</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aplikační podpora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PPEA - Oddělení podpory aplikací příjmových a ekonomických agend</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technická podpora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OSA - Oddělení správy aplikací</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Obchodní dostupnost</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B</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Infrastrukturní třída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B</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Dodavatel</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proofErr w:type="spellStart"/>
            <w:r w:rsidRPr="00105140">
              <w:t>Autocont</w:t>
            </w:r>
            <w:proofErr w:type="spellEnd"/>
          </w:p>
        </w:tc>
      </w:tr>
    </w:tbl>
    <w:p w:rsidR="009757EA" w:rsidRDefault="009757EA" w:rsidP="009757EA">
      <w:r>
        <w:br w:type="page"/>
      </w:r>
    </w:p>
    <w:p w:rsidR="009757EA" w:rsidRDefault="009757EA" w:rsidP="0012252E">
      <w:pPr>
        <w:pStyle w:val="Nadpis4"/>
      </w:pPr>
      <w:bookmarkStart w:id="105" w:name="_Toc346298069"/>
      <w:r>
        <w:lastRenderedPageBreak/>
        <w:t>WIN-TEL</w:t>
      </w:r>
      <w:bookmarkEnd w:id="105"/>
    </w:p>
    <w:p w:rsidR="009757EA" w:rsidRDefault="009757EA" w:rsidP="0012252E">
      <w:pPr>
        <w:pStyle w:val="Nadpis5"/>
      </w:pPr>
      <w:r>
        <w:t>Základní popis aplikačního celku</w:t>
      </w:r>
    </w:p>
    <w:p w:rsidR="009757EA" w:rsidRDefault="009757EA" w:rsidP="009757EA">
      <w:r>
        <w:t xml:space="preserve">Aplikace umožňuje jednotné sledování protelefonovaných nákladů pro všechny poskytovatele telekomunikačních služeb. Program umožňuje zpracování tarifikačních souborů od poskytovatelů, jejich vyhodnocení a tvorbu různých typů reportů sloužících pro analýzu struktury telekomunikačních nákladů a vyúčtování nákladů na jednotlivá nákladová střediska a pracovníky VZP. Aplikace disponuje webovým přístupem a umožňuje jednoduchý schvalovací proces při překročení měsíčního limitu hovorného. </w:t>
      </w:r>
    </w:p>
    <w:p w:rsidR="009757EA" w:rsidRDefault="009757EA" w:rsidP="009757EA">
      <w:r>
        <w:t xml:space="preserve">Aplikace je integrována s: </w:t>
      </w:r>
    </w:p>
    <w:p w:rsidR="009757EA" w:rsidRDefault="009757EA" w:rsidP="004E0B27">
      <w:pPr>
        <w:pStyle w:val="VZPOdrka"/>
      </w:pPr>
      <w:r>
        <w:t xml:space="preserve">VEMA - předání srážky ze mzdy při překročení limitu mobilního telefonu. </w:t>
      </w:r>
    </w:p>
    <w:p w:rsidR="009757EA" w:rsidRDefault="009757EA" w:rsidP="004E0B27">
      <w:pPr>
        <w:pStyle w:val="VZPOdrka"/>
      </w:pPr>
      <w:r>
        <w:t xml:space="preserve">IDM - požadavek na přidělení pevného telefonního čísla nového pracovníka. </w:t>
      </w:r>
    </w:p>
    <w:p w:rsidR="009757EA" w:rsidRDefault="009757EA" w:rsidP="004E0B27">
      <w:pPr>
        <w:pStyle w:val="VZPOdrka"/>
      </w:pPr>
      <w:r>
        <w:t xml:space="preserve">AD - import organizační struktury nákladových středisek, telefonní čísla pracovníků. </w:t>
      </w:r>
    </w:p>
    <w:p w:rsidR="009757EA" w:rsidRDefault="009757EA" w:rsidP="0012252E">
      <w:pPr>
        <w:pStyle w:val="Nadpis5"/>
      </w:pPr>
      <w:r>
        <w:t>Vybrané atributy aplikačního celku</w:t>
      </w:r>
    </w:p>
    <w:tbl>
      <w:tblPr>
        <w:tblW w:w="0" w:type="auto"/>
        <w:tblCellMar>
          <w:left w:w="0" w:type="dxa"/>
          <w:right w:w="0" w:type="dxa"/>
        </w:tblCellMar>
        <w:tblLook w:val="0000" w:firstRow="0" w:lastRow="0" w:firstColumn="0" w:lastColumn="0" w:noHBand="0" w:noVBand="0"/>
      </w:tblPr>
      <w:tblGrid>
        <w:gridCol w:w="2562"/>
        <w:gridCol w:w="4779"/>
      </w:tblGrid>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odborný útvar</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UICT - Úsek informačních a komunikačních technologií</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aplikační podpora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OSS - Oddělení správy sítí</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technická podpora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OSS - Oddělení správy sítí</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Obchodní dostupnost</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C</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Infrastrukturní třída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B</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Dodavatel</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proofErr w:type="spellStart"/>
            <w:r w:rsidRPr="00105140">
              <w:t>Ateco</w:t>
            </w:r>
            <w:proofErr w:type="spellEnd"/>
          </w:p>
        </w:tc>
      </w:tr>
    </w:tbl>
    <w:p w:rsidR="009757EA" w:rsidRDefault="009757EA" w:rsidP="009757EA">
      <w:r>
        <w:br w:type="page"/>
      </w:r>
    </w:p>
    <w:p w:rsidR="009757EA" w:rsidRPr="006616CB" w:rsidRDefault="009757EA" w:rsidP="006616CB"/>
    <w:p w:rsidR="009757EA" w:rsidRDefault="009757EA" w:rsidP="009757EA">
      <w:pPr>
        <w:pStyle w:val="Nadpis3"/>
      </w:pPr>
      <w:bookmarkStart w:id="106" w:name="_Toc346298070"/>
      <w:bookmarkStart w:id="107" w:name="_Toc346472561"/>
      <w:r>
        <w:t>Podpůrné aplikace a sdílené technologické služby</w:t>
      </w:r>
      <w:bookmarkEnd w:id="106"/>
      <w:bookmarkEnd w:id="107"/>
    </w:p>
    <w:p w:rsidR="009757EA" w:rsidRDefault="009757EA" w:rsidP="0012252E">
      <w:pPr>
        <w:pStyle w:val="Nadpis4"/>
      </w:pPr>
      <w:bookmarkStart w:id="108" w:name="_Toc346298071"/>
      <w:r>
        <w:t>CSC - Centrální správa číselníků</w:t>
      </w:r>
      <w:bookmarkEnd w:id="108"/>
    </w:p>
    <w:p w:rsidR="009757EA" w:rsidRDefault="009757EA" w:rsidP="0012252E">
      <w:pPr>
        <w:pStyle w:val="Nadpis5"/>
      </w:pPr>
      <w:r>
        <w:t>Základní popis aplikačního celku</w:t>
      </w:r>
    </w:p>
    <w:p w:rsidR="009757EA" w:rsidRPr="009A4733" w:rsidRDefault="009757EA" w:rsidP="009757EA">
      <w:r>
        <w:t xml:space="preserve">Aplikace slouží k jednotné správě prakticky všech typů číselníků v rámci VZP. Číselníky jsou spravovány pomocí grafického rozhraní, které umožňuje komfortní uživatelské operace typu: </w:t>
      </w:r>
    </w:p>
    <w:p w:rsidR="009757EA" w:rsidRPr="009A4733" w:rsidRDefault="009757EA" w:rsidP="004E0B27">
      <w:pPr>
        <w:pStyle w:val="VZPOdrka"/>
      </w:pPr>
      <w:r>
        <w:t xml:space="preserve">Vytvoření a editace položky číselníku </w:t>
      </w:r>
    </w:p>
    <w:p w:rsidR="009757EA" w:rsidRPr="009A4733" w:rsidRDefault="009757EA" w:rsidP="004E0B27">
      <w:pPr>
        <w:pStyle w:val="VZPOdrka"/>
      </w:pPr>
      <w:r>
        <w:t xml:space="preserve">Jednoduchý schvalovací proces pro provádění změn </w:t>
      </w:r>
    </w:p>
    <w:p w:rsidR="009757EA" w:rsidRPr="009A4733" w:rsidRDefault="009757EA" w:rsidP="009757EA">
      <w:r>
        <w:t xml:space="preserve">Aplikace definuje různé typy rolí umožňující oddělit např. roli: </w:t>
      </w:r>
    </w:p>
    <w:p w:rsidR="009757EA" w:rsidRPr="009A4733" w:rsidRDefault="009757EA" w:rsidP="004E0B27">
      <w:pPr>
        <w:pStyle w:val="VZPOdrka"/>
      </w:pPr>
      <w:r>
        <w:t xml:space="preserve">Editor položek číselníku </w:t>
      </w:r>
    </w:p>
    <w:p w:rsidR="009757EA" w:rsidRPr="009A4733" w:rsidRDefault="009757EA" w:rsidP="004E0B27">
      <w:pPr>
        <w:pStyle w:val="VZPOdrka"/>
      </w:pPr>
      <w:r>
        <w:t xml:space="preserve">Správce struktury číselníku </w:t>
      </w:r>
    </w:p>
    <w:p w:rsidR="009757EA" w:rsidRPr="009A4733" w:rsidRDefault="009757EA" w:rsidP="009757EA">
      <w:r>
        <w:t xml:space="preserve">Aplikace umožňuje </w:t>
      </w:r>
      <w:proofErr w:type="spellStart"/>
      <w:r>
        <w:t>verzování</w:t>
      </w:r>
      <w:proofErr w:type="spellEnd"/>
      <w:r>
        <w:t xml:space="preserve"> uložených číselníků, které je následně podporováno v příslušných aplikacích příjmových a výdajových </w:t>
      </w:r>
      <w:proofErr w:type="spellStart"/>
      <w:r>
        <w:t>agend.Aplikace</w:t>
      </w:r>
      <w:proofErr w:type="spellEnd"/>
      <w:r>
        <w:t xml:space="preserve"> rozlišuje dva hlavní typy číselníkových objektů: </w:t>
      </w:r>
    </w:p>
    <w:p w:rsidR="009757EA" w:rsidRPr="009A4733" w:rsidRDefault="009757EA" w:rsidP="004E0B27">
      <w:pPr>
        <w:pStyle w:val="VZPOdrka"/>
      </w:pPr>
      <w:r>
        <w:t xml:space="preserve">Číselník pracující s časovým rozměrem (např. omezení doby platnosti) </w:t>
      </w:r>
    </w:p>
    <w:p w:rsidR="009757EA" w:rsidRPr="009A4733" w:rsidRDefault="009757EA" w:rsidP="004E0B27">
      <w:pPr>
        <w:pStyle w:val="VZPOdrka"/>
      </w:pPr>
      <w:r>
        <w:t xml:space="preserve">Registr v podobě základní referenční hodnoty </w:t>
      </w:r>
    </w:p>
    <w:p w:rsidR="009757EA" w:rsidRPr="009A4733" w:rsidRDefault="009757EA" w:rsidP="009757EA">
      <w:r>
        <w:t xml:space="preserve">Aplikace je těsně integrována s naprostou většinou </w:t>
      </w:r>
      <w:proofErr w:type="spellStart"/>
      <w:r>
        <w:t>agendových</w:t>
      </w:r>
      <w:proofErr w:type="spellEnd"/>
      <w:r>
        <w:t xml:space="preserve"> systémů VZP a představuje jeden ze základních systémů VZP. Vlastní operace synchronizace číselníku je spouštěna manuálně operátorem aplikace.</w:t>
      </w:r>
    </w:p>
    <w:p w:rsidR="009757EA" w:rsidRDefault="009757EA" w:rsidP="0012252E">
      <w:pPr>
        <w:pStyle w:val="Nadpis5"/>
      </w:pPr>
      <w:r>
        <w:t>Vybrané atributy aplikačního celku</w:t>
      </w:r>
    </w:p>
    <w:tbl>
      <w:tblPr>
        <w:tblW w:w="0" w:type="auto"/>
        <w:tblCellMar>
          <w:left w:w="0" w:type="dxa"/>
          <w:right w:w="0" w:type="dxa"/>
        </w:tblCellMar>
        <w:tblLook w:val="0000" w:firstRow="0" w:lastRow="0" w:firstColumn="0" w:lastColumn="0" w:noHBand="0" w:noVBand="0"/>
      </w:tblPr>
      <w:tblGrid>
        <w:gridCol w:w="2562"/>
        <w:gridCol w:w="5901"/>
      </w:tblGrid>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odborný útvar</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UICT - Úsek informačních a komunikačních technologií</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aplikační podpora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PPEA - Oddělení podpory aplikací příjmových a ekonomických agend</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technická podpora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OSA - Oddělení správy aplikací</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Obchodní dostupnost</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B</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Infrastrukturní třída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B</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Dodavatel</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HP</w:t>
            </w:r>
          </w:p>
        </w:tc>
      </w:tr>
    </w:tbl>
    <w:p w:rsidR="009757EA" w:rsidRDefault="009757EA" w:rsidP="009757EA">
      <w:r>
        <w:br w:type="page"/>
      </w:r>
    </w:p>
    <w:p w:rsidR="009757EA" w:rsidRDefault="009757EA" w:rsidP="0012252E">
      <w:pPr>
        <w:pStyle w:val="Nadpis4"/>
      </w:pPr>
      <w:bookmarkStart w:id="109" w:name="_Toc346298072"/>
      <w:r>
        <w:t>DMS - Systém správy dokumentů</w:t>
      </w:r>
      <w:bookmarkEnd w:id="109"/>
    </w:p>
    <w:p w:rsidR="009757EA" w:rsidRDefault="009757EA" w:rsidP="0012252E">
      <w:pPr>
        <w:pStyle w:val="Nadpis5"/>
      </w:pPr>
      <w:r>
        <w:t>Základní popis aplikačního celku</w:t>
      </w:r>
    </w:p>
    <w:p w:rsidR="009757EA" w:rsidRPr="009A4733" w:rsidRDefault="009757EA" w:rsidP="009757EA">
      <w:r>
        <w:t xml:space="preserve">Komponenta poskytuje centralizované úložiště dokumentů </w:t>
      </w:r>
      <w:proofErr w:type="spellStart"/>
      <w:r>
        <w:t>Document</w:t>
      </w:r>
      <w:proofErr w:type="spellEnd"/>
      <w:r>
        <w:t xml:space="preserve"> Management </w:t>
      </w:r>
      <w:proofErr w:type="spellStart"/>
      <w:r>
        <w:t>System</w:t>
      </w:r>
      <w:proofErr w:type="spellEnd"/>
      <w:r>
        <w:t xml:space="preserve">, založený na platformě </w:t>
      </w:r>
      <w:proofErr w:type="spellStart"/>
      <w:r>
        <w:t>FileNet</w:t>
      </w:r>
      <w:proofErr w:type="spellEnd"/>
      <w:r>
        <w:t xml:space="preserve"> P8. V roce 2012 bude architektura </w:t>
      </w:r>
      <w:proofErr w:type="spellStart"/>
      <w:r>
        <w:t>FileNet</w:t>
      </w:r>
      <w:proofErr w:type="spellEnd"/>
      <w:r>
        <w:t xml:space="preserve"> nahrazena prostředím AIP SAFE. K úložišti dokumentů je možné přistupovat přímo, tj. pro ukládání dílčích </w:t>
      </w:r>
      <w:r w:rsidR="00CD61F6">
        <w:t>dokumentů</w:t>
      </w:r>
      <w:r>
        <w:t xml:space="preserve"> definovaným způsobem (struktura ukládání, přístupová práva) - to je využíváno např. pro úlohy ukládání dokladů o platbách z platebních karet, ukládání image složenek </w:t>
      </w:r>
      <w:r w:rsidR="00CD61F6">
        <w:t>apod.</w:t>
      </w:r>
      <w:r>
        <w:t>, anebo prostřednictvím nadstavbových aplikací jako například LPF Schvalování provozních faktur.</w:t>
      </w:r>
    </w:p>
    <w:p w:rsidR="009757EA" w:rsidRDefault="009757EA" w:rsidP="0012252E">
      <w:pPr>
        <w:pStyle w:val="Nadpis5"/>
      </w:pPr>
      <w:r>
        <w:t>Vybrané atributy aplikačního celku</w:t>
      </w:r>
    </w:p>
    <w:tbl>
      <w:tblPr>
        <w:tblW w:w="0" w:type="auto"/>
        <w:tblCellMar>
          <w:left w:w="0" w:type="dxa"/>
          <w:right w:w="0" w:type="dxa"/>
        </w:tblCellMar>
        <w:tblLook w:val="0000" w:firstRow="0" w:lastRow="0" w:firstColumn="0" w:lastColumn="0" w:noHBand="0" w:noVBand="0"/>
      </w:tblPr>
      <w:tblGrid>
        <w:gridCol w:w="2562"/>
        <w:gridCol w:w="5901"/>
      </w:tblGrid>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odborný útvar</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EÚ - Ekonomický úsek</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aplikační podpora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PPEA - Oddělení podpory aplikací příjmových a ekonomických agend</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technická podpora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OSA - Oddělení správy aplikací</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Obchodní dostupnost</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B</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Infrastrukturní třída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B</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Dodavatel</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HP</w:t>
            </w:r>
          </w:p>
        </w:tc>
      </w:tr>
    </w:tbl>
    <w:p w:rsidR="009757EA" w:rsidRDefault="009757EA" w:rsidP="009757EA">
      <w:r>
        <w:br w:type="page"/>
      </w:r>
    </w:p>
    <w:p w:rsidR="009757EA" w:rsidRDefault="009757EA" w:rsidP="0012252E">
      <w:pPr>
        <w:pStyle w:val="Nadpis4"/>
      </w:pPr>
      <w:bookmarkStart w:id="110" w:name="_Toc346298073"/>
      <w:r>
        <w:t>GMESL - Evidence služeb</w:t>
      </w:r>
      <w:bookmarkEnd w:id="110"/>
    </w:p>
    <w:p w:rsidR="009757EA" w:rsidRDefault="009757EA" w:rsidP="0012252E">
      <w:pPr>
        <w:pStyle w:val="Nadpis5"/>
      </w:pPr>
      <w:r>
        <w:t xml:space="preserve">Základní </w:t>
      </w:r>
      <w:r w:rsidRPr="001C38FF">
        <w:t>popis</w:t>
      </w:r>
      <w:r>
        <w:t xml:space="preserve"> aplikačního celku</w:t>
      </w:r>
    </w:p>
    <w:p w:rsidR="009757EA" w:rsidRDefault="009757EA" w:rsidP="009757EA">
      <w:r>
        <w:t>Aplikace slouží k evidenci obchodních, technických a integračních služeb, které jsou k dispozici v prostředí provozovány na IPF a slouží k integraci a komunikaci aplikačních celků. Aplikace obsahuje seznam těchto služeb, umožňuje jejich klasifikaci a vyhledávání. Součástí definice služby je její popis, definice rozhraní (XSD schéma, popř. textový popis), souvislosti a závislosti s ostatními aplikacemi, grafické zobrazení závislostí a technických komunikačních toků.</w:t>
      </w:r>
    </w:p>
    <w:p w:rsidR="009757EA" w:rsidRDefault="009757EA" w:rsidP="0012252E">
      <w:pPr>
        <w:pStyle w:val="Nadpis5"/>
      </w:pPr>
      <w:r>
        <w:t>Vybrané atributy aplikačního celku</w:t>
      </w:r>
    </w:p>
    <w:tbl>
      <w:tblPr>
        <w:tblW w:w="0" w:type="auto"/>
        <w:tblCellMar>
          <w:left w:w="0" w:type="dxa"/>
          <w:right w:w="0" w:type="dxa"/>
        </w:tblCellMar>
        <w:tblLook w:val="0000" w:firstRow="0" w:lastRow="0" w:firstColumn="0" w:lastColumn="0" w:noHBand="0" w:noVBand="0"/>
      </w:tblPr>
      <w:tblGrid>
        <w:gridCol w:w="2835"/>
        <w:gridCol w:w="4779"/>
      </w:tblGrid>
      <w:tr w:rsidR="009757EA" w:rsidTr="00417C47">
        <w:tc>
          <w:tcPr>
            <w:tcW w:w="2835" w:type="dxa"/>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odborný útvar</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UICT - Úsek informačních a komunikačních technologií</w:t>
            </w:r>
          </w:p>
        </w:tc>
      </w:tr>
      <w:tr w:rsidR="009757EA" w:rsidTr="00417C47">
        <w:tc>
          <w:tcPr>
            <w:tcW w:w="2835" w:type="dxa"/>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aplikační podpora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OTP - Odbor technické podpory</w:t>
            </w:r>
          </w:p>
        </w:tc>
      </w:tr>
      <w:tr w:rsidR="009757EA" w:rsidTr="00417C47">
        <w:tc>
          <w:tcPr>
            <w:tcW w:w="2835" w:type="dxa"/>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technická podpora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OTP - Odbor technické podpory</w:t>
            </w:r>
          </w:p>
        </w:tc>
      </w:tr>
      <w:tr w:rsidR="009757EA" w:rsidTr="00417C47">
        <w:tc>
          <w:tcPr>
            <w:tcW w:w="2835" w:type="dxa"/>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Obchodní dostupnost</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C</w:t>
            </w:r>
          </w:p>
        </w:tc>
      </w:tr>
      <w:tr w:rsidR="009757EA" w:rsidTr="00417C47">
        <w:tc>
          <w:tcPr>
            <w:tcW w:w="2835" w:type="dxa"/>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Infrastrukturní třída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B</w:t>
            </w:r>
          </w:p>
        </w:tc>
      </w:tr>
      <w:tr w:rsidR="009757EA" w:rsidTr="00417C47">
        <w:tc>
          <w:tcPr>
            <w:tcW w:w="2835" w:type="dxa"/>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Dodavatel</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HP</w:t>
            </w:r>
          </w:p>
        </w:tc>
      </w:tr>
    </w:tbl>
    <w:p w:rsidR="009757EA" w:rsidRDefault="009757EA" w:rsidP="009757EA">
      <w:r>
        <w:br w:type="page"/>
      </w:r>
    </w:p>
    <w:p w:rsidR="009757EA" w:rsidRDefault="009757EA" w:rsidP="0012252E">
      <w:pPr>
        <w:pStyle w:val="Nadpis4"/>
      </w:pPr>
      <w:bookmarkStart w:id="111" w:name="_Toc346298074"/>
      <w:r>
        <w:t>IPF - Integrační služby</w:t>
      </w:r>
      <w:bookmarkEnd w:id="111"/>
    </w:p>
    <w:p w:rsidR="009757EA" w:rsidRDefault="009757EA" w:rsidP="0012252E">
      <w:pPr>
        <w:pStyle w:val="Nadpis5"/>
      </w:pPr>
      <w:r>
        <w:t>Základní popis aplikačního celku</w:t>
      </w:r>
    </w:p>
    <w:p w:rsidR="009757EA" w:rsidRDefault="009757EA" w:rsidP="009757EA">
      <w:r>
        <w:t>Komponenta slouží jako univerzální prostředek integrace a komunikace mezi aplikačními celky v rámci VZP. Na této integrační platformě je v současné době vystaveno cca 700</w:t>
      </w:r>
      <w:r w:rsidR="001C38FF">
        <w:t xml:space="preserve"> služeb a integračních scénářů.</w:t>
      </w:r>
    </w:p>
    <w:p w:rsidR="009757EA" w:rsidRDefault="009757EA" w:rsidP="009757EA">
      <w:r>
        <w:t>Aplikace je podrobněji popsána v kapitole 3 tohoto dokumentu.</w:t>
      </w:r>
    </w:p>
    <w:p w:rsidR="009757EA" w:rsidRDefault="009757EA" w:rsidP="0012252E">
      <w:pPr>
        <w:pStyle w:val="Nadpis5"/>
      </w:pPr>
      <w:r>
        <w:t>Vybrané atributy aplikačního celku</w:t>
      </w:r>
    </w:p>
    <w:tbl>
      <w:tblPr>
        <w:tblW w:w="0" w:type="auto"/>
        <w:tblCellMar>
          <w:left w:w="0" w:type="dxa"/>
          <w:right w:w="0" w:type="dxa"/>
        </w:tblCellMar>
        <w:tblLook w:val="0000" w:firstRow="0" w:lastRow="0" w:firstColumn="0" w:lastColumn="0" w:noHBand="0" w:noVBand="0"/>
      </w:tblPr>
      <w:tblGrid>
        <w:gridCol w:w="2562"/>
        <w:gridCol w:w="5901"/>
      </w:tblGrid>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Význam aplikace - SLA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A++</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odborný útvar</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UICT - Úsek informačních a komunikačních technologií</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aplikační podpora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PPEA - Oddělení podpory aplikací příjmových a ekonomických agend</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technická podpora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OSA - Oddělení správy aplikací</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Obchodní dostupnost</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A</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Infrastrukturní třída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A++</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Dodavatel</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HP</w:t>
            </w:r>
          </w:p>
        </w:tc>
      </w:tr>
    </w:tbl>
    <w:p w:rsidR="009757EA" w:rsidRDefault="009757EA" w:rsidP="009757EA">
      <w:r>
        <w:br w:type="page"/>
      </w:r>
    </w:p>
    <w:p w:rsidR="009757EA" w:rsidRDefault="009757EA" w:rsidP="0012252E">
      <w:pPr>
        <w:pStyle w:val="Nadpis4"/>
      </w:pPr>
      <w:bookmarkStart w:id="112" w:name="_Toc346298075"/>
      <w:r>
        <w:t>SOVA - Souborová výměna</w:t>
      </w:r>
      <w:bookmarkEnd w:id="112"/>
    </w:p>
    <w:p w:rsidR="009757EA" w:rsidRDefault="009757EA" w:rsidP="0012252E">
      <w:pPr>
        <w:pStyle w:val="Nadpis5"/>
      </w:pPr>
      <w:r>
        <w:t>Základní popis aplikačního celku</w:t>
      </w:r>
    </w:p>
    <w:p w:rsidR="009757EA" w:rsidRDefault="009757EA" w:rsidP="009757EA">
      <w:r>
        <w:t xml:space="preserve">Aplikace umožňuje realizovat standardizovanou formu souborově orientované výměny informací mezi aplikačními celky a rovněž externími partnery VZP. Poskytované služby je možné členit do těchto oblastí: </w:t>
      </w:r>
    </w:p>
    <w:p w:rsidR="009757EA" w:rsidRDefault="009757EA" w:rsidP="004E0B27">
      <w:pPr>
        <w:pStyle w:val="VZPOdrka"/>
      </w:pPr>
      <w:r>
        <w:t xml:space="preserve">Inteligentní podpora </w:t>
      </w:r>
      <w:proofErr w:type="spellStart"/>
      <w:r>
        <w:t>multi</w:t>
      </w:r>
      <w:proofErr w:type="spellEnd"/>
      <w:r>
        <w:t xml:space="preserve">-kanálové komunikace s partnery VZP, automatické směřování zprávy na preferovaný kanál, ošetření chyb a výjimek, notifikace pracovníka o stavu zprávy. Partnerské komunikační preference jsou v tomto případě načítány z aplikace RSZP. </w:t>
      </w:r>
    </w:p>
    <w:p w:rsidR="009757EA" w:rsidRDefault="009757EA" w:rsidP="004E0B27">
      <w:pPr>
        <w:pStyle w:val="VZPOdrka"/>
      </w:pPr>
      <w:r>
        <w:t xml:space="preserve">Přenos tiskových sestav ve formě PDF souborů na pracoviště KLIPR s cílem minimalizovat zatížení na WAN komunikace. </w:t>
      </w:r>
    </w:p>
    <w:p w:rsidR="009757EA" w:rsidRDefault="009757EA" w:rsidP="004E0B27">
      <w:pPr>
        <w:pStyle w:val="VZPOdrka"/>
      </w:pPr>
      <w:r>
        <w:t xml:space="preserve">Univerzální zaručená a zabezpečená souborová výměna mezi pracovníky VZP s minimalizovaným dopadem na WAN komunikace. </w:t>
      </w:r>
    </w:p>
    <w:p w:rsidR="009757EA" w:rsidRDefault="009757EA" w:rsidP="004E0B27">
      <w:pPr>
        <w:pStyle w:val="VZPOdrka"/>
      </w:pPr>
      <w:r>
        <w:t xml:space="preserve">Audit a historie realizované komunikace. </w:t>
      </w:r>
    </w:p>
    <w:p w:rsidR="009757EA" w:rsidRDefault="009757EA" w:rsidP="009757EA">
      <w:r>
        <w:t xml:space="preserve"> </w:t>
      </w:r>
    </w:p>
    <w:p w:rsidR="009757EA" w:rsidRDefault="009757EA" w:rsidP="009757EA">
      <w:r>
        <w:t xml:space="preserve">Aplikace poskytuje pro tyto účely jednotné rozhraní: </w:t>
      </w:r>
    </w:p>
    <w:p w:rsidR="009757EA" w:rsidRDefault="009757EA" w:rsidP="004E0B27">
      <w:pPr>
        <w:pStyle w:val="VZPOdrka"/>
      </w:pPr>
      <w:r>
        <w:t xml:space="preserve">Ve formě sdílených komunikačních služeb dostupných z integrovaných aplikačním celkům </w:t>
      </w:r>
    </w:p>
    <w:p w:rsidR="009757EA" w:rsidRDefault="009757EA" w:rsidP="004E0B27">
      <w:pPr>
        <w:pStyle w:val="VZPOdrka"/>
      </w:pPr>
      <w:r>
        <w:t xml:space="preserve">Přímo uživatelům prostřednictvím grafického klienta na pracovní stanici </w:t>
      </w:r>
    </w:p>
    <w:p w:rsidR="009757EA" w:rsidRDefault="009757EA" w:rsidP="009757EA">
      <w:r>
        <w:t xml:space="preserve"> </w:t>
      </w:r>
    </w:p>
    <w:p w:rsidR="009757EA" w:rsidRDefault="009757EA" w:rsidP="009757EA">
      <w:r>
        <w:t xml:space="preserve">SOVA zastává významnou funkci při zpřístupnění SMS komunikačního kanálu pro aplikace a uživatele VZP, a dále při využívání služeb hybridní pošty zajišťované Českou poštou, střediskem </w:t>
      </w:r>
      <w:proofErr w:type="spellStart"/>
      <w:r>
        <w:t>PostServis</w:t>
      </w:r>
      <w:proofErr w:type="spellEnd"/>
      <w:r>
        <w:t>. Koncepce hybridní pošty je v současné době primárně využívána v oblasti vyúčtování příjmové části pro komunikace s OSVČ a dalšími skupinami plátců pojistného.</w:t>
      </w:r>
    </w:p>
    <w:p w:rsidR="009757EA" w:rsidRDefault="009757EA" w:rsidP="0012252E">
      <w:pPr>
        <w:pStyle w:val="Nadpis5"/>
      </w:pPr>
      <w:r>
        <w:t>Vybrané atributy aplikačního celku</w:t>
      </w:r>
    </w:p>
    <w:tbl>
      <w:tblPr>
        <w:tblW w:w="0" w:type="auto"/>
        <w:tblLayout w:type="fixed"/>
        <w:tblCellMar>
          <w:left w:w="0" w:type="dxa"/>
          <w:right w:w="0" w:type="dxa"/>
        </w:tblCellMar>
        <w:tblLook w:val="0000" w:firstRow="0" w:lastRow="0" w:firstColumn="0" w:lastColumn="0" w:noHBand="0" w:noVBand="0"/>
      </w:tblPr>
      <w:tblGrid>
        <w:gridCol w:w="2835"/>
        <w:gridCol w:w="6380"/>
      </w:tblGrid>
      <w:tr w:rsidR="009757EA" w:rsidTr="00417C47">
        <w:tc>
          <w:tcPr>
            <w:tcW w:w="2835" w:type="dxa"/>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odborný útvar</w:t>
            </w:r>
          </w:p>
        </w:tc>
        <w:tc>
          <w:tcPr>
            <w:tcW w:w="638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UICT - Úsek informačních a komunikačních technologií</w:t>
            </w:r>
          </w:p>
        </w:tc>
      </w:tr>
      <w:tr w:rsidR="009757EA" w:rsidTr="00417C47">
        <w:tc>
          <w:tcPr>
            <w:tcW w:w="2835" w:type="dxa"/>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aplikační podpora</w:t>
            </w:r>
          </w:p>
        </w:tc>
        <w:tc>
          <w:tcPr>
            <w:tcW w:w="638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PKZ - Oddělení správy a podpory koncových zařízení a elektronické komunikace</w:t>
            </w:r>
          </w:p>
        </w:tc>
      </w:tr>
      <w:tr w:rsidR="009757EA" w:rsidTr="00417C47">
        <w:tc>
          <w:tcPr>
            <w:tcW w:w="2835" w:type="dxa"/>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technická podpora</w:t>
            </w:r>
          </w:p>
        </w:tc>
        <w:tc>
          <w:tcPr>
            <w:tcW w:w="638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OSA - Oddělení správy aplikací</w:t>
            </w:r>
          </w:p>
        </w:tc>
      </w:tr>
      <w:tr w:rsidR="009757EA" w:rsidTr="00417C47">
        <w:tc>
          <w:tcPr>
            <w:tcW w:w="2835" w:type="dxa"/>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Obchodní dostupnost</w:t>
            </w:r>
          </w:p>
        </w:tc>
        <w:tc>
          <w:tcPr>
            <w:tcW w:w="638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A</w:t>
            </w:r>
          </w:p>
        </w:tc>
      </w:tr>
      <w:tr w:rsidR="009757EA" w:rsidTr="00417C47">
        <w:tc>
          <w:tcPr>
            <w:tcW w:w="2835" w:type="dxa"/>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Infrastrukturní třída</w:t>
            </w:r>
          </w:p>
        </w:tc>
        <w:tc>
          <w:tcPr>
            <w:tcW w:w="638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A</w:t>
            </w:r>
          </w:p>
        </w:tc>
      </w:tr>
      <w:tr w:rsidR="009757EA" w:rsidTr="00417C47">
        <w:tc>
          <w:tcPr>
            <w:tcW w:w="2835" w:type="dxa"/>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Dodavatel</w:t>
            </w:r>
          </w:p>
        </w:tc>
        <w:tc>
          <w:tcPr>
            <w:tcW w:w="638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HP</w:t>
            </w:r>
          </w:p>
        </w:tc>
      </w:tr>
    </w:tbl>
    <w:p w:rsidR="00A132E6" w:rsidRDefault="00A132E6" w:rsidP="009757EA"/>
    <w:p w:rsidR="00A132E6" w:rsidRPr="00A132E6" w:rsidRDefault="00A132E6" w:rsidP="00A132E6"/>
    <w:p w:rsidR="00A132E6" w:rsidRPr="00A132E6" w:rsidRDefault="00A132E6" w:rsidP="00A132E6"/>
    <w:p w:rsidR="00A132E6" w:rsidRPr="00A132E6" w:rsidRDefault="00A132E6" w:rsidP="00A132E6"/>
    <w:p w:rsidR="00A132E6" w:rsidRPr="00A132E6" w:rsidRDefault="00A132E6" w:rsidP="00A132E6"/>
    <w:p w:rsidR="00A132E6" w:rsidRDefault="00A132E6" w:rsidP="009757EA"/>
    <w:p w:rsidR="00A132E6" w:rsidRDefault="00A132E6" w:rsidP="00A132E6">
      <w:pPr>
        <w:tabs>
          <w:tab w:val="left" w:pos="8304"/>
        </w:tabs>
      </w:pPr>
      <w:r>
        <w:tab/>
      </w:r>
    </w:p>
    <w:p w:rsidR="009757EA" w:rsidRDefault="009757EA" w:rsidP="009757EA">
      <w:r w:rsidRPr="00A132E6">
        <w:br w:type="page"/>
      </w:r>
    </w:p>
    <w:p w:rsidR="009757EA" w:rsidRDefault="009757EA" w:rsidP="0012252E">
      <w:pPr>
        <w:pStyle w:val="Nadpis4"/>
      </w:pPr>
      <w:bookmarkStart w:id="113" w:name="_Toc346298076"/>
      <w:r>
        <w:t>TS - Tiskový subsystém</w:t>
      </w:r>
      <w:bookmarkEnd w:id="113"/>
    </w:p>
    <w:p w:rsidR="009757EA" w:rsidRDefault="009757EA" w:rsidP="0012252E">
      <w:pPr>
        <w:pStyle w:val="Nadpis5"/>
      </w:pPr>
      <w:r>
        <w:t>Základní popis aplikačního celku</w:t>
      </w:r>
    </w:p>
    <w:p w:rsidR="009757EA" w:rsidRDefault="009757EA" w:rsidP="009757EA">
      <w:r>
        <w:t xml:space="preserve">Tato služba zajišťuje jednotný a standardizovaný přístup k tiskovým službám z prostředí všech aplikací VZP. Jedná se o jednu z hlavních sdílených služeb aplikačního prostředí VZP. Služba je podrobně popsána ve standardech VZP. Standardizovaným výstupním formátem je Adobe PDF. Samotné řešení je distribuované ve smyslu, že každý aplikační server obsahuje samostatnou instanci této služby. Vlastní tisk je prováděn na sdílených tiskárnách na pracovištích VZP. Preferovaným způsobem pro produkční tisky je využívání externích služeb </w:t>
      </w:r>
      <w:proofErr w:type="spellStart"/>
      <w:r>
        <w:t>PostServis</w:t>
      </w:r>
      <w:proofErr w:type="spellEnd"/>
      <w:r>
        <w:t>. Pro tyto účely je tiskový subsystém integrován se službou SOVA.</w:t>
      </w:r>
    </w:p>
    <w:p w:rsidR="009757EA" w:rsidRDefault="009757EA" w:rsidP="0012252E">
      <w:pPr>
        <w:pStyle w:val="Nadpis5"/>
      </w:pPr>
      <w:r>
        <w:t>Vybrané atributy aplikačního celku</w:t>
      </w:r>
    </w:p>
    <w:tbl>
      <w:tblPr>
        <w:tblW w:w="0" w:type="auto"/>
        <w:tblCellMar>
          <w:left w:w="0" w:type="dxa"/>
          <w:right w:w="0" w:type="dxa"/>
        </w:tblCellMar>
        <w:tblLook w:val="0000" w:firstRow="0" w:lastRow="0" w:firstColumn="0" w:lastColumn="0" w:noHBand="0" w:noVBand="0"/>
      </w:tblPr>
      <w:tblGrid>
        <w:gridCol w:w="2517"/>
        <w:gridCol w:w="6573"/>
      </w:tblGrid>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odborný útvar</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UICT - Úsek informačních a komunikačních technologií</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aplikační podpora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PKZ - Oddělení správy a podpory koncových zařízení a elektronické komunikace</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technická podpora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OSA - Oddělení správy aplikací</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Obchodní dostupnost</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A</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Infrastrukturní třída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A+</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Dodavatel</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HP</w:t>
            </w:r>
          </w:p>
        </w:tc>
      </w:tr>
    </w:tbl>
    <w:p w:rsidR="009757EA" w:rsidRDefault="009757EA" w:rsidP="009757EA">
      <w:r>
        <w:br w:type="page"/>
      </w:r>
    </w:p>
    <w:p w:rsidR="009757EA" w:rsidRDefault="009757EA" w:rsidP="0012252E">
      <w:pPr>
        <w:pStyle w:val="Nadpis4"/>
      </w:pPr>
      <w:bookmarkStart w:id="114" w:name="_Toc346298077"/>
      <w:r>
        <w:t>ZHD - Zpřístupnění historických dat</w:t>
      </w:r>
      <w:bookmarkEnd w:id="114"/>
    </w:p>
    <w:p w:rsidR="009757EA" w:rsidRDefault="009757EA" w:rsidP="0012252E">
      <w:pPr>
        <w:pStyle w:val="Nadpis5"/>
      </w:pPr>
      <w:r>
        <w:t>Základní popis aplikačního celku</w:t>
      </w:r>
    </w:p>
    <w:p w:rsidR="009757EA" w:rsidRDefault="009757EA" w:rsidP="009757EA">
      <w:r>
        <w:t xml:space="preserve">Aplikace realizuje funkci jednotného dlouhodobého archivu historických dat, která nebyla migrována do nových centralizovaných aplikací. Uživatele přistupují k historickým datům prostřednictvím grafické, formulářově orientované aplikace, umožňující zobrazení a export dat. </w:t>
      </w:r>
    </w:p>
    <w:p w:rsidR="009757EA" w:rsidRDefault="009757EA" w:rsidP="009757EA">
      <w:r>
        <w:t>Z technického hlediska je aplikace založena na hierarchickém úložišti dat, které umožňuje optimalizovat rychlost přístupu a cenu uložení, s využitím kombinovaného úložiště databáze a pásková knihovna.</w:t>
      </w:r>
    </w:p>
    <w:p w:rsidR="009757EA" w:rsidRDefault="009757EA" w:rsidP="0012252E">
      <w:pPr>
        <w:pStyle w:val="Nadpis5"/>
      </w:pPr>
      <w:r>
        <w:t>Vybrané atributy aplikačního celku</w:t>
      </w:r>
    </w:p>
    <w:tbl>
      <w:tblPr>
        <w:tblW w:w="0" w:type="auto"/>
        <w:tblCellMar>
          <w:left w:w="0" w:type="dxa"/>
          <w:right w:w="0" w:type="dxa"/>
        </w:tblCellMar>
        <w:tblLook w:val="0000" w:firstRow="0" w:lastRow="0" w:firstColumn="0" w:lastColumn="0" w:noHBand="0" w:noVBand="0"/>
      </w:tblPr>
      <w:tblGrid>
        <w:gridCol w:w="2562"/>
        <w:gridCol w:w="5778"/>
      </w:tblGrid>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odborný útvar</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UICT - Úsek informačních a komunikačních technologií</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aplikační podpora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PVPA - Oddělení podpory aplikací výdajových a personálních agend</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Vlastník - technická podpora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OSA - Oddělení správy aplikací</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Obchodní dostupnost</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C</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Infrastrukturní třída</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B</w:t>
            </w:r>
          </w:p>
        </w:tc>
      </w:tr>
      <w:tr w:rsidR="009757EA" w:rsidTr="00417C47">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Dodavatel</w:t>
            </w:r>
          </w:p>
        </w:tc>
        <w:tc>
          <w:tcPr>
            <w:tcW w:w="0" w:type="auto"/>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HP</w:t>
            </w:r>
          </w:p>
        </w:tc>
      </w:tr>
    </w:tbl>
    <w:p w:rsidR="009757EA" w:rsidRPr="009A4733" w:rsidRDefault="009757EA" w:rsidP="009A4733">
      <w:pPr>
        <w:pStyle w:val="Nadpis2"/>
      </w:pPr>
      <w:bookmarkStart w:id="115" w:name="_Toc346298078"/>
      <w:bookmarkStart w:id="116" w:name="_Toc346472562"/>
      <w:r w:rsidRPr="009A4733">
        <w:t>Kategorie obchodní dostupnosti</w:t>
      </w:r>
      <w:bookmarkEnd w:id="115"/>
      <w:bookmarkEnd w:id="116"/>
    </w:p>
    <w:p w:rsidR="009757EA" w:rsidRPr="009A4733" w:rsidRDefault="009757EA" w:rsidP="009757EA">
      <w:r>
        <w:t>Kategorie obchodní dostupnosti definuje dobu po kterou je daná služba dostupná obchodním uživatelům. Po tuto dobu jsou veškeré incidenty řešeny s definovaným časem odezvy na incident, resp. jeho vyřešení. Mimo tuto dobu je aplikace provozována a je dostupná, ale není počítán čas odezvy a vyřešení.</w:t>
      </w:r>
    </w:p>
    <w:p w:rsidR="009757EA" w:rsidRPr="00875BDF" w:rsidRDefault="00875BDF" w:rsidP="00437769">
      <w:pPr>
        <w:pStyle w:val="StylTitulekDoleva"/>
        <w:rPr>
          <w:bCs/>
        </w:rPr>
      </w:pPr>
      <w:bookmarkStart w:id="117" w:name="_Toc343129169"/>
      <w:bookmarkStart w:id="118" w:name="_Toc346471459"/>
      <w:r w:rsidRPr="0074750C">
        <w:t xml:space="preserve">Tabulka </w:t>
      </w:r>
      <w:r w:rsidR="005A7457">
        <w:fldChar w:fldCharType="begin"/>
      </w:r>
      <w:r w:rsidR="005A7457">
        <w:instrText xml:space="preserve"> SEQ Tabulka \* ARABIC </w:instrText>
      </w:r>
      <w:r w:rsidR="005A7457">
        <w:fldChar w:fldCharType="separate"/>
      </w:r>
      <w:r>
        <w:rPr>
          <w:noProof/>
        </w:rPr>
        <w:t>1</w:t>
      </w:r>
      <w:r w:rsidR="005A7457">
        <w:rPr>
          <w:noProof/>
        </w:rPr>
        <w:fldChar w:fldCharType="end"/>
      </w:r>
      <w:r w:rsidRPr="0074750C">
        <w:t xml:space="preserve"> - Parametry obchodní dostupnosti</w:t>
      </w:r>
      <w:bookmarkEnd w:id="117"/>
      <w:bookmarkEnd w:id="118"/>
    </w:p>
    <w:tbl>
      <w:tblPr>
        <w:tblW w:w="0" w:type="auto"/>
        <w:tblLayout w:type="fixed"/>
        <w:tblCellMar>
          <w:left w:w="0" w:type="dxa"/>
          <w:right w:w="0" w:type="dxa"/>
        </w:tblCellMar>
        <w:tblLook w:val="0000" w:firstRow="0" w:lastRow="0" w:firstColumn="0" w:lastColumn="0" w:noHBand="0" w:noVBand="0"/>
      </w:tblPr>
      <w:tblGrid>
        <w:gridCol w:w="1971"/>
        <w:gridCol w:w="7128"/>
      </w:tblGrid>
      <w:tr w:rsidR="009757EA" w:rsidTr="009757EA">
        <w:tc>
          <w:tcPr>
            <w:tcW w:w="1971" w:type="dxa"/>
            <w:tcBorders>
              <w:top w:val="single" w:sz="8" w:space="0" w:color="000000"/>
              <w:left w:val="single" w:sz="8" w:space="0" w:color="000000"/>
              <w:bottom w:val="single" w:sz="8" w:space="0" w:color="000000"/>
              <w:right w:val="single" w:sz="8" w:space="0" w:color="000000"/>
            </w:tcBorders>
            <w:shd w:val="clear" w:color="auto" w:fill="E6E6E6"/>
          </w:tcPr>
          <w:p w:rsidR="009757EA" w:rsidRDefault="009757EA" w:rsidP="009A4733">
            <w:pPr>
              <w:pStyle w:val="VZPHlavikatabulky"/>
            </w:pPr>
            <w:r>
              <w:t>Název</w:t>
            </w:r>
          </w:p>
        </w:tc>
        <w:tc>
          <w:tcPr>
            <w:tcW w:w="7128" w:type="dxa"/>
            <w:tcBorders>
              <w:top w:val="single" w:sz="8" w:space="0" w:color="000000"/>
              <w:left w:val="single" w:sz="8" w:space="0" w:color="000000"/>
              <w:bottom w:val="single" w:sz="8" w:space="0" w:color="000000"/>
              <w:right w:val="single" w:sz="8" w:space="0" w:color="000000"/>
            </w:tcBorders>
            <w:shd w:val="clear" w:color="auto" w:fill="E6E6E6"/>
          </w:tcPr>
          <w:p w:rsidR="009757EA" w:rsidRDefault="009757EA" w:rsidP="009A4733">
            <w:pPr>
              <w:pStyle w:val="VZPHlavikatabulky"/>
            </w:pPr>
            <w:r>
              <w:t>Dokumentace</w:t>
            </w:r>
          </w:p>
        </w:tc>
      </w:tr>
      <w:tr w:rsidR="009757EA" w:rsidTr="009757EA">
        <w:tc>
          <w:tcPr>
            <w:tcW w:w="1971" w:type="dxa"/>
            <w:tcBorders>
              <w:top w:val="single" w:sz="8" w:space="0" w:color="000000"/>
              <w:left w:val="single" w:sz="8" w:space="0" w:color="000000"/>
              <w:bottom w:val="single" w:sz="8" w:space="0" w:color="000000"/>
              <w:right w:val="single" w:sz="8" w:space="0" w:color="000000"/>
            </w:tcBorders>
          </w:tcPr>
          <w:p w:rsidR="009757EA" w:rsidRDefault="009757EA" w:rsidP="00193117">
            <w:pPr>
              <w:pStyle w:val="VZPObsahtabulky"/>
            </w:pPr>
            <w:r>
              <w:t>A</w:t>
            </w:r>
          </w:p>
        </w:tc>
        <w:tc>
          <w:tcPr>
            <w:tcW w:w="7128" w:type="dxa"/>
            <w:tcBorders>
              <w:top w:val="single" w:sz="8" w:space="0" w:color="000000"/>
              <w:left w:val="single" w:sz="8" w:space="0" w:color="000000"/>
              <w:bottom w:val="single" w:sz="8" w:space="0" w:color="000000"/>
              <w:right w:val="single" w:sz="8" w:space="0" w:color="000000"/>
            </w:tcBorders>
          </w:tcPr>
          <w:p w:rsidR="009757EA" w:rsidRDefault="009757EA" w:rsidP="00193117">
            <w:pPr>
              <w:pStyle w:val="VZPObsahtabulky"/>
            </w:pPr>
            <w:r>
              <w:t>Posky</w:t>
            </w:r>
            <w:r w:rsidR="00CD61F6">
              <w:t>to</w:t>
            </w:r>
            <w:r>
              <w:t xml:space="preserve">váno: </w:t>
            </w:r>
          </w:p>
          <w:p w:rsidR="009757EA" w:rsidRPr="009A4733" w:rsidRDefault="009757EA" w:rsidP="009A4733">
            <w:pPr>
              <w:pStyle w:val="VZPObsahtabulkysodrkami"/>
            </w:pPr>
            <w:r>
              <w:t xml:space="preserve">7*24 </w:t>
            </w:r>
          </w:p>
          <w:p w:rsidR="009757EA" w:rsidRDefault="009757EA" w:rsidP="00193117">
            <w:pPr>
              <w:pStyle w:val="VZPObsahtabulky"/>
            </w:pPr>
            <w:r>
              <w:t xml:space="preserve">Odezva: </w:t>
            </w:r>
          </w:p>
          <w:p w:rsidR="009757EA" w:rsidRPr="009A4733" w:rsidRDefault="009757EA" w:rsidP="009A4733">
            <w:pPr>
              <w:pStyle w:val="VZPObsahtabulkysodrkami"/>
            </w:pPr>
            <w:r>
              <w:t xml:space="preserve">Po-Čt 8:00-17:00: 1 hodina </w:t>
            </w:r>
          </w:p>
          <w:p w:rsidR="009757EA" w:rsidRPr="009A4733" w:rsidRDefault="009757EA" w:rsidP="009A4733">
            <w:pPr>
              <w:pStyle w:val="VZPObsahtabulkysodrkami"/>
            </w:pPr>
            <w:r>
              <w:t xml:space="preserve">Pá 8:00-14:00: 1 hodina </w:t>
            </w:r>
          </w:p>
          <w:p w:rsidR="009757EA" w:rsidRPr="009A4733" w:rsidRDefault="009757EA" w:rsidP="009A4733">
            <w:pPr>
              <w:pStyle w:val="VZPObsahtabulkysodrkami"/>
            </w:pPr>
            <w:r>
              <w:t xml:space="preserve">ostatní + volné: 2 hodiny </w:t>
            </w:r>
          </w:p>
          <w:p w:rsidR="009757EA" w:rsidRDefault="009757EA" w:rsidP="00193117">
            <w:pPr>
              <w:pStyle w:val="VZPObsahtabulky"/>
            </w:pPr>
            <w:r>
              <w:t xml:space="preserve">Řešení: </w:t>
            </w:r>
          </w:p>
          <w:p w:rsidR="009757EA" w:rsidRPr="009A4733" w:rsidRDefault="009757EA" w:rsidP="009A4733">
            <w:pPr>
              <w:pStyle w:val="VZPObsahtabulkysodrkami"/>
              <w:rPr>
                <w:color w:val="auto"/>
              </w:rPr>
            </w:pPr>
            <w:r>
              <w:t xml:space="preserve">6 hodin </w:t>
            </w:r>
          </w:p>
        </w:tc>
      </w:tr>
      <w:tr w:rsidR="009757EA" w:rsidTr="009757EA">
        <w:tc>
          <w:tcPr>
            <w:tcW w:w="1971" w:type="dxa"/>
            <w:tcBorders>
              <w:top w:val="single" w:sz="8" w:space="0" w:color="000000"/>
              <w:left w:val="single" w:sz="8" w:space="0" w:color="000000"/>
              <w:bottom w:val="single" w:sz="8" w:space="0" w:color="000000"/>
              <w:right w:val="single" w:sz="8" w:space="0" w:color="000000"/>
            </w:tcBorders>
          </w:tcPr>
          <w:p w:rsidR="009757EA" w:rsidRDefault="009757EA" w:rsidP="00193117">
            <w:pPr>
              <w:pStyle w:val="VZPObsahtabulky"/>
            </w:pPr>
            <w:r>
              <w:t>B</w:t>
            </w:r>
          </w:p>
        </w:tc>
        <w:tc>
          <w:tcPr>
            <w:tcW w:w="7128" w:type="dxa"/>
            <w:tcBorders>
              <w:top w:val="single" w:sz="8" w:space="0" w:color="000000"/>
              <w:left w:val="single" w:sz="8" w:space="0" w:color="000000"/>
              <w:bottom w:val="single" w:sz="8" w:space="0" w:color="000000"/>
              <w:right w:val="single" w:sz="8" w:space="0" w:color="000000"/>
            </w:tcBorders>
          </w:tcPr>
          <w:p w:rsidR="009757EA" w:rsidRDefault="009757EA" w:rsidP="00193117">
            <w:pPr>
              <w:pStyle w:val="VZPObsahtabulky"/>
            </w:pPr>
            <w:r>
              <w:t xml:space="preserve">Poskytováno: </w:t>
            </w:r>
          </w:p>
          <w:p w:rsidR="009757EA" w:rsidRPr="009A4733" w:rsidRDefault="009757EA" w:rsidP="009A4733">
            <w:pPr>
              <w:pStyle w:val="VZPObsahtabulkysodrkami"/>
            </w:pPr>
            <w:r>
              <w:t xml:space="preserve">7*12 </w:t>
            </w:r>
          </w:p>
          <w:p w:rsidR="009757EA" w:rsidRPr="009A4733" w:rsidRDefault="009757EA" w:rsidP="009A4733">
            <w:pPr>
              <w:pStyle w:val="VZPObsahtabulkysodrkami"/>
            </w:pPr>
            <w:r>
              <w:t xml:space="preserve">5*12 </w:t>
            </w:r>
          </w:p>
          <w:p w:rsidR="009757EA" w:rsidRDefault="009757EA" w:rsidP="00193117">
            <w:pPr>
              <w:pStyle w:val="VZPObsahtabulky"/>
            </w:pPr>
            <w:r>
              <w:t xml:space="preserve">Odezva: </w:t>
            </w:r>
          </w:p>
          <w:p w:rsidR="009757EA" w:rsidRPr="009A4733" w:rsidRDefault="009757EA" w:rsidP="009A4733">
            <w:pPr>
              <w:pStyle w:val="VZPObsahtabulkysodrkami"/>
            </w:pPr>
            <w:r>
              <w:t xml:space="preserve">8:00-17:00 (Pá -14:00): 3 hodiny </w:t>
            </w:r>
          </w:p>
          <w:p w:rsidR="009757EA" w:rsidRPr="009A4733" w:rsidRDefault="009757EA" w:rsidP="009A4733">
            <w:pPr>
              <w:pStyle w:val="VZPObsahtabulkysodrkami"/>
            </w:pPr>
            <w:r>
              <w:t xml:space="preserve">ostatní + volné: 6 hodin </w:t>
            </w:r>
          </w:p>
          <w:p w:rsidR="009757EA" w:rsidRDefault="009757EA" w:rsidP="00193117">
            <w:pPr>
              <w:pStyle w:val="VZPObsahtabulky"/>
            </w:pPr>
            <w:r>
              <w:t xml:space="preserve">Řešení: </w:t>
            </w:r>
          </w:p>
          <w:p w:rsidR="009757EA" w:rsidRPr="009A4733" w:rsidRDefault="009757EA" w:rsidP="009A4733">
            <w:pPr>
              <w:pStyle w:val="VZPObsahtabulkysodrkami"/>
              <w:rPr>
                <w:color w:val="auto"/>
              </w:rPr>
            </w:pPr>
            <w:r>
              <w:t xml:space="preserve">1 </w:t>
            </w:r>
            <w:proofErr w:type="spellStart"/>
            <w:r>
              <w:t>prac</w:t>
            </w:r>
            <w:proofErr w:type="spellEnd"/>
            <w:r>
              <w:t xml:space="preserve">. den nebo 2 </w:t>
            </w:r>
            <w:proofErr w:type="spellStart"/>
            <w:r>
              <w:t>prac</w:t>
            </w:r>
            <w:proofErr w:type="spellEnd"/>
            <w:r>
              <w:t xml:space="preserve">. dny </w:t>
            </w:r>
          </w:p>
        </w:tc>
      </w:tr>
      <w:tr w:rsidR="009757EA" w:rsidTr="009757EA">
        <w:tc>
          <w:tcPr>
            <w:tcW w:w="1971" w:type="dxa"/>
            <w:tcBorders>
              <w:top w:val="single" w:sz="8" w:space="0" w:color="000000"/>
              <w:left w:val="single" w:sz="8" w:space="0" w:color="000000"/>
              <w:bottom w:val="single" w:sz="8" w:space="0" w:color="000000"/>
              <w:right w:val="single" w:sz="8" w:space="0" w:color="000000"/>
            </w:tcBorders>
          </w:tcPr>
          <w:p w:rsidR="009757EA" w:rsidRDefault="009757EA" w:rsidP="00193117">
            <w:pPr>
              <w:pStyle w:val="VZPObsahtabulky"/>
            </w:pPr>
            <w:r>
              <w:t>C</w:t>
            </w:r>
          </w:p>
        </w:tc>
        <w:tc>
          <w:tcPr>
            <w:tcW w:w="7128" w:type="dxa"/>
            <w:tcBorders>
              <w:top w:val="single" w:sz="8" w:space="0" w:color="000000"/>
              <w:left w:val="single" w:sz="8" w:space="0" w:color="000000"/>
              <w:bottom w:val="single" w:sz="8" w:space="0" w:color="000000"/>
              <w:right w:val="single" w:sz="8" w:space="0" w:color="000000"/>
            </w:tcBorders>
          </w:tcPr>
          <w:p w:rsidR="009757EA" w:rsidRDefault="009757EA" w:rsidP="00193117">
            <w:pPr>
              <w:pStyle w:val="VZPObsahtabulky"/>
            </w:pPr>
            <w:r>
              <w:t xml:space="preserve">Poskytováno: </w:t>
            </w:r>
          </w:p>
          <w:p w:rsidR="009757EA" w:rsidRPr="009A4733" w:rsidRDefault="009757EA" w:rsidP="009A4733">
            <w:pPr>
              <w:pStyle w:val="VZPObsahtabulkysodrkami"/>
            </w:pPr>
            <w:r>
              <w:t xml:space="preserve">5*12 </w:t>
            </w:r>
          </w:p>
          <w:p w:rsidR="009757EA" w:rsidRDefault="009757EA" w:rsidP="00193117">
            <w:pPr>
              <w:pStyle w:val="VZPObsahtabulky"/>
            </w:pPr>
            <w:r>
              <w:t xml:space="preserve">Odezva: </w:t>
            </w:r>
          </w:p>
          <w:p w:rsidR="009757EA" w:rsidRPr="009A4733" w:rsidRDefault="009757EA" w:rsidP="009A4733">
            <w:pPr>
              <w:pStyle w:val="VZPObsahtabulkysodrkami"/>
            </w:pPr>
            <w:r>
              <w:t xml:space="preserve">následující </w:t>
            </w:r>
            <w:proofErr w:type="spellStart"/>
            <w:r>
              <w:t>prac</w:t>
            </w:r>
            <w:proofErr w:type="spellEnd"/>
            <w:r>
              <w:t xml:space="preserve">. den </w:t>
            </w:r>
          </w:p>
          <w:p w:rsidR="009757EA" w:rsidRDefault="009757EA" w:rsidP="00193117">
            <w:pPr>
              <w:pStyle w:val="VZPObsahtabulky"/>
            </w:pPr>
            <w:r>
              <w:t xml:space="preserve">Řešení: </w:t>
            </w:r>
          </w:p>
          <w:p w:rsidR="009757EA" w:rsidRPr="009A4733" w:rsidRDefault="009757EA" w:rsidP="009A4733">
            <w:pPr>
              <w:pStyle w:val="VZPObsahtabulkysodrkami"/>
              <w:rPr>
                <w:color w:val="auto"/>
              </w:rPr>
            </w:pPr>
            <w:r>
              <w:t xml:space="preserve">2 </w:t>
            </w:r>
            <w:proofErr w:type="spellStart"/>
            <w:r>
              <w:t>prac</w:t>
            </w:r>
            <w:proofErr w:type="spellEnd"/>
            <w:r>
              <w:t xml:space="preserve">. dny nebo 5 </w:t>
            </w:r>
            <w:proofErr w:type="spellStart"/>
            <w:r>
              <w:t>prac</w:t>
            </w:r>
            <w:proofErr w:type="spellEnd"/>
            <w:r>
              <w:t xml:space="preserve">. dnů </w:t>
            </w:r>
          </w:p>
        </w:tc>
      </w:tr>
    </w:tbl>
    <w:p w:rsidR="009757EA" w:rsidRDefault="009757EA" w:rsidP="009757EA">
      <w:pPr>
        <w:pStyle w:val="Nadpis3"/>
      </w:pPr>
      <w:bookmarkStart w:id="119" w:name="_Toc346298079"/>
      <w:bookmarkStart w:id="120" w:name="_Toc346472563"/>
      <w:r>
        <w:t>Matice obchodní dostupnosti aplikací</w:t>
      </w:r>
      <w:bookmarkEnd w:id="119"/>
      <w:bookmarkEnd w:id="120"/>
    </w:p>
    <w:p w:rsidR="00875BDF" w:rsidRPr="00875BDF" w:rsidRDefault="00875BDF" w:rsidP="00437769">
      <w:pPr>
        <w:pStyle w:val="StylTitulekDoleva"/>
        <w:rPr>
          <w:bCs/>
        </w:rPr>
      </w:pPr>
      <w:bookmarkStart w:id="121" w:name="_Toc346471460"/>
      <w:r w:rsidRPr="0074750C">
        <w:t xml:space="preserve">Tabulka </w:t>
      </w:r>
      <w:r w:rsidR="005A7457">
        <w:fldChar w:fldCharType="begin"/>
      </w:r>
      <w:r w:rsidR="005A7457">
        <w:instrText xml:space="preserve"> SEQ Tabulka \* ARABIC </w:instrText>
      </w:r>
      <w:r w:rsidR="005A7457">
        <w:fldChar w:fldCharType="separate"/>
      </w:r>
      <w:r>
        <w:rPr>
          <w:noProof/>
        </w:rPr>
        <w:t>2</w:t>
      </w:r>
      <w:r w:rsidR="005A7457">
        <w:rPr>
          <w:noProof/>
        </w:rPr>
        <w:fldChar w:fldCharType="end"/>
      </w:r>
      <w:r w:rsidRPr="0074750C">
        <w:t xml:space="preserve"> - </w:t>
      </w:r>
      <w:r>
        <w:t>Matice</w:t>
      </w:r>
      <w:r w:rsidRPr="0074750C">
        <w:t xml:space="preserve"> obchodní dostupnosti</w:t>
      </w:r>
      <w:r>
        <w:t xml:space="preserve"> aplikací</w:t>
      </w:r>
      <w:bookmarkEnd w:id="121"/>
    </w:p>
    <w:tbl>
      <w:tblPr>
        <w:tblW w:w="0" w:type="auto"/>
        <w:tblLayout w:type="fixed"/>
        <w:tblCellMar>
          <w:left w:w="0" w:type="dxa"/>
          <w:right w:w="0" w:type="dxa"/>
        </w:tblCellMar>
        <w:tblLook w:val="0000" w:firstRow="0" w:lastRow="0" w:firstColumn="0" w:lastColumn="0" w:noHBand="0" w:noVBand="0"/>
      </w:tblPr>
      <w:tblGrid>
        <w:gridCol w:w="4380"/>
        <w:gridCol w:w="500"/>
        <w:gridCol w:w="500"/>
        <w:gridCol w:w="500"/>
      </w:tblGrid>
      <w:tr w:rsidR="009757EA" w:rsidTr="004362AD">
        <w:trPr>
          <w:trHeight w:val="1232"/>
        </w:trPr>
        <w:tc>
          <w:tcPr>
            <w:tcW w:w="4380" w:type="dxa"/>
            <w:tcBorders>
              <w:top w:val="single" w:sz="8" w:space="0" w:color="000000"/>
              <w:left w:val="single" w:sz="8" w:space="0" w:color="000000"/>
              <w:bottom w:val="single" w:sz="8" w:space="0" w:color="000000"/>
              <w:right w:val="single" w:sz="8" w:space="0" w:color="000000"/>
            </w:tcBorders>
          </w:tcPr>
          <w:p w:rsidR="009757EA" w:rsidRDefault="009757EA" w:rsidP="009757EA">
            <w:pPr>
              <w:spacing w:before="80" w:after="40"/>
              <w:ind w:left="144" w:right="144"/>
            </w:pPr>
          </w:p>
        </w:tc>
        <w:tc>
          <w:tcPr>
            <w:tcW w:w="500" w:type="dxa"/>
            <w:tcBorders>
              <w:top w:val="single" w:sz="8" w:space="0" w:color="000000"/>
              <w:left w:val="single" w:sz="8" w:space="0" w:color="000000"/>
              <w:bottom w:val="single" w:sz="8" w:space="0" w:color="000000"/>
              <w:right w:val="single" w:sz="8" w:space="0" w:color="000000"/>
            </w:tcBorders>
            <w:textDirection w:val="btLr"/>
            <w:vAlign w:val="center"/>
          </w:tcPr>
          <w:p w:rsidR="009757EA" w:rsidRPr="00193117" w:rsidRDefault="008748C7" w:rsidP="00193117">
            <w:pPr>
              <w:pStyle w:val="VZPObsahtabulky"/>
            </w:pPr>
            <w:r>
              <w:rPr>
                <w:noProof/>
              </w:rPr>
              <w:drawing>
                <wp:anchor distT="0" distB="0" distL="114300" distR="0" simplePos="0" relativeHeight="251662848" behindDoc="0" locked="0" layoutInCell="1" allowOverlap="1" wp14:anchorId="5FD03697" wp14:editId="51CB2E7F">
                  <wp:simplePos x="0" y="0"/>
                  <wp:positionH relativeFrom="column">
                    <wp:posOffset>0</wp:posOffset>
                  </wp:positionH>
                  <wp:positionV relativeFrom="line">
                    <wp:align>top</wp:align>
                  </wp:positionV>
                  <wp:extent cx="228600" cy="228600"/>
                  <wp:effectExtent l="0" t="0" r="0" b="0"/>
                  <wp:wrapSquare wrapText="bothSides"/>
                  <wp:docPr id="345" name="obrázek 23" descr="Imag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0.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pic:spPr>
                      </pic:pic>
                    </a:graphicData>
                  </a:graphic>
                  <wp14:sizeRelH relativeFrom="page">
                    <wp14:pctWidth>0</wp14:pctWidth>
                  </wp14:sizeRelH>
                  <wp14:sizeRelV relativeFrom="page">
                    <wp14:pctHeight>0</wp14:pctHeight>
                  </wp14:sizeRelV>
                </wp:anchor>
              </w:drawing>
            </w:r>
            <w:r w:rsidR="009757EA" w:rsidRPr="00193117">
              <w:t xml:space="preserve"> A</w:t>
            </w:r>
          </w:p>
        </w:tc>
        <w:tc>
          <w:tcPr>
            <w:tcW w:w="500" w:type="dxa"/>
            <w:tcBorders>
              <w:top w:val="single" w:sz="8" w:space="0" w:color="000000"/>
              <w:left w:val="single" w:sz="8" w:space="0" w:color="000000"/>
              <w:bottom w:val="single" w:sz="8" w:space="0" w:color="000000"/>
              <w:right w:val="single" w:sz="8" w:space="0" w:color="000000"/>
            </w:tcBorders>
            <w:textDirection w:val="btLr"/>
            <w:vAlign w:val="center"/>
          </w:tcPr>
          <w:p w:rsidR="009757EA" w:rsidRPr="00193117" w:rsidRDefault="008748C7" w:rsidP="00193117">
            <w:pPr>
              <w:pStyle w:val="VZPObsahtabulky"/>
            </w:pPr>
            <w:r>
              <w:rPr>
                <w:noProof/>
              </w:rPr>
              <w:drawing>
                <wp:anchor distT="0" distB="0" distL="114300" distR="0" simplePos="0" relativeHeight="251663872" behindDoc="0" locked="0" layoutInCell="1" allowOverlap="1" wp14:anchorId="7AC3B0B3" wp14:editId="405EB8D1">
                  <wp:simplePos x="0" y="0"/>
                  <wp:positionH relativeFrom="column">
                    <wp:posOffset>0</wp:posOffset>
                  </wp:positionH>
                  <wp:positionV relativeFrom="line">
                    <wp:align>top</wp:align>
                  </wp:positionV>
                  <wp:extent cx="228600" cy="228600"/>
                  <wp:effectExtent l="0" t="0" r="0" b="0"/>
                  <wp:wrapSquare wrapText="bothSides"/>
                  <wp:docPr id="344" name="obrázek 24" descr="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pic:spPr>
                      </pic:pic>
                    </a:graphicData>
                  </a:graphic>
                  <wp14:sizeRelH relativeFrom="page">
                    <wp14:pctWidth>0</wp14:pctWidth>
                  </wp14:sizeRelH>
                  <wp14:sizeRelV relativeFrom="page">
                    <wp14:pctHeight>0</wp14:pctHeight>
                  </wp14:sizeRelV>
                </wp:anchor>
              </w:drawing>
            </w:r>
            <w:r w:rsidR="009757EA" w:rsidRPr="00193117">
              <w:t xml:space="preserve"> B</w:t>
            </w:r>
          </w:p>
        </w:tc>
        <w:tc>
          <w:tcPr>
            <w:tcW w:w="500" w:type="dxa"/>
            <w:tcBorders>
              <w:top w:val="single" w:sz="8" w:space="0" w:color="000000"/>
              <w:left w:val="single" w:sz="8" w:space="0" w:color="000000"/>
              <w:bottom w:val="single" w:sz="8" w:space="0" w:color="000000"/>
              <w:right w:val="single" w:sz="8" w:space="0" w:color="000000"/>
            </w:tcBorders>
            <w:textDirection w:val="btLr"/>
            <w:vAlign w:val="center"/>
          </w:tcPr>
          <w:p w:rsidR="009757EA" w:rsidRPr="00193117" w:rsidRDefault="008748C7" w:rsidP="00193117">
            <w:pPr>
              <w:pStyle w:val="VZPObsahtabulky"/>
            </w:pPr>
            <w:r>
              <w:rPr>
                <w:noProof/>
              </w:rPr>
              <w:drawing>
                <wp:anchor distT="0" distB="0" distL="114300" distR="0" simplePos="0" relativeHeight="251664896" behindDoc="0" locked="0" layoutInCell="1" allowOverlap="1" wp14:anchorId="0CE4F216" wp14:editId="4627E665">
                  <wp:simplePos x="0" y="0"/>
                  <wp:positionH relativeFrom="column">
                    <wp:posOffset>0</wp:posOffset>
                  </wp:positionH>
                  <wp:positionV relativeFrom="line">
                    <wp:align>top</wp:align>
                  </wp:positionV>
                  <wp:extent cx="228600" cy="228600"/>
                  <wp:effectExtent l="0" t="0" r="0" b="0"/>
                  <wp:wrapSquare wrapText="bothSides"/>
                  <wp:docPr id="343" name="obrázek 25" descr="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pic:spPr>
                      </pic:pic>
                    </a:graphicData>
                  </a:graphic>
                  <wp14:sizeRelH relativeFrom="page">
                    <wp14:pctWidth>0</wp14:pctWidth>
                  </wp14:sizeRelH>
                  <wp14:sizeRelV relativeFrom="page">
                    <wp14:pctHeight>0</wp14:pctHeight>
                  </wp14:sizeRelV>
                </wp:anchor>
              </w:drawing>
            </w:r>
            <w:r w:rsidR="009757EA" w:rsidRPr="00193117">
              <w:t xml:space="preserve"> C</w:t>
            </w:r>
          </w:p>
        </w:tc>
      </w:tr>
      <w:tr w:rsidR="009757EA" w:rsidTr="009757EA">
        <w:trPr>
          <w:trHeight w:val="500"/>
        </w:trPr>
        <w:tc>
          <w:tcPr>
            <w:tcW w:w="4380" w:type="dxa"/>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03BE9792" wp14:editId="41C97E93">
                  <wp:extent cx="228600" cy="228600"/>
                  <wp:effectExtent l="0" t="0" r="0" b="0"/>
                  <wp:docPr id="20" name="obrázek 20" descr="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AD - Adresářové služby</w:t>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6A09B2A1" wp14:editId="1116B38A">
                  <wp:extent cx="171450" cy="171450"/>
                  <wp:effectExtent l="0" t="0" r="0" b="0"/>
                  <wp:docPr id="21" name="obrázek 21" descr="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5.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4380" w:type="dxa"/>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2EF281F0" wp14:editId="286F8EA2">
                  <wp:extent cx="228600" cy="228600"/>
                  <wp:effectExtent l="0" t="0" r="0" b="0"/>
                  <wp:docPr id="22" name="obrázek 22" descr="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Autoprovoz</w:t>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5ABFAA67" wp14:editId="05F90B30">
                  <wp:extent cx="171450" cy="171450"/>
                  <wp:effectExtent l="0" t="0" r="0" b="0"/>
                  <wp:docPr id="23" name="obrázek 23" descr="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7.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r w:rsidR="009757EA" w:rsidTr="009757EA">
        <w:trPr>
          <w:trHeight w:val="500"/>
        </w:trPr>
        <w:tc>
          <w:tcPr>
            <w:tcW w:w="4380" w:type="dxa"/>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3E2ED4C7" wp14:editId="25A5B3CE">
                  <wp:extent cx="228600" cy="228600"/>
                  <wp:effectExtent l="0" t="0" r="0" b="0"/>
                  <wp:docPr id="24" name="obrázek 24" descr="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B2B</w:t>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60EFB3AF" wp14:editId="66CD3636">
                  <wp:extent cx="171450" cy="171450"/>
                  <wp:effectExtent l="0" t="0" r="0" b="0"/>
                  <wp:docPr id="25" name="obrázek 25" descr="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4380" w:type="dxa"/>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69A59633" wp14:editId="1080018A">
                  <wp:extent cx="228600" cy="228600"/>
                  <wp:effectExtent l="0" t="0" r="0" b="0"/>
                  <wp:docPr id="26" name="obrázek 26" descr="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1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BAM BI</w:t>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19C7CAE6" wp14:editId="20BFA323">
                  <wp:extent cx="171450" cy="171450"/>
                  <wp:effectExtent l="0" t="0" r="0" b="0"/>
                  <wp:docPr id="27" name="obrázek 27" descr="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1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4380" w:type="dxa"/>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72E2376D" wp14:editId="6B7535E6">
                  <wp:extent cx="228600" cy="228600"/>
                  <wp:effectExtent l="0" t="0" r="0" b="0"/>
                  <wp:docPr id="28" name="obrázek 28" descr="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1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CBKKA - Kapitační platba</w:t>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0AA1A893" wp14:editId="76CCD828">
                  <wp:extent cx="171450" cy="171450"/>
                  <wp:effectExtent l="0" t="0" r="0" b="0"/>
                  <wp:docPr id="29" name="obrázek 29" descr="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1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r w:rsidR="009757EA" w:rsidTr="009757EA">
        <w:trPr>
          <w:trHeight w:val="500"/>
        </w:trPr>
        <w:tc>
          <w:tcPr>
            <w:tcW w:w="4380" w:type="dxa"/>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2B8D5EAF" wp14:editId="697625A1">
                  <wp:extent cx="228600" cy="228600"/>
                  <wp:effectExtent l="0" t="0" r="0" b="0"/>
                  <wp:docPr id="30" name="obrázek 30" descr="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1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CDP - Centrum doplatků a poplatků</w:t>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748E8B52" wp14:editId="1B83AFF8">
                  <wp:extent cx="171450" cy="171450"/>
                  <wp:effectExtent l="0" t="0" r="0" b="0"/>
                  <wp:docPr id="31" name="obrázek 31" descr="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15.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4380" w:type="dxa"/>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26027538" wp14:editId="47579AB1">
                  <wp:extent cx="228600" cy="228600"/>
                  <wp:effectExtent l="0" t="0" r="0" b="0"/>
                  <wp:docPr id="32" name="obrázek 32" descr="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1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CPOHL - Centrální pohledávky</w:t>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06D65EBB" wp14:editId="68FCEB05">
                  <wp:extent cx="171450" cy="171450"/>
                  <wp:effectExtent l="0" t="0" r="0" b="0"/>
                  <wp:docPr id="33" name="obrázek 33" descr="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17.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4380" w:type="dxa"/>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49D11CC5" wp14:editId="7649985D">
                  <wp:extent cx="228600" cy="228600"/>
                  <wp:effectExtent l="0" t="0" r="0" b="0"/>
                  <wp:docPr id="34" name="obrázek 34" descr="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1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CRP - Centrální registr pojištěnců</w:t>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00673015" wp14:editId="11AC58B1">
                  <wp:extent cx="171450" cy="171450"/>
                  <wp:effectExtent l="0" t="0" r="0" b="0"/>
                  <wp:docPr id="35" name="obrázek 35" descr="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1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4380" w:type="dxa"/>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1BD34796" wp14:editId="136DF9B4">
                  <wp:extent cx="228600" cy="228600"/>
                  <wp:effectExtent l="0" t="0" r="0" b="0"/>
                  <wp:docPr id="36" name="Image20.png" descr="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descr="Image2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w:t>
            </w:r>
            <w:proofErr w:type="spellStart"/>
            <w:r w:rsidR="009757EA" w:rsidRPr="00193117">
              <w:t>CRPCache</w:t>
            </w:r>
            <w:proofErr w:type="spellEnd"/>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7D111A85" wp14:editId="14335FFF">
                  <wp:extent cx="171450" cy="171450"/>
                  <wp:effectExtent l="0" t="0" r="0" b="0"/>
                  <wp:docPr id="37" name="Image21.png" descr="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descr="Image2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4380" w:type="dxa"/>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11F680E6" wp14:editId="38BBA111">
                  <wp:extent cx="228600" cy="228600"/>
                  <wp:effectExtent l="0" t="0" r="0" b="0"/>
                  <wp:docPr id="38" name="Image22.png" descr="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png" descr="Image2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CSC - Centrální správa číselníků</w:t>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111ED4C8" wp14:editId="66D5BAB2">
                  <wp:extent cx="171450" cy="171450"/>
                  <wp:effectExtent l="0" t="0" r="0" b="0"/>
                  <wp:docPr id="39" name="Image23.png" descr="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png" descr="Image2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4380" w:type="dxa"/>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306827CA" wp14:editId="26CB4428">
                  <wp:extent cx="228600" cy="228600"/>
                  <wp:effectExtent l="0" t="0" r="0" b="0"/>
                  <wp:docPr id="40" name="Image24.png" descr="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png" descr="Image2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xml:space="preserve"> CVOFF - Výdajová část </w:t>
            </w:r>
            <w:proofErr w:type="spellStart"/>
            <w:r w:rsidR="009757EA" w:rsidRPr="00193117">
              <w:t>Offline</w:t>
            </w:r>
            <w:proofErr w:type="spellEnd"/>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5F0268DA" wp14:editId="7A7D677B">
                  <wp:extent cx="171450" cy="171450"/>
                  <wp:effectExtent l="0" t="0" r="0" b="0"/>
                  <wp:docPr id="41" name="Image25.png" descr="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png" descr="Image25.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r w:rsidR="009757EA" w:rsidTr="009757EA">
        <w:trPr>
          <w:trHeight w:val="500"/>
        </w:trPr>
        <w:tc>
          <w:tcPr>
            <w:tcW w:w="4380" w:type="dxa"/>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37F7D64A" wp14:editId="39E4B16C">
                  <wp:extent cx="228600" cy="228600"/>
                  <wp:effectExtent l="0" t="0" r="0" b="0"/>
                  <wp:docPr id="42" name="Image26.png" descr="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descr="Image2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CVON - Výdajová část Online</w:t>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15773C3A" wp14:editId="1A4E3532">
                  <wp:extent cx="171450" cy="171450"/>
                  <wp:effectExtent l="0" t="0" r="0" b="0"/>
                  <wp:docPr id="43" name="Image27.png" descr="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png" descr="Image27.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4380" w:type="dxa"/>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455B7483" wp14:editId="6091AC04">
                  <wp:extent cx="228600" cy="228600"/>
                  <wp:effectExtent l="0" t="0" r="0" b="0"/>
                  <wp:docPr id="44" name="Image28.png" descr="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png" descr="Image2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E-GORDION</w:t>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4F80FAE8" wp14:editId="22266DE0">
                  <wp:extent cx="171450" cy="171450"/>
                  <wp:effectExtent l="0" t="0" r="0" b="0"/>
                  <wp:docPr id="45" name="Image29.png" descr="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png" descr="Image2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4380" w:type="dxa"/>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3751EAD0" wp14:editId="5CAA0F7E">
                  <wp:extent cx="228600" cy="228600"/>
                  <wp:effectExtent l="0" t="0" r="0" b="0"/>
                  <wp:docPr id="46" name="Image30.png" descr="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png" descr="Image3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EPR - Evidence příspěvků</w:t>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03213E20" wp14:editId="2D5913F0">
                  <wp:extent cx="171450" cy="171450"/>
                  <wp:effectExtent l="0" t="0" r="0" b="0"/>
                  <wp:docPr id="47" name="Image31.png" descr="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png" descr="Image3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4380" w:type="dxa"/>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4D5EAE83" wp14:editId="4459BDA4">
                  <wp:extent cx="228600" cy="228600"/>
                  <wp:effectExtent l="0" t="0" r="0" b="0"/>
                  <wp:docPr id="48" name="Image32.png" descr="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png" descr="Image3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xml:space="preserve"> EPS - </w:t>
            </w:r>
            <w:proofErr w:type="spellStart"/>
            <w:r w:rsidR="009757EA" w:rsidRPr="00193117">
              <w:t>ePreskripce</w:t>
            </w:r>
            <w:proofErr w:type="spellEnd"/>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41CD258E" wp14:editId="76267E6B">
                  <wp:extent cx="171450" cy="171450"/>
                  <wp:effectExtent l="0" t="0" r="0" b="0"/>
                  <wp:docPr id="49" name="Image33.png" descr="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png" descr="Image3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4380" w:type="dxa"/>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3DCCB3CD" wp14:editId="711A8CB9">
                  <wp:extent cx="228600" cy="228600"/>
                  <wp:effectExtent l="0" t="0" r="0" b="0"/>
                  <wp:docPr id="50" name="Image34.png" descr="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png" descr="Image3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ESSS - Elektronický systém spisové služby</w:t>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22957977" wp14:editId="5B617F34">
                  <wp:extent cx="171450" cy="171450"/>
                  <wp:effectExtent l="0" t="0" r="0" b="0"/>
                  <wp:docPr id="51" name="Image35.png" descr="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png" descr="Image35.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4380" w:type="dxa"/>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4659D7D7" wp14:editId="7FBA26CC">
                  <wp:extent cx="228600" cy="228600"/>
                  <wp:effectExtent l="0" t="0" r="0" b="0"/>
                  <wp:docPr id="52" name="Image36.png" descr="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png" descr="Image3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EXIS - Exekutorský informační systém</w:t>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236F5C31" wp14:editId="023095DA">
                  <wp:extent cx="171450" cy="171450"/>
                  <wp:effectExtent l="0" t="0" r="0" b="0"/>
                  <wp:docPr id="53" name="Image37.png" descr="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png" descr="Image37.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4380" w:type="dxa"/>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1CF17BB4" wp14:editId="77236203">
                  <wp:extent cx="228600" cy="228600"/>
                  <wp:effectExtent l="0" t="0" r="0" b="0"/>
                  <wp:docPr id="54" name="Image38.png" descr="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8.png" descr="Image3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Elektronické žádanky</w:t>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2373F1B8" wp14:editId="320CF796">
                  <wp:extent cx="171450" cy="171450"/>
                  <wp:effectExtent l="0" t="0" r="0" b="0"/>
                  <wp:docPr id="55" name="Image39.png" descr="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9.png" descr="Image3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4380" w:type="dxa"/>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368303DE" wp14:editId="5B383556">
                  <wp:extent cx="228600" cy="228600"/>
                  <wp:effectExtent l="0" t="0" r="0" b="0"/>
                  <wp:docPr id="56" name="Image40.png" descr="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0.png" descr="Image4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FIN - Finance</w:t>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16630E58" wp14:editId="712A013C">
                  <wp:extent cx="171450" cy="171450"/>
                  <wp:effectExtent l="0" t="0" r="0" b="0"/>
                  <wp:docPr id="57" name="Image41.png" descr="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1.png" descr="Image4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4380" w:type="dxa"/>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737E4EA2" wp14:editId="4F9B9629">
                  <wp:extent cx="228600" cy="228600"/>
                  <wp:effectExtent l="0" t="0" r="0" b="0"/>
                  <wp:docPr id="58" name="Image42.png" descr="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2.png" descr="Image4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FUSE - Finanční úřady a soudní exekutoři</w:t>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1EDC7FBC" wp14:editId="0C1D04CD">
                  <wp:extent cx="171450" cy="171450"/>
                  <wp:effectExtent l="0" t="0" r="0" b="0"/>
                  <wp:docPr id="59" name="Image43.png" descr="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3.png" descr="Image4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4380" w:type="dxa"/>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504DD41C" wp14:editId="54CF1362">
                  <wp:extent cx="228600" cy="228600"/>
                  <wp:effectExtent l="0" t="0" r="0" b="0"/>
                  <wp:docPr id="60" name="Image44.png" descr="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4.png" descr="Image4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GMESL - Evidence služeb</w:t>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27276EF2" wp14:editId="2ED7F34F">
                  <wp:extent cx="171450" cy="171450"/>
                  <wp:effectExtent l="0" t="0" r="0" b="0"/>
                  <wp:docPr id="61" name="Image45.png" descr="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5.png" descr="Image45.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r w:rsidR="009757EA" w:rsidTr="009757EA">
        <w:trPr>
          <w:trHeight w:val="500"/>
        </w:trPr>
        <w:tc>
          <w:tcPr>
            <w:tcW w:w="4380" w:type="dxa"/>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2D9DFCC9" wp14:editId="20F771C1">
                  <wp:extent cx="228600" cy="228600"/>
                  <wp:effectExtent l="0" t="0" r="0" b="0"/>
                  <wp:docPr id="62" name="Image46.png" descr="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6.png" descr="Image4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IPF - Integrační služby</w:t>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4FD3BE92" wp14:editId="0942CF7E">
                  <wp:extent cx="171450" cy="171450"/>
                  <wp:effectExtent l="0" t="0" r="0" b="0"/>
                  <wp:docPr id="63" name="Image47.png" descr="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7.png" descr="Image47.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4380" w:type="dxa"/>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631ED031" wp14:editId="3025C337">
                  <wp:extent cx="228600" cy="228600"/>
                  <wp:effectExtent l="0" t="0" r="0" b="0"/>
                  <wp:docPr id="64" name="Image48.png" descr="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8.png" descr="Image4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Intranet</w:t>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33BEDF89" wp14:editId="3C925A58">
                  <wp:extent cx="171450" cy="171450"/>
                  <wp:effectExtent l="0" t="0" r="0" b="0"/>
                  <wp:docPr id="65" name="Image49.png" descr="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9.png" descr="Image4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4380" w:type="dxa"/>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55A0B80F" wp14:editId="11C20C57">
                  <wp:extent cx="228600" cy="228600"/>
                  <wp:effectExtent l="0" t="0" r="0" b="0"/>
                  <wp:docPr id="66" name="Image50.png" descr="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0.png" descr="Image5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KC - Kapitační centrum</w:t>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5C6026DE" wp14:editId="6FBFF481">
                  <wp:extent cx="171450" cy="171450"/>
                  <wp:effectExtent l="0" t="0" r="0" b="0"/>
                  <wp:docPr id="67" name="Image51.png" descr="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1.png" descr="Image5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4380" w:type="dxa"/>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3213DB3F" wp14:editId="3ECEC665">
                  <wp:extent cx="228600" cy="228600"/>
                  <wp:effectExtent l="0" t="0" r="0" b="0"/>
                  <wp:docPr id="68" name="Image52.png" descr="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2.png" descr="Image5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xml:space="preserve"> LMS - </w:t>
            </w:r>
            <w:proofErr w:type="spellStart"/>
            <w:r w:rsidR="009757EA" w:rsidRPr="00193117">
              <w:t>eDoceo</w:t>
            </w:r>
            <w:proofErr w:type="spellEnd"/>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1D9DE79C" wp14:editId="4DCB1A1F">
                  <wp:extent cx="171450" cy="171450"/>
                  <wp:effectExtent l="0" t="0" r="0" b="0"/>
                  <wp:docPr id="69" name="Image53.png" descr="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3.png" descr="Image5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r w:rsidR="009757EA" w:rsidTr="009757EA">
        <w:trPr>
          <w:trHeight w:val="500"/>
        </w:trPr>
        <w:tc>
          <w:tcPr>
            <w:tcW w:w="4380" w:type="dxa"/>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03B5F7EC" wp14:editId="76F4D858">
                  <wp:extent cx="228600" cy="228600"/>
                  <wp:effectExtent l="0" t="0" r="0" b="0"/>
                  <wp:docPr id="70" name="Image54.png" descr="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4.png" descr="Image5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LPF - Zpracování příchozích faktur</w:t>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2A1CB057" wp14:editId="29A5C390">
                  <wp:extent cx="171450" cy="171450"/>
                  <wp:effectExtent l="0" t="0" r="0" b="0"/>
                  <wp:docPr id="71" name="Image55.png" descr="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5.png" descr="Image55.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4380" w:type="dxa"/>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574C2980" wp14:editId="1FE10A90">
                  <wp:extent cx="228600" cy="228600"/>
                  <wp:effectExtent l="0" t="0" r="0" b="0"/>
                  <wp:docPr id="72" name="Image56.png" descr="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6.png" descr="Image5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Mapa AZZ</w:t>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175F01D8" wp14:editId="32D6728B">
                  <wp:extent cx="171450" cy="171450"/>
                  <wp:effectExtent l="0" t="0" r="0" b="0"/>
                  <wp:docPr id="73" name="Image57.png" descr="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7.png" descr="Image57.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r w:rsidR="009757EA" w:rsidTr="009757EA">
        <w:trPr>
          <w:trHeight w:val="500"/>
        </w:trPr>
        <w:tc>
          <w:tcPr>
            <w:tcW w:w="4380" w:type="dxa"/>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67F50560" wp14:editId="3DDC2DA2">
                  <wp:extent cx="228600" cy="228600"/>
                  <wp:effectExtent l="0" t="0" r="0" b="0"/>
                  <wp:docPr id="74" name="Image58.png" descr="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8.png" descr="Image5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PMC - Podpora manuálních činností</w:t>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42CF800F" wp14:editId="2D70A1FB">
                  <wp:extent cx="171450" cy="171450"/>
                  <wp:effectExtent l="0" t="0" r="0" b="0"/>
                  <wp:docPr id="75" name="Image59.png" descr="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9.png" descr="Image5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r w:rsidR="009757EA" w:rsidTr="009757EA">
        <w:trPr>
          <w:trHeight w:val="500"/>
        </w:trPr>
        <w:tc>
          <w:tcPr>
            <w:tcW w:w="4380" w:type="dxa"/>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5502EE8D" wp14:editId="6C86854A">
                  <wp:extent cx="228600" cy="228600"/>
                  <wp:effectExtent l="0" t="0" r="0" b="0"/>
                  <wp:docPr id="76" name="Image60.png" descr="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0.png" descr="Image6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Platební brána</w:t>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7FB46190" wp14:editId="460FD0EA">
                  <wp:extent cx="171450" cy="171450"/>
                  <wp:effectExtent l="0" t="0" r="0" b="0"/>
                  <wp:docPr id="77" name="Image61.png" descr="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1.png" descr="Image6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4380" w:type="dxa"/>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67CE87BB" wp14:editId="793A1242">
                  <wp:extent cx="228600" cy="228600"/>
                  <wp:effectExtent l="0" t="0" r="0" b="0"/>
                  <wp:docPr id="78" name="Image62.png" descr="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2.png" descr="Image6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Pokladna</w:t>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43DB5B72" wp14:editId="51500CCA">
                  <wp:extent cx="171450" cy="171450"/>
                  <wp:effectExtent l="0" t="0" r="0" b="0"/>
                  <wp:docPr id="79" name="Image63.png" descr="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3.png" descr="Image6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4380" w:type="dxa"/>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07077C33" wp14:editId="453469B3">
                  <wp:extent cx="228600" cy="228600"/>
                  <wp:effectExtent l="0" t="0" r="0" b="0"/>
                  <wp:docPr id="80" name="Image64.png" descr="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4.png" descr="Image6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Portál</w:t>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06C7C236" wp14:editId="38723E5A">
                  <wp:extent cx="171450" cy="171450"/>
                  <wp:effectExtent l="0" t="0" r="0" b="0"/>
                  <wp:docPr id="81" name="Image65.png" descr="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5.png" descr="Image65.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4380" w:type="dxa"/>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11CEC708" wp14:editId="44B64A8F">
                  <wp:extent cx="228600" cy="228600"/>
                  <wp:effectExtent l="0" t="0" r="0" b="0"/>
                  <wp:docPr id="82" name="Image66.png" descr="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6.png" descr="Image6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PÚZP - Přehled úhrad zdravotní péče</w:t>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205722D2" wp14:editId="49DFA815">
                  <wp:extent cx="171450" cy="171450"/>
                  <wp:effectExtent l="0" t="0" r="0" b="0"/>
                  <wp:docPr id="83" name="Image67.png" descr="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7.png" descr="Image67.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4380" w:type="dxa"/>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244006A5" wp14:editId="474BB9B0">
                  <wp:extent cx="228600" cy="228600"/>
                  <wp:effectExtent l="0" t="0" r="0" b="0"/>
                  <wp:docPr id="84" name="Image68.png" descr="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8.png" descr="Image6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RNV - reklamace, námitky a vyjádření</w:t>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3F1F754C" wp14:editId="34E3AEB7">
                  <wp:extent cx="171450" cy="171450"/>
                  <wp:effectExtent l="0" t="0" r="0" b="0"/>
                  <wp:docPr id="85" name="Image69.png" descr="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9.png" descr="Image6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4380" w:type="dxa"/>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1DB26E9C" wp14:editId="614A1F20">
                  <wp:extent cx="228600" cy="228600"/>
                  <wp:effectExtent l="0" t="0" r="0" b="0"/>
                  <wp:docPr id="86" name="Image70.png" descr="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0.png" descr="Image7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RPP - Registr poskytovatelů zdravotní péče</w:t>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73990143" wp14:editId="4FD26418">
                  <wp:extent cx="171450" cy="171450"/>
                  <wp:effectExtent l="0" t="0" r="0" b="0"/>
                  <wp:docPr id="87" name="Image71.png" descr="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1.png" descr="Image7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4380" w:type="dxa"/>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5556D731" wp14:editId="7F8A50E8">
                  <wp:extent cx="228600" cy="228600"/>
                  <wp:effectExtent l="0" t="0" r="0" b="0"/>
                  <wp:docPr id="88" name="Image72.png" descr="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2.png" descr="Image7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RSZP - Registr subjektů zdravotního pojištění</w:t>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784ED9E0" wp14:editId="0409617C">
                  <wp:extent cx="171450" cy="171450"/>
                  <wp:effectExtent l="0" t="0" r="0" b="0"/>
                  <wp:docPr id="89" name="Image73.png" descr="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3.png" descr="Image7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4380" w:type="dxa"/>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76ED964E" wp14:editId="13AC1A63">
                  <wp:extent cx="228600" cy="228600"/>
                  <wp:effectExtent l="0" t="0" r="0" b="0"/>
                  <wp:docPr id="90" name="Image74.png" descr="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4.png" descr="Image7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SAP</w:t>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4C7CF8BE" wp14:editId="715F7460">
                  <wp:extent cx="171450" cy="171450"/>
                  <wp:effectExtent l="0" t="0" r="0" b="0"/>
                  <wp:docPr id="91" name="Image75.png" descr="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5.png" descr="Image75.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4380" w:type="dxa"/>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76008188" wp14:editId="0C762596">
                  <wp:extent cx="228600" cy="228600"/>
                  <wp:effectExtent l="0" t="0" r="0" b="0"/>
                  <wp:docPr id="92" name="Image76.png" descr="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6.png" descr="Image7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SEES - Evidence služeb</w:t>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2B8CA39D" wp14:editId="4D6D99BF">
                  <wp:extent cx="171450" cy="171450"/>
                  <wp:effectExtent l="0" t="0" r="0" b="0"/>
                  <wp:docPr id="93" name="Image77.png" descr="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7.png" descr="Image77.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4380" w:type="dxa"/>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00B01AD1" wp14:editId="7F018303">
                  <wp:extent cx="228600" cy="228600"/>
                  <wp:effectExtent l="0" t="0" r="0" b="0"/>
                  <wp:docPr id="94" name="Image78.png" descr="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8.png" descr="Image7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SOVA - Souborová výměna</w:t>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780C080B" wp14:editId="009D806A">
                  <wp:extent cx="171450" cy="171450"/>
                  <wp:effectExtent l="0" t="0" r="0" b="0"/>
                  <wp:docPr id="95" name="Image79.png" descr="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9.png" descr="Image7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4380" w:type="dxa"/>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35542412" wp14:editId="77F89DE7">
                  <wp:extent cx="228600" cy="228600"/>
                  <wp:effectExtent l="0" t="0" r="0" b="0"/>
                  <wp:docPr id="96" name="Image80.png" descr="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0.png" descr="Image8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SRP - Segmentace řízení procesu</w:t>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17CEAAAF" wp14:editId="6E76ABE7">
                  <wp:extent cx="171450" cy="171450"/>
                  <wp:effectExtent l="0" t="0" r="0" b="0"/>
                  <wp:docPr id="97" name="Image81.png" descr="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1.png" descr="Image8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4380" w:type="dxa"/>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59AD9CD3" wp14:editId="746637AC">
                  <wp:extent cx="228600" cy="228600"/>
                  <wp:effectExtent l="0" t="0" r="0" b="0"/>
                  <wp:docPr id="98" name="Image82.png" descr="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2.png" descr="Image8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TS - Tiskový subsystém</w:t>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1072A657" wp14:editId="19641DF7">
                  <wp:extent cx="171450" cy="171450"/>
                  <wp:effectExtent l="0" t="0" r="0" b="0"/>
                  <wp:docPr id="99" name="Image83.png" descr="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3.png" descr="Image8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4380" w:type="dxa"/>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30DE55B6" wp14:editId="5C8AFDCF">
                  <wp:extent cx="228600" cy="228600"/>
                  <wp:effectExtent l="0" t="0" r="0" b="0"/>
                  <wp:docPr id="100" name="Image84.png" descr="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4.png" descr="Image8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UVV - Účetnictví, vstupy a výstupy</w:t>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5B37CE1B" wp14:editId="06EACED5">
                  <wp:extent cx="171450" cy="171450"/>
                  <wp:effectExtent l="0" t="0" r="0" b="0"/>
                  <wp:docPr id="101" name="Image85.png" descr="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5.png" descr="Image85.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4380" w:type="dxa"/>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790D7FDE" wp14:editId="15EF5439">
                  <wp:extent cx="228600" cy="228600"/>
                  <wp:effectExtent l="0" t="0" r="0" b="0"/>
                  <wp:docPr id="102" name="Image86.png" descr="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6.png" descr="Image8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VEMA - Personální modul</w:t>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197EC9D4" wp14:editId="3011898E">
                  <wp:extent cx="171450" cy="171450"/>
                  <wp:effectExtent l="0" t="0" r="0" b="0"/>
                  <wp:docPr id="103" name="Image87.png" descr="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7.png" descr="Image87.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4380" w:type="dxa"/>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2BD6E7A0" wp14:editId="6E80B333">
                  <wp:extent cx="228600" cy="228600"/>
                  <wp:effectExtent l="0" t="0" r="0" b="0"/>
                  <wp:docPr id="104" name="Image88.png" descr="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8.png" descr="Image8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VYVS - Vyvolávací systém</w:t>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5A678FB5" wp14:editId="5200E70C">
                  <wp:extent cx="171450" cy="171450"/>
                  <wp:effectExtent l="0" t="0" r="0" b="0"/>
                  <wp:docPr id="105" name="Image89.png" descr="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9.png" descr="Image8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4380" w:type="dxa"/>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07AC9E77" wp14:editId="0447EC50">
                  <wp:extent cx="228600" cy="228600"/>
                  <wp:effectExtent l="0" t="0" r="0" b="0"/>
                  <wp:docPr id="106" name="Image90.png" descr="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0.png" descr="Image9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WAM4 - Docházkový systém</w:t>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56416B90" wp14:editId="26C85D7D">
                  <wp:extent cx="171450" cy="171450"/>
                  <wp:effectExtent l="0" t="0" r="0" b="0"/>
                  <wp:docPr id="107" name="Image91.png" descr="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1.png" descr="Image9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4380" w:type="dxa"/>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6FB746A5" wp14:editId="651E17A8">
                  <wp:extent cx="228600" cy="228600"/>
                  <wp:effectExtent l="0" t="0" r="0" b="0"/>
                  <wp:docPr id="108" name="Image92.png" descr="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2.png" descr="Image9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WIN-TEL</w:t>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4E7E81A4" wp14:editId="664042D9">
                  <wp:extent cx="171450" cy="171450"/>
                  <wp:effectExtent l="0" t="0" r="0" b="0"/>
                  <wp:docPr id="109" name="Image93.png" descr="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3.png" descr="Image9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r w:rsidR="009757EA" w:rsidTr="009757EA">
        <w:trPr>
          <w:trHeight w:val="500"/>
        </w:trPr>
        <w:tc>
          <w:tcPr>
            <w:tcW w:w="4380" w:type="dxa"/>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4A51699B" wp14:editId="304D32EE">
                  <wp:extent cx="228600" cy="228600"/>
                  <wp:effectExtent l="0" t="0" r="0" b="0"/>
                  <wp:docPr id="110" name="Image94.png" descr="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4.png" descr="Image9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Webové stránky VZP</w:t>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1CA7A337" wp14:editId="662D24C8">
                  <wp:extent cx="171450" cy="171450"/>
                  <wp:effectExtent l="0" t="0" r="0" b="0"/>
                  <wp:docPr id="111" name="Image95.png" descr="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5.png" descr="Image95.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4380" w:type="dxa"/>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6CE90883" wp14:editId="42F86D18">
                  <wp:extent cx="228600" cy="228600"/>
                  <wp:effectExtent l="0" t="0" r="0" b="0"/>
                  <wp:docPr id="112" name="Image96.png" descr="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6.png" descr="Image9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ZHD - Zpřístupnění historických dat</w:t>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4F7E13F3" wp14:editId="32D03023">
                  <wp:extent cx="171450" cy="171450"/>
                  <wp:effectExtent l="0" t="0" r="0" b="0"/>
                  <wp:docPr id="113" name="Image97.png" descr="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7.png" descr="Image97.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bl>
    <w:p w:rsidR="009757EA" w:rsidRDefault="009757EA" w:rsidP="009757EA">
      <w:pPr>
        <w:pStyle w:val="Nadpis3"/>
      </w:pPr>
      <w:bookmarkStart w:id="122" w:name="_Toc346298080"/>
      <w:bookmarkStart w:id="123" w:name="_Toc346472564"/>
      <w:bookmarkStart w:id="124" w:name="OLE_LINK1"/>
      <w:bookmarkStart w:id="125" w:name="OLE_LINK2"/>
      <w:r>
        <w:t>Kategorie infrastrukturní třídy</w:t>
      </w:r>
      <w:bookmarkEnd w:id="122"/>
      <w:bookmarkEnd w:id="123"/>
    </w:p>
    <w:p w:rsidR="009757EA" w:rsidRDefault="009757EA" w:rsidP="006616CB">
      <w:r>
        <w:t>Centrální aplikace jsou rozdělené do tzv. infrastrukturních tříd dle jejich významu a požadavku na dostupnost. Aplikace jsou dle tohoto rozdělení hostovány infrastrukturou s odpovídající parametry dostupností a spolehlivosti.</w:t>
      </w:r>
    </w:p>
    <w:p w:rsidR="00875BDF" w:rsidRPr="00875BDF" w:rsidRDefault="00875BDF" w:rsidP="00437769">
      <w:pPr>
        <w:pStyle w:val="StylTitulekDoleva"/>
        <w:rPr>
          <w:bCs/>
        </w:rPr>
      </w:pPr>
      <w:bookmarkStart w:id="126" w:name="_Toc346471461"/>
      <w:r w:rsidRPr="0074750C">
        <w:t xml:space="preserve">Tabulka </w:t>
      </w:r>
      <w:r w:rsidR="005A7457">
        <w:fldChar w:fldCharType="begin"/>
      </w:r>
      <w:r w:rsidR="005A7457">
        <w:instrText xml:space="preserve"> SEQ Tabulka \* ARABIC </w:instrText>
      </w:r>
      <w:r w:rsidR="005A7457">
        <w:fldChar w:fldCharType="separate"/>
      </w:r>
      <w:r>
        <w:rPr>
          <w:noProof/>
        </w:rPr>
        <w:t>3</w:t>
      </w:r>
      <w:r w:rsidR="005A7457">
        <w:rPr>
          <w:noProof/>
        </w:rPr>
        <w:fldChar w:fldCharType="end"/>
      </w:r>
      <w:r w:rsidRPr="0074750C">
        <w:t xml:space="preserve"> - </w:t>
      </w:r>
      <w:r>
        <w:t>Kategorie</w:t>
      </w:r>
      <w:r w:rsidRPr="0074750C">
        <w:t xml:space="preserve"> </w:t>
      </w:r>
      <w:r>
        <w:t>infrastrukturní třídy</w:t>
      </w:r>
      <w:bookmarkEnd w:id="126"/>
    </w:p>
    <w:tbl>
      <w:tblPr>
        <w:tblW w:w="0" w:type="auto"/>
        <w:tblLayout w:type="fixed"/>
        <w:tblCellMar>
          <w:left w:w="0" w:type="dxa"/>
          <w:right w:w="0" w:type="dxa"/>
        </w:tblCellMar>
        <w:tblLook w:val="0000" w:firstRow="0" w:lastRow="0" w:firstColumn="0" w:lastColumn="0" w:noHBand="0" w:noVBand="0"/>
      </w:tblPr>
      <w:tblGrid>
        <w:gridCol w:w="1971"/>
        <w:gridCol w:w="7128"/>
      </w:tblGrid>
      <w:tr w:rsidR="009757EA" w:rsidTr="009757EA">
        <w:tc>
          <w:tcPr>
            <w:tcW w:w="1971" w:type="dxa"/>
            <w:tcBorders>
              <w:top w:val="single" w:sz="8" w:space="0" w:color="000000"/>
              <w:left w:val="single" w:sz="8" w:space="0" w:color="000000"/>
              <w:bottom w:val="single" w:sz="8" w:space="0" w:color="000000"/>
              <w:right w:val="single" w:sz="8" w:space="0" w:color="000000"/>
            </w:tcBorders>
            <w:shd w:val="clear" w:color="auto" w:fill="E6E6E6"/>
          </w:tcPr>
          <w:p w:rsidR="009757EA" w:rsidRDefault="009757EA" w:rsidP="009A4733">
            <w:pPr>
              <w:pStyle w:val="VZPHlavikatabulky"/>
            </w:pPr>
            <w:r>
              <w:t>Název</w:t>
            </w:r>
          </w:p>
        </w:tc>
        <w:tc>
          <w:tcPr>
            <w:tcW w:w="7128" w:type="dxa"/>
            <w:tcBorders>
              <w:top w:val="single" w:sz="8" w:space="0" w:color="000000"/>
              <w:left w:val="single" w:sz="8" w:space="0" w:color="000000"/>
              <w:bottom w:val="single" w:sz="8" w:space="0" w:color="000000"/>
              <w:right w:val="single" w:sz="8" w:space="0" w:color="000000"/>
            </w:tcBorders>
            <w:shd w:val="clear" w:color="auto" w:fill="E6E6E6"/>
          </w:tcPr>
          <w:p w:rsidR="009757EA" w:rsidRDefault="009757EA" w:rsidP="009A4733">
            <w:pPr>
              <w:pStyle w:val="VZPHlavikatabulky"/>
            </w:pPr>
            <w:r>
              <w:t>Dokumentace</w:t>
            </w:r>
          </w:p>
        </w:tc>
      </w:tr>
      <w:tr w:rsidR="009757EA" w:rsidTr="009757EA">
        <w:tc>
          <w:tcPr>
            <w:tcW w:w="1971" w:type="dxa"/>
            <w:tcBorders>
              <w:top w:val="single" w:sz="8" w:space="0" w:color="000000"/>
              <w:left w:val="single" w:sz="8" w:space="0" w:color="000000"/>
              <w:bottom w:val="single" w:sz="8" w:space="0" w:color="000000"/>
              <w:right w:val="single" w:sz="8" w:space="0" w:color="000000"/>
            </w:tcBorders>
          </w:tcPr>
          <w:p w:rsidR="009757EA" w:rsidRDefault="009757EA" w:rsidP="00193117">
            <w:pPr>
              <w:pStyle w:val="VZPObsahtabulky"/>
            </w:pPr>
            <w:r>
              <w:t>A</w:t>
            </w:r>
          </w:p>
        </w:tc>
        <w:tc>
          <w:tcPr>
            <w:tcW w:w="7128" w:type="dxa"/>
            <w:tcBorders>
              <w:top w:val="single" w:sz="8" w:space="0" w:color="000000"/>
              <w:left w:val="single" w:sz="8" w:space="0" w:color="000000"/>
              <w:bottom w:val="single" w:sz="8" w:space="0" w:color="000000"/>
              <w:right w:val="single" w:sz="8" w:space="0" w:color="000000"/>
            </w:tcBorders>
          </w:tcPr>
          <w:p w:rsidR="009757EA" w:rsidRPr="009A4733" w:rsidRDefault="009757EA" w:rsidP="00193117">
            <w:pPr>
              <w:pStyle w:val="VZPObsahtabulky"/>
            </w:pPr>
            <w:r>
              <w:t xml:space="preserve">Definice třídy: </w:t>
            </w:r>
          </w:p>
          <w:p w:rsidR="009757EA" w:rsidRPr="009A4733" w:rsidRDefault="009757EA" w:rsidP="009A4733">
            <w:pPr>
              <w:pStyle w:val="VZPObsahtabulkysodrkami"/>
            </w:pPr>
            <w:r>
              <w:t xml:space="preserve">Aplikace důležité pro chod VZP. </w:t>
            </w:r>
          </w:p>
          <w:p w:rsidR="009757EA" w:rsidRPr="009A4733" w:rsidRDefault="009757EA" w:rsidP="009A4733">
            <w:pPr>
              <w:pStyle w:val="VZPObsahtabulkysodrkami"/>
            </w:pPr>
            <w:r>
              <w:t xml:space="preserve">Jsou na nich závisle další důležité aplikace. </w:t>
            </w:r>
          </w:p>
          <w:p w:rsidR="009757EA" w:rsidRPr="009A4733" w:rsidRDefault="009757EA" w:rsidP="009A4733">
            <w:pPr>
              <w:pStyle w:val="VZPObsahtabulkysodrkami"/>
            </w:pPr>
            <w:r>
              <w:t xml:space="preserve">Lze tolerovat krátkodobý výpadek jednoho serveru. </w:t>
            </w:r>
          </w:p>
          <w:p w:rsidR="009757EA" w:rsidRPr="009A4733" w:rsidRDefault="009757EA" w:rsidP="009A4733">
            <w:pPr>
              <w:pStyle w:val="VZPObsahtabulkysodrkami"/>
              <w:rPr>
                <w:rFonts w:ascii="Courier New" w:hAnsi="Courier New" w:cs="Courier New"/>
                <w:color w:val="auto"/>
              </w:rPr>
            </w:pPr>
            <w:r>
              <w:t xml:space="preserve">Zálohování na druhou lokalitu manuálně nebo poloautomaticky. </w:t>
            </w:r>
          </w:p>
        </w:tc>
      </w:tr>
      <w:tr w:rsidR="009757EA" w:rsidTr="009757EA">
        <w:tc>
          <w:tcPr>
            <w:tcW w:w="1971" w:type="dxa"/>
            <w:tcBorders>
              <w:top w:val="single" w:sz="8" w:space="0" w:color="000000"/>
              <w:left w:val="single" w:sz="8" w:space="0" w:color="000000"/>
              <w:bottom w:val="single" w:sz="8" w:space="0" w:color="000000"/>
              <w:right w:val="single" w:sz="8" w:space="0" w:color="000000"/>
            </w:tcBorders>
          </w:tcPr>
          <w:p w:rsidR="009757EA" w:rsidRDefault="009757EA" w:rsidP="00193117">
            <w:pPr>
              <w:pStyle w:val="VZPObsahtabulky"/>
            </w:pPr>
            <w:r>
              <w:t>A+</w:t>
            </w:r>
          </w:p>
        </w:tc>
        <w:tc>
          <w:tcPr>
            <w:tcW w:w="7128" w:type="dxa"/>
            <w:tcBorders>
              <w:top w:val="single" w:sz="8" w:space="0" w:color="000000"/>
              <w:left w:val="single" w:sz="8" w:space="0" w:color="000000"/>
              <w:bottom w:val="single" w:sz="8" w:space="0" w:color="000000"/>
              <w:right w:val="single" w:sz="8" w:space="0" w:color="000000"/>
            </w:tcBorders>
          </w:tcPr>
          <w:p w:rsidR="009757EA" w:rsidRPr="009A4733" w:rsidRDefault="009757EA" w:rsidP="00193117">
            <w:pPr>
              <w:pStyle w:val="VZPObsahtabulky"/>
            </w:pPr>
            <w:r>
              <w:t xml:space="preserve">Definice třídy: </w:t>
            </w:r>
          </w:p>
          <w:p w:rsidR="009757EA" w:rsidRPr="009A4733" w:rsidRDefault="009757EA" w:rsidP="009A4733">
            <w:pPr>
              <w:pStyle w:val="VZPObsahtabulkysodrkami"/>
            </w:pPr>
            <w:r>
              <w:t xml:space="preserve">Aplikace, u kterých je důležitý běh bez výpadků. </w:t>
            </w:r>
          </w:p>
          <w:p w:rsidR="009757EA" w:rsidRPr="009A4733" w:rsidRDefault="009757EA" w:rsidP="009A4733">
            <w:pPr>
              <w:pStyle w:val="VZPObsahtabulkysodrkami"/>
            </w:pPr>
            <w:r>
              <w:t xml:space="preserve">Jsou na nich závislé další důležité aplikace. </w:t>
            </w:r>
          </w:p>
          <w:p w:rsidR="009757EA" w:rsidRPr="009A4733" w:rsidRDefault="009757EA" w:rsidP="009A4733">
            <w:pPr>
              <w:pStyle w:val="VZPObsahtabulkysodrkami"/>
            </w:pPr>
            <w:r>
              <w:t xml:space="preserve">Překlenutí výpadku jednoho serveru. </w:t>
            </w:r>
          </w:p>
          <w:p w:rsidR="009757EA" w:rsidRPr="009A4733" w:rsidRDefault="009757EA" w:rsidP="009A4733">
            <w:pPr>
              <w:pStyle w:val="VZPObsahtabulkysodrkami"/>
              <w:rPr>
                <w:rFonts w:ascii="Courier New" w:hAnsi="Courier New" w:cs="Courier New"/>
                <w:color w:val="auto"/>
              </w:rPr>
            </w:pPr>
            <w:r>
              <w:t xml:space="preserve">Přepínání na druhou lokalitu manuálně, poloautomaticky nebo automaticky. </w:t>
            </w:r>
          </w:p>
        </w:tc>
      </w:tr>
      <w:tr w:rsidR="009757EA" w:rsidTr="009757EA">
        <w:tc>
          <w:tcPr>
            <w:tcW w:w="1971" w:type="dxa"/>
            <w:tcBorders>
              <w:top w:val="single" w:sz="8" w:space="0" w:color="000000"/>
              <w:left w:val="single" w:sz="8" w:space="0" w:color="000000"/>
              <w:bottom w:val="single" w:sz="8" w:space="0" w:color="000000"/>
              <w:right w:val="single" w:sz="8" w:space="0" w:color="000000"/>
            </w:tcBorders>
          </w:tcPr>
          <w:p w:rsidR="009757EA" w:rsidRDefault="009757EA" w:rsidP="00193117">
            <w:pPr>
              <w:pStyle w:val="VZPObsahtabulky"/>
            </w:pPr>
            <w:r>
              <w:t>A++</w:t>
            </w:r>
          </w:p>
        </w:tc>
        <w:tc>
          <w:tcPr>
            <w:tcW w:w="7128" w:type="dxa"/>
            <w:tcBorders>
              <w:top w:val="single" w:sz="8" w:space="0" w:color="000000"/>
              <w:left w:val="single" w:sz="8" w:space="0" w:color="000000"/>
              <w:bottom w:val="single" w:sz="8" w:space="0" w:color="000000"/>
              <w:right w:val="single" w:sz="8" w:space="0" w:color="000000"/>
            </w:tcBorders>
          </w:tcPr>
          <w:p w:rsidR="009757EA" w:rsidRPr="009A4733" w:rsidRDefault="009757EA" w:rsidP="00193117">
            <w:pPr>
              <w:pStyle w:val="VZPObsahtabulky"/>
            </w:pPr>
            <w:r>
              <w:t xml:space="preserve">Definice třídy: </w:t>
            </w:r>
          </w:p>
          <w:p w:rsidR="009757EA" w:rsidRPr="009A4733" w:rsidRDefault="009757EA" w:rsidP="009A4733">
            <w:pPr>
              <w:pStyle w:val="VZPObsahtabulkysodrkami"/>
            </w:pPr>
            <w:r>
              <w:t xml:space="preserve">Aplikace, u kterých je důležitý běh bez výpadků. </w:t>
            </w:r>
          </w:p>
          <w:p w:rsidR="009757EA" w:rsidRPr="009A4733" w:rsidRDefault="009757EA" w:rsidP="009A4733">
            <w:pPr>
              <w:pStyle w:val="VZPObsahtabulkysodrkami"/>
            </w:pPr>
            <w:r>
              <w:t xml:space="preserve">Jsou na nich závislé další důležité aplikace. </w:t>
            </w:r>
          </w:p>
          <w:p w:rsidR="009757EA" w:rsidRPr="009A4733" w:rsidRDefault="009757EA" w:rsidP="009A4733">
            <w:pPr>
              <w:pStyle w:val="VZPObsahtabulkysodrkami"/>
            </w:pPr>
            <w:r>
              <w:t xml:space="preserve">Překlenutí výpadku jednoho serveru i celé lokality. </w:t>
            </w:r>
          </w:p>
          <w:p w:rsidR="009757EA" w:rsidRPr="009A4733" w:rsidRDefault="009757EA" w:rsidP="009A4733">
            <w:pPr>
              <w:pStyle w:val="VZPObsahtabulkysodrkami"/>
              <w:rPr>
                <w:rFonts w:ascii="Courier New" w:hAnsi="Courier New" w:cs="Courier New"/>
                <w:color w:val="auto"/>
              </w:rPr>
            </w:pPr>
            <w:r>
              <w:t xml:space="preserve">Aplikace je aktivní na obou lokalitách zároveň. </w:t>
            </w:r>
          </w:p>
        </w:tc>
      </w:tr>
      <w:tr w:rsidR="009757EA" w:rsidTr="009757EA">
        <w:tc>
          <w:tcPr>
            <w:tcW w:w="1971" w:type="dxa"/>
            <w:tcBorders>
              <w:top w:val="single" w:sz="8" w:space="0" w:color="000000"/>
              <w:left w:val="single" w:sz="8" w:space="0" w:color="000000"/>
              <w:bottom w:val="single" w:sz="8" w:space="0" w:color="000000"/>
              <w:right w:val="single" w:sz="8" w:space="0" w:color="000000"/>
            </w:tcBorders>
          </w:tcPr>
          <w:p w:rsidR="009757EA" w:rsidRDefault="009757EA" w:rsidP="00193117">
            <w:pPr>
              <w:pStyle w:val="VZPObsahtabulky"/>
            </w:pPr>
            <w:r>
              <w:t>B</w:t>
            </w:r>
          </w:p>
        </w:tc>
        <w:tc>
          <w:tcPr>
            <w:tcW w:w="7128" w:type="dxa"/>
            <w:tcBorders>
              <w:top w:val="single" w:sz="8" w:space="0" w:color="000000"/>
              <w:left w:val="single" w:sz="8" w:space="0" w:color="000000"/>
              <w:bottom w:val="single" w:sz="8" w:space="0" w:color="000000"/>
              <w:right w:val="single" w:sz="8" w:space="0" w:color="000000"/>
            </w:tcBorders>
          </w:tcPr>
          <w:p w:rsidR="009757EA" w:rsidRPr="009A4733" w:rsidRDefault="009757EA" w:rsidP="00193117">
            <w:pPr>
              <w:pStyle w:val="VZPObsahtabulky"/>
            </w:pPr>
            <w:r>
              <w:t xml:space="preserve">Definice třídy: </w:t>
            </w:r>
          </w:p>
          <w:p w:rsidR="009757EA" w:rsidRPr="009A4733" w:rsidRDefault="009757EA" w:rsidP="009A4733">
            <w:pPr>
              <w:pStyle w:val="VZPObsahtabulkysodrkami"/>
            </w:pPr>
            <w:r>
              <w:t xml:space="preserve">Ostatní typy aplikací. </w:t>
            </w:r>
          </w:p>
          <w:p w:rsidR="009757EA" w:rsidRPr="009A4733" w:rsidRDefault="009757EA" w:rsidP="009A4733">
            <w:pPr>
              <w:pStyle w:val="VZPObsahtabulkysodrkami"/>
              <w:rPr>
                <w:rFonts w:ascii="Courier New" w:hAnsi="Courier New" w:cs="Courier New"/>
                <w:color w:val="auto"/>
              </w:rPr>
            </w:pPr>
            <w:r>
              <w:t xml:space="preserve">Nejsou zálohovány v rámci lokalit. </w:t>
            </w:r>
          </w:p>
        </w:tc>
      </w:tr>
      <w:tr w:rsidR="009757EA" w:rsidTr="009757EA">
        <w:tc>
          <w:tcPr>
            <w:tcW w:w="1971" w:type="dxa"/>
            <w:tcBorders>
              <w:top w:val="single" w:sz="8" w:space="0" w:color="000000"/>
              <w:left w:val="single" w:sz="8" w:space="0" w:color="000000"/>
              <w:bottom w:val="single" w:sz="8" w:space="0" w:color="000000"/>
              <w:right w:val="single" w:sz="8" w:space="0" w:color="000000"/>
            </w:tcBorders>
          </w:tcPr>
          <w:p w:rsidR="009757EA" w:rsidRDefault="009757EA" w:rsidP="00193117">
            <w:pPr>
              <w:pStyle w:val="VZPObsahtabulky"/>
            </w:pPr>
            <w:r>
              <w:t>Není definováno</w:t>
            </w:r>
          </w:p>
        </w:tc>
        <w:tc>
          <w:tcPr>
            <w:tcW w:w="7128" w:type="dxa"/>
            <w:tcBorders>
              <w:top w:val="single" w:sz="8" w:space="0" w:color="000000"/>
              <w:left w:val="single" w:sz="8" w:space="0" w:color="000000"/>
              <w:bottom w:val="single" w:sz="8" w:space="0" w:color="000000"/>
              <w:right w:val="single" w:sz="8" w:space="0" w:color="000000"/>
            </w:tcBorders>
          </w:tcPr>
          <w:p w:rsidR="009757EA" w:rsidRPr="009A4733" w:rsidRDefault="009757EA" w:rsidP="00193117">
            <w:pPr>
              <w:pStyle w:val="VZPObsahtabulky"/>
            </w:pPr>
            <w:r>
              <w:t xml:space="preserve">Definice třídy: </w:t>
            </w:r>
          </w:p>
          <w:p w:rsidR="009757EA" w:rsidRPr="009A4733" w:rsidRDefault="009757EA" w:rsidP="009A4733">
            <w:pPr>
              <w:pStyle w:val="VZPObsahtabulkysodrkami"/>
            </w:pPr>
            <w:r>
              <w:t xml:space="preserve">Aplikace důležité pro chod VZP. </w:t>
            </w:r>
          </w:p>
          <w:p w:rsidR="009757EA" w:rsidRPr="009A4733" w:rsidRDefault="009757EA" w:rsidP="009A4733">
            <w:pPr>
              <w:pStyle w:val="VZPObsahtabulkysodrkami"/>
            </w:pPr>
            <w:r>
              <w:t xml:space="preserve">Jsou na nich závisle další důležité aplikace. </w:t>
            </w:r>
          </w:p>
          <w:p w:rsidR="009757EA" w:rsidRPr="009A4733" w:rsidRDefault="009757EA" w:rsidP="009A4733">
            <w:pPr>
              <w:pStyle w:val="VZPObsahtabulkysodrkami"/>
            </w:pPr>
            <w:r>
              <w:t xml:space="preserve">Lze tolerovat krátkodobý výpadek jednoho serveru. </w:t>
            </w:r>
          </w:p>
          <w:p w:rsidR="009757EA" w:rsidRPr="009A4733" w:rsidRDefault="009757EA" w:rsidP="009A4733">
            <w:pPr>
              <w:pStyle w:val="VZPObsahtabulkysodrkami"/>
              <w:rPr>
                <w:rFonts w:ascii="Courier New" w:hAnsi="Courier New" w:cs="Courier New"/>
                <w:color w:val="auto"/>
              </w:rPr>
            </w:pPr>
            <w:r>
              <w:t xml:space="preserve">Zálohování na druhou lokalitu manuálně nebo poloautomaticky. </w:t>
            </w:r>
          </w:p>
        </w:tc>
      </w:tr>
    </w:tbl>
    <w:p w:rsidR="009757EA" w:rsidRDefault="009757EA" w:rsidP="009757EA">
      <w:pPr>
        <w:pStyle w:val="Nadpis3"/>
      </w:pPr>
      <w:bookmarkStart w:id="127" w:name="_Toc346298081"/>
      <w:bookmarkStart w:id="128" w:name="_Toc346472565"/>
      <w:r>
        <w:t>Matice infrastrukturní třídy aplikací</w:t>
      </w:r>
      <w:bookmarkEnd w:id="127"/>
      <w:bookmarkEnd w:id="128"/>
    </w:p>
    <w:p w:rsidR="00875BDF" w:rsidRPr="00875BDF" w:rsidRDefault="00875BDF" w:rsidP="00437769">
      <w:pPr>
        <w:pStyle w:val="StylTitulekDoleva"/>
        <w:rPr>
          <w:bCs/>
        </w:rPr>
      </w:pPr>
      <w:bookmarkStart w:id="129" w:name="_Toc346471462"/>
      <w:r w:rsidRPr="0074750C">
        <w:t xml:space="preserve">Tabulka </w:t>
      </w:r>
      <w:r w:rsidR="005A7457">
        <w:fldChar w:fldCharType="begin"/>
      </w:r>
      <w:r w:rsidR="005A7457">
        <w:instrText xml:space="preserve"> SEQ Tabulka \* ARABIC </w:instrText>
      </w:r>
      <w:r w:rsidR="005A7457">
        <w:fldChar w:fldCharType="separate"/>
      </w:r>
      <w:r>
        <w:rPr>
          <w:noProof/>
        </w:rPr>
        <w:t>4</w:t>
      </w:r>
      <w:r w:rsidR="005A7457">
        <w:rPr>
          <w:noProof/>
        </w:rPr>
        <w:fldChar w:fldCharType="end"/>
      </w:r>
      <w:r w:rsidRPr="0074750C">
        <w:t xml:space="preserve"> </w:t>
      </w:r>
      <w:r>
        <w:t>–</w:t>
      </w:r>
      <w:r w:rsidRPr="0074750C">
        <w:t xml:space="preserve"> </w:t>
      </w:r>
      <w:r>
        <w:t>Matice infrastrukturní třídy aplikací</w:t>
      </w:r>
      <w:bookmarkEnd w:id="129"/>
    </w:p>
    <w:tbl>
      <w:tblPr>
        <w:tblW w:w="0" w:type="auto"/>
        <w:tblLayout w:type="fixed"/>
        <w:tblCellMar>
          <w:left w:w="0" w:type="dxa"/>
          <w:right w:w="0" w:type="dxa"/>
        </w:tblCellMar>
        <w:tblLook w:val="0000" w:firstRow="0" w:lastRow="0" w:firstColumn="0" w:lastColumn="0" w:noHBand="0" w:noVBand="0"/>
      </w:tblPr>
      <w:tblGrid>
        <w:gridCol w:w="4380"/>
        <w:gridCol w:w="500"/>
        <w:gridCol w:w="500"/>
        <w:gridCol w:w="500"/>
        <w:gridCol w:w="500"/>
        <w:gridCol w:w="500"/>
      </w:tblGrid>
      <w:tr w:rsidR="009757EA" w:rsidTr="004362AD">
        <w:trPr>
          <w:trHeight w:val="2154"/>
        </w:trPr>
        <w:tc>
          <w:tcPr>
            <w:tcW w:w="4380" w:type="dxa"/>
            <w:tcBorders>
              <w:top w:val="single" w:sz="8" w:space="0" w:color="000000"/>
              <w:left w:val="single" w:sz="8" w:space="0" w:color="000000"/>
              <w:bottom w:val="single" w:sz="8" w:space="0" w:color="000000"/>
              <w:right w:val="single" w:sz="8" w:space="0" w:color="000000"/>
            </w:tcBorders>
          </w:tcPr>
          <w:p w:rsidR="009757EA" w:rsidRDefault="009757EA" w:rsidP="009757EA">
            <w:pPr>
              <w:spacing w:before="80" w:after="40"/>
              <w:ind w:left="144" w:right="144"/>
            </w:pPr>
          </w:p>
        </w:tc>
        <w:tc>
          <w:tcPr>
            <w:tcW w:w="500" w:type="dxa"/>
            <w:tcBorders>
              <w:top w:val="single" w:sz="8" w:space="0" w:color="000000"/>
              <w:left w:val="single" w:sz="8" w:space="0" w:color="000000"/>
              <w:bottom w:val="single" w:sz="8" w:space="0" w:color="000000"/>
              <w:right w:val="single" w:sz="8" w:space="0" w:color="000000"/>
            </w:tcBorders>
            <w:textDirection w:val="btLr"/>
            <w:vAlign w:val="center"/>
          </w:tcPr>
          <w:p w:rsidR="009757EA" w:rsidRPr="00193117" w:rsidRDefault="008748C7" w:rsidP="00193117">
            <w:pPr>
              <w:pStyle w:val="VZPObsahtabulky"/>
            </w:pPr>
            <w:r>
              <w:rPr>
                <w:noProof/>
              </w:rPr>
              <w:drawing>
                <wp:anchor distT="0" distB="0" distL="114300" distR="0" simplePos="0" relativeHeight="251665920" behindDoc="0" locked="0" layoutInCell="1" allowOverlap="1" wp14:anchorId="77D386E7" wp14:editId="08EB441B">
                  <wp:simplePos x="0" y="0"/>
                  <wp:positionH relativeFrom="column">
                    <wp:posOffset>0</wp:posOffset>
                  </wp:positionH>
                  <wp:positionV relativeFrom="line">
                    <wp:align>top</wp:align>
                  </wp:positionV>
                  <wp:extent cx="228600" cy="228600"/>
                  <wp:effectExtent l="0" t="0" r="0" b="0"/>
                  <wp:wrapSquare wrapText="bothSides"/>
                  <wp:docPr id="342" name="Image98.png" descr="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8.png" descr="Image98.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pic:spPr>
                      </pic:pic>
                    </a:graphicData>
                  </a:graphic>
                  <wp14:sizeRelH relativeFrom="page">
                    <wp14:pctWidth>0</wp14:pctWidth>
                  </wp14:sizeRelH>
                  <wp14:sizeRelV relativeFrom="page">
                    <wp14:pctHeight>0</wp14:pctHeight>
                  </wp14:sizeRelV>
                </wp:anchor>
              </w:drawing>
            </w:r>
            <w:r w:rsidR="009757EA" w:rsidRPr="00193117">
              <w:t xml:space="preserve"> A</w:t>
            </w:r>
          </w:p>
        </w:tc>
        <w:tc>
          <w:tcPr>
            <w:tcW w:w="500" w:type="dxa"/>
            <w:tcBorders>
              <w:top w:val="single" w:sz="8" w:space="0" w:color="000000"/>
              <w:left w:val="single" w:sz="8" w:space="0" w:color="000000"/>
              <w:bottom w:val="single" w:sz="8" w:space="0" w:color="000000"/>
              <w:right w:val="single" w:sz="8" w:space="0" w:color="000000"/>
            </w:tcBorders>
            <w:textDirection w:val="btLr"/>
            <w:vAlign w:val="center"/>
          </w:tcPr>
          <w:p w:rsidR="009757EA" w:rsidRPr="00193117" w:rsidRDefault="008748C7" w:rsidP="00193117">
            <w:pPr>
              <w:pStyle w:val="VZPObsahtabulky"/>
            </w:pPr>
            <w:r>
              <w:rPr>
                <w:noProof/>
              </w:rPr>
              <w:drawing>
                <wp:anchor distT="0" distB="0" distL="114300" distR="0" simplePos="0" relativeHeight="251666944" behindDoc="0" locked="0" layoutInCell="1" allowOverlap="1" wp14:anchorId="44A080C5" wp14:editId="5C78F1E9">
                  <wp:simplePos x="0" y="0"/>
                  <wp:positionH relativeFrom="column">
                    <wp:posOffset>0</wp:posOffset>
                  </wp:positionH>
                  <wp:positionV relativeFrom="line">
                    <wp:align>top</wp:align>
                  </wp:positionV>
                  <wp:extent cx="228600" cy="228600"/>
                  <wp:effectExtent l="0" t="0" r="0" b="0"/>
                  <wp:wrapSquare wrapText="bothSides"/>
                  <wp:docPr id="341" name="Image99.png" descr="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9.png" descr="Image99.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pic:spPr>
                      </pic:pic>
                    </a:graphicData>
                  </a:graphic>
                  <wp14:sizeRelH relativeFrom="page">
                    <wp14:pctWidth>0</wp14:pctWidth>
                  </wp14:sizeRelH>
                  <wp14:sizeRelV relativeFrom="page">
                    <wp14:pctHeight>0</wp14:pctHeight>
                  </wp14:sizeRelV>
                </wp:anchor>
              </w:drawing>
            </w:r>
            <w:r w:rsidR="009757EA" w:rsidRPr="00193117">
              <w:t xml:space="preserve"> A+</w:t>
            </w:r>
          </w:p>
        </w:tc>
        <w:tc>
          <w:tcPr>
            <w:tcW w:w="500" w:type="dxa"/>
            <w:tcBorders>
              <w:top w:val="single" w:sz="8" w:space="0" w:color="000000"/>
              <w:left w:val="single" w:sz="8" w:space="0" w:color="000000"/>
              <w:bottom w:val="single" w:sz="8" w:space="0" w:color="000000"/>
              <w:right w:val="single" w:sz="8" w:space="0" w:color="000000"/>
            </w:tcBorders>
            <w:textDirection w:val="btLr"/>
            <w:vAlign w:val="center"/>
          </w:tcPr>
          <w:p w:rsidR="009757EA" w:rsidRPr="00193117" w:rsidRDefault="008748C7" w:rsidP="00193117">
            <w:pPr>
              <w:pStyle w:val="VZPObsahtabulky"/>
            </w:pPr>
            <w:r>
              <w:rPr>
                <w:noProof/>
              </w:rPr>
              <w:drawing>
                <wp:anchor distT="0" distB="0" distL="114300" distR="0" simplePos="0" relativeHeight="251667968" behindDoc="0" locked="0" layoutInCell="1" allowOverlap="1" wp14:anchorId="26E56A83" wp14:editId="4A33E886">
                  <wp:simplePos x="0" y="0"/>
                  <wp:positionH relativeFrom="column">
                    <wp:posOffset>0</wp:posOffset>
                  </wp:positionH>
                  <wp:positionV relativeFrom="line">
                    <wp:align>top</wp:align>
                  </wp:positionV>
                  <wp:extent cx="228600" cy="228600"/>
                  <wp:effectExtent l="0" t="0" r="0" b="0"/>
                  <wp:wrapSquare wrapText="bothSides"/>
                  <wp:docPr id="340" name="Image100.png" descr="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0.png" descr="Image100.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pic:spPr>
                      </pic:pic>
                    </a:graphicData>
                  </a:graphic>
                  <wp14:sizeRelH relativeFrom="page">
                    <wp14:pctWidth>0</wp14:pctWidth>
                  </wp14:sizeRelH>
                  <wp14:sizeRelV relativeFrom="page">
                    <wp14:pctHeight>0</wp14:pctHeight>
                  </wp14:sizeRelV>
                </wp:anchor>
              </w:drawing>
            </w:r>
            <w:r w:rsidR="009757EA" w:rsidRPr="00193117">
              <w:t xml:space="preserve"> A++</w:t>
            </w:r>
          </w:p>
        </w:tc>
        <w:tc>
          <w:tcPr>
            <w:tcW w:w="500" w:type="dxa"/>
            <w:tcBorders>
              <w:top w:val="single" w:sz="8" w:space="0" w:color="000000"/>
              <w:left w:val="single" w:sz="8" w:space="0" w:color="000000"/>
              <w:bottom w:val="single" w:sz="8" w:space="0" w:color="000000"/>
              <w:right w:val="single" w:sz="8" w:space="0" w:color="000000"/>
            </w:tcBorders>
            <w:textDirection w:val="btLr"/>
            <w:vAlign w:val="center"/>
          </w:tcPr>
          <w:p w:rsidR="009757EA" w:rsidRPr="00193117" w:rsidRDefault="008748C7" w:rsidP="00193117">
            <w:pPr>
              <w:pStyle w:val="VZPObsahtabulky"/>
            </w:pPr>
            <w:r>
              <w:rPr>
                <w:noProof/>
              </w:rPr>
              <w:drawing>
                <wp:anchor distT="0" distB="0" distL="114300" distR="0" simplePos="0" relativeHeight="251668992" behindDoc="0" locked="0" layoutInCell="1" allowOverlap="1" wp14:anchorId="446C3AB7" wp14:editId="071556C0">
                  <wp:simplePos x="0" y="0"/>
                  <wp:positionH relativeFrom="column">
                    <wp:posOffset>0</wp:posOffset>
                  </wp:positionH>
                  <wp:positionV relativeFrom="line">
                    <wp:align>top</wp:align>
                  </wp:positionV>
                  <wp:extent cx="228600" cy="228600"/>
                  <wp:effectExtent l="0" t="0" r="0" b="0"/>
                  <wp:wrapSquare wrapText="bothSides"/>
                  <wp:docPr id="339" name="Image101.png" descr="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1.png" descr="Image10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pic:spPr>
                      </pic:pic>
                    </a:graphicData>
                  </a:graphic>
                  <wp14:sizeRelH relativeFrom="page">
                    <wp14:pctWidth>0</wp14:pctWidth>
                  </wp14:sizeRelH>
                  <wp14:sizeRelV relativeFrom="page">
                    <wp14:pctHeight>0</wp14:pctHeight>
                  </wp14:sizeRelV>
                </wp:anchor>
              </w:drawing>
            </w:r>
            <w:r w:rsidR="009757EA" w:rsidRPr="00193117">
              <w:t xml:space="preserve"> B</w:t>
            </w:r>
          </w:p>
        </w:tc>
        <w:tc>
          <w:tcPr>
            <w:tcW w:w="500" w:type="dxa"/>
            <w:tcBorders>
              <w:top w:val="single" w:sz="8" w:space="0" w:color="000000"/>
              <w:left w:val="single" w:sz="8" w:space="0" w:color="000000"/>
              <w:bottom w:val="single" w:sz="8" w:space="0" w:color="000000"/>
              <w:right w:val="single" w:sz="8" w:space="0" w:color="000000"/>
            </w:tcBorders>
            <w:textDirection w:val="btLr"/>
            <w:vAlign w:val="center"/>
          </w:tcPr>
          <w:p w:rsidR="009757EA" w:rsidRPr="00193117" w:rsidRDefault="008748C7" w:rsidP="00193117">
            <w:pPr>
              <w:pStyle w:val="VZPObsahtabulky"/>
            </w:pPr>
            <w:r>
              <w:rPr>
                <w:noProof/>
              </w:rPr>
              <w:drawing>
                <wp:anchor distT="0" distB="0" distL="114300" distR="0" simplePos="0" relativeHeight="251670016" behindDoc="0" locked="0" layoutInCell="1" allowOverlap="1" wp14:anchorId="58ADB62D" wp14:editId="1B32BF8E">
                  <wp:simplePos x="0" y="0"/>
                  <wp:positionH relativeFrom="column">
                    <wp:posOffset>0</wp:posOffset>
                  </wp:positionH>
                  <wp:positionV relativeFrom="line">
                    <wp:align>top</wp:align>
                  </wp:positionV>
                  <wp:extent cx="228600" cy="228600"/>
                  <wp:effectExtent l="0" t="0" r="0" b="0"/>
                  <wp:wrapSquare wrapText="bothSides"/>
                  <wp:docPr id="338" name="Image102.png" descr="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2.png" descr="Image10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pic:spPr>
                      </pic:pic>
                    </a:graphicData>
                  </a:graphic>
                  <wp14:sizeRelH relativeFrom="page">
                    <wp14:pctWidth>0</wp14:pctWidth>
                  </wp14:sizeRelH>
                  <wp14:sizeRelV relativeFrom="page">
                    <wp14:pctHeight>0</wp14:pctHeight>
                  </wp14:sizeRelV>
                </wp:anchor>
              </w:drawing>
            </w:r>
            <w:r w:rsidR="009757EA" w:rsidRPr="00193117">
              <w:t xml:space="preserve"> Není definováno</w:t>
            </w:r>
          </w:p>
        </w:tc>
      </w:tr>
      <w:tr w:rsidR="009757EA" w:rsidTr="009757EA">
        <w:trPr>
          <w:trHeight w:val="500"/>
        </w:trPr>
        <w:tc>
          <w:tcPr>
            <w:tcW w:w="4380" w:type="dxa"/>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04EB70F3" wp14:editId="5758BCE5">
                  <wp:extent cx="228600" cy="228600"/>
                  <wp:effectExtent l="0" t="0" r="0" b="0"/>
                  <wp:docPr id="114" name="Image103.png" descr="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3.png" descr="Image10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AD - Adresářové služby</w:t>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025373E3" wp14:editId="56918502">
                  <wp:extent cx="171450" cy="171450"/>
                  <wp:effectExtent l="0" t="0" r="0" b="0"/>
                  <wp:docPr id="115" name="Image104.png" descr="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4.png" descr="Image104.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4380" w:type="dxa"/>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27A88AC0" wp14:editId="07DFBD3F">
                  <wp:extent cx="228600" cy="228600"/>
                  <wp:effectExtent l="0" t="0" r="0" b="0"/>
                  <wp:docPr id="116" name="Image105.png" descr="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5.png" descr="Image105.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Autoprovoz</w:t>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2D6BD708" wp14:editId="1D2509C7">
                  <wp:extent cx="171450" cy="171450"/>
                  <wp:effectExtent l="0" t="0" r="0" b="0"/>
                  <wp:docPr id="117" name="Image106.png" descr="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6.png" descr="Image106.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4380" w:type="dxa"/>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30F4CFCA" wp14:editId="3AD45093">
                  <wp:extent cx="228600" cy="228600"/>
                  <wp:effectExtent l="0" t="0" r="0" b="0"/>
                  <wp:docPr id="118" name="Image107.png" descr="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7.png" descr="Image107.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B2B</w:t>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7E23E938" wp14:editId="42B71709">
                  <wp:extent cx="171450" cy="171450"/>
                  <wp:effectExtent l="0" t="0" r="0" b="0"/>
                  <wp:docPr id="119" name="Image108.png" descr="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8.png" descr="Image108.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4380" w:type="dxa"/>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04FB7A55" wp14:editId="3E90BBFC">
                  <wp:extent cx="228600" cy="228600"/>
                  <wp:effectExtent l="0" t="0" r="0" b="0"/>
                  <wp:docPr id="120" name="Image109.png" descr="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9.png" descr="Image109.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BAM BI</w:t>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518899B9" wp14:editId="007E2C9F">
                  <wp:extent cx="171450" cy="171450"/>
                  <wp:effectExtent l="0" t="0" r="0" b="0"/>
                  <wp:docPr id="121" name="Image110.png" descr="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0.png" descr="Image110.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4380" w:type="dxa"/>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03827E25" wp14:editId="402E15A1">
                  <wp:extent cx="228600" cy="228600"/>
                  <wp:effectExtent l="0" t="0" r="0" b="0"/>
                  <wp:docPr id="122" name="Image111.png" descr="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1.png" descr="Image11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CBKKA - Kapitační platba</w:t>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43008BB3" wp14:editId="06FC3430">
                  <wp:extent cx="171450" cy="171450"/>
                  <wp:effectExtent l="0" t="0" r="0" b="0"/>
                  <wp:docPr id="123" name="Image112.png" descr="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2.png" descr="Image11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4380" w:type="dxa"/>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146AC6F8" wp14:editId="5F5FCE0A">
                  <wp:extent cx="228600" cy="228600"/>
                  <wp:effectExtent l="0" t="0" r="0" b="0"/>
                  <wp:docPr id="124" name="Image113.png" descr="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3.png" descr="Image11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CDP - Centrum doplatků a poplatků</w:t>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79704D71" wp14:editId="6457D2E6">
                  <wp:extent cx="171450" cy="171450"/>
                  <wp:effectExtent l="0" t="0" r="0" b="0"/>
                  <wp:docPr id="125" name="Image114.png" descr="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4.png" descr="Image114.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4380" w:type="dxa"/>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18429C4C" wp14:editId="4E72C1D0">
                  <wp:extent cx="228600" cy="228600"/>
                  <wp:effectExtent l="0" t="0" r="0" b="0"/>
                  <wp:docPr id="126" name="Image115.png" descr="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5.png" descr="Image115.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CPOHL - Centrální pohledávky</w:t>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238216DD" wp14:editId="50B3EF01">
                  <wp:extent cx="171450" cy="171450"/>
                  <wp:effectExtent l="0" t="0" r="0" b="0"/>
                  <wp:docPr id="127" name="Image116.png" descr="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6.png" descr="Image116.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4380" w:type="dxa"/>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21E4E796" wp14:editId="65952062">
                  <wp:extent cx="228600" cy="228600"/>
                  <wp:effectExtent l="0" t="0" r="0" b="0"/>
                  <wp:docPr id="128" name="Image117.png" descr="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7.png" descr="Image117.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CRP - Centrální registr pojištěnců</w:t>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250846F7" wp14:editId="499732C5">
                  <wp:extent cx="171450" cy="171450"/>
                  <wp:effectExtent l="0" t="0" r="0" b="0"/>
                  <wp:docPr id="129" name="Image118.png" descr="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8.png" descr="Image118.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4380" w:type="dxa"/>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48837C84" wp14:editId="774CC2B2">
                  <wp:extent cx="228600" cy="228600"/>
                  <wp:effectExtent l="0" t="0" r="0" b="0"/>
                  <wp:docPr id="130" name="Image119.png" descr="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9.png" descr="Image119.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w:t>
            </w:r>
            <w:proofErr w:type="spellStart"/>
            <w:r w:rsidR="009757EA" w:rsidRPr="00193117">
              <w:t>CRPCache</w:t>
            </w:r>
            <w:proofErr w:type="spellEnd"/>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56D61256" wp14:editId="6D8A47D4">
                  <wp:extent cx="171450" cy="171450"/>
                  <wp:effectExtent l="0" t="0" r="0" b="0"/>
                  <wp:docPr id="131" name="Image120.png" descr="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0.png" descr="Image120.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4380" w:type="dxa"/>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6CF28101" wp14:editId="2E4C0045">
                  <wp:extent cx="228600" cy="228600"/>
                  <wp:effectExtent l="0" t="0" r="0" b="0"/>
                  <wp:docPr id="132" name="Image121.png" descr="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1.png" descr="Image12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CSC - Centrální správa číselníků</w:t>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34B3291D" wp14:editId="583D1367">
                  <wp:extent cx="171450" cy="171450"/>
                  <wp:effectExtent l="0" t="0" r="0" b="0"/>
                  <wp:docPr id="133" name="Image122.png" descr="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2.png" descr="Image12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4380" w:type="dxa"/>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3A1E3667" wp14:editId="3419DB0B">
                  <wp:extent cx="228600" cy="228600"/>
                  <wp:effectExtent l="0" t="0" r="0" b="0"/>
                  <wp:docPr id="134" name="Image123.png" descr="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3.png" descr="Image12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xml:space="preserve"> CVOFF - Výdajová část </w:t>
            </w:r>
            <w:proofErr w:type="spellStart"/>
            <w:r w:rsidR="009757EA" w:rsidRPr="00193117">
              <w:t>Offline</w:t>
            </w:r>
            <w:proofErr w:type="spellEnd"/>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5EF515BA" wp14:editId="7B4F6D83">
                  <wp:extent cx="171450" cy="171450"/>
                  <wp:effectExtent l="0" t="0" r="0" b="0"/>
                  <wp:docPr id="135" name="Image124.png" descr="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4.png" descr="Image124.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4380" w:type="dxa"/>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31293ED7" wp14:editId="165C8883">
                  <wp:extent cx="228600" cy="228600"/>
                  <wp:effectExtent l="0" t="0" r="0" b="0"/>
                  <wp:docPr id="136" name="Image125.png" descr="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5.png" descr="Image125.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CVON - Výdajová část Online</w:t>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76EDCB39" wp14:editId="1B9A4E68">
                  <wp:extent cx="171450" cy="171450"/>
                  <wp:effectExtent l="0" t="0" r="0" b="0"/>
                  <wp:docPr id="137" name="Image126.png" descr="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6.png" descr="Image126.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4380" w:type="dxa"/>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09BEB9A3" wp14:editId="74E44B1F">
                  <wp:extent cx="228600" cy="228600"/>
                  <wp:effectExtent l="0" t="0" r="0" b="0"/>
                  <wp:docPr id="138" name="Image127.png" descr="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7.png" descr="Image127.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DMS - Systém správy dokumentů</w:t>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7522EB34" wp14:editId="57A62F56">
                  <wp:extent cx="171450" cy="171450"/>
                  <wp:effectExtent l="0" t="0" r="0" b="0"/>
                  <wp:docPr id="139" name="Image128.png" descr="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8.png" descr="Image128.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4380" w:type="dxa"/>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1D72E36A" wp14:editId="5B8B25EF">
                  <wp:extent cx="228600" cy="228600"/>
                  <wp:effectExtent l="0" t="0" r="0" b="0"/>
                  <wp:docPr id="140" name="Image129.png" descr="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9.png" descr="Image129.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E-GORDION</w:t>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043B2628" wp14:editId="6C338852">
                  <wp:extent cx="171450" cy="171450"/>
                  <wp:effectExtent l="0" t="0" r="0" b="0"/>
                  <wp:docPr id="141" name="Image130.png" descr="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0.png" descr="Image130.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r w:rsidR="009757EA" w:rsidTr="009757EA">
        <w:trPr>
          <w:trHeight w:val="500"/>
        </w:trPr>
        <w:tc>
          <w:tcPr>
            <w:tcW w:w="4380" w:type="dxa"/>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1001B00C" wp14:editId="2BCB7262">
                  <wp:extent cx="228600" cy="228600"/>
                  <wp:effectExtent l="0" t="0" r="0" b="0"/>
                  <wp:docPr id="142" name="Image131.png" descr="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1.png" descr="Image13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EPR - Evidence příspěvků</w:t>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36EFF205" wp14:editId="2E246A2E">
                  <wp:extent cx="171450" cy="171450"/>
                  <wp:effectExtent l="0" t="0" r="0" b="0"/>
                  <wp:docPr id="143" name="Image132.png" descr="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2.png" descr="Image13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4380" w:type="dxa"/>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460A41AD" wp14:editId="128650F5">
                  <wp:extent cx="228600" cy="228600"/>
                  <wp:effectExtent l="0" t="0" r="0" b="0"/>
                  <wp:docPr id="144" name="Image133.png" descr="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3.png" descr="Image13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xml:space="preserve"> EPS - </w:t>
            </w:r>
            <w:proofErr w:type="spellStart"/>
            <w:r w:rsidR="009757EA" w:rsidRPr="00193117">
              <w:t>ePreskripce</w:t>
            </w:r>
            <w:proofErr w:type="spellEnd"/>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45DC88F1" wp14:editId="387E5965">
                  <wp:extent cx="171450" cy="171450"/>
                  <wp:effectExtent l="0" t="0" r="0" b="0"/>
                  <wp:docPr id="145" name="Image134.png" descr="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4.png" descr="Image134.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4380" w:type="dxa"/>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62385B58" wp14:editId="27152F23">
                  <wp:extent cx="228600" cy="228600"/>
                  <wp:effectExtent l="0" t="0" r="0" b="0"/>
                  <wp:docPr id="146" name="Image135.png" descr="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5.png" descr="Image135.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ESSS - Elektronický systém spisové služby</w:t>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72BE2854" wp14:editId="041E1DD3">
                  <wp:extent cx="171450" cy="171450"/>
                  <wp:effectExtent l="0" t="0" r="0" b="0"/>
                  <wp:docPr id="147" name="Image136.png" descr="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6.png" descr="Image136.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4380" w:type="dxa"/>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126ACC25" wp14:editId="26266C87">
                  <wp:extent cx="228600" cy="228600"/>
                  <wp:effectExtent l="0" t="0" r="0" b="0"/>
                  <wp:docPr id="148" name="Image137.png" descr="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7.png" descr="Image137.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EXIS - Exekutorský informační systém</w:t>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2B1E3CA7" wp14:editId="4209A2B1">
                  <wp:extent cx="171450" cy="171450"/>
                  <wp:effectExtent l="0" t="0" r="0" b="0"/>
                  <wp:docPr id="149" name="Image138.png" descr="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8.png" descr="Image138.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r w:rsidR="009757EA" w:rsidTr="009757EA">
        <w:trPr>
          <w:trHeight w:val="500"/>
        </w:trPr>
        <w:tc>
          <w:tcPr>
            <w:tcW w:w="4380" w:type="dxa"/>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06B339D8" wp14:editId="24BEC945">
                  <wp:extent cx="228600" cy="228600"/>
                  <wp:effectExtent l="0" t="0" r="0" b="0"/>
                  <wp:docPr id="150" name="Image139.png" descr="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9.png" descr="Image139.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FAMA - Pasportizace budov</w:t>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463C1F94" wp14:editId="0B943D7F">
                  <wp:extent cx="171450" cy="171450"/>
                  <wp:effectExtent l="0" t="0" r="0" b="0"/>
                  <wp:docPr id="151" name="Image140.png" descr="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0.png" descr="Image140.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4380" w:type="dxa"/>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5107E49D" wp14:editId="36DA2CB5">
                  <wp:extent cx="228600" cy="228600"/>
                  <wp:effectExtent l="0" t="0" r="0" b="0"/>
                  <wp:docPr id="152" name="Image141.png" descr="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1.png" descr="Image14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FIN - Finance</w:t>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6AF1F524" wp14:editId="5F565AAA">
                  <wp:extent cx="171450" cy="171450"/>
                  <wp:effectExtent l="0" t="0" r="0" b="0"/>
                  <wp:docPr id="153" name="Image142.png" descr="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2.png" descr="Image14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4380" w:type="dxa"/>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0EE11DE0" wp14:editId="6D43E65A">
                  <wp:extent cx="228600" cy="228600"/>
                  <wp:effectExtent l="0" t="0" r="0" b="0"/>
                  <wp:docPr id="154" name="Image143.png" descr="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3.png" descr="Image14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FUSE - Finanční úřady a soudní exekutoři</w:t>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60E8EB93" wp14:editId="62A2615C">
                  <wp:extent cx="171450" cy="171450"/>
                  <wp:effectExtent l="0" t="0" r="0" b="0"/>
                  <wp:docPr id="155" name="Image144.png" descr="Image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4.png" descr="Image144.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4380" w:type="dxa"/>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0A7DE309" wp14:editId="1A7B973B">
                  <wp:extent cx="228600" cy="228600"/>
                  <wp:effectExtent l="0" t="0" r="0" b="0"/>
                  <wp:docPr id="156" name="Image145.png" descr="Image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5.png" descr="Image145.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GMESL - Evidence služeb</w:t>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12656670" wp14:editId="57178C69">
                  <wp:extent cx="171450" cy="171450"/>
                  <wp:effectExtent l="0" t="0" r="0" b="0"/>
                  <wp:docPr id="157" name="Image146.png" descr="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6.png" descr="Image146.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4380" w:type="dxa"/>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3D727B0D" wp14:editId="6BE77291">
                  <wp:extent cx="228600" cy="228600"/>
                  <wp:effectExtent l="0" t="0" r="0" b="0"/>
                  <wp:docPr id="158" name="Image147.png" descr="Image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7.png" descr="Image147.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GMRAP - IDM Rozcestník aplikací</w:t>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29232481" wp14:editId="443C3E35">
                  <wp:extent cx="171450" cy="171450"/>
                  <wp:effectExtent l="0" t="0" r="0" b="0"/>
                  <wp:docPr id="159" name="Image148.png" descr="Image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8.png" descr="Image148.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4380" w:type="dxa"/>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562B4CD2" wp14:editId="562EFEC3">
                  <wp:extent cx="228600" cy="228600"/>
                  <wp:effectExtent l="0" t="0" r="0" b="0"/>
                  <wp:docPr id="160" name="Image149.png" descr="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9.png" descr="Image149.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IDM - Identity management</w:t>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63F05CF3" wp14:editId="172AB584">
                  <wp:extent cx="171450" cy="171450"/>
                  <wp:effectExtent l="0" t="0" r="0" b="0"/>
                  <wp:docPr id="161" name="Image150.png" descr="Imag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0.png" descr="Image150.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4380" w:type="dxa"/>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5C823742" wp14:editId="0A8EC28F">
                  <wp:extent cx="228600" cy="228600"/>
                  <wp:effectExtent l="0" t="0" r="0" b="0"/>
                  <wp:docPr id="162" name="Image151.png" descr="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1.png" descr="Image15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IPF - Integrační služby</w:t>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21CAAACA" wp14:editId="7706BBC1">
                  <wp:extent cx="171450" cy="171450"/>
                  <wp:effectExtent l="0" t="0" r="0" b="0"/>
                  <wp:docPr id="163" name="Image152.png" descr="Image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2.png" descr="Image15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4380" w:type="dxa"/>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585DDA0A" wp14:editId="2382A673">
                  <wp:extent cx="228600" cy="228600"/>
                  <wp:effectExtent l="0" t="0" r="0" b="0"/>
                  <wp:docPr id="164" name="Image153.png" descr="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3.png" descr="Image15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Intranet</w:t>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66384412" wp14:editId="17984C85">
                  <wp:extent cx="171450" cy="171450"/>
                  <wp:effectExtent l="0" t="0" r="0" b="0"/>
                  <wp:docPr id="165" name="Image154.png" descr="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4.png" descr="Image154.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4380" w:type="dxa"/>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48BC45F6" wp14:editId="79D4B851">
                  <wp:extent cx="228600" cy="228600"/>
                  <wp:effectExtent l="0" t="0" r="0" b="0"/>
                  <wp:docPr id="166" name="Image155.png" descr="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5.png" descr="Image155.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KC - Kapitační centrum</w:t>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70B00657" wp14:editId="2BF02ED1">
                  <wp:extent cx="171450" cy="171450"/>
                  <wp:effectExtent l="0" t="0" r="0" b="0"/>
                  <wp:docPr id="167" name="Image156.png" descr="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6.png" descr="Image156.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4380" w:type="dxa"/>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3840E177" wp14:editId="2C166E65">
                  <wp:extent cx="228600" cy="228600"/>
                  <wp:effectExtent l="0" t="0" r="0" b="0"/>
                  <wp:docPr id="168" name="Image157.png" descr="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7.png" descr="Image157.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xml:space="preserve"> LMS - </w:t>
            </w:r>
            <w:proofErr w:type="spellStart"/>
            <w:r w:rsidR="009757EA" w:rsidRPr="00193117">
              <w:t>eDoceo</w:t>
            </w:r>
            <w:proofErr w:type="spellEnd"/>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7395DC33" wp14:editId="572D839E">
                  <wp:extent cx="171450" cy="171450"/>
                  <wp:effectExtent l="0" t="0" r="0" b="0"/>
                  <wp:docPr id="169" name="Image158.png" descr="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8.png" descr="Image158.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4380" w:type="dxa"/>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081F1E3E" wp14:editId="2CD7DBD5">
                  <wp:extent cx="228600" cy="228600"/>
                  <wp:effectExtent l="0" t="0" r="0" b="0"/>
                  <wp:docPr id="170" name="Image159.png" descr="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9.png" descr="Image159.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LPF - Zpracování příchozích faktur</w:t>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701953C4" wp14:editId="16AF7ACB">
                  <wp:extent cx="171450" cy="171450"/>
                  <wp:effectExtent l="0" t="0" r="0" b="0"/>
                  <wp:docPr id="171" name="Image160.png" descr="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0.png" descr="Image160.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4380" w:type="dxa"/>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6506897F" wp14:editId="46D5BF7A">
                  <wp:extent cx="228600" cy="228600"/>
                  <wp:effectExtent l="0" t="0" r="0" b="0"/>
                  <wp:docPr id="172" name="Image161.png" descr="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1.png" descr="Image16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Mapa AZZ</w:t>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111F8C35" wp14:editId="02527B6A">
                  <wp:extent cx="171450" cy="171450"/>
                  <wp:effectExtent l="0" t="0" r="0" b="0"/>
                  <wp:docPr id="173" name="Image162.png" descr="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2.png" descr="Image16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4380" w:type="dxa"/>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315540CA" wp14:editId="2EA35077">
                  <wp:extent cx="228600" cy="228600"/>
                  <wp:effectExtent l="0" t="0" r="0" b="0"/>
                  <wp:docPr id="174" name="Image163.png" descr="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3.png" descr="Image16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PMC - Podpora manuálních činností</w:t>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4A52AFDC" wp14:editId="61316176">
                  <wp:extent cx="171450" cy="171450"/>
                  <wp:effectExtent l="0" t="0" r="0" b="0"/>
                  <wp:docPr id="175" name="Image164.png" descr="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4.png" descr="Image164.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4380" w:type="dxa"/>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3E74E434" wp14:editId="25636DCB">
                  <wp:extent cx="228600" cy="228600"/>
                  <wp:effectExtent l="0" t="0" r="0" b="0"/>
                  <wp:docPr id="176" name="Image165.png" descr="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5.png" descr="Image165.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Platební brána</w:t>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7277C27C" wp14:editId="776D02A8">
                  <wp:extent cx="171450" cy="171450"/>
                  <wp:effectExtent l="0" t="0" r="0" b="0"/>
                  <wp:docPr id="177" name="Image166.png" descr="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6.png" descr="Image166.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4380" w:type="dxa"/>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2C0BF1BA" wp14:editId="61452870">
                  <wp:extent cx="228600" cy="228600"/>
                  <wp:effectExtent l="0" t="0" r="0" b="0"/>
                  <wp:docPr id="178" name="Image167.png" descr="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7.png" descr="Image167.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Pokladna</w:t>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352D2F8C" wp14:editId="2185E60D">
                  <wp:extent cx="171450" cy="171450"/>
                  <wp:effectExtent l="0" t="0" r="0" b="0"/>
                  <wp:docPr id="179" name="Image168.png" descr="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8.png" descr="Image168.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4380" w:type="dxa"/>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28D7528C" wp14:editId="678685D2">
                  <wp:extent cx="228600" cy="228600"/>
                  <wp:effectExtent l="0" t="0" r="0" b="0"/>
                  <wp:docPr id="180" name="Image169.png" descr="Image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9.png" descr="Image169.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Portál</w:t>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2EC8B5A3" wp14:editId="64ECFAB7">
                  <wp:extent cx="171450" cy="171450"/>
                  <wp:effectExtent l="0" t="0" r="0" b="0"/>
                  <wp:docPr id="181" name="Image170.png" descr="Image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0.png" descr="Image170.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r w:rsidR="009757EA" w:rsidTr="009757EA">
        <w:trPr>
          <w:trHeight w:val="500"/>
        </w:trPr>
        <w:tc>
          <w:tcPr>
            <w:tcW w:w="4380" w:type="dxa"/>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725B29C6" wp14:editId="2E5E9554">
                  <wp:extent cx="228600" cy="228600"/>
                  <wp:effectExtent l="0" t="0" r="0" b="0"/>
                  <wp:docPr id="182" name="Image171.png" descr="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1.png" descr="Image17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PÚZP - Přehled úhrad zdravotní péče</w:t>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7D938FDA" wp14:editId="2102A452">
                  <wp:extent cx="171450" cy="171450"/>
                  <wp:effectExtent l="0" t="0" r="0" b="0"/>
                  <wp:docPr id="183" name="Image172.png" descr="Image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2.png" descr="Image17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4380" w:type="dxa"/>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7D6696A8" wp14:editId="63AEA610">
                  <wp:extent cx="228600" cy="228600"/>
                  <wp:effectExtent l="0" t="0" r="0" b="0"/>
                  <wp:docPr id="184" name="Image173.png" descr="Image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3.png" descr="Image17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RNV - reklamace, námitky a vyjádření</w:t>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3E25978B" wp14:editId="43338045">
                  <wp:extent cx="171450" cy="171450"/>
                  <wp:effectExtent l="0" t="0" r="0" b="0"/>
                  <wp:docPr id="185" name="Image174.png" descr="Image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4.png" descr="Image174.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4380" w:type="dxa"/>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29CCA990" wp14:editId="2B91D2A1">
                  <wp:extent cx="228600" cy="228600"/>
                  <wp:effectExtent l="0" t="0" r="0" b="0"/>
                  <wp:docPr id="186" name="Image175.png" descr="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5.png" descr="Image175.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RPP - Registr poskytovatelů zdravotní péče</w:t>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144A31C0" wp14:editId="7D633C42">
                  <wp:extent cx="171450" cy="171450"/>
                  <wp:effectExtent l="0" t="0" r="0" b="0"/>
                  <wp:docPr id="187" name="Image176.png" descr="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6.png" descr="Image176.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4380" w:type="dxa"/>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630BA1F1" wp14:editId="50507F07">
                  <wp:extent cx="228600" cy="228600"/>
                  <wp:effectExtent l="0" t="0" r="0" b="0"/>
                  <wp:docPr id="188" name="Image177.png" descr="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7.png" descr="Image177.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EP2 - Elektronické přílohy</w:t>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3B261FA3" wp14:editId="40987FDD">
                  <wp:extent cx="171450" cy="171450"/>
                  <wp:effectExtent l="0" t="0" r="0" b="0"/>
                  <wp:docPr id="189" name="Image178.png" descr="Image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8.png" descr="Image178.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4380" w:type="dxa"/>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356E1E59" wp14:editId="5C8F06BC">
                  <wp:extent cx="228600" cy="228600"/>
                  <wp:effectExtent l="0" t="0" r="0" b="0"/>
                  <wp:docPr id="190" name="Image179.png" descr="Image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9.png" descr="Image179.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RSZP - Registr subjektů zdravotního pojištění</w:t>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7602424B" wp14:editId="4FB63BF2">
                  <wp:extent cx="171450" cy="171450"/>
                  <wp:effectExtent l="0" t="0" r="0" b="0"/>
                  <wp:docPr id="191" name="Image180.png" descr="Image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0.png" descr="Image180.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4380" w:type="dxa"/>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1D2680C4" wp14:editId="6926AE7A">
                  <wp:extent cx="228600" cy="228600"/>
                  <wp:effectExtent l="0" t="0" r="0" b="0"/>
                  <wp:docPr id="192" name="Image181.png" descr="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1.png" descr="Image18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SAP</w:t>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0C005EE8" wp14:editId="0545A2EE">
                  <wp:extent cx="171450" cy="171450"/>
                  <wp:effectExtent l="0" t="0" r="0" b="0"/>
                  <wp:docPr id="193" name="Image182.png" descr="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2.png" descr="Image18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4380" w:type="dxa"/>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5B884439" wp14:editId="15AE2EA7">
                  <wp:extent cx="228600" cy="228600"/>
                  <wp:effectExtent l="0" t="0" r="0" b="0"/>
                  <wp:docPr id="194" name="Image183.png" descr="Image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3.png" descr="Image18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SEES - Evidence služeb</w:t>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56407E61" wp14:editId="033D348C">
                  <wp:extent cx="171450" cy="171450"/>
                  <wp:effectExtent l="0" t="0" r="0" b="0"/>
                  <wp:docPr id="195" name="Image184.png" descr="Image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4.png" descr="Image184.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4380" w:type="dxa"/>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5E158226" wp14:editId="7A2EDAD9">
                  <wp:extent cx="228600" cy="228600"/>
                  <wp:effectExtent l="0" t="0" r="0" b="0"/>
                  <wp:docPr id="196" name="Image185.png" descr="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5.png" descr="Image185.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SOVA - Souborová výměna</w:t>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728EAF04" wp14:editId="66DD13C7">
                  <wp:extent cx="171450" cy="171450"/>
                  <wp:effectExtent l="0" t="0" r="0" b="0"/>
                  <wp:docPr id="197" name="Image186.png" descr="Image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6.png" descr="Image186.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4380" w:type="dxa"/>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4A4CA5B7" wp14:editId="797E30F3">
                  <wp:extent cx="228600" cy="228600"/>
                  <wp:effectExtent l="0" t="0" r="0" b="0"/>
                  <wp:docPr id="198" name="Image187.png" descr="Image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7.png" descr="Image187.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SRP - Segmentace řízení procesu</w:t>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7928C173" wp14:editId="2B925DA0">
                  <wp:extent cx="171450" cy="171450"/>
                  <wp:effectExtent l="0" t="0" r="0" b="0"/>
                  <wp:docPr id="199" name="Image188.png" descr="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8.png" descr="Image188.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4380" w:type="dxa"/>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291E9EEA" wp14:editId="16C33E0B">
                  <wp:extent cx="228600" cy="228600"/>
                  <wp:effectExtent l="0" t="0" r="0" b="0"/>
                  <wp:docPr id="200" name="Image189.png" descr="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9.png" descr="Image189.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TS - Tiskový subsystém</w:t>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5B2FE6F7" wp14:editId="57BC69B2">
                  <wp:extent cx="171450" cy="171450"/>
                  <wp:effectExtent l="0" t="0" r="0" b="0"/>
                  <wp:docPr id="201" name="Image190.png" descr="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0.png" descr="Image190.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4380" w:type="dxa"/>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722FB4F1" wp14:editId="2B3D753E">
                  <wp:extent cx="228600" cy="228600"/>
                  <wp:effectExtent l="0" t="0" r="0" b="0"/>
                  <wp:docPr id="202" name="Image191.png" descr="Image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1.png" descr="Image19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UVV - Účetnictví, vstupy a výstupy</w:t>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6FC79061" wp14:editId="55FAD6AB">
                  <wp:extent cx="171450" cy="171450"/>
                  <wp:effectExtent l="0" t="0" r="0" b="0"/>
                  <wp:docPr id="203" name="Image192.png" descr="Image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2.png" descr="Image19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4380" w:type="dxa"/>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130A3AA9" wp14:editId="0A792563">
                  <wp:extent cx="228600" cy="228600"/>
                  <wp:effectExtent l="0" t="0" r="0" b="0"/>
                  <wp:docPr id="204" name="Image193.png" descr="Image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3.png" descr="Image19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VEMA - Personální modul</w:t>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649BFF16" wp14:editId="4F95CAB4">
                  <wp:extent cx="171450" cy="171450"/>
                  <wp:effectExtent l="0" t="0" r="0" b="0"/>
                  <wp:docPr id="205" name="Image194.png" descr="Image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4.png" descr="Image194.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4380" w:type="dxa"/>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408E41D1" wp14:editId="2C7FD461">
                  <wp:extent cx="228600" cy="228600"/>
                  <wp:effectExtent l="0" t="0" r="0" b="0"/>
                  <wp:docPr id="206" name="Image195.png" descr="Image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5.png" descr="Image195.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VYVS - Vyvolávací systém</w:t>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3F0364D4" wp14:editId="003FFFD2">
                  <wp:extent cx="171450" cy="171450"/>
                  <wp:effectExtent l="0" t="0" r="0" b="0"/>
                  <wp:docPr id="207" name="Image196.png" descr="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6.png" descr="Image196.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4380" w:type="dxa"/>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3245D6DC" wp14:editId="3C5078E9">
                  <wp:extent cx="228600" cy="228600"/>
                  <wp:effectExtent l="0" t="0" r="0" b="0"/>
                  <wp:docPr id="208" name="Image197.png" descr="Image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7.png" descr="Image197.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WAM4 - Docházkový systém</w:t>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763B5357" wp14:editId="5CF9227F">
                  <wp:extent cx="171450" cy="171450"/>
                  <wp:effectExtent l="0" t="0" r="0" b="0"/>
                  <wp:docPr id="209" name="Image198.png" descr="Image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8.png" descr="Image198.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4380" w:type="dxa"/>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5CAD3F92" wp14:editId="7D6CB148">
                  <wp:extent cx="228600" cy="228600"/>
                  <wp:effectExtent l="0" t="0" r="0" b="0"/>
                  <wp:docPr id="210" name="Image199.png" descr="Image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9.png" descr="Image199.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WIN-TEL</w:t>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4DDA10EA" wp14:editId="41C7C14A">
                  <wp:extent cx="171450" cy="171450"/>
                  <wp:effectExtent l="0" t="0" r="0" b="0"/>
                  <wp:docPr id="211" name="Image200.png" descr="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0.png" descr="Image200.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4380" w:type="dxa"/>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274F1D62" wp14:editId="212708DA">
                  <wp:extent cx="228600" cy="228600"/>
                  <wp:effectExtent l="0" t="0" r="0" b="0"/>
                  <wp:docPr id="212" name="Image201.png" descr="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1.png" descr="Image20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Webové stránky VZP</w:t>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718B5B46" wp14:editId="0A398298">
                  <wp:extent cx="171450" cy="171450"/>
                  <wp:effectExtent l="0" t="0" r="0" b="0"/>
                  <wp:docPr id="213" name="Image202.png" descr="Image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2.png" descr="Image20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r w:rsidR="009757EA" w:rsidTr="009757EA">
        <w:trPr>
          <w:trHeight w:val="500"/>
        </w:trPr>
        <w:tc>
          <w:tcPr>
            <w:tcW w:w="4380" w:type="dxa"/>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5B53C5ED" wp14:editId="37DD0497">
                  <wp:extent cx="228600" cy="228600"/>
                  <wp:effectExtent l="0" t="0" r="0" b="0"/>
                  <wp:docPr id="214" name="Image203.png" descr="Image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3.png" descr="Image20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ZHD - Zpřístupnění historických dat</w:t>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3505F97C" wp14:editId="4140E1B7">
                  <wp:extent cx="171450" cy="171450"/>
                  <wp:effectExtent l="0" t="0" r="0" b="0"/>
                  <wp:docPr id="215" name="Image204.png" descr="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4.png" descr="Image204.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00" w:type="dxa"/>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bl>
    <w:p w:rsidR="009757EA" w:rsidRDefault="009757EA" w:rsidP="002639CF">
      <w:pPr>
        <w:pStyle w:val="Nadpis2"/>
      </w:pPr>
      <w:bookmarkStart w:id="130" w:name="_Toc346298082"/>
      <w:bookmarkStart w:id="131" w:name="_Toc346472566"/>
      <w:bookmarkEnd w:id="124"/>
      <w:bookmarkEnd w:id="125"/>
      <w:r>
        <w:t>Dodavatel</w:t>
      </w:r>
      <w:r w:rsidR="002639CF">
        <w:t>é</w:t>
      </w:r>
      <w:r>
        <w:t xml:space="preserve"> ICT</w:t>
      </w:r>
      <w:bookmarkEnd w:id="130"/>
      <w:bookmarkEnd w:id="131"/>
    </w:p>
    <w:p w:rsidR="009757EA" w:rsidRDefault="009757EA" w:rsidP="002639CF">
      <w:pPr>
        <w:pStyle w:val="Nadpis3"/>
      </w:pPr>
      <w:bookmarkStart w:id="132" w:name="_Toc346298083"/>
      <w:bookmarkStart w:id="133" w:name="_Toc346472567"/>
      <w:r>
        <w:t>Seznam dodavatelů</w:t>
      </w:r>
      <w:bookmarkEnd w:id="132"/>
      <w:r w:rsidR="002639CF">
        <w:t xml:space="preserve"> aplikací</w:t>
      </w:r>
      <w:bookmarkEnd w:id="133"/>
    </w:p>
    <w:p w:rsidR="00875BDF" w:rsidRPr="00875BDF" w:rsidRDefault="00875BDF" w:rsidP="00437769">
      <w:pPr>
        <w:pStyle w:val="StylTitulekDoleva"/>
        <w:rPr>
          <w:bCs/>
        </w:rPr>
      </w:pPr>
      <w:bookmarkStart w:id="134" w:name="_Toc346471463"/>
      <w:r w:rsidRPr="0074750C">
        <w:t xml:space="preserve">Tabulka </w:t>
      </w:r>
      <w:r w:rsidR="005A7457">
        <w:fldChar w:fldCharType="begin"/>
      </w:r>
      <w:r w:rsidR="005A7457">
        <w:instrText xml:space="preserve"> SEQ Tabulka \* ARABIC </w:instrText>
      </w:r>
      <w:r w:rsidR="005A7457">
        <w:fldChar w:fldCharType="separate"/>
      </w:r>
      <w:r>
        <w:rPr>
          <w:noProof/>
        </w:rPr>
        <w:t>5</w:t>
      </w:r>
      <w:r w:rsidR="005A7457">
        <w:rPr>
          <w:noProof/>
        </w:rPr>
        <w:fldChar w:fldCharType="end"/>
      </w:r>
      <w:r w:rsidRPr="0074750C">
        <w:t xml:space="preserve"> </w:t>
      </w:r>
      <w:r>
        <w:t>–</w:t>
      </w:r>
      <w:r w:rsidRPr="0074750C">
        <w:t xml:space="preserve"> </w:t>
      </w:r>
      <w:r>
        <w:t>Dodavatelé aplikací</w:t>
      </w:r>
      <w:bookmarkEnd w:id="134"/>
    </w:p>
    <w:tbl>
      <w:tblPr>
        <w:tblW w:w="5000" w:type="pct"/>
        <w:tblCellMar>
          <w:left w:w="0" w:type="dxa"/>
          <w:right w:w="0" w:type="dxa"/>
        </w:tblCellMar>
        <w:tblLook w:val="0000" w:firstRow="0" w:lastRow="0" w:firstColumn="0" w:lastColumn="0" w:noHBand="0" w:noVBand="0"/>
      </w:tblPr>
      <w:tblGrid>
        <w:gridCol w:w="4086"/>
        <w:gridCol w:w="2799"/>
        <w:gridCol w:w="2205"/>
      </w:tblGrid>
      <w:tr w:rsidR="009757EA" w:rsidTr="009757EA">
        <w:tc>
          <w:tcPr>
            <w:tcW w:w="2247" w:type="pct"/>
            <w:tcBorders>
              <w:top w:val="single" w:sz="8" w:space="0" w:color="000000"/>
              <w:left w:val="single" w:sz="8" w:space="0" w:color="000000"/>
              <w:bottom w:val="single" w:sz="8" w:space="0" w:color="000000"/>
              <w:right w:val="single" w:sz="8" w:space="0" w:color="000000"/>
            </w:tcBorders>
            <w:shd w:val="clear" w:color="auto" w:fill="E6E6E6"/>
          </w:tcPr>
          <w:p w:rsidR="009757EA" w:rsidRDefault="009757EA" w:rsidP="009A4733">
            <w:pPr>
              <w:pStyle w:val="VZPHlavikatabulky"/>
            </w:pPr>
            <w:r>
              <w:t>Název</w:t>
            </w:r>
          </w:p>
        </w:tc>
        <w:tc>
          <w:tcPr>
            <w:tcW w:w="1539" w:type="pct"/>
            <w:tcBorders>
              <w:top w:val="single" w:sz="8" w:space="0" w:color="000000"/>
              <w:left w:val="single" w:sz="8" w:space="0" w:color="000000"/>
              <w:bottom w:val="single" w:sz="8" w:space="0" w:color="000000"/>
              <w:right w:val="single" w:sz="8" w:space="0" w:color="000000"/>
            </w:tcBorders>
            <w:shd w:val="clear" w:color="auto" w:fill="E6E6E6"/>
          </w:tcPr>
          <w:p w:rsidR="009757EA" w:rsidRDefault="009757EA" w:rsidP="009A4733">
            <w:pPr>
              <w:pStyle w:val="VZPHlavikatabulky"/>
            </w:pPr>
            <w:r>
              <w:t>Počet dodaných aplikací</w:t>
            </w:r>
          </w:p>
        </w:tc>
        <w:tc>
          <w:tcPr>
            <w:tcW w:w="1213" w:type="pct"/>
            <w:tcBorders>
              <w:top w:val="single" w:sz="8" w:space="0" w:color="000000"/>
              <w:left w:val="single" w:sz="8" w:space="0" w:color="000000"/>
              <w:bottom w:val="single" w:sz="8" w:space="0" w:color="000000"/>
              <w:right w:val="single" w:sz="8" w:space="0" w:color="000000"/>
            </w:tcBorders>
            <w:shd w:val="clear" w:color="auto" w:fill="E6E6E6"/>
          </w:tcPr>
          <w:p w:rsidR="009757EA" w:rsidRDefault="009757EA" w:rsidP="009A4733">
            <w:pPr>
              <w:pStyle w:val="VZPHlavikatabulky"/>
            </w:pPr>
            <w:r>
              <w:t>Celkový podíl (%)</w:t>
            </w:r>
          </w:p>
        </w:tc>
      </w:tr>
      <w:tr w:rsidR="009757EA" w:rsidTr="009757EA">
        <w:tc>
          <w:tcPr>
            <w:tcW w:w="2247" w:type="pct"/>
            <w:tcBorders>
              <w:top w:val="single" w:sz="8" w:space="0" w:color="000000"/>
              <w:left w:val="single" w:sz="8" w:space="0" w:color="000000"/>
              <w:bottom w:val="single" w:sz="8" w:space="0" w:color="000000"/>
              <w:right w:val="single" w:sz="8" w:space="0" w:color="000000"/>
            </w:tcBorders>
          </w:tcPr>
          <w:p w:rsidR="009757EA" w:rsidRDefault="009757EA" w:rsidP="00193117">
            <w:pPr>
              <w:pStyle w:val="VZPObsahtabulky"/>
            </w:pPr>
            <w:proofErr w:type="spellStart"/>
            <w:r>
              <w:t>Ateco</w:t>
            </w:r>
            <w:proofErr w:type="spellEnd"/>
          </w:p>
        </w:tc>
        <w:tc>
          <w:tcPr>
            <w:tcW w:w="1539" w:type="pct"/>
            <w:tcBorders>
              <w:top w:val="single" w:sz="8" w:space="0" w:color="000000"/>
              <w:left w:val="single" w:sz="8" w:space="0" w:color="000000"/>
              <w:bottom w:val="single" w:sz="8" w:space="0" w:color="000000"/>
              <w:right w:val="single" w:sz="8" w:space="0" w:color="000000"/>
            </w:tcBorders>
          </w:tcPr>
          <w:p w:rsidR="009757EA" w:rsidRDefault="009757EA" w:rsidP="00193117">
            <w:pPr>
              <w:pStyle w:val="VZPObsahtabulky"/>
            </w:pPr>
            <w:r>
              <w:t>1</w:t>
            </w:r>
          </w:p>
        </w:tc>
        <w:tc>
          <w:tcPr>
            <w:tcW w:w="1213" w:type="pct"/>
            <w:tcBorders>
              <w:top w:val="single" w:sz="8" w:space="0" w:color="000000"/>
              <w:left w:val="single" w:sz="8" w:space="0" w:color="000000"/>
              <w:bottom w:val="single" w:sz="8" w:space="0" w:color="000000"/>
              <w:right w:val="single" w:sz="8" w:space="0" w:color="000000"/>
            </w:tcBorders>
          </w:tcPr>
          <w:p w:rsidR="009757EA" w:rsidRDefault="009757EA" w:rsidP="00193117">
            <w:pPr>
              <w:pStyle w:val="VZPObsahtabulky"/>
            </w:pPr>
            <w:r>
              <w:t>2</w:t>
            </w:r>
          </w:p>
        </w:tc>
      </w:tr>
      <w:tr w:rsidR="009757EA" w:rsidTr="009757EA">
        <w:tc>
          <w:tcPr>
            <w:tcW w:w="2247" w:type="pct"/>
            <w:tcBorders>
              <w:top w:val="single" w:sz="8" w:space="0" w:color="000000"/>
              <w:left w:val="single" w:sz="8" w:space="0" w:color="000000"/>
              <w:bottom w:val="single" w:sz="8" w:space="0" w:color="000000"/>
              <w:right w:val="single" w:sz="8" w:space="0" w:color="000000"/>
            </w:tcBorders>
          </w:tcPr>
          <w:p w:rsidR="009757EA" w:rsidRDefault="009757EA" w:rsidP="00193117">
            <w:pPr>
              <w:pStyle w:val="VZPObsahtabulky"/>
            </w:pPr>
            <w:proofErr w:type="spellStart"/>
            <w:r>
              <w:t>Autocont</w:t>
            </w:r>
            <w:proofErr w:type="spellEnd"/>
          </w:p>
        </w:tc>
        <w:tc>
          <w:tcPr>
            <w:tcW w:w="1539" w:type="pct"/>
            <w:tcBorders>
              <w:top w:val="single" w:sz="8" w:space="0" w:color="000000"/>
              <w:left w:val="single" w:sz="8" w:space="0" w:color="000000"/>
              <w:bottom w:val="single" w:sz="8" w:space="0" w:color="000000"/>
              <w:right w:val="single" w:sz="8" w:space="0" w:color="000000"/>
            </w:tcBorders>
          </w:tcPr>
          <w:p w:rsidR="009757EA" w:rsidRDefault="009757EA" w:rsidP="00193117">
            <w:pPr>
              <w:pStyle w:val="VZPObsahtabulky"/>
            </w:pPr>
            <w:r>
              <w:t>4</w:t>
            </w:r>
          </w:p>
        </w:tc>
        <w:tc>
          <w:tcPr>
            <w:tcW w:w="1213" w:type="pct"/>
            <w:tcBorders>
              <w:top w:val="single" w:sz="8" w:space="0" w:color="000000"/>
              <w:left w:val="single" w:sz="8" w:space="0" w:color="000000"/>
              <w:bottom w:val="single" w:sz="8" w:space="0" w:color="000000"/>
              <w:right w:val="single" w:sz="8" w:space="0" w:color="000000"/>
            </w:tcBorders>
          </w:tcPr>
          <w:p w:rsidR="009757EA" w:rsidRDefault="009757EA" w:rsidP="00193117">
            <w:pPr>
              <w:pStyle w:val="VZPObsahtabulky"/>
            </w:pPr>
            <w:r>
              <w:t>7</w:t>
            </w:r>
          </w:p>
        </w:tc>
      </w:tr>
      <w:tr w:rsidR="009757EA" w:rsidTr="009757EA">
        <w:tc>
          <w:tcPr>
            <w:tcW w:w="2247" w:type="pct"/>
            <w:tcBorders>
              <w:top w:val="single" w:sz="8" w:space="0" w:color="000000"/>
              <w:left w:val="single" w:sz="8" w:space="0" w:color="000000"/>
              <w:bottom w:val="single" w:sz="8" w:space="0" w:color="000000"/>
              <w:right w:val="single" w:sz="8" w:space="0" w:color="000000"/>
            </w:tcBorders>
          </w:tcPr>
          <w:p w:rsidR="009757EA" w:rsidRDefault="009757EA" w:rsidP="00193117">
            <w:pPr>
              <w:pStyle w:val="VZPObsahtabulky"/>
            </w:pPr>
            <w:r>
              <w:t>BSP</w:t>
            </w:r>
          </w:p>
        </w:tc>
        <w:tc>
          <w:tcPr>
            <w:tcW w:w="1539" w:type="pct"/>
            <w:tcBorders>
              <w:top w:val="single" w:sz="8" w:space="0" w:color="000000"/>
              <w:left w:val="single" w:sz="8" w:space="0" w:color="000000"/>
              <w:bottom w:val="single" w:sz="8" w:space="0" w:color="000000"/>
              <w:right w:val="single" w:sz="8" w:space="0" w:color="000000"/>
            </w:tcBorders>
          </w:tcPr>
          <w:p w:rsidR="009757EA" w:rsidRDefault="009757EA" w:rsidP="00193117">
            <w:pPr>
              <w:pStyle w:val="VZPObsahtabulky"/>
            </w:pPr>
            <w:r>
              <w:t>2</w:t>
            </w:r>
          </w:p>
        </w:tc>
        <w:tc>
          <w:tcPr>
            <w:tcW w:w="1213" w:type="pct"/>
            <w:tcBorders>
              <w:top w:val="single" w:sz="8" w:space="0" w:color="000000"/>
              <w:left w:val="single" w:sz="8" w:space="0" w:color="000000"/>
              <w:bottom w:val="single" w:sz="8" w:space="0" w:color="000000"/>
              <w:right w:val="single" w:sz="8" w:space="0" w:color="000000"/>
            </w:tcBorders>
          </w:tcPr>
          <w:p w:rsidR="009757EA" w:rsidRDefault="009757EA" w:rsidP="00193117">
            <w:pPr>
              <w:pStyle w:val="VZPObsahtabulky"/>
            </w:pPr>
            <w:r>
              <w:t>4</w:t>
            </w:r>
          </w:p>
        </w:tc>
      </w:tr>
      <w:tr w:rsidR="009757EA" w:rsidTr="009757EA">
        <w:tc>
          <w:tcPr>
            <w:tcW w:w="2247" w:type="pct"/>
            <w:tcBorders>
              <w:top w:val="single" w:sz="8" w:space="0" w:color="000000"/>
              <w:left w:val="single" w:sz="8" w:space="0" w:color="000000"/>
              <w:bottom w:val="single" w:sz="8" w:space="0" w:color="000000"/>
              <w:right w:val="single" w:sz="8" w:space="0" w:color="000000"/>
            </w:tcBorders>
          </w:tcPr>
          <w:p w:rsidR="009757EA" w:rsidRDefault="009757EA" w:rsidP="00193117">
            <w:pPr>
              <w:pStyle w:val="VZPObsahtabulky"/>
            </w:pPr>
            <w:proofErr w:type="spellStart"/>
            <w:r>
              <w:t>Gordion</w:t>
            </w:r>
            <w:proofErr w:type="spellEnd"/>
          </w:p>
        </w:tc>
        <w:tc>
          <w:tcPr>
            <w:tcW w:w="1539" w:type="pct"/>
            <w:tcBorders>
              <w:top w:val="single" w:sz="8" w:space="0" w:color="000000"/>
              <w:left w:val="single" w:sz="8" w:space="0" w:color="000000"/>
              <w:bottom w:val="single" w:sz="8" w:space="0" w:color="000000"/>
              <w:right w:val="single" w:sz="8" w:space="0" w:color="000000"/>
            </w:tcBorders>
          </w:tcPr>
          <w:p w:rsidR="009757EA" w:rsidRDefault="009757EA" w:rsidP="00193117">
            <w:pPr>
              <w:pStyle w:val="VZPObsahtabulky"/>
            </w:pPr>
            <w:r>
              <w:t>1</w:t>
            </w:r>
          </w:p>
        </w:tc>
        <w:tc>
          <w:tcPr>
            <w:tcW w:w="1213" w:type="pct"/>
            <w:tcBorders>
              <w:top w:val="single" w:sz="8" w:space="0" w:color="000000"/>
              <w:left w:val="single" w:sz="8" w:space="0" w:color="000000"/>
              <w:bottom w:val="single" w:sz="8" w:space="0" w:color="000000"/>
              <w:right w:val="single" w:sz="8" w:space="0" w:color="000000"/>
            </w:tcBorders>
          </w:tcPr>
          <w:p w:rsidR="009757EA" w:rsidRDefault="009757EA" w:rsidP="00193117">
            <w:pPr>
              <w:pStyle w:val="VZPObsahtabulky"/>
            </w:pPr>
            <w:r>
              <w:t>2</w:t>
            </w:r>
          </w:p>
        </w:tc>
      </w:tr>
      <w:tr w:rsidR="009757EA" w:rsidTr="009757EA">
        <w:tc>
          <w:tcPr>
            <w:tcW w:w="2247" w:type="pct"/>
            <w:tcBorders>
              <w:top w:val="single" w:sz="8" w:space="0" w:color="000000"/>
              <w:left w:val="single" w:sz="8" w:space="0" w:color="000000"/>
              <w:bottom w:val="single" w:sz="8" w:space="0" w:color="000000"/>
              <w:right w:val="single" w:sz="8" w:space="0" w:color="000000"/>
            </w:tcBorders>
          </w:tcPr>
          <w:p w:rsidR="009757EA" w:rsidRDefault="009757EA" w:rsidP="00193117">
            <w:pPr>
              <w:pStyle w:val="VZPObsahtabulky"/>
            </w:pPr>
            <w:r>
              <w:t>HP</w:t>
            </w:r>
          </w:p>
        </w:tc>
        <w:tc>
          <w:tcPr>
            <w:tcW w:w="1539" w:type="pct"/>
            <w:tcBorders>
              <w:top w:val="single" w:sz="8" w:space="0" w:color="000000"/>
              <w:left w:val="single" w:sz="8" w:space="0" w:color="000000"/>
              <w:bottom w:val="single" w:sz="8" w:space="0" w:color="000000"/>
              <w:right w:val="single" w:sz="8" w:space="0" w:color="000000"/>
            </w:tcBorders>
          </w:tcPr>
          <w:p w:rsidR="009757EA" w:rsidRDefault="009757EA" w:rsidP="00193117">
            <w:pPr>
              <w:pStyle w:val="VZPObsahtabulky"/>
            </w:pPr>
            <w:r>
              <w:t>37</w:t>
            </w:r>
          </w:p>
        </w:tc>
        <w:tc>
          <w:tcPr>
            <w:tcW w:w="1213" w:type="pct"/>
            <w:tcBorders>
              <w:top w:val="single" w:sz="8" w:space="0" w:color="000000"/>
              <w:left w:val="single" w:sz="8" w:space="0" w:color="000000"/>
              <w:bottom w:val="single" w:sz="8" w:space="0" w:color="000000"/>
              <w:right w:val="single" w:sz="8" w:space="0" w:color="000000"/>
            </w:tcBorders>
          </w:tcPr>
          <w:p w:rsidR="009757EA" w:rsidRDefault="009757EA" w:rsidP="00193117">
            <w:pPr>
              <w:pStyle w:val="VZPObsahtabulky"/>
            </w:pPr>
            <w:r>
              <w:t>61</w:t>
            </w:r>
          </w:p>
        </w:tc>
      </w:tr>
      <w:tr w:rsidR="009757EA" w:rsidTr="009757EA">
        <w:tc>
          <w:tcPr>
            <w:tcW w:w="2247" w:type="pct"/>
            <w:tcBorders>
              <w:top w:val="single" w:sz="8" w:space="0" w:color="000000"/>
              <w:left w:val="single" w:sz="8" w:space="0" w:color="000000"/>
              <w:bottom w:val="single" w:sz="8" w:space="0" w:color="000000"/>
              <w:right w:val="single" w:sz="8" w:space="0" w:color="000000"/>
            </w:tcBorders>
          </w:tcPr>
          <w:p w:rsidR="009757EA" w:rsidRDefault="009757EA" w:rsidP="00193117">
            <w:pPr>
              <w:pStyle w:val="VZPObsahtabulky"/>
            </w:pPr>
            <w:r>
              <w:t>ICZ</w:t>
            </w:r>
          </w:p>
        </w:tc>
        <w:tc>
          <w:tcPr>
            <w:tcW w:w="1539" w:type="pct"/>
            <w:tcBorders>
              <w:top w:val="single" w:sz="8" w:space="0" w:color="000000"/>
              <w:left w:val="single" w:sz="8" w:space="0" w:color="000000"/>
              <w:bottom w:val="single" w:sz="8" w:space="0" w:color="000000"/>
              <w:right w:val="single" w:sz="8" w:space="0" w:color="000000"/>
            </w:tcBorders>
          </w:tcPr>
          <w:p w:rsidR="009757EA" w:rsidRDefault="009757EA" w:rsidP="00193117">
            <w:pPr>
              <w:pStyle w:val="VZPObsahtabulky"/>
            </w:pPr>
            <w:r>
              <w:t>1</w:t>
            </w:r>
          </w:p>
        </w:tc>
        <w:tc>
          <w:tcPr>
            <w:tcW w:w="1213" w:type="pct"/>
            <w:tcBorders>
              <w:top w:val="single" w:sz="8" w:space="0" w:color="000000"/>
              <w:left w:val="single" w:sz="8" w:space="0" w:color="000000"/>
              <w:bottom w:val="single" w:sz="8" w:space="0" w:color="000000"/>
              <w:right w:val="single" w:sz="8" w:space="0" w:color="000000"/>
            </w:tcBorders>
          </w:tcPr>
          <w:p w:rsidR="009757EA" w:rsidRDefault="009757EA" w:rsidP="00193117">
            <w:pPr>
              <w:pStyle w:val="VZPObsahtabulky"/>
            </w:pPr>
            <w:r>
              <w:t>2</w:t>
            </w:r>
          </w:p>
        </w:tc>
      </w:tr>
      <w:tr w:rsidR="009757EA" w:rsidTr="009757EA">
        <w:tc>
          <w:tcPr>
            <w:tcW w:w="2247" w:type="pct"/>
            <w:tcBorders>
              <w:top w:val="single" w:sz="8" w:space="0" w:color="000000"/>
              <w:left w:val="single" w:sz="8" w:space="0" w:color="000000"/>
              <w:bottom w:val="single" w:sz="8" w:space="0" w:color="000000"/>
              <w:right w:val="single" w:sz="8" w:space="0" w:color="000000"/>
            </w:tcBorders>
          </w:tcPr>
          <w:p w:rsidR="009757EA" w:rsidRDefault="009757EA" w:rsidP="00193117">
            <w:pPr>
              <w:pStyle w:val="VZPObsahtabulky"/>
            </w:pPr>
            <w:r>
              <w:t>IZIP</w:t>
            </w:r>
          </w:p>
        </w:tc>
        <w:tc>
          <w:tcPr>
            <w:tcW w:w="1539" w:type="pct"/>
            <w:tcBorders>
              <w:top w:val="single" w:sz="8" w:space="0" w:color="000000"/>
              <w:left w:val="single" w:sz="8" w:space="0" w:color="000000"/>
              <w:bottom w:val="single" w:sz="8" w:space="0" w:color="000000"/>
              <w:right w:val="single" w:sz="8" w:space="0" w:color="000000"/>
            </w:tcBorders>
          </w:tcPr>
          <w:p w:rsidR="009757EA" w:rsidRDefault="009757EA" w:rsidP="00193117">
            <w:pPr>
              <w:pStyle w:val="VZPObsahtabulky"/>
            </w:pPr>
            <w:r>
              <w:t>2</w:t>
            </w:r>
          </w:p>
        </w:tc>
        <w:tc>
          <w:tcPr>
            <w:tcW w:w="1213" w:type="pct"/>
            <w:tcBorders>
              <w:top w:val="single" w:sz="8" w:space="0" w:color="000000"/>
              <w:left w:val="single" w:sz="8" w:space="0" w:color="000000"/>
              <w:bottom w:val="single" w:sz="8" w:space="0" w:color="000000"/>
              <w:right w:val="single" w:sz="8" w:space="0" w:color="000000"/>
            </w:tcBorders>
          </w:tcPr>
          <w:p w:rsidR="009757EA" w:rsidRDefault="009757EA" w:rsidP="00193117">
            <w:pPr>
              <w:pStyle w:val="VZPObsahtabulky"/>
            </w:pPr>
            <w:r>
              <w:t>4</w:t>
            </w:r>
          </w:p>
        </w:tc>
      </w:tr>
      <w:tr w:rsidR="009757EA" w:rsidTr="009757EA">
        <w:tc>
          <w:tcPr>
            <w:tcW w:w="2247" w:type="pct"/>
            <w:tcBorders>
              <w:top w:val="single" w:sz="8" w:space="0" w:color="000000"/>
              <w:left w:val="single" w:sz="8" w:space="0" w:color="000000"/>
              <w:bottom w:val="single" w:sz="8" w:space="0" w:color="000000"/>
              <w:right w:val="single" w:sz="8" w:space="0" w:color="000000"/>
            </w:tcBorders>
          </w:tcPr>
          <w:p w:rsidR="009757EA" w:rsidRDefault="009757EA" w:rsidP="00193117">
            <w:pPr>
              <w:pStyle w:val="VZPObsahtabulky"/>
            </w:pPr>
            <w:r>
              <w:t>Kadlec</w:t>
            </w:r>
          </w:p>
        </w:tc>
        <w:tc>
          <w:tcPr>
            <w:tcW w:w="1539" w:type="pct"/>
            <w:tcBorders>
              <w:top w:val="single" w:sz="8" w:space="0" w:color="000000"/>
              <w:left w:val="single" w:sz="8" w:space="0" w:color="000000"/>
              <w:bottom w:val="single" w:sz="8" w:space="0" w:color="000000"/>
              <w:right w:val="single" w:sz="8" w:space="0" w:color="000000"/>
            </w:tcBorders>
          </w:tcPr>
          <w:p w:rsidR="009757EA" w:rsidRDefault="009757EA" w:rsidP="00193117">
            <w:pPr>
              <w:pStyle w:val="VZPObsahtabulky"/>
            </w:pPr>
            <w:r>
              <w:t>1</w:t>
            </w:r>
          </w:p>
        </w:tc>
        <w:tc>
          <w:tcPr>
            <w:tcW w:w="1213" w:type="pct"/>
            <w:tcBorders>
              <w:top w:val="single" w:sz="8" w:space="0" w:color="000000"/>
              <w:left w:val="single" w:sz="8" w:space="0" w:color="000000"/>
              <w:bottom w:val="single" w:sz="8" w:space="0" w:color="000000"/>
              <w:right w:val="single" w:sz="8" w:space="0" w:color="000000"/>
            </w:tcBorders>
          </w:tcPr>
          <w:p w:rsidR="009757EA" w:rsidRDefault="009757EA" w:rsidP="00193117">
            <w:pPr>
              <w:pStyle w:val="VZPObsahtabulky"/>
            </w:pPr>
            <w:r>
              <w:t>2</w:t>
            </w:r>
          </w:p>
        </w:tc>
      </w:tr>
      <w:tr w:rsidR="009757EA" w:rsidTr="009757EA">
        <w:tc>
          <w:tcPr>
            <w:tcW w:w="2247" w:type="pct"/>
            <w:tcBorders>
              <w:top w:val="single" w:sz="8" w:space="0" w:color="000000"/>
              <w:left w:val="single" w:sz="8" w:space="0" w:color="000000"/>
              <w:bottom w:val="single" w:sz="8" w:space="0" w:color="000000"/>
              <w:right w:val="single" w:sz="8" w:space="0" w:color="000000"/>
            </w:tcBorders>
          </w:tcPr>
          <w:p w:rsidR="009757EA" w:rsidRDefault="009757EA" w:rsidP="00193117">
            <w:pPr>
              <w:pStyle w:val="VZPObsahtabulky"/>
            </w:pPr>
            <w:proofErr w:type="spellStart"/>
            <w:r>
              <w:t>Micros</w:t>
            </w:r>
            <w:proofErr w:type="spellEnd"/>
          </w:p>
        </w:tc>
        <w:tc>
          <w:tcPr>
            <w:tcW w:w="1539" w:type="pct"/>
            <w:tcBorders>
              <w:top w:val="single" w:sz="8" w:space="0" w:color="000000"/>
              <w:left w:val="single" w:sz="8" w:space="0" w:color="000000"/>
              <w:bottom w:val="single" w:sz="8" w:space="0" w:color="000000"/>
              <w:right w:val="single" w:sz="8" w:space="0" w:color="000000"/>
            </w:tcBorders>
          </w:tcPr>
          <w:p w:rsidR="009757EA" w:rsidRDefault="009757EA" w:rsidP="00193117">
            <w:pPr>
              <w:pStyle w:val="VZPObsahtabulky"/>
            </w:pPr>
            <w:r>
              <w:t>1</w:t>
            </w:r>
          </w:p>
        </w:tc>
        <w:tc>
          <w:tcPr>
            <w:tcW w:w="1213" w:type="pct"/>
            <w:tcBorders>
              <w:top w:val="single" w:sz="8" w:space="0" w:color="000000"/>
              <w:left w:val="single" w:sz="8" w:space="0" w:color="000000"/>
              <w:bottom w:val="single" w:sz="8" w:space="0" w:color="000000"/>
              <w:right w:val="single" w:sz="8" w:space="0" w:color="000000"/>
            </w:tcBorders>
          </w:tcPr>
          <w:p w:rsidR="009757EA" w:rsidRDefault="009757EA" w:rsidP="00193117">
            <w:pPr>
              <w:pStyle w:val="VZPObsahtabulky"/>
            </w:pPr>
            <w:r>
              <w:t>2</w:t>
            </w:r>
          </w:p>
        </w:tc>
      </w:tr>
      <w:tr w:rsidR="009757EA" w:rsidTr="009757EA">
        <w:tc>
          <w:tcPr>
            <w:tcW w:w="2247" w:type="pct"/>
            <w:tcBorders>
              <w:top w:val="single" w:sz="8" w:space="0" w:color="000000"/>
              <w:left w:val="single" w:sz="8" w:space="0" w:color="000000"/>
              <w:bottom w:val="single" w:sz="8" w:space="0" w:color="000000"/>
              <w:right w:val="single" w:sz="8" w:space="0" w:color="000000"/>
            </w:tcBorders>
          </w:tcPr>
          <w:p w:rsidR="009757EA" w:rsidRDefault="009757EA" w:rsidP="00193117">
            <w:pPr>
              <w:pStyle w:val="VZPObsahtabulky"/>
            </w:pPr>
            <w:r>
              <w:t>Microsoft</w:t>
            </w:r>
          </w:p>
        </w:tc>
        <w:tc>
          <w:tcPr>
            <w:tcW w:w="1539" w:type="pct"/>
            <w:tcBorders>
              <w:top w:val="single" w:sz="8" w:space="0" w:color="000000"/>
              <w:left w:val="single" w:sz="8" w:space="0" w:color="000000"/>
              <w:bottom w:val="single" w:sz="8" w:space="0" w:color="000000"/>
              <w:right w:val="single" w:sz="8" w:space="0" w:color="000000"/>
            </w:tcBorders>
          </w:tcPr>
          <w:p w:rsidR="009757EA" w:rsidRDefault="009757EA" w:rsidP="00193117">
            <w:pPr>
              <w:pStyle w:val="VZPObsahtabulky"/>
            </w:pPr>
            <w:r>
              <w:t>1</w:t>
            </w:r>
          </w:p>
        </w:tc>
        <w:tc>
          <w:tcPr>
            <w:tcW w:w="1213" w:type="pct"/>
            <w:tcBorders>
              <w:top w:val="single" w:sz="8" w:space="0" w:color="000000"/>
              <w:left w:val="single" w:sz="8" w:space="0" w:color="000000"/>
              <w:bottom w:val="single" w:sz="8" w:space="0" w:color="000000"/>
              <w:right w:val="single" w:sz="8" w:space="0" w:color="000000"/>
            </w:tcBorders>
          </w:tcPr>
          <w:p w:rsidR="009757EA" w:rsidRDefault="009757EA" w:rsidP="00193117">
            <w:pPr>
              <w:pStyle w:val="VZPObsahtabulky"/>
            </w:pPr>
            <w:r>
              <w:t>2</w:t>
            </w:r>
          </w:p>
        </w:tc>
      </w:tr>
      <w:tr w:rsidR="009757EA" w:rsidTr="009757EA">
        <w:tc>
          <w:tcPr>
            <w:tcW w:w="2247" w:type="pct"/>
            <w:tcBorders>
              <w:top w:val="single" w:sz="8" w:space="0" w:color="000000"/>
              <w:left w:val="single" w:sz="8" w:space="0" w:color="000000"/>
              <w:bottom w:val="single" w:sz="8" w:space="0" w:color="000000"/>
              <w:right w:val="single" w:sz="8" w:space="0" w:color="000000"/>
            </w:tcBorders>
          </w:tcPr>
          <w:p w:rsidR="009757EA" w:rsidRDefault="009757EA" w:rsidP="00193117">
            <w:pPr>
              <w:pStyle w:val="VZPObsahtabulky"/>
            </w:pPr>
            <w:r>
              <w:t>SAP</w:t>
            </w:r>
          </w:p>
        </w:tc>
        <w:tc>
          <w:tcPr>
            <w:tcW w:w="1539" w:type="pct"/>
            <w:tcBorders>
              <w:top w:val="single" w:sz="8" w:space="0" w:color="000000"/>
              <w:left w:val="single" w:sz="8" w:space="0" w:color="000000"/>
              <w:bottom w:val="single" w:sz="8" w:space="0" w:color="000000"/>
              <w:right w:val="single" w:sz="8" w:space="0" w:color="000000"/>
            </w:tcBorders>
          </w:tcPr>
          <w:p w:rsidR="009757EA" w:rsidRDefault="009757EA" w:rsidP="00193117">
            <w:pPr>
              <w:pStyle w:val="VZPObsahtabulky"/>
            </w:pPr>
            <w:r>
              <w:t>1</w:t>
            </w:r>
          </w:p>
        </w:tc>
        <w:tc>
          <w:tcPr>
            <w:tcW w:w="1213" w:type="pct"/>
            <w:tcBorders>
              <w:top w:val="single" w:sz="8" w:space="0" w:color="000000"/>
              <w:left w:val="single" w:sz="8" w:space="0" w:color="000000"/>
              <w:bottom w:val="single" w:sz="8" w:space="0" w:color="000000"/>
              <w:right w:val="single" w:sz="8" w:space="0" w:color="000000"/>
            </w:tcBorders>
          </w:tcPr>
          <w:p w:rsidR="009757EA" w:rsidRDefault="009757EA" w:rsidP="00193117">
            <w:pPr>
              <w:pStyle w:val="VZPObsahtabulky"/>
            </w:pPr>
            <w:r>
              <w:t>2</w:t>
            </w:r>
          </w:p>
        </w:tc>
      </w:tr>
      <w:tr w:rsidR="009757EA" w:rsidTr="009757EA">
        <w:tc>
          <w:tcPr>
            <w:tcW w:w="2247" w:type="pct"/>
            <w:tcBorders>
              <w:top w:val="single" w:sz="8" w:space="0" w:color="000000"/>
              <w:left w:val="single" w:sz="8" w:space="0" w:color="000000"/>
              <w:bottom w:val="single" w:sz="8" w:space="0" w:color="000000"/>
              <w:right w:val="single" w:sz="8" w:space="0" w:color="000000"/>
            </w:tcBorders>
          </w:tcPr>
          <w:p w:rsidR="009757EA" w:rsidRDefault="009757EA" w:rsidP="00193117">
            <w:pPr>
              <w:pStyle w:val="VZPObsahtabulky"/>
            </w:pPr>
            <w:r>
              <w:t>Tesco</w:t>
            </w:r>
          </w:p>
        </w:tc>
        <w:tc>
          <w:tcPr>
            <w:tcW w:w="1539" w:type="pct"/>
            <w:tcBorders>
              <w:top w:val="single" w:sz="8" w:space="0" w:color="000000"/>
              <w:left w:val="single" w:sz="8" w:space="0" w:color="000000"/>
              <w:bottom w:val="single" w:sz="8" w:space="0" w:color="000000"/>
              <w:right w:val="single" w:sz="8" w:space="0" w:color="000000"/>
            </w:tcBorders>
          </w:tcPr>
          <w:p w:rsidR="009757EA" w:rsidRDefault="009757EA" w:rsidP="00193117">
            <w:pPr>
              <w:pStyle w:val="VZPObsahtabulky"/>
            </w:pPr>
            <w:r>
              <w:t>1</w:t>
            </w:r>
          </w:p>
        </w:tc>
        <w:tc>
          <w:tcPr>
            <w:tcW w:w="1213" w:type="pct"/>
            <w:tcBorders>
              <w:top w:val="single" w:sz="8" w:space="0" w:color="000000"/>
              <w:left w:val="single" w:sz="8" w:space="0" w:color="000000"/>
              <w:bottom w:val="single" w:sz="8" w:space="0" w:color="000000"/>
              <w:right w:val="single" w:sz="8" w:space="0" w:color="000000"/>
            </w:tcBorders>
          </w:tcPr>
          <w:p w:rsidR="009757EA" w:rsidRDefault="009757EA" w:rsidP="00193117">
            <w:pPr>
              <w:pStyle w:val="VZPObsahtabulky"/>
            </w:pPr>
            <w:r>
              <w:t>2</w:t>
            </w:r>
          </w:p>
        </w:tc>
      </w:tr>
      <w:tr w:rsidR="009757EA" w:rsidTr="009757EA">
        <w:tc>
          <w:tcPr>
            <w:tcW w:w="2247" w:type="pct"/>
            <w:tcBorders>
              <w:top w:val="single" w:sz="8" w:space="0" w:color="000000"/>
              <w:left w:val="single" w:sz="8" w:space="0" w:color="000000"/>
              <w:bottom w:val="single" w:sz="8" w:space="0" w:color="000000"/>
              <w:right w:val="single" w:sz="8" w:space="0" w:color="000000"/>
            </w:tcBorders>
          </w:tcPr>
          <w:p w:rsidR="009757EA" w:rsidRDefault="009757EA" w:rsidP="00193117">
            <w:pPr>
              <w:pStyle w:val="VZPObsahtabulky"/>
            </w:pPr>
            <w:r>
              <w:t>T-MAPY</w:t>
            </w:r>
          </w:p>
        </w:tc>
        <w:tc>
          <w:tcPr>
            <w:tcW w:w="1539" w:type="pct"/>
            <w:tcBorders>
              <w:top w:val="single" w:sz="8" w:space="0" w:color="000000"/>
              <w:left w:val="single" w:sz="8" w:space="0" w:color="000000"/>
              <w:bottom w:val="single" w:sz="8" w:space="0" w:color="000000"/>
              <w:right w:val="single" w:sz="8" w:space="0" w:color="000000"/>
            </w:tcBorders>
          </w:tcPr>
          <w:p w:rsidR="009757EA" w:rsidRDefault="009757EA" w:rsidP="00193117">
            <w:pPr>
              <w:pStyle w:val="VZPObsahtabulky"/>
            </w:pPr>
            <w:r>
              <w:t>1</w:t>
            </w:r>
          </w:p>
        </w:tc>
        <w:tc>
          <w:tcPr>
            <w:tcW w:w="1213" w:type="pct"/>
            <w:tcBorders>
              <w:top w:val="single" w:sz="8" w:space="0" w:color="000000"/>
              <w:left w:val="single" w:sz="8" w:space="0" w:color="000000"/>
              <w:bottom w:val="single" w:sz="8" w:space="0" w:color="000000"/>
              <w:right w:val="single" w:sz="8" w:space="0" w:color="000000"/>
            </w:tcBorders>
          </w:tcPr>
          <w:p w:rsidR="009757EA" w:rsidRDefault="009757EA" w:rsidP="00193117">
            <w:pPr>
              <w:pStyle w:val="VZPObsahtabulky"/>
            </w:pPr>
            <w:r>
              <w:t>2</w:t>
            </w:r>
          </w:p>
        </w:tc>
      </w:tr>
      <w:tr w:rsidR="009757EA" w:rsidTr="009757EA">
        <w:tc>
          <w:tcPr>
            <w:tcW w:w="2247" w:type="pct"/>
            <w:tcBorders>
              <w:top w:val="single" w:sz="8" w:space="0" w:color="000000"/>
              <w:left w:val="single" w:sz="8" w:space="0" w:color="000000"/>
              <w:bottom w:val="single" w:sz="8" w:space="0" w:color="000000"/>
              <w:right w:val="single" w:sz="8" w:space="0" w:color="000000"/>
            </w:tcBorders>
          </w:tcPr>
          <w:p w:rsidR="009757EA" w:rsidRDefault="009757EA" w:rsidP="00193117">
            <w:pPr>
              <w:pStyle w:val="VZPObsahtabulky"/>
            </w:pPr>
            <w:proofErr w:type="spellStart"/>
            <w:r>
              <w:t>Trask</w:t>
            </w:r>
            <w:proofErr w:type="spellEnd"/>
          </w:p>
        </w:tc>
        <w:tc>
          <w:tcPr>
            <w:tcW w:w="1539" w:type="pct"/>
            <w:tcBorders>
              <w:top w:val="single" w:sz="8" w:space="0" w:color="000000"/>
              <w:left w:val="single" w:sz="8" w:space="0" w:color="000000"/>
              <w:bottom w:val="single" w:sz="8" w:space="0" w:color="000000"/>
              <w:right w:val="single" w:sz="8" w:space="0" w:color="000000"/>
            </w:tcBorders>
          </w:tcPr>
          <w:p w:rsidR="009757EA" w:rsidRDefault="009757EA" w:rsidP="00193117">
            <w:pPr>
              <w:pStyle w:val="VZPObsahtabulky"/>
            </w:pPr>
            <w:r>
              <w:t>1</w:t>
            </w:r>
          </w:p>
        </w:tc>
        <w:tc>
          <w:tcPr>
            <w:tcW w:w="1213" w:type="pct"/>
            <w:tcBorders>
              <w:top w:val="single" w:sz="8" w:space="0" w:color="000000"/>
              <w:left w:val="single" w:sz="8" w:space="0" w:color="000000"/>
              <w:bottom w:val="single" w:sz="8" w:space="0" w:color="000000"/>
              <w:right w:val="single" w:sz="8" w:space="0" w:color="000000"/>
            </w:tcBorders>
          </w:tcPr>
          <w:p w:rsidR="009757EA" w:rsidRDefault="009757EA" w:rsidP="00193117">
            <w:pPr>
              <w:pStyle w:val="VZPObsahtabulky"/>
            </w:pPr>
            <w:r>
              <w:t>2</w:t>
            </w:r>
          </w:p>
        </w:tc>
      </w:tr>
      <w:tr w:rsidR="009757EA" w:rsidTr="009757EA">
        <w:tc>
          <w:tcPr>
            <w:tcW w:w="2247" w:type="pct"/>
            <w:tcBorders>
              <w:top w:val="single" w:sz="8" w:space="0" w:color="000000"/>
              <w:left w:val="single" w:sz="8" w:space="0" w:color="000000"/>
              <w:bottom w:val="single" w:sz="8" w:space="0" w:color="000000"/>
              <w:right w:val="single" w:sz="8" w:space="0" w:color="000000"/>
            </w:tcBorders>
          </w:tcPr>
          <w:p w:rsidR="009757EA" w:rsidRDefault="009757EA" w:rsidP="00193117">
            <w:pPr>
              <w:pStyle w:val="VZPObsahtabulky"/>
            </w:pPr>
            <w:proofErr w:type="spellStart"/>
            <w:r>
              <w:t>Vema</w:t>
            </w:r>
            <w:proofErr w:type="spellEnd"/>
          </w:p>
        </w:tc>
        <w:tc>
          <w:tcPr>
            <w:tcW w:w="1539" w:type="pct"/>
            <w:tcBorders>
              <w:top w:val="single" w:sz="8" w:space="0" w:color="000000"/>
              <w:left w:val="single" w:sz="8" w:space="0" w:color="000000"/>
              <w:bottom w:val="single" w:sz="8" w:space="0" w:color="000000"/>
              <w:right w:val="single" w:sz="8" w:space="0" w:color="000000"/>
            </w:tcBorders>
          </w:tcPr>
          <w:p w:rsidR="009757EA" w:rsidRDefault="009757EA" w:rsidP="00193117">
            <w:pPr>
              <w:pStyle w:val="VZPObsahtabulky"/>
            </w:pPr>
            <w:r>
              <w:t>1</w:t>
            </w:r>
          </w:p>
        </w:tc>
        <w:tc>
          <w:tcPr>
            <w:tcW w:w="1213" w:type="pct"/>
            <w:tcBorders>
              <w:top w:val="single" w:sz="8" w:space="0" w:color="000000"/>
              <w:left w:val="single" w:sz="8" w:space="0" w:color="000000"/>
              <w:bottom w:val="single" w:sz="8" w:space="0" w:color="000000"/>
              <w:right w:val="single" w:sz="8" w:space="0" w:color="000000"/>
            </w:tcBorders>
          </w:tcPr>
          <w:p w:rsidR="009757EA" w:rsidRDefault="009757EA" w:rsidP="00193117">
            <w:pPr>
              <w:pStyle w:val="VZPObsahtabulky"/>
            </w:pPr>
            <w:r>
              <w:t>2</w:t>
            </w:r>
          </w:p>
        </w:tc>
      </w:tr>
      <w:tr w:rsidR="009757EA" w:rsidTr="009757EA">
        <w:tc>
          <w:tcPr>
            <w:tcW w:w="2247" w:type="pct"/>
            <w:tcBorders>
              <w:top w:val="single" w:sz="8" w:space="0" w:color="000000"/>
              <w:left w:val="single" w:sz="8" w:space="0" w:color="000000"/>
              <w:bottom w:val="single" w:sz="8" w:space="0" w:color="000000"/>
              <w:right w:val="single" w:sz="8" w:space="0" w:color="000000"/>
            </w:tcBorders>
          </w:tcPr>
          <w:p w:rsidR="009757EA" w:rsidRDefault="009757EA" w:rsidP="00193117">
            <w:pPr>
              <w:pStyle w:val="VZPObsahtabulky"/>
            </w:pPr>
            <w:proofErr w:type="spellStart"/>
            <w:r>
              <w:t>Your</w:t>
            </w:r>
            <w:proofErr w:type="spellEnd"/>
            <w:r>
              <w:t xml:space="preserve"> </w:t>
            </w:r>
            <w:proofErr w:type="spellStart"/>
            <w:r>
              <w:t>System</w:t>
            </w:r>
            <w:proofErr w:type="spellEnd"/>
          </w:p>
        </w:tc>
        <w:tc>
          <w:tcPr>
            <w:tcW w:w="1539" w:type="pct"/>
            <w:tcBorders>
              <w:top w:val="single" w:sz="8" w:space="0" w:color="000000"/>
              <w:left w:val="single" w:sz="8" w:space="0" w:color="000000"/>
              <w:bottom w:val="single" w:sz="8" w:space="0" w:color="000000"/>
              <w:right w:val="single" w:sz="8" w:space="0" w:color="000000"/>
            </w:tcBorders>
          </w:tcPr>
          <w:p w:rsidR="009757EA" w:rsidRDefault="009757EA" w:rsidP="00193117">
            <w:pPr>
              <w:pStyle w:val="VZPObsahtabulky"/>
            </w:pPr>
            <w:r>
              <w:t>1</w:t>
            </w:r>
          </w:p>
        </w:tc>
        <w:tc>
          <w:tcPr>
            <w:tcW w:w="1213" w:type="pct"/>
            <w:tcBorders>
              <w:top w:val="single" w:sz="8" w:space="0" w:color="000000"/>
              <w:left w:val="single" w:sz="8" w:space="0" w:color="000000"/>
              <w:bottom w:val="single" w:sz="8" w:space="0" w:color="000000"/>
              <w:right w:val="single" w:sz="8" w:space="0" w:color="000000"/>
            </w:tcBorders>
          </w:tcPr>
          <w:p w:rsidR="009757EA" w:rsidRDefault="009757EA" w:rsidP="00193117">
            <w:pPr>
              <w:pStyle w:val="VZPObsahtabulky"/>
            </w:pPr>
            <w:r>
              <w:t>2</w:t>
            </w:r>
          </w:p>
        </w:tc>
      </w:tr>
    </w:tbl>
    <w:p w:rsidR="009757EA" w:rsidRDefault="009757EA" w:rsidP="002639CF">
      <w:pPr>
        <w:pStyle w:val="Nadpis3"/>
      </w:pPr>
      <w:bookmarkStart w:id="135" w:name="_Toc346298084"/>
      <w:bookmarkStart w:id="136" w:name="_Toc346472568"/>
      <w:r>
        <w:t>Podíl dodavatelů aplikačních celků</w:t>
      </w:r>
      <w:bookmarkEnd w:id="135"/>
      <w:bookmarkEnd w:id="136"/>
    </w:p>
    <w:p w:rsidR="009757EA" w:rsidRDefault="008748C7" w:rsidP="009A4733">
      <w:r>
        <w:rPr>
          <w:noProof/>
        </w:rPr>
        <w:drawing>
          <wp:inline distT="0" distB="0" distL="0" distR="0" wp14:anchorId="711FF0E2" wp14:editId="71691246">
            <wp:extent cx="5581650" cy="4257675"/>
            <wp:effectExtent l="0" t="0" r="0" b="9525"/>
            <wp:docPr id="216" name="Image0.png" descr="Imag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png" descr="Image0.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81650" cy="4257675"/>
                    </a:xfrm>
                    <a:prstGeom prst="rect">
                      <a:avLst/>
                    </a:prstGeom>
                    <a:noFill/>
                    <a:ln>
                      <a:noFill/>
                    </a:ln>
                  </pic:spPr>
                </pic:pic>
              </a:graphicData>
            </a:graphic>
          </wp:inline>
        </w:drawing>
      </w:r>
    </w:p>
    <w:p w:rsidR="00875BDF" w:rsidRPr="0074750C" w:rsidRDefault="00875BDF" w:rsidP="00437769">
      <w:pPr>
        <w:pStyle w:val="StylTitulekDoleva"/>
      </w:pPr>
      <w:bookmarkStart w:id="137" w:name="_Toc343129164"/>
      <w:bookmarkStart w:id="138" w:name="_Toc346471484"/>
      <w:r w:rsidRPr="0074750C">
        <w:t xml:space="preserve">Obrázek </w:t>
      </w:r>
      <w:r w:rsidR="005A7457">
        <w:fldChar w:fldCharType="begin"/>
      </w:r>
      <w:r w:rsidR="005A7457">
        <w:instrText xml:space="preserve"> SEQ Obrázek \* ARABIC </w:instrText>
      </w:r>
      <w:r w:rsidR="005A7457">
        <w:fldChar w:fldCharType="separate"/>
      </w:r>
      <w:r>
        <w:rPr>
          <w:noProof/>
        </w:rPr>
        <w:t>4</w:t>
      </w:r>
      <w:r w:rsidR="005A7457">
        <w:rPr>
          <w:noProof/>
        </w:rPr>
        <w:fldChar w:fldCharType="end"/>
      </w:r>
      <w:r w:rsidRPr="0074750C">
        <w:t xml:space="preserve"> </w:t>
      </w:r>
      <w:r>
        <w:t>–</w:t>
      </w:r>
      <w:r w:rsidRPr="0074750C">
        <w:t xml:space="preserve"> </w:t>
      </w:r>
      <w:bookmarkEnd w:id="137"/>
      <w:r>
        <w:t>Podíl dodavatelů aplikací</w:t>
      </w:r>
      <w:bookmarkEnd w:id="138"/>
    </w:p>
    <w:p w:rsidR="00875BDF" w:rsidRPr="009A4733" w:rsidRDefault="00875BDF" w:rsidP="009A4733"/>
    <w:p w:rsidR="009757EA" w:rsidRDefault="009757EA" w:rsidP="002639CF">
      <w:pPr>
        <w:pStyle w:val="Nadpis3"/>
      </w:pPr>
      <w:bookmarkStart w:id="139" w:name="_Toc346298085"/>
      <w:bookmarkStart w:id="140" w:name="_Toc346472569"/>
      <w:r>
        <w:t>Matice aplikační celek/dodavatel</w:t>
      </w:r>
      <w:bookmarkEnd w:id="139"/>
      <w:bookmarkEnd w:id="140"/>
    </w:p>
    <w:p w:rsidR="009757EA" w:rsidRPr="00875BDF" w:rsidRDefault="00875BDF" w:rsidP="00437769">
      <w:pPr>
        <w:pStyle w:val="StylTitulekDoleva"/>
        <w:rPr>
          <w:bCs/>
        </w:rPr>
      </w:pPr>
      <w:bookmarkStart w:id="141" w:name="_Toc346471464"/>
      <w:r w:rsidRPr="0074750C">
        <w:t xml:space="preserve">Tabulka </w:t>
      </w:r>
      <w:r w:rsidR="005A7457">
        <w:fldChar w:fldCharType="begin"/>
      </w:r>
      <w:r w:rsidR="005A7457">
        <w:instrText xml:space="preserve"> SEQ Tabulka \* ARABIC </w:instrText>
      </w:r>
      <w:r w:rsidR="005A7457">
        <w:fldChar w:fldCharType="separate"/>
      </w:r>
      <w:r>
        <w:rPr>
          <w:noProof/>
        </w:rPr>
        <w:t>6</w:t>
      </w:r>
      <w:r w:rsidR="005A7457">
        <w:rPr>
          <w:noProof/>
        </w:rPr>
        <w:fldChar w:fldCharType="end"/>
      </w:r>
      <w:r w:rsidRPr="0074750C">
        <w:t xml:space="preserve"> </w:t>
      </w:r>
      <w:r>
        <w:t>–</w:t>
      </w:r>
      <w:r w:rsidRPr="0074750C">
        <w:t xml:space="preserve"> </w:t>
      </w:r>
      <w:r>
        <w:t>Matice aplikační celek - dodavatel</w:t>
      </w:r>
      <w:bookmarkEnd w:id="141"/>
    </w:p>
    <w:tbl>
      <w:tblPr>
        <w:tblW w:w="5000" w:type="pct"/>
        <w:tblCellMar>
          <w:left w:w="0" w:type="dxa"/>
          <w:right w:w="0" w:type="dxa"/>
        </w:tblCellMar>
        <w:tblLook w:val="0000" w:firstRow="0" w:lastRow="0" w:firstColumn="0" w:lastColumn="0" w:noHBand="0" w:noVBand="0"/>
      </w:tblPr>
      <w:tblGrid>
        <w:gridCol w:w="2713"/>
        <w:gridCol w:w="399"/>
        <w:gridCol w:w="399"/>
        <w:gridCol w:w="399"/>
        <w:gridCol w:w="399"/>
        <w:gridCol w:w="399"/>
        <w:gridCol w:w="399"/>
        <w:gridCol w:w="399"/>
        <w:gridCol w:w="399"/>
        <w:gridCol w:w="399"/>
        <w:gridCol w:w="398"/>
        <w:gridCol w:w="398"/>
        <w:gridCol w:w="398"/>
        <w:gridCol w:w="398"/>
        <w:gridCol w:w="398"/>
        <w:gridCol w:w="398"/>
        <w:gridCol w:w="398"/>
      </w:tblGrid>
      <w:tr w:rsidR="009757EA" w:rsidTr="008C0120">
        <w:trPr>
          <w:trHeight w:val="1701"/>
        </w:trPr>
        <w:tc>
          <w:tcPr>
            <w:tcW w:w="1491" w:type="pct"/>
            <w:tcBorders>
              <w:top w:val="single" w:sz="8" w:space="0" w:color="000000"/>
              <w:left w:val="single" w:sz="8" w:space="0" w:color="000000"/>
              <w:bottom w:val="single" w:sz="8" w:space="0" w:color="000000"/>
              <w:right w:val="single" w:sz="8" w:space="0" w:color="000000"/>
            </w:tcBorders>
          </w:tcPr>
          <w:p w:rsidR="009757EA" w:rsidRDefault="009757EA" w:rsidP="00193117">
            <w:pPr>
              <w:pStyle w:val="VZPObsahtabulky"/>
            </w:pPr>
          </w:p>
        </w:tc>
        <w:tc>
          <w:tcPr>
            <w:tcW w:w="219" w:type="pct"/>
            <w:tcBorders>
              <w:top w:val="single" w:sz="8" w:space="0" w:color="000000"/>
              <w:left w:val="single" w:sz="8" w:space="0" w:color="000000"/>
              <w:bottom w:val="single" w:sz="8" w:space="0" w:color="000000"/>
              <w:right w:val="single" w:sz="8" w:space="0" w:color="000000"/>
            </w:tcBorders>
            <w:textDirection w:val="btLr"/>
            <w:vAlign w:val="center"/>
          </w:tcPr>
          <w:p w:rsidR="009757EA" w:rsidRPr="00193117" w:rsidRDefault="008748C7" w:rsidP="00193117">
            <w:pPr>
              <w:pStyle w:val="VZPObsahtabulky"/>
            </w:pPr>
            <w:r>
              <w:rPr>
                <w:noProof/>
              </w:rPr>
              <w:drawing>
                <wp:anchor distT="0" distB="0" distL="114300" distR="0" simplePos="0" relativeHeight="251646464" behindDoc="0" locked="0" layoutInCell="1" allowOverlap="1" wp14:anchorId="66EEF127" wp14:editId="77A64A65">
                  <wp:simplePos x="0" y="0"/>
                  <wp:positionH relativeFrom="column">
                    <wp:posOffset>0</wp:posOffset>
                  </wp:positionH>
                  <wp:positionV relativeFrom="line">
                    <wp:align>top</wp:align>
                  </wp:positionV>
                  <wp:extent cx="228600" cy="228600"/>
                  <wp:effectExtent l="0" t="0" r="0" b="0"/>
                  <wp:wrapSquare wrapText="bothSides"/>
                  <wp:docPr id="337" name="obrázek 7" descr="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pic:spPr>
                      </pic:pic>
                    </a:graphicData>
                  </a:graphic>
                  <wp14:sizeRelH relativeFrom="page">
                    <wp14:pctWidth>0</wp14:pctWidth>
                  </wp14:sizeRelH>
                  <wp14:sizeRelV relativeFrom="page">
                    <wp14:pctHeight>0</wp14:pctHeight>
                  </wp14:sizeRelV>
                </wp:anchor>
              </w:drawing>
            </w:r>
            <w:r w:rsidR="009757EA" w:rsidRPr="00193117">
              <w:t xml:space="preserve"> </w:t>
            </w:r>
            <w:proofErr w:type="spellStart"/>
            <w:r w:rsidR="009757EA" w:rsidRPr="00193117">
              <w:t>Ateco</w:t>
            </w:r>
            <w:proofErr w:type="spellEnd"/>
          </w:p>
        </w:tc>
        <w:tc>
          <w:tcPr>
            <w:tcW w:w="219" w:type="pct"/>
            <w:tcBorders>
              <w:top w:val="single" w:sz="8" w:space="0" w:color="000000"/>
              <w:left w:val="single" w:sz="8" w:space="0" w:color="000000"/>
              <w:bottom w:val="single" w:sz="8" w:space="0" w:color="000000"/>
              <w:right w:val="single" w:sz="8" w:space="0" w:color="000000"/>
            </w:tcBorders>
            <w:textDirection w:val="btLr"/>
            <w:vAlign w:val="center"/>
          </w:tcPr>
          <w:p w:rsidR="009757EA" w:rsidRPr="00193117" w:rsidRDefault="008748C7" w:rsidP="00193117">
            <w:pPr>
              <w:pStyle w:val="VZPObsahtabulky"/>
            </w:pPr>
            <w:r>
              <w:rPr>
                <w:noProof/>
              </w:rPr>
              <w:drawing>
                <wp:anchor distT="0" distB="0" distL="114300" distR="0" simplePos="0" relativeHeight="251647488" behindDoc="0" locked="0" layoutInCell="1" allowOverlap="1" wp14:anchorId="4180EDBE" wp14:editId="0A2D5EFA">
                  <wp:simplePos x="0" y="0"/>
                  <wp:positionH relativeFrom="column">
                    <wp:posOffset>0</wp:posOffset>
                  </wp:positionH>
                  <wp:positionV relativeFrom="line">
                    <wp:align>top</wp:align>
                  </wp:positionV>
                  <wp:extent cx="228600" cy="228600"/>
                  <wp:effectExtent l="0" t="0" r="0" b="0"/>
                  <wp:wrapSquare wrapText="bothSides"/>
                  <wp:docPr id="336" name="obrázek 8" descr="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pic:spPr>
                      </pic:pic>
                    </a:graphicData>
                  </a:graphic>
                  <wp14:sizeRelH relativeFrom="page">
                    <wp14:pctWidth>0</wp14:pctWidth>
                  </wp14:sizeRelH>
                  <wp14:sizeRelV relativeFrom="page">
                    <wp14:pctHeight>0</wp14:pctHeight>
                  </wp14:sizeRelV>
                </wp:anchor>
              </w:drawing>
            </w:r>
            <w:r w:rsidR="009757EA" w:rsidRPr="00193117">
              <w:t xml:space="preserve"> </w:t>
            </w:r>
            <w:proofErr w:type="spellStart"/>
            <w:r w:rsidR="009757EA" w:rsidRPr="00193117">
              <w:t>Autocont</w:t>
            </w:r>
            <w:proofErr w:type="spellEnd"/>
          </w:p>
        </w:tc>
        <w:tc>
          <w:tcPr>
            <w:tcW w:w="219" w:type="pct"/>
            <w:tcBorders>
              <w:top w:val="single" w:sz="8" w:space="0" w:color="000000"/>
              <w:left w:val="single" w:sz="8" w:space="0" w:color="000000"/>
              <w:bottom w:val="single" w:sz="8" w:space="0" w:color="000000"/>
              <w:right w:val="single" w:sz="8" w:space="0" w:color="000000"/>
            </w:tcBorders>
            <w:textDirection w:val="btLr"/>
            <w:vAlign w:val="center"/>
          </w:tcPr>
          <w:p w:rsidR="009757EA" w:rsidRPr="00193117" w:rsidRDefault="008748C7" w:rsidP="00193117">
            <w:pPr>
              <w:pStyle w:val="VZPObsahtabulky"/>
            </w:pPr>
            <w:r>
              <w:rPr>
                <w:noProof/>
              </w:rPr>
              <w:drawing>
                <wp:anchor distT="0" distB="0" distL="114300" distR="0" simplePos="0" relativeHeight="251648512" behindDoc="0" locked="0" layoutInCell="1" allowOverlap="1" wp14:anchorId="09A16534" wp14:editId="0FB44134">
                  <wp:simplePos x="0" y="0"/>
                  <wp:positionH relativeFrom="column">
                    <wp:posOffset>0</wp:posOffset>
                  </wp:positionH>
                  <wp:positionV relativeFrom="line">
                    <wp:align>top</wp:align>
                  </wp:positionV>
                  <wp:extent cx="228600" cy="228600"/>
                  <wp:effectExtent l="0" t="0" r="0" b="0"/>
                  <wp:wrapSquare wrapText="bothSides"/>
                  <wp:docPr id="335" name="Image4.png" descr="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descr="Image4.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pic:spPr>
                      </pic:pic>
                    </a:graphicData>
                  </a:graphic>
                  <wp14:sizeRelH relativeFrom="page">
                    <wp14:pctWidth>0</wp14:pctWidth>
                  </wp14:sizeRelH>
                  <wp14:sizeRelV relativeFrom="page">
                    <wp14:pctHeight>0</wp14:pctHeight>
                  </wp14:sizeRelV>
                </wp:anchor>
              </w:drawing>
            </w:r>
            <w:r w:rsidR="009757EA" w:rsidRPr="00193117">
              <w:t xml:space="preserve"> BSP</w:t>
            </w:r>
          </w:p>
        </w:tc>
        <w:tc>
          <w:tcPr>
            <w:tcW w:w="219" w:type="pct"/>
            <w:tcBorders>
              <w:top w:val="single" w:sz="8" w:space="0" w:color="000000"/>
              <w:left w:val="single" w:sz="8" w:space="0" w:color="000000"/>
              <w:bottom w:val="single" w:sz="8" w:space="0" w:color="000000"/>
              <w:right w:val="single" w:sz="8" w:space="0" w:color="000000"/>
            </w:tcBorders>
            <w:textDirection w:val="btLr"/>
            <w:vAlign w:val="center"/>
          </w:tcPr>
          <w:p w:rsidR="009757EA" w:rsidRPr="00193117" w:rsidRDefault="008748C7" w:rsidP="00193117">
            <w:pPr>
              <w:pStyle w:val="VZPObsahtabulky"/>
            </w:pPr>
            <w:r>
              <w:rPr>
                <w:noProof/>
              </w:rPr>
              <w:drawing>
                <wp:anchor distT="0" distB="0" distL="114300" distR="0" simplePos="0" relativeHeight="251649536" behindDoc="0" locked="0" layoutInCell="1" allowOverlap="1" wp14:anchorId="11361C0B" wp14:editId="63DE95A8">
                  <wp:simplePos x="0" y="0"/>
                  <wp:positionH relativeFrom="column">
                    <wp:posOffset>0</wp:posOffset>
                  </wp:positionH>
                  <wp:positionV relativeFrom="line">
                    <wp:align>top</wp:align>
                  </wp:positionV>
                  <wp:extent cx="228600" cy="228600"/>
                  <wp:effectExtent l="0" t="0" r="0" b="0"/>
                  <wp:wrapSquare wrapText="bothSides"/>
                  <wp:docPr id="334" name="Image5.png" descr="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descr="Image5.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pic:spPr>
                      </pic:pic>
                    </a:graphicData>
                  </a:graphic>
                  <wp14:sizeRelH relativeFrom="page">
                    <wp14:pctWidth>0</wp14:pctWidth>
                  </wp14:sizeRelH>
                  <wp14:sizeRelV relativeFrom="page">
                    <wp14:pctHeight>0</wp14:pctHeight>
                  </wp14:sizeRelV>
                </wp:anchor>
              </w:drawing>
            </w:r>
            <w:r w:rsidR="009757EA" w:rsidRPr="00193117">
              <w:t xml:space="preserve"> </w:t>
            </w:r>
            <w:proofErr w:type="spellStart"/>
            <w:r w:rsidR="009757EA" w:rsidRPr="00193117">
              <w:t>Gordion</w:t>
            </w:r>
            <w:proofErr w:type="spellEnd"/>
          </w:p>
        </w:tc>
        <w:tc>
          <w:tcPr>
            <w:tcW w:w="219" w:type="pct"/>
            <w:tcBorders>
              <w:top w:val="single" w:sz="8" w:space="0" w:color="000000"/>
              <w:left w:val="single" w:sz="8" w:space="0" w:color="000000"/>
              <w:bottom w:val="single" w:sz="8" w:space="0" w:color="000000"/>
              <w:right w:val="single" w:sz="8" w:space="0" w:color="000000"/>
            </w:tcBorders>
            <w:textDirection w:val="btLr"/>
            <w:vAlign w:val="center"/>
          </w:tcPr>
          <w:p w:rsidR="009757EA" w:rsidRPr="00193117" w:rsidRDefault="008748C7" w:rsidP="00193117">
            <w:pPr>
              <w:pStyle w:val="VZPObsahtabulky"/>
            </w:pPr>
            <w:r>
              <w:rPr>
                <w:noProof/>
              </w:rPr>
              <w:drawing>
                <wp:anchor distT="0" distB="0" distL="114300" distR="0" simplePos="0" relativeHeight="251650560" behindDoc="0" locked="0" layoutInCell="1" allowOverlap="1" wp14:anchorId="6D2028B1" wp14:editId="05C60644">
                  <wp:simplePos x="0" y="0"/>
                  <wp:positionH relativeFrom="column">
                    <wp:posOffset>0</wp:posOffset>
                  </wp:positionH>
                  <wp:positionV relativeFrom="line">
                    <wp:align>top</wp:align>
                  </wp:positionV>
                  <wp:extent cx="228600" cy="228600"/>
                  <wp:effectExtent l="0" t="0" r="0" b="0"/>
                  <wp:wrapSquare wrapText="bothSides"/>
                  <wp:docPr id="333" name="Image6.png" descr="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descr="Image6.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pic:spPr>
                      </pic:pic>
                    </a:graphicData>
                  </a:graphic>
                  <wp14:sizeRelH relativeFrom="page">
                    <wp14:pctWidth>0</wp14:pctWidth>
                  </wp14:sizeRelH>
                  <wp14:sizeRelV relativeFrom="page">
                    <wp14:pctHeight>0</wp14:pctHeight>
                  </wp14:sizeRelV>
                </wp:anchor>
              </w:drawing>
            </w:r>
            <w:r w:rsidR="009757EA" w:rsidRPr="00193117">
              <w:t xml:space="preserve"> HP</w:t>
            </w:r>
          </w:p>
        </w:tc>
        <w:tc>
          <w:tcPr>
            <w:tcW w:w="219" w:type="pct"/>
            <w:tcBorders>
              <w:top w:val="single" w:sz="8" w:space="0" w:color="000000"/>
              <w:left w:val="single" w:sz="8" w:space="0" w:color="000000"/>
              <w:bottom w:val="single" w:sz="8" w:space="0" w:color="000000"/>
              <w:right w:val="single" w:sz="8" w:space="0" w:color="000000"/>
            </w:tcBorders>
            <w:textDirection w:val="btLr"/>
            <w:vAlign w:val="center"/>
          </w:tcPr>
          <w:p w:rsidR="009757EA" w:rsidRPr="00193117" w:rsidRDefault="008748C7" w:rsidP="00193117">
            <w:pPr>
              <w:pStyle w:val="VZPObsahtabulky"/>
            </w:pPr>
            <w:r>
              <w:rPr>
                <w:noProof/>
              </w:rPr>
              <w:drawing>
                <wp:anchor distT="0" distB="0" distL="114300" distR="0" simplePos="0" relativeHeight="251651584" behindDoc="0" locked="0" layoutInCell="1" allowOverlap="1" wp14:anchorId="18EB0AD7" wp14:editId="0C0B8D0F">
                  <wp:simplePos x="0" y="0"/>
                  <wp:positionH relativeFrom="column">
                    <wp:posOffset>0</wp:posOffset>
                  </wp:positionH>
                  <wp:positionV relativeFrom="line">
                    <wp:align>top</wp:align>
                  </wp:positionV>
                  <wp:extent cx="228600" cy="228600"/>
                  <wp:effectExtent l="0" t="0" r="0" b="0"/>
                  <wp:wrapSquare wrapText="bothSides"/>
                  <wp:docPr id="332" name="Image7.png" descr="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Image7.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pic:spPr>
                      </pic:pic>
                    </a:graphicData>
                  </a:graphic>
                  <wp14:sizeRelH relativeFrom="page">
                    <wp14:pctWidth>0</wp14:pctWidth>
                  </wp14:sizeRelH>
                  <wp14:sizeRelV relativeFrom="page">
                    <wp14:pctHeight>0</wp14:pctHeight>
                  </wp14:sizeRelV>
                </wp:anchor>
              </w:drawing>
            </w:r>
            <w:r w:rsidR="009757EA" w:rsidRPr="00193117">
              <w:t xml:space="preserve"> ICZ</w:t>
            </w:r>
          </w:p>
        </w:tc>
        <w:tc>
          <w:tcPr>
            <w:tcW w:w="219" w:type="pct"/>
            <w:tcBorders>
              <w:top w:val="single" w:sz="8" w:space="0" w:color="000000"/>
              <w:left w:val="single" w:sz="8" w:space="0" w:color="000000"/>
              <w:bottom w:val="single" w:sz="8" w:space="0" w:color="000000"/>
              <w:right w:val="single" w:sz="8" w:space="0" w:color="000000"/>
            </w:tcBorders>
            <w:textDirection w:val="btLr"/>
            <w:vAlign w:val="center"/>
          </w:tcPr>
          <w:p w:rsidR="009757EA" w:rsidRPr="00193117" w:rsidRDefault="008748C7" w:rsidP="00193117">
            <w:pPr>
              <w:pStyle w:val="VZPObsahtabulky"/>
            </w:pPr>
            <w:r>
              <w:rPr>
                <w:noProof/>
              </w:rPr>
              <w:drawing>
                <wp:anchor distT="0" distB="0" distL="114300" distR="0" simplePos="0" relativeHeight="251652608" behindDoc="0" locked="0" layoutInCell="1" allowOverlap="1" wp14:anchorId="322F3FB5" wp14:editId="59ABD2A0">
                  <wp:simplePos x="0" y="0"/>
                  <wp:positionH relativeFrom="column">
                    <wp:posOffset>0</wp:posOffset>
                  </wp:positionH>
                  <wp:positionV relativeFrom="line">
                    <wp:align>top</wp:align>
                  </wp:positionV>
                  <wp:extent cx="228600" cy="228600"/>
                  <wp:effectExtent l="0" t="0" r="0" b="0"/>
                  <wp:wrapSquare wrapText="bothSides"/>
                  <wp:docPr id="331" name="Image8.png" descr="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descr="Image8.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pic:spPr>
                      </pic:pic>
                    </a:graphicData>
                  </a:graphic>
                  <wp14:sizeRelH relativeFrom="page">
                    <wp14:pctWidth>0</wp14:pctWidth>
                  </wp14:sizeRelH>
                  <wp14:sizeRelV relativeFrom="page">
                    <wp14:pctHeight>0</wp14:pctHeight>
                  </wp14:sizeRelV>
                </wp:anchor>
              </w:drawing>
            </w:r>
            <w:r w:rsidR="009757EA" w:rsidRPr="00193117">
              <w:t xml:space="preserve"> IZIP</w:t>
            </w:r>
          </w:p>
        </w:tc>
        <w:tc>
          <w:tcPr>
            <w:tcW w:w="219" w:type="pct"/>
            <w:tcBorders>
              <w:top w:val="single" w:sz="8" w:space="0" w:color="000000"/>
              <w:left w:val="single" w:sz="8" w:space="0" w:color="000000"/>
              <w:bottom w:val="single" w:sz="8" w:space="0" w:color="000000"/>
              <w:right w:val="single" w:sz="8" w:space="0" w:color="000000"/>
            </w:tcBorders>
            <w:textDirection w:val="btLr"/>
            <w:vAlign w:val="center"/>
          </w:tcPr>
          <w:p w:rsidR="009757EA" w:rsidRPr="00193117" w:rsidRDefault="008748C7" w:rsidP="00193117">
            <w:pPr>
              <w:pStyle w:val="VZPObsahtabulky"/>
            </w:pPr>
            <w:r>
              <w:rPr>
                <w:noProof/>
              </w:rPr>
              <w:drawing>
                <wp:anchor distT="0" distB="0" distL="114300" distR="0" simplePos="0" relativeHeight="251653632" behindDoc="0" locked="0" layoutInCell="1" allowOverlap="1" wp14:anchorId="2FBC3618" wp14:editId="6273F4C2">
                  <wp:simplePos x="0" y="0"/>
                  <wp:positionH relativeFrom="column">
                    <wp:posOffset>0</wp:posOffset>
                  </wp:positionH>
                  <wp:positionV relativeFrom="line">
                    <wp:align>top</wp:align>
                  </wp:positionV>
                  <wp:extent cx="228600" cy="228600"/>
                  <wp:effectExtent l="0" t="0" r="0" b="0"/>
                  <wp:wrapSquare wrapText="bothSides"/>
                  <wp:docPr id="330" name="Image9.png" descr="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descr="Image9.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pic:spPr>
                      </pic:pic>
                    </a:graphicData>
                  </a:graphic>
                  <wp14:sizeRelH relativeFrom="page">
                    <wp14:pctWidth>0</wp14:pctWidth>
                  </wp14:sizeRelH>
                  <wp14:sizeRelV relativeFrom="page">
                    <wp14:pctHeight>0</wp14:pctHeight>
                  </wp14:sizeRelV>
                </wp:anchor>
              </w:drawing>
            </w:r>
            <w:r w:rsidR="009757EA" w:rsidRPr="00193117">
              <w:t xml:space="preserve"> Kadlec</w:t>
            </w:r>
          </w:p>
        </w:tc>
        <w:tc>
          <w:tcPr>
            <w:tcW w:w="219" w:type="pct"/>
            <w:tcBorders>
              <w:top w:val="single" w:sz="8" w:space="0" w:color="000000"/>
              <w:left w:val="single" w:sz="8" w:space="0" w:color="000000"/>
              <w:bottom w:val="single" w:sz="8" w:space="0" w:color="000000"/>
              <w:right w:val="single" w:sz="8" w:space="0" w:color="000000"/>
            </w:tcBorders>
            <w:textDirection w:val="btLr"/>
            <w:vAlign w:val="center"/>
          </w:tcPr>
          <w:p w:rsidR="009757EA" w:rsidRPr="00193117" w:rsidRDefault="008748C7" w:rsidP="00193117">
            <w:pPr>
              <w:pStyle w:val="VZPObsahtabulky"/>
            </w:pPr>
            <w:r>
              <w:rPr>
                <w:noProof/>
              </w:rPr>
              <w:drawing>
                <wp:anchor distT="0" distB="0" distL="114300" distR="0" simplePos="0" relativeHeight="251654656" behindDoc="0" locked="0" layoutInCell="1" allowOverlap="1" wp14:anchorId="15819F9B" wp14:editId="28D4AAB8">
                  <wp:simplePos x="0" y="0"/>
                  <wp:positionH relativeFrom="column">
                    <wp:posOffset>0</wp:posOffset>
                  </wp:positionH>
                  <wp:positionV relativeFrom="line">
                    <wp:align>top</wp:align>
                  </wp:positionV>
                  <wp:extent cx="228600" cy="228600"/>
                  <wp:effectExtent l="0" t="0" r="0" b="0"/>
                  <wp:wrapSquare wrapText="bothSides"/>
                  <wp:docPr id="328" name="Image10.png" descr="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descr="Image10.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pic:spPr>
                      </pic:pic>
                    </a:graphicData>
                  </a:graphic>
                  <wp14:sizeRelH relativeFrom="page">
                    <wp14:pctWidth>0</wp14:pctWidth>
                  </wp14:sizeRelH>
                  <wp14:sizeRelV relativeFrom="page">
                    <wp14:pctHeight>0</wp14:pctHeight>
                  </wp14:sizeRelV>
                </wp:anchor>
              </w:drawing>
            </w:r>
            <w:r w:rsidR="009757EA" w:rsidRPr="00193117">
              <w:t xml:space="preserve"> </w:t>
            </w:r>
            <w:proofErr w:type="spellStart"/>
            <w:r w:rsidR="009757EA" w:rsidRPr="00193117">
              <w:t>Micros</w:t>
            </w:r>
            <w:proofErr w:type="spellEnd"/>
          </w:p>
        </w:tc>
        <w:tc>
          <w:tcPr>
            <w:tcW w:w="219" w:type="pct"/>
            <w:tcBorders>
              <w:top w:val="single" w:sz="8" w:space="0" w:color="000000"/>
              <w:left w:val="single" w:sz="8" w:space="0" w:color="000000"/>
              <w:bottom w:val="single" w:sz="8" w:space="0" w:color="000000"/>
              <w:right w:val="single" w:sz="8" w:space="0" w:color="000000"/>
            </w:tcBorders>
            <w:textDirection w:val="btLr"/>
            <w:vAlign w:val="center"/>
          </w:tcPr>
          <w:p w:rsidR="009757EA" w:rsidRPr="00193117" w:rsidRDefault="008748C7" w:rsidP="00193117">
            <w:pPr>
              <w:pStyle w:val="VZPObsahtabulky"/>
            </w:pPr>
            <w:r>
              <w:rPr>
                <w:noProof/>
              </w:rPr>
              <w:drawing>
                <wp:anchor distT="0" distB="0" distL="114300" distR="0" simplePos="0" relativeHeight="251655680" behindDoc="0" locked="0" layoutInCell="1" allowOverlap="1" wp14:anchorId="01A60B2C" wp14:editId="5A073E8C">
                  <wp:simplePos x="0" y="0"/>
                  <wp:positionH relativeFrom="column">
                    <wp:posOffset>0</wp:posOffset>
                  </wp:positionH>
                  <wp:positionV relativeFrom="line">
                    <wp:align>top</wp:align>
                  </wp:positionV>
                  <wp:extent cx="228600" cy="228600"/>
                  <wp:effectExtent l="0" t="0" r="0" b="0"/>
                  <wp:wrapSquare wrapText="bothSides"/>
                  <wp:docPr id="327" name="Image11.png" descr="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descr="Image1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pic:spPr>
                      </pic:pic>
                    </a:graphicData>
                  </a:graphic>
                  <wp14:sizeRelH relativeFrom="page">
                    <wp14:pctWidth>0</wp14:pctWidth>
                  </wp14:sizeRelH>
                  <wp14:sizeRelV relativeFrom="page">
                    <wp14:pctHeight>0</wp14:pctHeight>
                  </wp14:sizeRelV>
                </wp:anchor>
              </w:drawing>
            </w:r>
            <w:r w:rsidR="009757EA" w:rsidRPr="00193117">
              <w:t xml:space="preserve"> Microsoft</w:t>
            </w:r>
          </w:p>
        </w:tc>
        <w:tc>
          <w:tcPr>
            <w:tcW w:w="219" w:type="pct"/>
            <w:tcBorders>
              <w:top w:val="single" w:sz="8" w:space="0" w:color="000000"/>
              <w:left w:val="single" w:sz="8" w:space="0" w:color="000000"/>
              <w:bottom w:val="single" w:sz="8" w:space="0" w:color="000000"/>
              <w:right w:val="single" w:sz="8" w:space="0" w:color="000000"/>
            </w:tcBorders>
            <w:textDirection w:val="btLr"/>
            <w:vAlign w:val="center"/>
          </w:tcPr>
          <w:p w:rsidR="009757EA" w:rsidRPr="00193117" w:rsidRDefault="008748C7" w:rsidP="00193117">
            <w:pPr>
              <w:pStyle w:val="VZPObsahtabulky"/>
            </w:pPr>
            <w:r>
              <w:rPr>
                <w:noProof/>
              </w:rPr>
              <w:drawing>
                <wp:anchor distT="0" distB="0" distL="114300" distR="0" simplePos="0" relativeHeight="251656704" behindDoc="0" locked="0" layoutInCell="1" allowOverlap="1" wp14:anchorId="62F7571A" wp14:editId="45D5685F">
                  <wp:simplePos x="0" y="0"/>
                  <wp:positionH relativeFrom="column">
                    <wp:posOffset>0</wp:posOffset>
                  </wp:positionH>
                  <wp:positionV relativeFrom="line">
                    <wp:align>top</wp:align>
                  </wp:positionV>
                  <wp:extent cx="228600" cy="228600"/>
                  <wp:effectExtent l="0" t="0" r="0" b="0"/>
                  <wp:wrapSquare wrapText="bothSides"/>
                  <wp:docPr id="326" name="Image12.png" descr="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descr="Image1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pic:spPr>
                      </pic:pic>
                    </a:graphicData>
                  </a:graphic>
                  <wp14:sizeRelH relativeFrom="page">
                    <wp14:pctWidth>0</wp14:pctWidth>
                  </wp14:sizeRelH>
                  <wp14:sizeRelV relativeFrom="page">
                    <wp14:pctHeight>0</wp14:pctHeight>
                  </wp14:sizeRelV>
                </wp:anchor>
              </w:drawing>
            </w:r>
            <w:r w:rsidR="009757EA" w:rsidRPr="00193117">
              <w:t xml:space="preserve"> SAP</w:t>
            </w:r>
          </w:p>
        </w:tc>
        <w:tc>
          <w:tcPr>
            <w:tcW w:w="219" w:type="pct"/>
            <w:tcBorders>
              <w:top w:val="single" w:sz="8" w:space="0" w:color="000000"/>
              <w:left w:val="single" w:sz="8" w:space="0" w:color="000000"/>
              <w:bottom w:val="single" w:sz="8" w:space="0" w:color="000000"/>
              <w:right w:val="single" w:sz="8" w:space="0" w:color="000000"/>
            </w:tcBorders>
            <w:textDirection w:val="btLr"/>
            <w:vAlign w:val="center"/>
          </w:tcPr>
          <w:p w:rsidR="009757EA" w:rsidRPr="00193117" w:rsidRDefault="008748C7" w:rsidP="00193117">
            <w:pPr>
              <w:pStyle w:val="VZPObsahtabulky"/>
            </w:pPr>
            <w:r>
              <w:rPr>
                <w:noProof/>
              </w:rPr>
              <w:drawing>
                <wp:anchor distT="0" distB="0" distL="114300" distR="0" simplePos="0" relativeHeight="251657728" behindDoc="0" locked="0" layoutInCell="1" allowOverlap="1" wp14:anchorId="2711DBE1" wp14:editId="732D18A2">
                  <wp:simplePos x="0" y="0"/>
                  <wp:positionH relativeFrom="column">
                    <wp:posOffset>0</wp:posOffset>
                  </wp:positionH>
                  <wp:positionV relativeFrom="line">
                    <wp:align>top</wp:align>
                  </wp:positionV>
                  <wp:extent cx="228600" cy="228600"/>
                  <wp:effectExtent l="0" t="0" r="0" b="0"/>
                  <wp:wrapSquare wrapText="bothSides"/>
                  <wp:docPr id="325" name="Image13.png" descr="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descr="Image1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pic:spPr>
                      </pic:pic>
                    </a:graphicData>
                  </a:graphic>
                  <wp14:sizeRelH relativeFrom="page">
                    <wp14:pctWidth>0</wp14:pctWidth>
                  </wp14:sizeRelH>
                  <wp14:sizeRelV relativeFrom="page">
                    <wp14:pctHeight>0</wp14:pctHeight>
                  </wp14:sizeRelV>
                </wp:anchor>
              </w:drawing>
            </w:r>
            <w:r w:rsidR="009757EA" w:rsidRPr="00193117">
              <w:t xml:space="preserve"> T-MAPY</w:t>
            </w:r>
          </w:p>
        </w:tc>
        <w:tc>
          <w:tcPr>
            <w:tcW w:w="219" w:type="pct"/>
            <w:tcBorders>
              <w:top w:val="single" w:sz="8" w:space="0" w:color="000000"/>
              <w:left w:val="single" w:sz="8" w:space="0" w:color="000000"/>
              <w:bottom w:val="single" w:sz="8" w:space="0" w:color="000000"/>
              <w:right w:val="single" w:sz="8" w:space="0" w:color="000000"/>
            </w:tcBorders>
            <w:textDirection w:val="btLr"/>
            <w:vAlign w:val="center"/>
          </w:tcPr>
          <w:p w:rsidR="009757EA" w:rsidRPr="00193117" w:rsidRDefault="008748C7" w:rsidP="00193117">
            <w:pPr>
              <w:pStyle w:val="VZPObsahtabulky"/>
            </w:pPr>
            <w:r>
              <w:rPr>
                <w:noProof/>
              </w:rPr>
              <w:drawing>
                <wp:anchor distT="0" distB="0" distL="114300" distR="0" simplePos="0" relativeHeight="251658752" behindDoc="0" locked="0" layoutInCell="1" allowOverlap="1" wp14:anchorId="2416ED26" wp14:editId="1E948CAB">
                  <wp:simplePos x="0" y="0"/>
                  <wp:positionH relativeFrom="column">
                    <wp:posOffset>0</wp:posOffset>
                  </wp:positionH>
                  <wp:positionV relativeFrom="line">
                    <wp:align>top</wp:align>
                  </wp:positionV>
                  <wp:extent cx="228600" cy="228600"/>
                  <wp:effectExtent l="0" t="0" r="0" b="0"/>
                  <wp:wrapSquare wrapText="bothSides"/>
                  <wp:docPr id="324" name="Image14.png" descr="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descr="Image14.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pic:spPr>
                      </pic:pic>
                    </a:graphicData>
                  </a:graphic>
                  <wp14:sizeRelH relativeFrom="page">
                    <wp14:pctWidth>0</wp14:pctWidth>
                  </wp14:sizeRelH>
                  <wp14:sizeRelV relativeFrom="page">
                    <wp14:pctHeight>0</wp14:pctHeight>
                  </wp14:sizeRelV>
                </wp:anchor>
              </w:drawing>
            </w:r>
            <w:r w:rsidR="009757EA" w:rsidRPr="00193117">
              <w:t xml:space="preserve"> Tesco</w:t>
            </w:r>
          </w:p>
        </w:tc>
        <w:tc>
          <w:tcPr>
            <w:tcW w:w="219" w:type="pct"/>
            <w:tcBorders>
              <w:top w:val="single" w:sz="8" w:space="0" w:color="000000"/>
              <w:left w:val="single" w:sz="8" w:space="0" w:color="000000"/>
              <w:bottom w:val="single" w:sz="8" w:space="0" w:color="000000"/>
              <w:right w:val="single" w:sz="8" w:space="0" w:color="000000"/>
            </w:tcBorders>
            <w:textDirection w:val="btLr"/>
            <w:vAlign w:val="center"/>
          </w:tcPr>
          <w:p w:rsidR="009757EA" w:rsidRPr="00193117" w:rsidRDefault="008748C7" w:rsidP="00193117">
            <w:pPr>
              <w:pStyle w:val="VZPObsahtabulky"/>
            </w:pPr>
            <w:r>
              <w:rPr>
                <w:noProof/>
              </w:rPr>
              <w:drawing>
                <wp:anchor distT="0" distB="0" distL="114300" distR="0" simplePos="0" relativeHeight="251659776" behindDoc="0" locked="0" layoutInCell="1" allowOverlap="1" wp14:anchorId="43E548FF" wp14:editId="4E2E4669">
                  <wp:simplePos x="0" y="0"/>
                  <wp:positionH relativeFrom="column">
                    <wp:posOffset>0</wp:posOffset>
                  </wp:positionH>
                  <wp:positionV relativeFrom="line">
                    <wp:align>top</wp:align>
                  </wp:positionV>
                  <wp:extent cx="228600" cy="228600"/>
                  <wp:effectExtent l="0" t="0" r="0" b="0"/>
                  <wp:wrapSquare wrapText="bothSides"/>
                  <wp:docPr id="323" name="Image15.png" descr="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descr="Image15.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pic:spPr>
                      </pic:pic>
                    </a:graphicData>
                  </a:graphic>
                  <wp14:sizeRelH relativeFrom="page">
                    <wp14:pctWidth>0</wp14:pctWidth>
                  </wp14:sizeRelH>
                  <wp14:sizeRelV relativeFrom="page">
                    <wp14:pctHeight>0</wp14:pctHeight>
                  </wp14:sizeRelV>
                </wp:anchor>
              </w:drawing>
            </w:r>
            <w:r w:rsidR="009757EA" w:rsidRPr="00193117">
              <w:t xml:space="preserve"> </w:t>
            </w:r>
            <w:proofErr w:type="spellStart"/>
            <w:r w:rsidR="009757EA" w:rsidRPr="00193117">
              <w:t>Trask</w:t>
            </w:r>
            <w:proofErr w:type="spellEnd"/>
          </w:p>
        </w:tc>
        <w:tc>
          <w:tcPr>
            <w:tcW w:w="219" w:type="pct"/>
            <w:tcBorders>
              <w:top w:val="single" w:sz="8" w:space="0" w:color="000000"/>
              <w:left w:val="single" w:sz="8" w:space="0" w:color="000000"/>
              <w:bottom w:val="single" w:sz="8" w:space="0" w:color="000000"/>
              <w:right w:val="single" w:sz="8" w:space="0" w:color="000000"/>
            </w:tcBorders>
            <w:textDirection w:val="btLr"/>
            <w:vAlign w:val="center"/>
          </w:tcPr>
          <w:p w:rsidR="009757EA" w:rsidRPr="00193117" w:rsidRDefault="008748C7" w:rsidP="00193117">
            <w:pPr>
              <w:pStyle w:val="VZPObsahtabulky"/>
            </w:pPr>
            <w:r>
              <w:rPr>
                <w:noProof/>
              </w:rPr>
              <w:drawing>
                <wp:anchor distT="0" distB="0" distL="114300" distR="0" simplePos="0" relativeHeight="251660800" behindDoc="0" locked="0" layoutInCell="1" allowOverlap="1" wp14:anchorId="605019F0" wp14:editId="7BFFE653">
                  <wp:simplePos x="0" y="0"/>
                  <wp:positionH relativeFrom="column">
                    <wp:posOffset>0</wp:posOffset>
                  </wp:positionH>
                  <wp:positionV relativeFrom="line">
                    <wp:align>top</wp:align>
                  </wp:positionV>
                  <wp:extent cx="228600" cy="228600"/>
                  <wp:effectExtent l="0" t="0" r="0" b="0"/>
                  <wp:wrapSquare wrapText="bothSides"/>
                  <wp:docPr id="322" name="Image16.png" descr="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descr="Image16.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pic:spPr>
                      </pic:pic>
                    </a:graphicData>
                  </a:graphic>
                  <wp14:sizeRelH relativeFrom="page">
                    <wp14:pctWidth>0</wp14:pctWidth>
                  </wp14:sizeRelH>
                  <wp14:sizeRelV relativeFrom="page">
                    <wp14:pctHeight>0</wp14:pctHeight>
                  </wp14:sizeRelV>
                </wp:anchor>
              </w:drawing>
            </w:r>
            <w:r w:rsidR="009757EA" w:rsidRPr="00193117">
              <w:t xml:space="preserve"> </w:t>
            </w:r>
            <w:proofErr w:type="spellStart"/>
            <w:r w:rsidR="009757EA" w:rsidRPr="00193117">
              <w:t>Vema</w:t>
            </w:r>
            <w:proofErr w:type="spellEnd"/>
          </w:p>
        </w:tc>
        <w:tc>
          <w:tcPr>
            <w:tcW w:w="219" w:type="pct"/>
            <w:tcBorders>
              <w:top w:val="single" w:sz="8" w:space="0" w:color="000000"/>
              <w:left w:val="single" w:sz="8" w:space="0" w:color="000000"/>
              <w:bottom w:val="single" w:sz="8" w:space="0" w:color="000000"/>
              <w:right w:val="single" w:sz="8" w:space="0" w:color="000000"/>
            </w:tcBorders>
            <w:textDirection w:val="btLr"/>
            <w:vAlign w:val="center"/>
          </w:tcPr>
          <w:p w:rsidR="009757EA" w:rsidRPr="00193117" w:rsidRDefault="008748C7" w:rsidP="00193117">
            <w:pPr>
              <w:pStyle w:val="VZPObsahtabulky"/>
            </w:pPr>
            <w:r>
              <w:rPr>
                <w:noProof/>
              </w:rPr>
              <w:drawing>
                <wp:anchor distT="0" distB="0" distL="114300" distR="0" simplePos="0" relativeHeight="251661824" behindDoc="0" locked="0" layoutInCell="1" allowOverlap="1" wp14:anchorId="2333EBB3" wp14:editId="19E5FB16">
                  <wp:simplePos x="0" y="0"/>
                  <wp:positionH relativeFrom="column">
                    <wp:posOffset>0</wp:posOffset>
                  </wp:positionH>
                  <wp:positionV relativeFrom="line">
                    <wp:align>top</wp:align>
                  </wp:positionV>
                  <wp:extent cx="228600" cy="228600"/>
                  <wp:effectExtent l="0" t="0" r="0" b="0"/>
                  <wp:wrapSquare wrapText="bothSides"/>
                  <wp:docPr id="321" name="Image17.png" descr="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descr="Image17.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pic:spPr>
                      </pic:pic>
                    </a:graphicData>
                  </a:graphic>
                  <wp14:sizeRelH relativeFrom="page">
                    <wp14:pctWidth>0</wp14:pctWidth>
                  </wp14:sizeRelH>
                  <wp14:sizeRelV relativeFrom="page">
                    <wp14:pctHeight>0</wp14:pctHeight>
                  </wp14:sizeRelV>
                </wp:anchor>
              </w:drawing>
            </w:r>
            <w:r w:rsidR="009757EA" w:rsidRPr="00193117">
              <w:t xml:space="preserve"> </w:t>
            </w:r>
            <w:proofErr w:type="spellStart"/>
            <w:r w:rsidR="009757EA" w:rsidRPr="00193117">
              <w:t>Your</w:t>
            </w:r>
            <w:proofErr w:type="spellEnd"/>
            <w:r w:rsidR="009757EA" w:rsidRPr="00193117">
              <w:t xml:space="preserve"> </w:t>
            </w:r>
            <w:proofErr w:type="spellStart"/>
            <w:r w:rsidR="009757EA" w:rsidRPr="00193117">
              <w:t>System</w:t>
            </w:r>
            <w:proofErr w:type="spellEnd"/>
          </w:p>
        </w:tc>
      </w:tr>
      <w:tr w:rsidR="009757EA" w:rsidTr="009757EA">
        <w:trPr>
          <w:trHeight w:val="500"/>
        </w:trPr>
        <w:tc>
          <w:tcPr>
            <w:tcW w:w="1491" w:type="pct"/>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26DE324B" wp14:editId="353C1CAC">
                  <wp:extent cx="228600" cy="228600"/>
                  <wp:effectExtent l="0" t="0" r="0" b="0"/>
                  <wp:docPr id="217" name="obrázek 217" descr="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Image1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AD - Adresářové služby</w:t>
            </w:r>
          </w:p>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5E24B984" wp14:editId="41EDDE49">
                  <wp:extent cx="171450" cy="171450"/>
                  <wp:effectExtent l="0" t="0" r="0" b="0"/>
                  <wp:docPr id="218" name="obrázek 218" descr="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Image1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1491" w:type="pct"/>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5D756E7C" wp14:editId="7D1C6E53">
                  <wp:extent cx="228600" cy="228600"/>
                  <wp:effectExtent l="0" t="0" r="0" b="0"/>
                  <wp:docPr id="219" name="obrázek 219" descr="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Image2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Autoprovoz</w:t>
            </w:r>
          </w:p>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46C159D7" wp14:editId="02A07855">
                  <wp:extent cx="171450" cy="171450"/>
                  <wp:effectExtent l="0" t="0" r="0" b="0"/>
                  <wp:docPr id="220" name="obrázek 220" descr="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Image2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r w:rsidR="009757EA" w:rsidTr="009757EA">
        <w:trPr>
          <w:trHeight w:val="500"/>
        </w:trPr>
        <w:tc>
          <w:tcPr>
            <w:tcW w:w="1491" w:type="pct"/>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61350595" wp14:editId="4A240184">
                  <wp:extent cx="228600" cy="228600"/>
                  <wp:effectExtent l="0" t="0" r="0" b="0"/>
                  <wp:docPr id="221" name="obrázek 221" descr="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Image2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B2B</w:t>
            </w:r>
          </w:p>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625B145F" wp14:editId="5B295E2C">
                  <wp:extent cx="171450" cy="171450"/>
                  <wp:effectExtent l="0" t="0" r="0" b="0"/>
                  <wp:docPr id="222" name="obrázek 222" descr="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Image2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1491" w:type="pct"/>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5D0E99C5" wp14:editId="142E07F7">
                  <wp:extent cx="228600" cy="228600"/>
                  <wp:effectExtent l="0" t="0" r="0" b="0"/>
                  <wp:docPr id="223" name="obrázek 223" descr="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Image2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BAM BI</w:t>
            </w:r>
          </w:p>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44F449B3" wp14:editId="6ABC2FFE">
                  <wp:extent cx="171450" cy="171450"/>
                  <wp:effectExtent l="0" t="0" r="0" b="0"/>
                  <wp:docPr id="224" name="obrázek 224" descr="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Image25.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1491" w:type="pct"/>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508A068E" wp14:editId="5A2A42E9">
                  <wp:extent cx="228600" cy="228600"/>
                  <wp:effectExtent l="0" t="0" r="0" b="0"/>
                  <wp:docPr id="225" name="obrázek 225" descr="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Image2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CBKKA - Kapitační platba</w:t>
            </w:r>
          </w:p>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2255CFDE" wp14:editId="51144EB7">
                  <wp:extent cx="171450" cy="171450"/>
                  <wp:effectExtent l="0" t="0" r="0" b="0"/>
                  <wp:docPr id="226" name="obrázek 226" descr="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Image27.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1491" w:type="pct"/>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131C9EDF" wp14:editId="4C078310">
                  <wp:extent cx="228600" cy="228600"/>
                  <wp:effectExtent l="0" t="0" r="0" b="0"/>
                  <wp:docPr id="227" name="obrázek 227" descr="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Image2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CDP - Centrum doplatků a poplatků</w:t>
            </w:r>
          </w:p>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573BE38A" wp14:editId="2F950019">
                  <wp:extent cx="171450" cy="171450"/>
                  <wp:effectExtent l="0" t="0" r="0" b="0"/>
                  <wp:docPr id="228" name="obrázek 228" descr="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Image2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1491" w:type="pct"/>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02318631" wp14:editId="40F5C7BD">
                  <wp:extent cx="228600" cy="228600"/>
                  <wp:effectExtent l="0" t="0" r="0" b="0"/>
                  <wp:docPr id="229" name="obrázek 229" descr="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Image3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CPOHL - Centrální pohledávky</w:t>
            </w:r>
          </w:p>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2FFC7182" wp14:editId="029B5C86">
                  <wp:extent cx="171450" cy="171450"/>
                  <wp:effectExtent l="0" t="0" r="0" b="0"/>
                  <wp:docPr id="230" name="obrázek 230" descr="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Image3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1491" w:type="pct"/>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1D39416C" wp14:editId="388F7D51">
                  <wp:extent cx="228600" cy="228600"/>
                  <wp:effectExtent l="0" t="0" r="0" b="0"/>
                  <wp:docPr id="231" name="obrázek 231" descr="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Image3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CRP - Centrální registr pojištěnců</w:t>
            </w:r>
          </w:p>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73C755ED" wp14:editId="41386C91">
                  <wp:extent cx="171450" cy="171450"/>
                  <wp:effectExtent l="0" t="0" r="0" b="0"/>
                  <wp:docPr id="232" name="obrázek 232" descr="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Image3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1491" w:type="pct"/>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2CA9E01A" wp14:editId="0C070EBB">
                  <wp:extent cx="228600" cy="228600"/>
                  <wp:effectExtent l="0" t="0" r="0" b="0"/>
                  <wp:docPr id="233" name="obrázek 233" descr="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Image3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w:t>
            </w:r>
            <w:proofErr w:type="spellStart"/>
            <w:r w:rsidR="009757EA" w:rsidRPr="00193117">
              <w:t>CRPCache</w:t>
            </w:r>
            <w:proofErr w:type="spellEnd"/>
          </w:p>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05CCC1C7" wp14:editId="1B32985B">
                  <wp:extent cx="171450" cy="171450"/>
                  <wp:effectExtent l="0" t="0" r="0" b="0"/>
                  <wp:docPr id="234" name="obrázek 234" descr="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Image35.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1491" w:type="pct"/>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7F0BA336" wp14:editId="7C814BBE">
                  <wp:extent cx="228600" cy="228600"/>
                  <wp:effectExtent l="0" t="0" r="0" b="0"/>
                  <wp:docPr id="235" name="obrázek 235" descr="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Image3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CSC - Centrální správa číselníků</w:t>
            </w:r>
          </w:p>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0743C56B" wp14:editId="4DF9440E">
                  <wp:extent cx="171450" cy="171450"/>
                  <wp:effectExtent l="0" t="0" r="0" b="0"/>
                  <wp:docPr id="236" name="obrázek 236" descr="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Image37.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1491" w:type="pct"/>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6EB4B10A" wp14:editId="24F8B250">
                  <wp:extent cx="228600" cy="228600"/>
                  <wp:effectExtent l="0" t="0" r="0" b="0"/>
                  <wp:docPr id="237" name="obrázek 237" descr="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Image3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xml:space="preserve"> CVOFF - Výdajová část </w:t>
            </w:r>
            <w:proofErr w:type="spellStart"/>
            <w:r w:rsidR="009757EA" w:rsidRPr="00193117">
              <w:t>Offline</w:t>
            </w:r>
            <w:proofErr w:type="spellEnd"/>
          </w:p>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73DD6D44" wp14:editId="10B5D17A">
                  <wp:extent cx="171450" cy="171450"/>
                  <wp:effectExtent l="0" t="0" r="0" b="0"/>
                  <wp:docPr id="238" name="obrázek 238" descr="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Image3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1491" w:type="pct"/>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2A31EDE5" wp14:editId="588022FC">
                  <wp:extent cx="228600" cy="228600"/>
                  <wp:effectExtent l="0" t="0" r="0" b="0"/>
                  <wp:docPr id="239" name="obrázek 239" descr="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Image4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CVON - Výdajová část Online</w:t>
            </w:r>
          </w:p>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46CB119C" wp14:editId="776F755F">
                  <wp:extent cx="171450" cy="171450"/>
                  <wp:effectExtent l="0" t="0" r="0" b="0"/>
                  <wp:docPr id="240" name="obrázek 240" descr="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Image4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1491" w:type="pct"/>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09F6A657" wp14:editId="56580F93">
                  <wp:extent cx="228600" cy="228600"/>
                  <wp:effectExtent l="0" t="0" r="0" b="0"/>
                  <wp:docPr id="241" name="obrázek 241" descr="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Image4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DMS - Systém správy dokumentů</w:t>
            </w:r>
          </w:p>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0B5A6E8B" wp14:editId="274F92CE">
                  <wp:extent cx="171450" cy="171450"/>
                  <wp:effectExtent l="0" t="0" r="0" b="0"/>
                  <wp:docPr id="242" name="obrázek 242" descr="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Image4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1491" w:type="pct"/>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32BFA72D" wp14:editId="7D7D47FB">
                  <wp:extent cx="228600" cy="228600"/>
                  <wp:effectExtent l="0" t="0" r="0" b="0"/>
                  <wp:docPr id="243" name="obrázek 243" descr="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Image4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E-GORDION</w:t>
            </w:r>
          </w:p>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4A3F51D5" wp14:editId="7A3336B6">
                  <wp:extent cx="171450" cy="171450"/>
                  <wp:effectExtent l="0" t="0" r="0" b="0"/>
                  <wp:docPr id="244" name="obrázek 244" descr="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45.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1491" w:type="pct"/>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19C6D842" wp14:editId="7C63246E">
                  <wp:extent cx="228600" cy="228600"/>
                  <wp:effectExtent l="0" t="0" r="0" b="0"/>
                  <wp:docPr id="245" name="obrázek 245" descr="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Image4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EPR - Evidence příspěvků</w:t>
            </w:r>
          </w:p>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0279829B" wp14:editId="0A94247E">
                  <wp:extent cx="171450" cy="171450"/>
                  <wp:effectExtent l="0" t="0" r="0" b="0"/>
                  <wp:docPr id="246" name="obrázek 246" descr="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Image47.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1491" w:type="pct"/>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7048A162" wp14:editId="2D64127F">
                  <wp:extent cx="228600" cy="228600"/>
                  <wp:effectExtent l="0" t="0" r="0" b="0"/>
                  <wp:docPr id="247" name="obrázek 247" descr="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Image4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xml:space="preserve"> EPS - </w:t>
            </w:r>
            <w:proofErr w:type="spellStart"/>
            <w:r w:rsidR="009757EA" w:rsidRPr="00193117">
              <w:t>ePreskripce</w:t>
            </w:r>
            <w:proofErr w:type="spellEnd"/>
          </w:p>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73265E09" wp14:editId="21F27F8D">
                  <wp:extent cx="171450" cy="171450"/>
                  <wp:effectExtent l="0" t="0" r="0" b="0"/>
                  <wp:docPr id="248" name="obrázek 248" descr="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Image4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1491" w:type="pct"/>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6F13F67F" wp14:editId="6BE461C4">
                  <wp:extent cx="228600" cy="228600"/>
                  <wp:effectExtent l="0" t="0" r="0" b="0"/>
                  <wp:docPr id="249" name="obrázek 249" descr="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Image5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ESSS - Elektronický systém spisové služby</w:t>
            </w:r>
          </w:p>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33879151" wp14:editId="72DEA6AA">
                  <wp:extent cx="171450" cy="171450"/>
                  <wp:effectExtent l="0" t="0" r="0" b="0"/>
                  <wp:docPr id="250" name="obrázek 250" descr="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Image5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1491" w:type="pct"/>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62ACCA95" wp14:editId="19E495AA">
                  <wp:extent cx="228600" cy="228600"/>
                  <wp:effectExtent l="0" t="0" r="0" b="0"/>
                  <wp:docPr id="251" name="obrázek 251" descr="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Image5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EXIS - Exekutorský informační systém</w:t>
            </w:r>
          </w:p>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714E64EF" wp14:editId="67831E48">
                  <wp:extent cx="171450" cy="171450"/>
                  <wp:effectExtent l="0" t="0" r="0" b="0"/>
                  <wp:docPr id="252" name="obrázek 252" descr="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Image5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1491" w:type="pct"/>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2C2D9AEE" wp14:editId="6C9D7014">
                  <wp:extent cx="228600" cy="228600"/>
                  <wp:effectExtent l="0" t="0" r="0" b="0"/>
                  <wp:docPr id="253" name="obrázek 253" descr="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Image5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Elektronické žádanky</w:t>
            </w:r>
          </w:p>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6EE1A460" wp14:editId="616BF37B">
                  <wp:extent cx="171450" cy="171450"/>
                  <wp:effectExtent l="0" t="0" r="0" b="0"/>
                  <wp:docPr id="254" name="obrázek 254" descr="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Image55.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1491" w:type="pct"/>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05689239" wp14:editId="17BE54B3">
                  <wp:extent cx="228600" cy="228600"/>
                  <wp:effectExtent l="0" t="0" r="0" b="0"/>
                  <wp:docPr id="255" name="obrázek 255" descr="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Image5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FAMA - Pasportizace budov</w:t>
            </w:r>
          </w:p>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7BC40F25" wp14:editId="2B860085">
                  <wp:extent cx="171450" cy="171450"/>
                  <wp:effectExtent l="0" t="0" r="0" b="0"/>
                  <wp:docPr id="256" name="obrázek 256" descr="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Image57.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1491" w:type="pct"/>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4ECEAE61" wp14:editId="6A04A4B0">
                  <wp:extent cx="228600" cy="228600"/>
                  <wp:effectExtent l="0" t="0" r="0" b="0"/>
                  <wp:docPr id="257" name="obrázek 257" descr="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Image5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FIN - Finance</w:t>
            </w:r>
          </w:p>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4F2EF1E4" wp14:editId="57029EA1">
                  <wp:extent cx="171450" cy="171450"/>
                  <wp:effectExtent l="0" t="0" r="0" b="0"/>
                  <wp:docPr id="258" name="obrázek 258" descr="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Image5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1491" w:type="pct"/>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1A8C686C" wp14:editId="178EBA39">
                  <wp:extent cx="228600" cy="228600"/>
                  <wp:effectExtent l="0" t="0" r="0" b="0"/>
                  <wp:docPr id="259" name="obrázek 259" descr="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Image6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FUSE - Finanční úřady a soudní exekutoři</w:t>
            </w:r>
          </w:p>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598ADF04" wp14:editId="3F9A9324">
                  <wp:extent cx="171450" cy="171450"/>
                  <wp:effectExtent l="0" t="0" r="0" b="0"/>
                  <wp:docPr id="260" name="obrázek 260" descr="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Image6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1491" w:type="pct"/>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280B9B21" wp14:editId="604B0CAA">
                  <wp:extent cx="228600" cy="228600"/>
                  <wp:effectExtent l="0" t="0" r="0" b="0"/>
                  <wp:docPr id="261" name="obrázek 261" descr="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Image6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GMESL - Evidence služeb</w:t>
            </w:r>
          </w:p>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3A31C121" wp14:editId="21CAF3FE">
                  <wp:extent cx="171450" cy="171450"/>
                  <wp:effectExtent l="0" t="0" r="0" b="0"/>
                  <wp:docPr id="262" name="obrázek 262" descr="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Image6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1491" w:type="pct"/>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01FF2B6C" wp14:editId="35318109">
                  <wp:extent cx="228600" cy="228600"/>
                  <wp:effectExtent l="0" t="0" r="0" b="0"/>
                  <wp:docPr id="263" name="obrázek 263" descr="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Image6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GMRAP - IDM Rozcestník aplikací</w:t>
            </w:r>
          </w:p>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473015F5" wp14:editId="1AC720C3">
                  <wp:extent cx="171450" cy="171450"/>
                  <wp:effectExtent l="0" t="0" r="0" b="0"/>
                  <wp:docPr id="264" name="obrázek 264" descr="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Image65.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1491" w:type="pct"/>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64409AA0" wp14:editId="1D78D866">
                  <wp:extent cx="228600" cy="228600"/>
                  <wp:effectExtent l="0" t="0" r="0" b="0"/>
                  <wp:docPr id="265" name="obrázek 265" descr="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Image6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IDM - Identity management</w:t>
            </w:r>
          </w:p>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40128697" wp14:editId="21C217EA">
                  <wp:extent cx="171450" cy="171450"/>
                  <wp:effectExtent l="0" t="0" r="0" b="0"/>
                  <wp:docPr id="266" name="obrázek 266" descr="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Image67.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1491" w:type="pct"/>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2E1C234E" wp14:editId="08834320">
                  <wp:extent cx="228600" cy="228600"/>
                  <wp:effectExtent l="0" t="0" r="0" b="0"/>
                  <wp:docPr id="267" name="obrázek 267" descr="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Image6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IPF - Integrační služby</w:t>
            </w:r>
          </w:p>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2EB2E9A9" wp14:editId="20BAB35E">
                  <wp:extent cx="171450" cy="171450"/>
                  <wp:effectExtent l="0" t="0" r="0" b="0"/>
                  <wp:docPr id="268" name="obrázek 268" descr="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Image6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1491" w:type="pct"/>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357FCEC0" wp14:editId="032B7F09">
                  <wp:extent cx="228600" cy="228600"/>
                  <wp:effectExtent l="0" t="0" r="0" b="0"/>
                  <wp:docPr id="269" name="obrázek 269" descr="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Image7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Intranet</w:t>
            </w:r>
          </w:p>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36B5233C" wp14:editId="5E1579A8">
                  <wp:extent cx="171450" cy="171450"/>
                  <wp:effectExtent l="0" t="0" r="0" b="0"/>
                  <wp:docPr id="270" name="obrázek 270" descr="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Image7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1491" w:type="pct"/>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78E91019" wp14:editId="201B88C5">
                  <wp:extent cx="228600" cy="228600"/>
                  <wp:effectExtent l="0" t="0" r="0" b="0"/>
                  <wp:docPr id="271" name="obrázek 271" descr="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Image7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KC - Kapitační centrum</w:t>
            </w:r>
          </w:p>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5B5AA071" wp14:editId="3EC9F5B4">
                  <wp:extent cx="171450" cy="171450"/>
                  <wp:effectExtent l="0" t="0" r="0" b="0"/>
                  <wp:docPr id="272" name="obrázek 272" descr="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Image7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1491" w:type="pct"/>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64E3CE62" wp14:editId="12717732">
                  <wp:extent cx="228600" cy="228600"/>
                  <wp:effectExtent l="0" t="0" r="0" b="0"/>
                  <wp:docPr id="273" name="obrázek 273" descr="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Image7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xml:space="preserve"> LMS - </w:t>
            </w:r>
            <w:proofErr w:type="spellStart"/>
            <w:r w:rsidR="009757EA" w:rsidRPr="00193117">
              <w:t>eDoceo</w:t>
            </w:r>
            <w:proofErr w:type="spellEnd"/>
          </w:p>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25F67ABA" wp14:editId="7BCF08EF">
                  <wp:extent cx="171450" cy="171450"/>
                  <wp:effectExtent l="0" t="0" r="0" b="0"/>
                  <wp:docPr id="274" name="obrázek 274" descr="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Image75.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1491" w:type="pct"/>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5096B115" wp14:editId="40146100">
                  <wp:extent cx="228600" cy="228600"/>
                  <wp:effectExtent l="0" t="0" r="0" b="0"/>
                  <wp:docPr id="275" name="obrázek 275" descr="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Image7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LPF - Zpracování příchozích faktur</w:t>
            </w:r>
          </w:p>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68DA05D4" wp14:editId="0F1E8523">
                  <wp:extent cx="171450" cy="171450"/>
                  <wp:effectExtent l="0" t="0" r="0" b="0"/>
                  <wp:docPr id="276" name="obrázek 276" descr="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Image77.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1491" w:type="pct"/>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20E65181" wp14:editId="3ED187C6">
                  <wp:extent cx="228600" cy="228600"/>
                  <wp:effectExtent l="0" t="0" r="0" b="0"/>
                  <wp:docPr id="277" name="obrázek 277" descr="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Image7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Mapa AZZ</w:t>
            </w:r>
          </w:p>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07527C78" wp14:editId="027DAA4A">
                  <wp:extent cx="171450" cy="171450"/>
                  <wp:effectExtent l="0" t="0" r="0" b="0"/>
                  <wp:docPr id="278" name="obrázek 278" descr="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Image7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1491" w:type="pct"/>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29FA902E" wp14:editId="0C7A1081">
                  <wp:extent cx="228600" cy="228600"/>
                  <wp:effectExtent l="0" t="0" r="0" b="0"/>
                  <wp:docPr id="279" name="obrázek 279" descr="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Image8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PMC - Podpora manuálních činností</w:t>
            </w:r>
          </w:p>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41D7DC89" wp14:editId="11344C0A">
                  <wp:extent cx="171450" cy="171450"/>
                  <wp:effectExtent l="0" t="0" r="0" b="0"/>
                  <wp:docPr id="280" name="obrázek 280" descr="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Image8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1491" w:type="pct"/>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1E55CE10" wp14:editId="5CCEF8A7">
                  <wp:extent cx="228600" cy="228600"/>
                  <wp:effectExtent l="0" t="0" r="0" b="0"/>
                  <wp:docPr id="281" name="obrázek 281" descr="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Image8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Platební brána</w:t>
            </w:r>
          </w:p>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0B260B64" wp14:editId="4D8FC44F">
                  <wp:extent cx="171450" cy="171450"/>
                  <wp:effectExtent l="0" t="0" r="0" b="0"/>
                  <wp:docPr id="282" name="obrázek 282" descr="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Image8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1491" w:type="pct"/>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1F6AE165" wp14:editId="6255993C">
                  <wp:extent cx="228600" cy="228600"/>
                  <wp:effectExtent l="0" t="0" r="0" b="0"/>
                  <wp:docPr id="283" name="obrázek 283" descr="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Image8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Pokladna</w:t>
            </w:r>
          </w:p>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08E47FD2" wp14:editId="410859C8">
                  <wp:extent cx="171450" cy="171450"/>
                  <wp:effectExtent l="0" t="0" r="0" b="0"/>
                  <wp:docPr id="284" name="obrázek 284" descr="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Image85.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1491" w:type="pct"/>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786913DC" wp14:editId="722BE6B0">
                  <wp:extent cx="228600" cy="228600"/>
                  <wp:effectExtent l="0" t="0" r="0" b="0"/>
                  <wp:docPr id="285" name="obrázek 285" descr="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Image8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Portál</w:t>
            </w:r>
          </w:p>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193DF33D" wp14:editId="78A92407">
                  <wp:extent cx="171450" cy="171450"/>
                  <wp:effectExtent l="0" t="0" r="0" b="0"/>
                  <wp:docPr id="286" name="obrázek 286" descr="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Image87.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1491" w:type="pct"/>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0BD81B94" wp14:editId="7CA6BA21">
                  <wp:extent cx="228600" cy="228600"/>
                  <wp:effectExtent l="0" t="0" r="0" b="0"/>
                  <wp:docPr id="287" name="obrázek 287" descr="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Image8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PÚZP - Přehled úhrad zdravotní péče</w:t>
            </w:r>
          </w:p>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233F7B20" wp14:editId="55634D45">
                  <wp:extent cx="171450" cy="171450"/>
                  <wp:effectExtent l="0" t="0" r="0" b="0"/>
                  <wp:docPr id="288" name="obrázek 288" descr="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Image8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1491" w:type="pct"/>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5D983751" wp14:editId="338F03CE">
                  <wp:extent cx="228600" cy="228600"/>
                  <wp:effectExtent l="0" t="0" r="0" b="0"/>
                  <wp:docPr id="289" name="obrázek 289" descr="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Image9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RNV - reklamace, námitky a vyjádření</w:t>
            </w:r>
          </w:p>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1091C676" wp14:editId="4377616D">
                  <wp:extent cx="171450" cy="171450"/>
                  <wp:effectExtent l="0" t="0" r="0" b="0"/>
                  <wp:docPr id="290" name="obrázek 290" descr="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Image9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1491" w:type="pct"/>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55E17427" wp14:editId="4531E90A">
                  <wp:extent cx="228600" cy="228600"/>
                  <wp:effectExtent l="0" t="0" r="0" b="0"/>
                  <wp:docPr id="291" name="obrázek 291" descr="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Image9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RPP - Registr poskytovatelů zdravotní péče</w:t>
            </w:r>
          </w:p>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26C5FB8D" wp14:editId="14501EAD">
                  <wp:extent cx="171450" cy="171450"/>
                  <wp:effectExtent l="0" t="0" r="0" b="0"/>
                  <wp:docPr id="292" name="obrázek 292" descr="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Image9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1491" w:type="pct"/>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60B58D24" wp14:editId="2FF4840F">
                  <wp:extent cx="228600" cy="228600"/>
                  <wp:effectExtent l="0" t="0" r="0" b="0"/>
                  <wp:docPr id="293" name="obrázek 293" descr="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Image9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EP2 - Elektronické přílohy</w:t>
            </w:r>
          </w:p>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527AEF17" wp14:editId="513335AC">
                  <wp:extent cx="171450" cy="171450"/>
                  <wp:effectExtent l="0" t="0" r="0" b="0"/>
                  <wp:docPr id="294" name="obrázek 294" descr="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Image95.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1491" w:type="pct"/>
            <w:tcBorders>
              <w:top w:val="single" w:sz="8" w:space="0" w:color="000000"/>
              <w:left w:val="single" w:sz="8" w:space="0" w:color="000000"/>
              <w:bottom w:val="single" w:sz="8" w:space="0" w:color="000000"/>
              <w:right w:val="single" w:sz="8" w:space="0" w:color="000000"/>
            </w:tcBorders>
            <w:vAlign w:val="center"/>
          </w:tcPr>
          <w:p w:rsidR="009757EA" w:rsidRPr="00193117" w:rsidRDefault="008748C7" w:rsidP="00193117">
            <w:pPr>
              <w:pStyle w:val="VZPObsahtabulky"/>
            </w:pPr>
            <w:r>
              <w:rPr>
                <w:noProof/>
              </w:rPr>
              <w:drawing>
                <wp:inline distT="0" distB="0" distL="0" distR="0" wp14:anchorId="349EEC0A" wp14:editId="4FD20C54">
                  <wp:extent cx="228600" cy="228600"/>
                  <wp:effectExtent l="0" t="0" r="0" b="0"/>
                  <wp:docPr id="295" name="obrázek 295" descr="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Image9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rsidRPr="00193117">
              <w:t> RSZP - Registr subjektů zdravotního pojištění</w:t>
            </w:r>
          </w:p>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482FE468" wp14:editId="705A4737">
                  <wp:extent cx="171450" cy="171450"/>
                  <wp:effectExtent l="0" t="0" r="0" b="0"/>
                  <wp:docPr id="296" name="obrázek 296" descr="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Image97.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1491" w:type="pct"/>
            <w:tcBorders>
              <w:top w:val="single" w:sz="8" w:space="0" w:color="000000"/>
              <w:left w:val="single" w:sz="8" w:space="0" w:color="000000"/>
              <w:bottom w:val="single" w:sz="8" w:space="0" w:color="000000"/>
              <w:right w:val="single" w:sz="8" w:space="0" w:color="000000"/>
            </w:tcBorders>
            <w:vAlign w:val="center"/>
          </w:tcPr>
          <w:p w:rsidR="009757EA" w:rsidRDefault="008748C7" w:rsidP="00193117">
            <w:pPr>
              <w:pStyle w:val="VZPObsahtabulky"/>
            </w:pPr>
            <w:r>
              <w:rPr>
                <w:noProof/>
              </w:rPr>
              <w:drawing>
                <wp:inline distT="0" distB="0" distL="0" distR="0" wp14:anchorId="526AF63A" wp14:editId="6C74E29D">
                  <wp:extent cx="228600" cy="228600"/>
                  <wp:effectExtent l="0" t="0" r="0" b="0"/>
                  <wp:docPr id="297" name="Image98.png" descr="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8.png" descr="Image9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t> SAP</w:t>
            </w:r>
          </w:p>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5B268F2E" wp14:editId="714FB226">
                  <wp:extent cx="171450" cy="171450"/>
                  <wp:effectExtent l="0" t="0" r="0" b="0"/>
                  <wp:docPr id="298" name="Image99.png" descr="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9.png" descr="Image9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1491" w:type="pct"/>
            <w:tcBorders>
              <w:top w:val="single" w:sz="8" w:space="0" w:color="000000"/>
              <w:left w:val="single" w:sz="8" w:space="0" w:color="000000"/>
              <w:bottom w:val="single" w:sz="8" w:space="0" w:color="000000"/>
              <w:right w:val="single" w:sz="8" w:space="0" w:color="000000"/>
            </w:tcBorders>
            <w:vAlign w:val="center"/>
          </w:tcPr>
          <w:p w:rsidR="009757EA" w:rsidRDefault="008748C7" w:rsidP="00193117">
            <w:pPr>
              <w:pStyle w:val="VZPObsahtabulky"/>
            </w:pPr>
            <w:r>
              <w:rPr>
                <w:noProof/>
              </w:rPr>
              <w:drawing>
                <wp:inline distT="0" distB="0" distL="0" distR="0" wp14:anchorId="19723EDD" wp14:editId="4EE25CDB">
                  <wp:extent cx="228600" cy="228600"/>
                  <wp:effectExtent l="0" t="0" r="0" b="0"/>
                  <wp:docPr id="299" name="Image100.png" descr="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0.png" descr="Image10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t> SEES - Evidence služeb</w:t>
            </w:r>
          </w:p>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5D111CB7" wp14:editId="74878C8B">
                  <wp:extent cx="171450" cy="171450"/>
                  <wp:effectExtent l="0" t="0" r="0" b="0"/>
                  <wp:docPr id="300" name="Image101.png" descr="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1.png" descr="Image10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1491" w:type="pct"/>
            <w:tcBorders>
              <w:top w:val="single" w:sz="8" w:space="0" w:color="000000"/>
              <w:left w:val="single" w:sz="8" w:space="0" w:color="000000"/>
              <w:bottom w:val="single" w:sz="8" w:space="0" w:color="000000"/>
              <w:right w:val="single" w:sz="8" w:space="0" w:color="000000"/>
            </w:tcBorders>
            <w:vAlign w:val="center"/>
          </w:tcPr>
          <w:p w:rsidR="009757EA" w:rsidRDefault="008748C7" w:rsidP="00193117">
            <w:pPr>
              <w:pStyle w:val="VZPObsahtabulky"/>
            </w:pPr>
            <w:r>
              <w:rPr>
                <w:noProof/>
              </w:rPr>
              <w:drawing>
                <wp:inline distT="0" distB="0" distL="0" distR="0" wp14:anchorId="0F279833" wp14:editId="7D069EFC">
                  <wp:extent cx="228600" cy="228600"/>
                  <wp:effectExtent l="0" t="0" r="0" b="0"/>
                  <wp:docPr id="301" name="Image102.png" descr="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2.png" descr="Image10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t> SOVA - Souborová výměna</w:t>
            </w:r>
          </w:p>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020E2E2D" wp14:editId="750E14F0">
                  <wp:extent cx="171450" cy="171450"/>
                  <wp:effectExtent l="0" t="0" r="0" b="0"/>
                  <wp:docPr id="302" name="obrázek 302" descr="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Image10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1491" w:type="pct"/>
            <w:tcBorders>
              <w:top w:val="single" w:sz="8" w:space="0" w:color="000000"/>
              <w:left w:val="single" w:sz="8" w:space="0" w:color="000000"/>
              <w:bottom w:val="single" w:sz="8" w:space="0" w:color="000000"/>
              <w:right w:val="single" w:sz="8" w:space="0" w:color="000000"/>
            </w:tcBorders>
            <w:vAlign w:val="center"/>
          </w:tcPr>
          <w:p w:rsidR="009757EA" w:rsidRDefault="008748C7" w:rsidP="00193117">
            <w:pPr>
              <w:pStyle w:val="VZPObsahtabulky"/>
            </w:pPr>
            <w:r>
              <w:rPr>
                <w:noProof/>
              </w:rPr>
              <w:drawing>
                <wp:inline distT="0" distB="0" distL="0" distR="0" wp14:anchorId="38463BEB" wp14:editId="7975732B">
                  <wp:extent cx="228600" cy="228600"/>
                  <wp:effectExtent l="0" t="0" r="0" b="0"/>
                  <wp:docPr id="303" name="obrázek 303" descr="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Image10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t> SRP - Segmentace řízení procesu</w:t>
            </w:r>
          </w:p>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29D03FCB" wp14:editId="352C1C4C">
                  <wp:extent cx="171450" cy="171450"/>
                  <wp:effectExtent l="0" t="0" r="0" b="0"/>
                  <wp:docPr id="304" name="obrázek 304" descr="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Image105.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1491" w:type="pct"/>
            <w:tcBorders>
              <w:top w:val="single" w:sz="8" w:space="0" w:color="000000"/>
              <w:left w:val="single" w:sz="8" w:space="0" w:color="000000"/>
              <w:bottom w:val="single" w:sz="8" w:space="0" w:color="000000"/>
              <w:right w:val="single" w:sz="8" w:space="0" w:color="000000"/>
            </w:tcBorders>
            <w:vAlign w:val="center"/>
          </w:tcPr>
          <w:p w:rsidR="009757EA" w:rsidRDefault="008748C7" w:rsidP="00193117">
            <w:pPr>
              <w:pStyle w:val="VZPObsahtabulky"/>
            </w:pPr>
            <w:r>
              <w:rPr>
                <w:noProof/>
              </w:rPr>
              <w:drawing>
                <wp:inline distT="0" distB="0" distL="0" distR="0" wp14:anchorId="7846695F" wp14:editId="40455294">
                  <wp:extent cx="228600" cy="228600"/>
                  <wp:effectExtent l="0" t="0" r="0" b="0"/>
                  <wp:docPr id="305" name="obrázek 305" descr="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Image10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t> TS - Tiskový subsystém</w:t>
            </w:r>
          </w:p>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3E7DD55A" wp14:editId="7C6EB283">
                  <wp:extent cx="171450" cy="171450"/>
                  <wp:effectExtent l="0" t="0" r="0" b="0"/>
                  <wp:docPr id="306" name="obrázek 306" descr="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Image107.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1491" w:type="pct"/>
            <w:tcBorders>
              <w:top w:val="single" w:sz="8" w:space="0" w:color="000000"/>
              <w:left w:val="single" w:sz="8" w:space="0" w:color="000000"/>
              <w:bottom w:val="single" w:sz="8" w:space="0" w:color="000000"/>
              <w:right w:val="single" w:sz="8" w:space="0" w:color="000000"/>
            </w:tcBorders>
            <w:vAlign w:val="center"/>
          </w:tcPr>
          <w:p w:rsidR="009757EA" w:rsidRDefault="008748C7" w:rsidP="00193117">
            <w:pPr>
              <w:pStyle w:val="VZPObsahtabulky"/>
            </w:pPr>
            <w:r>
              <w:rPr>
                <w:noProof/>
              </w:rPr>
              <w:drawing>
                <wp:inline distT="0" distB="0" distL="0" distR="0" wp14:anchorId="3DC33D1B" wp14:editId="060C15D8">
                  <wp:extent cx="228600" cy="228600"/>
                  <wp:effectExtent l="0" t="0" r="0" b="0"/>
                  <wp:docPr id="307" name="obrázek 307" descr="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Image10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t> UVV - Účetnictví, vstupy a výstupy</w:t>
            </w:r>
          </w:p>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18AEBB90" wp14:editId="025E50B8">
                  <wp:extent cx="171450" cy="171450"/>
                  <wp:effectExtent l="0" t="0" r="0" b="0"/>
                  <wp:docPr id="308" name="obrázek 308" descr="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Image10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1491" w:type="pct"/>
            <w:tcBorders>
              <w:top w:val="single" w:sz="8" w:space="0" w:color="000000"/>
              <w:left w:val="single" w:sz="8" w:space="0" w:color="000000"/>
              <w:bottom w:val="single" w:sz="8" w:space="0" w:color="000000"/>
              <w:right w:val="single" w:sz="8" w:space="0" w:color="000000"/>
            </w:tcBorders>
            <w:vAlign w:val="center"/>
          </w:tcPr>
          <w:p w:rsidR="009757EA" w:rsidRDefault="008748C7" w:rsidP="00193117">
            <w:pPr>
              <w:pStyle w:val="VZPObsahtabulky"/>
            </w:pPr>
            <w:r>
              <w:rPr>
                <w:noProof/>
              </w:rPr>
              <w:drawing>
                <wp:inline distT="0" distB="0" distL="0" distR="0" wp14:anchorId="774B484E" wp14:editId="1E21D1A6">
                  <wp:extent cx="228600" cy="228600"/>
                  <wp:effectExtent l="0" t="0" r="0" b="0"/>
                  <wp:docPr id="309" name="obrázek 309" descr="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Image11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t> VEMA - Personální modul</w:t>
            </w:r>
          </w:p>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12749AB5" wp14:editId="1E5FDD95">
                  <wp:extent cx="171450" cy="171450"/>
                  <wp:effectExtent l="0" t="0" r="0" b="0"/>
                  <wp:docPr id="310" name="obrázek 310" descr="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Image11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1491" w:type="pct"/>
            <w:tcBorders>
              <w:top w:val="single" w:sz="8" w:space="0" w:color="000000"/>
              <w:left w:val="single" w:sz="8" w:space="0" w:color="000000"/>
              <w:bottom w:val="single" w:sz="8" w:space="0" w:color="000000"/>
              <w:right w:val="single" w:sz="8" w:space="0" w:color="000000"/>
            </w:tcBorders>
            <w:vAlign w:val="center"/>
          </w:tcPr>
          <w:p w:rsidR="009757EA" w:rsidRDefault="008748C7" w:rsidP="00193117">
            <w:pPr>
              <w:pStyle w:val="VZPObsahtabulky"/>
            </w:pPr>
            <w:r>
              <w:rPr>
                <w:noProof/>
              </w:rPr>
              <w:drawing>
                <wp:inline distT="0" distB="0" distL="0" distR="0" wp14:anchorId="5EC47013" wp14:editId="310C65AA">
                  <wp:extent cx="228600" cy="228600"/>
                  <wp:effectExtent l="0" t="0" r="0" b="0"/>
                  <wp:docPr id="311" name="obrázek 311" descr="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Image11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t> VYVS - Vyvolávací systém</w:t>
            </w:r>
          </w:p>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43A4FFA7" wp14:editId="2BF07BCA">
                  <wp:extent cx="171450" cy="171450"/>
                  <wp:effectExtent l="0" t="0" r="0" b="0"/>
                  <wp:docPr id="312" name="obrázek 312" descr="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Image11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1491" w:type="pct"/>
            <w:tcBorders>
              <w:top w:val="single" w:sz="8" w:space="0" w:color="000000"/>
              <w:left w:val="single" w:sz="8" w:space="0" w:color="000000"/>
              <w:bottom w:val="single" w:sz="8" w:space="0" w:color="000000"/>
              <w:right w:val="single" w:sz="8" w:space="0" w:color="000000"/>
            </w:tcBorders>
            <w:vAlign w:val="center"/>
          </w:tcPr>
          <w:p w:rsidR="009757EA" w:rsidRDefault="008748C7" w:rsidP="00193117">
            <w:pPr>
              <w:pStyle w:val="VZPObsahtabulky"/>
            </w:pPr>
            <w:r>
              <w:rPr>
                <w:noProof/>
              </w:rPr>
              <w:drawing>
                <wp:inline distT="0" distB="0" distL="0" distR="0" wp14:anchorId="43C9D138" wp14:editId="306C2D35">
                  <wp:extent cx="228600" cy="228600"/>
                  <wp:effectExtent l="0" t="0" r="0" b="0"/>
                  <wp:docPr id="313" name="obrázek 313" descr="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Image11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t> WAM4 - Docházkový systém</w:t>
            </w:r>
          </w:p>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410F1841" wp14:editId="7B2252D2">
                  <wp:extent cx="171450" cy="171450"/>
                  <wp:effectExtent l="0" t="0" r="0" b="0"/>
                  <wp:docPr id="314" name="obrázek 314" descr="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Image115.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1491" w:type="pct"/>
            <w:tcBorders>
              <w:top w:val="single" w:sz="8" w:space="0" w:color="000000"/>
              <w:left w:val="single" w:sz="8" w:space="0" w:color="000000"/>
              <w:bottom w:val="single" w:sz="8" w:space="0" w:color="000000"/>
              <w:right w:val="single" w:sz="8" w:space="0" w:color="000000"/>
            </w:tcBorders>
            <w:vAlign w:val="center"/>
          </w:tcPr>
          <w:p w:rsidR="009757EA" w:rsidRDefault="008748C7" w:rsidP="00193117">
            <w:pPr>
              <w:pStyle w:val="VZPObsahtabulky"/>
            </w:pPr>
            <w:r>
              <w:rPr>
                <w:noProof/>
              </w:rPr>
              <w:drawing>
                <wp:inline distT="0" distB="0" distL="0" distR="0" wp14:anchorId="6ED040FE" wp14:editId="465A301B">
                  <wp:extent cx="228600" cy="228600"/>
                  <wp:effectExtent l="0" t="0" r="0" b="0"/>
                  <wp:docPr id="315" name="obrázek 315" descr="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Image11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t> WIN-TEL</w:t>
            </w:r>
          </w:p>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0CF461F0" wp14:editId="165DFDC5">
                  <wp:extent cx="171450" cy="171450"/>
                  <wp:effectExtent l="0" t="0" r="0" b="0"/>
                  <wp:docPr id="316" name="obrázek 316" descr="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Image117.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1491" w:type="pct"/>
            <w:tcBorders>
              <w:top w:val="single" w:sz="8" w:space="0" w:color="000000"/>
              <w:left w:val="single" w:sz="8" w:space="0" w:color="000000"/>
              <w:bottom w:val="single" w:sz="8" w:space="0" w:color="000000"/>
              <w:right w:val="single" w:sz="8" w:space="0" w:color="000000"/>
            </w:tcBorders>
            <w:vAlign w:val="center"/>
          </w:tcPr>
          <w:p w:rsidR="009757EA" w:rsidRDefault="008748C7" w:rsidP="00193117">
            <w:pPr>
              <w:pStyle w:val="VZPObsahtabulky"/>
            </w:pPr>
            <w:r>
              <w:rPr>
                <w:noProof/>
              </w:rPr>
              <w:drawing>
                <wp:inline distT="0" distB="0" distL="0" distR="0" wp14:anchorId="2EDD3048" wp14:editId="7691F918">
                  <wp:extent cx="228600" cy="228600"/>
                  <wp:effectExtent l="0" t="0" r="0" b="0"/>
                  <wp:docPr id="317" name="obrázek 317" descr="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Image11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t> Webové stránky VZP</w:t>
            </w:r>
          </w:p>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590DFDBC" wp14:editId="08CC046B">
                  <wp:extent cx="171450" cy="171450"/>
                  <wp:effectExtent l="0" t="0" r="0" b="0"/>
                  <wp:docPr id="318" name="obrázek 318" descr="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Image11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r w:rsidR="009757EA" w:rsidTr="009757EA">
        <w:trPr>
          <w:trHeight w:val="500"/>
        </w:trPr>
        <w:tc>
          <w:tcPr>
            <w:tcW w:w="1491" w:type="pct"/>
            <w:tcBorders>
              <w:top w:val="single" w:sz="8" w:space="0" w:color="000000"/>
              <w:left w:val="single" w:sz="8" w:space="0" w:color="000000"/>
              <w:bottom w:val="single" w:sz="8" w:space="0" w:color="000000"/>
              <w:right w:val="single" w:sz="8" w:space="0" w:color="000000"/>
            </w:tcBorders>
            <w:vAlign w:val="center"/>
          </w:tcPr>
          <w:p w:rsidR="009757EA" w:rsidRDefault="008748C7" w:rsidP="00193117">
            <w:pPr>
              <w:pStyle w:val="VZPObsahtabulky"/>
            </w:pPr>
            <w:r>
              <w:rPr>
                <w:noProof/>
              </w:rPr>
              <w:drawing>
                <wp:inline distT="0" distB="0" distL="0" distR="0" wp14:anchorId="15D23EA9" wp14:editId="3DBA9F4E">
                  <wp:extent cx="228600" cy="228600"/>
                  <wp:effectExtent l="0" t="0" r="0" b="0"/>
                  <wp:docPr id="319" name="obrázek 319" descr="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Image12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757EA">
              <w:t> ZHD - Zpřístupnění historických dat</w:t>
            </w:r>
          </w:p>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8748C7" w:rsidP="009757EA">
            <w:pPr>
              <w:spacing w:after="0"/>
              <w:ind w:left="0"/>
              <w:jc w:val="center"/>
            </w:pPr>
            <w:r>
              <w:rPr>
                <w:noProof/>
              </w:rPr>
              <w:drawing>
                <wp:inline distT="0" distB="0" distL="0" distR="0" wp14:anchorId="3B7E38DF" wp14:editId="74588C10">
                  <wp:extent cx="171450" cy="171450"/>
                  <wp:effectExtent l="0" t="0" r="0" b="0"/>
                  <wp:docPr id="320" name="obrázek 320" descr="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Image12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c>
          <w:tcPr>
            <w:tcW w:w="219" w:type="pct"/>
            <w:tcBorders>
              <w:top w:val="single" w:sz="8" w:space="0" w:color="000000"/>
              <w:left w:val="single" w:sz="8" w:space="0" w:color="000000"/>
              <w:bottom w:val="single" w:sz="8" w:space="0" w:color="000000"/>
              <w:right w:val="single" w:sz="8" w:space="0" w:color="000000"/>
            </w:tcBorders>
            <w:vAlign w:val="center"/>
          </w:tcPr>
          <w:p w:rsidR="009757EA" w:rsidRDefault="009757EA" w:rsidP="009757EA"/>
        </w:tc>
      </w:tr>
    </w:tbl>
    <w:p w:rsidR="003670A4" w:rsidRDefault="003670A4" w:rsidP="00A30691">
      <w:pPr>
        <w:pStyle w:val="Nadpis1"/>
      </w:pPr>
      <w:bookmarkStart w:id="142" w:name="_Toc341908373"/>
      <w:bookmarkStart w:id="143" w:name="_Toc341908599"/>
      <w:bookmarkStart w:id="144" w:name="_Toc341908817"/>
      <w:bookmarkStart w:id="145" w:name="_Toc341914618"/>
      <w:bookmarkStart w:id="146" w:name="_Toc346472570"/>
      <w:bookmarkEnd w:id="16"/>
      <w:bookmarkEnd w:id="17"/>
      <w:r>
        <w:t>Architektura technologické infrastruktury</w:t>
      </w:r>
      <w:bookmarkEnd w:id="142"/>
      <w:bookmarkEnd w:id="143"/>
      <w:bookmarkEnd w:id="144"/>
      <w:bookmarkEnd w:id="145"/>
      <w:bookmarkEnd w:id="146"/>
    </w:p>
    <w:p w:rsidR="003670A4" w:rsidRDefault="003670A4" w:rsidP="00F06961">
      <w:pPr>
        <w:tabs>
          <w:tab w:val="left" w:pos="945"/>
        </w:tabs>
      </w:pPr>
      <w:r>
        <w:t>Informační systém VZP ČR je založen na komponentové architektuře a architektuře orientované na služby tzv. SOA. Základním stavebním kamenem jsou služby poskytované z jednotlivých komponent směrem k Integrační platformě (IPF). IPF následně poskytuje tyto služby dalším komponentám, popřípadě vytváří orchestrací služby nové. IPF umožňuje vytvářet technologické i obchodní procesy a je centrálním prvkem mezi jednotlivými komponentami.</w:t>
      </w:r>
    </w:p>
    <w:p w:rsidR="003670A4" w:rsidRDefault="004376A6" w:rsidP="004376A6">
      <w:pPr>
        <w:keepNext/>
        <w:tabs>
          <w:tab w:val="left" w:pos="945"/>
        </w:tabs>
        <w:jc w:val="center"/>
      </w:pPr>
      <w:r>
        <w:object w:dxaOrig="12297" w:dyaOrig="79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6pt;height:237.75pt" o:ole="" o:allowoverlap="f">
            <v:imagedata r:id="rId34" o:title=""/>
          </v:shape>
          <o:OLEObject Type="Embed" ProgID="Visio.Drawing.11" ShapeID="_x0000_i1025" DrawAspect="Content" ObjectID="_1534159038" r:id="rId35"/>
        </w:object>
      </w:r>
      <w:r>
        <w:br w:type="textWrapping" w:clear="all"/>
      </w:r>
    </w:p>
    <w:p w:rsidR="003670A4" w:rsidRPr="0074750C" w:rsidRDefault="003670A4" w:rsidP="00437769">
      <w:pPr>
        <w:pStyle w:val="StylTitulekDoleva"/>
      </w:pPr>
      <w:bookmarkStart w:id="147" w:name="_Toc341904908"/>
      <w:bookmarkStart w:id="148" w:name="_Toc341905076"/>
      <w:bookmarkStart w:id="149" w:name="_Toc341908374"/>
      <w:bookmarkStart w:id="150" w:name="_Toc341908600"/>
      <w:bookmarkStart w:id="151" w:name="_Toc346471485"/>
      <w:r w:rsidRPr="0074750C">
        <w:t xml:space="preserve">Obrázek </w:t>
      </w:r>
      <w:r w:rsidR="005A7457">
        <w:fldChar w:fldCharType="begin"/>
      </w:r>
      <w:r w:rsidR="005A7457">
        <w:instrText xml:space="preserve"> SEQ Obrázek \* ARABIC </w:instrText>
      </w:r>
      <w:r w:rsidR="005A7457">
        <w:fldChar w:fldCharType="separate"/>
      </w:r>
      <w:r w:rsidR="00875BDF">
        <w:rPr>
          <w:noProof/>
        </w:rPr>
        <w:t>5</w:t>
      </w:r>
      <w:r w:rsidR="005A7457">
        <w:rPr>
          <w:noProof/>
        </w:rPr>
        <w:fldChar w:fldCharType="end"/>
      </w:r>
      <w:r w:rsidRPr="0074750C">
        <w:t xml:space="preserve"> - Integrační platforma</w:t>
      </w:r>
      <w:bookmarkEnd w:id="147"/>
      <w:bookmarkEnd w:id="148"/>
      <w:bookmarkEnd w:id="149"/>
      <w:bookmarkEnd w:id="150"/>
      <w:bookmarkEnd w:id="151"/>
    </w:p>
    <w:p w:rsidR="003670A4" w:rsidRDefault="003670A4" w:rsidP="00F06961">
      <w:pPr>
        <w:tabs>
          <w:tab w:val="left" w:pos="945"/>
        </w:tabs>
      </w:pPr>
      <w:r>
        <w:t xml:space="preserve"> Mezi komponentami je vytvářena takzvaná volná vazba, kdy konzument služby je nezávislý na implementaci konkrétní služby, na prostředí, ve kterém je služba provozována, na programovacím jazyku, ve kterém je napsána. Pro konzumenta je důležité jen standardní rozhraní k této službě (v současné době nejlépe pomocí webových služeb). </w:t>
      </w:r>
    </w:p>
    <w:p w:rsidR="003670A4" w:rsidRDefault="003670A4" w:rsidP="00F06961">
      <w:pPr>
        <w:tabs>
          <w:tab w:val="left" w:pos="945"/>
        </w:tabs>
      </w:pPr>
      <w:r>
        <w:t>Cílem je také používat omezenou množinu definovaných protokolů a datových formátů. Tyto protokoly a formáty jsou definovány ve standardech ICT, které dále obsahují definici standardů jak v oblasti infrastruktury, tak z oblasti middleware a vývoje aplikací. Představují zásadní dokument pro návrh, úpravu</w:t>
      </w:r>
      <w:r w:rsidR="009757EA">
        <w:t xml:space="preserve"> </w:t>
      </w:r>
      <w:r>
        <w:t>a dodávku software do VZP.</w:t>
      </w:r>
    </w:p>
    <w:p w:rsidR="003670A4" w:rsidRDefault="003670A4" w:rsidP="00F06961"/>
    <w:p w:rsidR="003670A4" w:rsidRDefault="003670A4" w:rsidP="00F06961">
      <w:r>
        <w:t>Architektura infrastruktury vychází z následujících skutečností:</w:t>
      </w:r>
    </w:p>
    <w:p w:rsidR="003670A4" w:rsidRDefault="003670A4" w:rsidP="004E0B27">
      <w:pPr>
        <w:pStyle w:val="VZPOdrka"/>
      </w:pPr>
      <w:r>
        <w:t>centralizovaný informační systém</w:t>
      </w:r>
    </w:p>
    <w:p w:rsidR="003670A4" w:rsidRDefault="003670A4" w:rsidP="004E0B27">
      <w:pPr>
        <w:pStyle w:val="VZPOdrka"/>
      </w:pPr>
      <w:r>
        <w:t>rozsáhlá síť</w:t>
      </w:r>
      <w:r w:rsidR="009757EA">
        <w:t xml:space="preserve"> </w:t>
      </w:r>
      <w:r>
        <w:t>pracovišť (</w:t>
      </w:r>
      <w:r w:rsidR="005E6805">
        <w:t>regionální pobočky, klientská pracoviště</w:t>
      </w:r>
      <w:r>
        <w:t>)</w:t>
      </w:r>
    </w:p>
    <w:p w:rsidR="003670A4" w:rsidRDefault="003670A4" w:rsidP="004E0B27">
      <w:pPr>
        <w:pStyle w:val="VZPOdrka"/>
      </w:pPr>
      <w:r>
        <w:t>elektronické distribuční kanály s režimem 7x24</w:t>
      </w:r>
    </w:p>
    <w:p w:rsidR="003670A4" w:rsidRDefault="003670A4" w:rsidP="00F06961">
      <w:pPr>
        <w:tabs>
          <w:tab w:val="left" w:pos="945"/>
        </w:tabs>
      </w:pPr>
    </w:p>
    <w:p w:rsidR="003670A4" w:rsidRDefault="003670A4" w:rsidP="00F06961">
      <w:pPr>
        <w:tabs>
          <w:tab w:val="left" w:pos="945"/>
        </w:tabs>
      </w:pPr>
      <w:r>
        <w:t xml:space="preserve">Základem jsou dvě datová centra pracující v režimu aktiv/aktiv, do kterých je soustředěna převážná část technické infrastruktury – serverů, storage, SAN a síťových prvků. Na </w:t>
      </w:r>
      <w:r w:rsidR="00931823">
        <w:t xml:space="preserve">vybraných lokalitách mimo datová centra </w:t>
      </w:r>
      <w:r>
        <w:t>jsou umístěny virtualizované servery, které zajišťují část</w:t>
      </w:r>
      <w:r w:rsidR="009757EA">
        <w:t xml:space="preserve"> </w:t>
      </w:r>
      <w:r>
        <w:t>podpůrných</w:t>
      </w:r>
      <w:r w:rsidR="009757EA">
        <w:t xml:space="preserve"> </w:t>
      </w:r>
      <w:r>
        <w:t>služeb určených pro koncová zařízení/klienty dané</w:t>
      </w:r>
      <w:r w:rsidR="00931823">
        <w:t xml:space="preserve"> lokality. Dále jsou zde</w:t>
      </w:r>
      <w:r>
        <w:t xml:space="preserve"> zařízení realizující LAN a připojení do WAN sítě. </w:t>
      </w:r>
    </w:p>
    <w:p w:rsidR="003670A4" w:rsidRDefault="003670A4" w:rsidP="00F06961">
      <w:pPr>
        <w:tabs>
          <w:tab w:val="left" w:pos="945"/>
        </w:tabs>
      </w:pPr>
      <w:r>
        <w:t>Pro zajištění vysoké dostupnosti jsou dle potřeb aplikací použity farmy serverů a rozkládání zátěže, clustering na úrovni operačního systému, clustering na úrovni middleware (databáze),</w:t>
      </w:r>
      <w:r w:rsidR="009757EA">
        <w:t xml:space="preserve"> </w:t>
      </w:r>
      <w:r>
        <w:t>a to jak v rámci datacentra, tak mezi datovými centry (rozkládání zátěže mezi datovými centry, geoclustery).</w:t>
      </w:r>
    </w:p>
    <w:p w:rsidR="003670A4" w:rsidRDefault="003670A4" w:rsidP="00F06961">
      <w:pPr>
        <w:tabs>
          <w:tab w:val="left" w:pos="945"/>
        </w:tabs>
      </w:pPr>
      <w:r>
        <w:t xml:space="preserve">Základem komunikační infrastruktury je rozsáhlá WAN síť propojená do obou datacenter sloužící pro připojení </w:t>
      </w:r>
      <w:r w:rsidR="000C21C7">
        <w:t>lokalit</w:t>
      </w:r>
      <w:r>
        <w:t>.</w:t>
      </w:r>
      <w:r w:rsidR="009220B2">
        <w:t xml:space="preserve"> Někter</w:t>
      </w:r>
      <w:r w:rsidR="000C21C7">
        <w:t>é</w:t>
      </w:r>
      <w:r w:rsidR="009220B2">
        <w:t xml:space="preserve"> </w:t>
      </w:r>
      <w:r w:rsidR="000C21C7">
        <w:t>lokality</w:t>
      </w:r>
      <w:r w:rsidR="009220B2">
        <w:t xml:space="preserve"> jsou připojen</w:t>
      </w:r>
      <w:r w:rsidR="000C21C7">
        <w:t>y</w:t>
      </w:r>
      <w:r w:rsidR="009220B2">
        <w:t xml:space="preserve"> přímo do datacenter.</w:t>
      </w:r>
      <w:r>
        <w:t xml:space="preserve"> Partneři VZP přistupují ke službám ICT prostřednictvím Internetu buď využitím outsourcovaného portálu nebo mohou využít meziaplikační komunikaci. </w:t>
      </w:r>
    </w:p>
    <w:p w:rsidR="009220B2" w:rsidRDefault="004376A6" w:rsidP="004376A6">
      <w:pPr>
        <w:keepNext/>
        <w:tabs>
          <w:tab w:val="left" w:pos="945"/>
        </w:tabs>
        <w:jc w:val="center"/>
      </w:pPr>
      <w:r>
        <w:object w:dxaOrig="16052" w:dyaOrig="15489">
          <v:shape id="_x0000_i1026" type="#_x0000_t75" style="width:405.75pt;height:345.75pt" o:ole="">
            <v:imagedata r:id="rId36" o:title=""/>
          </v:shape>
          <o:OLEObject Type="Embed" ProgID="Visio.Drawing.11" ShapeID="_x0000_i1026" DrawAspect="Content" ObjectID="_1534159039" r:id="rId37"/>
        </w:object>
      </w:r>
    </w:p>
    <w:p w:rsidR="00AE5EE8" w:rsidRPr="0074750C" w:rsidRDefault="009220B2" w:rsidP="00437769">
      <w:pPr>
        <w:pStyle w:val="StylTitulekDoleva"/>
      </w:pPr>
      <w:bookmarkStart w:id="152" w:name="_Toc341904909"/>
      <w:bookmarkStart w:id="153" w:name="_Toc341905077"/>
      <w:bookmarkStart w:id="154" w:name="_Toc341908375"/>
      <w:bookmarkStart w:id="155" w:name="_Toc341908601"/>
      <w:bookmarkStart w:id="156" w:name="_Toc346471486"/>
      <w:r w:rsidRPr="0074750C">
        <w:t xml:space="preserve">Obrázek </w:t>
      </w:r>
      <w:r w:rsidR="005A7457">
        <w:fldChar w:fldCharType="begin"/>
      </w:r>
      <w:r w:rsidR="005A7457">
        <w:instrText xml:space="preserve"> SEQ Obrázek \* ARABIC </w:instrText>
      </w:r>
      <w:r w:rsidR="005A7457">
        <w:fldChar w:fldCharType="separate"/>
      </w:r>
      <w:r w:rsidR="00875BDF">
        <w:rPr>
          <w:noProof/>
        </w:rPr>
        <w:t>6</w:t>
      </w:r>
      <w:r w:rsidR="005A7457">
        <w:rPr>
          <w:noProof/>
        </w:rPr>
        <w:fldChar w:fldCharType="end"/>
      </w:r>
      <w:r w:rsidRPr="0074750C">
        <w:t xml:space="preserve"> - Lokality</w:t>
      </w:r>
      <w:bookmarkEnd w:id="152"/>
      <w:bookmarkEnd w:id="153"/>
      <w:bookmarkEnd w:id="154"/>
      <w:bookmarkEnd w:id="155"/>
      <w:bookmarkEnd w:id="156"/>
    </w:p>
    <w:p w:rsidR="003670A4" w:rsidRDefault="003670A4" w:rsidP="0083465E">
      <w:pPr>
        <w:pStyle w:val="Nadpis2"/>
      </w:pPr>
      <w:bookmarkStart w:id="157" w:name="_Toc341908376"/>
      <w:bookmarkStart w:id="158" w:name="_Toc341908602"/>
      <w:bookmarkStart w:id="159" w:name="_Toc341908818"/>
      <w:bookmarkStart w:id="160" w:name="_Toc341914619"/>
      <w:bookmarkStart w:id="161" w:name="_Toc346472571"/>
      <w:r>
        <w:t>Standardní technologický rámec VZP</w:t>
      </w:r>
      <w:bookmarkEnd w:id="157"/>
      <w:bookmarkEnd w:id="158"/>
      <w:bookmarkEnd w:id="159"/>
      <w:bookmarkEnd w:id="160"/>
      <w:bookmarkEnd w:id="161"/>
    </w:p>
    <w:p w:rsidR="003670A4" w:rsidRDefault="003670A4" w:rsidP="00F06961">
      <w:pPr>
        <w:tabs>
          <w:tab w:val="left" w:pos="945"/>
        </w:tabs>
      </w:pPr>
      <w:r>
        <w:t>Účelem standardního technologické</w:t>
      </w:r>
      <w:r w:rsidR="00E26090">
        <w:t>ho</w:t>
      </w:r>
      <w:r>
        <w:t xml:space="preserve"> rámce je dát strukturovaný pohled na komplexitu a množství podpůrných služeb, které musí ICT zajišťovat. Obsahuje technologické/funkční komponenty, které jsou standardizované v rámci VZP a které podporují implementaci a funkcionalitu obchodních aplikací a procesů. </w:t>
      </w:r>
    </w:p>
    <w:p w:rsidR="003670A4" w:rsidRDefault="003670A4" w:rsidP="00F06961">
      <w:pPr>
        <w:tabs>
          <w:tab w:val="left" w:pos="945"/>
        </w:tabs>
      </w:pPr>
      <w:r>
        <w:t>Rámec poskytuje přehlednou taxonomii technických komponent/funkcí na několika úrovních s postupně narůstající úrovní detailu a dává tak přehled o používaných nástrojích a technologiích. Na detailní úrovni klasifikace je mapování na současné technologické standardy a používané produkty, které danou komponentu realizují. Detailní úroveň je zpracována v modelovacím nástroji. Hlavní architekturní bloky rámce jsou znázorněny na obrázku níže. Struktura dalšího textu popisujícího architekturu technologické infrastruktury tyto bloky zohledňuje.</w:t>
      </w:r>
    </w:p>
    <w:p w:rsidR="003670A4" w:rsidRDefault="004376A6" w:rsidP="004376A6">
      <w:pPr>
        <w:keepNext/>
        <w:tabs>
          <w:tab w:val="left" w:pos="945"/>
        </w:tabs>
        <w:jc w:val="center"/>
      </w:pPr>
      <w:r>
        <w:object w:dxaOrig="11403" w:dyaOrig="16752">
          <v:shape id="_x0000_i1027" type="#_x0000_t75" style="width:341.25pt;height:503.25pt" o:ole="">
            <v:imagedata r:id="rId38" o:title=""/>
          </v:shape>
          <o:OLEObject Type="Embed" ProgID="Visio.Drawing.11" ShapeID="_x0000_i1027" DrawAspect="Content" ObjectID="_1534159040" r:id="rId39"/>
        </w:object>
      </w:r>
    </w:p>
    <w:p w:rsidR="003670A4" w:rsidRPr="0074750C" w:rsidRDefault="003670A4" w:rsidP="00437769">
      <w:pPr>
        <w:pStyle w:val="StylTitulekDoleva"/>
      </w:pPr>
      <w:bookmarkStart w:id="162" w:name="_Toc341904910"/>
      <w:bookmarkStart w:id="163" w:name="_Toc341905078"/>
      <w:bookmarkStart w:id="164" w:name="_Toc341908377"/>
      <w:bookmarkStart w:id="165" w:name="_Toc341908603"/>
      <w:bookmarkStart w:id="166" w:name="_Toc346471487"/>
      <w:r w:rsidRPr="0074750C">
        <w:t xml:space="preserve">Obrázek </w:t>
      </w:r>
      <w:r w:rsidR="005A7457">
        <w:fldChar w:fldCharType="begin"/>
      </w:r>
      <w:r w:rsidR="005A7457">
        <w:instrText xml:space="preserve"> SEQ Obrázek \* ARABIC </w:instrText>
      </w:r>
      <w:r w:rsidR="005A7457">
        <w:fldChar w:fldCharType="separate"/>
      </w:r>
      <w:r w:rsidR="00875BDF">
        <w:rPr>
          <w:noProof/>
        </w:rPr>
        <w:t>7</w:t>
      </w:r>
      <w:r w:rsidR="005A7457">
        <w:rPr>
          <w:noProof/>
        </w:rPr>
        <w:fldChar w:fldCharType="end"/>
      </w:r>
      <w:r w:rsidRPr="0074750C">
        <w:t xml:space="preserve"> - Standardní technologický rámec</w:t>
      </w:r>
      <w:bookmarkEnd w:id="162"/>
      <w:bookmarkEnd w:id="163"/>
      <w:bookmarkEnd w:id="164"/>
      <w:bookmarkEnd w:id="165"/>
      <w:bookmarkEnd w:id="166"/>
    </w:p>
    <w:p w:rsidR="003670A4" w:rsidRDefault="003670A4" w:rsidP="0083465E">
      <w:pPr>
        <w:pStyle w:val="Nadpis2"/>
      </w:pPr>
      <w:bookmarkStart w:id="167" w:name="_Toc341908378"/>
      <w:bookmarkStart w:id="168" w:name="_Toc341908604"/>
      <w:bookmarkStart w:id="169" w:name="_Toc341908819"/>
      <w:bookmarkStart w:id="170" w:name="_Toc341914620"/>
      <w:bookmarkStart w:id="171" w:name="_Toc346472572"/>
      <w:r>
        <w:t>Infrastrukturní služby</w:t>
      </w:r>
      <w:bookmarkEnd w:id="167"/>
      <w:bookmarkEnd w:id="168"/>
      <w:bookmarkEnd w:id="169"/>
      <w:bookmarkEnd w:id="170"/>
      <w:bookmarkEnd w:id="171"/>
    </w:p>
    <w:p w:rsidR="003670A4" w:rsidRDefault="003670A4" w:rsidP="00A30691">
      <w:pPr>
        <w:pStyle w:val="Nadpis3"/>
      </w:pPr>
      <w:bookmarkStart w:id="172" w:name="_Toc341908379"/>
      <w:bookmarkStart w:id="173" w:name="_Toc341908605"/>
      <w:bookmarkStart w:id="174" w:name="_Toc341908820"/>
      <w:bookmarkStart w:id="175" w:name="_Toc341914621"/>
      <w:bookmarkStart w:id="176" w:name="_Toc346472573"/>
      <w:r>
        <w:t>Servery</w:t>
      </w:r>
      <w:bookmarkEnd w:id="172"/>
      <w:bookmarkEnd w:id="173"/>
      <w:bookmarkEnd w:id="174"/>
      <w:bookmarkEnd w:id="175"/>
      <w:bookmarkEnd w:id="176"/>
    </w:p>
    <w:p w:rsidR="003670A4" w:rsidRDefault="003670A4" w:rsidP="00F06961">
      <w:pPr>
        <w:tabs>
          <w:tab w:val="left" w:pos="945"/>
        </w:tabs>
      </w:pPr>
      <w:r>
        <w:t>Současná serverová část infrastruktury je převážně tvořena servery HP. Ze strany IT VZP je snaha minimalizovat počet používaných modelů serverů. Z pohledu architektury serverů jsou využívány platformy procesorů Itanium a Intel Xeon.</w:t>
      </w:r>
      <w:r w:rsidR="009757EA">
        <w:t xml:space="preserve"> </w:t>
      </w:r>
      <w:r>
        <w:t xml:space="preserve">V datacentrech je cca </w:t>
      </w:r>
      <w:r w:rsidR="0064044A">
        <w:t>320</w:t>
      </w:r>
      <w:r>
        <w:t xml:space="preserve"> fyzických a </w:t>
      </w:r>
      <w:r w:rsidR="005A4AA2">
        <w:t>450</w:t>
      </w:r>
      <w:r>
        <w:t xml:space="preserve"> virtualizovaných serverů.</w:t>
      </w:r>
      <w:r w:rsidR="005A4AA2">
        <w:t xml:space="preserve"> </w:t>
      </w:r>
    </w:p>
    <w:p w:rsidR="003670A4" w:rsidRDefault="003670A4" w:rsidP="00F06961">
      <w:pPr>
        <w:tabs>
          <w:tab w:val="left" w:pos="945"/>
        </w:tabs>
      </w:pPr>
      <w:r>
        <w:t>HW konfigurace fyzických serverů je vyžadována dle možností bez tzv. „Single point of failure – SPOF“, tedy s redundantními klíčovými komponenty typu napájecích zdrojů, I/O adaptérů apod.</w:t>
      </w:r>
    </w:p>
    <w:p w:rsidR="003670A4" w:rsidRDefault="003670A4" w:rsidP="00F06961">
      <w:pPr>
        <w:tabs>
          <w:tab w:val="left" w:pos="945"/>
        </w:tabs>
      </w:pPr>
      <w:r>
        <w:t>Existují dodržované standardy pro serverovou infrastrukturu dle kategorizace aplikací. Veškeré stěžejní aplikace jsou provozované na serverech s operačním systémem Unix (HP-UX). Jedná se v zásadě o aplikace třídy A++, A+ a A</w:t>
      </w:r>
      <w:r w:rsidR="005425E6">
        <w:t xml:space="preserve"> (popis tříd je uveden </w:t>
      </w:r>
      <w:proofErr w:type="gramStart"/>
      <w:r w:rsidR="005425E6">
        <w:t xml:space="preserve">dále v </w:t>
      </w:r>
      <w:r w:rsidR="005425E6">
        <w:fldChar w:fldCharType="begin"/>
      </w:r>
      <w:r w:rsidR="005425E6">
        <w:instrText xml:space="preserve"> REF _Ref343078212 \r \h </w:instrText>
      </w:r>
      <w:r w:rsidR="005425E6">
        <w:fldChar w:fldCharType="separate"/>
      </w:r>
      <w:r w:rsidR="00C72984">
        <w:t>3.2.4.1</w:t>
      </w:r>
      <w:proofErr w:type="gramEnd"/>
      <w:r w:rsidR="005425E6">
        <w:fldChar w:fldCharType="end"/>
      </w:r>
      <w:r w:rsidR="005425E6">
        <w:t xml:space="preserve"> </w:t>
      </w:r>
      <w:r w:rsidR="005425E6">
        <w:fldChar w:fldCharType="begin"/>
      </w:r>
      <w:r w:rsidR="005425E6">
        <w:instrText xml:space="preserve"> REF _Ref343078242 \h </w:instrText>
      </w:r>
      <w:r w:rsidR="005425E6">
        <w:fldChar w:fldCharType="separate"/>
      </w:r>
      <w:r w:rsidR="00C72984">
        <w:t>Dostupnost</w:t>
      </w:r>
      <w:r w:rsidR="005425E6">
        <w:fldChar w:fldCharType="end"/>
      </w:r>
      <w:r w:rsidR="005425E6">
        <w:t>)</w:t>
      </w:r>
      <w:r>
        <w:t>. Je rovněž použit u některých aplikacích třídy B. Pro podpůrné aplikace a aplikace třídy B je také použit i operační systém Linux v distribuci RedHat Enterprise (RHEL) alternativně i Cent</w:t>
      </w:r>
      <w:r w:rsidR="006846FD">
        <w:t>OS</w:t>
      </w:r>
      <w:r>
        <w:t>. Servery s operačním systémem Microsoft Windows jsou používány pro zajištění podpůrných služeb, např.</w:t>
      </w:r>
      <w:r w:rsidR="009757EA">
        <w:t xml:space="preserve"> </w:t>
      </w:r>
      <w:r>
        <w:t xml:space="preserve">adresářových, poštovních, certifikačních služeb a služeb ochrany před škodlivými kódy. </w:t>
      </w:r>
      <w:r w:rsidR="00E25336">
        <w:t>MS Windows</w:t>
      </w:r>
      <w:r>
        <w:t xml:space="preserve"> jsou také použity pro servery na </w:t>
      </w:r>
      <w:r w:rsidR="00931823">
        <w:t>lokalitách mimo datová centra</w:t>
      </w:r>
      <w:r>
        <w:t>, které slouží pro souborové služby, distribuci SW/patch management na klientské stanice a zálohování. T</w:t>
      </w:r>
      <w:r w:rsidR="00931823">
        <w:t xml:space="preserve">akových serverů je </w:t>
      </w:r>
      <w:smartTag w:uri="urn:schemas-microsoft-com:office:smarttags" w:element="metricconverter">
        <w:smartTagPr>
          <w:attr w:name="ProductID" w:val="84 a"/>
        </w:smartTagPr>
        <w:r w:rsidR="00931823">
          <w:t>84 a</w:t>
        </w:r>
      </w:smartTag>
      <w:r w:rsidR="009757EA">
        <w:t xml:space="preserve"> </w:t>
      </w:r>
      <w:r>
        <w:t>jsou virtualizované pomocí Hyper</w:t>
      </w:r>
      <w:r w:rsidR="00931823">
        <w:t>-</w:t>
      </w:r>
      <w:r>
        <w:t xml:space="preserve">V. Na </w:t>
      </w:r>
      <w:r w:rsidR="00931823">
        <w:t>vybraných lokalitách</w:t>
      </w:r>
      <w:r>
        <w:t xml:space="preserve"> jsou i doménové řadiče AD. Pro aplikační software jsou </w:t>
      </w:r>
      <w:r w:rsidR="00E25336">
        <w:t>MS Windows</w:t>
      </w:r>
      <w:r>
        <w:t xml:space="preserve"> používány pouze výjimečně (pokud daný SW nepodporuje </w:t>
      </w:r>
      <w:r w:rsidR="006846FD">
        <w:t>HP-UX</w:t>
      </w:r>
      <w:r>
        <w:t xml:space="preserve"> ani Linux).</w:t>
      </w:r>
    </w:p>
    <w:p w:rsidR="003670A4" w:rsidRDefault="003670A4" w:rsidP="00F06961">
      <w:pPr>
        <w:tabs>
          <w:tab w:val="left" w:pos="945"/>
        </w:tabs>
      </w:pPr>
      <w:r>
        <w:t xml:space="preserve">V rámci IT infrastruktury VZP je aplikována třívrstvá architektura promítaná až na úroveň fyzické infrastruktury s vrstvami databází, aplikační logiky a prezentační vrstvy. Je extenzivně využíván clustering serverů s </w:t>
      </w:r>
      <w:r w:rsidR="006846FD">
        <w:t>HP-UX</w:t>
      </w:r>
      <w:r>
        <w:t xml:space="preserve"> na bázi produktu </w:t>
      </w:r>
      <w:r w:rsidR="005A4AA2">
        <w:t xml:space="preserve">HP </w:t>
      </w:r>
      <w:r>
        <w:t xml:space="preserve">ServiceGuard. Clustery jsou jak lokální, tak geografické rozprostřené mezi datovými centry. </w:t>
      </w:r>
      <w:r w:rsidR="005A4AA2">
        <w:t>Quorum je umístěno na lokalitě</w:t>
      </w:r>
      <w:r w:rsidR="005A4AA2" w:rsidRPr="005A4AA2">
        <w:t xml:space="preserve"> ve Vinoh</w:t>
      </w:r>
      <w:r w:rsidR="005A4AA2">
        <w:t>radské ulici, záložní na lokalitě</w:t>
      </w:r>
      <w:r w:rsidR="009757EA">
        <w:t xml:space="preserve"> </w:t>
      </w:r>
      <w:r w:rsidR="005A4AA2" w:rsidRPr="005A4AA2">
        <w:t>v Brně</w:t>
      </w:r>
      <w:r>
        <w:t>.</w:t>
      </w:r>
    </w:p>
    <w:p w:rsidR="003670A4" w:rsidRDefault="003670A4" w:rsidP="00F06961">
      <w:pPr>
        <w:tabs>
          <w:tab w:val="left" w:pos="945"/>
        </w:tabs>
      </w:pPr>
      <w:r>
        <w:t xml:space="preserve">V současnosti není v produkčním prostředí VZP využívána v zásadě žádná forma virtualizace HP-UX serverů. Rozhodujícím faktorem pro absenci virtualizace je zejména omezení podpory řešení defektů ze strany dodavatele middleware SW (Oracle). V produkčním prostředí existuje menší skupina virtualizovaných serverů pro podpůrné aplikace kategorie „B“ postavená na hypervizoru </w:t>
      </w:r>
      <w:r w:rsidR="006846FD">
        <w:t>VMware</w:t>
      </w:r>
      <w:r>
        <w:t>. Z pohledu fyzických serverů se jedn</w:t>
      </w:r>
      <w:r w:rsidR="00E26090">
        <w:t>á</w:t>
      </w:r>
      <w:r>
        <w:t xml:space="preserve"> o 7 fyzických serverů. Na virtualizovaných serverech je provozován Linux a také </w:t>
      </w:r>
      <w:r w:rsidR="00E25336">
        <w:t>MS Windows</w:t>
      </w:r>
      <w:r>
        <w:t>.</w:t>
      </w:r>
    </w:p>
    <w:p w:rsidR="003670A4" w:rsidRDefault="005425E6" w:rsidP="00F06961">
      <w:pPr>
        <w:tabs>
          <w:tab w:val="left" w:pos="945"/>
        </w:tabs>
      </w:pPr>
      <w:r>
        <w:t xml:space="preserve">Virtualizace je značně využívána pro </w:t>
      </w:r>
      <w:r w:rsidR="003670A4">
        <w:t>neprodukční prostředí</w:t>
      </w:r>
      <w:r>
        <w:t>.</w:t>
      </w:r>
      <w:r w:rsidR="009757EA">
        <w:t xml:space="preserve"> </w:t>
      </w:r>
      <w:r>
        <w:t>A</w:t>
      </w:r>
      <w:r w:rsidR="003670A4">
        <w:t xml:space="preserve">ktuálně jsou provozovány různé hypervizory (Microsoft Hyper-V, </w:t>
      </w:r>
      <w:r w:rsidR="006846FD">
        <w:t>VMware</w:t>
      </w:r>
      <w:r w:rsidR="003670A4">
        <w:t>, open source hypervizor na bázi Linux).</w:t>
      </w:r>
    </w:p>
    <w:p w:rsidR="003670A4" w:rsidRDefault="003670A4" w:rsidP="00F06961">
      <w:pPr>
        <w:tabs>
          <w:tab w:val="left" w:pos="945"/>
        </w:tabs>
      </w:pPr>
      <w:r>
        <w:t>Existují striktní standardy v oblasti údržby operačních systémů. Jsou zakázány automatické aktualizace, v rámci procesu se aplikují pouze bezpečnostní aktualizace 4x za rok. Existuje formalizovaný proces aktualizace operačních systémů s vazbou na aplikační správce. Proces obsahuje mimo jiné testování kompatibility provozovaných aplikací s instalovanými aktualizacemi. Aktualizace na HW úrovni (mikrokódy, firmware, ovladače apod.) probíhá v režii dodavatele na smluvním základě.</w:t>
      </w:r>
    </w:p>
    <w:p w:rsidR="003670A4" w:rsidRDefault="003670A4" w:rsidP="00F06961">
      <w:pPr>
        <w:tabs>
          <w:tab w:val="left" w:pos="945"/>
        </w:tabs>
      </w:pPr>
      <w:r>
        <w:t>HW management probíhá přes ILO a je v režii dodavatele HW, je krytý smlouvou. Fyzická správa serverů je kompletně v režii dodavatele a je řešena smluvně.</w:t>
      </w:r>
    </w:p>
    <w:p w:rsidR="003670A4" w:rsidRDefault="003670A4" w:rsidP="00F06961">
      <w:pPr>
        <w:tabs>
          <w:tab w:val="left" w:pos="945"/>
        </w:tabs>
      </w:pPr>
      <w:r>
        <w:t xml:space="preserve">Pro deployment </w:t>
      </w:r>
      <w:r w:rsidR="006846FD">
        <w:t>HP-UX</w:t>
      </w:r>
      <w:r>
        <w:t xml:space="preserve"> se používá produkt IgniteUX doplněném</w:t>
      </w:r>
      <w:r w:rsidR="00146116">
        <w:t xml:space="preserve"> o sadu skriptů. Pro Linux je</w:t>
      </w:r>
      <w:r>
        <w:t xml:space="preserve"> používán produkt HP ICELx.</w:t>
      </w:r>
      <w:r w:rsidR="009757EA">
        <w:t xml:space="preserve"> </w:t>
      </w:r>
      <w:r w:rsidR="00146116">
        <w:t>Administrátoři</w:t>
      </w:r>
      <w:r>
        <w:t xml:space="preserve"> </w:t>
      </w:r>
      <w:r w:rsidR="006846FD">
        <w:t>HP-UX</w:t>
      </w:r>
      <w:r>
        <w:t xml:space="preserve"> a linuxových serverů se přihlašují pod osobními účty, autentizace a autorizace je založena na technologii kerberos a ldap.</w:t>
      </w:r>
    </w:p>
    <w:p w:rsidR="003670A4" w:rsidRDefault="003670A4" w:rsidP="00A30691">
      <w:pPr>
        <w:pStyle w:val="Nadpis3"/>
      </w:pPr>
      <w:bookmarkStart w:id="177" w:name="_Toc341908380"/>
      <w:bookmarkStart w:id="178" w:name="_Toc341908606"/>
      <w:bookmarkStart w:id="179" w:name="_Toc341908821"/>
      <w:bookmarkStart w:id="180" w:name="_Toc341914622"/>
      <w:bookmarkStart w:id="181" w:name="_Toc346472574"/>
      <w:r>
        <w:t>Storage</w:t>
      </w:r>
      <w:bookmarkEnd w:id="177"/>
      <w:bookmarkEnd w:id="178"/>
      <w:bookmarkEnd w:id="179"/>
      <w:bookmarkEnd w:id="180"/>
      <w:bookmarkEnd w:id="181"/>
    </w:p>
    <w:p w:rsidR="003670A4" w:rsidRDefault="003670A4" w:rsidP="00F06961">
      <w:pPr>
        <w:tabs>
          <w:tab w:val="left" w:pos="945"/>
        </w:tabs>
      </w:pPr>
      <w:r>
        <w:t>Diskové kapacity jsou silně centralizované, centrální disková pole jsou umístěny v obou datacentrech. Stávající pole jsou výhradně technologie HP, dochází k přechodu na nové pole P9500 (ke kterému budou připojeny midrange pole EVA) v jednom datacentru a XP24000 v druhém datacentru.</w:t>
      </w:r>
      <w:r w:rsidR="009757EA">
        <w:t xml:space="preserve"> </w:t>
      </w:r>
      <w:r>
        <w:t>Aktuálně jsou ještě využívána</w:t>
      </w:r>
      <w:r w:rsidR="009757EA">
        <w:t xml:space="preserve"> </w:t>
      </w:r>
      <w:r>
        <w:t>pole XP128,</w:t>
      </w:r>
      <w:r w:rsidR="009757EA">
        <w:t xml:space="preserve"> </w:t>
      </w:r>
      <w:r>
        <w:t xml:space="preserve">XP12000, EVA </w:t>
      </w:r>
      <w:smartTag w:uri="urn:schemas-microsoft-com:office:smarttags" w:element="metricconverter">
        <w:smartTagPr>
          <w:attr w:name="ProductID" w:val="6400 a"/>
        </w:smartTagPr>
        <w:r>
          <w:t>6400 a</w:t>
        </w:r>
      </w:smartTag>
      <w:r>
        <w:t xml:space="preserve"> ST6140.</w:t>
      </w:r>
      <w:r w:rsidR="009757EA">
        <w:t xml:space="preserve"> </w:t>
      </w:r>
      <w:r>
        <w:t xml:space="preserve">Kapacita polí je v řádu </w:t>
      </w:r>
      <w:r w:rsidR="00E26090">
        <w:t>několika stovek</w:t>
      </w:r>
      <w:r>
        <w:t xml:space="preserve"> TB. </w:t>
      </w:r>
    </w:p>
    <w:p w:rsidR="003670A4" w:rsidRDefault="003670A4" w:rsidP="00F06961">
      <w:pPr>
        <w:tabs>
          <w:tab w:val="left" w:pos="945"/>
        </w:tabs>
      </w:pPr>
      <w:r>
        <w:t xml:space="preserve">Na diskových polích se nepoužívá virtualizace ani deduplikace. K replikaci dat mezi lokalitami (datacentry) se používá různých technologií (viz rozdělení aplikací do tříd </w:t>
      </w:r>
      <w:r w:rsidR="00146116">
        <w:t>dostupnosti</w:t>
      </w:r>
      <w:r>
        <w:t>). Na úrovni diskových polí se používá technologie HP Continuous Access. Na vyšších vrstvách se v rámci clusteringu používá technologie Veritas (Volume Manager, Cluster File System). Snapshoty se nepoužívají. Vysoká dostupnost se řeší na úrovni komponent pole, nikoli zdvojením polí.</w:t>
      </w:r>
    </w:p>
    <w:p w:rsidR="003670A4" w:rsidRDefault="003670A4" w:rsidP="00F06961">
      <w:pPr>
        <w:tabs>
          <w:tab w:val="left" w:pos="945"/>
        </w:tabs>
      </w:pPr>
      <w:r>
        <w:t>Tiering se formálně neuplatňuje, alokace polí k aplikacím se provádí</w:t>
      </w:r>
      <w:r w:rsidR="009757EA">
        <w:t xml:space="preserve"> </w:t>
      </w:r>
      <w:r>
        <w:t>podle charakteristiky aplikace. Kromě centrálních polí jsou používány souborové služby na bázi diskových kapacit serverů</w:t>
      </w:r>
      <w:r w:rsidR="000C21C7">
        <w:t>, které jsou umístěny</w:t>
      </w:r>
      <w:r w:rsidR="009757EA">
        <w:t xml:space="preserve"> </w:t>
      </w:r>
      <w:r>
        <w:t xml:space="preserve">na </w:t>
      </w:r>
      <w:r w:rsidR="00931823">
        <w:t xml:space="preserve">lokalitách mimo </w:t>
      </w:r>
      <w:r w:rsidR="00CD61F6">
        <w:t>datová</w:t>
      </w:r>
      <w:r w:rsidR="00931823">
        <w:t xml:space="preserve"> ce</w:t>
      </w:r>
      <w:r w:rsidR="000C21C7">
        <w:t>ntra</w:t>
      </w:r>
      <w:r>
        <w:t xml:space="preserve">. </w:t>
      </w:r>
    </w:p>
    <w:p w:rsidR="003670A4" w:rsidRDefault="003670A4" w:rsidP="00F06961">
      <w:pPr>
        <w:tabs>
          <w:tab w:val="left" w:pos="945"/>
        </w:tabs>
      </w:pPr>
      <w:r>
        <w:t>Servery jsou k polím připojeny pomocí SAN. Kromě centrálních FC přepínačů jsou další přepínače v blade šasi. SAN je rozprostřena mezi datovými centry se zálohovanými dvěma linkami 4Gbps.</w:t>
      </w:r>
    </w:p>
    <w:p w:rsidR="003670A4" w:rsidRDefault="003670A4" w:rsidP="00F06961">
      <w:pPr>
        <w:tabs>
          <w:tab w:val="left" w:pos="945"/>
        </w:tabs>
      </w:pPr>
      <w:r>
        <w:t xml:space="preserve">K SAN jsou také připojeny dvě centrální LTO5 páskové knihovny, v každém datacentru jedna. </w:t>
      </w:r>
    </w:p>
    <w:p w:rsidR="003670A4" w:rsidRDefault="003670A4" w:rsidP="00A30691">
      <w:pPr>
        <w:pStyle w:val="Nadpis3"/>
      </w:pPr>
      <w:bookmarkStart w:id="182" w:name="_Toc341908381"/>
      <w:bookmarkStart w:id="183" w:name="_Toc341908607"/>
      <w:bookmarkStart w:id="184" w:name="_Toc341908822"/>
      <w:bookmarkStart w:id="185" w:name="_Toc341914623"/>
      <w:bookmarkStart w:id="186" w:name="_Toc346472575"/>
      <w:r>
        <w:t>Síťové služby</w:t>
      </w:r>
      <w:bookmarkEnd w:id="182"/>
      <w:bookmarkEnd w:id="183"/>
      <w:bookmarkEnd w:id="184"/>
      <w:bookmarkEnd w:id="185"/>
      <w:bookmarkEnd w:id="186"/>
    </w:p>
    <w:p w:rsidR="003670A4" w:rsidRDefault="003670A4" w:rsidP="00F06961">
      <w:pPr>
        <w:tabs>
          <w:tab w:val="left" w:pos="945"/>
        </w:tabs>
      </w:pPr>
      <w:r>
        <w:t>Síť VZP můžeme rozdělit na několik základních bloků. Jedná se o následující základní komponenty:</w:t>
      </w:r>
    </w:p>
    <w:p w:rsidR="003670A4" w:rsidRDefault="003670A4" w:rsidP="004E0B27">
      <w:pPr>
        <w:pStyle w:val="VZPOdrka"/>
      </w:pPr>
      <w:r>
        <w:t>síť WAN</w:t>
      </w:r>
    </w:p>
    <w:p w:rsidR="003670A4" w:rsidRDefault="003670A4" w:rsidP="004E0B27">
      <w:pPr>
        <w:pStyle w:val="VZPOdrka"/>
      </w:pPr>
      <w:r>
        <w:t xml:space="preserve">lokální sítě LAN </w:t>
      </w:r>
    </w:p>
    <w:p w:rsidR="003670A4" w:rsidRDefault="003670A4" w:rsidP="004E0B27">
      <w:pPr>
        <w:pStyle w:val="VZPOdrka"/>
      </w:pPr>
      <w:r>
        <w:t>sítě datacenter</w:t>
      </w:r>
    </w:p>
    <w:p w:rsidR="003670A4" w:rsidRDefault="003670A4" w:rsidP="004E0B27">
      <w:pPr>
        <w:pStyle w:val="VZPOdrka"/>
      </w:pPr>
      <w:r>
        <w:t>ostatní komponenty</w:t>
      </w:r>
    </w:p>
    <w:p w:rsidR="00594A56" w:rsidRDefault="003670A4" w:rsidP="0035429E">
      <w:r>
        <w:t xml:space="preserve"> </w:t>
      </w:r>
      <w:r w:rsidR="00FF3F79">
        <w:object w:dxaOrig="13896" w:dyaOrig="9315">
          <v:shape id="_x0000_i1028" type="#_x0000_t75" style="width:402.75pt;height:411pt" o:ole="">
            <v:imagedata r:id="rId40" o:title="" croptop="1994f" cropleft="3743f" cropright="20054f"/>
          </v:shape>
          <o:OLEObject Type="Embed" ProgID="Visio.Drawing.11" ShapeID="_x0000_i1028" DrawAspect="Content" ObjectID="_1534159041" r:id="rId41"/>
        </w:object>
      </w:r>
    </w:p>
    <w:p w:rsidR="003670A4" w:rsidRPr="00974653" w:rsidRDefault="00594A56" w:rsidP="00437769">
      <w:pPr>
        <w:pStyle w:val="StylTitulekDoleva"/>
      </w:pPr>
      <w:bookmarkStart w:id="187" w:name="_Toc341904911"/>
      <w:bookmarkStart w:id="188" w:name="_Toc341905079"/>
      <w:bookmarkStart w:id="189" w:name="_Toc341908382"/>
      <w:bookmarkStart w:id="190" w:name="_Toc341908608"/>
      <w:bookmarkStart w:id="191" w:name="_Toc346471488"/>
      <w:r w:rsidRPr="00974653">
        <w:t xml:space="preserve">Obrázek </w:t>
      </w:r>
      <w:r w:rsidR="005A7457">
        <w:fldChar w:fldCharType="begin"/>
      </w:r>
      <w:r w:rsidR="005A7457">
        <w:instrText xml:space="preserve"> SEQ Obrázek \* ARABIC </w:instrText>
      </w:r>
      <w:r w:rsidR="005A7457">
        <w:fldChar w:fldCharType="separate"/>
      </w:r>
      <w:r w:rsidR="00875BDF">
        <w:rPr>
          <w:noProof/>
        </w:rPr>
        <w:t>8</w:t>
      </w:r>
      <w:r w:rsidR="005A7457">
        <w:rPr>
          <w:noProof/>
        </w:rPr>
        <w:fldChar w:fldCharType="end"/>
      </w:r>
      <w:r w:rsidRPr="00974653">
        <w:t xml:space="preserve"> - Konceptuální schéma sítě</w:t>
      </w:r>
      <w:bookmarkEnd w:id="187"/>
      <w:bookmarkEnd w:id="188"/>
      <w:bookmarkEnd w:id="189"/>
      <w:bookmarkEnd w:id="190"/>
      <w:bookmarkEnd w:id="191"/>
    </w:p>
    <w:p w:rsidR="003670A4" w:rsidRDefault="003670A4" w:rsidP="0012252E">
      <w:pPr>
        <w:pStyle w:val="Nadpis4"/>
      </w:pPr>
      <w:bookmarkStart w:id="192" w:name="_Toc341908383"/>
      <w:bookmarkStart w:id="193" w:name="_Toc341908609"/>
      <w:bookmarkStart w:id="194" w:name="_Toc341908823"/>
      <w:bookmarkStart w:id="195" w:name="_Toc341914624"/>
      <w:r>
        <w:t>Síť WAN</w:t>
      </w:r>
      <w:bookmarkEnd w:id="192"/>
      <w:bookmarkEnd w:id="193"/>
      <w:bookmarkEnd w:id="194"/>
      <w:bookmarkEnd w:id="195"/>
    </w:p>
    <w:p w:rsidR="003670A4" w:rsidRDefault="003670A4" w:rsidP="00F06961">
      <w:pPr>
        <w:tabs>
          <w:tab w:val="left" w:pos="945"/>
        </w:tabs>
      </w:pPr>
      <w:r>
        <w:t xml:space="preserve">Síť WAN je realizována pomocí infrastruktury poskytovatele T-mobile/T-system technologií MPLS. V této síti je implementována technologie QoS DiffServer. Je zde definováno 7 standardních tříd jaké byly používány v minulosti (kdy byl využíván KIVS) a navíc je zde třída provozu signalizace hlasové komunikace. </w:t>
      </w:r>
    </w:p>
    <w:p w:rsidR="003670A4" w:rsidRDefault="003670A4" w:rsidP="00F06961">
      <w:pPr>
        <w:tabs>
          <w:tab w:val="left" w:pos="945"/>
        </w:tabs>
      </w:pPr>
      <w:r>
        <w:t>Privátnost a integrita datové komunikace v síti WAN je zajištěna sadou protokolů IPSec s použitím technologie GETVPN (technologie Cisco Group Encryption Technology Virtual Private Network). Šifrování je realizováno na hraničních prvcích připojení k síti WAN. Jednotlivé hraniční směrovače vytváří dva statické tunely k oběma datovým centrů Orlická a Pernštýn.</w:t>
      </w:r>
    </w:p>
    <w:p w:rsidR="003670A4" w:rsidRDefault="003670A4" w:rsidP="00F06961">
      <w:pPr>
        <w:tabs>
          <w:tab w:val="left" w:pos="945"/>
        </w:tabs>
      </w:pPr>
      <w:r>
        <w:t xml:space="preserve">Dynamické směrování pro zajištění provozu pomocí záložního připojení je na pobočkách zajišťováno vůči poskytovateli protokolem RIP a v centru protokolem BGP. </w:t>
      </w:r>
    </w:p>
    <w:p w:rsidR="003670A4" w:rsidRDefault="003670A4" w:rsidP="00F06961">
      <w:pPr>
        <w:tabs>
          <w:tab w:val="left" w:pos="945"/>
        </w:tabs>
      </w:pPr>
      <w:r>
        <w:t>V síti WAN je realizován projekt optimalizující datový provoz produktem Cisco WAAS. Jeho využití je zejména u protokolu CIFS a optimalizuje také využití přenosového pásma pro e-mail komunikaci.</w:t>
      </w:r>
    </w:p>
    <w:p w:rsidR="003670A4" w:rsidRDefault="003670A4" w:rsidP="0012252E">
      <w:pPr>
        <w:pStyle w:val="Nadpis4"/>
      </w:pPr>
      <w:bookmarkStart w:id="196" w:name="_Toc341908384"/>
      <w:bookmarkStart w:id="197" w:name="_Toc341908610"/>
      <w:bookmarkStart w:id="198" w:name="_Toc341908824"/>
      <w:bookmarkStart w:id="199" w:name="_Toc341914625"/>
      <w:r>
        <w:t>Lokální sítě LAN</w:t>
      </w:r>
      <w:bookmarkEnd w:id="196"/>
      <w:bookmarkEnd w:id="197"/>
      <w:bookmarkEnd w:id="198"/>
      <w:bookmarkEnd w:id="199"/>
    </w:p>
    <w:p w:rsidR="003670A4" w:rsidRDefault="003670A4" w:rsidP="00F06961">
      <w:pPr>
        <w:tabs>
          <w:tab w:val="left" w:pos="945"/>
        </w:tabs>
      </w:pPr>
      <w:r>
        <w:t>Jedná se o standardní sítě LAN realizující síťové služby dle standardů Ethernet. Sítě jsou přepínané, zajišťují připojení koncových stanic, tiskáren, prostupového systému, vyvolávacího systému a ostatních subsystémů využívajících sítě LAN resp. WAN. Jsou rozděleny na jednotlivé VLAN standardem IEEE 802.1Q. Jednotlivé VLAN oddělují segmenty sítě obsahující uživatele, technologické VLAN, IPT apod. InterVlan komunikace je realizována směrovačem. V síti je implementováno řízení přístupu pomocí protokolu IEEE 802.1X, kdy jednotliví klienti jsou autentizováni certifikátem. U zařízení, které autentizaci certifikátem neumožňují jsou definovány statické porty, kde je autentizace vypnuta.</w:t>
      </w:r>
    </w:p>
    <w:p w:rsidR="003670A4" w:rsidRDefault="003670A4" w:rsidP="00F06961">
      <w:pPr>
        <w:tabs>
          <w:tab w:val="left" w:pos="945"/>
        </w:tabs>
      </w:pPr>
      <w:r>
        <w:t>Jednotlivé lokální sítě je možné dle připojení k WAN rozdělit na :</w:t>
      </w:r>
    </w:p>
    <w:p w:rsidR="003670A4" w:rsidRDefault="003670A4" w:rsidP="004E0B27">
      <w:pPr>
        <w:pStyle w:val="VZPOdrka"/>
      </w:pPr>
      <w:r>
        <w:t>Ústředí LAN (lokalita Orlická)</w:t>
      </w:r>
      <w:r w:rsidR="000C21C7">
        <w:t>. J</w:t>
      </w:r>
      <w:r>
        <w:t xml:space="preserve">edná se o rozsáhlou síť LAN obsahující množství jednotlivých sítí. Síť je k lokalitě Datového centra připojena přímo přes LAN. </w:t>
      </w:r>
    </w:p>
    <w:p w:rsidR="003670A4" w:rsidRDefault="003670A4" w:rsidP="004E0B27">
      <w:pPr>
        <w:pStyle w:val="VZPOdrka"/>
      </w:pPr>
      <w:r>
        <w:t>Sítě rozsáhlejší</w:t>
      </w:r>
      <w:r w:rsidR="000C21C7">
        <w:t>ch lokalit</w:t>
      </w:r>
      <w:r w:rsidR="009757EA">
        <w:t xml:space="preserve"> </w:t>
      </w:r>
      <w:r w:rsidR="000C21C7">
        <w:t xml:space="preserve">- </w:t>
      </w:r>
      <w:r>
        <w:t>14x</w:t>
      </w:r>
      <w:r w:rsidR="000C21C7">
        <w:t>. T</w:t>
      </w:r>
      <w:r>
        <w:t xml:space="preserve">yto sítě jsou připojeny rychlostí 4 Mbps do sítě WAN. </w:t>
      </w:r>
    </w:p>
    <w:p w:rsidR="003670A4" w:rsidRDefault="003670A4" w:rsidP="004E0B27">
      <w:pPr>
        <w:pStyle w:val="VZPOdrka"/>
      </w:pPr>
      <w:r>
        <w:t xml:space="preserve">Sítě </w:t>
      </w:r>
      <w:r w:rsidR="000C21C7">
        <w:t>středně velkých lokalit -</w:t>
      </w:r>
      <w:r w:rsidR="009757EA">
        <w:t xml:space="preserve"> </w:t>
      </w:r>
      <w:r>
        <w:t>63x</w:t>
      </w:r>
      <w:r w:rsidR="000C21C7">
        <w:t>. J</w:t>
      </w:r>
      <w:r>
        <w:t>edná se o sítě připojené k síti WAN obvykle rychlostí 1Mbps, v určitých případech je rychlost navýšena na 2Mbps.</w:t>
      </w:r>
    </w:p>
    <w:p w:rsidR="003670A4" w:rsidRDefault="000C21C7" w:rsidP="004E0B27">
      <w:pPr>
        <w:pStyle w:val="VZPOdrka"/>
      </w:pPr>
      <w:r>
        <w:t>Sítě malých klientských pracovišť. J</w:t>
      </w:r>
      <w:r w:rsidR="003670A4">
        <w:t xml:space="preserve">edná se o lokality s velmi omezeným množstvím zaměstnanců a výpočetní techniky. Tyto </w:t>
      </w:r>
      <w:r>
        <w:t>lokality</w:t>
      </w:r>
      <w:r w:rsidR="003670A4">
        <w:t xml:space="preserve"> jsou zcela závislé na službách poskytovaných přes WAN</w:t>
      </w:r>
      <w:r>
        <w:t xml:space="preserve">, </w:t>
      </w:r>
      <w:r w:rsidR="003670A4">
        <w:t>ke které jsou připojeny dle své velikosti a nároků na šířku pásma rychlostmi 128kbps, 256kbps nebo 512kbps.</w:t>
      </w:r>
    </w:p>
    <w:p w:rsidR="003670A4" w:rsidRDefault="003670A4" w:rsidP="0012252E">
      <w:pPr>
        <w:pStyle w:val="Nadpis4"/>
      </w:pPr>
      <w:bookmarkStart w:id="200" w:name="_Toc341908385"/>
      <w:bookmarkStart w:id="201" w:name="_Toc341908611"/>
      <w:bookmarkStart w:id="202" w:name="_Toc341908825"/>
      <w:bookmarkStart w:id="203" w:name="_Toc341914626"/>
      <w:r>
        <w:t>DC NET</w:t>
      </w:r>
      <w:bookmarkEnd w:id="200"/>
      <w:bookmarkEnd w:id="201"/>
      <w:bookmarkEnd w:id="202"/>
      <w:bookmarkEnd w:id="203"/>
    </w:p>
    <w:p w:rsidR="003670A4" w:rsidRDefault="003670A4" w:rsidP="00F06961">
      <w:pPr>
        <w:tabs>
          <w:tab w:val="left" w:pos="945"/>
        </w:tabs>
      </w:pPr>
      <w:r>
        <w:t>Základní dvě datová centra jsou umístěny ve dvou lokalitách . První lokalitou je budova centrály, Orlická. druhá lokalita je lokalita Pernštýn. DC je rozděleno do několika bezpečnostních zón, mezi kterými jsou stanovena pravidla komunikace. Zóny představují zpravidla několik L3/L2 segmentů, které mají podobná bezpečnostní pravidla. Zóny jsou IP adresací příslušné k lokalitě DC. Výjimku tvoří zóna DC-DB, ta je L2 geograficky rozprostřena mezi obě datacentra.</w:t>
      </w:r>
    </w:p>
    <w:p w:rsidR="003670A4" w:rsidRDefault="003670A4" w:rsidP="004E0B27">
      <w:pPr>
        <w:pStyle w:val="VZPOdrka"/>
      </w:pPr>
      <w:r>
        <w:t>VZP NET - zóna označuje síť VZP, která není součástí infrastruktury datového centra jako takového</w:t>
      </w:r>
      <w:r w:rsidR="009757EA">
        <w:t xml:space="preserve"> </w:t>
      </w:r>
      <w:r>
        <w:t xml:space="preserve">– tj. infrastrukturní část LAN/WAN včetně části koncových uživatelů. </w:t>
      </w:r>
    </w:p>
    <w:p w:rsidR="003670A4" w:rsidRDefault="003670A4" w:rsidP="004E0B27">
      <w:pPr>
        <w:pStyle w:val="VZPOdrka"/>
      </w:pPr>
      <w:r>
        <w:t>DC-DMZ - zóna je dostupná z obou stran jak pro VZP, tak pro DC. Slouží k zabezpečení a poskytování služeb. Typicky Management, DNS, MS AD DC nebo LDAP, ACS.</w:t>
      </w:r>
    </w:p>
    <w:p w:rsidR="003670A4" w:rsidRDefault="003670A4" w:rsidP="004E0B27">
      <w:pPr>
        <w:pStyle w:val="VZPOdrka"/>
      </w:pPr>
      <w:r>
        <w:t>DC-VIP - prezentační vrstva DC, Jedná se o virtuální IP adresy, které reprezentují jednotlivé aplikace pro přístup jak z VZP NET tak z ostatních aplikací DC.</w:t>
      </w:r>
    </w:p>
    <w:p w:rsidR="003670A4" w:rsidRDefault="003670A4" w:rsidP="004E0B27">
      <w:pPr>
        <w:pStyle w:val="VZPOdrka"/>
      </w:pPr>
      <w:r>
        <w:t>DC-APP - aplikační vrstva DC. Umístění aplikačních serverů.</w:t>
      </w:r>
    </w:p>
    <w:p w:rsidR="003670A4" w:rsidRDefault="003670A4" w:rsidP="004E0B27">
      <w:pPr>
        <w:pStyle w:val="VZPOdrka"/>
      </w:pPr>
      <w:r>
        <w:t>DC-DB - databázová vrstva DC. Umístění DB serverů. L2 vrstva rozprostřená geograficky mezi lokalitami DC1 a DC2. Pouze v databázové vrstvě je možné vytvářet clustery se společnou IP adresou mezi jednotlivými lokalitami.</w:t>
      </w:r>
    </w:p>
    <w:p w:rsidR="003670A4" w:rsidRDefault="003670A4" w:rsidP="004E0B27">
      <w:pPr>
        <w:pStyle w:val="VZPOdrka"/>
      </w:pPr>
      <w:r>
        <w:t>DC-SERVIS Zóna slouží jako prostředník pro výměnu dat mezi ostatními zónami a mezi prostředími.</w:t>
      </w:r>
    </w:p>
    <w:p w:rsidR="003670A4" w:rsidRDefault="003670A4" w:rsidP="00F06961">
      <w:pPr>
        <w:tabs>
          <w:tab w:val="left" w:pos="945"/>
        </w:tabs>
      </w:pPr>
      <w:r>
        <w:t>Obě lokality datacentra jsou propojena pomocí dvou párů temných optických vláken s využitím technologie DWDM od společnosti Cisco Systems. Každá z</w:t>
      </w:r>
      <w:r w:rsidR="009757EA">
        <w:t xml:space="preserve"> </w:t>
      </w:r>
      <w:r>
        <w:t xml:space="preserve">logických sítí je propojena pomocí dvou 10Gbps propojů. Tyto propoje se vzájemně zálohují. V obou datacentrech je celkově provozováno cca </w:t>
      </w:r>
      <w:r w:rsidR="001304CA">
        <w:t>320 fyzických serverů</w:t>
      </w:r>
      <w:r>
        <w:t>. Část z nich tvoří Blade Enclosery připojené 2x 10Gbps nebo 4x 10Gbps k přepínačům.</w:t>
      </w:r>
    </w:p>
    <w:p w:rsidR="003670A4" w:rsidRDefault="003670A4" w:rsidP="00F06961">
      <w:pPr>
        <w:tabs>
          <w:tab w:val="left" w:pos="945"/>
        </w:tabs>
      </w:pPr>
      <w:r>
        <w:t xml:space="preserve">Síť DC NET je síť sloužící pro umístění serverové infrastruktury. Jsou zde umístěny zdroje pro jednotlivé serverové aplikace, jako jsou aplikační a databázové servery. </w:t>
      </w:r>
    </w:p>
    <w:p w:rsidR="003670A4" w:rsidRDefault="003670A4" w:rsidP="00F06961">
      <w:pPr>
        <w:tabs>
          <w:tab w:val="left" w:pos="945"/>
        </w:tabs>
      </w:pPr>
      <w:r>
        <w:t xml:space="preserve">V síti DC NET je také provozováno několik prostředí pro testování a vývoj. Jednotlivá prostředí obsahují shodné adresní rozsahy a jsou odděleny promocí VRF. Celkem tedy v síti DC NET existuje 6 prostředí, přičemž jednotlivá prostředí jsou odděleny firewallovým kontextem na centrálním přepínači. </w:t>
      </w:r>
    </w:p>
    <w:p w:rsidR="003670A4" w:rsidRDefault="003670A4" w:rsidP="00F06961">
      <w:pPr>
        <w:tabs>
          <w:tab w:val="left" w:pos="945"/>
        </w:tabs>
      </w:pPr>
      <w:r>
        <w:t xml:space="preserve">Síť je koncipovaná jako třívrstvá, kdy vnější vrstvu tvoří kolabovaná vrstva webového a aplikačního serveru chráněného pravidly na ACE modulu přepínače Catalyst řady 6500. Následuje databázová vrstva, která není bezpečnostně oddělena. Pro balancování mez DC je použit Cisco GSS (Global Site </w:t>
      </w:r>
      <w:r w:rsidR="001304CA">
        <w:t>S</w:t>
      </w:r>
      <w:r>
        <w:t>elector).</w:t>
      </w:r>
    </w:p>
    <w:p w:rsidR="003670A4" w:rsidRDefault="003670A4" w:rsidP="0012252E">
      <w:pPr>
        <w:pStyle w:val="Nadpis4"/>
      </w:pPr>
      <w:bookmarkStart w:id="204" w:name="_Toc341908386"/>
      <w:bookmarkStart w:id="205" w:name="_Toc341908612"/>
      <w:bookmarkStart w:id="206" w:name="_Toc341908826"/>
      <w:bookmarkStart w:id="207" w:name="_Toc341914627"/>
      <w:r>
        <w:t>VZP NET</w:t>
      </w:r>
      <w:bookmarkEnd w:id="204"/>
      <w:bookmarkEnd w:id="205"/>
      <w:bookmarkEnd w:id="206"/>
      <w:bookmarkEnd w:id="207"/>
    </w:p>
    <w:p w:rsidR="003670A4" w:rsidRDefault="003670A4" w:rsidP="00F06961">
      <w:pPr>
        <w:tabs>
          <w:tab w:val="left" w:pos="945"/>
        </w:tabs>
      </w:pPr>
      <w:r>
        <w:t xml:space="preserve">Síť VZP NET je koncipována jako síť pro potřeby koncových klientů. Obsahuje tedy jednotlivé zdroje pro provoz produktů společnosti Microsoft a ostatní zdroje nutné pro provoz sítě s koncovými uživateli. Síť VZP NET obsahuje i komponenty nutné pro bezpečné připojení k síti Internet. - pro připojení B2B klientů a připojení k Internetu slouží perimetr Internetu, který je součástí VZP NET. V datovém centru jsou centrálními prvky této sítě dvojice přepínačů Cisco Catalyst řady 6500. </w:t>
      </w:r>
    </w:p>
    <w:p w:rsidR="003670A4" w:rsidRDefault="003670A4" w:rsidP="00F06961">
      <w:pPr>
        <w:tabs>
          <w:tab w:val="left" w:pos="945"/>
        </w:tabs>
      </w:pPr>
      <w:r>
        <w:t>Perimetr je síť sloužící pro připojení business to business klientům, zajišťuje VPN přístup a zajišťuje bezpečné připojení k Internetu. Jedná se sériově zapojenou soustav</w:t>
      </w:r>
      <w:r w:rsidR="00CD61F6">
        <w:t>u dvou vysoce dostupných firewa</w:t>
      </w:r>
      <w:r>
        <w:t>l</w:t>
      </w:r>
      <w:r w:rsidR="001304CA">
        <w:t>ů</w:t>
      </w:r>
      <w:r>
        <w:t xml:space="preserve">, kdy vnější ochrana je zajištěna firewally ASA </w:t>
      </w:r>
      <w:smartTag w:uri="urn:schemas-microsoft-com:office:smarttags" w:element="metricconverter">
        <w:smartTagPr>
          <w:attr w:name="ProductID" w:val="5540 a"/>
        </w:smartTagPr>
        <w:r>
          <w:t>5540 a</w:t>
        </w:r>
      </w:smartTag>
      <w:r>
        <w:t xml:space="preserve"> ochrana vnitřní části perimetru je pak realizována pomocí FWSM modulů na přepínačích Catalyst řady 6500. V perimetru jsou umístěny zaříze</w:t>
      </w:r>
      <w:r w:rsidR="00146116">
        <w:t>ní pro balancování provozu na</w:t>
      </w:r>
      <w:r>
        <w:t xml:space="preserve"> platformě F5, tedy GTM a LTM. Politika připojení k síti Internet je řízena pomocí dvou firewallu ASA </w:t>
      </w:r>
      <w:smartTag w:uri="urn:schemas-microsoft-com:office:smarttags" w:element="metricconverter">
        <w:smartTagPr>
          <w:attr w:name="ProductID" w:val="5540 a"/>
        </w:smartTagPr>
        <w:r>
          <w:t>5540 a</w:t>
        </w:r>
      </w:smartTag>
      <w:r>
        <w:t xml:space="preserve"> proxy serverů (M</w:t>
      </w:r>
      <w:r w:rsidR="001304CA">
        <w:t>c</w:t>
      </w:r>
      <w:r>
        <w:t>Afee). Správné směrování je zajištěno dynamickým směrovacím protokolem OSPF se vzájemnou redistribucí dvou OSPF procesů mezi centrálními přepínači, firewally a poskytovateli připojení k Internetu. Perimetr slouží i k poskytování ostatních služeb uživatelům Internetu jako je například SMTP relay, DNS apod. Provoz z potenciálně nebezpečných zdrojů, jako je Internet, je sledován pomocí IDS/IPS systému Cisco 4270, případně moduly do ASA zařízení, v zapojení IDS a události jsou zasílány ke korelaci na Cisco MARS.</w:t>
      </w:r>
    </w:p>
    <w:p w:rsidR="003670A4" w:rsidRDefault="003670A4" w:rsidP="00F06961">
      <w:pPr>
        <w:tabs>
          <w:tab w:val="left" w:pos="945"/>
        </w:tabs>
      </w:pPr>
      <w:r>
        <w:t>Vnitřní klienti komunikují s centrálními Exchange servery. Odesílaná pošta je poslána na SMTP relay v perimetru a následně na SMT</w:t>
      </w:r>
      <w:r w:rsidR="009B7D1A">
        <w:t>P</w:t>
      </w:r>
      <w:r>
        <w:t xml:space="preserve"> server poskytovatele. V perimetru jsou také realizovány služby Antispamu a Antivirové kontroly (Sofos).</w:t>
      </w:r>
    </w:p>
    <w:p w:rsidR="003670A4" w:rsidRDefault="003670A4" w:rsidP="0012252E">
      <w:pPr>
        <w:pStyle w:val="Nadpis4"/>
      </w:pPr>
      <w:bookmarkStart w:id="208" w:name="_Toc341908387"/>
      <w:bookmarkStart w:id="209" w:name="_Toc341908613"/>
      <w:bookmarkStart w:id="210" w:name="_Toc341908827"/>
      <w:bookmarkStart w:id="211" w:name="_Toc341914628"/>
      <w:bookmarkStart w:id="212" w:name="_Ref343086504"/>
      <w:bookmarkStart w:id="213" w:name="_Ref343086532"/>
      <w:bookmarkStart w:id="214" w:name="_Ref343086568"/>
      <w:r>
        <w:t>IP telefonie</w:t>
      </w:r>
      <w:bookmarkEnd w:id="208"/>
      <w:bookmarkEnd w:id="209"/>
      <w:bookmarkEnd w:id="210"/>
      <w:bookmarkEnd w:id="211"/>
      <w:bookmarkEnd w:id="212"/>
      <w:bookmarkEnd w:id="213"/>
      <w:bookmarkEnd w:id="214"/>
    </w:p>
    <w:p w:rsidR="003670A4" w:rsidRDefault="003670A4" w:rsidP="00F06961">
      <w:pPr>
        <w:tabs>
          <w:tab w:val="left" w:pos="945"/>
        </w:tabs>
      </w:pPr>
      <w:r>
        <w:t>V síti je realizován základ IP telefonie od společnost Cisco Systems. Dial plan použív</w:t>
      </w:r>
      <w:r w:rsidR="009B7D1A">
        <w:t>á</w:t>
      </w:r>
      <w:r>
        <w:t xml:space="preserve"> geograficky nezávislá čísla. V obou datacentrech je umístěn geografický cluster dvou Unified Communication manager</w:t>
      </w:r>
      <w:r w:rsidR="009B7D1A">
        <w:t>ů</w:t>
      </w:r>
      <w:r>
        <w:t xml:space="preserve"> a ten zajišťuje funkce potřebné pro provoz IP telefonie. Centralizované redundantní brány do VTS jsou realizovány rozhraním ISDN E1 (ISDN 30). Existují i lokální regionální brány. Nouzová volání jsou řešena pomocí O2. </w:t>
      </w:r>
    </w:p>
    <w:p w:rsidR="003670A4" w:rsidRDefault="003670A4" w:rsidP="0012252E">
      <w:pPr>
        <w:pStyle w:val="Nadpis4"/>
      </w:pPr>
      <w:bookmarkStart w:id="215" w:name="_Toc341908388"/>
      <w:bookmarkStart w:id="216" w:name="_Toc341908614"/>
      <w:bookmarkStart w:id="217" w:name="_Toc341908828"/>
      <w:bookmarkStart w:id="218" w:name="_Toc341914629"/>
      <w:r>
        <w:t>VPN přístup</w:t>
      </w:r>
      <w:bookmarkEnd w:id="215"/>
      <w:bookmarkEnd w:id="216"/>
      <w:bookmarkEnd w:id="217"/>
      <w:bookmarkEnd w:id="218"/>
    </w:p>
    <w:p w:rsidR="003670A4" w:rsidRDefault="003670A4" w:rsidP="00F06961">
      <w:pPr>
        <w:tabs>
          <w:tab w:val="left" w:pos="945"/>
        </w:tabs>
      </w:pPr>
      <w:r>
        <w:t xml:space="preserve">VPN přístup je realizována na dedikovaném zařízení ASA 5520 s využítím </w:t>
      </w:r>
      <w:r w:rsidR="006846FD" w:rsidRPr="006846FD">
        <w:t>Cisco AnyConnect VPN Client</w:t>
      </w:r>
      <w:r w:rsidR="006846FD" w:rsidRPr="006846FD" w:rsidDel="006846FD">
        <w:t xml:space="preserve"> </w:t>
      </w:r>
      <w:r>
        <w:t xml:space="preserve">. Autentizace probíhá primárně na ACS serveru s případným následným využitím LDAP protokolu pro autorizaci interních klientů. Podporování jsou klienti na </w:t>
      </w:r>
      <w:r w:rsidR="00E25336">
        <w:t>MS Windows</w:t>
      </w:r>
      <w:r>
        <w:t xml:space="preserve"> a Linux.. </w:t>
      </w:r>
    </w:p>
    <w:p w:rsidR="003670A4" w:rsidRDefault="00594A56" w:rsidP="0012252E">
      <w:pPr>
        <w:pStyle w:val="Nadpis4"/>
      </w:pPr>
      <w:bookmarkStart w:id="219" w:name="_Toc341908389"/>
      <w:bookmarkStart w:id="220" w:name="_Toc341908615"/>
      <w:bookmarkStart w:id="221" w:name="_Toc341908829"/>
      <w:bookmarkStart w:id="222" w:name="_Toc341914630"/>
      <w:r>
        <w:t xml:space="preserve">Sítě </w:t>
      </w:r>
      <w:r w:rsidR="003670A4">
        <w:t>Wifi</w:t>
      </w:r>
      <w:bookmarkEnd w:id="219"/>
      <w:bookmarkEnd w:id="220"/>
      <w:bookmarkEnd w:id="221"/>
      <w:bookmarkEnd w:id="222"/>
    </w:p>
    <w:p w:rsidR="003670A4" w:rsidRDefault="003670A4" w:rsidP="00F06961">
      <w:pPr>
        <w:tabs>
          <w:tab w:val="left" w:pos="945"/>
        </w:tabs>
      </w:pPr>
      <w:r>
        <w:t>Wifi je realizov</w:t>
      </w:r>
      <w:r w:rsidR="00146116">
        <w:t xml:space="preserve">áno pomocí </w:t>
      </w:r>
      <w:r w:rsidR="009B7D1A">
        <w:t xml:space="preserve">přístupových bodů (Access Point – </w:t>
      </w:r>
      <w:r w:rsidR="00146116">
        <w:t>AP</w:t>
      </w:r>
      <w:r w:rsidR="009B7D1A">
        <w:t>)</w:t>
      </w:r>
      <w:r w:rsidR="00146116">
        <w:t xml:space="preserve"> řízených kontrolé</w:t>
      </w:r>
      <w:r>
        <w:t xml:space="preserve">ry. Autentizace klientů je realizována pomocí IEEE 802.1X. Součástí implementace je i produkt pro management </w:t>
      </w:r>
      <w:r w:rsidR="00146116">
        <w:t>kontroléru</w:t>
      </w:r>
      <w:r>
        <w:t xml:space="preserve"> Wireless Control System (WCS). </w:t>
      </w:r>
    </w:p>
    <w:p w:rsidR="003670A4" w:rsidRDefault="003670A4" w:rsidP="0012252E">
      <w:pPr>
        <w:pStyle w:val="Nadpis4"/>
      </w:pPr>
      <w:bookmarkStart w:id="223" w:name="_Toc341908390"/>
      <w:bookmarkStart w:id="224" w:name="_Toc341908616"/>
      <w:bookmarkStart w:id="225" w:name="_Toc341908830"/>
      <w:bookmarkStart w:id="226" w:name="_Toc341914631"/>
      <w:r>
        <w:t>Management sítě</w:t>
      </w:r>
      <w:bookmarkEnd w:id="223"/>
      <w:bookmarkEnd w:id="224"/>
      <w:bookmarkEnd w:id="225"/>
      <w:bookmarkEnd w:id="226"/>
    </w:p>
    <w:p w:rsidR="003670A4" w:rsidRDefault="003670A4" w:rsidP="00F06961">
      <w:pPr>
        <w:tabs>
          <w:tab w:val="left" w:pos="945"/>
        </w:tabs>
      </w:pPr>
      <w:r>
        <w:t>Management síťových komponent je postaven majoritně na produktu HP Open View (NNM) a pro sledování stavu linek a grafickou prezentaci se využívá se upravená verze CACTI. Hlavním zdrojem dat jsou protokoly SNMP a ICMP.</w:t>
      </w:r>
    </w:p>
    <w:p w:rsidR="003670A4" w:rsidRDefault="003670A4" w:rsidP="0012252E">
      <w:pPr>
        <w:pStyle w:val="Nadpis4"/>
      </w:pPr>
      <w:bookmarkStart w:id="227" w:name="_Toc341908391"/>
      <w:bookmarkStart w:id="228" w:name="_Toc341908617"/>
      <w:bookmarkStart w:id="229" w:name="_Toc341908831"/>
      <w:bookmarkStart w:id="230" w:name="_Toc341914632"/>
      <w:r>
        <w:t>Ostatní služby sítě</w:t>
      </w:r>
      <w:bookmarkEnd w:id="227"/>
      <w:bookmarkEnd w:id="228"/>
      <w:bookmarkEnd w:id="229"/>
      <w:bookmarkEnd w:id="230"/>
    </w:p>
    <w:p w:rsidR="009B7D1A" w:rsidRPr="009B7D1A" w:rsidRDefault="009B7D1A" w:rsidP="009B7D1A">
      <w:r>
        <w:t>V rámci sítě jsou dále poskytovány následující služby:</w:t>
      </w:r>
    </w:p>
    <w:p w:rsidR="003670A4" w:rsidRDefault="00594A56" w:rsidP="004E0B27">
      <w:pPr>
        <w:pStyle w:val="VZPOdrka"/>
      </w:pPr>
      <w:r>
        <w:t>i</w:t>
      </w:r>
      <w:r w:rsidR="003670A4">
        <w:t>nternetové stránky - jsou outsourcovány mimo infrastrukturu VZP. Pro přístup k datovým zdrojů v síti VZP jsou připojeny přes perimetr.</w:t>
      </w:r>
    </w:p>
    <w:p w:rsidR="003670A4" w:rsidRDefault="003670A4" w:rsidP="004E0B27">
      <w:pPr>
        <w:pStyle w:val="VZPOdrka"/>
      </w:pPr>
      <w:r>
        <w:t>SMS brána je připojena do sítě DC</w:t>
      </w:r>
    </w:p>
    <w:p w:rsidR="003670A4" w:rsidRDefault="003670A4" w:rsidP="004E0B27">
      <w:pPr>
        <w:pStyle w:val="VZPOdrka"/>
      </w:pPr>
      <w:r>
        <w:t>NTP - časová synchronizace je zajišťována časovým zdrojem z Internetu poskytovatele v úrovni stratum 4</w:t>
      </w:r>
    </w:p>
    <w:p w:rsidR="003670A4" w:rsidRDefault="003670A4" w:rsidP="004E0B27">
      <w:pPr>
        <w:pStyle w:val="VZPOdrka"/>
      </w:pPr>
      <w:r>
        <w:t>centrální dhcp server, interní a externí DNS</w:t>
      </w:r>
    </w:p>
    <w:p w:rsidR="00230893" w:rsidRDefault="00230893" w:rsidP="0012252E">
      <w:pPr>
        <w:pStyle w:val="Nadpis4"/>
      </w:pPr>
      <w:r>
        <w:t>Datová centra</w:t>
      </w:r>
    </w:p>
    <w:p w:rsidR="00230893" w:rsidRDefault="00230893" w:rsidP="00230893">
      <w:pPr>
        <w:rPr>
          <w:lang w:eastAsia="en-US" w:bidi="en-US"/>
        </w:rPr>
      </w:pPr>
      <w:r>
        <w:rPr>
          <w:lang w:eastAsia="en-US" w:bidi="en-US"/>
        </w:rPr>
        <w:t>Veškerý HW informačních systémů VZP je provozován ve dvou datových centrech. Jedno datové centrum je provozováno v budově Ústředí VZP v Orlické 2, druhé datové centrum je provozováno na pobočce Na Perštýně 6. V</w:t>
      </w:r>
      <w:r w:rsidR="00E26090">
        <w:rPr>
          <w:lang w:eastAsia="en-US" w:bidi="en-US"/>
        </w:rPr>
        <w:t xml:space="preserve"> lokalitě Orlická jsou součástí datového centra tři sály, DC Perštýn je tvořeno jedním sálem </w:t>
      </w:r>
      <w:r>
        <w:rPr>
          <w:lang w:eastAsia="en-US" w:bidi="en-US"/>
        </w:rPr>
        <w:t>.</w:t>
      </w:r>
    </w:p>
    <w:p w:rsidR="00F02F78" w:rsidRPr="0074750C" w:rsidRDefault="00F02F78" w:rsidP="00437769">
      <w:pPr>
        <w:pStyle w:val="StylTitulekDoleva"/>
      </w:pPr>
      <w:bookmarkStart w:id="231" w:name="_Toc346471465"/>
      <w:r w:rsidRPr="0074750C">
        <w:t xml:space="preserve">Tabulka </w:t>
      </w:r>
      <w:r w:rsidR="005A7457">
        <w:fldChar w:fldCharType="begin"/>
      </w:r>
      <w:r w:rsidR="005A7457">
        <w:instrText xml:space="preserve"> SEQ Tabulka \* ARABIC </w:instrText>
      </w:r>
      <w:r w:rsidR="005A7457">
        <w:fldChar w:fldCharType="separate"/>
      </w:r>
      <w:r w:rsidR="00875BDF">
        <w:rPr>
          <w:noProof/>
        </w:rPr>
        <w:t>7</w:t>
      </w:r>
      <w:r w:rsidR="005A7457">
        <w:rPr>
          <w:noProof/>
        </w:rPr>
        <w:fldChar w:fldCharType="end"/>
      </w:r>
      <w:r w:rsidRPr="0074750C">
        <w:t>- Parametry datových center</w:t>
      </w:r>
      <w:bookmarkEnd w:id="231"/>
    </w:p>
    <w:tbl>
      <w:tblPr>
        <w:tblW w:w="9160" w:type="dxa"/>
        <w:tblInd w:w="75"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2680"/>
        <w:gridCol w:w="3240"/>
        <w:gridCol w:w="3240"/>
      </w:tblGrid>
      <w:tr w:rsidR="00230893" w:rsidRPr="001914CD" w:rsidTr="00FF3F79">
        <w:trPr>
          <w:cantSplit/>
          <w:tblHeader/>
        </w:trPr>
        <w:tc>
          <w:tcPr>
            <w:tcW w:w="2680" w:type="dxa"/>
            <w:tcBorders>
              <w:top w:val="single" w:sz="12" w:space="0" w:color="auto"/>
              <w:bottom w:val="single" w:sz="12" w:space="0" w:color="auto"/>
            </w:tcBorders>
            <w:shd w:val="clear" w:color="auto" w:fill="D9D9D9"/>
          </w:tcPr>
          <w:p w:rsidR="00230893" w:rsidRPr="001914CD" w:rsidRDefault="00230893" w:rsidP="001B1FC1">
            <w:pPr>
              <w:pStyle w:val="VZPHlavikatabulky"/>
            </w:pPr>
            <w:r w:rsidRPr="001914CD">
              <w:t>Parametry datového centra</w:t>
            </w:r>
          </w:p>
        </w:tc>
        <w:tc>
          <w:tcPr>
            <w:tcW w:w="3240" w:type="dxa"/>
            <w:tcBorders>
              <w:top w:val="single" w:sz="12" w:space="0" w:color="auto"/>
              <w:bottom w:val="single" w:sz="12" w:space="0" w:color="auto"/>
            </w:tcBorders>
            <w:shd w:val="clear" w:color="auto" w:fill="D9D9D9"/>
          </w:tcPr>
          <w:p w:rsidR="00230893" w:rsidRPr="001914CD" w:rsidRDefault="00230893" w:rsidP="001B1FC1">
            <w:pPr>
              <w:pStyle w:val="VZPHlavikatabulky"/>
            </w:pPr>
            <w:r w:rsidRPr="001914CD">
              <w:t>Lokalita Orlická 2</w:t>
            </w:r>
          </w:p>
        </w:tc>
        <w:tc>
          <w:tcPr>
            <w:tcW w:w="3240" w:type="dxa"/>
            <w:tcBorders>
              <w:top w:val="single" w:sz="12" w:space="0" w:color="auto"/>
              <w:bottom w:val="single" w:sz="12" w:space="0" w:color="auto"/>
            </w:tcBorders>
            <w:shd w:val="clear" w:color="auto" w:fill="D9D9D9"/>
          </w:tcPr>
          <w:p w:rsidR="00230893" w:rsidRPr="001914CD" w:rsidRDefault="00230893" w:rsidP="001B1FC1">
            <w:pPr>
              <w:pStyle w:val="VZPHlavikatabulky"/>
            </w:pPr>
            <w:r w:rsidRPr="001914CD">
              <w:t>Lokalita Na Perštýně 6</w:t>
            </w:r>
          </w:p>
        </w:tc>
      </w:tr>
      <w:tr w:rsidR="00230893" w:rsidTr="00FF3F79">
        <w:trPr>
          <w:cantSplit/>
        </w:trPr>
        <w:tc>
          <w:tcPr>
            <w:tcW w:w="2680" w:type="dxa"/>
            <w:tcBorders>
              <w:top w:val="single" w:sz="12" w:space="0" w:color="auto"/>
            </w:tcBorders>
            <w:shd w:val="clear" w:color="auto" w:fill="auto"/>
          </w:tcPr>
          <w:p w:rsidR="00230893" w:rsidRDefault="001914CD" w:rsidP="00DF3AEA">
            <w:pPr>
              <w:pStyle w:val="VZPObsahtabulky"/>
            </w:pPr>
            <w:r>
              <w:t>Umístění datového sálu v </w:t>
            </w:r>
            <w:r w:rsidR="00230893">
              <w:t>objektu</w:t>
            </w:r>
          </w:p>
        </w:tc>
        <w:tc>
          <w:tcPr>
            <w:tcW w:w="3240" w:type="dxa"/>
            <w:tcBorders>
              <w:top w:val="single" w:sz="12" w:space="0" w:color="auto"/>
            </w:tcBorders>
            <w:shd w:val="clear" w:color="auto" w:fill="auto"/>
          </w:tcPr>
          <w:p w:rsidR="00230893" w:rsidRDefault="00230893" w:rsidP="00DF3AEA">
            <w:pPr>
              <w:pStyle w:val="VZPObsahtabulky"/>
            </w:pPr>
            <w:r>
              <w:t>4.NP – m.č. 4.76 - datový sál 1</w:t>
            </w:r>
          </w:p>
          <w:p w:rsidR="00230893" w:rsidRDefault="00230893" w:rsidP="00DF3AEA">
            <w:pPr>
              <w:pStyle w:val="VZPObsahtabulky"/>
            </w:pPr>
            <w:r>
              <w:t>4.NP – m.č. 4.74 – datový sál 2</w:t>
            </w:r>
          </w:p>
          <w:p w:rsidR="00230893" w:rsidRDefault="00230893" w:rsidP="00DF3AEA">
            <w:pPr>
              <w:pStyle w:val="VZPObsahtabulky"/>
            </w:pPr>
            <w:r>
              <w:t>3.NP – m.č. 3.76 komunikační místnost (LAN)</w:t>
            </w:r>
          </w:p>
        </w:tc>
        <w:tc>
          <w:tcPr>
            <w:tcW w:w="3240" w:type="dxa"/>
            <w:tcBorders>
              <w:top w:val="single" w:sz="12" w:space="0" w:color="auto"/>
            </w:tcBorders>
            <w:shd w:val="clear" w:color="auto" w:fill="auto"/>
          </w:tcPr>
          <w:p w:rsidR="00230893" w:rsidRDefault="00230893" w:rsidP="00DF3AEA">
            <w:pPr>
              <w:pStyle w:val="VZPObsahtabulky"/>
            </w:pPr>
            <w:r>
              <w:t xml:space="preserve">1.PP – datový sál </w:t>
            </w:r>
          </w:p>
        </w:tc>
      </w:tr>
      <w:tr w:rsidR="00230893" w:rsidTr="00FF3F79">
        <w:trPr>
          <w:cantSplit/>
        </w:trPr>
        <w:tc>
          <w:tcPr>
            <w:tcW w:w="2680" w:type="dxa"/>
            <w:shd w:val="clear" w:color="auto" w:fill="auto"/>
          </w:tcPr>
          <w:p w:rsidR="00230893" w:rsidRDefault="00230893" w:rsidP="00DF3AEA">
            <w:pPr>
              <w:pStyle w:val="VZPObsahtabulky"/>
            </w:pPr>
            <w:r>
              <w:t>Plocha datového sálu [m</w:t>
            </w:r>
            <w:r>
              <w:rPr>
                <w:vertAlign w:val="superscript"/>
              </w:rPr>
              <w:t>2</w:t>
            </w:r>
            <w:r>
              <w:t>]</w:t>
            </w:r>
          </w:p>
        </w:tc>
        <w:tc>
          <w:tcPr>
            <w:tcW w:w="3240" w:type="dxa"/>
            <w:shd w:val="clear" w:color="auto" w:fill="auto"/>
          </w:tcPr>
          <w:p w:rsidR="00230893" w:rsidRDefault="00230893" w:rsidP="00DF3AEA">
            <w:pPr>
              <w:pStyle w:val="VZPObsahtabulky"/>
            </w:pPr>
            <w:r>
              <w:t>Datový sál 1(DS1) - 86</w:t>
            </w:r>
          </w:p>
          <w:p w:rsidR="00230893" w:rsidRDefault="00230893" w:rsidP="00DF3AEA">
            <w:pPr>
              <w:pStyle w:val="VZPObsahtabulky"/>
            </w:pPr>
            <w:r>
              <w:t>Datový sál 2(DS2) - 56</w:t>
            </w:r>
          </w:p>
          <w:p w:rsidR="00230893" w:rsidRDefault="00230893" w:rsidP="00DF3AEA">
            <w:pPr>
              <w:pStyle w:val="VZPObsahtabulky"/>
            </w:pPr>
            <w:r>
              <w:t>Komunikační místnost - 28</w:t>
            </w:r>
          </w:p>
        </w:tc>
        <w:tc>
          <w:tcPr>
            <w:tcW w:w="3240" w:type="dxa"/>
            <w:shd w:val="clear" w:color="auto" w:fill="auto"/>
          </w:tcPr>
          <w:p w:rsidR="00230893" w:rsidRDefault="00230893" w:rsidP="00DF3AEA">
            <w:pPr>
              <w:pStyle w:val="VZPObsahtabulky"/>
            </w:pPr>
            <w:r>
              <w:t>100</w:t>
            </w:r>
          </w:p>
        </w:tc>
      </w:tr>
      <w:tr w:rsidR="00230893" w:rsidTr="00FF3F79">
        <w:trPr>
          <w:cantSplit/>
        </w:trPr>
        <w:tc>
          <w:tcPr>
            <w:tcW w:w="2680" w:type="dxa"/>
            <w:shd w:val="clear" w:color="auto" w:fill="auto"/>
          </w:tcPr>
          <w:p w:rsidR="00230893" w:rsidRDefault="00230893" w:rsidP="00DF3AEA">
            <w:pPr>
              <w:pStyle w:val="VZPObsahtabulky"/>
            </w:pPr>
            <w:r>
              <w:t>Výška datového sálu [m]</w:t>
            </w:r>
          </w:p>
        </w:tc>
        <w:tc>
          <w:tcPr>
            <w:tcW w:w="3240" w:type="dxa"/>
            <w:shd w:val="clear" w:color="auto" w:fill="auto"/>
          </w:tcPr>
          <w:p w:rsidR="00230893" w:rsidRDefault="00230893" w:rsidP="00DF3AEA">
            <w:pPr>
              <w:pStyle w:val="VZPObsahtabulky"/>
            </w:pPr>
            <w:r>
              <w:t>2,70; v místě pod průvlaky 2,27</w:t>
            </w:r>
          </w:p>
          <w:p w:rsidR="00230893" w:rsidRDefault="00230893" w:rsidP="00DF3AEA">
            <w:pPr>
              <w:pStyle w:val="VZPObsahtabulky"/>
            </w:pPr>
            <w:r>
              <w:t>v DS1, DS2 i LAN</w:t>
            </w:r>
          </w:p>
        </w:tc>
        <w:tc>
          <w:tcPr>
            <w:tcW w:w="3240" w:type="dxa"/>
            <w:shd w:val="clear" w:color="auto" w:fill="auto"/>
          </w:tcPr>
          <w:p w:rsidR="00230893" w:rsidRDefault="00230893" w:rsidP="00DF3AEA">
            <w:pPr>
              <w:pStyle w:val="VZPObsahtabulky"/>
            </w:pPr>
            <w:r>
              <w:t>3,2</w:t>
            </w:r>
          </w:p>
        </w:tc>
      </w:tr>
      <w:tr w:rsidR="00230893" w:rsidTr="00FF3F79">
        <w:trPr>
          <w:cantSplit/>
        </w:trPr>
        <w:tc>
          <w:tcPr>
            <w:tcW w:w="2680" w:type="dxa"/>
            <w:shd w:val="clear" w:color="auto" w:fill="auto"/>
          </w:tcPr>
          <w:p w:rsidR="001914CD" w:rsidRDefault="001914CD" w:rsidP="00DF3AEA">
            <w:pPr>
              <w:pStyle w:val="VZPObsahtabulky"/>
            </w:pPr>
            <w:r>
              <w:t>Kapacita</w:t>
            </w:r>
          </w:p>
          <w:p w:rsidR="00230893" w:rsidRDefault="001914CD" w:rsidP="00DF3AEA">
            <w:pPr>
              <w:pStyle w:val="VZPObsahtabulky"/>
            </w:pPr>
            <w:r>
              <w:t xml:space="preserve">[počet pozic </w:t>
            </w:r>
            <w:r w:rsidR="00230893">
              <w:t>pro</w:t>
            </w:r>
            <w:r>
              <w:t> </w:t>
            </w:r>
            <w:r w:rsidR="00230893">
              <w:t>racky]</w:t>
            </w:r>
          </w:p>
        </w:tc>
        <w:tc>
          <w:tcPr>
            <w:tcW w:w="3240" w:type="dxa"/>
            <w:shd w:val="clear" w:color="auto" w:fill="auto"/>
          </w:tcPr>
          <w:p w:rsidR="00230893" w:rsidRDefault="00230893" w:rsidP="00DF3AEA">
            <w:pPr>
              <w:pStyle w:val="VZPObsahtabulky"/>
            </w:pPr>
            <w:r>
              <w:t>DS1 - 13 x server(storage) rack</w:t>
            </w:r>
          </w:p>
          <w:p w:rsidR="00230893" w:rsidRDefault="009757EA" w:rsidP="00DF3AEA">
            <w:pPr>
              <w:pStyle w:val="VZPObsahtabulky"/>
            </w:pPr>
            <w:r>
              <w:t xml:space="preserve"> </w:t>
            </w:r>
            <w:r w:rsidR="00230893">
              <w:t>1 x LAN rack</w:t>
            </w:r>
          </w:p>
          <w:p w:rsidR="00230893" w:rsidRDefault="00230893" w:rsidP="00DF3AEA">
            <w:pPr>
              <w:pStyle w:val="VZPObsahtabulky"/>
            </w:pPr>
            <w:r>
              <w:t>DS2 - 12 x server(storage) rack</w:t>
            </w:r>
          </w:p>
          <w:p w:rsidR="00230893" w:rsidRDefault="009757EA" w:rsidP="00DF3AEA">
            <w:pPr>
              <w:pStyle w:val="VZPObsahtabulky"/>
            </w:pPr>
            <w:r>
              <w:t xml:space="preserve"> </w:t>
            </w:r>
            <w:r w:rsidR="00230893">
              <w:t>1 x LAN rack</w:t>
            </w:r>
          </w:p>
          <w:p w:rsidR="00230893" w:rsidRDefault="00230893" w:rsidP="00DF3AEA">
            <w:pPr>
              <w:pStyle w:val="VZPObsahtabulky"/>
            </w:pPr>
            <w:r>
              <w:t>LAN - 3 x server rack</w:t>
            </w:r>
          </w:p>
          <w:p w:rsidR="00230893" w:rsidRDefault="009757EA" w:rsidP="00DF3AEA">
            <w:pPr>
              <w:pStyle w:val="VZPObsahtabulky"/>
            </w:pPr>
            <w:r>
              <w:t xml:space="preserve"> </w:t>
            </w:r>
            <w:r w:rsidR="00230893">
              <w:t>10 x LAN rack</w:t>
            </w:r>
          </w:p>
        </w:tc>
        <w:tc>
          <w:tcPr>
            <w:tcW w:w="3240" w:type="dxa"/>
            <w:shd w:val="clear" w:color="auto" w:fill="auto"/>
          </w:tcPr>
          <w:p w:rsidR="00230893" w:rsidRDefault="00230893" w:rsidP="00DF3AEA">
            <w:pPr>
              <w:pStyle w:val="VZPObsahtabulky"/>
            </w:pPr>
            <w:r>
              <w:t>22 x server(storage) rack</w:t>
            </w:r>
          </w:p>
          <w:p w:rsidR="00230893" w:rsidRDefault="009757EA" w:rsidP="00DF3AEA">
            <w:pPr>
              <w:pStyle w:val="VZPObsahtabulky"/>
            </w:pPr>
            <w:r>
              <w:t xml:space="preserve"> </w:t>
            </w:r>
            <w:r w:rsidR="00230893">
              <w:t>2 x LAN rack</w:t>
            </w:r>
          </w:p>
        </w:tc>
      </w:tr>
      <w:tr w:rsidR="00230893" w:rsidTr="00FF3F79">
        <w:trPr>
          <w:cantSplit/>
        </w:trPr>
        <w:tc>
          <w:tcPr>
            <w:tcW w:w="2680" w:type="dxa"/>
            <w:shd w:val="clear" w:color="auto" w:fill="auto"/>
          </w:tcPr>
          <w:p w:rsidR="00230893" w:rsidRDefault="00230893" w:rsidP="00DF3AEA">
            <w:pPr>
              <w:pStyle w:val="VZPObsahtabulky"/>
            </w:pPr>
            <w:r>
              <w:t xml:space="preserve">Volná kapacita v serverových skříních </w:t>
            </w:r>
          </w:p>
        </w:tc>
        <w:tc>
          <w:tcPr>
            <w:tcW w:w="3240" w:type="dxa"/>
            <w:shd w:val="clear" w:color="auto" w:fill="auto"/>
          </w:tcPr>
          <w:p w:rsidR="00230893" w:rsidRDefault="00230893" w:rsidP="00DF3AEA">
            <w:pPr>
              <w:pStyle w:val="VZPObsahtabulky"/>
            </w:pPr>
            <w:r>
              <w:t>DS1 – více jak 130 U (ne všechny se dají využít)</w:t>
            </w:r>
          </w:p>
          <w:p w:rsidR="00230893" w:rsidRDefault="00230893" w:rsidP="00DF3AEA">
            <w:pPr>
              <w:pStyle w:val="VZPObsahtabulky"/>
            </w:pPr>
            <w:r>
              <w:t>DS2 – více jak 100 U (ne všechny se dají využít)</w:t>
            </w:r>
          </w:p>
          <w:p w:rsidR="00230893" w:rsidRDefault="00230893" w:rsidP="00DF3AEA">
            <w:pPr>
              <w:pStyle w:val="VZPObsahtabulky"/>
            </w:pPr>
            <w:r>
              <w:t>LAN – více jak 30 U</w:t>
            </w:r>
          </w:p>
        </w:tc>
        <w:tc>
          <w:tcPr>
            <w:tcW w:w="3240" w:type="dxa"/>
            <w:shd w:val="clear" w:color="auto" w:fill="auto"/>
          </w:tcPr>
          <w:p w:rsidR="00230893" w:rsidRDefault="00230893" w:rsidP="00DF3AEA">
            <w:pPr>
              <w:pStyle w:val="VZPObsahtabulky"/>
            </w:pPr>
            <w:r>
              <w:t>Více jak 190 U</w:t>
            </w:r>
          </w:p>
        </w:tc>
      </w:tr>
      <w:tr w:rsidR="00230893" w:rsidTr="00FF3F79">
        <w:trPr>
          <w:cantSplit/>
        </w:trPr>
        <w:tc>
          <w:tcPr>
            <w:tcW w:w="2680" w:type="dxa"/>
            <w:shd w:val="clear" w:color="auto" w:fill="auto"/>
          </w:tcPr>
          <w:p w:rsidR="00230893" w:rsidRDefault="00230893" w:rsidP="00DF3AEA">
            <w:pPr>
              <w:pStyle w:val="VZPObsahtabulky"/>
            </w:pPr>
            <w:r>
              <w:t>Výška zdvojené podlahy [mm]</w:t>
            </w:r>
          </w:p>
        </w:tc>
        <w:tc>
          <w:tcPr>
            <w:tcW w:w="3240" w:type="dxa"/>
            <w:shd w:val="clear" w:color="auto" w:fill="auto"/>
          </w:tcPr>
          <w:p w:rsidR="00230893" w:rsidRDefault="00230893" w:rsidP="00DF3AEA">
            <w:pPr>
              <w:pStyle w:val="VZPObsahtabulky"/>
            </w:pPr>
            <w:r>
              <w:t>Cca 300</w:t>
            </w:r>
          </w:p>
        </w:tc>
        <w:tc>
          <w:tcPr>
            <w:tcW w:w="3240" w:type="dxa"/>
            <w:shd w:val="clear" w:color="auto" w:fill="auto"/>
          </w:tcPr>
          <w:p w:rsidR="00230893" w:rsidRDefault="00230893" w:rsidP="00DF3AEA">
            <w:pPr>
              <w:pStyle w:val="VZPObsahtabulky"/>
            </w:pPr>
            <w:r>
              <w:t>Cca 300</w:t>
            </w:r>
          </w:p>
        </w:tc>
      </w:tr>
      <w:tr w:rsidR="00230893" w:rsidTr="00FF3F79">
        <w:trPr>
          <w:cantSplit/>
        </w:trPr>
        <w:tc>
          <w:tcPr>
            <w:tcW w:w="2680" w:type="dxa"/>
            <w:shd w:val="clear" w:color="auto" w:fill="auto"/>
          </w:tcPr>
          <w:p w:rsidR="00230893" w:rsidRDefault="00230893" w:rsidP="00DF3AEA">
            <w:pPr>
              <w:pStyle w:val="VZPObsahtabulky"/>
            </w:pPr>
            <w:r>
              <w:t>Nosnost podlahy [kN/m</w:t>
            </w:r>
            <w:r>
              <w:rPr>
                <w:vertAlign w:val="superscript"/>
              </w:rPr>
              <w:t>2</w:t>
            </w:r>
            <w:r>
              <w:t>]</w:t>
            </w:r>
          </w:p>
        </w:tc>
        <w:tc>
          <w:tcPr>
            <w:tcW w:w="3240" w:type="dxa"/>
            <w:shd w:val="clear" w:color="auto" w:fill="auto"/>
          </w:tcPr>
          <w:p w:rsidR="00230893" w:rsidRDefault="00230893" w:rsidP="00DF3AEA">
            <w:pPr>
              <w:pStyle w:val="VZPObsahtabulky"/>
            </w:pPr>
            <w:r>
              <w:t>1500</w:t>
            </w:r>
          </w:p>
        </w:tc>
        <w:tc>
          <w:tcPr>
            <w:tcW w:w="3240" w:type="dxa"/>
            <w:shd w:val="clear" w:color="auto" w:fill="auto"/>
          </w:tcPr>
          <w:p w:rsidR="00230893" w:rsidRDefault="00230893" w:rsidP="00DF3AEA">
            <w:pPr>
              <w:pStyle w:val="VZPObsahtabulky"/>
            </w:pPr>
            <w:r>
              <w:t>1500</w:t>
            </w:r>
          </w:p>
        </w:tc>
      </w:tr>
      <w:tr w:rsidR="00230893" w:rsidTr="00FF3F79">
        <w:trPr>
          <w:cantSplit/>
        </w:trPr>
        <w:tc>
          <w:tcPr>
            <w:tcW w:w="2680" w:type="dxa"/>
            <w:shd w:val="clear" w:color="auto" w:fill="auto"/>
          </w:tcPr>
          <w:p w:rsidR="00230893" w:rsidRDefault="001914CD" w:rsidP="00DF3AEA">
            <w:pPr>
              <w:pStyle w:val="VZPObsahtabulky"/>
            </w:pPr>
            <w:r>
              <w:t>Transport velkých zařízeni do </w:t>
            </w:r>
            <w:r w:rsidR="00230893">
              <w:t>DC</w:t>
            </w:r>
          </w:p>
        </w:tc>
        <w:tc>
          <w:tcPr>
            <w:tcW w:w="3240" w:type="dxa"/>
            <w:shd w:val="clear" w:color="auto" w:fill="auto"/>
          </w:tcPr>
          <w:p w:rsidR="00230893" w:rsidRDefault="00230893" w:rsidP="00DF3AEA">
            <w:pPr>
              <w:pStyle w:val="VZPObsahtabulky"/>
            </w:pPr>
            <w:r>
              <w:t>Po schodišti</w:t>
            </w:r>
          </w:p>
        </w:tc>
        <w:tc>
          <w:tcPr>
            <w:tcW w:w="3240" w:type="dxa"/>
            <w:shd w:val="clear" w:color="auto" w:fill="auto"/>
          </w:tcPr>
          <w:p w:rsidR="00230893" w:rsidRDefault="00230893" w:rsidP="00DF3AEA">
            <w:pPr>
              <w:pStyle w:val="VZPObsahtabulky"/>
            </w:pPr>
            <w:r>
              <w:t>Po schodišti</w:t>
            </w:r>
          </w:p>
        </w:tc>
      </w:tr>
      <w:tr w:rsidR="00230893" w:rsidTr="00FF3F79">
        <w:trPr>
          <w:cantSplit/>
        </w:trPr>
        <w:tc>
          <w:tcPr>
            <w:tcW w:w="2680" w:type="dxa"/>
            <w:shd w:val="clear" w:color="auto" w:fill="auto"/>
          </w:tcPr>
          <w:p w:rsidR="00230893" w:rsidRDefault="00230893" w:rsidP="00DF3AEA">
            <w:pPr>
              <w:pStyle w:val="VZPObsahtabulky"/>
            </w:pPr>
            <w:r>
              <w:t xml:space="preserve">Projektovaný elektrický příkon pro IT [kW] </w:t>
            </w:r>
          </w:p>
        </w:tc>
        <w:tc>
          <w:tcPr>
            <w:tcW w:w="3240" w:type="dxa"/>
            <w:shd w:val="clear" w:color="auto" w:fill="auto"/>
          </w:tcPr>
          <w:p w:rsidR="00230893" w:rsidRDefault="00230893" w:rsidP="00DF3AEA">
            <w:pPr>
              <w:pStyle w:val="VZPObsahtabulky"/>
            </w:pPr>
            <w:r>
              <w:t>Celkem cca 100</w:t>
            </w:r>
          </w:p>
        </w:tc>
        <w:tc>
          <w:tcPr>
            <w:tcW w:w="3240" w:type="dxa"/>
            <w:shd w:val="clear" w:color="auto" w:fill="auto"/>
          </w:tcPr>
          <w:p w:rsidR="00230893" w:rsidRDefault="00230893" w:rsidP="00DF3AEA">
            <w:pPr>
              <w:pStyle w:val="VZPObsahtabulky"/>
            </w:pPr>
            <w:r>
              <w:t>Cca 100</w:t>
            </w:r>
          </w:p>
        </w:tc>
      </w:tr>
      <w:tr w:rsidR="00230893" w:rsidTr="00FF3F79">
        <w:trPr>
          <w:cantSplit/>
        </w:trPr>
        <w:tc>
          <w:tcPr>
            <w:tcW w:w="2680" w:type="dxa"/>
            <w:shd w:val="clear" w:color="auto" w:fill="auto"/>
          </w:tcPr>
          <w:p w:rsidR="00230893" w:rsidRDefault="00230893" w:rsidP="00DF3AEA">
            <w:pPr>
              <w:pStyle w:val="VZPObsahtabulky"/>
            </w:pPr>
            <w:r>
              <w:t>Zálohování rozvodné sítě motorgenerátorem MG</w:t>
            </w:r>
          </w:p>
        </w:tc>
        <w:tc>
          <w:tcPr>
            <w:tcW w:w="3240" w:type="dxa"/>
            <w:shd w:val="clear" w:color="auto" w:fill="auto"/>
          </w:tcPr>
          <w:p w:rsidR="00230893" w:rsidRDefault="00230893" w:rsidP="00DF3AEA">
            <w:pPr>
              <w:pStyle w:val="VZPObsahtabulky"/>
              <w:rPr>
                <w:lang w:bidi="en-US"/>
              </w:rPr>
            </w:pPr>
            <w:r>
              <w:rPr>
                <w:lang w:bidi="en-US"/>
              </w:rPr>
              <w:t>Ano (500 kVA)</w:t>
            </w:r>
          </w:p>
          <w:p w:rsidR="00230893" w:rsidRDefault="00230893" w:rsidP="00DF3AEA">
            <w:pPr>
              <w:pStyle w:val="VZPObsahtabulky"/>
              <w:rPr>
                <w:lang w:bidi="en-US"/>
              </w:rPr>
            </w:pPr>
            <w:r>
              <w:rPr>
                <w:lang w:bidi="en-US"/>
              </w:rPr>
              <w:t>Společný pro IT i budovu</w:t>
            </w:r>
          </w:p>
        </w:tc>
        <w:tc>
          <w:tcPr>
            <w:tcW w:w="3240" w:type="dxa"/>
            <w:shd w:val="clear" w:color="auto" w:fill="auto"/>
          </w:tcPr>
          <w:p w:rsidR="00230893" w:rsidRDefault="00230893" w:rsidP="00DF3AEA">
            <w:pPr>
              <w:pStyle w:val="VZPObsahtabulky"/>
            </w:pPr>
            <w:r>
              <w:t>ne</w:t>
            </w:r>
          </w:p>
        </w:tc>
      </w:tr>
      <w:tr w:rsidR="00230893" w:rsidTr="00FF3F79">
        <w:trPr>
          <w:cantSplit/>
        </w:trPr>
        <w:tc>
          <w:tcPr>
            <w:tcW w:w="2680" w:type="dxa"/>
            <w:shd w:val="clear" w:color="auto" w:fill="auto"/>
          </w:tcPr>
          <w:p w:rsidR="00230893" w:rsidRDefault="00230893" w:rsidP="00DF3AEA">
            <w:pPr>
              <w:pStyle w:val="VZPObsahtabulky"/>
            </w:pPr>
            <w:r>
              <w:t>Zdroje UPS vyhrazené pouze pro IT (redundance)</w:t>
            </w:r>
          </w:p>
        </w:tc>
        <w:tc>
          <w:tcPr>
            <w:tcW w:w="3240" w:type="dxa"/>
            <w:shd w:val="clear" w:color="auto" w:fill="auto"/>
          </w:tcPr>
          <w:p w:rsidR="00230893" w:rsidRDefault="00230893" w:rsidP="00DF3AEA">
            <w:pPr>
              <w:pStyle w:val="VZPObsahtabulky"/>
            </w:pPr>
            <w:r>
              <w:t>Ano (N+1)</w:t>
            </w:r>
          </w:p>
        </w:tc>
        <w:tc>
          <w:tcPr>
            <w:tcW w:w="3240" w:type="dxa"/>
            <w:shd w:val="clear" w:color="auto" w:fill="auto"/>
          </w:tcPr>
          <w:p w:rsidR="00230893" w:rsidRDefault="00230893" w:rsidP="00DF3AEA">
            <w:pPr>
              <w:pStyle w:val="VZPObsahtabulky"/>
            </w:pPr>
            <w:r>
              <w:t>Ano (N+1)</w:t>
            </w:r>
          </w:p>
          <w:p w:rsidR="00230893" w:rsidRDefault="00230893" w:rsidP="00DF3AEA">
            <w:pPr>
              <w:pStyle w:val="VZPObsahtabulky"/>
            </w:pPr>
            <w:r>
              <w:t>UPS pro část klimatizací</w:t>
            </w:r>
          </w:p>
        </w:tc>
      </w:tr>
      <w:tr w:rsidR="00230893" w:rsidTr="00FF3F79">
        <w:trPr>
          <w:cantSplit/>
        </w:trPr>
        <w:tc>
          <w:tcPr>
            <w:tcW w:w="2680" w:type="dxa"/>
            <w:shd w:val="clear" w:color="auto" w:fill="auto"/>
          </w:tcPr>
          <w:p w:rsidR="00230893" w:rsidRDefault="00230893" w:rsidP="00DF3AEA">
            <w:pPr>
              <w:pStyle w:val="VZPObsahtabulky"/>
            </w:pPr>
            <w:r>
              <w:t>Umístění zdrojů UPS</w:t>
            </w:r>
          </w:p>
        </w:tc>
        <w:tc>
          <w:tcPr>
            <w:tcW w:w="3240" w:type="dxa"/>
            <w:shd w:val="clear" w:color="auto" w:fill="auto"/>
          </w:tcPr>
          <w:p w:rsidR="00230893" w:rsidRDefault="00230893" w:rsidP="00DF3AEA">
            <w:pPr>
              <w:pStyle w:val="VZPObsahtabulky"/>
            </w:pPr>
            <w:r>
              <w:t>Oddělená místnost od datového sálu</w:t>
            </w:r>
          </w:p>
        </w:tc>
        <w:tc>
          <w:tcPr>
            <w:tcW w:w="3240" w:type="dxa"/>
            <w:shd w:val="clear" w:color="auto" w:fill="auto"/>
          </w:tcPr>
          <w:p w:rsidR="00230893" w:rsidRDefault="00230893" w:rsidP="00DF3AEA">
            <w:pPr>
              <w:pStyle w:val="VZPObsahtabulky"/>
            </w:pPr>
            <w:r>
              <w:t>Zdroje UPS na datovém sálu</w:t>
            </w:r>
          </w:p>
        </w:tc>
      </w:tr>
      <w:tr w:rsidR="00230893" w:rsidTr="00FF3F79">
        <w:trPr>
          <w:cantSplit/>
        </w:trPr>
        <w:tc>
          <w:tcPr>
            <w:tcW w:w="2680" w:type="dxa"/>
            <w:shd w:val="clear" w:color="auto" w:fill="auto"/>
          </w:tcPr>
          <w:p w:rsidR="00230893" w:rsidRDefault="00230893" w:rsidP="00DF3AEA">
            <w:pPr>
              <w:pStyle w:val="VZPObsahtabulky"/>
            </w:pPr>
            <w:r>
              <w:t>Doba zálohování zdroje UPS [min.]</w:t>
            </w:r>
          </w:p>
        </w:tc>
        <w:tc>
          <w:tcPr>
            <w:tcW w:w="3240" w:type="dxa"/>
            <w:shd w:val="clear" w:color="auto" w:fill="auto"/>
          </w:tcPr>
          <w:p w:rsidR="00230893" w:rsidRDefault="00230893" w:rsidP="00DF3AEA">
            <w:pPr>
              <w:pStyle w:val="VZPObsahtabulky"/>
            </w:pPr>
            <w:r>
              <w:t>90</w:t>
            </w:r>
          </w:p>
        </w:tc>
        <w:tc>
          <w:tcPr>
            <w:tcW w:w="3240" w:type="dxa"/>
            <w:shd w:val="clear" w:color="auto" w:fill="auto"/>
          </w:tcPr>
          <w:p w:rsidR="00230893" w:rsidRDefault="00230893" w:rsidP="00DF3AEA">
            <w:pPr>
              <w:pStyle w:val="VZPObsahtabulky"/>
            </w:pPr>
            <w:r>
              <w:t>&lt;30</w:t>
            </w:r>
          </w:p>
        </w:tc>
      </w:tr>
      <w:tr w:rsidR="00230893" w:rsidTr="00FF3F79">
        <w:trPr>
          <w:cantSplit/>
        </w:trPr>
        <w:tc>
          <w:tcPr>
            <w:tcW w:w="2680" w:type="dxa"/>
            <w:shd w:val="clear" w:color="auto" w:fill="auto"/>
          </w:tcPr>
          <w:p w:rsidR="00230893" w:rsidRDefault="00230893" w:rsidP="00DF3AEA">
            <w:pPr>
              <w:pStyle w:val="VZPObsahtabulky"/>
            </w:pPr>
            <w:r>
              <w:t>Serverové skříně/racky - typ</w:t>
            </w:r>
          </w:p>
        </w:tc>
        <w:tc>
          <w:tcPr>
            <w:tcW w:w="3240" w:type="dxa"/>
            <w:shd w:val="clear" w:color="auto" w:fill="auto"/>
          </w:tcPr>
          <w:p w:rsidR="00230893" w:rsidRDefault="00230893" w:rsidP="00DF3AEA">
            <w:pPr>
              <w:pStyle w:val="VZPObsahtabulky"/>
            </w:pPr>
            <w:r>
              <w:t>Převážně HP</w:t>
            </w:r>
          </w:p>
        </w:tc>
        <w:tc>
          <w:tcPr>
            <w:tcW w:w="3240" w:type="dxa"/>
            <w:shd w:val="clear" w:color="auto" w:fill="auto"/>
          </w:tcPr>
          <w:p w:rsidR="00230893" w:rsidRDefault="00230893" w:rsidP="00DF3AEA">
            <w:pPr>
              <w:pStyle w:val="VZPObsahtabulky"/>
            </w:pPr>
            <w:r>
              <w:t>Převážně HP</w:t>
            </w:r>
          </w:p>
        </w:tc>
      </w:tr>
      <w:tr w:rsidR="00230893" w:rsidTr="00FF3F79">
        <w:trPr>
          <w:cantSplit/>
        </w:trPr>
        <w:tc>
          <w:tcPr>
            <w:tcW w:w="2680" w:type="dxa"/>
            <w:shd w:val="clear" w:color="auto" w:fill="auto"/>
          </w:tcPr>
          <w:p w:rsidR="00230893" w:rsidRDefault="00230893" w:rsidP="00DF3AEA">
            <w:pPr>
              <w:pStyle w:val="VZPObsahtabulky"/>
            </w:pPr>
            <w:r>
              <w:t>Serverové skříně/racky – rozměr [mm]</w:t>
            </w:r>
          </w:p>
        </w:tc>
        <w:tc>
          <w:tcPr>
            <w:tcW w:w="3240" w:type="dxa"/>
            <w:shd w:val="clear" w:color="auto" w:fill="auto"/>
          </w:tcPr>
          <w:p w:rsidR="00230893" w:rsidRDefault="00230893" w:rsidP="00DF3AEA">
            <w:pPr>
              <w:pStyle w:val="VZPObsahtabulky"/>
            </w:pPr>
            <w:r>
              <w:t>Převážně 42U x 600 x 1000</w:t>
            </w:r>
          </w:p>
        </w:tc>
        <w:tc>
          <w:tcPr>
            <w:tcW w:w="3240" w:type="dxa"/>
            <w:shd w:val="clear" w:color="auto" w:fill="auto"/>
          </w:tcPr>
          <w:p w:rsidR="00230893" w:rsidRDefault="00230893" w:rsidP="00DF3AEA">
            <w:pPr>
              <w:pStyle w:val="VZPObsahtabulky"/>
            </w:pPr>
            <w:r>
              <w:t>Převážně 42U x 600 x 1000</w:t>
            </w:r>
          </w:p>
        </w:tc>
      </w:tr>
      <w:tr w:rsidR="00230893" w:rsidTr="00FF3F79">
        <w:trPr>
          <w:cantSplit/>
        </w:trPr>
        <w:tc>
          <w:tcPr>
            <w:tcW w:w="2680" w:type="dxa"/>
            <w:shd w:val="clear" w:color="auto" w:fill="auto"/>
          </w:tcPr>
          <w:p w:rsidR="00230893" w:rsidRDefault="00230893" w:rsidP="00DF3AEA">
            <w:pPr>
              <w:pStyle w:val="VZPObsahtabulky"/>
            </w:pPr>
            <w:r>
              <w:t>Průměrný příkon na rack [kW]</w:t>
            </w:r>
          </w:p>
        </w:tc>
        <w:tc>
          <w:tcPr>
            <w:tcW w:w="3240" w:type="dxa"/>
            <w:shd w:val="clear" w:color="auto" w:fill="auto"/>
          </w:tcPr>
          <w:p w:rsidR="00230893" w:rsidRDefault="00230893" w:rsidP="00DF3AEA">
            <w:pPr>
              <w:pStyle w:val="VZPObsahtabulky"/>
            </w:pPr>
            <w:r>
              <w:t>4 až 5</w:t>
            </w:r>
          </w:p>
        </w:tc>
        <w:tc>
          <w:tcPr>
            <w:tcW w:w="3240" w:type="dxa"/>
            <w:shd w:val="clear" w:color="auto" w:fill="auto"/>
          </w:tcPr>
          <w:p w:rsidR="00230893" w:rsidRDefault="00230893" w:rsidP="00DF3AEA">
            <w:pPr>
              <w:pStyle w:val="VZPObsahtabulky"/>
            </w:pPr>
            <w:r>
              <w:t>4 až 5</w:t>
            </w:r>
          </w:p>
        </w:tc>
      </w:tr>
      <w:tr w:rsidR="00230893" w:rsidTr="00FF3F79">
        <w:trPr>
          <w:cantSplit/>
        </w:trPr>
        <w:tc>
          <w:tcPr>
            <w:tcW w:w="2680" w:type="dxa"/>
            <w:shd w:val="clear" w:color="auto" w:fill="auto"/>
          </w:tcPr>
          <w:p w:rsidR="00230893" w:rsidRDefault="00230893" w:rsidP="00DF3AEA">
            <w:pPr>
              <w:pStyle w:val="VZPObsahtabulky"/>
            </w:pPr>
            <w:r>
              <w:t>Maximální výkon racku [kW]</w:t>
            </w:r>
          </w:p>
        </w:tc>
        <w:tc>
          <w:tcPr>
            <w:tcW w:w="3240" w:type="dxa"/>
            <w:shd w:val="clear" w:color="auto" w:fill="auto"/>
          </w:tcPr>
          <w:p w:rsidR="00230893" w:rsidRDefault="00230893" w:rsidP="00DF3AEA">
            <w:pPr>
              <w:pStyle w:val="VZPObsahtabulky"/>
            </w:pPr>
            <w:r>
              <w:t>8 (Blade enclosure)</w:t>
            </w:r>
          </w:p>
        </w:tc>
        <w:tc>
          <w:tcPr>
            <w:tcW w:w="3240" w:type="dxa"/>
            <w:shd w:val="clear" w:color="auto" w:fill="auto"/>
          </w:tcPr>
          <w:p w:rsidR="00230893" w:rsidRDefault="00230893" w:rsidP="00DF3AEA">
            <w:pPr>
              <w:pStyle w:val="VZPObsahtabulky"/>
            </w:pPr>
            <w:r>
              <w:t>8 (Blade enclosure)</w:t>
            </w:r>
          </w:p>
        </w:tc>
      </w:tr>
      <w:tr w:rsidR="00230893" w:rsidTr="00FF3F79">
        <w:trPr>
          <w:cantSplit/>
        </w:trPr>
        <w:tc>
          <w:tcPr>
            <w:tcW w:w="2680" w:type="dxa"/>
            <w:shd w:val="clear" w:color="auto" w:fill="auto"/>
          </w:tcPr>
          <w:p w:rsidR="00230893" w:rsidRDefault="00230893" w:rsidP="00DF3AEA">
            <w:pPr>
              <w:pStyle w:val="VZPObsahtabulky"/>
            </w:pPr>
            <w:r>
              <w:t>Napájení racků</w:t>
            </w:r>
          </w:p>
        </w:tc>
        <w:tc>
          <w:tcPr>
            <w:tcW w:w="3240" w:type="dxa"/>
            <w:shd w:val="clear" w:color="auto" w:fill="auto"/>
          </w:tcPr>
          <w:p w:rsidR="00230893" w:rsidRDefault="00230893" w:rsidP="00DF3AEA">
            <w:pPr>
              <w:pStyle w:val="VZPObsahtabulky"/>
            </w:pPr>
            <w:r>
              <w:t>A – UPS (zálohovaná MG)</w:t>
            </w:r>
          </w:p>
          <w:p w:rsidR="00230893" w:rsidRDefault="00230893" w:rsidP="00DF3AEA">
            <w:pPr>
              <w:pStyle w:val="VZPObsahtabulky"/>
            </w:pPr>
            <w:r>
              <w:t>B – rozvodná sít</w:t>
            </w:r>
          </w:p>
        </w:tc>
        <w:tc>
          <w:tcPr>
            <w:tcW w:w="3240" w:type="dxa"/>
            <w:shd w:val="clear" w:color="auto" w:fill="auto"/>
          </w:tcPr>
          <w:p w:rsidR="00230893" w:rsidRDefault="00230893" w:rsidP="00DF3AEA">
            <w:pPr>
              <w:pStyle w:val="VZPObsahtabulky"/>
            </w:pPr>
            <w:r>
              <w:t xml:space="preserve">A – UPS </w:t>
            </w:r>
          </w:p>
          <w:p w:rsidR="00230893" w:rsidRDefault="00230893" w:rsidP="00DF3AEA">
            <w:pPr>
              <w:pStyle w:val="VZPObsahtabulky"/>
            </w:pPr>
            <w:r>
              <w:t>B – rozvodná sít</w:t>
            </w:r>
          </w:p>
        </w:tc>
      </w:tr>
      <w:tr w:rsidR="00230893" w:rsidTr="00FF3F79">
        <w:trPr>
          <w:cantSplit/>
        </w:trPr>
        <w:tc>
          <w:tcPr>
            <w:tcW w:w="2680" w:type="dxa"/>
            <w:shd w:val="clear" w:color="auto" w:fill="auto"/>
          </w:tcPr>
          <w:p w:rsidR="00230893" w:rsidRDefault="00230893" w:rsidP="00DF3AEA">
            <w:pPr>
              <w:pStyle w:val="VZPObsahtabulky"/>
            </w:pPr>
            <w:r>
              <w:t>Typ chlazení</w:t>
            </w:r>
          </w:p>
        </w:tc>
        <w:tc>
          <w:tcPr>
            <w:tcW w:w="3240" w:type="dxa"/>
            <w:shd w:val="clear" w:color="auto" w:fill="auto"/>
          </w:tcPr>
          <w:p w:rsidR="00230893" w:rsidRDefault="00230893" w:rsidP="00DF3AEA">
            <w:pPr>
              <w:pStyle w:val="VZPObsahtabulky"/>
            </w:pPr>
            <w:r>
              <w:t>DX (přímý výpar)</w:t>
            </w:r>
          </w:p>
        </w:tc>
        <w:tc>
          <w:tcPr>
            <w:tcW w:w="3240" w:type="dxa"/>
            <w:shd w:val="clear" w:color="auto" w:fill="auto"/>
          </w:tcPr>
          <w:p w:rsidR="00230893" w:rsidRDefault="00230893" w:rsidP="00DF3AEA">
            <w:pPr>
              <w:pStyle w:val="VZPObsahtabulky"/>
            </w:pPr>
            <w:r>
              <w:t>DX (přímý výpar)</w:t>
            </w:r>
          </w:p>
        </w:tc>
      </w:tr>
      <w:tr w:rsidR="00230893" w:rsidTr="00FF3F79">
        <w:trPr>
          <w:cantSplit/>
        </w:trPr>
        <w:tc>
          <w:tcPr>
            <w:tcW w:w="2680" w:type="dxa"/>
            <w:shd w:val="clear" w:color="auto" w:fill="auto"/>
          </w:tcPr>
          <w:p w:rsidR="00230893" w:rsidRDefault="00230893" w:rsidP="00DF3AEA">
            <w:pPr>
              <w:pStyle w:val="VZPObsahtabulky"/>
            </w:pPr>
            <w:r>
              <w:t>Vnitřní jednotky</w:t>
            </w:r>
          </w:p>
        </w:tc>
        <w:tc>
          <w:tcPr>
            <w:tcW w:w="3240" w:type="dxa"/>
            <w:shd w:val="clear" w:color="auto" w:fill="auto"/>
          </w:tcPr>
          <w:p w:rsidR="00230893" w:rsidRDefault="00230893" w:rsidP="00DF3AEA">
            <w:pPr>
              <w:pStyle w:val="VZPObsahtabulky"/>
            </w:pPr>
            <w:r>
              <w:t>DS1 - sálové (3 x Emerson) + „mezirackové“ InRow (4 x APC)</w:t>
            </w:r>
          </w:p>
          <w:p w:rsidR="00230893" w:rsidRDefault="00230893" w:rsidP="00DF3AEA">
            <w:pPr>
              <w:pStyle w:val="VZPObsahtabulky"/>
            </w:pPr>
            <w:r>
              <w:t>DS2 - sálové (3 x Emerson) + „mezirackové“ InRow (4 x APC)</w:t>
            </w:r>
          </w:p>
          <w:p w:rsidR="00230893" w:rsidRDefault="00230893" w:rsidP="00DF3AEA">
            <w:pPr>
              <w:pStyle w:val="VZPObsahtabulky"/>
            </w:pPr>
            <w:r>
              <w:t>1 x sálová (Emerson) na chodbě mezi DS1 a DS2</w:t>
            </w:r>
          </w:p>
          <w:p w:rsidR="00230893" w:rsidRDefault="00230893" w:rsidP="00DF3AEA">
            <w:pPr>
              <w:pStyle w:val="VZPObsahtabulky"/>
            </w:pPr>
            <w:r>
              <w:t>LAN – podstropní (Fujitsu)</w:t>
            </w:r>
          </w:p>
        </w:tc>
        <w:tc>
          <w:tcPr>
            <w:tcW w:w="3240" w:type="dxa"/>
            <w:shd w:val="clear" w:color="auto" w:fill="auto"/>
          </w:tcPr>
          <w:p w:rsidR="00230893" w:rsidRDefault="00230893" w:rsidP="00DF3AEA">
            <w:pPr>
              <w:pStyle w:val="VZPObsahtabulky"/>
            </w:pPr>
            <w:r>
              <w:t>sálové (4 x Euroklimat) + podstropní (9 x Toshiba)„mezirackové“</w:t>
            </w:r>
          </w:p>
        </w:tc>
      </w:tr>
      <w:tr w:rsidR="00230893" w:rsidTr="00FF3F79">
        <w:trPr>
          <w:cantSplit/>
        </w:trPr>
        <w:tc>
          <w:tcPr>
            <w:tcW w:w="2680" w:type="dxa"/>
            <w:shd w:val="clear" w:color="auto" w:fill="auto"/>
          </w:tcPr>
          <w:p w:rsidR="00230893" w:rsidRDefault="00230893" w:rsidP="00DF3AEA">
            <w:pPr>
              <w:pStyle w:val="VZPObsahtabulky"/>
            </w:pPr>
            <w:r>
              <w:t>Umístění venkovních jednotek - kondenzátorů</w:t>
            </w:r>
          </w:p>
        </w:tc>
        <w:tc>
          <w:tcPr>
            <w:tcW w:w="3240" w:type="dxa"/>
            <w:shd w:val="clear" w:color="auto" w:fill="auto"/>
          </w:tcPr>
          <w:p w:rsidR="00230893" w:rsidRDefault="00230893" w:rsidP="00DF3AEA">
            <w:pPr>
              <w:pStyle w:val="VZPObsahtabulky"/>
            </w:pPr>
            <w:r>
              <w:t>Na fasádě objektu</w:t>
            </w:r>
          </w:p>
        </w:tc>
        <w:tc>
          <w:tcPr>
            <w:tcW w:w="3240" w:type="dxa"/>
            <w:shd w:val="clear" w:color="auto" w:fill="auto"/>
          </w:tcPr>
          <w:p w:rsidR="00230893" w:rsidRDefault="00230893" w:rsidP="00DF3AEA">
            <w:pPr>
              <w:pStyle w:val="VZPObsahtabulky"/>
            </w:pPr>
            <w:r>
              <w:t>Na střeše objektu</w:t>
            </w:r>
          </w:p>
        </w:tc>
      </w:tr>
      <w:tr w:rsidR="00230893" w:rsidTr="00FF3F79">
        <w:trPr>
          <w:cantSplit/>
        </w:trPr>
        <w:tc>
          <w:tcPr>
            <w:tcW w:w="2680" w:type="dxa"/>
            <w:shd w:val="clear" w:color="auto" w:fill="auto"/>
          </w:tcPr>
          <w:p w:rsidR="00230893" w:rsidRDefault="00230893" w:rsidP="00DF3AEA">
            <w:pPr>
              <w:pStyle w:val="VZPObsahtabulky"/>
            </w:pPr>
            <w:r>
              <w:t xml:space="preserve">Instalovaný chladicí výkon </w:t>
            </w:r>
          </w:p>
        </w:tc>
        <w:tc>
          <w:tcPr>
            <w:tcW w:w="3240" w:type="dxa"/>
            <w:shd w:val="clear" w:color="auto" w:fill="auto"/>
          </w:tcPr>
          <w:p w:rsidR="00230893" w:rsidRDefault="00230893" w:rsidP="00DF3AEA">
            <w:pPr>
              <w:pStyle w:val="VZPObsahtabulky"/>
            </w:pPr>
            <w:r>
              <w:t>DS1 –45 kW (Emerson)</w:t>
            </w:r>
          </w:p>
          <w:p w:rsidR="00230893" w:rsidRDefault="009757EA" w:rsidP="00DF3AEA">
            <w:pPr>
              <w:pStyle w:val="VZPObsahtabulky"/>
            </w:pPr>
            <w:r>
              <w:t xml:space="preserve"> </w:t>
            </w:r>
            <w:r w:rsidR="00230893">
              <w:t>15 kW sdílený (Emerson na chodbě)</w:t>
            </w:r>
          </w:p>
          <w:p w:rsidR="00230893" w:rsidRDefault="009757EA" w:rsidP="00DF3AEA">
            <w:pPr>
              <w:pStyle w:val="VZPObsahtabulky"/>
            </w:pPr>
            <w:r>
              <w:t xml:space="preserve"> </w:t>
            </w:r>
            <w:r w:rsidR="00230893">
              <w:t>39,6 kW (APC InRow)</w:t>
            </w:r>
          </w:p>
          <w:p w:rsidR="00230893" w:rsidRDefault="00230893" w:rsidP="00DF3AEA">
            <w:pPr>
              <w:pStyle w:val="VZPObsahtabulky"/>
            </w:pPr>
            <w:r>
              <w:t>DS2 - 45 kW (Emerson)</w:t>
            </w:r>
          </w:p>
          <w:p w:rsidR="00230893" w:rsidRDefault="009757EA" w:rsidP="00DF3AEA">
            <w:pPr>
              <w:pStyle w:val="VZPObsahtabulky"/>
            </w:pPr>
            <w:r>
              <w:t xml:space="preserve"> </w:t>
            </w:r>
            <w:r w:rsidR="00230893">
              <w:t>15 kW sdílený (Emerson na chodbě)</w:t>
            </w:r>
          </w:p>
          <w:p w:rsidR="00230893" w:rsidRDefault="009757EA" w:rsidP="00DF3AEA">
            <w:pPr>
              <w:pStyle w:val="VZPObsahtabulky"/>
            </w:pPr>
            <w:r>
              <w:t xml:space="preserve"> </w:t>
            </w:r>
            <w:r w:rsidR="00230893">
              <w:t>39,6 kW APC InRow)</w:t>
            </w:r>
          </w:p>
          <w:p w:rsidR="00230893" w:rsidRDefault="00230893" w:rsidP="00DF3AEA">
            <w:pPr>
              <w:pStyle w:val="VZPObsahtabulky"/>
            </w:pPr>
            <w:r>
              <w:t>LAN – 68 kW (Fujitsu)</w:t>
            </w:r>
          </w:p>
        </w:tc>
        <w:tc>
          <w:tcPr>
            <w:tcW w:w="3240" w:type="dxa"/>
            <w:shd w:val="clear" w:color="auto" w:fill="auto"/>
          </w:tcPr>
          <w:p w:rsidR="00230893" w:rsidRDefault="00230893" w:rsidP="00DF3AEA">
            <w:pPr>
              <w:pStyle w:val="VZPObsahtabulky"/>
            </w:pPr>
            <w:r>
              <w:t>100 kW (Euroklimat) +</w:t>
            </w:r>
          </w:p>
          <w:p w:rsidR="00230893" w:rsidRDefault="00230893" w:rsidP="00DF3AEA">
            <w:pPr>
              <w:pStyle w:val="VZPObsahtabulky"/>
            </w:pPr>
            <w:r>
              <w:t>126 kW (Toshiba)</w:t>
            </w:r>
          </w:p>
        </w:tc>
      </w:tr>
      <w:tr w:rsidR="00230893" w:rsidTr="00FF3F79">
        <w:trPr>
          <w:cantSplit/>
        </w:trPr>
        <w:tc>
          <w:tcPr>
            <w:tcW w:w="2680" w:type="dxa"/>
            <w:shd w:val="clear" w:color="auto" w:fill="auto"/>
          </w:tcPr>
          <w:p w:rsidR="00230893" w:rsidRDefault="00230893" w:rsidP="00DF3AEA">
            <w:pPr>
              <w:pStyle w:val="VZPObsahtabulky"/>
            </w:pPr>
            <w:r>
              <w:t>Koncept teplá/studená ulička</w:t>
            </w:r>
          </w:p>
        </w:tc>
        <w:tc>
          <w:tcPr>
            <w:tcW w:w="3240" w:type="dxa"/>
            <w:shd w:val="clear" w:color="auto" w:fill="auto"/>
          </w:tcPr>
          <w:p w:rsidR="00230893" w:rsidRDefault="00230893" w:rsidP="00DF3AEA">
            <w:pPr>
              <w:pStyle w:val="VZPObsahtabulky"/>
            </w:pPr>
            <w:r>
              <w:t>Pouze částečně</w:t>
            </w:r>
          </w:p>
        </w:tc>
        <w:tc>
          <w:tcPr>
            <w:tcW w:w="3240" w:type="dxa"/>
            <w:shd w:val="clear" w:color="auto" w:fill="auto"/>
          </w:tcPr>
          <w:p w:rsidR="00230893" w:rsidRDefault="00230893" w:rsidP="00DF3AEA">
            <w:pPr>
              <w:pStyle w:val="VZPObsahtabulky"/>
            </w:pPr>
            <w:r>
              <w:t>Pouze částečně</w:t>
            </w:r>
          </w:p>
        </w:tc>
      </w:tr>
      <w:tr w:rsidR="00230893" w:rsidTr="00FF3F79">
        <w:trPr>
          <w:cantSplit/>
        </w:trPr>
        <w:tc>
          <w:tcPr>
            <w:tcW w:w="2680" w:type="dxa"/>
            <w:shd w:val="clear" w:color="auto" w:fill="auto"/>
          </w:tcPr>
          <w:p w:rsidR="00230893" w:rsidRDefault="00230893" w:rsidP="00DF3AEA">
            <w:pPr>
              <w:pStyle w:val="VZPObsahtabulky"/>
            </w:pPr>
            <w:r>
              <w:t>Systém hašení (SHZ)</w:t>
            </w:r>
          </w:p>
        </w:tc>
        <w:tc>
          <w:tcPr>
            <w:tcW w:w="3240" w:type="dxa"/>
            <w:shd w:val="clear" w:color="auto" w:fill="auto"/>
          </w:tcPr>
          <w:p w:rsidR="00230893" w:rsidRDefault="00230893" w:rsidP="00DF3AEA">
            <w:pPr>
              <w:pStyle w:val="VZPObsahtabulky"/>
            </w:pPr>
            <w:r>
              <w:t>Ne</w:t>
            </w:r>
          </w:p>
        </w:tc>
        <w:tc>
          <w:tcPr>
            <w:tcW w:w="3240" w:type="dxa"/>
            <w:shd w:val="clear" w:color="auto" w:fill="auto"/>
          </w:tcPr>
          <w:p w:rsidR="00230893" w:rsidRDefault="00230893" w:rsidP="00DF3AEA">
            <w:pPr>
              <w:pStyle w:val="VZPObsahtabulky"/>
            </w:pPr>
            <w:r>
              <w:t>Ne</w:t>
            </w:r>
          </w:p>
        </w:tc>
      </w:tr>
      <w:tr w:rsidR="00230893" w:rsidTr="00FF3F79">
        <w:trPr>
          <w:cantSplit/>
        </w:trPr>
        <w:tc>
          <w:tcPr>
            <w:tcW w:w="2680" w:type="dxa"/>
            <w:shd w:val="clear" w:color="auto" w:fill="auto"/>
          </w:tcPr>
          <w:p w:rsidR="00230893" w:rsidRDefault="00230893" w:rsidP="00DF3AEA">
            <w:pPr>
              <w:pStyle w:val="VZPObsahtabulky"/>
            </w:pPr>
            <w:r>
              <w:t>Systém EPS</w:t>
            </w:r>
          </w:p>
        </w:tc>
        <w:tc>
          <w:tcPr>
            <w:tcW w:w="3240" w:type="dxa"/>
            <w:shd w:val="clear" w:color="auto" w:fill="auto"/>
          </w:tcPr>
          <w:p w:rsidR="00230893" w:rsidRDefault="00230893" w:rsidP="00DF3AEA">
            <w:pPr>
              <w:pStyle w:val="VZPObsahtabulky"/>
            </w:pPr>
            <w:r>
              <w:t>EPS budovy</w:t>
            </w:r>
          </w:p>
        </w:tc>
        <w:tc>
          <w:tcPr>
            <w:tcW w:w="3240" w:type="dxa"/>
            <w:shd w:val="clear" w:color="auto" w:fill="auto"/>
          </w:tcPr>
          <w:p w:rsidR="00230893" w:rsidRDefault="00230893" w:rsidP="00DF3AEA">
            <w:pPr>
              <w:pStyle w:val="VZPObsahtabulky"/>
            </w:pPr>
            <w:r>
              <w:t>EPS budovy</w:t>
            </w:r>
          </w:p>
        </w:tc>
      </w:tr>
      <w:tr w:rsidR="00230893" w:rsidTr="00FF3F79">
        <w:trPr>
          <w:cantSplit/>
        </w:trPr>
        <w:tc>
          <w:tcPr>
            <w:tcW w:w="2680" w:type="dxa"/>
            <w:shd w:val="clear" w:color="auto" w:fill="auto"/>
          </w:tcPr>
          <w:p w:rsidR="00230893" w:rsidRDefault="00230893" w:rsidP="00DF3AEA">
            <w:pPr>
              <w:pStyle w:val="VZPObsahtabulky"/>
            </w:pPr>
            <w:r>
              <w:t>Systém CCTV</w:t>
            </w:r>
          </w:p>
        </w:tc>
        <w:tc>
          <w:tcPr>
            <w:tcW w:w="3240" w:type="dxa"/>
            <w:shd w:val="clear" w:color="auto" w:fill="auto"/>
          </w:tcPr>
          <w:p w:rsidR="00230893" w:rsidRDefault="00230893" w:rsidP="00DF3AEA">
            <w:pPr>
              <w:pStyle w:val="VZPObsahtabulky"/>
            </w:pPr>
            <w:r>
              <w:t>Ano</w:t>
            </w:r>
          </w:p>
        </w:tc>
        <w:tc>
          <w:tcPr>
            <w:tcW w:w="3240" w:type="dxa"/>
            <w:shd w:val="clear" w:color="auto" w:fill="auto"/>
          </w:tcPr>
          <w:p w:rsidR="00230893" w:rsidRDefault="00230893" w:rsidP="00DF3AEA">
            <w:pPr>
              <w:pStyle w:val="VZPObsahtabulky"/>
            </w:pPr>
            <w:r>
              <w:t>Ano</w:t>
            </w:r>
          </w:p>
        </w:tc>
      </w:tr>
      <w:tr w:rsidR="00230893" w:rsidTr="00FF3F79">
        <w:trPr>
          <w:cantSplit/>
        </w:trPr>
        <w:tc>
          <w:tcPr>
            <w:tcW w:w="2680" w:type="dxa"/>
            <w:shd w:val="clear" w:color="auto" w:fill="auto"/>
          </w:tcPr>
          <w:p w:rsidR="00230893" w:rsidRDefault="00230893" w:rsidP="00DF3AEA">
            <w:pPr>
              <w:pStyle w:val="VZPObsahtabulky"/>
            </w:pPr>
            <w:r>
              <w:t>Systém ACS</w:t>
            </w:r>
          </w:p>
        </w:tc>
        <w:tc>
          <w:tcPr>
            <w:tcW w:w="3240" w:type="dxa"/>
            <w:shd w:val="clear" w:color="auto" w:fill="auto"/>
          </w:tcPr>
          <w:p w:rsidR="00230893" w:rsidRDefault="00230893" w:rsidP="00DF3AEA">
            <w:pPr>
              <w:pStyle w:val="VZPObsahtabulky"/>
            </w:pPr>
            <w:r>
              <w:t>Ano – přístupová práva do IT prostorů</w:t>
            </w:r>
          </w:p>
        </w:tc>
        <w:tc>
          <w:tcPr>
            <w:tcW w:w="3240" w:type="dxa"/>
            <w:shd w:val="clear" w:color="auto" w:fill="auto"/>
          </w:tcPr>
          <w:p w:rsidR="00230893" w:rsidRDefault="00230893" w:rsidP="00DF3AEA">
            <w:pPr>
              <w:pStyle w:val="VZPObsahtabulky"/>
            </w:pPr>
            <w:r>
              <w:t>Ano – přístupová práva do IT prostorů</w:t>
            </w:r>
          </w:p>
        </w:tc>
      </w:tr>
      <w:tr w:rsidR="00230893" w:rsidTr="00FF3F79">
        <w:trPr>
          <w:cantSplit/>
        </w:trPr>
        <w:tc>
          <w:tcPr>
            <w:tcW w:w="2680" w:type="dxa"/>
            <w:shd w:val="clear" w:color="auto" w:fill="auto"/>
          </w:tcPr>
          <w:p w:rsidR="00230893" w:rsidRDefault="00230893" w:rsidP="00DF3AEA">
            <w:pPr>
              <w:pStyle w:val="VZPObsahtabulky"/>
            </w:pPr>
            <w:r>
              <w:t>Ostraha objektu</w:t>
            </w:r>
          </w:p>
        </w:tc>
        <w:tc>
          <w:tcPr>
            <w:tcW w:w="3240" w:type="dxa"/>
            <w:shd w:val="clear" w:color="auto" w:fill="auto"/>
          </w:tcPr>
          <w:p w:rsidR="00230893" w:rsidRDefault="00230893" w:rsidP="00DF3AEA">
            <w:pPr>
              <w:pStyle w:val="VZPObsahtabulky"/>
            </w:pPr>
            <w:r>
              <w:t>Externí organizace, 7x24</w:t>
            </w:r>
          </w:p>
        </w:tc>
        <w:tc>
          <w:tcPr>
            <w:tcW w:w="3240" w:type="dxa"/>
            <w:shd w:val="clear" w:color="auto" w:fill="auto"/>
          </w:tcPr>
          <w:p w:rsidR="00230893" w:rsidRDefault="00230893" w:rsidP="00DF3AEA">
            <w:pPr>
              <w:pStyle w:val="VZPObsahtabulky"/>
            </w:pPr>
            <w:r>
              <w:t>Externí organizace, 7x24</w:t>
            </w:r>
          </w:p>
        </w:tc>
      </w:tr>
      <w:tr w:rsidR="00230893" w:rsidTr="00FF3F79">
        <w:trPr>
          <w:cantSplit/>
        </w:trPr>
        <w:tc>
          <w:tcPr>
            <w:tcW w:w="2680" w:type="dxa"/>
            <w:shd w:val="clear" w:color="auto" w:fill="auto"/>
          </w:tcPr>
          <w:p w:rsidR="00230893" w:rsidRDefault="00230893" w:rsidP="00DF3AEA">
            <w:pPr>
              <w:pStyle w:val="VZPObsahtabulky"/>
            </w:pPr>
            <w:r>
              <w:t>Vedení kabelových tras</w:t>
            </w:r>
          </w:p>
        </w:tc>
        <w:tc>
          <w:tcPr>
            <w:tcW w:w="3240" w:type="dxa"/>
            <w:shd w:val="clear" w:color="auto" w:fill="auto"/>
          </w:tcPr>
          <w:p w:rsidR="00230893" w:rsidRDefault="00230893" w:rsidP="00DF3AEA">
            <w:pPr>
              <w:pStyle w:val="VZPObsahtabulky"/>
            </w:pPr>
            <w:r>
              <w:t>Pod zdvojenou podlahou (silové rozvody + strukturovaná kabeláž)</w:t>
            </w:r>
          </w:p>
        </w:tc>
        <w:tc>
          <w:tcPr>
            <w:tcW w:w="3240" w:type="dxa"/>
            <w:shd w:val="clear" w:color="auto" w:fill="auto"/>
          </w:tcPr>
          <w:p w:rsidR="00230893" w:rsidRDefault="00230893" w:rsidP="00DF3AEA">
            <w:pPr>
              <w:pStyle w:val="VZPObsahtabulky"/>
            </w:pPr>
            <w:r>
              <w:t>Pod zdvojenou podlahou (silové rozvody + strukturovaná kabeláž)</w:t>
            </w:r>
          </w:p>
        </w:tc>
      </w:tr>
      <w:tr w:rsidR="00230893" w:rsidTr="00FF3F79">
        <w:trPr>
          <w:cantSplit/>
        </w:trPr>
        <w:tc>
          <w:tcPr>
            <w:tcW w:w="2680" w:type="dxa"/>
            <w:shd w:val="clear" w:color="auto" w:fill="auto"/>
          </w:tcPr>
          <w:p w:rsidR="00230893" w:rsidRDefault="00230893" w:rsidP="00DF3AEA">
            <w:pPr>
              <w:pStyle w:val="VZPObsahtabulky"/>
            </w:pPr>
            <w:r>
              <w:t>Monitoring prostředí datových sálů</w:t>
            </w:r>
          </w:p>
        </w:tc>
        <w:tc>
          <w:tcPr>
            <w:tcW w:w="3240" w:type="dxa"/>
            <w:shd w:val="clear" w:color="auto" w:fill="auto"/>
          </w:tcPr>
          <w:p w:rsidR="00230893" w:rsidRDefault="00230893" w:rsidP="00DF3AEA">
            <w:pPr>
              <w:pStyle w:val="VZPObsahtabulky"/>
            </w:pPr>
            <w:r>
              <w:t>Teplota, relativní vlhkost</w:t>
            </w:r>
          </w:p>
          <w:p w:rsidR="00230893" w:rsidRDefault="00230893" w:rsidP="00DF3AEA">
            <w:pPr>
              <w:pStyle w:val="VZPObsahtabulky"/>
            </w:pPr>
            <w:r>
              <w:t>(informace na centrální pult ochrany)</w:t>
            </w:r>
          </w:p>
        </w:tc>
        <w:tc>
          <w:tcPr>
            <w:tcW w:w="3240" w:type="dxa"/>
            <w:shd w:val="clear" w:color="auto" w:fill="auto"/>
          </w:tcPr>
          <w:p w:rsidR="00230893" w:rsidRDefault="00230893" w:rsidP="00DF3AEA">
            <w:pPr>
              <w:pStyle w:val="VZPObsahtabulky"/>
            </w:pPr>
            <w:r>
              <w:t>Teplota, relativní vlhkost</w:t>
            </w:r>
          </w:p>
          <w:p w:rsidR="00230893" w:rsidRDefault="00230893" w:rsidP="00DF3AEA">
            <w:pPr>
              <w:pStyle w:val="VZPObsahtabulky"/>
            </w:pPr>
            <w:r>
              <w:t>(informace na centrální pult ochrany)</w:t>
            </w:r>
          </w:p>
        </w:tc>
      </w:tr>
      <w:tr w:rsidR="00230893" w:rsidTr="00FF3F79">
        <w:trPr>
          <w:cantSplit/>
        </w:trPr>
        <w:tc>
          <w:tcPr>
            <w:tcW w:w="2680" w:type="dxa"/>
            <w:shd w:val="clear" w:color="auto" w:fill="auto"/>
          </w:tcPr>
          <w:p w:rsidR="00230893" w:rsidRDefault="00230893" w:rsidP="00DF3AEA">
            <w:pPr>
              <w:pStyle w:val="VZPObsahtabulky"/>
            </w:pPr>
            <w:r>
              <w:t>Monitor non IT technologií</w:t>
            </w:r>
          </w:p>
        </w:tc>
        <w:tc>
          <w:tcPr>
            <w:tcW w:w="3240" w:type="dxa"/>
            <w:shd w:val="clear" w:color="auto" w:fill="auto"/>
          </w:tcPr>
          <w:p w:rsidR="00230893" w:rsidRDefault="00230893" w:rsidP="00DF3AEA">
            <w:pPr>
              <w:pStyle w:val="VZPObsahtabulky"/>
            </w:pPr>
            <w:r>
              <w:t>UPS, klimatizační jednotky (informace na servis. organizaci)</w:t>
            </w:r>
          </w:p>
        </w:tc>
        <w:tc>
          <w:tcPr>
            <w:tcW w:w="3240" w:type="dxa"/>
            <w:shd w:val="clear" w:color="auto" w:fill="auto"/>
          </w:tcPr>
          <w:p w:rsidR="00230893" w:rsidRDefault="00230893" w:rsidP="00DF3AEA">
            <w:pPr>
              <w:pStyle w:val="VZPObsahtabulky"/>
            </w:pPr>
            <w:r>
              <w:t>UPS, klimatizační jednotky (informace na servis. organizaci)</w:t>
            </w:r>
          </w:p>
        </w:tc>
      </w:tr>
      <w:tr w:rsidR="00230893" w:rsidTr="00FF3F79">
        <w:trPr>
          <w:cantSplit/>
        </w:trPr>
        <w:tc>
          <w:tcPr>
            <w:tcW w:w="2680" w:type="dxa"/>
            <w:shd w:val="clear" w:color="auto" w:fill="auto"/>
          </w:tcPr>
          <w:p w:rsidR="00230893" w:rsidRDefault="00230893" w:rsidP="00DF3AEA">
            <w:pPr>
              <w:pStyle w:val="VZPObsahtabulky"/>
            </w:pPr>
            <w:r>
              <w:t>Monitoring teploty serverů</w:t>
            </w:r>
          </w:p>
        </w:tc>
        <w:tc>
          <w:tcPr>
            <w:tcW w:w="3240" w:type="dxa"/>
            <w:shd w:val="clear" w:color="auto" w:fill="auto"/>
          </w:tcPr>
          <w:p w:rsidR="00230893" w:rsidRDefault="00230893" w:rsidP="00DF3AEA">
            <w:pPr>
              <w:pStyle w:val="VZPObsahtabulky"/>
            </w:pPr>
            <w:r>
              <w:t>Vazba na HP OpenView</w:t>
            </w:r>
          </w:p>
        </w:tc>
        <w:tc>
          <w:tcPr>
            <w:tcW w:w="3240" w:type="dxa"/>
            <w:shd w:val="clear" w:color="auto" w:fill="auto"/>
          </w:tcPr>
          <w:p w:rsidR="00230893" w:rsidRDefault="00230893" w:rsidP="00DF3AEA">
            <w:pPr>
              <w:pStyle w:val="VZPObsahtabulky"/>
            </w:pPr>
            <w:r>
              <w:t>Vazba na HP OpenView</w:t>
            </w:r>
          </w:p>
        </w:tc>
      </w:tr>
      <w:tr w:rsidR="00230893" w:rsidTr="00FF3F79">
        <w:trPr>
          <w:cantSplit/>
        </w:trPr>
        <w:tc>
          <w:tcPr>
            <w:tcW w:w="2680" w:type="dxa"/>
            <w:shd w:val="clear" w:color="auto" w:fill="auto"/>
          </w:tcPr>
          <w:p w:rsidR="00230893" w:rsidRPr="00230893" w:rsidRDefault="00230893" w:rsidP="00DF3AEA">
            <w:pPr>
              <w:pStyle w:val="VZPObsahtabulky"/>
            </w:pPr>
            <w:r>
              <w:t>Rizika, limitující faktory</w:t>
            </w:r>
          </w:p>
        </w:tc>
        <w:tc>
          <w:tcPr>
            <w:tcW w:w="3240" w:type="dxa"/>
            <w:shd w:val="clear" w:color="auto" w:fill="auto"/>
          </w:tcPr>
          <w:p w:rsidR="00230893" w:rsidRPr="00230893" w:rsidRDefault="00230893" w:rsidP="0012252E">
            <w:pPr>
              <w:pStyle w:val="VZPObsahtabulkysodrkami"/>
            </w:pPr>
            <w:r>
              <w:t>Není již rezerva v příkonu od PRE</w:t>
            </w:r>
          </w:p>
          <w:p w:rsidR="00230893" w:rsidRPr="00230893" w:rsidRDefault="00230893" w:rsidP="008A5EF0">
            <w:pPr>
              <w:pStyle w:val="VZPObsahtabulkysodrkami"/>
            </w:pPr>
            <w:r>
              <w:t>Nad datovým sálem místnosti s rozvody vody, kanalizace, odpady</w:t>
            </w:r>
          </w:p>
          <w:p w:rsidR="00230893" w:rsidRPr="00230893" w:rsidRDefault="00230893" w:rsidP="008A5EF0">
            <w:pPr>
              <w:pStyle w:val="VZPObsahtabulkysodrkami"/>
            </w:pPr>
            <w:r>
              <w:t>hořlavé látky (nábytek, obaly na DS1 a DS2</w:t>
            </w:r>
          </w:p>
          <w:p w:rsidR="00230893" w:rsidRPr="00230893" w:rsidRDefault="00230893" w:rsidP="008A5EF0">
            <w:pPr>
              <w:pStyle w:val="VZPObsahtabulkysodrkami"/>
            </w:pPr>
            <w:r>
              <w:t>koncept studená/teplá ulička implementován částečně</w:t>
            </w:r>
          </w:p>
          <w:p w:rsidR="00230893" w:rsidRPr="00230893" w:rsidRDefault="00230893" w:rsidP="008A5EF0">
            <w:pPr>
              <w:pStyle w:val="VZPObsahtabulkysodrkami"/>
            </w:pPr>
            <w:r>
              <w:t>veškeré kabely pod zdvojenou podlahou, omezená manipulace s nimi</w:t>
            </w:r>
          </w:p>
          <w:p w:rsidR="00230893" w:rsidRDefault="00230893" w:rsidP="008A5EF0">
            <w:pPr>
              <w:pStyle w:val="VZPObsahtabulkysodrkami"/>
              <w:ind w:left="341" w:hanging="284"/>
            </w:pPr>
            <w:r>
              <w:t>DS1, DS2 i LAN místnosti s okny</w:t>
            </w:r>
          </w:p>
        </w:tc>
        <w:tc>
          <w:tcPr>
            <w:tcW w:w="3240" w:type="dxa"/>
            <w:shd w:val="clear" w:color="auto" w:fill="auto"/>
          </w:tcPr>
          <w:p w:rsidR="00230893" w:rsidRPr="00230893" w:rsidRDefault="00230893" w:rsidP="008A5EF0">
            <w:pPr>
              <w:pStyle w:val="VZPObsahtabulkysodrkami"/>
            </w:pPr>
            <w:r>
              <w:t>Zátopová oblast</w:t>
            </w:r>
          </w:p>
          <w:p w:rsidR="00230893" w:rsidRPr="00230893" w:rsidRDefault="00230893" w:rsidP="008A5EF0">
            <w:pPr>
              <w:pStyle w:val="VZPObsahtabulkysodrkami"/>
            </w:pPr>
            <w:r>
              <w:t>Není instalován motorgenerátor</w:t>
            </w:r>
          </w:p>
          <w:p w:rsidR="00230893" w:rsidRPr="00230893" w:rsidRDefault="00230893" w:rsidP="008A5EF0">
            <w:pPr>
              <w:pStyle w:val="VZPObsahtabulkysodrkami"/>
            </w:pPr>
            <w:r>
              <w:t>Nad datovým sálem místnosti s rozvody vody, kanalizace, odpady</w:t>
            </w:r>
          </w:p>
          <w:p w:rsidR="00230893" w:rsidRPr="00230893" w:rsidRDefault="00230893" w:rsidP="008A5EF0">
            <w:pPr>
              <w:pStyle w:val="VZPObsahtabulkysodrkami"/>
            </w:pPr>
            <w:r>
              <w:t xml:space="preserve">hořlavé látky (nábytek, obaly </w:t>
            </w:r>
          </w:p>
          <w:p w:rsidR="00230893" w:rsidRPr="00230893" w:rsidRDefault="00230893" w:rsidP="008A5EF0">
            <w:pPr>
              <w:pStyle w:val="VZPObsahtabulkysodrkami"/>
            </w:pPr>
            <w:r>
              <w:t>koncept studená/teplá ulička implementován částečně</w:t>
            </w:r>
          </w:p>
          <w:p w:rsidR="00230893" w:rsidRPr="00230893" w:rsidRDefault="00230893" w:rsidP="008A5EF0">
            <w:pPr>
              <w:pStyle w:val="VZPObsahtabulkysodrkami"/>
            </w:pPr>
            <w:r>
              <w:t>veškeré kabely pod zdvojenou podlahou, omezená manipulace s nimi</w:t>
            </w:r>
          </w:p>
          <w:p w:rsidR="00230893" w:rsidRPr="00230893" w:rsidRDefault="00230893" w:rsidP="008A5EF0">
            <w:pPr>
              <w:pStyle w:val="VZPObsahtabulkysodrkami"/>
            </w:pPr>
            <w:r>
              <w:t>datový sál s okny na úrovni vozovky parkoviště ve dvoře</w:t>
            </w:r>
          </w:p>
        </w:tc>
      </w:tr>
    </w:tbl>
    <w:p w:rsidR="00230893" w:rsidRPr="00230893" w:rsidRDefault="00230893" w:rsidP="00420FF7">
      <w:pPr>
        <w:rPr>
          <w:lang w:eastAsia="en-US" w:bidi="en-US"/>
        </w:rPr>
      </w:pPr>
    </w:p>
    <w:p w:rsidR="003670A4" w:rsidRDefault="003670A4" w:rsidP="00A30691">
      <w:pPr>
        <w:pStyle w:val="Nadpis3"/>
      </w:pPr>
      <w:bookmarkStart w:id="232" w:name="_Toc341908393"/>
      <w:bookmarkStart w:id="233" w:name="_Toc341908619"/>
      <w:bookmarkStart w:id="234" w:name="_Toc341908833"/>
      <w:bookmarkStart w:id="235" w:name="_Toc341914634"/>
      <w:bookmarkStart w:id="236" w:name="_Toc346472576"/>
      <w:r>
        <w:t>Provozní charakteristiky</w:t>
      </w:r>
      <w:r w:rsidR="00594A56">
        <w:t xml:space="preserve"> infrastruktury</w:t>
      </w:r>
      <w:bookmarkEnd w:id="232"/>
      <w:bookmarkEnd w:id="233"/>
      <w:bookmarkEnd w:id="234"/>
      <w:bookmarkEnd w:id="235"/>
      <w:bookmarkEnd w:id="236"/>
    </w:p>
    <w:p w:rsidR="003670A4" w:rsidRDefault="003670A4" w:rsidP="0012252E">
      <w:pPr>
        <w:pStyle w:val="Nadpis4"/>
      </w:pPr>
      <w:bookmarkStart w:id="237" w:name="_Toc341908394"/>
      <w:bookmarkStart w:id="238" w:name="_Toc341908620"/>
      <w:bookmarkStart w:id="239" w:name="_Toc341908834"/>
      <w:bookmarkStart w:id="240" w:name="_Toc341914635"/>
      <w:bookmarkStart w:id="241" w:name="_Ref342559887"/>
      <w:bookmarkStart w:id="242" w:name="_Ref342559923"/>
      <w:bookmarkStart w:id="243" w:name="_Ref343078212"/>
      <w:bookmarkStart w:id="244" w:name="_Ref343078242"/>
      <w:bookmarkStart w:id="245" w:name="_Ref343107195"/>
      <w:bookmarkStart w:id="246" w:name="_Ref343107220"/>
      <w:bookmarkStart w:id="247" w:name="_Ref343107229"/>
      <w:bookmarkStart w:id="248" w:name="_Ref343108459"/>
      <w:bookmarkStart w:id="249" w:name="_Ref343108469"/>
      <w:r>
        <w:t>Dostupnost</w:t>
      </w:r>
      <w:bookmarkEnd w:id="237"/>
      <w:bookmarkEnd w:id="238"/>
      <w:bookmarkEnd w:id="239"/>
      <w:bookmarkEnd w:id="240"/>
      <w:bookmarkEnd w:id="241"/>
      <w:bookmarkEnd w:id="242"/>
      <w:bookmarkEnd w:id="243"/>
      <w:bookmarkEnd w:id="244"/>
      <w:bookmarkEnd w:id="245"/>
      <w:bookmarkEnd w:id="246"/>
      <w:bookmarkEnd w:id="247"/>
      <w:bookmarkEnd w:id="248"/>
      <w:bookmarkEnd w:id="249"/>
    </w:p>
    <w:p w:rsidR="003670A4" w:rsidRDefault="003670A4" w:rsidP="00F06961">
      <w:pPr>
        <w:tabs>
          <w:tab w:val="left" w:pos="945"/>
        </w:tabs>
      </w:pPr>
      <w:r>
        <w:t>Centrální aplikace jsou rozdělené do technologických tříd dle požadavku na dostupnost. Aplikace jsou dle tohoto rozdělení hostovány infrastrukturou s odpovídající dostupností. Rozdělení je provedeno do tříd pojmenovaných A++, A+, A a B s tímto významem:</w:t>
      </w:r>
    </w:p>
    <w:p w:rsidR="003670A4" w:rsidRPr="00640A57" w:rsidRDefault="003670A4" w:rsidP="0012252E">
      <w:pPr>
        <w:pStyle w:val="Nadpis4"/>
      </w:pPr>
      <w:r w:rsidRPr="00640A57">
        <w:t>Aplikace třída A++</w:t>
      </w:r>
    </w:p>
    <w:p w:rsidR="003670A4" w:rsidRDefault="003670A4" w:rsidP="004E0B27">
      <w:pPr>
        <w:pStyle w:val="VZPOdrka"/>
      </w:pPr>
      <w:r>
        <w:t>Aplikace, u kterých je důležitý běh bez výpadků</w:t>
      </w:r>
    </w:p>
    <w:p w:rsidR="003670A4" w:rsidRDefault="003670A4" w:rsidP="004E0B27">
      <w:pPr>
        <w:pStyle w:val="VZPOdrka"/>
      </w:pPr>
      <w:r>
        <w:t>Jsou na nich závislé další důležité aplikace</w:t>
      </w:r>
    </w:p>
    <w:p w:rsidR="003670A4" w:rsidRDefault="003670A4" w:rsidP="004E0B27">
      <w:pPr>
        <w:pStyle w:val="VZPOdrka"/>
      </w:pPr>
      <w:r>
        <w:t>Překlenutí výpadku jednoho serveru i celé lokality</w:t>
      </w:r>
    </w:p>
    <w:p w:rsidR="003670A4" w:rsidRDefault="003670A4" w:rsidP="004E0B27">
      <w:pPr>
        <w:pStyle w:val="VZPOdrka"/>
      </w:pPr>
      <w:r>
        <w:t>Aplikace je aktivní na obou lokalitách zároveň</w:t>
      </w:r>
    </w:p>
    <w:p w:rsidR="003670A4" w:rsidRDefault="003670A4" w:rsidP="00F06961">
      <w:pPr>
        <w:tabs>
          <w:tab w:val="left" w:pos="945"/>
        </w:tabs>
      </w:pPr>
      <w:r>
        <w:t xml:space="preserve">Aplikace v této třídě pracují v režimu aktiv/aktiv na obou lokalitách současně. V případě výpadku jedné lokality aplikace automaticky funguje dál v druhé lokalitě. Výpadek jedné lokality nicméně může mít vliv na výkonnost aplikace. </w:t>
      </w:r>
    </w:p>
    <w:p w:rsidR="003670A4" w:rsidRDefault="003670A4" w:rsidP="00F06961">
      <w:pPr>
        <w:tabs>
          <w:tab w:val="left" w:pos="945"/>
        </w:tabs>
      </w:pPr>
      <w:r>
        <w:t>Typickou konfigurací je geografický Oracle RAC cluster v kombinaci s HP ServiceGuard (dále jen SG)</w:t>
      </w:r>
      <w:r w:rsidR="009757EA">
        <w:t xml:space="preserve"> </w:t>
      </w:r>
      <w:r>
        <w:t xml:space="preserve">a Veritas Cluster File System (CFS). Data jsou zrcadlena do záložní lokality prostřednictvím Veritas Volume Manager (Veritas VM). </w:t>
      </w:r>
    </w:p>
    <w:p w:rsidR="003670A4" w:rsidRDefault="003670A4" w:rsidP="00F06961">
      <w:pPr>
        <w:tabs>
          <w:tab w:val="left" w:pos="945"/>
        </w:tabs>
      </w:pPr>
      <w:r>
        <w:t>Obrázek zachycuje minimální konfiguraci pro případ A++ aplikace. B2B kanál</w:t>
      </w:r>
      <w:r w:rsidR="005E6805">
        <w:t xml:space="preserve"> je</w:t>
      </w:r>
      <w:r>
        <w:t xml:space="preserve"> budován jako čtyřnódový geografický RAC cluster.</w:t>
      </w:r>
    </w:p>
    <w:p w:rsidR="00417478" w:rsidRDefault="00417478" w:rsidP="00F06961">
      <w:pPr>
        <w:keepNext/>
        <w:tabs>
          <w:tab w:val="left" w:pos="945"/>
        </w:tabs>
      </w:pPr>
      <w:r>
        <w:object w:dxaOrig="15930" w:dyaOrig="10827">
          <v:shape id="_x0000_i1029" type="#_x0000_t75" style="width:286.5pt;height:168pt" o:ole="">
            <v:imagedata r:id="rId42" o:title=""/>
          </v:shape>
          <o:OLEObject Type="Embed" ProgID="Visio.Drawing.11" ShapeID="_x0000_i1029" DrawAspect="Content" ObjectID="_1534159042" r:id="rId43"/>
        </w:object>
      </w:r>
    </w:p>
    <w:p w:rsidR="003670A4" w:rsidRPr="0074750C" w:rsidRDefault="00417478" w:rsidP="00437769">
      <w:pPr>
        <w:pStyle w:val="StylTitulekDoleva"/>
      </w:pPr>
      <w:bookmarkStart w:id="250" w:name="_Toc341904912"/>
      <w:bookmarkStart w:id="251" w:name="_Toc341905080"/>
      <w:bookmarkStart w:id="252" w:name="_Toc341908395"/>
      <w:bookmarkStart w:id="253" w:name="_Toc341908621"/>
      <w:bookmarkStart w:id="254" w:name="_Toc346471489"/>
      <w:r w:rsidRPr="0074750C">
        <w:t xml:space="preserve">Obrázek </w:t>
      </w:r>
      <w:r w:rsidR="005A7457">
        <w:fldChar w:fldCharType="begin"/>
      </w:r>
      <w:r w:rsidR="005A7457">
        <w:instrText xml:space="preserve"> SEQ Obrázek \* ARABIC </w:instrText>
      </w:r>
      <w:r w:rsidR="005A7457">
        <w:fldChar w:fldCharType="separate"/>
      </w:r>
      <w:r w:rsidR="00875BDF">
        <w:rPr>
          <w:noProof/>
        </w:rPr>
        <w:t>9</w:t>
      </w:r>
      <w:r w:rsidR="005A7457">
        <w:rPr>
          <w:noProof/>
        </w:rPr>
        <w:fldChar w:fldCharType="end"/>
      </w:r>
      <w:r w:rsidRPr="0074750C">
        <w:t xml:space="preserve"> - Třída A++</w:t>
      </w:r>
      <w:bookmarkEnd w:id="250"/>
      <w:bookmarkEnd w:id="251"/>
      <w:bookmarkEnd w:id="252"/>
      <w:bookmarkEnd w:id="253"/>
      <w:bookmarkEnd w:id="254"/>
    </w:p>
    <w:p w:rsidR="00417478" w:rsidRDefault="00417478" w:rsidP="00F06961">
      <w:pPr>
        <w:tabs>
          <w:tab w:val="left" w:pos="945"/>
        </w:tabs>
      </w:pPr>
    </w:p>
    <w:p w:rsidR="003670A4" w:rsidRDefault="003670A4" w:rsidP="0012252E">
      <w:pPr>
        <w:pStyle w:val="Nadpis4"/>
      </w:pPr>
      <w:r>
        <w:t xml:space="preserve"> </w:t>
      </w:r>
      <w:bookmarkStart w:id="255" w:name="_Toc341908396"/>
      <w:bookmarkStart w:id="256" w:name="_Toc341908622"/>
      <w:r>
        <w:t>Aplikace třída A+</w:t>
      </w:r>
      <w:bookmarkEnd w:id="255"/>
      <w:bookmarkEnd w:id="256"/>
    </w:p>
    <w:p w:rsidR="003670A4" w:rsidRDefault="003670A4" w:rsidP="004E0B27">
      <w:pPr>
        <w:pStyle w:val="VZPOdrka"/>
      </w:pPr>
      <w:r>
        <w:t xml:space="preserve">Aplikace, u kterých je důležitý běh bez výpadků </w:t>
      </w:r>
    </w:p>
    <w:p w:rsidR="003670A4" w:rsidRDefault="003670A4" w:rsidP="004E0B27">
      <w:pPr>
        <w:pStyle w:val="VZPOdrka"/>
      </w:pPr>
      <w:r>
        <w:t>Jsou na nich závislé další důležité aplikace</w:t>
      </w:r>
    </w:p>
    <w:p w:rsidR="003670A4" w:rsidRDefault="003670A4" w:rsidP="004E0B27">
      <w:pPr>
        <w:pStyle w:val="VZPOdrka"/>
      </w:pPr>
      <w:r>
        <w:t>Překlenutí výpadku jednoho serveru</w:t>
      </w:r>
    </w:p>
    <w:p w:rsidR="003670A4" w:rsidRDefault="003670A4" w:rsidP="004E0B27">
      <w:pPr>
        <w:pStyle w:val="VZPOdrka"/>
      </w:pPr>
      <w:r>
        <w:t>Přepínání na druhou lokalitu manuálně, poloautomaticky nebo automaticky</w:t>
      </w:r>
    </w:p>
    <w:p w:rsidR="003670A4" w:rsidRDefault="003670A4" w:rsidP="00F06961">
      <w:pPr>
        <w:tabs>
          <w:tab w:val="left" w:pos="945"/>
        </w:tabs>
      </w:pPr>
      <w:r>
        <w:t>Aplikace v této třídě pracují v režimu aktiv/aktiv v jedné lokalitě a mohou být přepnuty do záložní lokality. V případě výpadku jednoho serveru v primární lokalitě aplikace automaticky funguje dál na druhém serveru. Výpadek jednoho serveru může mít vliv na výkonnost aplikace. V případě výpadku primární lokality bude aplikace po dobu nutnou k manuálnímu přepnutí do záložní lokality dočasně nedostupná. Výpadek primární lokality bude mít vliv na výkonnost aplikace.</w:t>
      </w:r>
    </w:p>
    <w:p w:rsidR="003670A4" w:rsidRDefault="003670A4" w:rsidP="00F06961">
      <w:pPr>
        <w:tabs>
          <w:tab w:val="left" w:pos="945"/>
        </w:tabs>
      </w:pPr>
      <w:r>
        <w:t>Typickou konfigurací je lokální Oracle RAC cluster v kombinaci s HP SG a Veritas CFS. Data jsou zrcadlena do záložní lokality prostřednictvím technologie HP Continuous Access XP (CA).</w:t>
      </w:r>
    </w:p>
    <w:p w:rsidR="00417478" w:rsidRDefault="003670A4" w:rsidP="00F06961">
      <w:pPr>
        <w:keepNext/>
        <w:tabs>
          <w:tab w:val="left" w:pos="945"/>
        </w:tabs>
      </w:pPr>
      <w:r>
        <w:t xml:space="preserve"> </w:t>
      </w:r>
      <w:r w:rsidR="00417478">
        <w:object w:dxaOrig="15930" w:dyaOrig="10827">
          <v:shape id="_x0000_i1030" type="#_x0000_t75" style="width:279pt;height:178.5pt" o:ole="">
            <v:imagedata r:id="rId44" o:title=""/>
          </v:shape>
          <o:OLEObject Type="Embed" ProgID="Visio.Drawing.11" ShapeID="_x0000_i1030" DrawAspect="Content" ObjectID="_1534159043" r:id="rId45"/>
        </w:object>
      </w:r>
    </w:p>
    <w:p w:rsidR="003670A4" w:rsidRPr="0074750C" w:rsidRDefault="00417478" w:rsidP="00437769">
      <w:pPr>
        <w:pStyle w:val="StylTitulekDoleva"/>
      </w:pPr>
      <w:bookmarkStart w:id="257" w:name="_Toc341904913"/>
      <w:bookmarkStart w:id="258" w:name="_Toc341905081"/>
      <w:bookmarkStart w:id="259" w:name="_Toc341908397"/>
      <w:bookmarkStart w:id="260" w:name="_Toc341908623"/>
      <w:bookmarkStart w:id="261" w:name="_Toc346471490"/>
      <w:r w:rsidRPr="0074750C">
        <w:t xml:space="preserve">Obrázek </w:t>
      </w:r>
      <w:r w:rsidR="005A7457">
        <w:fldChar w:fldCharType="begin"/>
      </w:r>
      <w:r w:rsidR="005A7457">
        <w:instrText xml:space="preserve"> SEQ Obrázek \* ARABIC </w:instrText>
      </w:r>
      <w:r w:rsidR="005A7457">
        <w:fldChar w:fldCharType="separate"/>
      </w:r>
      <w:r w:rsidR="00875BDF">
        <w:rPr>
          <w:noProof/>
        </w:rPr>
        <w:t>10</w:t>
      </w:r>
      <w:r w:rsidR="005A7457">
        <w:rPr>
          <w:noProof/>
        </w:rPr>
        <w:fldChar w:fldCharType="end"/>
      </w:r>
      <w:r w:rsidRPr="0074750C">
        <w:t xml:space="preserve"> - Třída A+</w:t>
      </w:r>
      <w:bookmarkEnd w:id="257"/>
      <w:bookmarkEnd w:id="258"/>
      <w:bookmarkEnd w:id="259"/>
      <w:bookmarkEnd w:id="260"/>
      <w:bookmarkEnd w:id="261"/>
    </w:p>
    <w:p w:rsidR="003670A4" w:rsidRDefault="003670A4" w:rsidP="00F06961">
      <w:pPr>
        <w:tabs>
          <w:tab w:val="left" w:pos="945"/>
        </w:tabs>
      </w:pPr>
    </w:p>
    <w:p w:rsidR="003670A4" w:rsidRDefault="003670A4" w:rsidP="0012252E">
      <w:pPr>
        <w:pStyle w:val="Nadpis4"/>
      </w:pPr>
      <w:bookmarkStart w:id="262" w:name="_Toc341908398"/>
      <w:bookmarkStart w:id="263" w:name="_Toc341908624"/>
      <w:r>
        <w:t>Aplikace třída A</w:t>
      </w:r>
      <w:bookmarkEnd w:id="262"/>
      <w:bookmarkEnd w:id="263"/>
    </w:p>
    <w:p w:rsidR="003670A4" w:rsidRDefault="003670A4" w:rsidP="004E0B27">
      <w:pPr>
        <w:pStyle w:val="VZPOdrka"/>
      </w:pPr>
      <w:r>
        <w:t>Aplikace důležité pro chod VZP</w:t>
      </w:r>
    </w:p>
    <w:p w:rsidR="003670A4" w:rsidRDefault="003670A4" w:rsidP="004E0B27">
      <w:pPr>
        <w:pStyle w:val="VZPOdrka"/>
      </w:pPr>
      <w:r>
        <w:t>Jsou na nich závisle další důležité aplikace</w:t>
      </w:r>
    </w:p>
    <w:p w:rsidR="003670A4" w:rsidRDefault="003670A4" w:rsidP="004E0B27">
      <w:pPr>
        <w:pStyle w:val="VZPOdrka"/>
      </w:pPr>
      <w:r>
        <w:t>Lze tolerovat krátkodobý výpadek jednoho serveru</w:t>
      </w:r>
    </w:p>
    <w:p w:rsidR="003670A4" w:rsidRDefault="003670A4" w:rsidP="004E0B27">
      <w:pPr>
        <w:pStyle w:val="VZPOdrka"/>
      </w:pPr>
      <w:r>
        <w:t>Zálohování na druhou lokalitu manuálně nebo poloautomaticky</w:t>
      </w:r>
    </w:p>
    <w:p w:rsidR="003670A4" w:rsidRDefault="003670A4" w:rsidP="00F06961">
      <w:pPr>
        <w:tabs>
          <w:tab w:val="left" w:pos="945"/>
        </w:tabs>
      </w:pPr>
      <w:r>
        <w:t xml:space="preserve">Aplikace v této třídě pracují v režimu aktiv/pasiv mezi oběma lokalitami. V případě výpadku serveru v primární lokalitě nebo celé primární lokality bude aplikace po dobu nutnou k přepnutí do záložní lokality dočasně nedostupná. Přepnutí může být provedeno buď automaticky, poloautomaticky nebo manuálně, záleží na typu aplikace a možnostech jejího clusterování. Přepnutí do záložní lokality může mít vliv na výkonnost aplikace. </w:t>
      </w:r>
    </w:p>
    <w:p w:rsidR="003670A4" w:rsidRDefault="003670A4" w:rsidP="00F06961">
      <w:pPr>
        <w:tabs>
          <w:tab w:val="left" w:pos="945"/>
        </w:tabs>
      </w:pPr>
      <w:r>
        <w:t xml:space="preserve">Typickou konfigurací je geografický HP SG cluster, kde je konfigurovaný failover aplikační balíček pro Oracle databázi (dále je DB). </w:t>
      </w:r>
    </w:p>
    <w:p w:rsidR="003670A4" w:rsidRDefault="003670A4" w:rsidP="00F06961">
      <w:pPr>
        <w:tabs>
          <w:tab w:val="left" w:pos="945"/>
        </w:tabs>
      </w:pPr>
      <w:r>
        <w:t>Data jsou zrcadlena do záložní lokality prostřednictvím technologie HP Continuous Access XP, Veritas VM, MirrorUX.</w:t>
      </w:r>
    </w:p>
    <w:p w:rsidR="00417478" w:rsidRDefault="003670A4" w:rsidP="00F06961">
      <w:pPr>
        <w:keepNext/>
        <w:tabs>
          <w:tab w:val="left" w:pos="945"/>
        </w:tabs>
      </w:pPr>
      <w:r>
        <w:t xml:space="preserve"> </w:t>
      </w:r>
      <w:r w:rsidR="00417478">
        <w:object w:dxaOrig="15930" w:dyaOrig="10827">
          <v:shape id="_x0000_i1031" type="#_x0000_t75" style="width:310.5pt;height:195pt" o:ole="">
            <v:imagedata r:id="rId46" o:title=""/>
          </v:shape>
          <o:OLEObject Type="Embed" ProgID="Visio.Drawing.11" ShapeID="_x0000_i1031" DrawAspect="Content" ObjectID="_1534159044" r:id="rId47"/>
        </w:object>
      </w:r>
    </w:p>
    <w:p w:rsidR="003670A4" w:rsidRPr="0074750C" w:rsidRDefault="00417478" w:rsidP="00437769">
      <w:pPr>
        <w:pStyle w:val="StylTitulekDoleva"/>
      </w:pPr>
      <w:bookmarkStart w:id="264" w:name="_Toc341904914"/>
      <w:bookmarkStart w:id="265" w:name="_Toc341905082"/>
      <w:bookmarkStart w:id="266" w:name="_Toc341908399"/>
      <w:bookmarkStart w:id="267" w:name="_Toc341908625"/>
      <w:bookmarkStart w:id="268" w:name="_Toc346471491"/>
      <w:r w:rsidRPr="0074750C">
        <w:t xml:space="preserve">Obrázek </w:t>
      </w:r>
      <w:r w:rsidR="005A7457">
        <w:fldChar w:fldCharType="begin"/>
      </w:r>
      <w:r w:rsidR="005A7457">
        <w:instrText xml:space="preserve"> SEQ Obrázek \* ARABIC </w:instrText>
      </w:r>
      <w:r w:rsidR="005A7457">
        <w:fldChar w:fldCharType="separate"/>
      </w:r>
      <w:r w:rsidR="00875BDF">
        <w:rPr>
          <w:noProof/>
        </w:rPr>
        <w:t>11</w:t>
      </w:r>
      <w:r w:rsidR="005A7457">
        <w:rPr>
          <w:noProof/>
        </w:rPr>
        <w:fldChar w:fldCharType="end"/>
      </w:r>
      <w:r w:rsidRPr="0074750C">
        <w:t xml:space="preserve"> - Třída A</w:t>
      </w:r>
      <w:bookmarkEnd w:id="264"/>
      <w:bookmarkEnd w:id="265"/>
      <w:bookmarkEnd w:id="266"/>
      <w:bookmarkEnd w:id="267"/>
      <w:bookmarkEnd w:id="268"/>
    </w:p>
    <w:p w:rsidR="00417478" w:rsidRDefault="00417478" w:rsidP="00F06961">
      <w:pPr>
        <w:tabs>
          <w:tab w:val="left" w:pos="945"/>
        </w:tabs>
      </w:pPr>
    </w:p>
    <w:p w:rsidR="003670A4" w:rsidRDefault="003670A4" w:rsidP="0012252E">
      <w:pPr>
        <w:pStyle w:val="Nadpis4"/>
      </w:pPr>
      <w:bookmarkStart w:id="269" w:name="_Toc341908400"/>
      <w:bookmarkStart w:id="270" w:name="_Toc341908626"/>
      <w:r>
        <w:t>Aplikace třída B</w:t>
      </w:r>
      <w:bookmarkEnd w:id="269"/>
      <w:bookmarkEnd w:id="270"/>
    </w:p>
    <w:p w:rsidR="003670A4" w:rsidRDefault="003670A4" w:rsidP="004E0B27">
      <w:pPr>
        <w:pStyle w:val="VZPOdrka"/>
      </w:pPr>
      <w:r>
        <w:t>Ostatní</w:t>
      </w:r>
    </w:p>
    <w:p w:rsidR="003670A4" w:rsidRDefault="003670A4" w:rsidP="004E0B27">
      <w:pPr>
        <w:pStyle w:val="VZPOdrka"/>
      </w:pPr>
      <w:r>
        <w:t>Nejsou zálohovány v rámci lokalit</w:t>
      </w:r>
    </w:p>
    <w:p w:rsidR="003670A4" w:rsidRDefault="003670A4" w:rsidP="00F06961">
      <w:pPr>
        <w:tabs>
          <w:tab w:val="left" w:pos="945"/>
        </w:tabs>
      </w:pPr>
      <w:r>
        <w:t>Aplikace v této třídě nepatří mezi kritické a nemají takové nároky na zajištění vysoké dostupnosti, proto pro ně ne</w:t>
      </w:r>
      <w:r w:rsidR="005703A3">
        <w:t>ní</w:t>
      </w:r>
      <w:r>
        <w:t xml:space="preserve"> budováno clusterové řešení. Vysoká dostupnost je zajišťována na úrovni serveru, na kterém aplikace běží (technologie HP APA, Linux bonding, diskový RAID, vícenásobné připojení k SAN apod.).</w:t>
      </w:r>
    </w:p>
    <w:p w:rsidR="003670A4" w:rsidRDefault="003670A4" w:rsidP="0012252E">
      <w:pPr>
        <w:pStyle w:val="Nadpis4"/>
      </w:pPr>
      <w:bookmarkStart w:id="271" w:name="_Toc341908401"/>
      <w:bookmarkStart w:id="272" w:name="_Toc341908627"/>
      <w:bookmarkStart w:id="273" w:name="_Toc341908835"/>
      <w:bookmarkStart w:id="274" w:name="_Toc341914636"/>
      <w:r>
        <w:t>Škálovatelnost</w:t>
      </w:r>
      <w:bookmarkEnd w:id="271"/>
      <w:bookmarkEnd w:id="272"/>
      <w:bookmarkEnd w:id="273"/>
      <w:bookmarkEnd w:id="274"/>
    </w:p>
    <w:p w:rsidR="003670A4" w:rsidRDefault="003670A4" w:rsidP="00F06961">
      <w:pPr>
        <w:tabs>
          <w:tab w:val="left" w:pos="945"/>
        </w:tabs>
      </w:pPr>
      <w:r>
        <w:t>Požadavky na škálovatelnost infrastruktury jsou řešeny způsobem odpovídajícím stávající architektuře využívající dedikovaných fyzických serverů bez možnosti sdílení a dynamické alokace zdrojů.</w:t>
      </w:r>
    </w:p>
    <w:p w:rsidR="003670A4" w:rsidRDefault="003670A4" w:rsidP="00F06961">
      <w:pPr>
        <w:tabs>
          <w:tab w:val="left" w:pos="945"/>
        </w:tabs>
      </w:pPr>
      <w:r>
        <w:t>Za standardní pattern využívaný ve VZP lze považovat horizontální škálování na aplikační vrstvě. Standardy ICT obsahují požadavek na dodavatele aplikací na zajištění horizontální škálovatelnosti.</w:t>
      </w:r>
    </w:p>
    <w:p w:rsidR="003670A4" w:rsidRDefault="003670A4" w:rsidP="00F06961">
      <w:pPr>
        <w:tabs>
          <w:tab w:val="left" w:pos="945"/>
        </w:tabs>
      </w:pPr>
      <w:r>
        <w:t>Vzhledem k aplikovanému patternu je současné využití serverů (utilizace serverů) v rozsahu 3-100% dle aplikace. Realokace zdrojů není možná. V rámci VZP existuje významné množství aplikací charakteru dávkového zpracování – jedná se o cca 50% celkové zátěže. Lze vytvořit časovou mapu běhu dávkových úloh na základě business procesu. Špičky zatížení serverů lze předvídat v krátkodobém (zpracování v průběhu dne) i v dlouhodobém (v rámci delší periody – týden/měsíc). Jednotlivé dávkové úlohy jsou zpracovávány často sekvenčně, k překryvu úloh vzhledem k jejich charakteru často nedochází. Stávající serverová infrastruktura je dimenzovaná na max. zátěž jednotlivých aplikací/úloh.</w:t>
      </w:r>
    </w:p>
    <w:p w:rsidR="003670A4" w:rsidRDefault="003670A4" w:rsidP="0012252E">
      <w:pPr>
        <w:pStyle w:val="Nadpis4"/>
      </w:pPr>
      <w:bookmarkStart w:id="275" w:name="_Toc341908402"/>
      <w:bookmarkStart w:id="276" w:name="_Toc341908628"/>
      <w:bookmarkStart w:id="277" w:name="_Toc341908836"/>
      <w:bookmarkStart w:id="278" w:name="_Toc341914637"/>
      <w:r>
        <w:t>Výkonnost</w:t>
      </w:r>
      <w:bookmarkEnd w:id="275"/>
      <w:bookmarkEnd w:id="276"/>
      <w:bookmarkEnd w:id="277"/>
      <w:bookmarkEnd w:id="278"/>
    </w:p>
    <w:p w:rsidR="003670A4" w:rsidRDefault="00380816" w:rsidP="00F06961">
      <w:pPr>
        <w:tabs>
          <w:tab w:val="left" w:pos="945"/>
        </w:tabs>
      </w:pPr>
      <w:r>
        <w:t>Výkonnost serverů nepředstavuje aktuálně problém. Zvyšování požadavků na výkon se daří včas řešit.</w:t>
      </w:r>
      <w:r w:rsidR="009757EA">
        <w:t xml:space="preserve"> </w:t>
      </w:r>
      <w:r w:rsidR="003670A4">
        <w:t>Zátěž je z poloviny tvořena dávkovými aplikacemi a z poloviny synchronními transakcemi.</w:t>
      </w:r>
      <w:r w:rsidR="009757EA">
        <w:t xml:space="preserve"> </w:t>
      </w:r>
      <w:r w:rsidR="003670A4">
        <w:t>Složitější zásahy a optimalizace je prováděna dodavatelským způsobem.</w:t>
      </w:r>
    </w:p>
    <w:p w:rsidR="003670A4" w:rsidRDefault="003670A4" w:rsidP="0012252E">
      <w:pPr>
        <w:pStyle w:val="Nadpis4"/>
      </w:pPr>
      <w:bookmarkStart w:id="279" w:name="_Toc341908403"/>
      <w:bookmarkStart w:id="280" w:name="_Toc341908629"/>
      <w:bookmarkStart w:id="281" w:name="_Toc341908837"/>
      <w:bookmarkStart w:id="282" w:name="_Toc341914638"/>
      <w:r>
        <w:t>Bezpečnost</w:t>
      </w:r>
      <w:bookmarkEnd w:id="279"/>
      <w:bookmarkEnd w:id="280"/>
      <w:bookmarkEnd w:id="281"/>
      <w:bookmarkEnd w:id="282"/>
    </w:p>
    <w:p w:rsidR="003670A4" w:rsidRDefault="003670A4" w:rsidP="00F06961">
      <w:pPr>
        <w:tabs>
          <w:tab w:val="left" w:pos="945"/>
        </w:tabs>
      </w:pPr>
      <w:r>
        <w:t>Bezpečnost správy infrastruktury je řízena procesem. Infrastruktura je striktně rozdělena do oblastí dle operačních systémů (analogicky dle kategorie aplikací) minimálně do kategorií Windows, RedHat Linux a HP-UX. Jednotlivé oblasti mají samostatné skupiny správců s centrálně řízeným přístupem pro každou oblast. Neexistuje jeden centrální systém pro správu administrativních přístupů pro celou infrastrukturu, řízení přístupu je centralizované pro jednotlivé oblasti.</w:t>
      </w:r>
    </w:p>
    <w:p w:rsidR="003670A4" w:rsidRDefault="003670A4" w:rsidP="00F06961">
      <w:pPr>
        <w:tabs>
          <w:tab w:val="left" w:pos="945"/>
        </w:tabs>
      </w:pPr>
      <w:r>
        <w:t>Je definováno a dodržováno pravidlo oddělené správy HW a aplikací na úrovni administrativních účtů.</w:t>
      </w:r>
    </w:p>
    <w:p w:rsidR="003670A4" w:rsidRDefault="003670A4" w:rsidP="00F06961">
      <w:pPr>
        <w:tabs>
          <w:tab w:val="left" w:pos="945"/>
        </w:tabs>
      </w:pPr>
      <w:r>
        <w:t>V případě serverů s operačními systémy Linux a UNIX je zakázáno přihlašování prostřednictvím neauditovatelného účtu typu ROOT, činnosti vyžadující toto oprávnění jsou prováděny prostřednictvím SU.</w:t>
      </w:r>
    </w:p>
    <w:p w:rsidR="003670A4" w:rsidRDefault="003670A4" w:rsidP="00F06961">
      <w:pPr>
        <w:tabs>
          <w:tab w:val="left" w:pos="945"/>
        </w:tabs>
      </w:pPr>
      <w:r>
        <w:t>Ze strany správy IT VZP je snaha zamezit spouštění aplikací v kontextu uživatele ROOT (v případě OS Linux a UNIX). Pro administrační účely serverů v datacentrech se používá oddělená síť.</w:t>
      </w:r>
    </w:p>
    <w:p w:rsidR="003670A4" w:rsidRDefault="003670A4" w:rsidP="00A30691">
      <w:pPr>
        <w:pStyle w:val="Nadpis3"/>
      </w:pPr>
      <w:bookmarkStart w:id="283" w:name="_Toc341908404"/>
      <w:bookmarkStart w:id="284" w:name="_Toc341908630"/>
      <w:bookmarkStart w:id="285" w:name="_Toc341908838"/>
      <w:bookmarkStart w:id="286" w:name="_Toc341914639"/>
      <w:bookmarkStart w:id="287" w:name="_Toc346472577"/>
      <w:r>
        <w:t>Služby koncových zařízení</w:t>
      </w:r>
      <w:bookmarkEnd w:id="283"/>
      <w:bookmarkEnd w:id="284"/>
      <w:bookmarkEnd w:id="285"/>
      <w:bookmarkEnd w:id="286"/>
      <w:bookmarkEnd w:id="287"/>
    </w:p>
    <w:p w:rsidR="003670A4" w:rsidRDefault="00417478" w:rsidP="0012252E">
      <w:pPr>
        <w:pStyle w:val="Nadpis4"/>
      </w:pPr>
      <w:bookmarkStart w:id="288" w:name="_Toc341908405"/>
      <w:bookmarkStart w:id="289" w:name="_Toc341908631"/>
      <w:bookmarkStart w:id="290" w:name="_Toc341908839"/>
      <w:bookmarkStart w:id="291" w:name="_Toc341914640"/>
      <w:r>
        <w:t>Pracovní stanice</w:t>
      </w:r>
      <w:bookmarkEnd w:id="288"/>
      <w:bookmarkEnd w:id="289"/>
      <w:bookmarkEnd w:id="290"/>
      <w:bookmarkEnd w:id="291"/>
    </w:p>
    <w:p w:rsidR="003670A4" w:rsidRDefault="003670A4" w:rsidP="00F06961">
      <w:pPr>
        <w:tabs>
          <w:tab w:val="left" w:pos="945"/>
        </w:tabs>
      </w:pPr>
      <w:r>
        <w:t>VZP provozuje cca 4300 koncových stanic. Z tohoto počtu je cca 600 notebooků, 150 školících a technologických (recepce a podobně)</w:t>
      </w:r>
      <w:r w:rsidR="00404C72">
        <w:t xml:space="preserve"> počítačů</w:t>
      </w:r>
      <w:r>
        <w:t xml:space="preserve">, zbytek tvoří běžné uživatelské stanice zaměstnanců. </w:t>
      </w:r>
    </w:p>
    <w:p w:rsidR="003670A4" w:rsidRDefault="003670A4" w:rsidP="00F06961">
      <w:pPr>
        <w:tabs>
          <w:tab w:val="left" w:pos="945"/>
        </w:tabs>
      </w:pPr>
      <w:r>
        <w:t xml:space="preserve">Operační systém je </w:t>
      </w:r>
      <w:r w:rsidR="00E25336">
        <w:t>MS Windows</w:t>
      </w:r>
      <w:r>
        <w:t xml:space="preserve"> XP Professional, instalovaný na koncové stanice pomocí standardizované image, obsahující standardní software společný pro všechny stanice. Instalace obrazů systémů a patchů probíhá ze serverů </w:t>
      </w:r>
      <w:r w:rsidR="000C21C7">
        <w:t>umístěných na lokalitách mimo datová centra</w:t>
      </w:r>
      <w:r>
        <w:t xml:space="preserve"> (84 serverů). Každá stanice má jednotnou adresářovou strukturu. Stanice obsahují standardně Microsoft Office 2007, výjimečně 2003. Pro spouštění centrálních aplikací se používá custom aplikace Rozcestník. Instalován je rovněž klient pro Single Sign On a klient HP Data Protektor pro zálohování dat. Ke spuštění </w:t>
      </w:r>
      <w:r w:rsidR="00FC7B82">
        <w:t xml:space="preserve">řady </w:t>
      </w:r>
      <w:r>
        <w:t xml:space="preserve">aplikací </w:t>
      </w:r>
      <w:r w:rsidR="00FC7B82">
        <w:t>IS VZP</w:t>
      </w:r>
      <w:r>
        <w:t xml:space="preserve"> je instalován jInitator. </w:t>
      </w:r>
    </w:p>
    <w:p w:rsidR="003670A4" w:rsidRDefault="003670A4" w:rsidP="00F06961">
      <w:pPr>
        <w:tabs>
          <w:tab w:val="left" w:pos="945"/>
        </w:tabs>
      </w:pPr>
      <w:r>
        <w:t>Uživatelé jsou ověřováni vůči AD doméně, na stanice i uživatele jsou aplikovány doménové politiky a jsou ověřovány pomocí certifikátu. Uživatelé mají omezená práva, nejsou administrátory ani power usery. Nastavení Internet Exploreru včetně nastavení důvěryhodných serverů je řízeno rovněž centrálně.</w:t>
      </w:r>
    </w:p>
    <w:p w:rsidR="003670A4" w:rsidRDefault="003670A4" w:rsidP="00F06961">
      <w:pPr>
        <w:tabs>
          <w:tab w:val="left" w:pos="945"/>
        </w:tabs>
      </w:pPr>
      <w:r>
        <w:t>Problémy uživatelů jsou řešeny vzdáleně pomocí přístupu pomocí DameWare Remote Support nástroje. Patch management je prováděn pouze pro produkty Microsoft. Správa spotřeby stanic je zajištěna pomocí interní směrnice (vypínání stanic na noc). Veškeré výjimky konfigurace jsou schvalovány a evidovány přes helpdesk.</w:t>
      </w:r>
    </w:p>
    <w:p w:rsidR="003670A4" w:rsidRDefault="003670A4" w:rsidP="00F06961">
      <w:pPr>
        <w:tabs>
          <w:tab w:val="left" w:pos="945"/>
        </w:tabs>
      </w:pPr>
      <w:r>
        <w:t>Zálohování uživatelských dat na stanicích je prováděno pomocí HP Data Protector ve 14 sdružených lokalitách</w:t>
      </w:r>
      <w:r w:rsidR="000C21C7">
        <w:t xml:space="preserve"> </w:t>
      </w:r>
      <w:r>
        <w:t>na pásky. Stanice se nezálohují jako celek, pouze uživatelská data. V rámci jednotné adresářové struktury existuje adresář, který je zálohován.</w:t>
      </w:r>
    </w:p>
    <w:p w:rsidR="003670A4" w:rsidRDefault="003670A4" w:rsidP="00F06961">
      <w:pPr>
        <w:tabs>
          <w:tab w:val="left" w:pos="945"/>
        </w:tabs>
      </w:pPr>
      <w:r>
        <w:t xml:space="preserve">Vybrané stanice (notebooky) obsahují </w:t>
      </w:r>
      <w:r w:rsidR="00E25336" w:rsidRPr="00E25336">
        <w:t>Cisco AnyConnect VPN Client</w:t>
      </w:r>
      <w:r w:rsidR="00E25336" w:rsidRPr="00E25336" w:rsidDel="00E25336">
        <w:t xml:space="preserve"> </w:t>
      </w:r>
      <w:r>
        <w:t>pro vzdálený přístup do interní sítě.</w:t>
      </w:r>
    </w:p>
    <w:p w:rsidR="003670A4" w:rsidRDefault="00E25336" w:rsidP="00F06961">
      <w:pPr>
        <w:tabs>
          <w:tab w:val="left" w:pos="945"/>
        </w:tabs>
      </w:pPr>
      <w:r>
        <w:t xml:space="preserve">Inventarizace stanic je prováděna </w:t>
      </w:r>
      <w:r w:rsidR="003670A4">
        <w:t>pomocí Microsoft SCCM, pravidelně je prováděn softw</w:t>
      </w:r>
      <w:r>
        <w:t>a</w:t>
      </w:r>
      <w:r w:rsidR="003670A4">
        <w:t>rový audit. Ochrana proti škodlivému kódu je řešena pomocí Microsoft ForeFront Antivirus.</w:t>
      </w:r>
    </w:p>
    <w:p w:rsidR="003670A4" w:rsidRDefault="003670A4" w:rsidP="0012252E">
      <w:pPr>
        <w:pStyle w:val="Nadpis4"/>
      </w:pPr>
      <w:bookmarkStart w:id="292" w:name="_Toc341908406"/>
      <w:bookmarkStart w:id="293" w:name="_Toc341908632"/>
      <w:bookmarkStart w:id="294" w:name="_Toc341908840"/>
      <w:bookmarkStart w:id="295" w:name="_Toc341914641"/>
      <w:r>
        <w:t>Mobilní zařízení</w:t>
      </w:r>
      <w:bookmarkEnd w:id="292"/>
      <w:bookmarkEnd w:id="293"/>
      <w:bookmarkEnd w:id="294"/>
      <w:bookmarkEnd w:id="295"/>
    </w:p>
    <w:p w:rsidR="003670A4" w:rsidRDefault="003670A4" w:rsidP="00F06961">
      <w:pPr>
        <w:tabs>
          <w:tab w:val="left" w:pos="945"/>
        </w:tabs>
      </w:pPr>
      <w:r>
        <w:t>Mobilní</w:t>
      </w:r>
      <w:r w:rsidR="009757EA">
        <w:t xml:space="preserve"> </w:t>
      </w:r>
      <w:r w:rsidR="00C915D5">
        <w:t>zařízení nejsou ve VZP používána</w:t>
      </w:r>
      <w:r w:rsidR="00E25336">
        <w:t>.</w:t>
      </w:r>
    </w:p>
    <w:p w:rsidR="003670A4" w:rsidRDefault="003670A4" w:rsidP="0012252E">
      <w:pPr>
        <w:pStyle w:val="Nadpis4"/>
      </w:pPr>
      <w:bookmarkStart w:id="296" w:name="_Toc341908407"/>
      <w:bookmarkStart w:id="297" w:name="_Toc341908633"/>
      <w:bookmarkStart w:id="298" w:name="_Toc341908841"/>
      <w:bookmarkStart w:id="299" w:name="_Toc341914642"/>
      <w:r>
        <w:t>Tisk</w:t>
      </w:r>
      <w:bookmarkEnd w:id="296"/>
      <w:bookmarkEnd w:id="297"/>
      <w:bookmarkEnd w:id="298"/>
      <w:bookmarkEnd w:id="299"/>
    </w:p>
    <w:p w:rsidR="003670A4" w:rsidRDefault="003670A4" w:rsidP="00F06961">
      <w:pPr>
        <w:tabs>
          <w:tab w:val="left" w:pos="945"/>
        </w:tabs>
      </w:pPr>
      <w:r>
        <w:t>Tiskárny jsou provozovány lokální i síťové, značek HP a TA Triumph-Adler. Tiskárny jsou centrálně spravovány</w:t>
      </w:r>
      <w:r w:rsidR="00404C72">
        <w:t>.</w:t>
      </w:r>
      <w:r>
        <w:t xml:space="preserve"> </w:t>
      </w:r>
      <w:r w:rsidR="001510C5">
        <w:t xml:space="preserve">Provozní </w:t>
      </w:r>
      <w:r>
        <w:t>data</w:t>
      </w:r>
      <w:r w:rsidR="001510C5">
        <w:t xml:space="preserve"> získávaná z tiskáren</w:t>
      </w:r>
      <w:r>
        <w:t xml:space="preserve"> jsou využívána pro statistiky </w:t>
      </w:r>
      <w:r w:rsidR="00404C72">
        <w:t>a</w:t>
      </w:r>
      <w:r>
        <w:t xml:space="preserve"> plánování.</w:t>
      </w:r>
      <w:r w:rsidR="009757EA">
        <w:t xml:space="preserve"> </w:t>
      </w:r>
    </w:p>
    <w:p w:rsidR="003670A4" w:rsidRDefault="003670A4" w:rsidP="0083465E">
      <w:pPr>
        <w:pStyle w:val="Nadpis2"/>
      </w:pPr>
      <w:bookmarkStart w:id="300" w:name="_Toc341908408"/>
      <w:bookmarkStart w:id="301" w:name="_Toc341908634"/>
      <w:bookmarkStart w:id="302" w:name="_Toc341908842"/>
      <w:bookmarkStart w:id="303" w:name="_Toc341914643"/>
      <w:bookmarkStart w:id="304" w:name="_Toc346472578"/>
      <w:r>
        <w:t>Služby správy a provozu</w:t>
      </w:r>
      <w:bookmarkEnd w:id="300"/>
      <w:bookmarkEnd w:id="301"/>
      <w:bookmarkEnd w:id="302"/>
      <w:bookmarkEnd w:id="303"/>
      <w:bookmarkEnd w:id="304"/>
    </w:p>
    <w:p w:rsidR="003670A4" w:rsidRDefault="003670A4" w:rsidP="00A30691">
      <w:pPr>
        <w:pStyle w:val="Nadpis3"/>
      </w:pPr>
      <w:bookmarkStart w:id="305" w:name="_Toc341908409"/>
      <w:bookmarkStart w:id="306" w:name="_Toc341908635"/>
      <w:bookmarkStart w:id="307" w:name="_Toc341908843"/>
      <w:bookmarkStart w:id="308" w:name="_Toc341914644"/>
      <w:bookmarkStart w:id="309" w:name="_Toc346472579"/>
      <w:r>
        <w:t>Adresářové služby</w:t>
      </w:r>
      <w:bookmarkEnd w:id="305"/>
      <w:bookmarkEnd w:id="306"/>
      <w:bookmarkEnd w:id="307"/>
      <w:bookmarkEnd w:id="308"/>
      <w:bookmarkEnd w:id="309"/>
    </w:p>
    <w:p w:rsidR="003670A4" w:rsidRDefault="003670A4" w:rsidP="00F06961">
      <w:pPr>
        <w:tabs>
          <w:tab w:val="left" w:pos="945"/>
        </w:tabs>
      </w:pPr>
      <w:r>
        <w:t xml:space="preserve">Adresářové služby jsou založeny na Microsoft Active Directory. Služby jsou poskytovány serverům s OS </w:t>
      </w:r>
      <w:r w:rsidR="00E25336">
        <w:t>MS Windows</w:t>
      </w:r>
      <w:r>
        <w:t xml:space="preserve"> a pracovním stanicím. Existuje jedna produkční a jedna testovací doména AD. </w:t>
      </w:r>
    </w:p>
    <w:p w:rsidR="003670A4" w:rsidRDefault="003670A4" w:rsidP="00F06961">
      <w:pPr>
        <w:tabs>
          <w:tab w:val="left" w:pos="945"/>
        </w:tabs>
      </w:pPr>
      <w:r>
        <w:t xml:space="preserve">Produkční doména má 12 regionálně rozprostřených doménových řadičů. Servery jsou umístěny v síti </w:t>
      </w:r>
      <w:r w:rsidR="00404C72">
        <w:t>VZP NET</w:t>
      </w:r>
      <w:r>
        <w:t xml:space="preserve">. Servery s operačním systém MS Windows jsou provozovány i v síti </w:t>
      </w:r>
      <w:r w:rsidR="00404C72">
        <w:t>DC NET</w:t>
      </w:r>
      <w:r>
        <w:t xml:space="preserve"> a jsou spravovány mimo doménu AD. </w:t>
      </w:r>
    </w:p>
    <w:p w:rsidR="003670A4" w:rsidRDefault="003670A4" w:rsidP="00F06961">
      <w:pPr>
        <w:tabs>
          <w:tab w:val="left" w:pos="945"/>
        </w:tabs>
      </w:pPr>
      <w:r>
        <w:t>Kromě MS AD je provozován i Oracle Virtual Directory. Použití produktu je omezeno na prostředí řízení identit (identity management)</w:t>
      </w:r>
    </w:p>
    <w:p w:rsidR="003670A4" w:rsidRDefault="003670A4" w:rsidP="00A30691">
      <w:pPr>
        <w:pStyle w:val="Nadpis3"/>
      </w:pPr>
      <w:bookmarkStart w:id="310" w:name="_Toc341908410"/>
      <w:bookmarkStart w:id="311" w:name="_Toc341908636"/>
      <w:bookmarkStart w:id="312" w:name="_Toc341908844"/>
      <w:bookmarkStart w:id="313" w:name="_Toc341914645"/>
      <w:bookmarkStart w:id="314" w:name="_Toc346472580"/>
      <w:r>
        <w:t>Monitoring a dohled</w:t>
      </w:r>
      <w:bookmarkEnd w:id="310"/>
      <w:bookmarkEnd w:id="311"/>
      <w:bookmarkEnd w:id="312"/>
      <w:bookmarkEnd w:id="313"/>
      <w:bookmarkEnd w:id="314"/>
    </w:p>
    <w:p w:rsidR="00CA0CD7" w:rsidRDefault="00CA0CD7" w:rsidP="00CA0CD7">
      <w:pPr>
        <w:tabs>
          <w:tab w:val="left" w:pos="945"/>
        </w:tabs>
      </w:pPr>
      <w:r>
        <w:t>OCD (oddělení centrálního dohledu) fungující v režimu 5x16 (6-22hod) zajišťuje následující funkce:</w:t>
      </w:r>
    </w:p>
    <w:p w:rsidR="00CA0CD7" w:rsidRDefault="00CA0CD7" w:rsidP="004E0B27">
      <w:pPr>
        <w:pStyle w:val="VZPOdrka"/>
      </w:pPr>
      <w:r>
        <w:t>Centrální dohled IT systémů, aplikací a infrastruktury</w:t>
      </w:r>
    </w:p>
    <w:p w:rsidR="00CA0CD7" w:rsidRDefault="00CA0CD7" w:rsidP="004E0B27">
      <w:pPr>
        <w:pStyle w:val="VZPOdrka"/>
      </w:pPr>
      <w:r>
        <w:t>Reporting – pravidelné generování a poskytování reportů o dostupnosti, výkonnosti a zdraví sledovaných služeb</w:t>
      </w:r>
    </w:p>
    <w:p w:rsidR="00CA0CD7" w:rsidRDefault="00CA0CD7" w:rsidP="004E0B27">
      <w:pPr>
        <w:pStyle w:val="VZPOdrka"/>
      </w:pPr>
      <w:r>
        <w:t>Komunikace se ServiceDeskem</w:t>
      </w:r>
    </w:p>
    <w:p w:rsidR="00CA0CD7" w:rsidRDefault="00CA0CD7" w:rsidP="004E0B27">
      <w:pPr>
        <w:pStyle w:val="VZPOdrka"/>
      </w:pPr>
      <w:r>
        <w:t>Zastupování ServiceDesku mimo provozní dobu ServiceDesku</w:t>
      </w:r>
    </w:p>
    <w:p w:rsidR="00CA0CD7" w:rsidRDefault="00CA0CD7" w:rsidP="004E0B27">
      <w:pPr>
        <w:pStyle w:val="VZPOdrka"/>
      </w:pPr>
      <w:r>
        <w:t>Správa dohledových nástrojů HP OMU, HP NNM,</w:t>
      </w:r>
      <w:r w:rsidR="009757EA">
        <w:t xml:space="preserve"> </w:t>
      </w:r>
      <w:r>
        <w:t>HP BAC a HP Diagnostics</w:t>
      </w:r>
    </w:p>
    <w:p w:rsidR="00CA0CD7" w:rsidRDefault="00CA0CD7" w:rsidP="004E0B27">
      <w:pPr>
        <w:pStyle w:val="VZPOdrka"/>
      </w:pPr>
      <w:r>
        <w:t>Správa</w:t>
      </w:r>
      <w:r w:rsidR="00C72984">
        <w:t xml:space="preserve"> integrací s ostatními dohledový</w:t>
      </w:r>
      <w:r>
        <w:t>mi nástroji</w:t>
      </w:r>
    </w:p>
    <w:p w:rsidR="00CA0CD7" w:rsidRDefault="00CA0CD7" w:rsidP="004E0B27">
      <w:pPr>
        <w:pStyle w:val="VZPOdrka"/>
      </w:pPr>
      <w:r>
        <w:t>Implementace monitoringu do spravovaných dohledových nástrojů</w:t>
      </w:r>
    </w:p>
    <w:p w:rsidR="00CA0CD7" w:rsidRDefault="00CA0CD7" w:rsidP="004E0B27">
      <w:pPr>
        <w:pStyle w:val="VZPOdrka"/>
      </w:pPr>
      <w:r>
        <w:t>Spouštění a kontrola vybraných rutinních úloh podle plánu nebo požadavku uživatelů</w:t>
      </w:r>
    </w:p>
    <w:p w:rsidR="00CA0CD7" w:rsidRDefault="00CA0CD7" w:rsidP="00CA0CD7">
      <w:pPr>
        <w:tabs>
          <w:tab w:val="left" w:pos="945"/>
        </w:tabs>
      </w:pPr>
      <w:r>
        <w:t>Centrální dohledová konzole operátorů dohledu je poskytována systémem HP Operation Manager for Unix (HP OMU). Do této konzole jsou přijímány události a alarmy ze systémů, které dohlížejí jednotlivé IT domény VZP infrastruktury.</w:t>
      </w:r>
      <w:r w:rsidR="009757EA">
        <w:t xml:space="preserve"> </w:t>
      </w:r>
      <w:r>
        <w:t>HP OMU je použit jako centrální umbrella management systém, který filtruje událostí podle závažnosti. Události vysoké a nejvyšší důležitosti operátoři předávají na odpovědné administrátory a také ve většině případů zakládají záznam v Service Desku.</w:t>
      </w:r>
    </w:p>
    <w:p w:rsidR="00CA0CD7" w:rsidRDefault="00CA0CD7" w:rsidP="00CA0CD7">
      <w:pPr>
        <w:tabs>
          <w:tab w:val="left" w:pos="945"/>
        </w:tabs>
      </w:pPr>
      <w:r>
        <w:t>Dohled jednotlivých domén je realizován následujícími nástroji:</w:t>
      </w:r>
    </w:p>
    <w:p w:rsidR="00CA0CD7" w:rsidRDefault="00CA0CD7" w:rsidP="004E0B27">
      <w:pPr>
        <w:pStyle w:val="VZPOdrka"/>
      </w:pPr>
      <w:r>
        <w:t>Oracle Enterprise Manager je použit pro</w:t>
      </w:r>
      <w:r w:rsidR="00404C72">
        <w:t xml:space="preserve"> správu sledování veškeré Oracle</w:t>
      </w:r>
      <w:r>
        <w:t xml:space="preserve"> infrastruktury</w:t>
      </w:r>
    </w:p>
    <w:p w:rsidR="00CA0CD7" w:rsidRDefault="00CA0CD7" w:rsidP="004E0B27">
      <w:pPr>
        <w:pStyle w:val="VZPOdrka"/>
      </w:pPr>
      <w:r>
        <w:t xml:space="preserve">HP NNMi (Network Node Manager) - sledování aktivních prvků síťové infrastruktury </w:t>
      </w:r>
    </w:p>
    <w:p w:rsidR="00CA0CD7" w:rsidRDefault="00CA0CD7" w:rsidP="004E0B27">
      <w:pPr>
        <w:pStyle w:val="VZPOdrka"/>
      </w:pPr>
      <w:r>
        <w:t>Dohled UNIX serverů, operačních systémů, procesů a aplikačních logů je realizován prostřednictvím agentů HP OMU.</w:t>
      </w:r>
      <w:r w:rsidDel="00AF6974">
        <w:t xml:space="preserve"> </w:t>
      </w:r>
      <w:r>
        <w:t xml:space="preserve">MSCOM (Microsoft System Center Operations Manager) slouží pro monitoring systémů provozovaných na Microsoft platformě. </w:t>
      </w:r>
    </w:p>
    <w:p w:rsidR="00CA0CD7" w:rsidRDefault="00CA0CD7" w:rsidP="004E0B27">
      <w:pPr>
        <w:pStyle w:val="VZPOdrka"/>
      </w:pPr>
      <w:r>
        <w:t>HP SiteScope je použit pro bez-agentní monitoring systémů a aplikací.</w:t>
      </w:r>
    </w:p>
    <w:p w:rsidR="00CA0CD7" w:rsidRDefault="00CA0CD7" w:rsidP="004E0B27">
      <w:pPr>
        <w:pStyle w:val="VZPOdrka"/>
      </w:pPr>
      <w:r>
        <w:t>HP Diagnostics monitoruje vybrané Oracle aplikační servery</w:t>
      </w:r>
    </w:p>
    <w:p w:rsidR="00CA0CD7" w:rsidRDefault="00CA0CD7" w:rsidP="004E0B27">
      <w:pPr>
        <w:pStyle w:val="VZPOdrka"/>
      </w:pPr>
      <w:r>
        <w:t>Výkonnostní reporting je zajištěn HP Performance Managerem, je udržována roční historie dat. Nástroj umožňuje kapacitní plánování s využitím několika prediktivních metod.</w:t>
      </w:r>
    </w:p>
    <w:p w:rsidR="00CA0CD7" w:rsidRDefault="00CA0CD7" w:rsidP="00CA0CD7">
      <w:pPr>
        <w:tabs>
          <w:tab w:val="left" w:pos="945"/>
        </w:tabs>
      </w:pPr>
      <w:r>
        <w:t>Všechny výše uvedené nástroje sledují jednotlivé domény a mají definované vlastní „doménové“ metriky, které jsou integrovány do centrálního dohledového systému HP OMU.</w:t>
      </w:r>
    </w:p>
    <w:p w:rsidR="00CA0CD7" w:rsidRDefault="00CA0CD7" w:rsidP="00CA0CD7">
      <w:pPr>
        <w:tabs>
          <w:tab w:val="left" w:pos="945"/>
        </w:tabs>
      </w:pPr>
      <w:r>
        <w:t>Pro sledování klíčových</w:t>
      </w:r>
      <w:r w:rsidR="009757EA">
        <w:t xml:space="preserve"> </w:t>
      </w:r>
      <w:r>
        <w:t>aplikací z hlediska uživatelské dostupnosti a odezev je použit nástroj HP BAC (Business Availability Center). BAC používá BPM agenty, kteří simulují vybrané uživatelské akce v aplikacích z několika lokalit. Naměřené transakce jsou vyhodnocovány a výsledek je zobrazován na konzoli HP BAC systému. Síťová komunikace simulovaných transakcí může být následně detailně rozložena na jednotlivé časové úseky (transaction breakdown). Součástí HP BAC je i modul uCMDB (Universal Configuration Management Database), který obsahuje seznam sledovaných systémů, aplikací a jejich vzájemné vazby.</w:t>
      </w:r>
    </w:p>
    <w:p w:rsidR="00CA0CD7" w:rsidRDefault="00CA0CD7" w:rsidP="00CA0CD7">
      <w:pPr>
        <w:tabs>
          <w:tab w:val="left" w:pos="945"/>
        </w:tabs>
      </w:pPr>
      <w:r>
        <w:t>Reportovací systém v současnosti poskytuje přehledy o fungování a dostupnosti jednotlivých aplikací. Přehledy jsou založeny na datech o výpadcích služeb/aplikací, ta jsou vedena v Service Desku.</w:t>
      </w:r>
    </w:p>
    <w:p w:rsidR="003670A4" w:rsidRDefault="003670A4" w:rsidP="00A30691">
      <w:pPr>
        <w:pStyle w:val="Nadpis3"/>
      </w:pPr>
      <w:bookmarkStart w:id="315" w:name="_Toc341908411"/>
      <w:bookmarkStart w:id="316" w:name="_Toc341908637"/>
      <w:bookmarkStart w:id="317" w:name="_Toc341908845"/>
      <w:bookmarkStart w:id="318" w:name="_Toc341914646"/>
      <w:bookmarkStart w:id="319" w:name="_Toc346472581"/>
      <w:r>
        <w:t>Archivace a zálohování</w:t>
      </w:r>
      <w:bookmarkEnd w:id="315"/>
      <w:bookmarkEnd w:id="316"/>
      <w:bookmarkEnd w:id="317"/>
      <w:bookmarkEnd w:id="318"/>
      <w:bookmarkEnd w:id="319"/>
    </w:p>
    <w:p w:rsidR="003670A4" w:rsidRDefault="003670A4" w:rsidP="00F06961">
      <w:pPr>
        <w:tabs>
          <w:tab w:val="left" w:pos="945"/>
        </w:tabs>
      </w:pPr>
      <w:r>
        <w:t xml:space="preserve">Architektura zálohování je centralizovaná. Je použit produkt HP DataProtector provozovaný jako vysoce dostupný v obou datových centrech. Pro zajištění vysoké dostupnosti je použit cluster na bázi HP Service Guard. V každém centru je umístěna jedna LTO </w:t>
      </w:r>
      <w:r w:rsidR="00404C72">
        <w:t xml:space="preserve">pásková </w:t>
      </w:r>
      <w:r>
        <w:t>knihovna připojená do SAN</w:t>
      </w:r>
      <w:r w:rsidR="009757EA">
        <w:t xml:space="preserve"> </w:t>
      </w:r>
      <w:r>
        <w:t>s následujícími základními parametry:</w:t>
      </w:r>
    </w:p>
    <w:p w:rsidR="003670A4" w:rsidRDefault="003670A4" w:rsidP="004E0B27">
      <w:pPr>
        <w:pStyle w:val="VZPOdrka"/>
      </w:pPr>
      <w:r>
        <w:t>8 mechanik</w:t>
      </w:r>
    </w:p>
    <w:p w:rsidR="003670A4" w:rsidRDefault="003670A4" w:rsidP="004E0B27">
      <w:pPr>
        <w:pStyle w:val="VZPOdrka"/>
      </w:pPr>
      <w:r>
        <w:t>sloty pro 350 pásek</w:t>
      </w:r>
    </w:p>
    <w:p w:rsidR="003670A4" w:rsidRDefault="003670A4" w:rsidP="004E0B27">
      <w:pPr>
        <w:pStyle w:val="VZPOdrka"/>
      </w:pPr>
      <w:r>
        <w:t xml:space="preserve">LTO </w:t>
      </w:r>
      <w:smartTag w:uri="urn:schemas-microsoft-com:office:smarttags" w:element="metricconverter">
        <w:smartTagPr>
          <w:attr w:name="ProductID" w:val="4 a"/>
        </w:smartTagPr>
        <w:r>
          <w:t>4 a</w:t>
        </w:r>
      </w:smartTag>
      <w:r>
        <w:t xml:space="preserve"> 5</w:t>
      </w:r>
    </w:p>
    <w:p w:rsidR="003670A4" w:rsidRDefault="003670A4" w:rsidP="00F06961">
      <w:pPr>
        <w:tabs>
          <w:tab w:val="left" w:pos="945"/>
        </w:tabs>
      </w:pPr>
      <w:r>
        <w:t>Zálohování probíhá křížem (server v DC1 zálohuje data</w:t>
      </w:r>
      <w:r w:rsidR="009757EA">
        <w:t xml:space="preserve"> </w:t>
      </w:r>
      <w:r>
        <w:t>na pásku v DC2).</w:t>
      </w:r>
      <w:r w:rsidR="009757EA">
        <w:t xml:space="preserve"> </w:t>
      </w:r>
      <w:r>
        <w:t>Aplikační servery jsou zálohovány přes LAN, databáze obvykle přes SAN.</w:t>
      </w:r>
    </w:p>
    <w:p w:rsidR="003670A4" w:rsidRDefault="003670A4" w:rsidP="00F06961">
      <w:pPr>
        <w:tabs>
          <w:tab w:val="left" w:pos="945"/>
        </w:tabs>
      </w:pPr>
      <w:r>
        <w:t xml:space="preserve">Mechanismus zálohování je stejný pro všechny aplikace a OS: </w:t>
      </w:r>
    </w:p>
    <w:p w:rsidR="003670A4" w:rsidRDefault="003670A4" w:rsidP="004E0B27">
      <w:pPr>
        <w:pStyle w:val="VZPOdrka"/>
      </w:pPr>
      <w:r>
        <w:t xml:space="preserve">HP-UX, </w:t>
      </w:r>
      <w:r w:rsidR="00E25336">
        <w:t>MS Windows</w:t>
      </w:r>
      <w:r>
        <w:t xml:space="preserve">, Linux filesystémy </w:t>
      </w:r>
    </w:p>
    <w:p w:rsidR="003670A4" w:rsidRDefault="003670A4" w:rsidP="004E0B27">
      <w:pPr>
        <w:pStyle w:val="VZPOdrka"/>
      </w:pPr>
      <w:r>
        <w:t xml:space="preserve">Oracle databáze </w:t>
      </w:r>
    </w:p>
    <w:p w:rsidR="003670A4" w:rsidRDefault="003670A4" w:rsidP="004E0B27">
      <w:pPr>
        <w:pStyle w:val="VZPOdrka"/>
      </w:pPr>
      <w:r>
        <w:t xml:space="preserve">MS SQL databáze, </w:t>
      </w:r>
    </w:p>
    <w:p w:rsidR="003670A4" w:rsidRDefault="003670A4" w:rsidP="004E0B27">
      <w:pPr>
        <w:pStyle w:val="VZPOdrka"/>
      </w:pPr>
      <w:r>
        <w:t xml:space="preserve">MS Exchange, </w:t>
      </w:r>
    </w:p>
    <w:p w:rsidR="003670A4" w:rsidRDefault="003670A4" w:rsidP="004E0B27">
      <w:pPr>
        <w:pStyle w:val="VZPOdrka"/>
      </w:pPr>
      <w:r>
        <w:t>SAP</w:t>
      </w:r>
    </w:p>
    <w:p w:rsidR="003670A4" w:rsidRDefault="003670A4" w:rsidP="004E0B27">
      <w:pPr>
        <w:pStyle w:val="VZPOdrka"/>
      </w:pPr>
      <w:r>
        <w:t>sharepoint</w:t>
      </w:r>
    </w:p>
    <w:p w:rsidR="003670A4" w:rsidRDefault="003670A4" w:rsidP="004E0B27">
      <w:pPr>
        <w:pStyle w:val="VZPOdrka"/>
      </w:pPr>
      <w:r>
        <w:t xml:space="preserve">další aplikace a systémy. </w:t>
      </w:r>
    </w:p>
    <w:p w:rsidR="003670A4" w:rsidRDefault="003670A4" w:rsidP="00F06961">
      <w:pPr>
        <w:tabs>
          <w:tab w:val="left" w:pos="945"/>
        </w:tabs>
      </w:pPr>
      <w:r>
        <w:t>Zálohování centrálních databází probíhá pomocí RMAN v režimu on-line. Zálohují se archivní logy a jedno</w:t>
      </w:r>
      <w:r w:rsidR="00404C72">
        <w:t>u</w:t>
      </w:r>
      <w:r>
        <w:t xml:space="preserve"> denně celá databáze. Pro zálohování dat v Sharepointu je použit Data Protection Manager. Pro ukládání pásek je k dispozici trezor.</w:t>
      </w:r>
    </w:p>
    <w:p w:rsidR="003670A4" w:rsidRDefault="003670A4" w:rsidP="00F06961">
      <w:pPr>
        <w:tabs>
          <w:tab w:val="left" w:pos="945"/>
        </w:tabs>
      </w:pPr>
      <w:r>
        <w:t xml:space="preserve">V případě HP-UX je zálohování doplněno o nástroj Ignite, který slouží k disaster recovery (DR) systémového disku. V případě platformy </w:t>
      </w:r>
      <w:r w:rsidR="00E25336">
        <w:t>MS Windows</w:t>
      </w:r>
      <w:r>
        <w:t xml:space="preserve"> je DR vyřešeno s pomocí DataProtectoru. </w:t>
      </w:r>
    </w:p>
    <w:p w:rsidR="003670A4" w:rsidRDefault="003670A4" w:rsidP="00F06961">
      <w:pPr>
        <w:tabs>
          <w:tab w:val="left" w:pos="945"/>
        </w:tabs>
      </w:pPr>
      <w:r>
        <w:t>Každý provozovaný server, vyžadující zálohování musí umožnit instalaci aplikace DataProtector. Licence tohoto software při nových dodávkách zajišťuje VZP ČR, dodavatel však vždy musí v nabídkách a dalších dokumentech specifikovat počet zálohovaných serverů včetně pasivních nódů.</w:t>
      </w:r>
    </w:p>
    <w:p w:rsidR="003670A4" w:rsidRDefault="003670A4" w:rsidP="00F06961">
      <w:pPr>
        <w:tabs>
          <w:tab w:val="left" w:pos="945"/>
        </w:tabs>
      </w:pPr>
      <w:r>
        <w:t xml:space="preserve">Archivace jako taková (tj. z technologického pohledu) není prováděna, vždy se jedná o zálohu. </w:t>
      </w:r>
    </w:p>
    <w:p w:rsidR="003670A4" w:rsidRDefault="003670A4" w:rsidP="00F06961">
      <w:pPr>
        <w:tabs>
          <w:tab w:val="left" w:pos="945"/>
        </w:tabs>
      </w:pPr>
      <w:r>
        <w:t>HP Data Protector je také použit na regionálních pracovištích k zálohování sdílených souborových systémů a dat z klientských stanic. Zálohování probíhá na lokální LTO pásky.</w:t>
      </w:r>
    </w:p>
    <w:p w:rsidR="003670A4" w:rsidRDefault="003670A4" w:rsidP="00A30691">
      <w:pPr>
        <w:pStyle w:val="Nadpis3"/>
      </w:pPr>
      <w:bookmarkStart w:id="320" w:name="_Toc341908412"/>
      <w:bookmarkStart w:id="321" w:name="_Toc341908638"/>
      <w:bookmarkStart w:id="322" w:name="_Toc341908846"/>
      <w:bookmarkStart w:id="323" w:name="_Toc341914647"/>
      <w:bookmarkStart w:id="324" w:name="_Toc346472582"/>
      <w:r>
        <w:t>Distribuce software, end point management</w:t>
      </w:r>
      <w:bookmarkEnd w:id="320"/>
      <w:bookmarkEnd w:id="321"/>
      <w:bookmarkEnd w:id="322"/>
      <w:bookmarkEnd w:id="323"/>
      <w:bookmarkEnd w:id="324"/>
    </w:p>
    <w:p w:rsidR="003670A4" w:rsidRDefault="003670A4" w:rsidP="00F06961">
      <w:pPr>
        <w:tabs>
          <w:tab w:val="left" w:pos="945"/>
        </w:tabs>
      </w:pPr>
      <w:r>
        <w:t xml:space="preserve">Z hlediska správy koncových stanic je definováno 84 </w:t>
      </w:r>
      <w:r w:rsidR="00C874DF">
        <w:t>lokalit</w:t>
      </w:r>
      <w:r>
        <w:t>.</w:t>
      </w:r>
      <w:r w:rsidR="009757EA">
        <w:t xml:space="preserve"> </w:t>
      </w:r>
      <w:r>
        <w:t>Každá z lokalita obsahuje distribuční server Microsoft SCCM pro distribuci software a patchů. Distribuce jsou prováděny vždy v nočních hodinách, počítače jsou vzdáleně zapínány.</w:t>
      </w:r>
    </w:p>
    <w:p w:rsidR="003670A4" w:rsidRDefault="003670A4" w:rsidP="00F06961">
      <w:pPr>
        <w:tabs>
          <w:tab w:val="left" w:pos="945"/>
        </w:tabs>
      </w:pPr>
      <w:r>
        <w:t>Stanice jsou chráněny pomocí Microsoft Forefront Endpoint Protection, poskytující služby antiviru a antimalware.</w:t>
      </w:r>
    </w:p>
    <w:p w:rsidR="003670A4" w:rsidRDefault="003670A4" w:rsidP="00F06961">
      <w:pPr>
        <w:tabs>
          <w:tab w:val="left" w:pos="945"/>
        </w:tabs>
      </w:pPr>
      <w:r>
        <w:t xml:space="preserve">Data na lokálních </w:t>
      </w:r>
      <w:r w:rsidR="00417478">
        <w:t>discích stanic nejsou šifrována.</w:t>
      </w:r>
    </w:p>
    <w:p w:rsidR="003670A4" w:rsidRDefault="003670A4" w:rsidP="00A30691">
      <w:pPr>
        <w:pStyle w:val="Nadpis3"/>
      </w:pPr>
      <w:bookmarkStart w:id="325" w:name="_Toc341908413"/>
      <w:bookmarkStart w:id="326" w:name="_Toc341908639"/>
      <w:bookmarkStart w:id="327" w:name="_Toc341908847"/>
      <w:bookmarkStart w:id="328" w:name="_Toc341914648"/>
      <w:bookmarkStart w:id="329" w:name="_Toc346472583"/>
      <w:r>
        <w:t>Provisioning</w:t>
      </w:r>
      <w:bookmarkEnd w:id="325"/>
      <w:bookmarkEnd w:id="326"/>
      <w:bookmarkEnd w:id="327"/>
      <w:bookmarkEnd w:id="328"/>
      <w:bookmarkEnd w:id="329"/>
    </w:p>
    <w:p w:rsidR="003670A4" w:rsidRDefault="003670A4" w:rsidP="00F06961">
      <w:pPr>
        <w:tabs>
          <w:tab w:val="left" w:pos="945"/>
        </w:tabs>
      </w:pPr>
      <w:r>
        <w:t>Provisioning operačních systémů je prováděn pomocí instalace image OS, provisioning software</w:t>
      </w:r>
      <w:r w:rsidR="00417478">
        <w:t xml:space="preserve"> pracovních stanic</w:t>
      </w:r>
      <w:r w:rsidR="009757EA">
        <w:t xml:space="preserve"> </w:t>
      </w:r>
      <w:r>
        <w:t>pomocí centrálního distribučního systému přes 84 lokalit.</w:t>
      </w:r>
    </w:p>
    <w:p w:rsidR="003670A4" w:rsidRDefault="003670A4" w:rsidP="00A30691">
      <w:pPr>
        <w:pStyle w:val="Nadpis3"/>
      </w:pPr>
      <w:bookmarkStart w:id="330" w:name="_Toc341908414"/>
      <w:bookmarkStart w:id="331" w:name="_Toc341908640"/>
      <w:bookmarkStart w:id="332" w:name="_Toc341908848"/>
      <w:bookmarkStart w:id="333" w:name="_Toc341914649"/>
      <w:bookmarkStart w:id="334" w:name="_Ref343088720"/>
      <w:bookmarkStart w:id="335" w:name="_Ref343088739"/>
      <w:bookmarkStart w:id="336" w:name="_Toc346472584"/>
      <w:r>
        <w:t>Service Management</w:t>
      </w:r>
      <w:bookmarkEnd w:id="330"/>
      <w:bookmarkEnd w:id="331"/>
      <w:bookmarkEnd w:id="332"/>
      <w:bookmarkEnd w:id="333"/>
      <w:bookmarkEnd w:id="334"/>
      <w:bookmarkEnd w:id="335"/>
      <w:bookmarkEnd w:id="336"/>
    </w:p>
    <w:p w:rsidR="003670A4" w:rsidRDefault="003670A4" w:rsidP="00F06961">
      <w:pPr>
        <w:tabs>
          <w:tab w:val="left" w:pos="945"/>
        </w:tabs>
      </w:pPr>
      <w:r>
        <w:t>Implementace procesů IT Service Managementu byla zahájena dříve než pronikla na český trh znalost o procesním rámci ITIL – IT Infrastructure Library. Později se uplatnil</w:t>
      </w:r>
      <w:r w:rsidR="009757EA">
        <w:t xml:space="preserve"> </w:t>
      </w:r>
      <w:r>
        <w:t xml:space="preserve">ITIL verze </w:t>
      </w:r>
      <w:smartTag w:uri="urn:schemas-microsoft-com:office:smarttags" w:element="metricconverter">
        <w:smartTagPr>
          <w:attr w:name="ProductID" w:val="2 a"/>
        </w:smartTagPr>
        <w:r>
          <w:t>2 a</w:t>
        </w:r>
      </w:smartTag>
      <w:r>
        <w:t xml:space="preserve"> rozdělení procesů do Service Support a Service Delivery se stala výchozím pro implementaci procesů. </w:t>
      </w:r>
    </w:p>
    <w:p w:rsidR="003670A4" w:rsidRDefault="003670A4" w:rsidP="00F06961">
      <w:pPr>
        <w:tabs>
          <w:tab w:val="left" w:pos="945"/>
        </w:tabs>
      </w:pPr>
      <w:r>
        <w:t>V prostředí VZP jsou implementovány v r</w:t>
      </w:r>
      <w:r w:rsidR="00C874DF">
        <w:t>ů</w:t>
      </w:r>
      <w:r>
        <w:t>zném rozsahu tyto procesy:</w:t>
      </w:r>
    </w:p>
    <w:p w:rsidR="003670A4" w:rsidRDefault="003670A4" w:rsidP="004E0B27">
      <w:pPr>
        <w:pStyle w:val="VZPOdrka"/>
      </w:pPr>
      <w:r>
        <w:t>Service Desk</w:t>
      </w:r>
    </w:p>
    <w:p w:rsidR="003670A4" w:rsidRDefault="00417478" w:rsidP="004E0B27">
      <w:pPr>
        <w:pStyle w:val="VZPOdrka"/>
      </w:pPr>
      <w:r>
        <w:t>I</w:t>
      </w:r>
      <w:r w:rsidR="003670A4">
        <w:t>ncident Management</w:t>
      </w:r>
    </w:p>
    <w:p w:rsidR="003670A4" w:rsidRDefault="003670A4" w:rsidP="004E0B27">
      <w:pPr>
        <w:pStyle w:val="VZPOdrka"/>
      </w:pPr>
      <w:r>
        <w:t>Change Management</w:t>
      </w:r>
    </w:p>
    <w:p w:rsidR="003670A4" w:rsidRDefault="003670A4" w:rsidP="004E0B27">
      <w:pPr>
        <w:pStyle w:val="VZPOdrka"/>
      </w:pPr>
      <w:r>
        <w:t>Problem Management</w:t>
      </w:r>
    </w:p>
    <w:p w:rsidR="003670A4" w:rsidRDefault="003670A4" w:rsidP="004E0B27">
      <w:pPr>
        <w:pStyle w:val="VZPOdrka"/>
      </w:pPr>
      <w:r>
        <w:t>Service Level Management</w:t>
      </w:r>
    </w:p>
    <w:p w:rsidR="003670A4" w:rsidRDefault="003670A4" w:rsidP="004E0B27">
      <w:pPr>
        <w:pStyle w:val="VZPOdrka"/>
      </w:pPr>
      <w:r>
        <w:t>Configuration Management</w:t>
      </w:r>
    </w:p>
    <w:p w:rsidR="003670A4" w:rsidRDefault="003670A4" w:rsidP="0012252E">
      <w:pPr>
        <w:pStyle w:val="Nadpis4"/>
      </w:pPr>
      <w:bookmarkStart w:id="337" w:name="_Toc341908415"/>
      <w:bookmarkStart w:id="338" w:name="_Toc341908641"/>
      <w:bookmarkStart w:id="339" w:name="_Toc341908849"/>
      <w:bookmarkStart w:id="340" w:name="_Toc341914650"/>
      <w:r>
        <w:t>Service desk</w:t>
      </w:r>
      <w:bookmarkEnd w:id="337"/>
      <w:bookmarkEnd w:id="338"/>
      <w:bookmarkEnd w:id="339"/>
      <w:bookmarkEnd w:id="340"/>
    </w:p>
    <w:p w:rsidR="003670A4" w:rsidRDefault="003670A4" w:rsidP="00F06961">
      <w:pPr>
        <w:tabs>
          <w:tab w:val="left" w:pos="945"/>
        </w:tabs>
      </w:pPr>
      <w:r>
        <w:t xml:space="preserve">Nástrojem pro podporu procesů Service Managementu a primárně procesy Service desku je HP Service Manager. </w:t>
      </w:r>
    </w:p>
    <w:p w:rsidR="003670A4" w:rsidRDefault="003670A4" w:rsidP="00F06961">
      <w:pPr>
        <w:tabs>
          <w:tab w:val="left" w:pos="945"/>
        </w:tabs>
      </w:pPr>
      <w:r>
        <w:t xml:space="preserve">Počet podporovaných koncových uživatelů se rovná ´počtu zaměstnanců VZP. ServiceDesk je v organizaci skutečným Single Point of Contact, koncoví uživatelé mají možnost nahlašovat své požadavky telefonicky, mailem a přes webový formulář. Primární kontaktem je webový formulář. </w:t>
      </w:r>
    </w:p>
    <w:p w:rsidR="003670A4" w:rsidRDefault="003670A4" w:rsidP="00F06961">
      <w:pPr>
        <w:tabs>
          <w:tab w:val="left" w:pos="945"/>
        </w:tabs>
      </w:pPr>
      <w:r>
        <w:t>Podpora koncových uživatelů je dále zajišťována 3 úrovněmi podpory:</w:t>
      </w:r>
    </w:p>
    <w:p w:rsidR="003670A4" w:rsidRDefault="003670A4" w:rsidP="004E0B27">
      <w:pPr>
        <w:pStyle w:val="VZPOdrka"/>
      </w:pPr>
      <w:r>
        <w:t>Level 1 – zabezpečen 4 operátory. Mezi základní činnosti patří příjem požadavků, filtrace špatných či neoprávněných požadavků, dispečink požadavku na vyšší úrovně podpory.</w:t>
      </w:r>
    </w:p>
    <w:p w:rsidR="003670A4" w:rsidRDefault="003670A4" w:rsidP="004E0B27">
      <w:pPr>
        <w:pStyle w:val="VZPOdrka"/>
      </w:pPr>
      <w:r>
        <w:t>Level 2 – vzdálená podpora IT. Mezi hlavní činnosti patří pomoc s MS Office, nastavení hesel, požadavky týkající se počítače koncového uživatele, doplňování informací pro diagnózu požadavku.</w:t>
      </w:r>
    </w:p>
    <w:p w:rsidR="003670A4" w:rsidRDefault="003670A4" w:rsidP="004E0B27">
      <w:pPr>
        <w:pStyle w:val="VZPOdrka"/>
      </w:pPr>
      <w:r>
        <w:t>Level 3 – odborné řešitelské skupiny. Mezi hlavní úkoly spadá řešení požadavků z nižších úrovní podpory. Řešitelské skupiny jsou rozděleny podle core business aplikací VZP.</w:t>
      </w:r>
    </w:p>
    <w:p w:rsidR="00417478" w:rsidRDefault="00417478" w:rsidP="00693699">
      <w:pPr>
        <w:tabs>
          <w:tab w:val="left" w:pos="945"/>
        </w:tabs>
      </w:pPr>
      <w:r w:rsidRPr="008B4D29">
        <w:object w:dxaOrig="9386" w:dyaOrig="6741">
          <v:shape id="_x0000_i1032" type="#_x0000_t75" style="width:366pt;height:259.5pt" o:ole="">
            <v:imagedata r:id="rId48" o:title=""/>
          </v:shape>
          <o:OLEObject Type="Embed" ProgID="Visio.Drawing.11" ShapeID="_x0000_i1032" DrawAspect="Content" ObjectID="_1534159045" r:id="rId49"/>
        </w:object>
      </w:r>
    </w:p>
    <w:p w:rsidR="003670A4" w:rsidRPr="0074750C" w:rsidRDefault="00417478" w:rsidP="00437769">
      <w:pPr>
        <w:pStyle w:val="StylTitulekDoleva"/>
      </w:pPr>
      <w:bookmarkStart w:id="341" w:name="_Toc341904915"/>
      <w:bookmarkStart w:id="342" w:name="_Toc341905083"/>
      <w:bookmarkStart w:id="343" w:name="_Toc341908416"/>
      <w:bookmarkStart w:id="344" w:name="_Toc341908642"/>
      <w:bookmarkStart w:id="345" w:name="_Toc346471492"/>
      <w:r w:rsidRPr="0074750C">
        <w:t xml:space="preserve">Obrázek </w:t>
      </w:r>
      <w:r w:rsidR="005A7457">
        <w:fldChar w:fldCharType="begin"/>
      </w:r>
      <w:r w:rsidR="005A7457">
        <w:instrText xml:space="preserve"> SEQ Obrázek \* ARABIC </w:instrText>
      </w:r>
      <w:r w:rsidR="005A7457">
        <w:fldChar w:fldCharType="separate"/>
      </w:r>
      <w:r w:rsidR="00875BDF">
        <w:rPr>
          <w:noProof/>
        </w:rPr>
        <w:t>12</w:t>
      </w:r>
      <w:r w:rsidR="005A7457">
        <w:rPr>
          <w:noProof/>
        </w:rPr>
        <w:fldChar w:fldCharType="end"/>
      </w:r>
      <w:r w:rsidRPr="0074750C">
        <w:t xml:space="preserve"> - Grafické schéma Service Desku</w:t>
      </w:r>
      <w:bookmarkEnd w:id="341"/>
      <w:bookmarkEnd w:id="342"/>
      <w:bookmarkEnd w:id="343"/>
      <w:bookmarkEnd w:id="344"/>
      <w:bookmarkEnd w:id="345"/>
    </w:p>
    <w:p w:rsidR="003670A4" w:rsidRDefault="003670A4" w:rsidP="00F06961">
      <w:pPr>
        <w:tabs>
          <w:tab w:val="left" w:pos="945"/>
        </w:tabs>
      </w:pPr>
      <w:r>
        <w:t>Měsíčně ServiceDesk obslouží zhruba 3000 – 5000 požadavků. V organizaci VZP není sloučena podpora interních a externích koncových uživatelů. V případě, že má externí uživatel dotaz, obrací se na svůj kontaktní bod, který v případě, že se jedná o požadavek na služby IT, zakládá sám požadavek na service desku. Touto cestou však vzniká velmi malé procento požadavků z celkového počtu</w:t>
      </w:r>
      <w:r w:rsidR="00D972D8">
        <w:t>.</w:t>
      </w:r>
      <w:r>
        <w:t>.</w:t>
      </w:r>
    </w:p>
    <w:p w:rsidR="003670A4" w:rsidRDefault="003670A4" w:rsidP="00F06961">
      <w:pPr>
        <w:tabs>
          <w:tab w:val="left" w:pos="945"/>
        </w:tabs>
      </w:pPr>
      <w:r>
        <w:t>Napojení na servicedesky třetích stran je řešeno strukturovanými maily. Přímý přístup do servicedesku třetí stranou není možný, mailová komunikace s dodavateli je realizována fyzicky přes operátory.</w:t>
      </w:r>
    </w:p>
    <w:p w:rsidR="003670A4" w:rsidRDefault="003670A4" w:rsidP="0012252E">
      <w:pPr>
        <w:pStyle w:val="Nadpis4"/>
      </w:pPr>
      <w:bookmarkStart w:id="346" w:name="_Toc341908417"/>
      <w:bookmarkStart w:id="347" w:name="_Toc341908643"/>
      <w:bookmarkStart w:id="348" w:name="_Toc341908850"/>
      <w:bookmarkStart w:id="349" w:name="_Toc341914651"/>
      <w:r>
        <w:t>Incident Management</w:t>
      </w:r>
      <w:bookmarkEnd w:id="346"/>
      <w:bookmarkEnd w:id="347"/>
      <w:bookmarkEnd w:id="348"/>
      <w:bookmarkEnd w:id="349"/>
    </w:p>
    <w:p w:rsidR="003670A4" w:rsidRDefault="003670A4" w:rsidP="00F06961">
      <w:pPr>
        <w:tabs>
          <w:tab w:val="left" w:pos="945"/>
        </w:tabs>
      </w:pPr>
      <w:r>
        <w:t>Proces Incident Managementu je implementován v HP ServiceManager. Incident Management je implementován společně se správou i</w:t>
      </w:r>
      <w:r w:rsidR="005A4AA2">
        <w:t>nterakcí</w:t>
      </w:r>
      <w:r>
        <w:t>, kdy až z jednotlivých i</w:t>
      </w:r>
      <w:r w:rsidR="005A4AA2">
        <w:t>nterakcí</w:t>
      </w:r>
      <w:r>
        <w:t xml:space="preserve"> je zakládán incident. Proces implementovaný ve VZP má všechny fáze:</w:t>
      </w:r>
    </w:p>
    <w:p w:rsidR="003670A4" w:rsidRDefault="00D972D8" w:rsidP="00F06961">
      <w:pPr>
        <w:numPr>
          <w:ilvl w:val="0"/>
          <w:numId w:val="5"/>
        </w:numPr>
      </w:pPr>
      <w:r>
        <w:t>Detekce</w:t>
      </w:r>
      <w:r w:rsidR="009757EA">
        <w:t xml:space="preserve"> </w:t>
      </w:r>
      <w:r w:rsidR="003670A4">
        <w:t>a zaznamenání</w:t>
      </w:r>
      <w:r>
        <w:t xml:space="preserve"> incidentu</w:t>
      </w:r>
    </w:p>
    <w:p w:rsidR="003670A4" w:rsidRDefault="003670A4" w:rsidP="00F06961">
      <w:pPr>
        <w:numPr>
          <w:ilvl w:val="0"/>
          <w:numId w:val="5"/>
        </w:numPr>
      </w:pPr>
      <w:r>
        <w:t>Klasifikace a prvotní support</w:t>
      </w:r>
    </w:p>
    <w:p w:rsidR="003670A4" w:rsidRDefault="003670A4" w:rsidP="00F06961">
      <w:pPr>
        <w:numPr>
          <w:ilvl w:val="0"/>
          <w:numId w:val="5"/>
        </w:numPr>
      </w:pPr>
      <w:r>
        <w:t xml:space="preserve">Investigace a diagnóza </w:t>
      </w:r>
    </w:p>
    <w:p w:rsidR="003670A4" w:rsidRDefault="003670A4" w:rsidP="00F06961">
      <w:pPr>
        <w:numPr>
          <w:ilvl w:val="0"/>
          <w:numId w:val="5"/>
        </w:numPr>
      </w:pPr>
      <w:r>
        <w:t>Vyřešení požadavku a obnova</w:t>
      </w:r>
    </w:p>
    <w:p w:rsidR="003670A4" w:rsidRDefault="003670A4" w:rsidP="00F06961">
      <w:pPr>
        <w:numPr>
          <w:ilvl w:val="0"/>
          <w:numId w:val="5"/>
        </w:numPr>
      </w:pPr>
      <w:r>
        <w:t>Uzavření incidentu</w:t>
      </w:r>
    </w:p>
    <w:p w:rsidR="003670A4" w:rsidRDefault="003670A4" w:rsidP="00F06961">
      <w:pPr>
        <w:tabs>
          <w:tab w:val="left" w:pos="945"/>
        </w:tabs>
      </w:pPr>
      <w:r>
        <w:t xml:space="preserve">Proces pracuje s prioritizací jednotlivých požadavků, která se může v průběhu životního cyklu incidentu změnit, dále </w:t>
      </w:r>
      <w:r w:rsidR="00D972D8">
        <w:t xml:space="preserve">se také pracuje </w:t>
      </w:r>
      <w:r>
        <w:t xml:space="preserve">s kategorizací. Pravidla pro přiřazení incidentu jsou na základě priority, zvolené kategorie a obchodní služby, kterou volí koncový uživatel. Pravidla jsou znalostí </w:t>
      </w:r>
      <w:r w:rsidR="00D972D8">
        <w:t xml:space="preserve">podpory </w:t>
      </w:r>
      <w:r>
        <w:t>Level 1, který představuje výraznou roli v dispečinku požadavků. Level 1 může předat incident přímo na Level 3.</w:t>
      </w:r>
    </w:p>
    <w:p w:rsidR="003670A4" w:rsidRDefault="003670A4" w:rsidP="00F06961">
      <w:pPr>
        <w:tabs>
          <w:tab w:val="left" w:pos="945"/>
        </w:tabs>
      </w:pPr>
      <w:r>
        <w:t>Požadavky na pravidelný reporting nejsou vyžadovány, interně se sleduje doba otevření jednotlivých incidentů a vytíženost jednotlivých skupin. Další statistiky jsou na požádání.</w:t>
      </w:r>
    </w:p>
    <w:p w:rsidR="003670A4" w:rsidRDefault="003670A4" w:rsidP="00F06961">
      <w:pPr>
        <w:tabs>
          <w:tab w:val="left" w:pos="945"/>
        </w:tabs>
      </w:pPr>
      <w:r>
        <w:t>Operátoři ServiceDesku nem</w:t>
      </w:r>
      <w:r w:rsidR="0013205D">
        <w:t>a</w:t>
      </w:r>
      <w:r>
        <w:t>jí k dispozici znalostní databázi. Koncovým uživatelům není nabídnut ani self service, například formou často kladených otázek.</w:t>
      </w:r>
    </w:p>
    <w:p w:rsidR="003670A4" w:rsidRDefault="003670A4" w:rsidP="0012252E">
      <w:pPr>
        <w:pStyle w:val="Nadpis4"/>
      </w:pPr>
      <w:bookmarkStart w:id="350" w:name="_Toc341908418"/>
      <w:bookmarkStart w:id="351" w:name="_Toc341908644"/>
      <w:bookmarkStart w:id="352" w:name="_Toc341908851"/>
      <w:bookmarkStart w:id="353" w:name="_Toc341914652"/>
      <w:r>
        <w:t>Problem Management</w:t>
      </w:r>
      <w:bookmarkEnd w:id="350"/>
      <w:bookmarkEnd w:id="351"/>
      <w:bookmarkEnd w:id="352"/>
      <w:bookmarkEnd w:id="353"/>
    </w:p>
    <w:p w:rsidR="003670A4" w:rsidRDefault="003670A4" w:rsidP="00F06961">
      <w:pPr>
        <w:tabs>
          <w:tab w:val="left" w:pos="945"/>
        </w:tabs>
      </w:pPr>
      <w:r>
        <w:t>Proces problem managementu nemá v HP ServiceManager implementován své workflow. Prvky Problem managementu jsou uplatňovány, ale požadavek v HP ServiceManager má stále stejné ID.</w:t>
      </w:r>
    </w:p>
    <w:p w:rsidR="003670A4" w:rsidRDefault="003670A4" w:rsidP="0012252E">
      <w:pPr>
        <w:pStyle w:val="Nadpis4"/>
      </w:pPr>
      <w:bookmarkStart w:id="354" w:name="_Toc341908419"/>
      <w:bookmarkStart w:id="355" w:name="_Toc341908645"/>
      <w:bookmarkStart w:id="356" w:name="_Toc341908852"/>
      <w:bookmarkStart w:id="357" w:name="_Toc341914653"/>
      <w:r>
        <w:t>Change Management</w:t>
      </w:r>
      <w:bookmarkEnd w:id="354"/>
      <w:bookmarkEnd w:id="355"/>
      <w:bookmarkEnd w:id="356"/>
      <w:bookmarkEnd w:id="357"/>
    </w:p>
    <w:p w:rsidR="003670A4" w:rsidRDefault="003670A4" w:rsidP="00F06961">
      <w:pPr>
        <w:tabs>
          <w:tab w:val="left" w:pos="945"/>
        </w:tabs>
      </w:pPr>
      <w:r>
        <w:t>Proces Change Management je v organizaci VZP velmi dobře zaveden a popsán. V organizaci existuje i odborné Oddělení řízení změn. Proces implementovaný ve VZP má všechny fáze:</w:t>
      </w:r>
    </w:p>
    <w:p w:rsidR="003670A4" w:rsidRDefault="003670A4" w:rsidP="00F06961">
      <w:pPr>
        <w:numPr>
          <w:ilvl w:val="0"/>
          <w:numId w:val="6"/>
        </w:numPr>
      </w:pPr>
      <w:r>
        <w:t>Vyvolání a zaznamenání požadavku na změnu</w:t>
      </w:r>
    </w:p>
    <w:p w:rsidR="003670A4" w:rsidRDefault="003670A4" w:rsidP="00F06961">
      <w:pPr>
        <w:numPr>
          <w:ilvl w:val="0"/>
          <w:numId w:val="6"/>
        </w:numPr>
      </w:pPr>
      <w:r>
        <w:t>Ohodnoceni a posouzení změny</w:t>
      </w:r>
    </w:p>
    <w:p w:rsidR="003670A4" w:rsidRDefault="003670A4" w:rsidP="00F06961">
      <w:pPr>
        <w:numPr>
          <w:ilvl w:val="0"/>
          <w:numId w:val="6"/>
        </w:numPr>
      </w:pPr>
      <w:r>
        <w:t>Schválení/odmítnutí změny</w:t>
      </w:r>
    </w:p>
    <w:p w:rsidR="003670A4" w:rsidRDefault="003670A4" w:rsidP="00F06961">
      <w:pPr>
        <w:numPr>
          <w:ilvl w:val="0"/>
          <w:numId w:val="6"/>
        </w:numPr>
      </w:pPr>
      <w:r>
        <w:t>Koordinace implementace změny</w:t>
      </w:r>
    </w:p>
    <w:p w:rsidR="003670A4" w:rsidRDefault="003670A4" w:rsidP="00F06961">
      <w:pPr>
        <w:numPr>
          <w:ilvl w:val="0"/>
          <w:numId w:val="6"/>
        </w:numPr>
      </w:pPr>
      <w:r>
        <w:t>Překontrolování změny</w:t>
      </w:r>
    </w:p>
    <w:p w:rsidR="003670A4" w:rsidRDefault="003670A4" w:rsidP="00F06961">
      <w:pPr>
        <w:numPr>
          <w:ilvl w:val="0"/>
          <w:numId w:val="6"/>
        </w:numPr>
      </w:pPr>
      <w:r>
        <w:t>Uzavření změny</w:t>
      </w:r>
    </w:p>
    <w:p w:rsidR="003670A4" w:rsidRDefault="003670A4" w:rsidP="00F06961">
      <w:pPr>
        <w:tabs>
          <w:tab w:val="left" w:pos="945"/>
        </w:tabs>
      </w:pPr>
      <w:r>
        <w:t>Požadavek na změnu mohou zadávat odborní garanti, ale i ostatní uživatelé aplikací. Požadavek na změnu je vždy revidován odborným garantem. Každý požadavek na změnu je doprovázen „Průvodním listem změny“, jehož vlastníkem je Oddělení řízení změn. Průvodní list změny obsahuje i odhad finančních nákladů, sekci pro vyjádření Oddělení ekonomiky a dohledu a sekci k vyjádření náměstkům zad</w:t>
      </w:r>
      <w:r w:rsidR="004063AB">
        <w:t>á</w:t>
      </w:r>
      <w:r>
        <w:t>vajícího úseku a náměstkovi ÚICT.</w:t>
      </w:r>
    </w:p>
    <w:p w:rsidR="003670A4" w:rsidRDefault="003670A4" w:rsidP="00F06961">
      <w:pPr>
        <w:tabs>
          <w:tab w:val="left" w:pos="945"/>
        </w:tabs>
      </w:pPr>
      <w:r>
        <w:t>Workflow požadavku na změnu začíná v HP ServiceManageru jako interakce, která je převedena operátorem ServiceDesku na incident typu žádost o změnu a předána odborné řešitelské skupině. Do schválení je zapojeno i Oddělení ekonomiky a dohledu. Celý proces změny není dokumentován v HP ServiceManager, část komunikace je vedena mailově a některé dokumenty nejsou součástí záznamu o změně.</w:t>
      </w:r>
    </w:p>
    <w:p w:rsidR="003670A4" w:rsidRDefault="003670A4" w:rsidP="00F06961">
      <w:pPr>
        <w:tabs>
          <w:tab w:val="left" w:pos="945"/>
        </w:tabs>
      </w:pPr>
      <w:r>
        <w:t xml:space="preserve">Hlavním vlastníkem procesu Change Managementu je Oddělení </w:t>
      </w:r>
      <w:r w:rsidR="00C72984">
        <w:t>řízení</w:t>
      </w:r>
      <w:r>
        <w:t xml:space="preserve"> změn.</w:t>
      </w:r>
    </w:p>
    <w:p w:rsidR="003670A4" w:rsidRDefault="003670A4" w:rsidP="0012252E">
      <w:pPr>
        <w:pStyle w:val="Nadpis4"/>
      </w:pPr>
      <w:bookmarkStart w:id="358" w:name="_Toc341908420"/>
      <w:bookmarkStart w:id="359" w:name="_Toc341908646"/>
      <w:bookmarkStart w:id="360" w:name="_Toc341908853"/>
      <w:bookmarkStart w:id="361" w:name="_Toc341914654"/>
      <w:r>
        <w:t>Service Level Management</w:t>
      </w:r>
      <w:bookmarkEnd w:id="358"/>
      <w:bookmarkEnd w:id="359"/>
      <w:bookmarkEnd w:id="360"/>
      <w:bookmarkEnd w:id="361"/>
    </w:p>
    <w:p w:rsidR="003670A4" w:rsidRDefault="003670A4" w:rsidP="00F06961">
      <w:pPr>
        <w:tabs>
          <w:tab w:val="left" w:pos="945"/>
        </w:tabs>
      </w:pPr>
      <w:r>
        <w:t>V organizaci VZP neexistují dohodnuté SLA mezi business odděleními a Oddělením Servicedesku. Jsou nastavena pouze interní OLA dohody, které se vyhodnocují pouze interně v rámci oddělení.</w:t>
      </w:r>
    </w:p>
    <w:p w:rsidR="003670A4" w:rsidRDefault="003670A4" w:rsidP="00F06961">
      <w:pPr>
        <w:tabs>
          <w:tab w:val="left" w:pos="945"/>
        </w:tabs>
      </w:pPr>
      <w:r>
        <w:t xml:space="preserve">Vůči businessu existuje pouze rozdělení aplikací do tříd podle architektury zajištění vysoké dostupnosti. Formálně je pro třídu specifikován i režim provozu a podpory (tj. 7x24, 5x8). </w:t>
      </w:r>
    </w:p>
    <w:p w:rsidR="003670A4" w:rsidRDefault="003670A4" w:rsidP="0012252E">
      <w:pPr>
        <w:pStyle w:val="Nadpis4"/>
      </w:pPr>
      <w:bookmarkStart w:id="362" w:name="_Toc341908421"/>
      <w:bookmarkStart w:id="363" w:name="_Toc341908647"/>
      <w:bookmarkStart w:id="364" w:name="_Toc341908854"/>
      <w:bookmarkStart w:id="365" w:name="_Toc341914655"/>
      <w:r>
        <w:t>Configuration Management</w:t>
      </w:r>
      <w:bookmarkEnd w:id="362"/>
      <w:bookmarkEnd w:id="363"/>
      <w:bookmarkEnd w:id="364"/>
      <w:bookmarkEnd w:id="365"/>
    </w:p>
    <w:p w:rsidR="003670A4" w:rsidRDefault="003670A4" w:rsidP="00F06961">
      <w:pPr>
        <w:tabs>
          <w:tab w:val="left" w:pos="945"/>
        </w:tabs>
      </w:pPr>
      <w:r>
        <w:t xml:space="preserve">Configuration Management není implementován v HP ServiceManager. </w:t>
      </w:r>
      <w:r w:rsidR="004063AB">
        <w:t>Interní k</w:t>
      </w:r>
      <w:r>
        <w:t xml:space="preserve">onfigurační databáze </w:t>
      </w:r>
      <w:r w:rsidR="004063AB">
        <w:t xml:space="preserve">je součástí nástrojů monitoringu. Pro potřeby správy databází Oracle je využívána lokální aplikace Provozní deník. </w:t>
      </w:r>
      <w:r w:rsidR="00BD6890">
        <w:t xml:space="preserve">Registr služeb je koncipován jako samostatná aplikace vyvinutá na míru pro potřeby SOA governance v VZP,. </w:t>
      </w:r>
    </w:p>
    <w:p w:rsidR="003670A4" w:rsidRDefault="003670A4" w:rsidP="00A30691">
      <w:pPr>
        <w:pStyle w:val="Nadpis3"/>
      </w:pPr>
      <w:bookmarkStart w:id="366" w:name="_Toc341908422"/>
      <w:bookmarkStart w:id="367" w:name="_Toc341908648"/>
      <w:bookmarkStart w:id="368" w:name="_Toc341908855"/>
      <w:bookmarkStart w:id="369" w:name="_Toc341914656"/>
      <w:bookmarkStart w:id="370" w:name="_Toc346472585"/>
      <w:r>
        <w:t>Plánování jobů</w:t>
      </w:r>
      <w:bookmarkEnd w:id="366"/>
      <w:bookmarkEnd w:id="367"/>
      <w:bookmarkEnd w:id="368"/>
      <w:bookmarkEnd w:id="369"/>
      <w:bookmarkEnd w:id="370"/>
    </w:p>
    <w:p w:rsidR="003670A4" w:rsidRDefault="003670A4" w:rsidP="00F06961">
      <w:pPr>
        <w:tabs>
          <w:tab w:val="left" w:pos="945"/>
        </w:tabs>
      </w:pPr>
      <w:r>
        <w:t>Na uživatelských stanicích jsou všechny joby plánovány na noční hodiny – stanice jsou vzdáleně zapínány. Většinou se jedná o hromadnou distribuci software a patchů.</w:t>
      </w:r>
      <w:r w:rsidR="00D0349C">
        <w:t xml:space="preserve"> </w:t>
      </w:r>
    </w:p>
    <w:p w:rsidR="003670A4" w:rsidRDefault="003670A4" w:rsidP="0083465E">
      <w:pPr>
        <w:pStyle w:val="Nadpis2"/>
      </w:pPr>
      <w:bookmarkStart w:id="371" w:name="_Toc341908424"/>
      <w:bookmarkStart w:id="372" w:name="_Toc341908650"/>
      <w:bookmarkStart w:id="373" w:name="_Toc341908857"/>
      <w:bookmarkStart w:id="374" w:name="_Toc341914658"/>
      <w:bookmarkStart w:id="375" w:name="_Toc346472586"/>
      <w:r>
        <w:t>Služby bezpečnosti</w:t>
      </w:r>
      <w:bookmarkEnd w:id="371"/>
      <w:bookmarkEnd w:id="372"/>
      <w:bookmarkEnd w:id="373"/>
      <w:bookmarkEnd w:id="374"/>
      <w:bookmarkEnd w:id="375"/>
    </w:p>
    <w:p w:rsidR="003670A4" w:rsidRDefault="003670A4" w:rsidP="00A30691">
      <w:pPr>
        <w:pStyle w:val="Nadpis3"/>
      </w:pPr>
      <w:bookmarkStart w:id="376" w:name="_Toc341908425"/>
      <w:bookmarkStart w:id="377" w:name="_Toc341908651"/>
      <w:bookmarkStart w:id="378" w:name="_Toc341908858"/>
      <w:bookmarkStart w:id="379" w:name="_Toc341914659"/>
      <w:bookmarkStart w:id="380" w:name="_Toc346472587"/>
      <w:r>
        <w:t>Certifikační autorita/PKI</w:t>
      </w:r>
      <w:bookmarkEnd w:id="376"/>
      <w:bookmarkEnd w:id="377"/>
      <w:bookmarkEnd w:id="378"/>
      <w:bookmarkEnd w:id="379"/>
      <w:bookmarkEnd w:id="380"/>
    </w:p>
    <w:p w:rsidR="003670A4" w:rsidRDefault="003670A4" w:rsidP="00F06961">
      <w:pPr>
        <w:tabs>
          <w:tab w:val="left" w:pos="945"/>
        </w:tabs>
      </w:pPr>
      <w:r>
        <w:t>V rámci VZP je provozována jedna Certifikační autorita (CA VZP). Je implementována na technologii Microsoft Certification Autority a je určena pro interní zaměstnance. Pro CA VZP je vypracována odpovídající dokumentace (Certifikační politika, Certifikační prováděcí směrnice)..</w:t>
      </w:r>
    </w:p>
    <w:p w:rsidR="003670A4" w:rsidRDefault="003670A4" w:rsidP="00F06961">
      <w:pPr>
        <w:tabs>
          <w:tab w:val="left" w:pos="945"/>
        </w:tabs>
      </w:pPr>
      <w:r>
        <w:t>Certifikáty a privátní klíče jsou pro uživatele s desktop PC uloženy v souborech na PC</w:t>
      </w:r>
      <w:r w:rsidR="00BD6890">
        <w:t>. P</w:t>
      </w:r>
      <w:r>
        <w:t xml:space="preserve">ro uživatele s </w:t>
      </w:r>
      <w:r w:rsidR="00BD6890">
        <w:t>no</w:t>
      </w:r>
      <w:r w:rsidR="00C72984">
        <w:t>tebooky jsou uloženy na USB toke</w:t>
      </w:r>
      <w:r w:rsidR="00BD6890">
        <w:t xml:space="preserve">nech (s RSA kryptografií) a slouží také pro VPN přístup. </w:t>
      </w:r>
      <w:r>
        <w:t>Certifikáty a privátní klíče nesmí být uloženy v souborech na noteboocích</w:t>
      </w:r>
      <w:r w:rsidR="00BD6890">
        <w:t>.</w:t>
      </w:r>
    </w:p>
    <w:p w:rsidR="003670A4" w:rsidRDefault="003670A4" w:rsidP="00F06961">
      <w:pPr>
        <w:tabs>
          <w:tab w:val="left" w:pos="945"/>
        </w:tabs>
      </w:pPr>
      <w:r>
        <w:t>Externí partneři používají pro přístup na portál kvalifikované certifikáty od akreditované CA.</w:t>
      </w:r>
    </w:p>
    <w:p w:rsidR="003670A4" w:rsidRDefault="003670A4" w:rsidP="00A30691">
      <w:pPr>
        <w:pStyle w:val="Nadpis3"/>
      </w:pPr>
      <w:bookmarkStart w:id="381" w:name="_Toc341908426"/>
      <w:bookmarkStart w:id="382" w:name="_Toc341908652"/>
      <w:bookmarkStart w:id="383" w:name="_Toc341908859"/>
      <w:bookmarkStart w:id="384" w:name="_Toc341914660"/>
      <w:bookmarkStart w:id="385" w:name="_Toc346472588"/>
      <w:r>
        <w:t>Správa identit</w:t>
      </w:r>
      <w:bookmarkEnd w:id="381"/>
      <w:bookmarkEnd w:id="382"/>
      <w:bookmarkEnd w:id="383"/>
      <w:bookmarkEnd w:id="384"/>
      <w:bookmarkEnd w:id="385"/>
    </w:p>
    <w:p w:rsidR="003670A4" w:rsidRDefault="003670A4" w:rsidP="00F06961">
      <w:pPr>
        <w:tabs>
          <w:tab w:val="left" w:pos="945"/>
        </w:tabs>
      </w:pPr>
      <w:r>
        <w:t xml:space="preserve">Pro řízení životního cyklu identit je implementován Oracle Identity Manager (OIM). Nástroj je integrován s personálním systémem </w:t>
      </w:r>
      <w:r w:rsidR="004D4423">
        <w:t>VEMA</w:t>
      </w:r>
      <w:r>
        <w:t>, který je autoritativním zdrojem identit zaměstnanců a slouží pro správu uživatelů pracujících v interní síti.</w:t>
      </w:r>
      <w:r w:rsidR="009757EA">
        <w:t xml:space="preserve"> </w:t>
      </w:r>
      <w:r>
        <w:t>Významnou úlohu v řízení přístupu plní aplikace ADB</w:t>
      </w:r>
      <w:r w:rsidR="00BD6890">
        <w:t>, která je integrována s OIM</w:t>
      </w:r>
      <w:r>
        <w:t xml:space="preserve">. Jedná se o autorizační databázi používanou </w:t>
      </w:r>
      <w:r w:rsidR="00FC7B82">
        <w:t>významnou částí komponent</w:t>
      </w:r>
      <w:r>
        <w:t xml:space="preserve"> </w:t>
      </w:r>
      <w:r w:rsidR="00FC7B82">
        <w:t>IS VZP</w:t>
      </w:r>
      <w:r>
        <w:t xml:space="preserve">. Přístup od ADB je možný voláním webových služeb nebo protokolem ldap (technologicky řešeno pomocí Oracle Virtual Directory). Dalším integrovaným </w:t>
      </w:r>
      <w:r w:rsidR="0064044A">
        <w:t xml:space="preserve">infrastrukturním </w:t>
      </w:r>
      <w:r>
        <w:t>systémem je MS AD</w:t>
      </w:r>
      <w:r w:rsidR="0064044A">
        <w:t>, který také slouží pro autorizační databáze pro aplikace.</w:t>
      </w:r>
      <w:r w:rsidR="009757EA">
        <w:t xml:space="preserve"> </w:t>
      </w:r>
      <w:r w:rsidR="0064044A">
        <w:t>Přímo integrovány s IdM jsou aplikace SAP, LMS, MS Exchange a RAP.</w:t>
      </w:r>
    </w:p>
    <w:p w:rsidR="003670A4" w:rsidRDefault="003670A4" w:rsidP="00F06961">
      <w:pPr>
        <w:tabs>
          <w:tab w:val="left" w:pos="945"/>
        </w:tabs>
      </w:pPr>
      <w:r>
        <w:t>Přístupová oprávnění jsou přiřazována na základě explicitních žádostí o tzv. business role. Workflow procesu žádosti je zpracováváno v OIM. Každá business role má svého garanta na odborných útvarech. Business role se skládá z typových rolí a ty jsou vázány na aplikační role (aplikační role představuje oprávnění rozeznatelné pro koncovou aplikaci).</w:t>
      </w:r>
    </w:p>
    <w:p w:rsidR="003670A4" w:rsidRDefault="003670A4" w:rsidP="00F06961">
      <w:pPr>
        <w:tabs>
          <w:tab w:val="left" w:pos="945"/>
        </w:tabs>
      </w:pPr>
      <w:r>
        <w:t xml:space="preserve">Zatím není implementován nástroj pro řízení životního cyklu rolí (role manager). Servisní (technické) účty nejsou řízeny z OIM, při rekonciliacích jsou ignorovány. Administrátorská oprávnění jsou zatím získávána převážně na základě servisního požadavku. </w:t>
      </w:r>
    </w:p>
    <w:p w:rsidR="003670A4" w:rsidRDefault="003670A4" w:rsidP="00F06961">
      <w:pPr>
        <w:tabs>
          <w:tab w:val="left" w:pos="945"/>
        </w:tabs>
      </w:pPr>
      <w:r>
        <w:t>Významnou roli při přístupu k aplikacím hraje aplikace Rozcestník</w:t>
      </w:r>
      <w:r w:rsidR="00BD6890">
        <w:t xml:space="preserve"> (RAP)</w:t>
      </w:r>
      <w:r>
        <w:t xml:space="preserve">. Jedná se o .NET aplikaci instalovanou na klientské pracovní stanice, která představuje specifickou formu desktopu umožňujícímu spouštění aplikací </w:t>
      </w:r>
      <w:r w:rsidR="00BD6890">
        <w:t xml:space="preserve">IS </w:t>
      </w:r>
      <w:r>
        <w:t>VZP. Aplikace má centrální správu. V okamžiku aktivace načítá seznam dostupných aplikací ze serveru (prostřednictvím IPF) a prezentuje je uživateli.</w:t>
      </w:r>
    </w:p>
    <w:p w:rsidR="003670A4" w:rsidRDefault="003670A4" w:rsidP="00A30691">
      <w:pPr>
        <w:pStyle w:val="Nadpis3"/>
      </w:pPr>
      <w:bookmarkStart w:id="386" w:name="_Toc341908427"/>
      <w:bookmarkStart w:id="387" w:name="_Toc341908653"/>
      <w:bookmarkStart w:id="388" w:name="_Toc341908860"/>
      <w:bookmarkStart w:id="389" w:name="_Toc341914661"/>
      <w:bookmarkStart w:id="390" w:name="_Toc346472589"/>
      <w:r>
        <w:t>Služby autentizace a autorizace</w:t>
      </w:r>
      <w:bookmarkEnd w:id="386"/>
      <w:bookmarkEnd w:id="387"/>
      <w:bookmarkEnd w:id="388"/>
      <w:bookmarkEnd w:id="389"/>
      <w:bookmarkEnd w:id="390"/>
    </w:p>
    <w:p w:rsidR="003670A4" w:rsidRDefault="003670A4" w:rsidP="00F06961">
      <w:pPr>
        <w:tabs>
          <w:tab w:val="left" w:pos="945"/>
        </w:tabs>
      </w:pPr>
      <w:r>
        <w:t>Uživatelé pracující v interní síti se přihlašují jménem a heslem do domény AD, které představuje i primární autentizaci pro systém Single Sign On. Ten je založen na produktu třídy enterprise SSO - Oracle Logon Manager s úložištěm v centrálních adresářových službách (MS AD). Existují dvě velké autorizační databáze – custom aplikace ADB a MS AD, které pokrývají většinu aplikací. ADB je používána zejména pro klíčové business aplikace. V provozu je ale celá řada aplikací používajících své dedikované autorizační databáze (např. SAP).</w:t>
      </w:r>
    </w:p>
    <w:p w:rsidR="003670A4" w:rsidRDefault="003670A4" w:rsidP="00F06961">
      <w:pPr>
        <w:tabs>
          <w:tab w:val="left" w:pos="945"/>
        </w:tabs>
      </w:pPr>
      <w:r>
        <w:t>Přístup přes VPN je pro zaměstnance řízen autentizací pomocí certifikátu vydávaného interní certifikační autoritou, využívá se USB token a ověření probíhá proti MS AD.</w:t>
      </w:r>
    </w:p>
    <w:p w:rsidR="003670A4" w:rsidRDefault="003670A4" w:rsidP="00F06961">
      <w:pPr>
        <w:tabs>
          <w:tab w:val="left" w:pos="945"/>
        </w:tabs>
      </w:pPr>
      <w:r>
        <w:t>Autentizace a autorizace na úrovni sítě je uvedena v popisu sítě.</w:t>
      </w:r>
    </w:p>
    <w:p w:rsidR="003670A4" w:rsidRDefault="003670A4" w:rsidP="0083465E">
      <w:pPr>
        <w:pStyle w:val="Nadpis2"/>
      </w:pPr>
      <w:bookmarkStart w:id="391" w:name="_Toc341908429"/>
      <w:bookmarkStart w:id="392" w:name="_Toc341908655"/>
      <w:bookmarkStart w:id="393" w:name="_Toc341908862"/>
      <w:bookmarkStart w:id="394" w:name="_Toc341914663"/>
      <w:bookmarkStart w:id="395" w:name="_Toc346472590"/>
      <w:r>
        <w:t>Informační služby</w:t>
      </w:r>
      <w:bookmarkEnd w:id="391"/>
      <w:bookmarkEnd w:id="392"/>
      <w:bookmarkEnd w:id="393"/>
      <w:bookmarkEnd w:id="394"/>
      <w:bookmarkEnd w:id="395"/>
    </w:p>
    <w:p w:rsidR="003670A4" w:rsidRDefault="003670A4" w:rsidP="00A30691">
      <w:pPr>
        <w:pStyle w:val="Nadpis3"/>
      </w:pPr>
      <w:bookmarkStart w:id="396" w:name="_Toc341908430"/>
      <w:bookmarkStart w:id="397" w:name="_Toc341908656"/>
      <w:bookmarkStart w:id="398" w:name="_Toc341908863"/>
      <w:bookmarkStart w:id="399" w:name="_Toc341914664"/>
      <w:bookmarkStart w:id="400" w:name="_Toc346472591"/>
      <w:r>
        <w:t>Databázové služby</w:t>
      </w:r>
      <w:bookmarkEnd w:id="396"/>
      <w:bookmarkEnd w:id="397"/>
      <w:bookmarkEnd w:id="398"/>
      <w:bookmarkEnd w:id="399"/>
      <w:bookmarkEnd w:id="400"/>
    </w:p>
    <w:p w:rsidR="003670A4" w:rsidRDefault="003670A4" w:rsidP="00F06961">
      <w:pPr>
        <w:tabs>
          <w:tab w:val="left" w:pos="945"/>
        </w:tabs>
      </w:pPr>
      <w:r>
        <w:t>Databázové služby používané pro základní business aplikace jsou založené na produktech firmy Oracle.</w:t>
      </w:r>
      <w:r w:rsidR="009757EA">
        <w:t xml:space="preserve"> </w:t>
      </w:r>
      <w:r>
        <w:t>Pro management databází z funkčního pohledu (</w:t>
      </w:r>
      <w:r w:rsidR="00BD6890">
        <w:t>na</w:t>
      </w:r>
      <w:r>
        <w:t xml:space="preserve">př. jaká aplikace používá kterou db instanci s jistým hostname apod.) je používána Oddělením správy databází aplikace Provozní deník (vytvořeno VZP v prostředí Oracle APEX). </w:t>
      </w:r>
    </w:p>
    <w:p w:rsidR="003670A4" w:rsidRDefault="003670A4" w:rsidP="00F06961">
      <w:pPr>
        <w:tabs>
          <w:tab w:val="left" w:pos="945"/>
        </w:tabs>
      </w:pPr>
      <w:r>
        <w:t>Používanou databázovou platformou je Oracle edice Enterprise Edition s následujícími options: Partitioning, Diagnostic and Tuning Pack. Pro zajištění vysoké dostupnosti je využíván Oracle RAC a HP Serviceguard.</w:t>
      </w:r>
    </w:p>
    <w:p w:rsidR="003670A4" w:rsidRDefault="003670A4" w:rsidP="00F06961">
      <w:pPr>
        <w:tabs>
          <w:tab w:val="left" w:pos="945"/>
        </w:tabs>
      </w:pPr>
      <w:r>
        <w:t>Příprava dat pro testovací prostředí</w:t>
      </w:r>
      <w:r w:rsidR="009757EA">
        <w:t xml:space="preserve"> </w:t>
      </w:r>
      <w:r>
        <w:t>je poměrně složitý technický postup</w:t>
      </w:r>
      <w:r w:rsidR="006743C1">
        <w:t xml:space="preserve"> prováděný převážně manuálním způsobem. Č</w:t>
      </w:r>
      <w:r>
        <w:t xml:space="preserve">asto je vytvořena kopie databáze resp. schématu a nasazena na jiném (testovacím) serveru. Anonymizace dat je poměrně složitý problém a provádí se pouze v případě, že data je nutné postoupit mimo síť VZP. </w:t>
      </w:r>
      <w:r w:rsidR="006743C1">
        <w:t>A</w:t>
      </w:r>
      <w:r>
        <w:t>nonymizování resp. maskování dat je prováděno vlastními skripty.</w:t>
      </w:r>
    </w:p>
    <w:p w:rsidR="003670A4" w:rsidRDefault="003670A4" w:rsidP="00F06961">
      <w:pPr>
        <w:tabs>
          <w:tab w:val="left" w:pos="945"/>
        </w:tabs>
      </w:pPr>
      <w:r>
        <w:t xml:space="preserve">Zálohování je realizováno pomocí HP Dataprotector a je využíván RMAN. </w:t>
      </w:r>
    </w:p>
    <w:p w:rsidR="003670A4" w:rsidRDefault="003670A4" w:rsidP="00F06961">
      <w:pPr>
        <w:tabs>
          <w:tab w:val="left" w:pos="945"/>
        </w:tabs>
      </w:pPr>
      <w:r>
        <w:t>Oracle Enterprise Manager Grid Control je používán pro monitorování databázových instancí a generování AWR reportů, dále také jisté nástroje od HP.</w:t>
      </w:r>
    </w:p>
    <w:p w:rsidR="003670A4" w:rsidRDefault="003670A4" w:rsidP="00F06961">
      <w:pPr>
        <w:tabs>
          <w:tab w:val="left" w:pos="945"/>
        </w:tabs>
      </w:pPr>
      <w:r>
        <w:t xml:space="preserve">VZP nepoužívá technologie pro replikaci dat na bázi čtení databázových logů. </w:t>
      </w:r>
    </w:p>
    <w:p w:rsidR="003670A4" w:rsidRDefault="003670A4" w:rsidP="00A30691">
      <w:pPr>
        <w:pStyle w:val="Nadpis3"/>
      </w:pPr>
      <w:bookmarkStart w:id="401" w:name="_Toc341908432"/>
      <w:bookmarkStart w:id="402" w:name="_Toc341908658"/>
      <w:bookmarkStart w:id="403" w:name="_Toc341908865"/>
      <w:bookmarkStart w:id="404" w:name="_Toc341914666"/>
      <w:bookmarkStart w:id="405" w:name="_Toc346472592"/>
      <w:r>
        <w:t>Master data management</w:t>
      </w:r>
      <w:bookmarkEnd w:id="401"/>
      <w:bookmarkEnd w:id="402"/>
      <w:bookmarkEnd w:id="403"/>
      <w:bookmarkEnd w:id="404"/>
      <w:bookmarkEnd w:id="405"/>
    </w:p>
    <w:p w:rsidR="003670A4" w:rsidRDefault="006743C1" w:rsidP="00F06961">
      <w:pPr>
        <w:tabs>
          <w:tab w:val="left" w:pos="945"/>
        </w:tabs>
      </w:pPr>
      <w:r>
        <w:t>Master data management je t</w:t>
      </w:r>
      <w:r w:rsidR="003670A4">
        <w:t xml:space="preserve">echnologická kategorie poskytující schopnost jednotným a konzistentním způsobem spravovat klíčové obchodní entity netransakčního charakteru. V případě VZP se jedná především o entitu typu partner. </w:t>
      </w:r>
    </w:p>
    <w:p w:rsidR="003670A4" w:rsidRDefault="003670A4" w:rsidP="00F06961">
      <w:pPr>
        <w:tabs>
          <w:tab w:val="left" w:pos="945"/>
        </w:tabs>
      </w:pPr>
      <w:r>
        <w:t>V rámci VZP je tato funkce integrální součástí aplikací RPP (entita zdravotnické zařízení) a RSZP (ostatní partnerské entity). Data jsou v těchto aplikacích vytvářena, udržována a poskytována prostřednictvím tzv. registru do celého prostředí IS jako referenční.</w:t>
      </w:r>
    </w:p>
    <w:p w:rsidR="003670A4" w:rsidRDefault="003670A4" w:rsidP="00A30691">
      <w:pPr>
        <w:pStyle w:val="Nadpis3"/>
      </w:pPr>
      <w:bookmarkStart w:id="406" w:name="_Toc341908433"/>
      <w:bookmarkStart w:id="407" w:name="_Toc341908659"/>
      <w:bookmarkStart w:id="408" w:name="_Toc341908866"/>
      <w:bookmarkStart w:id="409" w:name="_Toc341914667"/>
      <w:bookmarkStart w:id="410" w:name="_Toc346472593"/>
      <w:r>
        <w:t>ETL služby</w:t>
      </w:r>
      <w:bookmarkEnd w:id="406"/>
      <w:bookmarkEnd w:id="407"/>
      <w:bookmarkEnd w:id="408"/>
      <w:bookmarkEnd w:id="409"/>
      <w:bookmarkEnd w:id="410"/>
    </w:p>
    <w:p w:rsidR="003670A4" w:rsidRDefault="003670A4" w:rsidP="00F06961">
      <w:pPr>
        <w:tabs>
          <w:tab w:val="left" w:pos="945"/>
        </w:tabs>
      </w:pPr>
      <w:r>
        <w:t xml:space="preserve">ETL služby (Extrakt, Transform, Load) definují kategorii SW umožňující extrahovat data z různých typů systémů, jejich transformaci a následné vložení do cílové struktury (datový sklad, databáze, zpráva, soubor). ETL služby umožňují univerzální transformace velkých objemů </w:t>
      </w:r>
      <w:r w:rsidR="00C72984">
        <w:t>dat v dávkovém nebo on-line reži</w:t>
      </w:r>
      <w:r>
        <w:t>mu, spouštěné operátorem, událostí nebo automatickým plánovačem.</w:t>
      </w:r>
    </w:p>
    <w:p w:rsidR="003670A4" w:rsidRDefault="003670A4" w:rsidP="00F06961">
      <w:pPr>
        <w:tabs>
          <w:tab w:val="left" w:pos="945"/>
        </w:tabs>
      </w:pPr>
      <w:r>
        <w:t>VZP využívá pro ETL služby produkt Oracle Data Integrátor.</w:t>
      </w:r>
    </w:p>
    <w:p w:rsidR="003670A4" w:rsidRDefault="003670A4" w:rsidP="00A30691">
      <w:pPr>
        <w:pStyle w:val="Nadpis3"/>
      </w:pPr>
      <w:bookmarkStart w:id="411" w:name="_Toc341908434"/>
      <w:bookmarkStart w:id="412" w:name="_Toc341908660"/>
      <w:bookmarkStart w:id="413" w:name="_Toc341908867"/>
      <w:bookmarkStart w:id="414" w:name="_Toc341914668"/>
      <w:bookmarkStart w:id="415" w:name="_Toc346472594"/>
      <w:r>
        <w:t>DWH</w:t>
      </w:r>
      <w:bookmarkEnd w:id="411"/>
      <w:bookmarkEnd w:id="412"/>
      <w:bookmarkEnd w:id="413"/>
      <w:bookmarkEnd w:id="414"/>
      <w:bookmarkEnd w:id="415"/>
    </w:p>
    <w:p w:rsidR="003670A4" w:rsidRDefault="003670A4" w:rsidP="00F06961">
      <w:pPr>
        <w:tabs>
          <w:tab w:val="left" w:pos="945"/>
        </w:tabs>
      </w:pPr>
      <w:r>
        <w:t>DWH realizuje schopnost vytvořit centrální úložiště dat, které je vytvořeno integrací a konsolidací dat z více různých zdrojů. DWH umožňuje ukládat aktuální stejně jako historická data pro účely obchodního reportingu a statistických analýz přímo podporující strategii a operativní řízení organizace</w:t>
      </w:r>
    </w:p>
    <w:p w:rsidR="003670A4" w:rsidRDefault="003670A4" w:rsidP="00F06961">
      <w:pPr>
        <w:tabs>
          <w:tab w:val="left" w:pos="945"/>
        </w:tabs>
      </w:pPr>
      <w:r>
        <w:t>Datový sklad VZP bývá interně označován jako DB BAM</w:t>
      </w:r>
      <w:r w:rsidR="00550446">
        <w:t xml:space="preserve"> </w:t>
      </w:r>
      <w:r>
        <w:t>BI neboli DU. Jedná se o velkou Oracle DB která neběží v archivním módu. Data lze v případě nutnosti restaurovat z okolních systémů.</w:t>
      </w:r>
    </w:p>
    <w:p w:rsidR="003670A4" w:rsidRDefault="003670A4" w:rsidP="00A30691">
      <w:pPr>
        <w:pStyle w:val="Nadpis3"/>
      </w:pPr>
      <w:bookmarkStart w:id="416" w:name="_Toc341908436"/>
      <w:bookmarkStart w:id="417" w:name="_Toc341908662"/>
      <w:bookmarkStart w:id="418" w:name="_Toc341908869"/>
      <w:bookmarkStart w:id="419" w:name="_Toc341914670"/>
      <w:bookmarkStart w:id="420" w:name="_Toc346472595"/>
      <w:r>
        <w:t>Content services</w:t>
      </w:r>
      <w:bookmarkEnd w:id="416"/>
      <w:bookmarkEnd w:id="417"/>
      <w:bookmarkEnd w:id="418"/>
      <w:bookmarkEnd w:id="419"/>
      <w:bookmarkEnd w:id="420"/>
    </w:p>
    <w:p w:rsidR="003670A4" w:rsidRDefault="003670A4" w:rsidP="00F06961">
      <w:pPr>
        <w:tabs>
          <w:tab w:val="left" w:pos="945"/>
        </w:tabs>
      </w:pPr>
      <w:r>
        <w:t>Produkty v této kategorii poskytují funkce zachycení, vytvoření, správy, distribuce a publikace zabezpečeného elektronického obsahu (ne-relační data ve formě dokumentu, formuláře, webové obsahu, multimédia).</w:t>
      </w:r>
    </w:p>
    <w:p w:rsidR="003670A4" w:rsidRDefault="003670A4" w:rsidP="00F06961">
      <w:pPr>
        <w:tabs>
          <w:tab w:val="left" w:pos="945"/>
        </w:tabs>
      </w:pPr>
      <w:r>
        <w:t>VZP v této kategorii používá tyto systémy:</w:t>
      </w:r>
    </w:p>
    <w:p w:rsidR="003670A4" w:rsidRDefault="003670A4" w:rsidP="004E0B27">
      <w:pPr>
        <w:pStyle w:val="VZPOdrka"/>
      </w:pPr>
      <w:r>
        <w:t>ESSS (Elektronický systém spisové služby) od společnosti ICZ</w:t>
      </w:r>
    </w:p>
    <w:p w:rsidR="003670A4" w:rsidRDefault="003670A4" w:rsidP="004E0B27">
      <w:pPr>
        <w:pStyle w:val="VZPOdrka"/>
      </w:pPr>
      <w:r>
        <w:t>IBM Filenet s probíhající migrací na řešení společnosti AP Safe</w:t>
      </w:r>
    </w:p>
    <w:p w:rsidR="003670A4" w:rsidRDefault="003670A4" w:rsidP="004E0B27">
      <w:pPr>
        <w:pStyle w:val="VZPOdrka"/>
      </w:pPr>
      <w:r>
        <w:t>Web Content Management hostovaný třetí stranou určený pro správu obsahu webu VZP</w:t>
      </w:r>
    </w:p>
    <w:p w:rsidR="003670A4" w:rsidRDefault="003670A4" w:rsidP="004E0B27">
      <w:pPr>
        <w:pStyle w:val="VZPOdrka"/>
      </w:pPr>
      <w:r>
        <w:t>MS Sharepoint</w:t>
      </w:r>
    </w:p>
    <w:p w:rsidR="003670A4" w:rsidRDefault="003670A4" w:rsidP="0083465E">
      <w:pPr>
        <w:pStyle w:val="Nadpis2"/>
      </w:pPr>
      <w:bookmarkStart w:id="421" w:name="_Toc341908439"/>
      <w:bookmarkStart w:id="422" w:name="_Toc341908665"/>
      <w:bookmarkStart w:id="423" w:name="_Toc341908872"/>
      <w:bookmarkStart w:id="424" w:name="_Toc341914673"/>
      <w:bookmarkStart w:id="425" w:name="_Toc346472596"/>
      <w:r>
        <w:t>Služby interakce a spolupráce</w:t>
      </w:r>
      <w:bookmarkEnd w:id="421"/>
      <w:bookmarkEnd w:id="422"/>
      <w:bookmarkEnd w:id="423"/>
      <w:bookmarkEnd w:id="424"/>
      <w:bookmarkEnd w:id="425"/>
    </w:p>
    <w:p w:rsidR="003670A4" w:rsidRDefault="003670A4" w:rsidP="00A30691">
      <w:pPr>
        <w:pStyle w:val="Nadpis3"/>
      </w:pPr>
      <w:bookmarkStart w:id="426" w:name="_Toc341908440"/>
      <w:bookmarkStart w:id="427" w:name="_Toc341908666"/>
      <w:bookmarkStart w:id="428" w:name="_Toc341908873"/>
      <w:bookmarkStart w:id="429" w:name="_Toc341914674"/>
      <w:bookmarkStart w:id="430" w:name="_Toc346472597"/>
      <w:r>
        <w:t>Portály</w:t>
      </w:r>
      <w:bookmarkEnd w:id="426"/>
      <w:bookmarkEnd w:id="427"/>
      <w:bookmarkEnd w:id="428"/>
      <w:bookmarkEnd w:id="429"/>
      <w:bookmarkEnd w:id="430"/>
    </w:p>
    <w:p w:rsidR="006743C1" w:rsidRPr="006743C1" w:rsidRDefault="006743C1" w:rsidP="006743C1">
      <w:r>
        <w:t xml:space="preserve">Portál VZP určený pro externí uživatele (pojištěnce, partnery) je plně outsourcován, </w:t>
      </w:r>
      <w:r w:rsidR="00550446">
        <w:t xml:space="preserve">Pro Intranet VZP ČR se využívá technologie MS Sharepoint. Intranet je blíže popsán v kapitole 2. </w:t>
      </w:r>
    </w:p>
    <w:p w:rsidR="003670A4" w:rsidRDefault="003670A4" w:rsidP="00F06961">
      <w:pPr>
        <w:tabs>
          <w:tab w:val="left" w:pos="945"/>
        </w:tabs>
      </w:pPr>
      <w:r>
        <w:t xml:space="preserve">Portál VZP ČR je jedním ze základních kanálů pro zabezpečenou elektronickou komunikaci mezi VZP a jejími partnery. Podobně jako veřejný web je Portál provozován třetí stranou dodavatelsky jako služba a technologická infrastruktura Portálu je umístěna mimo datová centra VZP ČR. </w:t>
      </w:r>
    </w:p>
    <w:p w:rsidR="003670A4" w:rsidRDefault="003670A4" w:rsidP="00F06961">
      <w:pPr>
        <w:tabs>
          <w:tab w:val="left" w:pos="945"/>
        </w:tabs>
      </w:pPr>
      <w:r>
        <w:t>Portál poskytuje služby zejména těmto typům partnerských subjektů:</w:t>
      </w:r>
    </w:p>
    <w:p w:rsidR="003670A4" w:rsidRDefault="003670A4" w:rsidP="004E0B27">
      <w:pPr>
        <w:pStyle w:val="VZPOdrka"/>
      </w:pPr>
      <w:r>
        <w:t>Zdravotnické zařízení</w:t>
      </w:r>
    </w:p>
    <w:p w:rsidR="003670A4" w:rsidRDefault="003670A4" w:rsidP="004E0B27">
      <w:pPr>
        <w:pStyle w:val="VZPOdrka"/>
      </w:pPr>
      <w:r>
        <w:t>Zaměstnavatel</w:t>
      </w:r>
    </w:p>
    <w:p w:rsidR="003670A4" w:rsidRDefault="003670A4" w:rsidP="004E0B27">
      <w:pPr>
        <w:pStyle w:val="VZPOdrka"/>
      </w:pPr>
      <w:r>
        <w:t>OSVČ</w:t>
      </w:r>
    </w:p>
    <w:p w:rsidR="003670A4" w:rsidRDefault="003670A4" w:rsidP="004E0B27">
      <w:pPr>
        <w:pStyle w:val="VZPOdrka"/>
      </w:pPr>
      <w:r>
        <w:t>Pojištěnec</w:t>
      </w:r>
    </w:p>
    <w:p w:rsidR="003670A4" w:rsidRDefault="003670A4" w:rsidP="004E0B27">
      <w:pPr>
        <w:pStyle w:val="VZPOdrka"/>
      </w:pPr>
      <w:r>
        <w:t>Zdravotní pojišťovna</w:t>
      </w:r>
    </w:p>
    <w:p w:rsidR="003670A4" w:rsidRDefault="003670A4" w:rsidP="004E0B27">
      <w:pPr>
        <w:pStyle w:val="VZPOdrka"/>
      </w:pPr>
      <w:r>
        <w:t>Soudní exekutor</w:t>
      </w:r>
    </w:p>
    <w:p w:rsidR="003670A4" w:rsidRDefault="003670A4" w:rsidP="004E0B27">
      <w:pPr>
        <w:pStyle w:val="VZPOdrka"/>
      </w:pPr>
      <w:r>
        <w:t>Státní instituce</w:t>
      </w:r>
    </w:p>
    <w:p w:rsidR="003670A4" w:rsidRDefault="003670A4" w:rsidP="00F06961">
      <w:pPr>
        <w:tabs>
          <w:tab w:val="left" w:pos="945"/>
        </w:tabs>
      </w:pPr>
      <w:r>
        <w:t xml:space="preserve">Přístup k Portálu mají jen smluvní uživatelé, součástí procesu uzavření smlouvy o využívání služeb Portálu je i registrace digitálního certifikátu, který pak sloužící k autentizaci přístupu uživatele stejně jako k elektronickému podpisu jím zasílaných dat. </w:t>
      </w:r>
      <w:r w:rsidR="004D4423" w:rsidRPr="004D4423">
        <w:t>Akceptovány jsou certifikáty všech akreditovaných CA a subjektů, se kterými byla uzavřena zvláštní smlouva (Komerční banka)</w:t>
      </w:r>
      <w:r w:rsidR="004D4423">
        <w:t xml:space="preserve"> </w:t>
      </w:r>
    </w:p>
    <w:p w:rsidR="003670A4" w:rsidRDefault="003670A4" w:rsidP="00F06961">
      <w:pPr>
        <w:tabs>
          <w:tab w:val="left" w:pos="945"/>
        </w:tabs>
      </w:pPr>
      <w:r>
        <w:t>Každý uživatel Portálu může zastávat několik rolí, viz. typy subjektů výše, tzn. jeden uživatel může mít současně přiřazeny např. role „Pojištěnec“, „OSVČ“ i „Zdravotnické zařízení“. Jeden uživatel současně může zastupovat i několik subjektů stejného typu, např. několik Zdravotnických zařízení.</w:t>
      </w:r>
    </w:p>
    <w:p w:rsidR="003670A4" w:rsidRDefault="003670A4" w:rsidP="00F06961">
      <w:pPr>
        <w:tabs>
          <w:tab w:val="left" w:pos="945"/>
        </w:tabs>
      </w:pPr>
      <w:r>
        <w:t>Rozsah/množina služeb poskytovaných Portálem konkrétnímu uživateli závisí na přiřazených rolích, jejich aktuální seznam je zveřejněn na veřejné webové prezentaci VZP ČR. Technicky lze služby rozdělit do 3 základních kategorií:</w:t>
      </w:r>
    </w:p>
    <w:p w:rsidR="003670A4" w:rsidRDefault="003670A4" w:rsidP="004E0B27">
      <w:pPr>
        <w:pStyle w:val="VZPOdrka"/>
      </w:pPr>
      <w:r>
        <w:t>on-line služby – na zadaný dotaz uživatel dostává odpověď okamžitě, příkladem může být služba „Ověření platnosti průkazu pojištěnce (EHIC)“</w:t>
      </w:r>
    </w:p>
    <w:p w:rsidR="003670A4" w:rsidRDefault="003670A4" w:rsidP="004E0B27">
      <w:pPr>
        <w:pStyle w:val="VZPOdrka"/>
      </w:pPr>
      <w:r>
        <w:t>offline služby - uživatel odesílá data formou „podání“, odpověď obdrží v řádu hodin/dní formou záznamu v „žurnálu“ – viz. dále.</w:t>
      </w:r>
    </w:p>
    <w:p w:rsidR="003670A4" w:rsidRDefault="003670A4" w:rsidP="004E0B27">
      <w:pPr>
        <w:pStyle w:val="VZPOdrka"/>
      </w:pPr>
      <w:r>
        <w:t xml:space="preserve">abonované služby – uživateli jsou do „žurnálu“ vkládány předem objednané sestavy </w:t>
      </w:r>
    </w:p>
    <w:p w:rsidR="003670A4" w:rsidRDefault="003670A4" w:rsidP="00F06961">
      <w:pPr>
        <w:tabs>
          <w:tab w:val="left" w:pos="945"/>
        </w:tabs>
      </w:pPr>
      <w:r>
        <w:t>Portál prakticky nemá vlastní datovou základnu, výjimkou je výše zmíněný žurnál, v principu jde o strukturované úložiště uskutečněných podání a relevantních odpovědí, včetně případných datových výstupů. Komunikace mezi Portálem a interním informačním systémem VZP je realizována pomocí standardních SOAP a AS2 služeb rozhraní B2B, odlišný je pouze způsob autentizace.</w:t>
      </w:r>
    </w:p>
    <w:p w:rsidR="003670A4" w:rsidRDefault="003670A4" w:rsidP="00F06961">
      <w:pPr>
        <w:tabs>
          <w:tab w:val="left" w:pos="945"/>
        </w:tabs>
      </w:pPr>
      <w:r>
        <w:t xml:space="preserve">Naproti tomu má Portál vlastní „Identity Management“ tj. vlastní databázi uživatelů, jejich rolí, zastupovaných subjektů, .. apod. Stejně jako vlastní Portál je i tato databáze fyzicky umístěna v externí lokalitě a provozována třetí stranou, její obsah je však spravován pracovníky VZP ČR přes administrativní rozhraní Portálu. </w:t>
      </w:r>
    </w:p>
    <w:p w:rsidR="003670A4" w:rsidRDefault="003670A4" w:rsidP="00F06961">
      <w:pPr>
        <w:tabs>
          <w:tab w:val="left" w:pos="945"/>
        </w:tabs>
      </w:pPr>
      <w:r>
        <w:t>Webové administrativní rozhraní Portálu používá VZP ČR pro vzdálenou správu Portálu, rozhraní umožňuje zejména:</w:t>
      </w:r>
    </w:p>
    <w:p w:rsidR="003670A4" w:rsidRDefault="003670A4" w:rsidP="004E0B27">
      <w:pPr>
        <w:pStyle w:val="VZPOdrka"/>
      </w:pPr>
      <w:r>
        <w:t xml:space="preserve">provisioning uživatelů Portálu, tzn. především jejich registraci, vložení certifikátů, přiřazení rolí a zastupovaných subjektů, .. apod. </w:t>
      </w:r>
    </w:p>
    <w:p w:rsidR="003670A4" w:rsidRDefault="003670A4" w:rsidP="004E0B27">
      <w:pPr>
        <w:pStyle w:val="VZPOdrka"/>
      </w:pPr>
      <w:r>
        <w:t>správu statického obsahu Portálu spe</w:t>
      </w:r>
      <w:r w:rsidR="00C72984">
        <w:t>c</w:t>
      </w:r>
      <w:r>
        <w:t xml:space="preserve">ializovanou CMS aplikací </w:t>
      </w:r>
    </w:p>
    <w:p w:rsidR="003670A4" w:rsidRDefault="003670A4" w:rsidP="00A30691">
      <w:pPr>
        <w:pStyle w:val="Nadpis3"/>
      </w:pPr>
      <w:bookmarkStart w:id="431" w:name="_Toc341908441"/>
      <w:bookmarkStart w:id="432" w:name="_Toc341908667"/>
      <w:bookmarkStart w:id="433" w:name="_Toc341908874"/>
      <w:bookmarkStart w:id="434" w:name="_Toc341914675"/>
      <w:bookmarkStart w:id="435" w:name="_Toc346472598"/>
      <w:r>
        <w:t>Webové servery</w:t>
      </w:r>
      <w:bookmarkEnd w:id="431"/>
      <w:bookmarkEnd w:id="432"/>
      <w:bookmarkEnd w:id="433"/>
      <w:bookmarkEnd w:id="434"/>
      <w:bookmarkEnd w:id="435"/>
    </w:p>
    <w:p w:rsidR="003670A4" w:rsidRDefault="003670A4" w:rsidP="00F06961">
      <w:pPr>
        <w:tabs>
          <w:tab w:val="left" w:pos="945"/>
        </w:tabs>
      </w:pPr>
      <w:r>
        <w:t>Podobně jako Portál je i veřejná webová prezentace VZP ČR a s ní spojená technická infrastruktura provozována třetí stranou mimo datová centra VZP.</w:t>
      </w:r>
      <w:r w:rsidR="009757EA">
        <w:t xml:space="preserve"> </w:t>
      </w:r>
      <w:r>
        <w:t xml:space="preserve">Stejně jako </w:t>
      </w:r>
      <w:r w:rsidR="00CA542E">
        <w:t xml:space="preserve">u </w:t>
      </w:r>
      <w:r>
        <w:t>Portál</w:t>
      </w:r>
      <w:r w:rsidR="00CA542E">
        <w:t>u</w:t>
      </w:r>
      <w:r w:rsidR="009757EA">
        <w:t xml:space="preserve"> </w:t>
      </w:r>
      <w:r w:rsidR="00CA542E">
        <w:t>není technologie pro popis IS VZP relevantní.</w:t>
      </w:r>
      <w:r w:rsidR="009757EA">
        <w:t xml:space="preserve"> </w:t>
      </w:r>
    </w:p>
    <w:p w:rsidR="003670A4" w:rsidRDefault="003670A4" w:rsidP="00A30691">
      <w:pPr>
        <w:pStyle w:val="Nadpis3"/>
      </w:pPr>
      <w:bookmarkStart w:id="436" w:name="_Toc341908442"/>
      <w:bookmarkStart w:id="437" w:name="_Toc341908668"/>
      <w:bookmarkStart w:id="438" w:name="_Toc341908875"/>
      <w:bookmarkStart w:id="439" w:name="_Toc341914676"/>
      <w:bookmarkStart w:id="440" w:name="_Toc346472599"/>
      <w:r>
        <w:t>Elektronická pošta</w:t>
      </w:r>
      <w:bookmarkEnd w:id="436"/>
      <w:bookmarkEnd w:id="437"/>
      <w:bookmarkEnd w:id="438"/>
      <w:bookmarkEnd w:id="439"/>
      <w:bookmarkEnd w:id="440"/>
    </w:p>
    <w:p w:rsidR="003670A4" w:rsidRDefault="003670A4" w:rsidP="00F06961">
      <w:pPr>
        <w:tabs>
          <w:tab w:val="left" w:pos="945"/>
        </w:tabs>
      </w:pPr>
      <w:r>
        <w:t xml:space="preserve">Vnitřní elektronická pošta a messaging systém je realizován prostřednictvím Microsoft Exchange, který je konfigurován jako vysoce dostupný. Poštovní komunikace směrovaná mimo lokální poštovní doménu probíhá prostřednictvím protokolu SMTP a je směrována přes mail relay. </w:t>
      </w:r>
    </w:p>
    <w:p w:rsidR="003670A4" w:rsidRDefault="003670A4" w:rsidP="00F06961">
      <w:pPr>
        <w:tabs>
          <w:tab w:val="left" w:pos="945"/>
        </w:tabs>
      </w:pPr>
      <w:r>
        <w:t>MS Exchange je také používán pro kalendářové služby.</w:t>
      </w:r>
    </w:p>
    <w:p w:rsidR="003670A4" w:rsidRDefault="003670A4" w:rsidP="00F06961">
      <w:pPr>
        <w:tabs>
          <w:tab w:val="left" w:pos="945"/>
        </w:tabs>
      </w:pPr>
      <w:r>
        <w:t>Z hlediska klientského vybavení je za standard považován MS Outlook. Při vzdáleném přístupu klienta k centrálnímu serveru z Internetu, je možno využívat MAPI či HTTP komunikaci zatunelovanou do protokolu HTTPs. Používáno je i elektronické podepisování zpráv a šifrování, používány jsou certifikáty vydávané interní certifikační autoritou VZP, které jsou ukládána do adresářových služeb MS AD.</w:t>
      </w:r>
    </w:p>
    <w:p w:rsidR="003670A4" w:rsidRDefault="003670A4" w:rsidP="00A30691">
      <w:pPr>
        <w:pStyle w:val="Nadpis3"/>
      </w:pPr>
      <w:bookmarkStart w:id="441" w:name="_Toc341908443"/>
      <w:bookmarkStart w:id="442" w:name="_Toc341908669"/>
      <w:bookmarkStart w:id="443" w:name="_Toc341908876"/>
      <w:bookmarkStart w:id="444" w:name="_Toc341914677"/>
      <w:bookmarkStart w:id="445" w:name="_Toc346472600"/>
      <w:r>
        <w:t>Kalendářové služby</w:t>
      </w:r>
      <w:bookmarkEnd w:id="441"/>
      <w:bookmarkEnd w:id="442"/>
      <w:bookmarkEnd w:id="443"/>
      <w:bookmarkEnd w:id="444"/>
      <w:bookmarkEnd w:id="445"/>
    </w:p>
    <w:p w:rsidR="003670A4" w:rsidRDefault="003670A4" w:rsidP="00F06961">
      <w:pPr>
        <w:tabs>
          <w:tab w:val="left" w:pos="945"/>
        </w:tabs>
      </w:pPr>
      <w:r>
        <w:t>Pro kalendářové služby je použit MS Exchange</w:t>
      </w:r>
    </w:p>
    <w:p w:rsidR="003670A4" w:rsidRDefault="003670A4" w:rsidP="00A30691">
      <w:pPr>
        <w:pStyle w:val="Nadpis3"/>
      </w:pPr>
      <w:bookmarkStart w:id="446" w:name="_Toc341908445"/>
      <w:bookmarkStart w:id="447" w:name="_Toc341908671"/>
      <w:bookmarkStart w:id="448" w:name="_Toc341908878"/>
      <w:bookmarkStart w:id="449" w:name="_Toc341914679"/>
      <w:bookmarkStart w:id="450" w:name="_Toc346472601"/>
      <w:r>
        <w:t>SMS</w:t>
      </w:r>
      <w:bookmarkEnd w:id="446"/>
      <w:bookmarkEnd w:id="447"/>
      <w:bookmarkEnd w:id="448"/>
      <w:bookmarkEnd w:id="449"/>
      <w:bookmarkEnd w:id="450"/>
    </w:p>
    <w:p w:rsidR="003670A4" w:rsidRDefault="003670A4" w:rsidP="00F06961">
      <w:pPr>
        <w:tabs>
          <w:tab w:val="left" w:pos="945"/>
        </w:tabs>
      </w:pPr>
      <w:r>
        <w:t>Součástí IS VZP je SMS brána k poskytovateli mobilních služeb (T-Mobile). SMS jsou používány odbornými útvary pro notifikaci obchodních partnerů (zejména výběr pojistného – upozornění na dluh). Dále jsou používány monitorovacím nástrojem pro automatické notifikace správců IT o nestandardních stavech kompo</w:t>
      </w:r>
      <w:r w:rsidR="00665422">
        <w:t>n</w:t>
      </w:r>
      <w:r>
        <w:t>ent.</w:t>
      </w:r>
    </w:p>
    <w:p w:rsidR="003670A4" w:rsidRDefault="003670A4" w:rsidP="00A30691">
      <w:pPr>
        <w:pStyle w:val="Nadpis3"/>
      </w:pPr>
      <w:bookmarkStart w:id="451" w:name="_Toc341908446"/>
      <w:bookmarkStart w:id="452" w:name="_Toc341908672"/>
      <w:bookmarkStart w:id="453" w:name="_Toc341908879"/>
      <w:bookmarkStart w:id="454" w:name="_Toc341914680"/>
      <w:bookmarkStart w:id="455" w:name="_Toc346472602"/>
      <w:r>
        <w:t>Hlasové služby</w:t>
      </w:r>
      <w:bookmarkEnd w:id="451"/>
      <w:bookmarkEnd w:id="452"/>
      <w:bookmarkEnd w:id="453"/>
      <w:bookmarkEnd w:id="454"/>
      <w:bookmarkEnd w:id="455"/>
    </w:p>
    <w:p w:rsidR="003670A4" w:rsidRDefault="003670A4" w:rsidP="00F06961">
      <w:pPr>
        <w:tabs>
          <w:tab w:val="left" w:pos="945"/>
        </w:tabs>
      </w:pPr>
      <w:r>
        <w:t>viz</w:t>
      </w:r>
      <w:r w:rsidR="00665422">
        <w:t xml:space="preserve"> </w:t>
      </w:r>
      <w:proofErr w:type="gramStart"/>
      <w:r w:rsidR="00665422">
        <w:t>odstavec</w:t>
      </w:r>
      <w:r w:rsidR="009757EA">
        <w:t xml:space="preserve"> </w:t>
      </w:r>
      <w:r w:rsidR="00665422">
        <w:fldChar w:fldCharType="begin"/>
      </w:r>
      <w:r w:rsidR="00665422">
        <w:instrText xml:space="preserve"> REF _Ref343086568 \r \h </w:instrText>
      </w:r>
      <w:r w:rsidR="00665422">
        <w:fldChar w:fldCharType="separate"/>
      </w:r>
      <w:r w:rsidR="00C72984">
        <w:t>3.2.3.5</w:t>
      </w:r>
      <w:proofErr w:type="gramEnd"/>
      <w:r w:rsidR="00665422">
        <w:fldChar w:fldCharType="end"/>
      </w:r>
      <w:r>
        <w:t xml:space="preserve"> </w:t>
      </w:r>
      <w:r w:rsidR="00665422">
        <w:fldChar w:fldCharType="begin"/>
      </w:r>
      <w:r w:rsidR="00665422">
        <w:instrText xml:space="preserve"> REF _Ref343086504 \h </w:instrText>
      </w:r>
      <w:r w:rsidR="00665422">
        <w:fldChar w:fldCharType="separate"/>
      </w:r>
      <w:r w:rsidR="00C72984">
        <w:t>IP telefonie</w:t>
      </w:r>
      <w:r w:rsidR="00665422">
        <w:fldChar w:fldCharType="end"/>
      </w:r>
    </w:p>
    <w:p w:rsidR="003670A4" w:rsidRDefault="003670A4" w:rsidP="0083465E">
      <w:pPr>
        <w:pStyle w:val="Nadpis2"/>
      </w:pPr>
      <w:bookmarkStart w:id="456" w:name="_Toc341908447"/>
      <w:bookmarkStart w:id="457" w:name="_Toc341908673"/>
      <w:bookmarkStart w:id="458" w:name="_Toc341908880"/>
      <w:bookmarkStart w:id="459" w:name="_Toc341914681"/>
      <w:bookmarkStart w:id="460" w:name="_Toc346472603"/>
      <w:r>
        <w:t>Integrační služby</w:t>
      </w:r>
      <w:bookmarkEnd w:id="456"/>
      <w:bookmarkEnd w:id="457"/>
      <w:bookmarkEnd w:id="458"/>
      <w:bookmarkEnd w:id="459"/>
      <w:bookmarkEnd w:id="460"/>
    </w:p>
    <w:p w:rsidR="003670A4" w:rsidRDefault="003670A4" w:rsidP="00F06961">
      <w:pPr>
        <w:tabs>
          <w:tab w:val="left" w:pos="945"/>
        </w:tabs>
      </w:pPr>
      <w:r>
        <w:t xml:space="preserve">Integrační služby pro propojení jednotlivých komponent systému jsou provozovány na Integrační platformě VZP (zkráceně IPF). Ta plní v celém IS VZP zcela zásadní roli. Na integrační platformě je v současné době vystaveno cca 700 služeb a integračních scénářů. Pod pojmem služba se vnímá znovupoužitelné rozhraní, které může být použito více komponentami informačního systému (reuse). Integrační scénář pak zajišťuje konkrétní komunikaci mezi komponentami (např. specifické orchestrace nebo asynchronní point to point komunikace). </w:t>
      </w:r>
    </w:p>
    <w:p w:rsidR="003670A4" w:rsidRDefault="003670A4" w:rsidP="00F06961">
      <w:pPr>
        <w:tabs>
          <w:tab w:val="left" w:pos="945"/>
        </w:tabs>
      </w:pPr>
      <w:r>
        <w:t>Vzhledem k propojení jednotlivých dílčích aplikací (někdy i s rozdílnými SLA), je preferován asynchronní mechanismus komunikace mezi komponentami. Asynchronní komunikace může být realizována přímo přes systém přenosu zpráv Oracle Adanced Queueing (Oracle AQ) nebo alternativně přes JMS rozhraní nad tímto standardem (pokud to umožňuje integrovan</w:t>
      </w:r>
      <w:r w:rsidR="00665422">
        <w:t>á</w:t>
      </w:r>
      <w:r>
        <w:t xml:space="preserve"> aplikace). Pro zpracování zpráv, které v rámci komunikace patří k sobě se využívá standardního principu korelace na základě identifikátorů přenášených ve zprávě. A</w:t>
      </w:r>
      <w:r w:rsidR="00665422">
        <w:t>l</w:t>
      </w:r>
      <w:r>
        <w:t xml:space="preserve">ternativně k Oracle AQ a JMS může být využit XML formát přenášený přes HTTP/HTTPs, kdy se využívá se nativní formát dat používaný pro Oracle AQ nebo protokol SOAP. Je-li pro SOAP komunikaci použit komunikační protokol HTTP/HTTPs, využívá se standard WS-Addressing pro směrování a korelaci zpracovávaných zpráv. Využití asynchronní komunikace je spojeno také s možnostmi využitím dlouhodobých (tzv. long running) BPEL procesů, které mohou být použity pro realizaci orchestrace. U asynchronních komunikací postavených na frontách (přenos zpráv postavený na Oracle AQ) je standardně definována (vystavena) jedna fronta pro jeden typ zprávy (ve většině případů tak odpovídá definovaná fronta „operaci“ služby). </w:t>
      </w:r>
      <w:r w:rsidR="00665422">
        <w:t>Pro každou frontu</w:t>
      </w:r>
      <w:r>
        <w:t xml:space="preserve"> je definována také fronta chybová</w:t>
      </w:r>
      <w:r w:rsidR="00665422">
        <w:t>,</w:t>
      </w:r>
      <w:r>
        <w:t xml:space="preserve"> do které se přesouvají </w:t>
      </w:r>
      <w:r w:rsidR="00665422">
        <w:t>zprávy, u nichž byla detekována chyba.</w:t>
      </w:r>
    </w:p>
    <w:p w:rsidR="003670A4" w:rsidRDefault="003670A4" w:rsidP="00F06961">
      <w:pPr>
        <w:tabs>
          <w:tab w:val="left" w:pos="945"/>
        </w:tabs>
      </w:pPr>
      <w:r>
        <w:t>Kromě asynchronní komunikace se na Integrační platformě vystavují také synchronní služby. Nejčastěji je pro synchronní komunikaci využit standardní protokol SOAP přes HTTP/HTTPs.</w:t>
      </w:r>
    </w:p>
    <w:p w:rsidR="003670A4" w:rsidRDefault="003670A4" w:rsidP="00F06961">
      <w:pPr>
        <w:tabs>
          <w:tab w:val="left" w:pos="945"/>
        </w:tabs>
      </w:pPr>
      <w:r>
        <w:t xml:space="preserve">Obecně je preferovaným formátem přenášených zpráv formát XML. Formát XML může být rozšířen na formát SOAP v případě použití standardizovaných webových služeb. </w:t>
      </w:r>
    </w:p>
    <w:p w:rsidR="003670A4" w:rsidRDefault="003670A4" w:rsidP="00F06961">
      <w:pPr>
        <w:tabs>
          <w:tab w:val="left" w:pos="945"/>
        </w:tabs>
      </w:pPr>
      <w:r>
        <w:t>Technologicky je Integrační platforma VZP postavena na platformě Oracle SOA Suite. Hlavní využívanou technologickou komponentou pro realizaci služeb a integračních scénářů je BPEL Process Manager,</w:t>
      </w:r>
      <w:r w:rsidR="009757EA">
        <w:t xml:space="preserve"> </w:t>
      </w:r>
      <w:r>
        <w:t>který umožňuje vytváření orchestrací služeb nebo aplikačních rozhraní jednotlivých komponent systému.</w:t>
      </w:r>
    </w:p>
    <w:p w:rsidR="003670A4" w:rsidRDefault="003670A4" w:rsidP="00F06961">
      <w:pPr>
        <w:tabs>
          <w:tab w:val="left" w:pos="945"/>
        </w:tabs>
      </w:pPr>
      <w:r>
        <w:t>Služby na integrační platformě jsou realizovány v jazyce BPEL pomocí standardních vývojových nástrojů technologické platformy Oracle SOA Suite. Pomocí jazyka BPEL je možno orchestrovat (spojovat) komponenty informačního systému za účelem dosažení požadované integrační logiky. Komponenty poskytují aplikační logiku pro orchestrace na Integrační platformě ve formě:</w:t>
      </w:r>
    </w:p>
    <w:p w:rsidR="003670A4" w:rsidRDefault="003670A4" w:rsidP="004E0B27">
      <w:pPr>
        <w:pStyle w:val="VZPOdrka"/>
      </w:pPr>
      <w:r>
        <w:t xml:space="preserve">EJB komponenty, </w:t>
      </w:r>
    </w:p>
    <w:p w:rsidR="003670A4" w:rsidRDefault="003670A4" w:rsidP="004E0B27">
      <w:pPr>
        <w:pStyle w:val="VZPOdrka"/>
      </w:pPr>
      <w:r>
        <w:t>Webové služby,</w:t>
      </w:r>
    </w:p>
    <w:p w:rsidR="003670A4" w:rsidRDefault="003670A4" w:rsidP="004E0B27">
      <w:pPr>
        <w:pStyle w:val="VZPOdrka"/>
      </w:pPr>
      <w:r>
        <w:t>JMS(AQ) endpointy,</w:t>
      </w:r>
    </w:p>
    <w:p w:rsidR="003670A4" w:rsidRDefault="003670A4" w:rsidP="004E0B27">
      <w:pPr>
        <w:pStyle w:val="VZPOdrka"/>
      </w:pPr>
      <w:r>
        <w:t xml:space="preserve">Oracle uložené procedury (PL/SQL nebo Java) </w:t>
      </w:r>
    </w:p>
    <w:p w:rsidR="003670A4" w:rsidRDefault="003670A4" w:rsidP="00F06961">
      <w:pPr>
        <w:tabs>
          <w:tab w:val="left" w:pos="945"/>
        </w:tabs>
      </w:pPr>
      <w:r>
        <w:t xml:space="preserve">Integrační platforma VZP není koncipována pro dávkové zpracování velkého objemu dat, dávkové přenosy a zpracování je nutno realizovat např. pomocí datových služeb (na principu ETL). </w:t>
      </w:r>
    </w:p>
    <w:p w:rsidR="003670A4" w:rsidRDefault="003670A4" w:rsidP="00F06961">
      <w:pPr>
        <w:tabs>
          <w:tab w:val="left" w:pos="945"/>
        </w:tabs>
      </w:pPr>
      <w:r>
        <w:t>Vzhledem ke stávajícímu způsobu integrace komponent systému VZP Integrační platforma nezajišťuje mapování identit (a jejich technologické přizpůsobení – např. tvorba SSO tokenů).</w:t>
      </w:r>
    </w:p>
    <w:p w:rsidR="003670A4" w:rsidRDefault="003670A4" w:rsidP="00F06961">
      <w:pPr>
        <w:tabs>
          <w:tab w:val="left" w:pos="945"/>
        </w:tabs>
      </w:pPr>
      <w:r>
        <w:t xml:space="preserve">Citlivé údaje jsou přes Integrační platformu přenášeny v zašifrované podobě. Také komunikace s Integrační platformou může v případě potřeby </w:t>
      </w:r>
      <w:r w:rsidR="00665422">
        <w:t>o</w:t>
      </w:r>
      <w:r>
        <w:t xml:space="preserve">chrany dat probíhat přes zašifrované komunikační protokoly (např. https). </w:t>
      </w:r>
    </w:p>
    <w:p w:rsidR="003670A4" w:rsidRDefault="003670A4" w:rsidP="00F06961">
      <w:pPr>
        <w:tabs>
          <w:tab w:val="left" w:pos="945"/>
        </w:tabs>
      </w:pPr>
      <w:r>
        <w:t>Integrační platforma je postavena jako vysoce dostupná. Všechny vrstvy jsou realizovány jako redundantní. Aplikační a databázové servery jako infrastrukturní komponenty jsou realizovány v podobě geograficky distribuovaného clusteru. Klíčovou komponentou pro vysokou dostupnost integrační platformy postavené na Oracle SOA Suite je RDBMS Oracle. Proto je pro zajištění maximální dostupnosti databáze r</w:t>
      </w:r>
      <w:r w:rsidR="00665422">
        <w:t>e</w:t>
      </w:r>
      <w:r>
        <w:t>alizována jako Oracle Real Application Server (RAC). Všechny nódy databázového clusteru pracují jen s jedním datovým úložištěm (v jedné lokalitě), proto je datové úložiště replikováno také do druhého datového centra. Vlastní běhové prostředí BPEL (runtime) se chová jako bezestavov</w:t>
      </w:r>
      <w:r w:rsidR="00665422">
        <w:t>é</w:t>
      </w:r>
      <w:r>
        <w:t xml:space="preserve"> a je tak snadné jej v případě výpadku nahradit.</w:t>
      </w:r>
    </w:p>
    <w:p w:rsidR="003670A4" w:rsidRDefault="003670A4" w:rsidP="00F06961">
      <w:pPr>
        <w:tabs>
          <w:tab w:val="left" w:pos="945"/>
        </w:tabs>
      </w:pPr>
      <w:r>
        <w:t>Integrační platforma je monitorována standardními prostředky Oracle Enterprise Manageru, který je integrální součástí technologické platformy Oracle SOA Suite. Oracle Enterprise Manager umožňuje sledování důležitých metrik a událostí a jejich předávání na standardní dohledový systém HP OpenView. Klíčové je sledování zaplnění fronty (rostoucí zaplnění fronty může znamenat prob</w:t>
      </w:r>
      <w:r w:rsidR="00665422">
        <w:t>l</w:t>
      </w:r>
      <w:r>
        <w:t>ém v komponentě).</w:t>
      </w:r>
    </w:p>
    <w:p w:rsidR="003670A4" w:rsidRDefault="003670A4" w:rsidP="00F06961">
      <w:pPr>
        <w:tabs>
          <w:tab w:val="left" w:pos="945"/>
        </w:tabs>
      </w:pPr>
      <w:r>
        <w:t>Pro detailní dohledávání problémů v Integrační platformě se využívá BPEL konzole, která je integrální součástí technologické platformy Oracle SOA Suite.</w:t>
      </w:r>
    </w:p>
    <w:p w:rsidR="003670A4" w:rsidRDefault="003670A4" w:rsidP="00A30691">
      <w:pPr>
        <w:pStyle w:val="Nadpis3"/>
      </w:pPr>
      <w:bookmarkStart w:id="461" w:name="_Toc341908448"/>
      <w:bookmarkStart w:id="462" w:name="_Toc341908674"/>
      <w:bookmarkStart w:id="463" w:name="_Toc341908881"/>
      <w:bookmarkStart w:id="464" w:name="_Toc341914682"/>
      <w:bookmarkStart w:id="465" w:name="_Toc346472604"/>
      <w:r>
        <w:t>Messaging</w:t>
      </w:r>
      <w:bookmarkEnd w:id="461"/>
      <w:bookmarkEnd w:id="462"/>
      <w:bookmarkEnd w:id="463"/>
      <w:bookmarkEnd w:id="464"/>
      <w:bookmarkEnd w:id="465"/>
    </w:p>
    <w:p w:rsidR="003670A4" w:rsidRDefault="003670A4" w:rsidP="00F06961">
      <w:pPr>
        <w:tabs>
          <w:tab w:val="left" w:pos="945"/>
        </w:tabs>
      </w:pPr>
      <w:r>
        <w:t>Pro realizaci asynchronní komunikace se v současné době po</w:t>
      </w:r>
      <w:r w:rsidR="00C72984">
        <w:t>užívá nativní messagingo</w:t>
      </w:r>
      <w:r>
        <w:t>vý systém poskytovaný SW infrastrukturou Integrační platformy VZP. Technologicky se jedná o systém pro přenos zpráv Oracle Advanced Queueing (zkráceně též Oracle AQ). Oracle AQ může být z aplikací konzumován přes standardizované Java Messaging Service (JMS). Integrální součástí serveru pro messaging je také podpora asynchronního přenosu zpráv v XML formátu přes komunikační protokol HTTP.</w:t>
      </w:r>
      <w:r w:rsidR="009757EA">
        <w:t xml:space="preserve"> </w:t>
      </w:r>
    </w:p>
    <w:p w:rsidR="003670A4" w:rsidRDefault="003670A4" w:rsidP="00A30691">
      <w:pPr>
        <w:pStyle w:val="Nadpis3"/>
      </w:pPr>
      <w:bookmarkStart w:id="466" w:name="_Toc341908449"/>
      <w:bookmarkStart w:id="467" w:name="_Toc341908675"/>
      <w:bookmarkStart w:id="468" w:name="_Toc341908882"/>
      <w:bookmarkStart w:id="469" w:name="_Toc341914683"/>
      <w:bookmarkStart w:id="470" w:name="_Toc346472605"/>
      <w:r>
        <w:t>Event Broker</w:t>
      </w:r>
      <w:bookmarkEnd w:id="466"/>
      <w:bookmarkEnd w:id="467"/>
      <w:bookmarkEnd w:id="468"/>
      <w:bookmarkEnd w:id="469"/>
      <w:bookmarkEnd w:id="470"/>
    </w:p>
    <w:p w:rsidR="003670A4" w:rsidRDefault="003670A4" w:rsidP="00F06961">
      <w:pPr>
        <w:tabs>
          <w:tab w:val="left" w:pos="945"/>
        </w:tabs>
      </w:pPr>
      <w:r>
        <w:t xml:space="preserve">Oracle SOA Suite obsahuje komponentu Oracle Event Processing, která však v tomto okamžiku není přímo využívána pro zpracování událostí v kontextu VZP ČR. </w:t>
      </w:r>
    </w:p>
    <w:p w:rsidR="003670A4" w:rsidRDefault="003670A4" w:rsidP="00F06961">
      <w:pPr>
        <w:tabs>
          <w:tab w:val="left" w:pos="945"/>
        </w:tabs>
      </w:pPr>
      <w:r>
        <w:t>V kontextu VZP jsou události zpracovávány a šířeny přes integrační platformu. Identifikace vzniku události je tak plně prováděna v kontextu zdrojové komponenty (např. v reakci na změnu dat či v návaznosti na čase). Pokud zdrojová komponenta detekuje událost, je také odpovědná za její předání na Integrační platformu VZP (buď asynchronně např. přes Oracle AQ, JMS nebo synchronním voláním SOAP webové služby). Odesláním (v případě systému pro přenos zpráv JMS či Oracle AQ) nebo úspěšným předáním události na Integrační platformu končí odpovědnost zdrojové kompone</w:t>
      </w:r>
      <w:r w:rsidR="00F442C8">
        <w:t>n</w:t>
      </w:r>
      <w:r>
        <w:t>ty za zpracování události. Integrační platforma s využitím orchestrací v jazyce BPEL nebo s využitím principu „publish subscribe“ systému pro přenos zpráv dále zajistí doručení události do komponent, které mají na událost reagovat (</w:t>
      </w:r>
      <w:r w:rsidR="00C72984">
        <w:t>přijímající</w:t>
      </w:r>
      <w:r>
        <w:t xml:space="preserve"> komponenta). Komponenty, které na událost reagují musí obsahovat příslušnou aplikační logiku pro její zpracování (např. vystavují webovou službu a nebo přijímají Oracle AQ zprávy).</w:t>
      </w:r>
    </w:p>
    <w:p w:rsidR="003670A4" w:rsidRDefault="003670A4" w:rsidP="00A30691">
      <w:pPr>
        <w:pStyle w:val="Nadpis3"/>
      </w:pPr>
      <w:bookmarkStart w:id="471" w:name="_Toc341908450"/>
      <w:bookmarkStart w:id="472" w:name="_Toc341908676"/>
      <w:bookmarkStart w:id="473" w:name="_Toc341908883"/>
      <w:bookmarkStart w:id="474" w:name="_Toc341914684"/>
      <w:bookmarkStart w:id="475" w:name="_Toc346472606"/>
      <w:r>
        <w:t>Partnerské služby</w:t>
      </w:r>
      <w:bookmarkEnd w:id="471"/>
      <w:bookmarkEnd w:id="472"/>
      <w:bookmarkEnd w:id="473"/>
      <w:bookmarkEnd w:id="474"/>
      <w:bookmarkEnd w:id="475"/>
    </w:p>
    <w:p w:rsidR="003670A4" w:rsidRDefault="00F442C8" w:rsidP="00F06961">
      <w:pPr>
        <w:tabs>
          <w:tab w:val="left" w:pos="945"/>
        </w:tabs>
      </w:pPr>
      <w:r>
        <w:t>Partnerské služby představují k</w:t>
      </w:r>
      <w:r w:rsidR="003670A4">
        <w:t>ategori</w:t>
      </w:r>
      <w:r>
        <w:t>i</w:t>
      </w:r>
      <w:r w:rsidR="003670A4">
        <w:t xml:space="preserve"> technologických SW produktů umožňuj</w:t>
      </w:r>
      <w:r>
        <w:t>í</w:t>
      </w:r>
      <w:r w:rsidR="003670A4">
        <w:t>cí zabezpečeným a spolehlivým způsobem integraci mezi organizací a jejími externími partnery. Integrace je realizována automatizovaným přenosem zpráv a souborů mezi rozhraními aplikací. Součástí systému je obvykle centrální správa partnerů, definice formátů přenášených dat, monitoring, notifikace a řešení chybových stavů. Používané standardy a protokoly</w:t>
      </w:r>
      <w:r w:rsidR="009757EA">
        <w:t xml:space="preserve"> </w:t>
      </w:r>
      <w:r w:rsidR="003670A4">
        <w:t>v této oblasti jsou AS2, EDI-X12, EDIFACT, XML.</w:t>
      </w:r>
    </w:p>
    <w:p w:rsidR="003670A4" w:rsidRDefault="003670A4" w:rsidP="00F06961">
      <w:pPr>
        <w:tabs>
          <w:tab w:val="left" w:pos="945"/>
        </w:tabs>
      </w:pPr>
      <w:r>
        <w:t>VZP používá v této oblasti standardní produkt Oracle B2B 10g.</w:t>
      </w:r>
    </w:p>
    <w:p w:rsidR="003670A4" w:rsidRDefault="003670A4" w:rsidP="0083465E">
      <w:pPr>
        <w:pStyle w:val="Nadpis2"/>
      </w:pPr>
      <w:bookmarkStart w:id="476" w:name="_Toc341908451"/>
      <w:bookmarkStart w:id="477" w:name="_Toc341908677"/>
      <w:bookmarkStart w:id="478" w:name="_Toc341908884"/>
      <w:bookmarkStart w:id="479" w:name="_Toc341914685"/>
      <w:bookmarkStart w:id="480" w:name="_Toc346472607"/>
      <w:r>
        <w:t>Aplikační middleware</w:t>
      </w:r>
      <w:bookmarkEnd w:id="476"/>
      <w:bookmarkEnd w:id="477"/>
      <w:bookmarkEnd w:id="478"/>
      <w:bookmarkEnd w:id="479"/>
      <w:bookmarkEnd w:id="480"/>
    </w:p>
    <w:p w:rsidR="003670A4" w:rsidRDefault="003670A4" w:rsidP="00A30691">
      <w:pPr>
        <w:pStyle w:val="Nadpis3"/>
      </w:pPr>
      <w:bookmarkStart w:id="481" w:name="_Toc341908452"/>
      <w:bookmarkStart w:id="482" w:name="_Toc341908678"/>
      <w:bookmarkStart w:id="483" w:name="_Toc341908885"/>
      <w:bookmarkStart w:id="484" w:name="_Toc341914686"/>
      <w:bookmarkStart w:id="485" w:name="_Toc346472608"/>
      <w:r>
        <w:t>Aplikační servery</w:t>
      </w:r>
      <w:bookmarkEnd w:id="481"/>
      <w:bookmarkEnd w:id="482"/>
      <w:bookmarkEnd w:id="483"/>
      <w:bookmarkEnd w:id="484"/>
      <w:bookmarkEnd w:id="485"/>
    </w:p>
    <w:p w:rsidR="003670A4" w:rsidRDefault="003670A4" w:rsidP="00F06961">
      <w:pPr>
        <w:tabs>
          <w:tab w:val="left" w:pos="945"/>
        </w:tabs>
      </w:pPr>
      <w:r>
        <w:t xml:space="preserve">Pro stěžejní business aplikace je používána technologie Oracle Forms. Aplikační servery Oracle Application Server a Oracle Fusion Middleware WebLogic Server jsou provozovány na serverech blade s operačním systémem </w:t>
      </w:r>
      <w:r w:rsidR="006846FD">
        <w:t>HP-UX</w:t>
      </w:r>
      <w:r>
        <w:t>. Aplikační servery jsou bezestavové, vysoká dostupnost je řešena formou farmy s loadbalancingem realizovaným síťovým prvkem. Pro aplikace třídy A++ je použit režim active/active – tj. aplikace je provozována současně v obou datových centrech.</w:t>
      </w:r>
    </w:p>
    <w:p w:rsidR="003670A4" w:rsidRDefault="003670A4" w:rsidP="00F06961">
      <w:pPr>
        <w:tabs>
          <w:tab w:val="left" w:pos="945"/>
        </w:tabs>
      </w:pPr>
      <w:r>
        <w:t>Pro aplikace vytvořené mimo prostředí Oracle Forms je preferována Java, je nasazen aplikační server JBoss na operačním systému Linux (Red Hat).</w:t>
      </w:r>
    </w:p>
    <w:p w:rsidR="003670A4" w:rsidRDefault="003670A4" w:rsidP="00F06961">
      <w:pPr>
        <w:tabs>
          <w:tab w:val="left" w:pos="945"/>
        </w:tabs>
      </w:pPr>
      <w:r>
        <w:t>OS MS Windows je použit pro aplikace, které nelze spustit v jiném prostředí.</w:t>
      </w:r>
    </w:p>
    <w:p w:rsidR="003670A4" w:rsidRDefault="003670A4" w:rsidP="00A30691">
      <w:pPr>
        <w:pStyle w:val="Nadpis3"/>
      </w:pPr>
      <w:bookmarkStart w:id="486" w:name="_Toc341908453"/>
      <w:bookmarkStart w:id="487" w:name="_Toc341908679"/>
      <w:bookmarkStart w:id="488" w:name="_Toc341908886"/>
      <w:bookmarkStart w:id="489" w:name="_Toc341914687"/>
      <w:bookmarkStart w:id="490" w:name="_Toc346472609"/>
      <w:r>
        <w:t>Service registry</w:t>
      </w:r>
      <w:bookmarkEnd w:id="486"/>
      <w:bookmarkEnd w:id="487"/>
      <w:bookmarkEnd w:id="488"/>
      <w:bookmarkEnd w:id="489"/>
      <w:bookmarkEnd w:id="490"/>
    </w:p>
    <w:p w:rsidR="00F442C8" w:rsidRDefault="003670A4" w:rsidP="00F442C8">
      <w:pPr>
        <w:tabs>
          <w:tab w:val="left" w:pos="945"/>
        </w:tabs>
      </w:pPr>
      <w:r>
        <w:t xml:space="preserve">Na integrační platformě je realizováno nezanedbatelné množství služeb a integračních scénářů. Kromě toho integrační služby musí využívat aplikační logiku realizovaných v jednotlivých komponentách systému VZP. </w:t>
      </w:r>
      <w:r w:rsidR="00F442C8">
        <w:t xml:space="preserve">Registr služeb je koncipován jako samostatná aplikace „Evidence služeb“ vyvinutá na míru pro potřeby SOA governance v VZP (nejedná se o implementaci standardního registru služeb, který je dostupný pro Oracle SOA Suite). </w:t>
      </w:r>
    </w:p>
    <w:p w:rsidR="003670A4" w:rsidRDefault="003670A4" w:rsidP="00F06961">
      <w:pPr>
        <w:tabs>
          <w:tab w:val="left" w:pos="945"/>
        </w:tabs>
      </w:pPr>
      <w:r>
        <w:t xml:space="preserve">Ve </w:t>
      </w:r>
      <w:r w:rsidR="00F442C8">
        <w:t xml:space="preserve">Evidenci </w:t>
      </w:r>
      <w:r>
        <w:t xml:space="preserve">služeb je evidováno cca 900 služeb nebo integračních scénářů. </w:t>
      </w:r>
      <w:r w:rsidR="00F442C8">
        <w:t>Evidence</w:t>
      </w:r>
      <w:r>
        <w:t xml:space="preserve"> služeb zachycuje důležité informace o implementovaných službách a integračních scénářích:</w:t>
      </w:r>
    </w:p>
    <w:p w:rsidR="003670A4" w:rsidRDefault="003670A4" w:rsidP="004E0B27">
      <w:pPr>
        <w:pStyle w:val="VZPOdrka"/>
      </w:pPr>
      <w:r>
        <w:t>Základní popis služby</w:t>
      </w:r>
    </w:p>
    <w:p w:rsidR="003670A4" w:rsidRDefault="003670A4" w:rsidP="004E0B27">
      <w:pPr>
        <w:pStyle w:val="VZPOdrka"/>
      </w:pPr>
      <w:r>
        <w:t>Včetně zachycení stavu vývoje služby</w:t>
      </w:r>
    </w:p>
    <w:p w:rsidR="003670A4" w:rsidRDefault="003670A4" w:rsidP="004E0B27">
      <w:pPr>
        <w:pStyle w:val="VZPOdrka"/>
      </w:pPr>
      <w:r>
        <w:t>Detailní kontrakt služby</w:t>
      </w:r>
    </w:p>
    <w:p w:rsidR="003670A4" w:rsidRDefault="003670A4" w:rsidP="004E0B27">
      <w:pPr>
        <w:pStyle w:val="VZPOdrka"/>
      </w:pPr>
      <w:r>
        <w:t>V případě webových služeb se WSDL stahuje přímo ze serveru</w:t>
      </w:r>
    </w:p>
    <w:p w:rsidR="003670A4" w:rsidRDefault="003670A4" w:rsidP="004E0B27">
      <w:pPr>
        <w:pStyle w:val="VZPOdrka"/>
      </w:pPr>
      <w:r>
        <w:t>Je dostupný endpoint pro testování služby a endpoint produkční (je-li dostupný)</w:t>
      </w:r>
    </w:p>
    <w:p w:rsidR="003670A4" w:rsidRDefault="003670A4" w:rsidP="004E0B27">
      <w:pPr>
        <w:pStyle w:val="VZPOdrka"/>
      </w:pPr>
      <w:r>
        <w:t>Závislost na dalších komponentách</w:t>
      </w:r>
    </w:p>
    <w:p w:rsidR="003670A4" w:rsidRDefault="003670A4" w:rsidP="004E0B27">
      <w:pPr>
        <w:pStyle w:val="VZPOdrka"/>
      </w:pPr>
      <w:r>
        <w:t>SLA služby</w:t>
      </w:r>
    </w:p>
    <w:p w:rsidR="003670A4" w:rsidRDefault="003670A4" w:rsidP="004E0B27">
      <w:pPr>
        <w:pStyle w:val="VZPOdrka"/>
      </w:pPr>
      <w:r>
        <w:t>Zachycení závislostí na dalších komponentách je důležité např. pro realizaci dopadových analýz</w:t>
      </w:r>
    </w:p>
    <w:p w:rsidR="003670A4" w:rsidRDefault="003670A4" w:rsidP="00F06961">
      <w:pPr>
        <w:tabs>
          <w:tab w:val="left" w:pos="945"/>
        </w:tabs>
      </w:pPr>
      <w:r>
        <w:t>Registr služeb umožňuje vyhledávání pro možný reuse služby a také vyhledávání podle různých kritérií a taxonomií (např. doména služby, stav služby ve vývojovém cyklu).</w:t>
      </w:r>
      <w:r w:rsidR="00F442C8">
        <w:t xml:space="preserve"> Data jsou v aplikaci Evidence služeb spravována převážně manuálním způsobem</w:t>
      </w:r>
    </w:p>
    <w:p w:rsidR="003670A4" w:rsidRDefault="003670A4" w:rsidP="0083465E">
      <w:pPr>
        <w:pStyle w:val="Nadpis2"/>
      </w:pPr>
      <w:bookmarkStart w:id="491" w:name="_Toc341908454"/>
      <w:bookmarkStart w:id="492" w:name="_Toc341908680"/>
      <w:bookmarkStart w:id="493" w:name="_Toc341908887"/>
      <w:bookmarkStart w:id="494" w:name="_Toc341914688"/>
      <w:bookmarkStart w:id="495" w:name="_Toc346472610"/>
      <w:r>
        <w:t>Vývoj aplikací</w:t>
      </w:r>
      <w:bookmarkEnd w:id="491"/>
      <w:bookmarkEnd w:id="492"/>
      <w:bookmarkEnd w:id="493"/>
      <w:bookmarkEnd w:id="494"/>
      <w:bookmarkEnd w:id="495"/>
    </w:p>
    <w:p w:rsidR="003670A4" w:rsidRDefault="003670A4" w:rsidP="00A30691">
      <w:pPr>
        <w:pStyle w:val="Nadpis3"/>
      </w:pPr>
      <w:bookmarkStart w:id="496" w:name="_Toc341908455"/>
      <w:bookmarkStart w:id="497" w:name="_Toc341908681"/>
      <w:bookmarkStart w:id="498" w:name="_Toc341908888"/>
      <w:bookmarkStart w:id="499" w:name="_Toc341914689"/>
      <w:bookmarkStart w:id="500" w:name="_Toc346472611"/>
      <w:r>
        <w:t>Modelování architektury</w:t>
      </w:r>
      <w:bookmarkEnd w:id="496"/>
      <w:bookmarkEnd w:id="497"/>
      <w:bookmarkEnd w:id="498"/>
      <w:bookmarkEnd w:id="499"/>
      <w:bookmarkEnd w:id="500"/>
    </w:p>
    <w:p w:rsidR="00D631DF" w:rsidRDefault="00F442C8" w:rsidP="00F06961">
      <w:r>
        <w:t>Modelování architektury představuje k</w:t>
      </w:r>
      <w:r w:rsidR="00D631DF">
        <w:t>ategori</w:t>
      </w:r>
      <w:r>
        <w:t>i</w:t>
      </w:r>
      <w:r w:rsidR="00D631DF">
        <w:t xml:space="preserve"> produktů pokrýv</w:t>
      </w:r>
      <w:r>
        <w:t>ající</w:t>
      </w:r>
      <w:r w:rsidR="00D631DF">
        <w:t xml:space="preserve"> modelování, analýzu a vizualizaci entit a jejich vzájemných vztah</w:t>
      </w:r>
      <w:r>
        <w:t>ů</w:t>
      </w:r>
      <w:r w:rsidR="00D631DF">
        <w:t xml:space="preserve"> v komplexním ICT prostředí z pohledu podnikové (ente</w:t>
      </w:r>
      <w:r w:rsidR="00C72984">
        <w:t>r</w:t>
      </w:r>
      <w:r w:rsidR="00D631DF">
        <w:t>prise) architektury. Nástroje obvykle podporují celou řadů různých modelovacích notací (např. Archimate, Data Flow diagramy, dekompoziční techniky, UML).</w:t>
      </w:r>
    </w:p>
    <w:p w:rsidR="00D631DF" w:rsidRPr="00D631DF" w:rsidRDefault="00D631DF" w:rsidP="00F06961">
      <w:r>
        <w:t>VZP v této oblasti používá nástroj Agilian od dodavatele Visual Paradigm.</w:t>
      </w:r>
    </w:p>
    <w:p w:rsidR="003670A4" w:rsidRDefault="003670A4" w:rsidP="00A30691">
      <w:pPr>
        <w:pStyle w:val="Nadpis3"/>
      </w:pPr>
      <w:bookmarkStart w:id="501" w:name="_Toc341908456"/>
      <w:bookmarkStart w:id="502" w:name="_Toc341908682"/>
      <w:bookmarkStart w:id="503" w:name="_Toc341908889"/>
      <w:bookmarkStart w:id="504" w:name="_Toc341914690"/>
      <w:bookmarkStart w:id="505" w:name="_Toc346472612"/>
      <w:r>
        <w:t>Design aplikací</w:t>
      </w:r>
      <w:bookmarkEnd w:id="501"/>
      <w:bookmarkEnd w:id="502"/>
      <w:bookmarkEnd w:id="503"/>
      <w:bookmarkEnd w:id="504"/>
      <w:bookmarkEnd w:id="505"/>
    </w:p>
    <w:p w:rsidR="00D631DF" w:rsidRDefault="00F442C8" w:rsidP="00F06961">
      <w:r>
        <w:t>Tato k</w:t>
      </w:r>
      <w:r w:rsidR="00D631DF">
        <w:t xml:space="preserve">ategorie nástrojů </w:t>
      </w:r>
      <w:r>
        <w:t xml:space="preserve">je </w:t>
      </w:r>
      <w:r w:rsidR="00D631DF">
        <w:t>zaměřená na UML modelování sloužící k podpoře tzv. „model driven development“ přístupu, kdy je základ SW kódu generován přímo z UML modelu. Kromě vlastního UML modelování a generování kódu, tyto nástroje velmi často umožňují přímo i vývoj kódu, tedy obsahují i podporu integrovaného vývojového prostředí.</w:t>
      </w:r>
    </w:p>
    <w:p w:rsidR="00D631DF" w:rsidRPr="00D631DF" w:rsidRDefault="00D631DF" w:rsidP="00F06961">
      <w:r>
        <w:t>VZP v této oblasti používá nástroj Oracle Developer Suite.</w:t>
      </w:r>
    </w:p>
    <w:p w:rsidR="003670A4" w:rsidRDefault="003670A4" w:rsidP="00A30691">
      <w:pPr>
        <w:pStyle w:val="Nadpis3"/>
      </w:pPr>
      <w:bookmarkStart w:id="506" w:name="_Toc341908457"/>
      <w:bookmarkStart w:id="507" w:name="_Toc341908683"/>
      <w:bookmarkStart w:id="508" w:name="_Toc341908890"/>
      <w:bookmarkStart w:id="509" w:name="_Toc341914691"/>
      <w:bookmarkStart w:id="510" w:name="_Toc346472613"/>
      <w:r>
        <w:t>Modelování dat</w:t>
      </w:r>
      <w:bookmarkEnd w:id="506"/>
      <w:bookmarkEnd w:id="507"/>
      <w:bookmarkEnd w:id="508"/>
      <w:bookmarkEnd w:id="509"/>
      <w:bookmarkEnd w:id="510"/>
    </w:p>
    <w:p w:rsidR="00D631DF" w:rsidRDefault="00F442C8" w:rsidP="00F06961">
      <w:r>
        <w:t>Modelování dat je k</w:t>
      </w:r>
      <w:r w:rsidR="00D631DF">
        <w:t>ategorie nástrojů určená pro datové modelování pokrývající oblasti konceptuálního, logického a fyzického modelu s možností tzv. reverzního inženýrství ze zdrojových relačních databází. Modelovacím standardem v této oblasti je Entity-Relationship diagram.</w:t>
      </w:r>
    </w:p>
    <w:p w:rsidR="00D631DF" w:rsidRPr="00D631DF" w:rsidRDefault="00D631DF" w:rsidP="00F06961">
      <w:r>
        <w:t>VZP v této oblasti používá nástroj Oracle Developer Suite.</w:t>
      </w:r>
    </w:p>
    <w:p w:rsidR="003670A4" w:rsidRDefault="003670A4" w:rsidP="00A30691">
      <w:pPr>
        <w:pStyle w:val="Nadpis3"/>
      </w:pPr>
      <w:bookmarkStart w:id="511" w:name="_Toc341908458"/>
      <w:bookmarkStart w:id="512" w:name="_Toc341908684"/>
      <w:bookmarkStart w:id="513" w:name="_Toc341908891"/>
      <w:bookmarkStart w:id="514" w:name="_Toc341914692"/>
      <w:bookmarkStart w:id="515" w:name="_Toc346472614"/>
      <w:r>
        <w:t>IDE, překladače</w:t>
      </w:r>
      <w:bookmarkEnd w:id="511"/>
      <w:bookmarkEnd w:id="512"/>
      <w:bookmarkEnd w:id="513"/>
      <w:bookmarkEnd w:id="514"/>
      <w:bookmarkEnd w:id="515"/>
    </w:p>
    <w:p w:rsidR="00D631DF" w:rsidRDefault="00D631DF" w:rsidP="00F06961">
      <w:r>
        <w:t>Jedná se o primární nástroje software vývoje, které integrovaným způsobem podporují všechny aspekty vývoje od psaní, testování, refaktoringu až po vytvoření distribučního balíčku (build fáze).</w:t>
      </w:r>
    </w:p>
    <w:p w:rsidR="00D631DF" w:rsidRPr="00D631DF" w:rsidRDefault="00D631DF" w:rsidP="0083465E">
      <w:pPr>
        <w:pStyle w:val="Nadpis3"/>
      </w:pPr>
      <w:r>
        <w:t xml:space="preserve"> </w:t>
      </w:r>
      <w:bookmarkStart w:id="516" w:name="_Toc346472615"/>
      <w:r>
        <w:t>VZP v této oblasti používá nástroj Oracle Developer Suite.</w:t>
      </w:r>
      <w:bookmarkEnd w:id="516"/>
    </w:p>
    <w:p w:rsidR="003670A4" w:rsidRDefault="003670A4" w:rsidP="0083465E">
      <w:pPr>
        <w:pStyle w:val="Nadpis2"/>
      </w:pPr>
      <w:bookmarkStart w:id="517" w:name="_Toc341908466"/>
      <w:bookmarkStart w:id="518" w:name="_Toc341908692"/>
      <w:bookmarkStart w:id="519" w:name="_Toc341908898"/>
      <w:bookmarkStart w:id="520" w:name="_Toc341914699"/>
      <w:bookmarkStart w:id="521" w:name="_Toc346472616"/>
      <w:r>
        <w:t>Služby optimalizace a událostí</w:t>
      </w:r>
      <w:bookmarkEnd w:id="517"/>
      <w:bookmarkEnd w:id="518"/>
      <w:bookmarkEnd w:id="519"/>
      <w:bookmarkEnd w:id="520"/>
      <w:bookmarkEnd w:id="521"/>
    </w:p>
    <w:p w:rsidR="003670A4" w:rsidRDefault="003670A4" w:rsidP="00A30691">
      <w:pPr>
        <w:pStyle w:val="Nadpis3"/>
      </w:pPr>
      <w:bookmarkStart w:id="522" w:name="_Toc341908470"/>
      <w:bookmarkStart w:id="523" w:name="_Toc341908696"/>
      <w:bookmarkStart w:id="524" w:name="_Toc341908902"/>
      <w:bookmarkStart w:id="525" w:name="_Toc341914703"/>
      <w:bookmarkStart w:id="526" w:name="_Toc346472617"/>
      <w:r>
        <w:t>Business dashboard</w:t>
      </w:r>
      <w:bookmarkEnd w:id="522"/>
      <w:bookmarkEnd w:id="523"/>
      <w:bookmarkEnd w:id="524"/>
      <w:bookmarkEnd w:id="525"/>
      <w:bookmarkEnd w:id="526"/>
    </w:p>
    <w:p w:rsidR="003670A4" w:rsidRDefault="003670A4" w:rsidP="00F06961">
      <w:pPr>
        <w:tabs>
          <w:tab w:val="left" w:pos="945"/>
        </w:tabs>
      </w:pPr>
      <w:r>
        <w:t xml:space="preserve">Kategorie </w:t>
      </w:r>
      <w:r w:rsidR="00F442C8">
        <w:t xml:space="preserve">Business dashboard představuje skupinu SW </w:t>
      </w:r>
      <w:r>
        <w:t>produktů poskytující pokročilé obchodní funkce v oblasti trendových analýz, sledování KPI, včetně notifikace uživatelů při jejich překročení. Nástroje disponují propracovanými vizuálními funkcemi umožňují odborným pracovníkům snadnou definici metrik a jejich prahových hodnot, notifikační kanály, způsob zobrazení.</w:t>
      </w:r>
    </w:p>
    <w:p w:rsidR="003670A4" w:rsidRDefault="003670A4" w:rsidP="00F06961">
      <w:pPr>
        <w:tabs>
          <w:tab w:val="left" w:pos="945"/>
        </w:tabs>
      </w:pPr>
      <w:r>
        <w:t>VZP v této oblasti používá produkt Oracle Business Intelligence Enterprise Edition</w:t>
      </w:r>
    </w:p>
    <w:p w:rsidR="003670A4" w:rsidRDefault="003670A4" w:rsidP="00A30691">
      <w:pPr>
        <w:pStyle w:val="Nadpis3"/>
      </w:pPr>
      <w:bookmarkStart w:id="527" w:name="_Toc341908471"/>
      <w:bookmarkStart w:id="528" w:name="_Toc341908697"/>
      <w:bookmarkStart w:id="529" w:name="_Toc341908903"/>
      <w:bookmarkStart w:id="530" w:name="_Toc341914704"/>
      <w:bookmarkStart w:id="531" w:name="_Toc346472618"/>
      <w:r>
        <w:t>Business inteligence</w:t>
      </w:r>
      <w:bookmarkEnd w:id="527"/>
      <w:bookmarkEnd w:id="528"/>
      <w:bookmarkEnd w:id="529"/>
      <w:bookmarkEnd w:id="530"/>
      <w:bookmarkEnd w:id="531"/>
    </w:p>
    <w:p w:rsidR="003670A4" w:rsidRDefault="003670A4" w:rsidP="00F06961">
      <w:pPr>
        <w:tabs>
          <w:tab w:val="left" w:pos="945"/>
        </w:tabs>
      </w:pPr>
      <w:r>
        <w:t>Nástroje v této kategorii jsou určené pro načtení, analyzování a vykazování dat, které jsou obvykle uloženy v datovém skladu nebo datovém skladišti. V současné době se obvykle jedná o rozsáhlé SW komerční balíky, které spojují řadu funkcí a dalších kategorií SW produktů (např. business dashboard).</w:t>
      </w:r>
    </w:p>
    <w:p w:rsidR="003670A4" w:rsidRDefault="003670A4" w:rsidP="00F06961">
      <w:pPr>
        <w:tabs>
          <w:tab w:val="left" w:pos="945"/>
        </w:tabs>
      </w:pPr>
      <w:r>
        <w:t>VZP v této oblasti používá produkt Oracle Business Intelligence Enterprise Edition</w:t>
      </w:r>
    </w:p>
    <w:p w:rsidR="003670A4" w:rsidRDefault="003670A4" w:rsidP="0083465E">
      <w:pPr>
        <w:pStyle w:val="Nadpis2"/>
      </w:pPr>
      <w:bookmarkStart w:id="532" w:name="_Toc341908473"/>
      <w:bookmarkStart w:id="533" w:name="_Toc341908699"/>
      <w:bookmarkStart w:id="534" w:name="_Toc341908905"/>
      <w:bookmarkStart w:id="535" w:name="_Toc341914706"/>
      <w:bookmarkStart w:id="536" w:name="_Toc346472619"/>
      <w:r>
        <w:t>Testovací, vývojové a školící prostředí</w:t>
      </w:r>
      <w:bookmarkEnd w:id="532"/>
      <w:bookmarkEnd w:id="533"/>
      <w:bookmarkEnd w:id="534"/>
      <w:bookmarkEnd w:id="535"/>
      <w:bookmarkEnd w:id="536"/>
    </w:p>
    <w:p w:rsidR="00546A5F" w:rsidRDefault="003670A4" w:rsidP="00F06961">
      <w:pPr>
        <w:tabs>
          <w:tab w:val="left" w:pos="945"/>
        </w:tabs>
      </w:pPr>
      <w:r>
        <w:t xml:space="preserve">Testovací, vývojové a školicí prostředí je určeno pro testování vyvinutých aplikací v prostředí VZP. Fyzicky je umístěno v DC2 </w:t>
      </w:r>
      <w:r w:rsidR="00640A57">
        <w:t>Perštýn</w:t>
      </w:r>
      <w:r>
        <w:t>. V prostředí jsou plně využity virtualizační schopnosti platformy HP</w:t>
      </w:r>
      <w:r w:rsidR="00546A5F">
        <w:noBreakHyphen/>
      </w:r>
      <w:r>
        <w:t xml:space="preserve">UX s cílem snížit nároky na HW zdroje a zvýšit flexibilitu a rychlost změn. </w:t>
      </w:r>
      <w:r w:rsidR="00546A5F">
        <w:t>Prostředí tvoří cca 20 fyzických serverů na kterých je typicky provozováno zhruba 100 serverů virtuálních.</w:t>
      </w:r>
    </w:p>
    <w:p w:rsidR="003670A4" w:rsidRDefault="003670A4" w:rsidP="00F06961">
      <w:pPr>
        <w:tabs>
          <w:tab w:val="left" w:pos="945"/>
        </w:tabs>
      </w:pPr>
      <w:r>
        <w:t xml:space="preserve">Testovací prostředí umožňuje realizaci pouze funkčního testování, penetrační a výkonnostní testy není možné provádět, protože testovací prostředí není strukturálně shodné s produkčním. </w:t>
      </w:r>
    </w:p>
    <w:p w:rsidR="003670A4" w:rsidRDefault="003670A4" w:rsidP="00F06961">
      <w:pPr>
        <w:tabs>
          <w:tab w:val="left" w:pos="945"/>
        </w:tabs>
      </w:pPr>
      <w:r>
        <w:t xml:space="preserve"> V rámci datového centra jsou definována </w:t>
      </w:r>
      <w:r w:rsidR="00D631DF">
        <w:t>testovací prostředí uvedené v následující tabulce.</w:t>
      </w:r>
    </w:p>
    <w:p w:rsidR="00D631DF" w:rsidRPr="0074750C" w:rsidRDefault="00D631DF" w:rsidP="00437769">
      <w:pPr>
        <w:pStyle w:val="StylTitulekDoleva"/>
      </w:pPr>
      <w:bookmarkStart w:id="537" w:name="_Toc341908474"/>
      <w:bookmarkStart w:id="538" w:name="_Toc341908700"/>
      <w:bookmarkStart w:id="539" w:name="_Toc346471466"/>
      <w:r w:rsidRPr="0074750C">
        <w:t xml:space="preserve">Tabulka </w:t>
      </w:r>
      <w:r w:rsidR="005A7457">
        <w:fldChar w:fldCharType="begin"/>
      </w:r>
      <w:r w:rsidR="005A7457">
        <w:instrText xml:space="preserve"> SEQ Tabulka \* ARABIC </w:instrText>
      </w:r>
      <w:r w:rsidR="005A7457">
        <w:fldChar w:fldCharType="separate"/>
      </w:r>
      <w:r w:rsidR="00875BDF">
        <w:rPr>
          <w:noProof/>
        </w:rPr>
        <w:t>8</w:t>
      </w:r>
      <w:r w:rsidR="005A7457">
        <w:rPr>
          <w:noProof/>
        </w:rPr>
        <w:fldChar w:fldCharType="end"/>
      </w:r>
      <w:r w:rsidRPr="0074750C">
        <w:t xml:space="preserve"> - Seznam testovacích prostředí</w:t>
      </w:r>
      <w:bookmarkEnd w:id="537"/>
      <w:bookmarkEnd w:id="538"/>
      <w:bookmarkEnd w:id="539"/>
    </w:p>
    <w:tbl>
      <w:tblPr>
        <w:tblW w:w="0" w:type="auto"/>
        <w:tblInd w:w="8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160"/>
        <w:gridCol w:w="1260"/>
        <w:gridCol w:w="4873"/>
      </w:tblGrid>
      <w:tr w:rsidR="00D631DF" w:rsidRPr="00C7677D" w:rsidTr="00FF3F79">
        <w:tc>
          <w:tcPr>
            <w:tcW w:w="2160" w:type="dxa"/>
            <w:tcBorders>
              <w:top w:val="single" w:sz="12" w:space="0" w:color="auto"/>
              <w:bottom w:val="single" w:sz="12" w:space="0" w:color="auto"/>
            </w:tcBorders>
            <w:shd w:val="clear" w:color="auto" w:fill="E0E0E0"/>
          </w:tcPr>
          <w:p w:rsidR="00D631DF" w:rsidRPr="00C7677D" w:rsidRDefault="00D631DF" w:rsidP="001B1FC1">
            <w:pPr>
              <w:pStyle w:val="VZPHlavikatabulky"/>
            </w:pPr>
            <w:r w:rsidRPr="00C7677D">
              <w:t>Prostředí</w:t>
            </w:r>
          </w:p>
        </w:tc>
        <w:tc>
          <w:tcPr>
            <w:tcW w:w="1260" w:type="dxa"/>
            <w:tcBorders>
              <w:top w:val="single" w:sz="12" w:space="0" w:color="auto"/>
              <w:bottom w:val="single" w:sz="12" w:space="0" w:color="auto"/>
            </w:tcBorders>
            <w:shd w:val="clear" w:color="auto" w:fill="E0E0E0"/>
          </w:tcPr>
          <w:p w:rsidR="00D631DF" w:rsidRPr="00C7677D" w:rsidRDefault="00D631DF" w:rsidP="001B1FC1">
            <w:pPr>
              <w:pStyle w:val="VZPHlavikatabulky"/>
            </w:pPr>
            <w:r w:rsidRPr="00C7677D">
              <w:t>Označení</w:t>
            </w:r>
          </w:p>
        </w:tc>
        <w:tc>
          <w:tcPr>
            <w:tcW w:w="4873" w:type="dxa"/>
            <w:tcBorders>
              <w:top w:val="single" w:sz="12" w:space="0" w:color="auto"/>
              <w:bottom w:val="single" w:sz="12" w:space="0" w:color="auto"/>
            </w:tcBorders>
            <w:shd w:val="clear" w:color="auto" w:fill="E0E0E0"/>
          </w:tcPr>
          <w:p w:rsidR="00D631DF" w:rsidRPr="00C7677D" w:rsidRDefault="00735448" w:rsidP="001B1FC1">
            <w:pPr>
              <w:pStyle w:val="VZPHlavikatabulky"/>
            </w:pPr>
            <w:r>
              <w:t>Účel / v</w:t>
            </w:r>
            <w:r w:rsidR="00E653A1">
              <w:t xml:space="preserve">yužití </w:t>
            </w:r>
          </w:p>
        </w:tc>
      </w:tr>
      <w:tr w:rsidR="00D631DF" w:rsidRPr="00C7677D" w:rsidTr="00FF3F79">
        <w:tc>
          <w:tcPr>
            <w:tcW w:w="2160" w:type="dxa"/>
            <w:tcBorders>
              <w:top w:val="single" w:sz="12" w:space="0" w:color="auto"/>
            </w:tcBorders>
          </w:tcPr>
          <w:p w:rsidR="00D631DF" w:rsidRPr="00C7677D" w:rsidRDefault="00D631DF" w:rsidP="00ED76F6">
            <w:pPr>
              <w:pStyle w:val="VZPObsahtabulky"/>
            </w:pPr>
            <w:r w:rsidRPr="00C7677D">
              <w:t>Testovací a školicí 1</w:t>
            </w:r>
          </w:p>
        </w:tc>
        <w:tc>
          <w:tcPr>
            <w:tcW w:w="1260" w:type="dxa"/>
            <w:tcBorders>
              <w:top w:val="single" w:sz="12" w:space="0" w:color="auto"/>
            </w:tcBorders>
          </w:tcPr>
          <w:p w:rsidR="00D631DF" w:rsidRPr="00C7677D" w:rsidRDefault="00D631DF" w:rsidP="00ED76F6">
            <w:pPr>
              <w:pStyle w:val="VZPObsahtabulky"/>
            </w:pPr>
            <w:r w:rsidRPr="00C7677D">
              <w:t>TVS1</w:t>
            </w:r>
          </w:p>
        </w:tc>
        <w:tc>
          <w:tcPr>
            <w:tcW w:w="4873" w:type="dxa"/>
            <w:tcBorders>
              <w:top w:val="single" w:sz="12" w:space="0" w:color="auto"/>
            </w:tcBorders>
          </w:tcPr>
          <w:p w:rsidR="00D631DF" w:rsidRPr="00C7677D" w:rsidRDefault="00E653A1" w:rsidP="00ED76F6">
            <w:pPr>
              <w:pStyle w:val="VZPObsahtabulky"/>
            </w:pPr>
            <w:r>
              <w:t>Finální t</w:t>
            </w:r>
            <w:r w:rsidR="00D631DF" w:rsidRPr="00C7677D">
              <w:t>estování aplikací</w:t>
            </w:r>
            <w:r>
              <w:t xml:space="preserve"> před nasazením do produkčního prostředí</w:t>
            </w:r>
          </w:p>
        </w:tc>
      </w:tr>
      <w:tr w:rsidR="00D631DF" w:rsidRPr="00C7677D" w:rsidTr="00FF3F79">
        <w:tc>
          <w:tcPr>
            <w:tcW w:w="2160" w:type="dxa"/>
          </w:tcPr>
          <w:p w:rsidR="00D631DF" w:rsidRPr="00C7677D" w:rsidRDefault="00D631DF" w:rsidP="00ED76F6">
            <w:pPr>
              <w:pStyle w:val="VZPObsahtabulky"/>
            </w:pPr>
            <w:r w:rsidRPr="00C7677D">
              <w:t>Testovací a školicí 2</w:t>
            </w:r>
          </w:p>
        </w:tc>
        <w:tc>
          <w:tcPr>
            <w:tcW w:w="1260" w:type="dxa"/>
          </w:tcPr>
          <w:p w:rsidR="00D631DF" w:rsidRPr="00C7677D" w:rsidRDefault="00D631DF" w:rsidP="00ED76F6">
            <w:pPr>
              <w:pStyle w:val="VZPObsahtabulky"/>
            </w:pPr>
            <w:r w:rsidRPr="00C7677D">
              <w:t>TVS2</w:t>
            </w:r>
          </w:p>
        </w:tc>
        <w:tc>
          <w:tcPr>
            <w:tcW w:w="4873" w:type="dxa"/>
          </w:tcPr>
          <w:p w:rsidR="00D631DF" w:rsidRPr="00C7677D" w:rsidRDefault="00E653A1" w:rsidP="00ED76F6">
            <w:pPr>
              <w:pStyle w:val="VZPObsahtabulky"/>
            </w:pPr>
            <w:r>
              <w:t>Vyhrazeno pro t</w:t>
            </w:r>
            <w:r w:rsidR="00D631DF" w:rsidRPr="00C7677D">
              <w:t>estování aplikací</w:t>
            </w:r>
            <w:r>
              <w:t xml:space="preserve"> dodavatelem</w:t>
            </w:r>
          </w:p>
        </w:tc>
      </w:tr>
      <w:tr w:rsidR="00D631DF" w:rsidRPr="00C7677D" w:rsidTr="00FF3F79">
        <w:tc>
          <w:tcPr>
            <w:tcW w:w="2160" w:type="dxa"/>
          </w:tcPr>
          <w:p w:rsidR="00D631DF" w:rsidRPr="00C7677D" w:rsidRDefault="00D631DF" w:rsidP="00ED76F6">
            <w:pPr>
              <w:pStyle w:val="VZPObsahtabulky"/>
            </w:pPr>
            <w:r w:rsidRPr="00C7677D">
              <w:t>Testovací a školicí 3</w:t>
            </w:r>
          </w:p>
        </w:tc>
        <w:tc>
          <w:tcPr>
            <w:tcW w:w="1260" w:type="dxa"/>
          </w:tcPr>
          <w:p w:rsidR="00D631DF" w:rsidRPr="00C7677D" w:rsidRDefault="00D631DF" w:rsidP="00ED76F6">
            <w:pPr>
              <w:pStyle w:val="VZPObsahtabulky"/>
            </w:pPr>
            <w:r w:rsidRPr="00C7677D">
              <w:t>TVS3</w:t>
            </w:r>
          </w:p>
        </w:tc>
        <w:tc>
          <w:tcPr>
            <w:tcW w:w="4873" w:type="dxa"/>
          </w:tcPr>
          <w:p w:rsidR="00D631DF" w:rsidRPr="00C7677D" w:rsidRDefault="00546A5F" w:rsidP="00ED76F6">
            <w:pPr>
              <w:pStyle w:val="VZPObsahtabulky"/>
            </w:pPr>
            <w:r>
              <w:t>Vyhrazeno pro integrační testy</w:t>
            </w:r>
          </w:p>
        </w:tc>
      </w:tr>
      <w:tr w:rsidR="00D631DF" w:rsidRPr="00C7677D" w:rsidTr="00FF3F79">
        <w:tc>
          <w:tcPr>
            <w:tcW w:w="2160" w:type="dxa"/>
          </w:tcPr>
          <w:p w:rsidR="00D631DF" w:rsidRPr="00C7677D" w:rsidRDefault="00D631DF" w:rsidP="00ED76F6">
            <w:pPr>
              <w:pStyle w:val="VZPObsahtabulky"/>
            </w:pPr>
            <w:r w:rsidRPr="00C7677D">
              <w:t>Testovací a školicí 4</w:t>
            </w:r>
          </w:p>
        </w:tc>
        <w:tc>
          <w:tcPr>
            <w:tcW w:w="1260" w:type="dxa"/>
          </w:tcPr>
          <w:p w:rsidR="00D631DF" w:rsidRPr="00C7677D" w:rsidRDefault="00D631DF" w:rsidP="00ED76F6">
            <w:pPr>
              <w:pStyle w:val="VZPObsahtabulky"/>
            </w:pPr>
            <w:r w:rsidRPr="00C7677D">
              <w:t>TVS4</w:t>
            </w:r>
          </w:p>
        </w:tc>
        <w:tc>
          <w:tcPr>
            <w:tcW w:w="4873" w:type="dxa"/>
          </w:tcPr>
          <w:p w:rsidR="00D631DF" w:rsidRPr="00C7677D" w:rsidRDefault="00C72984" w:rsidP="00ED76F6">
            <w:pPr>
              <w:pStyle w:val="VZPObsahtabulky"/>
            </w:pPr>
            <w:r>
              <w:t>V</w:t>
            </w:r>
            <w:r w:rsidR="00546A5F">
              <w:t>íceúčelové - t</w:t>
            </w:r>
            <w:r w:rsidR="00D631DF" w:rsidRPr="00C7677D">
              <w:t xml:space="preserve">estování </w:t>
            </w:r>
            <w:r w:rsidR="00546A5F">
              <w:t>/</w:t>
            </w:r>
            <w:r w:rsidR="00D631DF" w:rsidRPr="00C7677D">
              <w:t xml:space="preserve"> školení </w:t>
            </w:r>
          </w:p>
        </w:tc>
      </w:tr>
      <w:tr w:rsidR="00D631DF" w:rsidTr="00FF3F79">
        <w:tc>
          <w:tcPr>
            <w:tcW w:w="2160" w:type="dxa"/>
          </w:tcPr>
          <w:p w:rsidR="00D631DF" w:rsidRPr="00C7677D" w:rsidRDefault="00D631DF" w:rsidP="00ED76F6">
            <w:pPr>
              <w:pStyle w:val="VZPObsahtabulky"/>
            </w:pPr>
            <w:r w:rsidRPr="00C7677D">
              <w:t>Testovací a školicí 5</w:t>
            </w:r>
          </w:p>
        </w:tc>
        <w:tc>
          <w:tcPr>
            <w:tcW w:w="1260" w:type="dxa"/>
          </w:tcPr>
          <w:p w:rsidR="00D631DF" w:rsidRPr="00C7677D" w:rsidRDefault="00D631DF" w:rsidP="00ED76F6">
            <w:pPr>
              <w:pStyle w:val="VZPObsahtabulky"/>
            </w:pPr>
            <w:r w:rsidRPr="00C7677D">
              <w:t>TVS5</w:t>
            </w:r>
          </w:p>
        </w:tc>
        <w:tc>
          <w:tcPr>
            <w:tcW w:w="4873" w:type="dxa"/>
          </w:tcPr>
          <w:p w:rsidR="00D631DF" w:rsidRDefault="00546A5F" w:rsidP="00ED76F6">
            <w:pPr>
              <w:pStyle w:val="VZPObsahtabulky"/>
            </w:pPr>
            <w:r>
              <w:t>Š</w:t>
            </w:r>
            <w:r w:rsidR="00D631DF" w:rsidRPr="00C7677D">
              <w:t xml:space="preserve">kolení </w:t>
            </w:r>
            <w:r>
              <w:t>zaměstnanců</w:t>
            </w:r>
          </w:p>
        </w:tc>
      </w:tr>
    </w:tbl>
    <w:p w:rsidR="00D631DF" w:rsidRDefault="00D631DF" w:rsidP="00F06961">
      <w:pPr>
        <w:tabs>
          <w:tab w:val="left" w:pos="945"/>
        </w:tabs>
      </w:pPr>
    </w:p>
    <w:p w:rsidR="00E26090" w:rsidRDefault="00E26090" w:rsidP="00F06961">
      <w:pPr>
        <w:tabs>
          <w:tab w:val="left" w:pos="945"/>
        </w:tabs>
      </w:pPr>
      <w:r>
        <w:t>Pro potřeby</w:t>
      </w:r>
      <w:r w:rsidR="00546A5F">
        <w:t xml:space="preserve"> testování aplikací a produktů na</w:t>
      </w:r>
      <w:r>
        <w:t xml:space="preserve"> platform</w:t>
      </w:r>
      <w:r w:rsidR="00546A5F">
        <w:t>ě</w:t>
      </w:r>
      <w:r>
        <w:t xml:space="preserve"> Microsoft je vytvořena testovací doména MS AD.</w:t>
      </w:r>
    </w:p>
    <w:p w:rsidR="003670A4" w:rsidRDefault="003670A4" w:rsidP="0083465E">
      <w:pPr>
        <w:pStyle w:val="Nadpis2"/>
      </w:pPr>
      <w:bookmarkStart w:id="540" w:name="_Toc341908475"/>
      <w:bookmarkStart w:id="541" w:name="_Toc341908701"/>
      <w:bookmarkStart w:id="542" w:name="_Toc341908906"/>
      <w:bookmarkStart w:id="543" w:name="_Toc341914707"/>
      <w:bookmarkStart w:id="544" w:name="_Toc346472620"/>
      <w:r>
        <w:t>Řízení bezpečnosti a bezpečnostní standardy</w:t>
      </w:r>
      <w:bookmarkEnd w:id="540"/>
      <w:bookmarkEnd w:id="541"/>
      <w:bookmarkEnd w:id="542"/>
      <w:bookmarkEnd w:id="543"/>
      <w:bookmarkEnd w:id="544"/>
    </w:p>
    <w:p w:rsidR="003670A4" w:rsidRDefault="003670A4" w:rsidP="00A30691">
      <w:pPr>
        <w:pStyle w:val="Nadpis3"/>
      </w:pPr>
      <w:bookmarkStart w:id="545" w:name="_Toc341908476"/>
      <w:bookmarkStart w:id="546" w:name="_Toc341908702"/>
      <w:bookmarkStart w:id="547" w:name="_Toc341908907"/>
      <w:bookmarkStart w:id="548" w:name="_Toc341914708"/>
      <w:bookmarkStart w:id="549" w:name="_Toc346472621"/>
      <w:r>
        <w:t>Dokumentační základna bezpečnosti</w:t>
      </w:r>
      <w:bookmarkEnd w:id="545"/>
      <w:bookmarkEnd w:id="546"/>
      <w:bookmarkEnd w:id="547"/>
      <w:bookmarkEnd w:id="548"/>
      <w:bookmarkEnd w:id="549"/>
    </w:p>
    <w:p w:rsidR="00D631DF" w:rsidRDefault="003670A4" w:rsidP="00F06961">
      <w:pPr>
        <w:tabs>
          <w:tab w:val="left" w:pos="945"/>
        </w:tabs>
      </w:pPr>
      <w:r>
        <w:t>V rámci VZP byly vyprac</w:t>
      </w:r>
      <w:r w:rsidR="00D631DF">
        <w:t xml:space="preserve">ovány a jsou platné </w:t>
      </w:r>
      <w:r>
        <w:t>doku</w:t>
      </w:r>
      <w:r w:rsidR="00D631DF">
        <w:t>menty pokrývající bezpečnost IT uvedené v následující tabulce.</w:t>
      </w:r>
    </w:p>
    <w:p w:rsidR="00D631DF" w:rsidRPr="0074750C" w:rsidRDefault="00D631DF" w:rsidP="00437769">
      <w:pPr>
        <w:pStyle w:val="StylTitulekDoleva"/>
      </w:pPr>
      <w:bookmarkStart w:id="550" w:name="_Toc346471467"/>
      <w:r w:rsidRPr="0074750C">
        <w:t xml:space="preserve">Tabulka </w:t>
      </w:r>
      <w:r w:rsidR="005A7457">
        <w:fldChar w:fldCharType="begin"/>
      </w:r>
      <w:r w:rsidR="005A7457">
        <w:instrText xml:space="preserve"> SEQ Tabulka \* ARABIC </w:instrText>
      </w:r>
      <w:r w:rsidR="005A7457">
        <w:fldChar w:fldCharType="separate"/>
      </w:r>
      <w:r w:rsidR="00875BDF">
        <w:rPr>
          <w:noProof/>
        </w:rPr>
        <w:t>9</w:t>
      </w:r>
      <w:r w:rsidR="005A7457">
        <w:rPr>
          <w:noProof/>
        </w:rPr>
        <w:fldChar w:fldCharType="end"/>
      </w:r>
      <w:r w:rsidRPr="0074750C">
        <w:t xml:space="preserve"> - Seznam bezpečnostní dokumentace</w:t>
      </w:r>
      <w:bookmarkEnd w:id="550"/>
    </w:p>
    <w:tbl>
      <w:tblPr>
        <w:tblW w:w="8532" w:type="dxa"/>
        <w:tblInd w:w="610" w:type="dxa"/>
        <w:tblLayout w:type="fixed"/>
        <w:tblCellMar>
          <w:left w:w="70" w:type="dxa"/>
          <w:right w:w="70" w:type="dxa"/>
        </w:tblCellMar>
        <w:tblLook w:val="0000" w:firstRow="0" w:lastRow="0" w:firstColumn="0" w:lastColumn="0" w:noHBand="0" w:noVBand="0"/>
      </w:tblPr>
      <w:tblGrid>
        <w:gridCol w:w="3855"/>
        <w:gridCol w:w="4677"/>
      </w:tblGrid>
      <w:tr w:rsidR="00D631DF" w:rsidRPr="00050E6B" w:rsidTr="00FF3F79">
        <w:trPr>
          <w:cantSplit/>
          <w:trHeight w:val="595"/>
          <w:tblHeader/>
        </w:trPr>
        <w:tc>
          <w:tcPr>
            <w:tcW w:w="3855" w:type="dxa"/>
            <w:tcBorders>
              <w:top w:val="single" w:sz="12" w:space="0" w:color="auto"/>
              <w:left w:val="single" w:sz="12" w:space="0" w:color="auto"/>
              <w:bottom w:val="single" w:sz="12" w:space="0" w:color="auto"/>
              <w:right w:val="single" w:sz="6" w:space="0" w:color="auto"/>
            </w:tcBorders>
            <w:shd w:val="clear" w:color="auto" w:fill="E0E0E0"/>
            <w:vAlign w:val="center"/>
          </w:tcPr>
          <w:p w:rsidR="00D631DF" w:rsidRPr="00ED76F6" w:rsidRDefault="00D631DF" w:rsidP="00C10BED">
            <w:pPr>
              <w:pStyle w:val="VZPHlavikatabulky"/>
            </w:pPr>
            <w:r w:rsidRPr="00ED76F6">
              <w:t>Název normy</w:t>
            </w:r>
          </w:p>
        </w:tc>
        <w:tc>
          <w:tcPr>
            <w:tcW w:w="4677" w:type="dxa"/>
            <w:tcBorders>
              <w:top w:val="single" w:sz="12" w:space="0" w:color="auto"/>
              <w:left w:val="single" w:sz="6" w:space="0" w:color="auto"/>
              <w:bottom w:val="single" w:sz="12" w:space="0" w:color="auto"/>
              <w:right w:val="single" w:sz="12" w:space="0" w:color="auto"/>
            </w:tcBorders>
            <w:shd w:val="clear" w:color="auto" w:fill="E0E0E0"/>
            <w:vAlign w:val="center"/>
          </w:tcPr>
          <w:p w:rsidR="00D631DF" w:rsidRPr="00ED76F6" w:rsidRDefault="00D631DF" w:rsidP="00C10BED">
            <w:pPr>
              <w:pStyle w:val="VZPHlavikatabulky"/>
            </w:pPr>
            <w:r w:rsidRPr="00ED76F6">
              <w:t>Stručný obsah</w:t>
            </w:r>
          </w:p>
        </w:tc>
      </w:tr>
      <w:tr w:rsidR="00D631DF" w:rsidRPr="00050E6B" w:rsidTr="00C10BED">
        <w:trPr>
          <w:trHeight w:val="466"/>
        </w:trPr>
        <w:tc>
          <w:tcPr>
            <w:tcW w:w="3855" w:type="dxa"/>
            <w:tcBorders>
              <w:top w:val="single" w:sz="6" w:space="0" w:color="auto"/>
              <w:left w:val="single" w:sz="12" w:space="0" w:color="auto"/>
              <w:bottom w:val="single" w:sz="6" w:space="0" w:color="auto"/>
              <w:right w:val="single" w:sz="6" w:space="0" w:color="auto"/>
            </w:tcBorders>
            <w:vAlign w:val="center"/>
          </w:tcPr>
          <w:p w:rsidR="00D631DF" w:rsidRPr="00593FA1" w:rsidRDefault="00D631DF" w:rsidP="00ED76F6">
            <w:pPr>
              <w:pStyle w:val="VZPObsahtabulky"/>
            </w:pPr>
            <w:r w:rsidRPr="00593FA1">
              <w:t>Bezpečnostní politika VZP ČR</w:t>
            </w:r>
          </w:p>
        </w:tc>
        <w:tc>
          <w:tcPr>
            <w:tcW w:w="4677" w:type="dxa"/>
            <w:tcBorders>
              <w:top w:val="single" w:sz="6" w:space="0" w:color="auto"/>
              <w:left w:val="single" w:sz="6" w:space="0" w:color="auto"/>
              <w:bottom w:val="single" w:sz="6" w:space="0" w:color="auto"/>
              <w:right w:val="single" w:sz="12" w:space="0" w:color="auto"/>
            </w:tcBorders>
            <w:vAlign w:val="center"/>
          </w:tcPr>
          <w:p w:rsidR="00D631DF" w:rsidRPr="00593FA1" w:rsidRDefault="00D631DF" w:rsidP="00ED76F6">
            <w:pPr>
              <w:pStyle w:val="VZPObsahtabulky"/>
            </w:pPr>
            <w:r w:rsidRPr="00593FA1">
              <w:t>Vrcholový dokument v oblasti řízení bezpečnostních rizik – definuje pojmy, základní cíle, oblasti, kompetenční a organizační rámec.</w:t>
            </w:r>
          </w:p>
        </w:tc>
      </w:tr>
      <w:tr w:rsidR="00D631DF" w:rsidRPr="00050E6B" w:rsidTr="00C10BED">
        <w:trPr>
          <w:trHeight w:val="696"/>
        </w:trPr>
        <w:tc>
          <w:tcPr>
            <w:tcW w:w="3855" w:type="dxa"/>
            <w:tcBorders>
              <w:top w:val="single" w:sz="6" w:space="0" w:color="auto"/>
              <w:left w:val="single" w:sz="12" w:space="0" w:color="auto"/>
              <w:bottom w:val="single" w:sz="6" w:space="0" w:color="auto"/>
              <w:right w:val="single" w:sz="6" w:space="0" w:color="auto"/>
            </w:tcBorders>
            <w:vAlign w:val="center"/>
          </w:tcPr>
          <w:p w:rsidR="00D631DF" w:rsidRPr="00593FA1" w:rsidRDefault="00D631DF" w:rsidP="00ED76F6">
            <w:pPr>
              <w:pStyle w:val="VZPObsahtabulky"/>
            </w:pPr>
            <w:r w:rsidRPr="00593FA1">
              <w:t>Organizace a řízení bezpečnostních rizik ve VZP ČR</w:t>
            </w:r>
          </w:p>
        </w:tc>
        <w:tc>
          <w:tcPr>
            <w:tcW w:w="4677" w:type="dxa"/>
            <w:tcBorders>
              <w:top w:val="single" w:sz="6" w:space="0" w:color="auto"/>
              <w:left w:val="single" w:sz="6" w:space="0" w:color="auto"/>
              <w:bottom w:val="single" w:sz="6" w:space="0" w:color="auto"/>
              <w:right w:val="single" w:sz="12" w:space="0" w:color="auto"/>
            </w:tcBorders>
            <w:vAlign w:val="center"/>
          </w:tcPr>
          <w:p w:rsidR="00D631DF" w:rsidRPr="00593FA1" w:rsidRDefault="00D631DF" w:rsidP="00ED76F6">
            <w:pPr>
              <w:pStyle w:val="VZPObsahtabulky"/>
            </w:pPr>
            <w:r w:rsidRPr="00593FA1">
              <w:t>Rozvádí odpovědnosti jednotlivých organizačních útvarů, stanovuje role a jejich odpovědnosti, upravuje oblast ochrany aktiv v případě smluvních vztahů atd.</w:t>
            </w:r>
          </w:p>
        </w:tc>
      </w:tr>
      <w:tr w:rsidR="00D631DF" w:rsidRPr="00050E6B" w:rsidTr="00C10BED">
        <w:trPr>
          <w:trHeight w:val="696"/>
        </w:trPr>
        <w:tc>
          <w:tcPr>
            <w:tcW w:w="3855" w:type="dxa"/>
            <w:tcBorders>
              <w:top w:val="single" w:sz="6" w:space="0" w:color="auto"/>
              <w:left w:val="single" w:sz="12" w:space="0" w:color="auto"/>
              <w:bottom w:val="single" w:sz="6" w:space="0" w:color="auto"/>
              <w:right w:val="single" w:sz="6" w:space="0" w:color="auto"/>
            </w:tcBorders>
            <w:vAlign w:val="center"/>
          </w:tcPr>
          <w:p w:rsidR="00D631DF" w:rsidRPr="00593FA1" w:rsidRDefault="00D631DF" w:rsidP="00ED76F6">
            <w:pPr>
              <w:pStyle w:val="VZPObsahtabulky"/>
            </w:pPr>
            <w:r w:rsidRPr="00593FA1">
              <w:t>Řízení bezpečnostních incidentů</w:t>
            </w:r>
          </w:p>
        </w:tc>
        <w:tc>
          <w:tcPr>
            <w:tcW w:w="4677" w:type="dxa"/>
            <w:tcBorders>
              <w:top w:val="single" w:sz="6" w:space="0" w:color="auto"/>
              <w:left w:val="single" w:sz="6" w:space="0" w:color="auto"/>
              <w:bottom w:val="single" w:sz="6" w:space="0" w:color="auto"/>
              <w:right w:val="single" w:sz="12" w:space="0" w:color="auto"/>
            </w:tcBorders>
            <w:vAlign w:val="center"/>
          </w:tcPr>
          <w:p w:rsidR="00D631DF" w:rsidRPr="00593FA1" w:rsidRDefault="00D631DF" w:rsidP="00ED76F6">
            <w:pPr>
              <w:pStyle w:val="VZPObsahtabulky"/>
            </w:pPr>
            <w:r w:rsidRPr="00593FA1">
              <w:t xml:space="preserve">Co je bezpečnostní incident a jeho klasifikace, typové bezpečnostní incidenty, povinnosti a postupy zaměstnanců v celém procesu řízení </w:t>
            </w:r>
            <w:r w:rsidR="00E6604F">
              <w:t>bezpečnostních incidentů</w:t>
            </w:r>
            <w:r w:rsidRPr="00593FA1">
              <w:t xml:space="preserve"> atd.</w:t>
            </w:r>
          </w:p>
        </w:tc>
      </w:tr>
      <w:tr w:rsidR="00D631DF" w:rsidRPr="00050E6B" w:rsidTr="00C10BED">
        <w:trPr>
          <w:trHeight w:val="466"/>
        </w:trPr>
        <w:tc>
          <w:tcPr>
            <w:tcW w:w="3855" w:type="dxa"/>
            <w:tcBorders>
              <w:top w:val="single" w:sz="6" w:space="0" w:color="auto"/>
              <w:left w:val="single" w:sz="12" w:space="0" w:color="auto"/>
              <w:bottom w:val="single" w:sz="6" w:space="0" w:color="auto"/>
              <w:right w:val="single" w:sz="6" w:space="0" w:color="auto"/>
            </w:tcBorders>
            <w:vAlign w:val="center"/>
          </w:tcPr>
          <w:p w:rsidR="00D631DF" w:rsidRPr="00593FA1" w:rsidRDefault="00D631DF" w:rsidP="00ED76F6">
            <w:pPr>
              <w:pStyle w:val="VZPObsahtabulky"/>
            </w:pPr>
            <w:r w:rsidRPr="00593FA1">
              <w:t>Řízení bezpečnostních rizik ve VZP ČR</w:t>
            </w:r>
          </w:p>
        </w:tc>
        <w:tc>
          <w:tcPr>
            <w:tcW w:w="4677" w:type="dxa"/>
            <w:tcBorders>
              <w:top w:val="single" w:sz="6" w:space="0" w:color="auto"/>
              <w:left w:val="single" w:sz="6" w:space="0" w:color="auto"/>
              <w:bottom w:val="single" w:sz="6" w:space="0" w:color="auto"/>
              <w:right w:val="single" w:sz="12" w:space="0" w:color="auto"/>
            </w:tcBorders>
            <w:vAlign w:val="center"/>
          </w:tcPr>
          <w:p w:rsidR="00D631DF" w:rsidRPr="00593FA1" w:rsidRDefault="00D631DF" w:rsidP="00ED76F6">
            <w:pPr>
              <w:pStyle w:val="VZPObsahtabulky"/>
            </w:pPr>
            <w:r w:rsidRPr="00593FA1">
              <w:t>Definuje metodiku klasifikace bezpečnostních rizik, stanovuje zásady pro zpracování bezpečnostního plánu atd.</w:t>
            </w:r>
          </w:p>
        </w:tc>
      </w:tr>
      <w:tr w:rsidR="00D631DF" w:rsidRPr="00050E6B" w:rsidTr="00C10BED">
        <w:trPr>
          <w:trHeight w:val="466"/>
        </w:trPr>
        <w:tc>
          <w:tcPr>
            <w:tcW w:w="3855" w:type="dxa"/>
            <w:tcBorders>
              <w:top w:val="single" w:sz="6" w:space="0" w:color="auto"/>
              <w:left w:val="single" w:sz="12" w:space="0" w:color="auto"/>
              <w:bottom w:val="single" w:sz="6" w:space="0" w:color="auto"/>
              <w:right w:val="single" w:sz="6" w:space="0" w:color="auto"/>
            </w:tcBorders>
            <w:vAlign w:val="center"/>
          </w:tcPr>
          <w:p w:rsidR="00D631DF" w:rsidRPr="00593FA1" w:rsidRDefault="00D631DF" w:rsidP="00ED76F6">
            <w:pPr>
              <w:pStyle w:val="VZPObsahtabulky"/>
            </w:pPr>
            <w:r w:rsidRPr="00593FA1">
              <w:t>Povinnost zachovávat mlčenlivost a ochrana osobních údajů</w:t>
            </w:r>
          </w:p>
        </w:tc>
        <w:tc>
          <w:tcPr>
            <w:tcW w:w="4677" w:type="dxa"/>
            <w:tcBorders>
              <w:top w:val="single" w:sz="6" w:space="0" w:color="auto"/>
              <w:left w:val="single" w:sz="6" w:space="0" w:color="auto"/>
              <w:bottom w:val="single" w:sz="6" w:space="0" w:color="auto"/>
              <w:right w:val="single" w:sz="12" w:space="0" w:color="auto"/>
            </w:tcBorders>
            <w:vAlign w:val="center"/>
          </w:tcPr>
          <w:p w:rsidR="00D631DF" w:rsidRPr="00593FA1" w:rsidRDefault="00D631DF" w:rsidP="00ED76F6">
            <w:pPr>
              <w:pStyle w:val="VZPObsahtabulky"/>
            </w:pPr>
            <w:r w:rsidRPr="00593FA1">
              <w:t>Vymezení pojmů osobní a citlivý údaj, zásady pro ochranu osobních a citlivých údajů.</w:t>
            </w:r>
          </w:p>
        </w:tc>
      </w:tr>
      <w:tr w:rsidR="00D631DF" w:rsidRPr="00050E6B" w:rsidTr="00C10BED">
        <w:trPr>
          <w:trHeight w:val="466"/>
        </w:trPr>
        <w:tc>
          <w:tcPr>
            <w:tcW w:w="3855" w:type="dxa"/>
            <w:tcBorders>
              <w:top w:val="single" w:sz="6" w:space="0" w:color="auto"/>
              <w:left w:val="single" w:sz="12" w:space="0" w:color="auto"/>
              <w:bottom w:val="single" w:sz="6" w:space="0" w:color="auto"/>
              <w:right w:val="single" w:sz="6" w:space="0" w:color="auto"/>
            </w:tcBorders>
            <w:vAlign w:val="center"/>
          </w:tcPr>
          <w:p w:rsidR="00D631DF" w:rsidRPr="00593FA1" w:rsidRDefault="00D631DF" w:rsidP="00ED76F6">
            <w:pPr>
              <w:pStyle w:val="VZPObsahtabulky"/>
            </w:pPr>
            <w:r w:rsidRPr="00593FA1">
              <w:t>Zřizování a evidence přístupů zaměstnanců Ústředí VZP ČR do centrálních aplikací informačního systému VZP ČR</w:t>
            </w:r>
          </w:p>
        </w:tc>
        <w:tc>
          <w:tcPr>
            <w:tcW w:w="4677" w:type="dxa"/>
            <w:tcBorders>
              <w:top w:val="single" w:sz="6" w:space="0" w:color="auto"/>
              <w:left w:val="single" w:sz="6" w:space="0" w:color="auto"/>
              <w:bottom w:val="single" w:sz="6" w:space="0" w:color="auto"/>
              <w:right w:val="single" w:sz="12" w:space="0" w:color="auto"/>
            </w:tcBorders>
            <w:vAlign w:val="center"/>
          </w:tcPr>
          <w:p w:rsidR="00D631DF" w:rsidRPr="00593FA1" w:rsidRDefault="00D631DF" w:rsidP="00ED76F6">
            <w:pPr>
              <w:pStyle w:val="VZPObsahtabulky"/>
            </w:pPr>
            <w:r w:rsidRPr="00593FA1">
              <w:t>Vymezení pojmů, postup při zřizování nebo změně přístupů, povinnost a odpovědnost zaměstnanců atd.</w:t>
            </w:r>
          </w:p>
        </w:tc>
      </w:tr>
      <w:tr w:rsidR="00D631DF" w:rsidRPr="00050E6B" w:rsidTr="00C10BED">
        <w:trPr>
          <w:trHeight w:val="696"/>
        </w:trPr>
        <w:tc>
          <w:tcPr>
            <w:tcW w:w="3855" w:type="dxa"/>
            <w:tcBorders>
              <w:top w:val="single" w:sz="6" w:space="0" w:color="auto"/>
              <w:left w:val="single" w:sz="12" w:space="0" w:color="auto"/>
              <w:bottom w:val="single" w:sz="6" w:space="0" w:color="auto"/>
              <w:right w:val="single" w:sz="6" w:space="0" w:color="auto"/>
            </w:tcBorders>
            <w:vAlign w:val="center"/>
          </w:tcPr>
          <w:p w:rsidR="00D631DF" w:rsidRPr="00593FA1" w:rsidRDefault="00D631DF" w:rsidP="00ED76F6">
            <w:pPr>
              <w:pStyle w:val="VZPObsahtabulky"/>
            </w:pPr>
            <w:r w:rsidRPr="00593FA1">
              <w:t>Zřizování a evidence přístupů do centrálních aplikací informačního systému VZP ČR integrovaných se systémem IdM</w:t>
            </w:r>
          </w:p>
        </w:tc>
        <w:tc>
          <w:tcPr>
            <w:tcW w:w="4677" w:type="dxa"/>
            <w:tcBorders>
              <w:top w:val="single" w:sz="6" w:space="0" w:color="auto"/>
              <w:left w:val="single" w:sz="6" w:space="0" w:color="auto"/>
              <w:bottom w:val="single" w:sz="6" w:space="0" w:color="auto"/>
              <w:right w:val="single" w:sz="12" w:space="0" w:color="auto"/>
            </w:tcBorders>
            <w:vAlign w:val="center"/>
          </w:tcPr>
          <w:p w:rsidR="00D631DF" w:rsidRPr="00593FA1" w:rsidRDefault="00D631DF" w:rsidP="00ED76F6">
            <w:pPr>
              <w:pStyle w:val="VZPObsahtabulky"/>
            </w:pPr>
            <w:r w:rsidRPr="00593FA1">
              <w:t>Přidělování</w:t>
            </w:r>
            <w:r w:rsidR="009757EA">
              <w:t xml:space="preserve"> </w:t>
            </w:r>
            <w:r w:rsidRPr="00593FA1">
              <w:t>a změna přístupových práv, pozastavení, aktivace a odebrání přístupových práv, změna přístupových práv při změně pracovního zařazení, schvalovací pravomoci – zastupování</w:t>
            </w:r>
          </w:p>
        </w:tc>
      </w:tr>
      <w:tr w:rsidR="00D631DF" w:rsidRPr="00050E6B" w:rsidTr="00C10BED">
        <w:trPr>
          <w:trHeight w:val="929"/>
        </w:trPr>
        <w:tc>
          <w:tcPr>
            <w:tcW w:w="3855" w:type="dxa"/>
            <w:tcBorders>
              <w:top w:val="single" w:sz="6" w:space="0" w:color="auto"/>
              <w:left w:val="single" w:sz="12" w:space="0" w:color="auto"/>
              <w:bottom w:val="single" w:sz="6" w:space="0" w:color="auto"/>
              <w:right w:val="single" w:sz="6" w:space="0" w:color="auto"/>
            </w:tcBorders>
            <w:vAlign w:val="center"/>
          </w:tcPr>
          <w:p w:rsidR="00D631DF" w:rsidRPr="00593FA1" w:rsidRDefault="00D631DF" w:rsidP="00ED76F6">
            <w:pPr>
              <w:pStyle w:val="VZPObsahtabulky"/>
            </w:pPr>
            <w:r w:rsidRPr="00593FA1">
              <w:t>Implementace bezpečnostní politiky v oblasti ICT bezpečnosti</w:t>
            </w:r>
          </w:p>
        </w:tc>
        <w:tc>
          <w:tcPr>
            <w:tcW w:w="4677" w:type="dxa"/>
            <w:tcBorders>
              <w:top w:val="single" w:sz="6" w:space="0" w:color="auto"/>
              <w:left w:val="single" w:sz="6" w:space="0" w:color="auto"/>
              <w:bottom w:val="single" w:sz="6" w:space="0" w:color="auto"/>
              <w:right w:val="single" w:sz="12" w:space="0" w:color="auto"/>
            </w:tcBorders>
            <w:vAlign w:val="center"/>
          </w:tcPr>
          <w:p w:rsidR="00D631DF" w:rsidRPr="00593FA1" w:rsidRDefault="00D631DF" w:rsidP="00ED76F6">
            <w:pPr>
              <w:pStyle w:val="VZPObsahtabulky"/>
            </w:pPr>
            <w:r w:rsidRPr="00593FA1">
              <w:t>Zmocnění náměstka ředitele VZP ČR pro informatiku vydávat pokyny náměstka – prováděcí pokyny, které budou vycházet z požadavků bezpečnostní politiky VZP ČR v oblasti ICT bezpečnosti a provozních potřeb ÚICT</w:t>
            </w:r>
          </w:p>
        </w:tc>
      </w:tr>
      <w:tr w:rsidR="00D631DF" w:rsidRPr="00050E6B" w:rsidTr="00C10BED">
        <w:trPr>
          <w:trHeight w:val="713"/>
        </w:trPr>
        <w:tc>
          <w:tcPr>
            <w:tcW w:w="3855" w:type="dxa"/>
            <w:tcBorders>
              <w:top w:val="single" w:sz="6" w:space="0" w:color="auto"/>
              <w:left w:val="single" w:sz="12" w:space="0" w:color="auto"/>
              <w:bottom w:val="single" w:sz="12" w:space="0" w:color="auto"/>
              <w:right w:val="single" w:sz="6" w:space="0" w:color="auto"/>
            </w:tcBorders>
            <w:vAlign w:val="center"/>
          </w:tcPr>
          <w:p w:rsidR="00D631DF" w:rsidRPr="00593FA1" w:rsidRDefault="00D631DF" w:rsidP="00ED76F6">
            <w:pPr>
              <w:pStyle w:val="VZPObsahtabulky"/>
            </w:pPr>
            <w:r w:rsidRPr="00593FA1">
              <w:t>Ochrana informací VZP ČR</w:t>
            </w:r>
          </w:p>
        </w:tc>
        <w:tc>
          <w:tcPr>
            <w:tcW w:w="4677" w:type="dxa"/>
            <w:tcBorders>
              <w:top w:val="single" w:sz="6" w:space="0" w:color="auto"/>
              <w:left w:val="single" w:sz="6" w:space="0" w:color="auto"/>
              <w:bottom w:val="single" w:sz="12" w:space="0" w:color="auto"/>
              <w:right w:val="single" w:sz="12" w:space="0" w:color="auto"/>
            </w:tcBorders>
            <w:vAlign w:val="center"/>
          </w:tcPr>
          <w:p w:rsidR="00D631DF" w:rsidRPr="00593FA1" w:rsidRDefault="00D631DF" w:rsidP="00ED76F6">
            <w:pPr>
              <w:pStyle w:val="VZPObsahtabulky"/>
            </w:pPr>
            <w:r w:rsidRPr="00593FA1">
              <w:t>Stanovuje klasifikaci a ochranu informací ve VZP ČR a stanovuje postupy pro zacházení s těmito informacemi v písemné, obrazové, zvukové analogové či digitální podobě.</w:t>
            </w:r>
          </w:p>
        </w:tc>
      </w:tr>
    </w:tbl>
    <w:p w:rsidR="003670A4" w:rsidRDefault="003670A4" w:rsidP="00A30691">
      <w:pPr>
        <w:pStyle w:val="Nadpis3"/>
      </w:pPr>
      <w:bookmarkStart w:id="551" w:name="_Toc341908477"/>
      <w:bookmarkStart w:id="552" w:name="_Toc341908703"/>
      <w:bookmarkStart w:id="553" w:name="_Toc341908908"/>
      <w:bookmarkStart w:id="554" w:name="_Toc341914709"/>
      <w:bookmarkStart w:id="555" w:name="_Toc346472622"/>
      <w:r>
        <w:t>Klasifikace informací</w:t>
      </w:r>
      <w:bookmarkEnd w:id="551"/>
      <w:bookmarkEnd w:id="552"/>
      <w:bookmarkEnd w:id="553"/>
      <w:bookmarkEnd w:id="554"/>
      <w:bookmarkEnd w:id="555"/>
    </w:p>
    <w:p w:rsidR="003670A4" w:rsidRDefault="003670A4" w:rsidP="00F06961">
      <w:pPr>
        <w:tabs>
          <w:tab w:val="left" w:pos="945"/>
        </w:tabs>
      </w:pPr>
      <w:r>
        <w:t xml:space="preserve">Všechny informace mají definovanou kategorii citlivosti, která je odvozena od důležitosti informace pro společnost nebo </w:t>
      </w:r>
      <w:r w:rsidR="00E6604F">
        <w:t xml:space="preserve">je dána </w:t>
      </w:r>
      <w:r>
        <w:t xml:space="preserve">zákonem. Kategorie citlivosti dále určuje jakým způsobem může být s informací nakládáno. Každá informace má určeného vlastníka, který je zodpovědný za definovaní pravidel přístupu a zacházení s informací a kontrolou dodržování těchto pravidel. </w:t>
      </w:r>
    </w:p>
    <w:p w:rsidR="003670A4" w:rsidRDefault="003670A4" w:rsidP="00F06961">
      <w:pPr>
        <w:tabs>
          <w:tab w:val="left" w:pos="945"/>
        </w:tabs>
      </w:pPr>
      <w:r>
        <w:t>Informace jsou v rámci VZP klasifikovány dle následujících kategorií:</w:t>
      </w:r>
    </w:p>
    <w:p w:rsidR="003670A4" w:rsidRDefault="003670A4" w:rsidP="004E0B27">
      <w:pPr>
        <w:pStyle w:val="VZPOdrka"/>
      </w:pPr>
      <w:r>
        <w:t>Chráněné</w:t>
      </w:r>
    </w:p>
    <w:p w:rsidR="003670A4" w:rsidRDefault="003670A4" w:rsidP="004E0B27">
      <w:pPr>
        <w:pStyle w:val="VZPOdrka"/>
      </w:pPr>
      <w:r>
        <w:t>Interní</w:t>
      </w:r>
    </w:p>
    <w:p w:rsidR="003670A4" w:rsidRDefault="003670A4" w:rsidP="004E0B27">
      <w:pPr>
        <w:pStyle w:val="VZPOdrka"/>
      </w:pPr>
      <w:r>
        <w:t>Veřejné</w:t>
      </w:r>
    </w:p>
    <w:p w:rsidR="003670A4" w:rsidRDefault="003670A4" w:rsidP="00F06961">
      <w:pPr>
        <w:tabs>
          <w:tab w:val="left" w:pos="945"/>
        </w:tabs>
      </w:pPr>
      <w:r>
        <w:t>V rámci VZP nejsou vytvářeny ani zpracovávány utajované informace ve smyslu zákona č. 412/2005 Sb.</w:t>
      </w:r>
    </w:p>
    <w:p w:rsidR="003670A4" w:rsidRDefault="003670A4" w:rsidP="00F06961">
      <w:pPr>
        <w:tabs>
          <w:tab w:val="left" w:pos="945"/>
        </w:tabs>
      </w:pPr>
      <w:r>
        <w:t>VZP je Zpracovatel osobních údajů ve smyslu zákona č.101/2000 Sb.</w:t>
      </w:r>
    </w:p>
    <w:p w:rsidR="003670A4" w:rsidRDefault="003670A4" w:rsidP="00A30691">
      <w:pPr>
        <w:pStyle w:val="Nadpis3"/>
      </w:pPr>
      <w:bookmarkStart w:id="556" w:name="_Toc341908478"/>
      <w:bookmarkStart w:id="557" w:name="_Toc341908704"/>
      <w:bookmarkStart w:id="558" w:name="_Toc341908909"/>
      <w:bookmarkStart w:id="559" w:name="_Toc341914710"/>
      <w:bookmarkStart w:id="560" w:name="_Toc346472623"/>
      <w:r>
        <w:t>Fyzická bezpečnost a bezpečnost prostředí</w:t>
      </w:r>
      <w:bookmarkEnd w:id="556"/>
      <w:bookmarkEnd w:id="557"/>
      <w:bookmarkEnd w:id="558"/>
      <w:bookmarkEnd w:id="559"/>
      <w:bookmarkEnd w:id="560"/>
    </w:p>
    <w:p w:rsidR="003670A4" w:rsidRDefault="003670A4" w:rsidP="00F06961">
      <w:pPr>
        <w:tabs>
          <w:tab w:val="left" w:pos="945"/>
        </w:tabs>
      </w:pPr>
      <w:r>
        <w:t>Vstupy do objektů VZP jsou vybaveny recepcí se službou, která provádí kontrolu vstupu. Pracovníci VZP jsou vybaveni identifikačními kartami.</w:t>
      </w:r>
    </w:p>
    <w:p w:rsidR="003670A4" w:rsidRDefault="003670A4" w:rsidP="00F06961">
      <w:pPr>
        <w:tabs>
          <w:tab w:val="left" w:pos="945"/>
        </w:tabs>
      </w:pPr>
      <w:r>
        <w:t>Prostory datových center jsou sledovány bezpečnostními kamerami, které přenášejí obraz na dohledová pracoviště s nepřetržitou službou.</w:t>
      </w:r>
    </w:p>
    <w:p w:rsidR="003670A4" w:rsidRDefault="003670A4" w:rsidP="00F06961">
      <w:pPr>
        <w:tabs>
          <w:tab w:val="left" w:pos="945"/>
        </w:tabs>
      </w:pPr>
      <w:r>
        <w:t>Datová centra jsou vybavena Elektronickým zabezpečovacím systémem (EZS) a Elektronickým požárním systémem (EPS).</w:t>
      </w:r>
    </w:p>
    <w:p w:rsidR="003670A4" w:rsidRDefault="00735448" w:rsidP="00A30691">
      <w:pPr>
        <w:pStyle w:val="Nadpis3"/>
      </w:pPr>
      <w:bookmarkStart w:id="561" w:name="_Toc341908479"/>
      <w:bookmarkStart w:id="562" w:name="_Toc341908705"/>
      <w:bookmarkStart w:id="563" w:name="_Toc341908910"/>
      <w:bookmarkStart w:id="564" w:name="_Toc341914711"/>
      <w:bookmarkStart w:id="565" w:name="_Toc346472624"/>
      <w:r>
        <w:t>Řízení komunikace</w:t>
      </w:r>
      <w:r w:rsidR="003670A4">
        <w:t xml:space="preserve"> a řízení provozu</w:t>
      </w:r>
      <w:bookmarkEnd w:id="561"/>
      <w:bookmarkEnd w:id="562"/>
      <w:bookmarkEnd w:id="563"/>
      <w:bookmarkEnd w:id="564"/>
      <w:bookmarkEnd w:id="565"/>
    </w:p>
    <w:p w:rsidR="003670A4" w:rsidRDefault="003670A4" w:rsidP="0012252E">
      <w:pPr>
        <w:pStyle w:val="Nadpis4"/>
      </w:pPr>
      <w:bookmarkStart w:id="566" w:name="_Toc341908480"/>
      <w:bookmarkStart w:id="567" w:name="_Toc341908706"/>
      <w:bookmarkStart w:id="568" w:name="_Toc341908911"/>
      <w:bookmarkStart w:id="569" w:name="_Toc341914712"/>
      <w:r>
        <w:t>Dokumentace provozních postupů</w:t>
      </w:r>
      <w:bookmarkEnd w:id="566"/>
      <w:bookmarkEnd w:id="567"/>
      <w:bookmarkEnd w:id="568"/>
      <w:bookmarkEnd w:id="569"/>
    </w:p>
    <w:p w:rsidR="003670A4" w:rsidRDefault="003670A4" w:rsidP="00F06961">
      <w:pPr>
        <w:tabs>
          <w:tab w:val="left" w:pos="945"/>
        </w:tabs>
      </w:pPr>
      <w:r>
        <w:t>K informačním systémům VZP je vedena provozní dokumentace popisující konfiguraci systému a</w:t>
      </w:r>
      <w:r w:rsidR="009757EA">
        <w:t xml:space="preserve"> </w:t>
      </w:r>
      <w:r>
        <w:t>činnosti prováděné v rámci administrace systémů.</w:t>
      </w:r>
    </w:p>
    <w:p w:rsidR="003670A4" w:rsidRDefault="003670A4" w:rsidP="0012252E">
      <w:pPr>
        <w:pStyle w:val="Nadpis4"/>
      </w:pPr>
      <w:bookmarkStart w:id="570" w:name="_Toc341908481"/>
      <w:bookmarkStart w:id="571" w:name="_Toc341908707"/>
      <w:bookmarkStart w:id="572" w:name="_Toc341908912"/>
      <w:bookmarkStart w:id="573" w:name="_Toc341914713"/>
      <w:r>
        <w:t>Oddělení vývoje, testování a provozu</w:t>
      </w:r>
      <w:bookmarkEnd w:id="570"/>
      <w:bookmarkEnd w:id="571"/>
      <w:bookmarkEnd w:id="572"/>
      <w:bookmarkEnd w:id="573"/>
      <w:r>
        <w:t xml:space="preserve"> </w:t>
      </w:r>
      <w:r>
        <w:tab/>
      </w:r>
    </w:p>
    <w:p w:rsidR="003670A4" w:rsidRDefault="001510C5" w:rsidP="00F06961">
      <w:pPr>
        <w:tabs>
          <w:tab w:val="left" w:pos="945"/>
        </w:tabs>
      </w:pPr>
      <w:r>
        <w:t xml:space="preserve">Produkční prostředí je striktně odděleno od </w:t>
      </w:r>
      <w:r w:rsidR="00735448">
        <w:t>všech vývojových, testovacích i školících</w:t>
      </w:r>
      <w:r>
        <w:t xml:space="preserve"> prostředí. </w:t>
      </w:r>
    </w:p>
    <w:p w:rsidR="003670A4" w:rsidRDefault="003670A4" w:rsidP="0012252E">
      <w:pPr>
        <w:pStyle w:val="Nadpis4"/>
      </w:pPr>
      <w:bookmarkStart w:id="574" w:name="_Toc341908482"/>
      <w:bookmarkStart w:id="575" w:name="_Toc341908708"/>
      <w:bookmarkStart w:id="576" w:name="_Toc341908913"/>
      <w:bookmarkStart w:id="577" w:name="_Toc341914714"/>
      <w:r>
        <w:t>Ochrana proti škodlivým programům</w:t>
      </w:r>
      <w:bookmarkEnd w:id="574"/>
      <w:bookmarkEnd w:id="575"/>
      <w:bookmarkEnd w:id="576"/>
      <w:bookmarkEnd w:id="577"/>
    </w:p>
    <w:p w:rsidR="003670A4" w:rsidRDefault="003670A4" w:rsidP="00F06961">
      <w:pPr>
        <w:tabs>
          <w:tab w:val="left" w:pos="945"/>
        </w:tabs>
      </w:pPr>
      <w:r>
        <w:t>V rámci VZP je implementován centrální systém pro antivirovou ochranu. Systém je založen na technologii MS ForeFront (koncové stanice a servery s OS Microsoft Windows). Aktualizace virové databáze</w:t>
      </w:r>
      <w:r w:rsidR="009757EA">
        <w:t xml:space="preserve"> </w:t>
      </w:r>
      <w:r>
        <w:t>probíhá v intervalu 1 hodina.</w:t>
      </w:r>
    </w:p>
    <w:p w:rsidR="003670A4" w:rsidRDefault="003670A4" w:rsidP="00F06961">
      <w:pPr>
        <w:tabs>
          <w:tab w:val="left" w:pos="945"/>
        </w:tabs>
      </w:pPr>
      <w:r>
        <w:t>E-mail komunikace je zabezpečena technologií Sophos Antivirus.</w:t>
      </w:r>
    </w:p>
    <w:p w:rsidR="003670A4" w:rsidRDefault="003670A4" w:rsidP="00F06961">
      <w:pPr>
        <w:tabs>
          <w:tab w:val="left" w:pos="945"/>
        </w:tabs>
      </w:pPr>
      <w:r>
        <w:t xml:space="preserve">Přístup k internetu je chráněn celopodnikovým proxy serverem založeným na technologii McAfee (proxy, včetně dekódování </w:t>
      </w:r>
      <w:r w:rsidR="00C72984">
        <w:t>šifrovaného</w:t>
      </w:r>
      <w:r>
        <w:t xml:space="preserve"> provozu, scanování příloh). Aktualizace signatur probíhají v intervalu 1 hodina.</w:t>
      </w:r>
    </w:p>
    <w:p w:rsidR="003670A4" w:rsidRDefault="003670A4" w:rsidP="0012252E">
      <w:pPr>
        <w:pStyle w:val="Nadpis4"/>
      </w:pPr>
      <w:bookmarkStart w:id="578" w:name="_Toc341908483"/>
      <w:bookmarkStart w:id="579" w:name="_Toc341908709"/>
      <w:bookmarkStart w:id="580" w:name="_Toc341908914"/>
      <w:bookmarkStart w:id="581" w:name="_Toc341914715"/>
      <w:r>
        <w:t>Zálohování informací</w:t>
      </w:r>
      <w:bookmarkEnd w:id="578"/>
      <w:bookmarkEnd w:id="579"/>
      <w:bookmarkEnd w:id="580"/>
      <w:bookmarkEnd w:id="581"/>
    </w:p>
    <w:p w:rsidR="003670A4" w:rsidRDefault="003670A4" w:rsidP="00F06961">
      <w:pPr>
        <w:tabs>
          <w:tab w:val="left" w:pos="945"/>
        </w:tabs>
      </w:pPr>
      <w:r>
        <w:t>VZP provozuje dvě datová centra. Kritické informační systémy jsou zrcadlově zálohovány ve druhém datovém centru.</w:t>
      </w:r>
      <w:r w:rsidR="009757EA">
        <w:t xml:space="preserve"> </w:t>
      </w:r>
      <w:r>
        <w:t>VZP provozuje také centrální zálohovací systém.</w:t>
      </w:r>
    </w:p>
    <w:p w:rsidR="00E653A1" w:rsidRDefault="00E653A1" w:rsidP="00E653A1">
      <w:pPr>
        <w:pStyle w:val="Nadpis1"/>
      </w:pPr>
      <w:bookmarkStart w:id="582" w:name="_Toc346472625"/>
      <w:bookmarkStart w:id="583" w:name="_Toc340605213"/>
      <w:bookmarkStart w:id="584" w:name="_Toc341908484"/>
      <w:bookmarkStart w:id="585" w:name="_Toc341908710"/>
      <w:bookmarkStart w:id="586" w:name="_Toc341908915"/>
      <w:bookmarkStart w:id="587" w:name="_Toc341914716"/>
      <w:r>
        <w:t>O</w:t>
      </w:r>
      <w:r w:rsidRPr="00130A4D">
        <w:t>rganizace a řízení zdrojů IS ve VZP ČR</w:t>
      </w:r>
      <w:bookmarkEnd w:id="582"/>
    </w:p>
    <w:p w:rsidR="00E653A1" w:rsidRDefault="008748C7" w:rsidP="0035429E">
      <w:r>
        <w:rPr>
          <w:noProof/>
        </w:rPr>
        <w:drawing>
          <wp:inline distT="0" distB="0" distL="0" distR="0" wp14:anchorId="5C2AFBB2" wp14:editId="7806BFFD">
            <wp:extent cx="4400550" cy="1685925"/>
            <wp:effectExtent l="0" t="0" r="0" b="9525"/>
            <wp:docPr id="329" name="obrázek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400550" cy="1685925"/>
                    </a:xfrm>
                    <a:prstGeom prst="rect">
                      <a:avLst/>
                    </a:prstGeom>
                    <a:noFill/>
                    <a:ln>
                      <a:noFill/>
                    </a:ln>
                  </pic:spPr>
                </pic:pic>
              </a:graphicData>
            </a:graphic>
          </wp:inline>
        </w:drawing>
      </w:r>
    </w:p>
    <w:p w:rsidR="00E653A1" w:rsidRPr="0074750C" w:rsidRDefault="00E653A1" w:rsidP="00437769">
      <w:pPr>
        <w:pStyle w:val="StylTitulekDoleva"/>
      </w:pPr>
      <w:bookmarkStart w:id="588" w:name="_Toc341915774"/>
      <w:bookmarkStart w:id="589" w:name="_Toc346471493"/>
      <w:r w:rsidRPr="0074750C">
        <w:t xml:space="preserve">Obrázek </w:t>
      </w:r>
      <w:r w:rsidR="005A7457">
        <w:fldChar w:fldCharType="begin"/>
      </w:r>
      <w:r w:rsidR="005A7457">
        <w:instrText xml:space="preserve"> SEQ Obrázek \* ARABIC </w:instrText>
      </w:r>
      <w:r w:rsidR="005A7457">
        <w:fldChar w:fldCharType="separate"/>
      </w:r>
      <w:r w:rsidR="00875BDF">
        <w:rPr>
          <w:noProof/>
        </w:rPr>
        <w:t>13</w:t>
      </w:r>
      <w:r w:rsidR="005A7457">
        <w:rPr>
          <w:noProof/>
        </w:rPr>
        <w:fldChar w:fldCharType="end"/>
      </w:r>
      <w:r w:rsidRPr="0074750C">
        <w:t xml:space="preserve"> – Odbory ÚICT</w:t>
      </w:r>
      <w:bookmarkEnd w:id="588"/>
      <w:bookmarkEnd w:id="589"/>
    </w:p>
    <w:p w:rsidR="00E653A1" w:rsidRDefault="00E653A1" w:rsidP="0083465E">
      <w:pPr>
        <w:pStyle w:val="Nadpis2"/>
      </w:pPr>
      <w:bookmarkStart w:id="590" w:name="_Toc346472626"/>
      <w:r>
        <w:t>Charakteristika provozu IS</w:t>
      </w:r>
      <w:bookmarkEnd w:id="590"/>
      <w:r>
        <w:t xml:space="preserve"> </w:t>
      </w:r>
    </w:p>
    <w:p w:rsidR="00E653A1" w:rsidRDefault="00E653A1" w:rsidP="00E653A1">
      <w:pPr>
        <w:pStyle w:val="Nadpis3"/>
      </w:pPr>
      <w:bookmarkStart w:id="591" w:name="_Toc346472627"/>
      <w:r>
        <w:t>Organizační a řídící struktury</w:t>
      </w:r>
      <w:bookmarkEnd w:id="591"/>
    </w:p>
    <w:p w:rsidR="00E653A1" w:rsidRPr="00641587" w:rsidRDefault="00E653A1" w:rsidP="00E653A1">
      <w:r>
        <w:t>Na provozu informačního systému VZP ČR se podílí zejména Odbor technické podpory a Odbor klientské podpory.</w:t>
      </w:r>
    </w:p>
    <w:p w:rsidR="00E653A1" w:rsidRDefault="00E653A1" w:rsidP="0012252E">
      <w:pPr>
        <w:pStyle w:val="Nadpis4"/>
      </w:pPr>
      <w:r>
        <w:t>Odbor technické podpory (OTP)</w:t>
      </w:r>
    </w:p>
    <w:p w:rsidR="00E653A1" w:rsidRDefault="00E653A1" w:rsidP="00E653A1">
      <w:r>
        <w:t>Hlavní náplní práce</w:t>
      </w:r>
      <w:r w:rsidR="009757EA">
        <w:t xml:space="preserve"> </w:t>
      </w:r>
      <w:r>
        <w:t>odboru je správa a podpora provozu technické a aplikační infrastruktury, databází a komunikačních sítí. Odbor provádí rovněž centrální dohled na všemi komponenantami IS.</w:t>
      </w:r>
    </w:p>
    <w:p w:rsidR="00E653A1" w:rsidRPr="008E2FE8" w:rsidRDefault="00E653A1" w:rsidP="00E653A1">
      <w:r w:rsidRPr="008E2FE8">
        <w:t>Organizační struktura OTP</w:t>
      </w:r>
      <w:r>
        <w:t>:</w:t>
      </w:r>
    </w:p>
    <w:p w:rsidR="00E653A1" w:rsidRPr="00C32FE6" w:rsidRDefault="00E653A1" w:rsidP="004E0B27">
      <w:pPr>
        <w:pStyle w:val="VZPOdrka"/>
      </w:pPr>
      <w:r w:rsidRPr="00C32FE6">
        <w:t>Ředitel odboru</w:t>
      </w:r>
    </w:p>
    <w:p w:rsidR="00E653A1" w:rsidRPr="00C32FE6" w:rsidRDefault="00E653A1" w:rsidP="004E0B27">
      <w:pPr>
        <w:pStyle w:val="VZPOdrka"/>
      </w:pPr>
      <w:r w:rsidRPr="00C32FE6">
        <w:t xml:space="preserve">Oddělení centrálního dohledu </w:t>
      </w:r>
    </w:p>
    <w:p w:rsidR="00E653A1" w:rsidRPr="00C32FE6" w:rsidRDefault="00E653A1" w:rsidP="004E0B27">
      <w:pPr>
        <w:pStyle w:val="VZPOdrka"/>
      </w:pPr>
      <w:r w:rsidRPr="00C32FE6">
        <w:t>Oddělení správy aplikací</w:t>
      </w:r>
    </w:p>
    <w:p w:rsidR="00E653A1" w:rsidRPr="00C32FE6" w:rsidRDefault="00E653A1" w:rsidP="004E0B27">
      <w:pPr>
        <w:pStyle w:val="VZPOdrka"/>
      </w:pPr>
      <w:r w:rsidRPr="00C32FE6">
        <w:t>Oddělení správy databází</w:t>
      </w:r>
    </w:p>
    <w:p w:rsidR="00E653A1" w:rsidRPr="00C32FE6" w:rsidRDefault="00E653A1" w:rsidP="004E0B27">
      <w:pPr>
        <w:pStyle w:val="VZPOdrka"/>
      </w:pPr>
      <w:r w:rsidRPr="00C32FE6">
        <w:t>Oddělení správy unixových systémů</w:t>
      </w:r>
    </w:p>
    <w:p w:rsidR="00E653A1" w:rsidRDefault="00E653A1" w:rsidP="004E0B27">
      <w:pPr>
        <w:pStyle w:val="VZPOdrka"/>
      </w:pPr>
      <w:r w:rsidRPr="00C32FE6">
        <w:t>Oddělení správy Microsoft systé</w:t>
      </w:r>
      <w:r>
        <w:t>mů</w:t>
      </w:r>
    </w:p>
    <w:p w:rsidR="00E653A1" w:rsidRPr="00C32FE6" w:rsidRDefault="00E653A1" w:rsidP="004E0B27">
      <w:pPr>
        <w:pStyle w:val="VZPOdrka"/>
      </w:pPr>
      <w:r w:rsidRPr="00C32FE6">
        <w:t>Oddělení správy sítí</w:t>
      </w:r>
    </w:p>
    <w:p w:rsidR="00E653A1" w:rsidRPr="00C32FE6" w:rsidRDefault="00E653A1" w:rsidP="004E0B27">
      <w:pPr>
        <w:pStyle w:val="VZPOdrka"/>
      </w:pPr>
      <w:r w:rsidRPr="00C32FE6">
        <w:t>Oddělení správy infrastruktury</w:t>
      </w:r>
    </w:p>
    <w:p w:rsidR="00E653A1" w:rsidRDefault="00E653A1" w:rsidP="0012252E">
      <w:pPr>
        <w:pStyle w:val="Nadpis4"/>
      </w:pPr>
      <w:r>
        <w:t>Odbor klientské podpory (OKP)</w:t>
      </w:r>
    </w:p>
    <w:p w:rsidR="00E653A1" w:rsidRDefault="00E653A1" w:rsidP="00E653A1">
      <w:r>
        <w:t>Hlavní náplní práce odboru je podpora provozu aplikací a práce uživatelů (komunikace s uživateli, vytváření pracovních postupů pro celoVZP působnost, školení, sbírání informací, vyřizování servisních požadavků na úrovni primárních í odborných řešitelských skupin, vyhodnocování účinnosti SD, …). Další činností odboru je správa a podpora uživatelů pro koncová zařízení IT a podpora pro elektronickou komunikaci. Odbor úzce spolupracuje s Odborem technické podpory.</w:t>
      </w:r>
    </w:p>
    <w:p w:rsidR="00E653A1" w:rsidRPr="008E2FE8" w:rsidRDefault="00E653A1" w:rsidP="00E653A1">
      <w:r w:rsidRPr="008E2FE8">
        <w:t>Organizační struktura OKP</w:t>
      </w:r>
      <w:r>
        <w:t>:</w:t>
      </w:r>
    </w:p>
    <w:p w:rsidR="00E653A1" w:rsidRPr="00C32FE6" w:rsidRDefault="00E653A1" w:rsidP="004E0B27">
      <w:pPr>
        <w:pStyle w:val="VZPOdrka"/>
      </w:pPr>
      <w:r w:rsidRPr="00C32FE6">
        <w:t>Ředitel odboru</w:t>
      </w:r>
    </w:p>
    <w:p w:rsidR="00E653A1" w:rsidRDefault="00E653A1" w:rsidP="004E0B27">
      <w:pPr>
        <w:pStyle w:val="VZPOdrka"/>
      </w:pPr>
      <w:r>
        <w:t>Oddělení digitalizace dat</w:t>
      </w:r>
    </w:p>
    <w:p w:rsidR="00E653A1" w:rsidRDefault="00E653A1" w:rsidP="004E0B27">
      <w:pPr>
        <w:pStyle w:val="VZPOdrka"/>
      </w:pPr>
      <w:r>
        <w:t>Oddělení Service Desk (SD)</w:t>
      </w:r>
    </w:p>
    <w:p w:rsidR="00E653A1" w:rsidRDefault="00E653A1" w:rsidP="004E0B27">
      <w:pPr>
        <w:pStyle w:val="VZPOdrka"/>
      </w:pPr>
      <w:r>
        <w:t>Oddělení správy a podpory koncových zařízení a elektronické komunikace (PKZ)</w:t>
      </w:r>
    </w:p>
    <w:p w:rsidR="00E653A1" w:rsidRDefault="00E653A1" w:rsidP="004E0B27">
      <w:pPr>
        <w:pStyle w:val="VZPOdrka"/>
      </w:pPr>
      <w:r>
        <w:t>Oddělení podpory aplikací příjmových a ekonomických agend (PPEA)</w:t>
      </w:r>
    </w:p>
    <w:p w:rsidR="00E653A1" w:rsidRDefault="00E653A1" w:rsidP="004E0B27">
      <w:pPr>
        <w:pStyle w:val="VZPOdrka"/>
      </w:pPr>
      <w:r>
        <w:t>Oddělení podpory aplikací výdajových a personálních agend (PVPA)</w:t>
      </w:r>
    </w:p>
    <w:p w:rsidR="00E653A1" w:rsidRDefault="00E653A1" w:rsidP="004E0B27">
      <w:pPr>
        <w:pStyle w:val="VZPOdrka"/>
      </w:pPr>
      <w:r>
        <w:t>Oddělení uživatelské podpory v místě (UPM)</w:t>
      </w:r>
    </w:p>
    <w:p w:rsidR="00E653A1" w:rsidRPr="00E34523" w:rsidRDefault="00E653A1" w:rsidP="004E0B27">
      <w:pPr>
        <w:pStyle w:val="VZPOdrka"/>
      </w:pPr>
      <w:r>
        <w:t>Oddělení vzdálené podpory uživatelů (VPÚ)</w:t>
      </w:r>
    </w:p>
    <w:p w:rsidR="00E653A1" w:rsidRDefault="00E653A1" w:rsidP="00E653A1">
      <w:pPr>
        <w:pStyle w:val="Nadpis3"/>
      </w:pPr>
      <w:bookmarkStart w:id="592" w:name="_Toc346472628"/>
      <w:r>
        <w:t>Nástroje pro řízení provozu prostředků IS</w:t>
      </w:r>
      <w:bookmarkEnd w:id="592"/>
      <w:r>
        <w:t xml:space="preserve"> </w:t>
      </w:r>
    </w:p>
    <w:p w:rsidR="00E653A1" w:rsidRDefault="00E653A1" w:rsidP="00E653A1">
      <w:r>
        <w:t xml:space="preserve">Nastavení procesů pro řízení provozu prostředků IS vychází z procesního rámce ITIL. VZP jako primární nástroj pro podporu provozu provozuje servicedesk HP ServiceManager, ve kterém je implementován proces Incident management a Change Management. </w:t>
      </w:r>
    </w:p>
    <w:p w:rsidR="00E653A1" w:rsidRDefault="00E653A1" w:rsidP="00E653A1">
      <w:r>
        <w:t>Software Mantis je používán pro Release Management.</w:t>
      </w:r>
    </w:p>
    <w:p w:rsidR="00E653A1" w:rsidRDefault="00E653A1" w:rsidP="00E653A1">
      <w:r>
        <w:t xml:space="preserve">Dále jsou vydávány jednotlivé pokyny, které popisují postupy a pravidla v určitých oblastech řízení provozu. </w:t>
      </w:r>
    </w:p>
    <w:p w:rsidR="00E653A1" w:rsidRDefault="00E653A1" w:rsidP="00E653A1">
      <w:r>
        <w:t>V detailu jsou tyto nástroje popsány v kapitole č. 3.3.6</w:t>
      </w:r>
    </w:p>
    <w:p w:rsidR="00E653A1" w:rsidRDefault="00E653A1" w:rsidP="0083465E">
      <w:pPr>
        <w:pStyle w:val="Nadpis2"/>
      </w:pPr>
      <w:bookmarkStart w:id="593" w:name="_Toc346472629"/>
      <w:r>
        <w:t>Charakteristika rozvoje IS</w:t>
      </w:r>
      <w:bookmarkEnd w:id="593"/>
    </w:p>
    <w:p w:rsidR="00E653A1" w:rsidRDefault="00E653A1" w:rsidP="00E653A1">
      <w:pPr>
        <w:pStyle w:val="Nadpis3"/>
      </w:pPr>
      <w:bookmarkStart w:id="594" w:name="_Toc346472630"/>
      <w:r>
        <w:t>Organizační a řídící struktury</w:t>
      </w:r>
      <w:bookmarkEnd w:id="594"/>
    </w:p>
    <w:p w:rsidR="00E653A1" w:rsidRDefault="00E653A1" w:rsidP="0012252E">
      <w:pPr>
        <w:pStyle w:val="Nadpis4"/>
      </w:pPr>
      <w:r>
        <w:t>Odbor architektury a realizace projektů ICT (OARP ICT)</w:t>
      </w:r>
    </w:p>
    <w:p w:rsidR="00E653A1" w:rsidRPr="0099672E" w:rsidRDefault="00E653A1" w:rsidP="00E653A1">
      <w:r>
        <w:t>Hlavní činnosti odboru je řízení rozvoje ICT v souladu se strategickými záměry VZP, architektury IS VZP, řízení implementace projektů, projektových aktivit, změn spojených s rozvojem ICT VZP ČR a koordinace realizace opatření vyplývajících z bezpečnostních politik IS VZP. Odbor spolupracuje na definování projektových záměrů, výběru a nasmlouvání dodavatele IT řešení a jejich předání k provozu.</w:t>
      </w:r>
    </w:p>
    <w:p w:rsidR="00E653A1" w:rsidRPr="00530301" w:rsidRDefault="00E653A1" w:rsidP="00E653A1">
      <w:r w:rsidRPr="00530301">
        <w:t>Organizační struktura OS ICT</w:t>
      </w:r>
      <w:r>
        <w:t>:</w:t>
      </w:r>
    </w:p>
    <w:p w:rsidR="00E653A1" w:rsidRPr="00C21EC6" w:rsidRDefault="00E653A1" w:rsidP="004E0B27">
      <w:pPr>
        <w:pStyle w:val="VZPOdrka"/>
      </w:pPr>
      <w:r w:rsidRPr="00C21EC6">
        <w:t>Ředitel odboru</w:t>
      </w:r>
    </w:p>
    <w:p w:rsidR="00E653A1" w:rsidRDefault="00E653A1" w:rsidP="004E0B27">
      <w:pPr>
        <w:pStyle w:val="VZPOdrka"/>
      </w:pPr>
      <w:r>
        <w:t>Oddělení architektury a analýz ICT</w:t>
      </w:r>
    </w:p>
    <w:p w:rsidR="00E653A1" w:rsidRDefault="00E653A1" w:rsidP="004E0B27">
      <w:pPr>
        <w:pStyle w:val="VZPOdrka"/>
      </w:pPr>
      <w:r>
        <w:t>Oddělení projektů ICT</w:t>
      </w:r>
    </w:p>
    <w:p w:rsidR="00E653A1" w:rsidRDefault="00E653A1" w:rsidP="004E0B27">
      <w:pPr>
        <w:pStyle w:val="VZPOdrka"/>
      </w:pPr>
      <w:r>
        <w:t>Oddělení řízení změn</w:t>
      </w:r>
    </w:p>
    <w:p w:rsidR="00E653A1" w:rsidRDefault="00E653A1" w:rsidP="00E653A1">
      <w:pPr>
        <w:pStyle w:val="Nadpis3"/>
      </w:pPr>
      <w:bookmarkStart w:id="595" w:name="_Toc346472631"/>
      <w:r>
        <w:t>Charakteristika a dekompozice zdrojů podílejících se na rozvoji prostředků IS.</w:t>
      </w:r>
      <w:bookmarkEnd w:id="595"/>
    </w:p>
    <w:p w:rsidR="00E653A1" w:rsidRDefault="00E653A1" w:rsidP="00E653A1">
      <w:r>
        <w:t xml:space="preserve">Rozvoj </w:t>
      </w:r>
      <w:r w:rsidR="00C72984">
        <w:t>prostředků</w:t>
      </w:r>
      <w:r>
        <w:t xml:space="preserve"> IS začíná v organizaci VZP interakcí kategorie požadavek na změnu odborného garanta (případně uživatele) na servicedesk. Ve fázi posouzení a ocenění požadavku na změnu a schválení</w:t>
      </w:r>
      <w:r w:rsidR="009757EA">
        <w:t xml:space="preserve"> </w:t>
      </w:r>
      <w:r>
        <w:t xml:space="preserve">požadavku na změnu jsou zapojeni interní zdroje VZP. Jedná se zejména o odborné garanty, Oddělení řízení změn a Oddělení ekonomiky. Pracovníci Level 3 podpory provádějí základní odhady pracnosti požadované změny, zejména úvodní dopadovou analýzu a posouzení integračních vazeb požadované změny. Změnový požadavek je předán k nacenění externímu dodavateli. Interní odbor analýzy je selektivně zapojován do procesu, zejména pro komplikovanější změny. Společně s externím dodavatelem pracuje na specifikaci zadání změnového požadavku. Externí dodavatel poté implementuje požadovanou změnu a upgrade či patch nahrává do SW Mantis. Dále je změna řízena interním zdrojem manažer řízení změn, který předává změnu k otestování </w:t>
      </w:r>
      <w:r w:rsidR="00C72984">
        <w:t>manažerovi</w:t>
      </w:r>
      <w:r>
        <w:t xml:space="preserve"> testu a nasazení.</w:t>
      </w:r>
    </w:p>
    <w:p w:rsidR="00E653A1" w:rsidRDefault="00E653A1" w:rsidP="00E653A1">
      <w:r>
        <w:object w:dxaOrig="13908" w:dyaOrig="4723">
          <v:shape id="_x0000_i1033" type="#_x0000_t75" style="width:423pt;height:140.25pt" o:ole="">
            <v:imagedata r:id="rId51" o:title=""/>
          </v:shape>
          <o:OLEObject Type="Embed" ProgID="Visio.Drawing.11" ShapeID="_x0000_i1033" DrawAspect="Content" ObjectID="_1534159046" r:id="rId52"/>
        </w:object>
      </w:r>
    </w:p>
    <w:p w:rsidR="00F06961" w:rsidRPr="009A4733" w:rsidRDefault="00E653A1" w:rsidP="00437769">
      <w:pPr>
        <w:pStyle w:val="StylTitulekDoleva"/>
        <w:rPr>
          <w:bCs/>
        </w:rPr>
      </w:pPr>
      <w:bookmarkStart w:id="596" w:name="_Toc341915775"/>
      <w:bookmarkStart w:id="597" w:name="_Toc346471494"/>
      <w:r w:rsidRPr="0074750C">
        <w:t xml:space="preserve">Obrázek </w:t>
      </w:r>
      <w:r w:rsidR="005A7457">
        <w:fldChar w:fldCharType="begin"/>
      </w:r>
      <w:r w:rsidR="005A7457">
        <w:instrText xml:space="preserve"> SEQ Obrázek \* ARABIC </w:instrText>
      </w:r>
      <w:r w:rsidR="005A7457">
        <w:fldChar w:fldCharType="separate"/>
      </w:r>
      <w:r w:rsidR="00875BDF">
        <w:rPr>
          <w:noProof/>
        </w:rPr>
        <w:t>14</w:t>
      </w:r>
      <w:r w:rsidR="005A7457">
        <w:rPr>
          <w:noProof/>
        </w:rPr>
        <w:fldChar w:fldCharType="end"/>
      </w:r>
      <w:r w:rsidRPr="0074750C">
        <w:t xml:space="preserve"> – Dekompozice zdrojů rozvoje IS</w:t>
      </w:r>
      <w:bookmarkEnd w:id="583"/>
      <w:bookmarkEnd w:id="584"/>
      <w:bookmarkEnd w:id="585"/>
      <w:bookmarkEnd w:id="586"/>
      <w:bookmarkEnd w:id="587"/>
      <w:bookmarkEnd w:id="596"/>
      <w:bookmarkEnd w:id="597"/>
    </w:p>
    <w:p w:rsidR="009757EA" w:rsidRDefault="009757EA" w:rsidP="009757EA">
      <w:pPr>
        <w:pStyle w:val="Nadpis1"/>
      </w:pPr>
      <w:bookmarkStart w:id="598" w:name="_Toc346298086"/>
      <w:bookmarkStart w:id="599" w:name="_Toc346472632"/>
      <w:r>
        <w:t>Přílohy</w:t>
      </w:r>
      <w:bookmarkEnd w:id="598"/>
      <w:bookmarkEnd w:id="599"/>
    </w:p>
    <w:p w:rsidR="009757EA" w:rsidRPr="009A4733" w:rsidRDefault="009757EA" w:rsidP="009A4733">
      <w:pPr>
        <w:pStyle w:val="Nadpis2"/>
      </w:pPr>
      <w:bookmarkStart w:id="600" w:name="_Toc346298087"/>
      <w:bookmarkStart w:id="601" w:name="_Toc346472633"/>
      <w:r w:rsidRPr="009A4733">
        <w:t>Zkratky a terminologie</w:t>
      </w:r>
      <w:bookmarkEnd w:id="600"/>
      <w:bookmarkEnd w:id="601"/>
    </w:p>
    <w:tbl>
      <w:tblPr>
        <w:tblW w:w="9100" w:type="dxa"/>
        <w:tblLayout w:type="fixed"/>
        <w:tblCellMar>
          <w:left w:w="0" w:type="dxa"/>
          <w:right w:w="0" w:type="dxa"/>
        </w:tblCellMar>
        <w:tblLook w:val="0000" w:firstRow="0" w:lastRow="0" w:firstColumn="0" w:lastColumn="0" w:noHBand="0" w:noVBand="0"/>
      </w:tblPr>
      <w:tblGrid>
        <w:gridCol w:w="2730"/>
        <w:gridCol w:w="6370"/>
      </w:tblGrid>
      <w:tr w:rsidR="009757EA" w:rsidTr="009757EA">
        <w:tc>
          <w:tcPr>
            <w:tcW w:w="2730" w:type="dxa"/>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Zkratka</w:t>
            </w:r>
          </w:p>
        </w:tc>
        <w:tc>
          <w:tcPr>
            <w:tcW w:w="6370" w:type="dxa"/>
            <w:tcBorders>
              <w:top w:val="single" w:sz="8" w:space="0" w:color="000000"/>
              <w:left w:val="single" w:sz="8" w:space="0" w:color="000000"/>
              <w:bottom w:val="single" w:sz="8" w:space="0" w:color="000000"/>
              <w:right w:val="single" w:sz="8" w:space="0" w:color="000000"/>
            </w:tcBorders>
            <w:shd w:val="clear" w:color="auto" w:fill="E6E6E6"/>
          </w:tcPr>
          <w:p w:rsidR="009757EA" w:rsidRPr="00105140" w:rsidRDefault="009757EA" w:rsidP="009A4733">
            <w:pPr>
              <w:pStyle w:val="VZPObsahtabulky"/>
            </w:pPr>
            <w:r w:rsidRPr="00105140">
              <w:t>Vysvětlení</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ATC</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Anatomicko-terapeuticko-chemická skupina dle mezinárodní klasifikace</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AZZ</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Ambulantní zdravotnické zařízení</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B2B</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Přímá aplikační integrace mezi organizacemi</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BDK</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Bezpříspěvkoví dárci krve</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BÚ</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Běžný účet</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CA</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Certifikační autorita</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CBKKA</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Kapitační platba, KP</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CC</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Call centrum</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CDP</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Centrum doplatků a poplatků</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CMÚ</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Centrum mezistátních úhrad</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CPOHL</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Centrální pohledávky</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CRP</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Centrální registr pojištěnců</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CSC</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SCIS, Centrální správa číselníků, Správa číselníků VZP</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CT</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Počítačová (computerová) tomografie</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CÚER</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Centrální úložiště elektronických receptů</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CVC</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Centralizovaná výdajová část</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CVOFF</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Výdajová část Offline</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CVON</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Výdajová část Online</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ČNR</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Česká národní rada</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ČR</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Česká republika</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ČSÚ</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Český statistický úřad</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DC</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Datové centrum</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DHP</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Druh hrazení zdravotní péče</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DIČ</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Daňové identifikační číslo</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DIOP</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Dlouhodobá intenzivní ošetřovatelská péče</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DIP</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Dlouhodobá intenzivní péče</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DKD</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Dárci kostní dřeně</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DR</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Disaster recovery - sada procesů a postupů spojených s obnovením provozu ICT služeb</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DRG</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Systém platby za diagnostickou skupinu</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DRNR</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Doprava raněných nemocných a rodiček</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DZS</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Dopravní zdravotní služba</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EHIC</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Evropský průkaz zdravotního pojištění, European Health Insurance Card</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EHP</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Evropský hospodářský prostor</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EKK</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Elektronická komunikace s klienty</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EP2</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Elektronické přílohy č.2, EP2W</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EPR</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Evidence příspěvků, EVPRI, PRI</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ESSS</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Elektronický systém spisové služby</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ETL</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SW technologie pro extrakci</w:t>
            </w:r>
            <w:r>
              <w:t xml:space="preserve"> </w:t>
            </w:r>
            <w:r w:rsidRPr="00105140">
              <w:t>dat z různých typů systémů, jejich transformaci a následné vložení do cílové struktury</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EU</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Evropská unie</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Exekutor</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Soudní exekutor, SE</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EXIS</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Exekutorský informační systém</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Faktura</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Úhradový mechanismus</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FIN</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Finance</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Fprev</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Fond prevence</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FRM</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Fond reprodukce majetku</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FÚ</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Finanční úřad</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FUSE</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Finanční úřady a soudní exekutoři</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FZZ</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Faktura zdravotnického zařízení</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GMRAP</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IDM - Rozcestník aplikací, RAP</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HB</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Hodnota bodu</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HDA</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Hodnota dávky</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HDP</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Hrubý domácí produkt</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Hospodářský partner</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Obchodní partner</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HP BAC</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HP Business Availability Centre</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HP CA</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HP Continuous Access XP</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HP NNM</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HP Network Node Manager</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HP OMU</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HP Operation Manager for Unix</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HP SG</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HP ServiceGuard</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HVLP</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Hromadně vyráběné léčivé prostředky</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ICZP</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Informační centrum zdravotního pojištění</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IČ</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Identifikační číslo</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IČP</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Identifikační číslo pracoviště</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IČPP</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Identifikační číslo pracovníka pracoviště</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IČZ</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Identifikační číslo zdravotnického zařízení</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IDM</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Identity Management</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IHB</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Individuální hodnota bodu</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INDX</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Mzdový index nositele výkonu</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IPF</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Integrační platforma, Integrační služby</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IS</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Informační systém VZP ČR</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ISDS</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Informační systém datových schránek</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ISZR</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Informační systém základních registrů</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JKD</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Jednotná klientská databáze</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JRF</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Jednotný registrační formulář</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KC</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Kapitační centrum</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KIVS</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Komunikační infrastruktura veřejné správy</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KKVP</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Kombinovaná kapitačně-výkonová platba</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KLIPR</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Klientské pracoviště</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KTL</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Konsolidované transakční logy</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LAOZ</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Lázně a ozdravovny</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LDN</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Léčebna pro dlouhodobě nemocné</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LPF</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Zpracování příchozích faktur, Likvidace provozních faktur</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LSPP</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Lékařská služba první pomoci</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LZZ</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Lůžkové zdravotnické zařízení</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MF</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Ministerstvo financí</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MPO</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Ministerstvo průmyslu a obchodu</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MPSV</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Ministerstvo práce a sociálních věcí</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MS AD</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Microsoft Active Directory</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MS COM</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Microsoft System Center Operations Manager</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MS SCCM</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Microsoft System Center Configuration Manager</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MZ</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Ministerstvo zdravotnictví</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NBAPL</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Bezpečnostní incidenty</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NKÚ</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Nejvyšší kontrolní úřad</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OBZP</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Osoba bez zdanitelných příjmů</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OD</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Ošetřovací den</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OF</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Omezení frekvencí</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OKRZP</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Odbor kontroly a revize zdravotní péče</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OL</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Ošetřovatelské lůžko</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OLÚ</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Odborný léčebný ústav</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OM</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Omezení místem</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Oprávněná náhrada škody</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Regresní náhrada, Regres</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Oracle RAC</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Oracle Real Application Cluster</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OSVČ</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Osoba samostatně výdělečně činná</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OZdČ</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Ostatní zdaňovaná činnost</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Partner</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Party, Účastník</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PČR</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Policie České republiky</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PF</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Provozní fond</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PKZT</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Příkaz ke zdravotnímu transportu</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PL</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Praktický lékař pro dospělé</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PLDD</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Praktický lékař pro děti a dorost</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Pojištěnec</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Pacient</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Pojišťovna</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Všeobecná zdravotní pojišťovna ČR</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Portál pojištěnce</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4A7DCF" w:rsidP="009A4733">
            <w:pPr>
              <w:pStyle w:val="VZPObsahtabulky"/>
            </w:pPr>
            <w:r>
              <w:t>Osobní účet pojištěnce</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PSP</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ČR Poslanecká sněmovna Parlamentu ČR</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PÚZP</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Přehled úhrad zdravotní péče</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PV</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Platební výměr</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PVZP</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Pojišťovna VZP</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PZLÚ</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Potraviny pro zvláštní lékařské účely</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PZSS</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Pobytové zařízení sociálních služeb</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REKL</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Reklamace a námitky</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RF</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Rezervní fond</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RL</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Revizní lékař pojišťovny</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RNV</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Reklamace, námitky a vyjádření</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RO</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Rozhodčí orgán</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RPP</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Registr poskytovatelů zdravotní péče</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RSZP</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Registr subjektů zdravotního pojištění, Evidence pojištěnců a výběr pojistného</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RTG</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Radiodiagnostika</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SA</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Staging Area - ETL komponenta BAM BI</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Sb.</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Sbírka zákonů</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SEES</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Evidence smluv</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SF</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Sociální fond</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SMS</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Short Message Service, Krátká textová zpráva</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SOVA</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Souborová výměna</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SR</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Správní rada</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SRP</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Segmentace a řízení procesů</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SSO</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Jednotné přihlášení, Single Sign-On</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SSP</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Systém správy pohledávek</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STR</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Standardní technologický rámec VZP</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SÚKL</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Státní ústav pro kontrolu léčiv</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SZV</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Seznam zdravotních výkonů s bodovými hodnotami</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SZZ</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Smluvní zdravotnické zařízení</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TVS</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Testovací vývojové a školící prostředí</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ÚICT</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Úsek informačních a komunikačních technologií</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ÚP</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Územní pracoviště VZP ČR</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UVV</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Účetnictví, Vstupy a výstupy</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VA</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Výbor pro audit</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Veritas CFS</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Veritas Cluster File System</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VN</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Výkaz nedoplatků</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VZ</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2011 Výroční zpráva za rok 2011</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VZP</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Všeobecná zdravotní pojišťovna ČR</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ZFZP</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Základní fond zdravotního pojištění</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ZHD</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Zpřístupnění historických dat</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ZP</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Zdravotní pojišťovna</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ZPP</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Zdravotně pojistný plán</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ZULP</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Zvlášť účtovaný léčivý přípravek</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ZUM</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 xml:space="preserve">Zvlášť účtovaný zdravotnický </w:t>
            </w:r>
            <w:r w:rsidR="00C72984" w:rsidRPr="00105140">
              <w:t>materiál</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ZZ</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Zdravotnické zařízení</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ZZP</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Zaměstnanecká zdravotní pojišťovna</w:t>
            </w:r>
          </w:p>
        </w:tc>
      </w:tr>
      <w:tr w:rsidR="009757EA" w:rsidTr="009757EA">
        <w:tc>
          <w:tcPr>
            <w:tcW w:w="273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ZZS</w:t>
            </w:r>
          </w:p>
        </w:tc>
        <w:tc>
          <w:tcPr>
            <w:tcW w:w="6370" w:type="dxa"/>
            <w:tcBorders>
              <w:top w:val="single" w:sz="8" w:space="0" w:color="000000"/>
              <w:left w:val="single" w:sz="8" w:space="0" w:color="000000"/>
              <w:bottom w:val="single" w:sz="8" w:space="0" w:color="000000"/>
              <w:right w:val="single" w:sz="8" w:space="0" w:color="000000"/>
            </w:tcBorders>
          </w:tcPr>
          <w:p w:rsidR="009757EA" w:rsidRPr="00105140" w:rsidRDefault="009757EA" w:rsidP="009A4733">
            <w:pPr>
              <w:pStyle w:val="VZPObsahtabulky"/>
            </w:pPr>
            <w:r w:rsidRPr="00105140">
              <w:t>Zdravotnická záchranná služba</w:t>
            </w:r>
          </w:p>
        </w:tc>
      </w:tr>
    </w:tbl>
    <w:p w:rsidR="009757EA" w:rsidRDefault="009757EA" w:rsidP="009757EA"/>
    <w:p w:rsidR="009757EA" w:rsidRDefault="009757EA" w:rsidP="009757EA"/>
    <w:p w:rsidR="009757EA" w:rsidRDefault="009757EA" w:rsidP="009757EA"/>
    <w:p w:rsidR="00150C87" w:rsidRDefault="00150C87" w:rsidP="008E2FE8">
      <w:pPr>
        <w:ind w:left="0"/>
      </w:pPr>
    </w:p>
    <w:sectPr w:rsidR="00150C87" w:rsidSect="008C317D">
      <w:headerReference w:type="even" r:id="rId53"/>
      <w:headerReference w:type="default" r:id="rId54"/>
      <w:footerReference w:type="default" r:id="rId55"/>
      <w:headerReference w:type="first" r:id="rId56"/>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3A11" w:rsidRDefault="00FD3A11" w:rsidP="00D2658C">
      <w:r>
        <w:separator/>
      </w:r>
    </w:p>
  </w:endnote>
  <w:endnote w:type="continuationSeparator" w:id="0">
    <w:p w:rsidR="00FD3A11" w:rsidRDefault="00FD3A11" w:rsidP="00D265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Segoe UI">
    <w:panose1 w:val="020B0502040204020203"/>
    <w:charset w:val="EE"/>
    <w:family w:val="swiss"/>
    <w:pitch w:val="variable"/>
    <w:sig w:usb0="E10022FF" w:usb1="C000E47F" w:usb2="00000029" w:usb3="00000000" w:csb0="000001DF" w:csb1="00000000"/>
  </w:font>
  <w:font w:name="OpenSymbol">
    <w:charset w:val="00"/>
    <w:family w:val="auto"/>
    <w:pitch w:val="variable"/>
    <w:sig w:usb0="800000AF" w:usb1="1001ECEA" w:usb2="00000000" w:usb3="00000000" w:csb0="00000001"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00000000" w:usb2="00000000" w:usb3="00000000" w:csb0="000001FF" w:csb1="00000000"/>
  </w:font>
  <w:font w:name="Times">
    <w:panose1 w:val="02020603050405020304"/>
    <w:charset w:val="EE"/>
    <w:family w:val="roman"/>
    <w:pitch w:val="variable"/>
    <w:sig w:usb0="20002A87" w:usb1="00000000" w:usb2="00000000"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296" w:rsidRDefault="00663296" w:rsidP="00B80A0B">
    <w:pPr>
      <w:ind w:left="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3A11" w:rsidRDefault="00FD3A11" w:rsidP="00D2658C">
      <w:r>
        <w:separator/>
      </w:r>
    </w:p>
  </w:footnote>
  <w:footnote w:type="continuationSeparator" w:id="0">
    <w:p w:rsidR="00FD3A11" w:rsidRDefault="00FD3A11" w:rsidP="00D265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296" w:rsidRDefault="00663296" w:rsidP="00D2658C"/>
  <w:p w:rsidR="00663296" w:rsidRDefault="00663296" w:rsidP="00D2658C"/>
  <w:p w:rsidR="00663296" w:rsidRDefault="00663296" w:rsidP="00D2658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296" w:rsidRPr="008C317D" w:rsidRDefault="00663296" w:rsidP="008C317D">
    <w:pPr>
      <w:pStyle w:val="Zhlav"/>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17D" w:rsidRDefault="008C317D" w:rsidP="008C317D">
    <w:pPr>
      <w:pStyle w:val="Zhlav"/>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97AA20A"/>
    <w:lvl w:ilvl="0">
      <w:start w:val="1"/>
      <w:numFmt w:val="bullet"/>
      <w:pStyle w:val="Seznamsodrkami"/>
      <w:lvlText w:val=""/>
      <w:lvlJc w:val="left"/>
      <w:pPr>
        <w:tabs>
          <w:tab w:val="num" w:pos="360"/>
        </w:tabs>
        <w:ind w:left="360" w:hanging="360"/>
      </w:pPr>
      <w:rPr>
        <w:rFonts w:ascii="Symbol" w:hAnsi="Symbol" w:hint="default"/>
      </w:rPr>
    </w:lvl>
  </w:abstractNum>
  <w:abstractNum w:abstractNumId="1">
    <w:nsid w:val="0000000B"/>
    <w:multiLevelType w:val="multilevel"/>
    <w:tmpl w:val="9FC60F1C"/>
    <w:name w:val="WW8Num9"/>
    <w:lvl w:ilvl="0">
      <w:start w:val="1"/>
      <w:numFmt w:val="decimal"/>
      <w:suff w:val="space"/>
      <w:lvlText w:val="%1"/>
      <w:lvlJc w:val="left"/>
      <w:pPr>
        <w:tabs>
          <w:tab w:val="num" w:pos="0"/>
        </w:tabs>
        <w:ind w:left="340" w:hanging="340"/>
      </w:pPr>
      <w:rPr>
        <w:rFonts w:hint="default"/>
      </w:rPr>
    </w:lvl>
    <w:lvl w:ilvl="1">
      <w:start w:val="1"/>
      <w:numFmt w:val="decimal"/>
      <w:suff w:val="space"/>
      <w:lvlText w:val="%1.%2"/>
      <w:lvlJc w:val="left"/>
      <w:pPr>
        <w:tabs>
          <w:tab w:val="num" w:pos="0"/>
        </w:tabs>
        <w:ind w:left="880" w:hanging="680"/>
      </w:pPr>
      <w:rPr>
        <w:rFonts w:hint="default"/>
      </w:rPr>
    </w:lvl>
    <w:lvl w:ilvl="2">
      <w:start w:val="1"/>
      <w:numFmt w:val="decimal"/>
      <w:suff w:val="space"/>
      <w:lvlText w:val="%1.%2.%3"/>
      <w:lvlJc w:val="left"/>
      <w:pPr>
        <w:tabs>
          <w:tab w:val="num" w:pos="0"/>
        </w:tabs>
        <w:ind w:left="1807" w:hanging="907"/>
      </w:pPr>
      <w:rPr>
        <w:rFonts w:hint="default"/>
      </w:rPr>
    </w:lvl>
    <w:lvl w:ilvl="3">
      <w:start w:val="1"/>
      <w:numFmt w:val="decimal"/>
      <w:suff w:val="space"/>
      <w:lvlText w:val="%1.%2.%3.%4"/>
      <w:lvlJc w:val="left"/>
      <w:pPr>
        <w:tabs>
          <w:tab w:val="num" w:pos="0"/>
        </w:tabs>
        <w:ind w:left="1588" w:hanging="1021"/>
      </w:pPr>
      <w:rPr>
        <w:rFonts w:hint="default"/>
      </w:rPr>
    </w:lvl>
    <w:lvl w:ilvl="4">
      <w:start w:val="1"/>
      <w:numFmt w:val="decimal"/>
      <w:suff w:val="space"/>
      <w:lvlText w:val="%1.%2.%3.%4.%5"/>
      <w:lvlJc w:val="left"/>
      <w:pPr>
        <w:tabs>
          <w:tab w:val="num" w:pos="0"/>
        </w:tabs>
        <w:ind w:left="2070" w:hanging="1219"/>
      </w:pPr>
      <w:rPr>
        <w:rFonts w:hint="default"/>
      </w:rPr>
    </w:lvl>
    <w:lvl w:ilvl="5">
      <w:start w:val="1"/>
      <w:numFmt w:val="decimal"/>
      <w:suff w:val="space"/>
      <w:lvlText w:val="%1.%2.%3.%4.%5.%6"/>
      <w:lvlJc w:val="left"/>
      <w:pPr>
        <w:tabs>
          <w:tab w:val="num" w:pos="0"/>
        </w:tabs>
        <w:ind w:left="794" w:firstLine="340"/>
      </w:pPr>
      <w:rPr>
        <w:rFonts w:hint="default"/>
      </w:rPr>
    </w:lvl>
    <w:lvl w:ilvl="6">
      <w:start w:val="1"/>
      <w:numFmt w:val="decimal"/>
      <w:suff w:val="space"/>
      <w:lvlText w:val="%1.%2.%3.%4.%5.%6.%7"/>
      <w:lvlJc w:val="left"/>
      <w:pPr>
        <w:tabs>
          <w:tab w:val="num" w:pos="0"/>
        </w:tabs>
        <w:ind w:left="794" w:firstLine="340"/>
      </w:pPr>
      <w:rPr>
        <w:rFonts w:hint="default"/>
      </w:rPr>
    </w:lvl>
    <w:lvl w:ilvl="7">
      <w:start w:val="1"/>
      <w:numFmt w:val="decimal"/>
      <w:suff w:val="space"/>
      <w:lvlText w:val="%1.%2.%3.%4.%5.%6.%7.%8"/>
      <w:lvlJc w:val="left"/>
      <w:pPr>
        <w:tabs>
          <w:tab w:val="num" w:pos="0"/>
        </w:tabs>
        <w:ind w:left="794" w:firstLine="340"/>
      </w:pPr>
      <w:rPr>
        <w:rFonts w:hint="default"/>
      </w:rPr>
    </w:lvl>
    <w:lvl w:ilvl="8">
      <w:start w:val="1"/>
      <w:numFmt w:val="decimal"/>
      <w:suff w:val="space"/>
      <w:lvlText w:val="%1.%2.%3.%4.%5.%6.%7.%8.%9"/>
      <w:lvlJc w:val="left"/>
      <w:pPr>
        <w:tabs>
          <w:tab w:val="num" w:pos="0"/>
        </w:tabs>
        <w:ind w:left="794" w:firstLine="340"/>
      </w:pPr>
      <w:rPr>
        <w:rFonts w:hint="default"/>
      </w:rPr>
    </w:lvl>
  </w:abstractNum>
  <w:abstractNum w:abstractNumId="2">
    <w:nsid w:val="0000000C"/>
    <w:multiLevelType w:val="multilevel"/>
    <w:tmpl w:val="0000000C"/>
    <w:name w:val="WW8Num13"/>
    <w:lvl w:ilvl="0">
      <w:start w:val="1"/>
      <w:numFmt w:val="bullet"/>
      <w:lvlText w:val="■"/>
      <w:lvlJc w:val="left"/>
      <w:pPr>
        <w:tabs>
          <w:tab w:val="num" w:pos="420"/>
        </w:tabs>
        <w:ind w:left="420" w:hanging="420"/>
      </w:pPr>
      <w:rPr>
        <w:rFonts w:ascii="Segoe UI" w:hAnsi="Segoe UI"/>
      </w:rPr>
    </w:lvl>
    <w:lvl w:ilvl="1">
      <w:start w:val="1"/>
      <w:numFmt w:val="bullet"/>
      <w:lvlText w:val="◦"/>
      <w:lvlJc w:val="left"/>
      <w:pPr>
        <w:tabs>
          <w:tab w:val="num" w:pos="840"/>
        </w:tabs>
        <w:ind w:left="840" w:hanging="420"/>
      </w:pPr>
      <w:rPr>
        <w:rFonts w:ascii="OpenSymbol" w:hAnsi="OpenSymbol" w:cs="OpenSymbol"/>
      </w:rPr>
    </w:lvl>
    <w:lvl w:ilvl="2">
      <w:start w:val="1"/>
      <w:numFmt w:val="bullet"/>
      <w:lvlText w:val="▪"/>
      <w:lvlJc w:val="left"/>
      <w:pPr>
        <w:tabs>
          <w:tab w:val="num" w:pos="1260"/>
        </w:tabs>
        <w:ind w:left="1260" w:hanging="420"/>
      </w:pPr>
      <w:rPr>
        <w:rFonts w:ascii="OpenSymbol" w:hAnsi="OpenSymbol" w:cs="OpenSymbol"/>
      </w:rPr>
    </w:lvl>
    <w:lvl w:ilvl="3">
      <w:start w:val="1"/>
      <w:numFmt w:val="bullet"/>
      <w:lvlText w:val=""/>
      <w:lvlJc w:val="left"/>
      <w:pPr>
        <w:tabs>
          <w:tab w:val="num" w:pos="1680"/>
        </w:tabs>
        <w:ind w:left="1680" w:hanging="420"/>
      </w:pPr>
      <w:rPr>
        <w:rFonts w:ascii="Symbol" w:hAnsi="Symbol" w:cs="OpenSymbol"/>
      </w:rPr>
    </w:lvl>
    <w:lvl w:ilvl="4">
      <w:start w:val="1"/>
      <w:numFmt w:val="bullet"/>
      <w:lvlText w:val="◦"/>
      <w:lvlJc w:val="left"/>
      <w:pPr>
        <w:tabs>
          <w:tab w:val="num" w:pos="2100"/>
        </w:tabs>
        <w:ind w:left="2100" w:hanging="420"/>
      </w:pPr>
      <w:rPr>
        <w:rFonts w:ascii="OpenSymbol" w:hAnsi="OpenSymbol" w:cs="OpenSymbol"/>
      </w:rPr>
    </w:lvl>
    <w:lvl w:ilvl="5">
      <w:start w:val="1"/>
      <w:numFmt w:val="bullet"/>
      <w:lvlText w:val="▪"/>
      <w:lvlJc w:val="left"/>
      <w:pPr>
        <w:tabs>
          <w:tab w:val="num" w:pos="2520"/>
        </w:tabs>
        <w:ind w:left="2520" w:hanging="420"/>
      </w:pPr>
      <w:rPr>
        <w:rFonts w:ascii="OpenSymbol" w:hAnsi="OpenSymbol" w:cs="OpenSymbol"/>
      </w:rPr>
    </w:lvl>
    <w:lvl w:ilvl="6">
      <w:start w:val="1"/>
      <w:numFmt w:val="bullet"/>
      <w:lvlText w:val=""/>
      <w:lvlJc w:val="left"/>
      <w:pPr>
        <w:tabs>
          <w:tab w:val="num" w:pos="2940"/>
        </w:tabs>
        <w:ind w:left="2940" w:hanging="420"/>
      </w:pPr>
      <w:rPr>
        <w:rFonts w:ascii="Symbol" w:hAnsi="Symbol" w:cs="OpenSymbol"/>
      </w:rPr>
    </w:lvl>
    <w:lvl w:ilvl="7">
      <w:start w:val="1"/>
      <w:numFmt w:val="bullet"/>
      <w:lvlText w:val="◦"/>
      <w:lvlJc w:val="left"/>
      <w:pPr>
        <w:tabs>
          <w:tab w:val="num" w:pos="3360"/>
        </w:tabs>
        <w:ind w:left="3360" w:hanging="420"/>
      </w:pPr>
      <w:rPr>
        <w:rFonts w:ascii="OpenSymbol" w:hAnsi="OpenSymbol" w:cs="OpenSymbol"/>
      </w:rPr>
    </w:lvl>
    <w:lvl w:ilvl="8">
      <w:start w:val="1"/>
      <w:numFmt w:val="bullet"/>
      <w:lvlText w:val="▪"/>
      <w:lvlJc w:val="left"/>
      <w:pPr>
        <w:tabs>
          <w:tab w:val="num" w:pos="3780"/>
        </w:tabs>
        <w:ind w:left="3780" w:hanging="420"/>
      </w:pPr>
      <w:rPr>
        <w:rFonts w:ascii="OpenSymbol" w:hAnsi="OpenSymbol" w:cs="OpenSymbol"/>
      </w:rPr>
    </w:lvl>
  </w:abstractNum>
  <w:abstractNum w:abstractNumId="3">
    <w:nsid w:val="00000050"/>
    <w:multiLevelType w:val="multilevel"/>
    <w:tmpl w:val="B9FEC86C"/>
    <w:lvl w:ilvl="0">
      <w:start w:val="1"/>
      <w:numFmt w:val="bullet"/>
      <w:lvlRestart w:val="0"/>
      <w:pStyle w:val="Odru00e1u017eka1"/>
      <w:lvlText w:val="·"/>
      <w:lvlJc w:val="right"/>
      <w:pPr>
        <w:tabs>
          <w:tab w:val="num" w:pos="720"/>
        </w:tabs>
        <w:ind w:left="720" w:hanging="360"/>
      </w:pPr>
      <w:rPr>
        <w:rFonts w:ascii="Symbol" w:hAnsi="Symbol" w:hint="default"/>
      </w:rPr>
    </w:lvl>
    <w:lvl w:ilvl="1">
      <w:start w:val="1"/>
      <w:numFmt w:val="decimal"/>
      <w:lvlRestart w:val="0"/>
      <w:lvlText w:val="%1.%2."/>
      <w:lvlJc w:val="right"/>
      <w:pPr>
        <w:tabs>
          <w:tab w:val="num" w:pos="1440"/>
        </w:tabs>
        <w:ind w:left="1440" w:hanging="360"/>
      </w:pPr>
      <w:rPr>
        <w:rFonts w:cs="Times New Roman"/>
      </w:rPr>
    </w:lvl>
    <w:lvl w:ilvl="2">
      <w:start w:val="1"/>
      <w:numFmt w:val="decimal"/>
      <w:lvlRestart w:val="0"/>
      <w:lvlText w:val="%1.%2.%3."/>
      <w:lvlJc w:val="right"/>
      <w:pPr>
        <w:tabs>
          <w:tab w:val="num" w:pos="2160"/>
        </w:tabs>
        <w:ind w:left="2160" w:hanging="360"/>
      </w:pPr>
      <w:rPr>
        <w:rFonts w:cs="Times New Roman"/>
      </w:rPr>
    </w:lvl>
    <w:lvl w:ilvl="3">
      <w:start w:val="1"/>
      <w:numFmt w:val="decimal"/>
      <w:lvlRestart w:val="0"/>
      <w:lvlText w:val="%1.%2.%3.%4."/>
      <w:lvlJc w:val="right"/>
      <w:pPr>
        <w:tabs>
          <w:tab w:val="num" w:pos="2880"/>
        </w:tabs>
        <w:ind w:left="2880" w:hanging="360"/>
      </w:pPr>
      <w:rPr>
        <w:rFonts w:cs="Times New Roman"/>
      </w:rPr>
    </w:lvl>
    <w:lvl w:ilvl="4">
      <w:start w:val="1"/>
      <w:numFmt w:val="decimal"/>
      <w:lvlRestart w:val="0"/>
      <w:lvlText w:val="%1.%2.%3.%4.%5."/>
      <w:lvlJc w:val="right"/>
      <w:pPr>
        <w:tabs>
          <w:tab w:val="num" w:pos="3600"/>
        </w:tabs>
        <w:ind w:left="3600" w:hanging="360"/>
      </w:pPr>
      <w:rPr>
        <w:rFonts w:cs="Times New Roman"/>
      </w:rPr>
    </w:lvl>
    <w:lvl w:ilvl="5">
      <w:start w:val="1"/>
      <w:numFmt w:val="decimal"/>
      <w:lvlRestart w:val="0"/>
      <w:lvlText w:val="%1.%2.%3.%4.%5.%6."/>
      <w:lvlJc w:val="right"/>
      <w:pPr>
        <w:tabs>
          <w:tab w:val="num" w:pos="4320"/>
        </w:tabs>
        <w:ind w:left="4320" w:hanging="360"/>
      </w:pPr>
      <w:rPr>
        <w:rFonts w:cs="Times New Roman"/>
      </w:rPr>
    </w:lvl>
    <w:lvl w:ilvl="6">
      <w:start w:val="1"/>
      <w:numFmt w:val="decimal"/>
      <w:lvlRestart w:val="0"/>
      <w:lvlText w:val="%1.%2.%3.%4.%5.%6.%7."/>
      <w:lvlJc w:val="right"/>
      <w:pPr>
        <w:tabs>
          <w:tab w:val="num" w:pos="5040"/>
        </w:tabs>
        <w:ind w:left="5040" w:hanging="360"/>
      </w:pPr>
      <w:rPr>
        <w:rFonts w:cs="Times New Roman"/>
      </w:rPr>
    </w:lvl>
    <w:lvl w:ilvl="7">
      <w:start w:val="1"/>
      <w:numFmt w:val="decimal"/>
      <w:lvlRestart w:val="0"/>
      <w:lvlText w:val="%1.%2.%3.%4.%5.%6.%7.%8."/>
      <w:lvlJc w:val="right"/>
      <w:pPr>
        <w:tabs>
          <w:tab w:val="num" w:pos="5760"/>
        </w:tabs>
        <w:ind w:left="5760" w:hanging="360"/>
      </w:pPr>
      <w:rPr>
        <w:rFonts w:cs="Times New Roman"/>
      </w:rPr>
    </w:lvl>
    <w:lvl w:ilvl="8">
      <w:start w:val="1"/>
      <w:numFmt w:val="decimal"/>
      <w:lvlRestart w:val="0"/>
      <w:lvlText w:val="%1.%2.%3.%4.%5.%6.%7.%8.%9."/>
      <w:lvlJc w:val="right"/>
      <w:pPr>
        <w:tabs>
          <w:tab w:val="num" w:pos="6480"/>
        </w:tabs>
        <w:ind w:left="6480" w:hanging="360"/>
      </w:pPr>
      <w:rPr>
        <w:rFonts w:cs="Times New Roman"/>
      </w:rPr>
    </w:lvl>
  </w:abstractNum>
  <w:abstractNum w:abstractNumId="4">
    <w:nsid w:val="00000060"/>
    <w:multiLevelType w:val="multilevel"/>
    <w:tmpl w:val="C936CA44"/>
    <w:lvl w:ilvl="0">
      <w:start w:val="1"/>
      <w:numFmt w:val="decimal"/>
      <w:lvlRestart w:val="0"/>
      <w:lvlText w:val="%1."/>
      <w:lvlJc w:val="right"/>
      <w:pPr>
        <w:tabs>
          <w:tab w:val="num" w:pos="720"/>
        </w:tabs>
        <w:ind w:left="720" w:hanging="360"/>
      </w:pPr>
      <w:rPr>
        <w:rFonts w:cs="Times New Roman"/>
      </w:rPr>
    </w:lvl>
    <w:lvl w:ilvl="1">
      <w:start w:val="1"/>
      <w:numFmt w:val="decimal"/>
      <w:lvlRestart w:val="0"/>
      <w:lvlText w:val="%1.%2."/>
      <w:lvlJc w:val="right"/>
      <w:pPr>
        <w:tabs>
          <w:tab w:val="num" w:pos="1440"/>
        </w:tabs>
        <w:ind w:left="1440" w:hanging="360"/>
      </w:pPr>
      <w:rPr>
        <w:rFonts w:cs="Times New Roman"/>
      </w:rPr>
    </w:lvl>
    <w:lvl w:ilvl="2">
      <w:start w:val="1"/>
      <w:numFmt w:val="decimal"/>
      <w:lvlRestart w:val="0"/>
      <w:lvlText w:val="%1.%2.%3."/>
      <w:lvlJc w:val="right"/>
      <w:pPr>
        <w:tabs>
          <w:tab w:val="num" w:pos="2160"/>
        </w:tabs>
        <w:ind w:left="2160" w:hanging="360"/>
      </w:pPr>
      <w:rPr>
        <w:rFonts w:cs="Times New Roman"/>
      </w:rPr>
    </w:lvl>
    <w:lvl w:ilvl="3">
      <w:start w:val="1"/>
      <w:numFmt w:val="decimal"/>
      <w:lvlRestart w:val="0"/>
      <w:lvlText w:val="%1.%2.%3.%4."/>
      <w:lvlJc w:val="right"/>
      <w:pPr>
        <w:tabs>
          <w:tab w:val="num" w:pos="2880"/>
        </w:tabs>
        <w:ind w:left="2880" w:hanging="360"/>
      </w:pPr>
      <w:rPr>
        <w:rFonts w:cs="Times New Roman"/>
      </w:rPr>
    </w:lvl>
    <w:lvl w:ilvl="4">
      <w:start w:val="1"/>
      <w:numFmt w:val="decimal"/>
      <w:lvlRestart w:val="0"/>
      <w:lvlText w:val="%1.%2.%3.%4.%5."/>
      <w:lvlJc w:val="right"/>
      <w:pPr>
        <w:tabs>
          <w:tab w:val="num" w:pos="3600"/>
        </w:tabs>
        <w:ind w:left="3600" w:hanging="360"/>
      </w:pPr>
      <w:rPr>
        <w:rFonts w:cs="Times New Roman"/>
      </w:rPr>
    </w:lvl>
    <w:lvl w:ilvl="5">
      <w:start w:val="1"/>
      <w:numFmt w:val="decimal"/>
      <w:lvlRestart w:val="0"/>
      <w:lvlText w:val="%1.%2.%3.%4.%5.%6."/>
      <w:lvlJc w:val="right"/>
      <w:pPr>
        <w:tabs>
          <w:tab w:val="num" w:pos="4320"/>
        </w:tabs>
        <w:ind w:left="4320" w:hanging="360"/>
      </w:pPr>
      <w:rPr>
        <w:rFonts w:cs="Times New Roman"/>
      </w:rPr>
    </w:lvl>
    <w:lvl w:ilvl="6">
      <w:start w:val="1"/>
      <w:numFmt w:val="decimal"/>
      <w:lvlRestart w:val="0"/>
      <w:lvlText w:val="%1.%2.%3.%4.%5.%6.%7."/>
      <w:lvlJc w:val="right"/>
      <w:pPr>
        <w:tabs>
          <w:tab w:val="num" w:pos="5040"/>
        </w:tabs>
        <w:ind w:left="5040" w:hanging="360"/>
      </w:pPr>
      <w:rPr>
        <w:rFonts w:cs="Times New Roman"/>
      </w:rPr>
    </w:lvl>
    <w:lvl w:ilvl="7">
      <w:start w:val="1"/>
      <w:numFmt w:val="decimal"/>
      <w:lvlRestart w:val="0"/>
      <w:lvlText w:val="%1.%2.%3.%4.%5.%6.%7.%8."/>
      <w:lvlJc w:val="right"/>
      <w:pPr>
        <w:tabs>
          <w:tab w:val="num" w:pos="5760"/>
        </w:tabs>
        <w:ind w:left="5760" w:hanging="360"/>
      </w:pPr>
      <w:rPr>
        <w:rFonts w:cs="Times New Roman"/>
      </w:rPr>
    </w:lvl>
    <w:lvl w:ilvl="8">
      <w:start w:val="1"/>
      <w:numFmt w:val="decimal"/>
      <w:lvlRestart w:val="0"/>
      <w:lvlText w:val="%1.%2.%3.%4.%5.%6.%7.%8.%9."/>
      <w:lvlJc w:val="right"/>
      <w:pPr>
        <w:tabs>
          <w:tab w:val="num" w:pos="6480"/>
        </w:tabs>
        <w:ind w:left="6480" w:hanging="360"/>
      </w:pPr>
      <w:rPr>
        <w:rFonts w:cs="Times New Roman"/>
      </w:rPr>
    </w:lvl>
  </w:abstractNum>
  <w:abstractNum w:abstractNumId="5">
    <w:nsid w:val="00000077"/>
    <w:multiLevelType w:val="multilevel"/>
    <w:tmpl w:val="42AAE9D2"/>
    <w:lvl w:ilvl="0">
      <w:start w:val="1"/>
      <w:numFmt w:val="bullet"/>
      <w:lvlRestart w:val="0"/>
      <w:lvlText w:val="·"/>
      <w:lvlJc w:val="right"/>
      <w:pPr>
        <w:tabs>
          <w:tab w:val="num" w:pos="720"/>
        </w:tabs>
        <w:ind w:left="720" w:hanging="360"/>
      </w:pPr>
      <w:rPr>
        <w:rFonts w:ascii="Symbol" w:hAnsi="Symbol" w:hint="default"/>
      </w:rPr>
    </w:lvl>
    <w:lvl w:ilvl="1">
      <w:start w:val="1"/>
      <w:numFmt w:val="bullet"/>
      <w:lvlRestart w:val="0"/>
      <w:lvlText w:val="o"/>
      <w:lvlJc w:val="right"/>
      <w:pPr>
        <w:tabs>
          <w:tab w:val="num" w:pos="1440"/>
        </w:tabs>
        <w:ind w:left="1440" w:hanging="360"/>
      </w:pPr>
      <w:rPr>
        <w:rFonts w:ascii="Courier New" w:hAnsi="Courier New" w:hint="default"/>
      </w:rPr>
    </w:lvl>
    <w:lvl w:ilvl="2">
      <w:start w:val="1"/>
      <w:numFmt w:val="decimal"/>
      <w:lvlRestart w:val="0"/>
      <w:lvlText w:val="%1.%2.%3."/>
      <w:lvlJc w:val="right"/>
      <w:pPr>
        <w:tabs>
          <w:tab w:val="num" w:pos="2160"/>
        </w:tabs>
        <w:ind w:left="2160" w:hanging="360"/>
      </w:pPr>
      <w:rPr>
        <w:rFonts w:cs="Times New Roman"/>
      </w:rPr>
    </w:lvl>
    <w:lvl w:ilvl="3">
      <w:start w:val="1"/>
      <w:numFmt w:val="decimal"/>
      <w:lvlRestart w:val="0"/>
      <w:lvlText w:val="%1.%2.%3.%4."/>
      <w:lvlJc w:val="right"/>
      <w:pPr>
        <w:tabs>
          <w:tab w:val="num" w:pos="2880"/>
        </w:tabs>
        <w:ind w:left="2880" w:hanging="360"/>
      </w:pPr>
      <w:rPr>
        <w:rFonts w:cs="Times New Roman"/>
      </w:rPr>
    </w:lvl>
    <w:lvl w:ilvl="4">
      <w:start w:val="1"/>
      <w:numFmt w:val="decimal"/>
      <w:lvlRestart w:val="0"/>
      <w:lvlText w:val="%1.%2.%3.%4.%5."/>
      <w:lvlJc w:val="right"/>
      <w:pPr>
        <w:tabs>
          <w:tab w:val="num" w:pos="3600"/>
        </w:tabs>
        <w:ind w:left="3600" w:hanging="360"/>
      </w:pPr>
      <w:rPr>
        <w:rFonts w:cs="Times New Roman"/>
      </w:rPr>
    </w:lvl>
    <w:lvl w:ilvl="5">
      <w:start w:val="1"/>
      <w:numFmt w:val="decimal"/>
      <w:lvlRestart w:val="0"/>
      <w:lvlText w:val="%1.%2.%3.%4.%5.%6."/>
      <w:lvlJc w:val="right"/>
      <w:pPr>
        <w:tabs>
          <w:tab w:val="num" w:pos="4320"/>
        </w:tabs>
        <w:ind w:left="4320" w:hanging="360"/>
      </w:pPr>
      <w:rPr>
        <w:rFonts w:cs="Times New Roman"/>
      </w:rPr>
    </w:lvl>
    <w:lvl w:ilvl="6">
      <w:start w:val="1"/>
      <w:numFmt w:val="decimal"/>
      <w:lvlRestart w:val="0"/>
      <w:lvlText w:val="%1.%2.%3.%4.%5.%6.%7."/>
      <w:lvlJc w:val="right"/>
      <w:pPr>
        <w:tabs>
          <w:tab w:val="num" w:pos="5040"/>
        </w:tabs>
        <w:ind w:left="5040" w:hanging="360"/>
      </w:pPr>
      <w:rPr>
        <w:rFonts w:cs="Times New Roman"/>
      </w:rPr>
    </w:lvl>
    <w:lvl w:ilvl="7">
      <w:start w:val="1"/>
      <w:numFmt w:val="decimal"/>
      <w:lvlRestart w:val="0"/>
      <w:lvlText w:val="%1.%2.%3.%4.%5.%6.%7.%8."/>
      <w:lvlJc w:val="right"/>
      <w:pPr>
        <w:tabs>
          <w:tab w:val="num" w:pos="5760"/>
        </w:tabs>
        <w:ind w:left="5760" w:hanging="360"/>
      </w:pPr>
      <w:rPr>
        <w:rFonts w:cs="Times New Roman"/>
      </w:rPr>
    </w:lvl>
    <w:lvl w:ilvl="8">
      <w:start w:val="1"/>
      <w:numFmt w:val="decimal"/>
      <w:lvlRestart w:val="0"/>
      <w:lvlText w:val="%1.%2.%3.%4.%5.%6.%7.%8.%9."/>
      <w:lvlJc w:val="right"/>
      <w:pPr>
        <w:tabs>
          <w:tab w:val="num" w:pos="6480"/>
        </w:tabs>
        <w:ind w:left="6480" w:hanging="360"/>
      </w:pPr>
      <w:rPr>
        <w:rFonts w:cs="Times New Roman"/>
      </w:rPr>
    </w:lvl>
  </w:abstractNum>
  <w:abstractNum w:abstractNumId="6">
    <w:nsid w:val="03893AE5"/>
    <w:multiLevelType w:val="hybridMultilevel"/>
    <w:tmpl w:val="D520BC16"/>
    <w:lvl w:ilvl="0" w:tplc="004806F4">
      <w:start w:val="1"/>
      <w:numFmt w:val="decimal"/>
      <w:lvlText w:val="%1."/>
      <w:lvlJc w:val="left"/>
      <w:pPr>
        <w:tabs>
          <w:tab w:val="num" w:pos="942"/>
        </w:tabs>
        <w:ind w:left="942" w:hanging="375"/>
      </w:pPr>
      <w:rPr>
        <w:rFonts w:hint="default"/>
      </w:rPr>
    </w:lvl>
    <w:lvl w:ilvl="1" w:tplc="04050019" w:tentative="1">
      <w:start w:val="1"/>
      <w:numFmt w:val="lowerLetter"/>
      <w:lvlText w:val="%2."/>
      <w:lvlJc w:val="left"/>
      <w:pPr>
        <w:tabs>
          <w:tab w:val="num" w:pos="1647"/>
        </w:tabs>
        <w:ind w:left="1647" w:hanging="360"/>
      </w:pPr>
    </w:lvl>
    <w:lvl w:ilvl="2" w:tplc="0405001B" w:tentative="1">
      <w:start w:val="1"/>
      <w:numFmt w:val="lowerRoman"/>
      <w:lvlText w:val="%3."/>
      <w:lvlJc w:val="right"/>
      <w:pPr>
        <w:tabs>
          <w:tab w:val="num" w:pos="2367"/>
        </w:tabs>
        <w:ind w:left="2367" w:hanging="180"/>
      </w:pPr>
    </w:lvl>
    <w:lvl w:ilvl="3" w:tplc="0405000F" w:tentative="1">
      <w:start w:val="1"/>
      <w:numFmt w:val="decimal"/>
      <w:lvlText w:val="%4."/>
      <w:lvlJc w:val="left"/>
      <w:pPr>
        <w:tabs>
          <w:tab w:val="num" w:pos="3087"/>
        </w:tabs>
        <w:ind w:left="3087" w:hanging="360"/>
      </w:pPr>
    </w:lvl>
    <w:lvl w:ilvl="4" w:tplc="04050019" w:tentative="1">
      <w:start w:val="1"/>
      <w:numFmt w:val="lowerLetter"/>
      <w:lvlText w:val="%5."/>
      <w:lvlJc w:val="left"/>
      <w:pPr>
        <w:tabs>
          <w:tab w:val="num" w:pos="3807"/>
        </w:tabs>
        <w:ind w:left="3807" w:hanging="360"/>
      </w:pPr>
    </w:lvl>
    <w:lvl w:ilvl="5" w:tplc="0405001B" w:tentative="1">
      <w:start w:val="1"/>
      <w:numFmt w:val="lowerRoman"/>
      <w:lvlText w:val="%6."/>
      <w:lvlJc w:val="right"/>
      <w:pPr>
        <w:tabs>
          <w:tab w:val="num" w:pos="4527"/>
        </w:tabs>
        <w:ind w:left="4527" w:hanging="180"/>
      </w:pPr>
    </w:lvl>
    <w:lvl w:ilvl="6" w:tplc="0405000F" w:tentative="1">
      <w:start w:val="1"/>
      <w:numFmt w:val="decimal"/>
      <w:lvlText w:val="%7."/>
      <w:lvlJc w:val="left"/>
      <w:pPr>
        <w:tabs>
          <w:tab w:val="num" w:pos="5247"/>
        </w:tabs>
        <w:ind w:left="5247" w:hanging="360"/>
      </w:pPr>
    </w:lvl>
    <w:lvl w:ilvl="7" w:tplc="04050019" w:tentative="1">
      <w:start w:val="1"/>
      <w:numFmt w:val="lowerLetter"/>
      <w:lvlText w:val="%8."/>
      <w:lvlJc w:val="left"/>
      <w:pPr>
        <w:tabs>
          <w:tab w:val="num" w:pos="5967"/>
        </w:tabs>
        <w:ind w:left="5967" w:hanging="360"/>
      </w:pPr>
    </w:lvl>
    <w:lvl w:ilvl="8" w:tplc="0405001B" w:tentative="1">
      <w:start w:val="1"/>
      <w:numFmt w:val="lowerRoman"/>
      <w:lvlText w:val="%9."/>
      <w:lvlJc w:val="right"/>
      <w:pPr>
        <w:tabs>
          <w:tab w:val="num" w:pos="6687"/>
        </w:tabs>
        <w:ind w:left="6687" w:hanging="180"/>
      </w:pPr>
    </w:lvl>
  </w:abstractNum>
  <w:abstractNum w:abstractNumId="7">
    <w:nsid w:val="04887AAD"/>
    <w:multiLevelType w:val="hybridMultilevel"/>
    <w:tmpl w:val="28268D58"/>
    <w:lvl w:ilvl="0" w:tplc="146E186A">
      <w:start w:val="1"/>
      <w:numFmt w:val="upperRoman"/>
      <w:lvlText w:val="%1."/>
      <w:lvlJc w:val="right"/>
      <w:pPr>
        <w:tabs>
          <w:tab w:val="num" w:pos="720"/>
        </w:tabs>
        <w:ind w:left="720" w:hanging="18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nsid w:val="08834D14"/>
    <w:multiLevelType w:val="hybridMultilevel"/>
    <w:tmpl w:val="3D86BE74"/>
    <w:lvl w:ilvl="0" w:tplc="F89E6472">
      <w:start w:val="1"/>
      <w:numFmt w:val="bullet"/>
      <w:lvlText w:val=""/>
      <w:lvlJc w:val="left"/>
      <w:pPr>
        <w:tabs>
          <w:tab w:val="num" w:pos="2098"/>
        </w:tabs>
        <w:ind w:left="2098" w:hanging="397"/>
      </w:pPr>
      <w:rPr>
        <w:rFonts w:ascii="Symbol" w:hAnsi="Symbol" w:hint="default"/>
        <w:color w:val="auto"/>
        <w:sz w:val="16"/>
      </w:rPr>
    </w:lvl>
    <w:lvl w:ilvl="1" w:tplc="04090003">
      <w:start w:val="1"/>
      <w:numFmt w:val="bullet"/>
      <w:lvlText w:val="o"/>
      <w:lvlJc w:val="left"/>
      <w:pPr>
        <w:tabs>
          <w:tab w:val="num" w:pos="2574"/>
        </w:tabs>
        <w:ind w:left="2574" w:hanging="360"/>
      </w:pPr>
      <w:rPr>
        <w:rFonts w:ascii="Courier New" w:hAnsi="Courier New" w:hint="default"/>
      </w:rPr>
    </w:lvl>
    <w:lvl w:ilvl="2" w:tplc="04090005" w:tentative="1">
      <w:start w:val="1"/>
      <w:numFmt w:val="bullet"/>
      <w:lvlText w:val=""/>
      <w:lvlJc w:val="left"/>
      <w:pPr>
        <w:tabs>
          <w:tab w:val="num" w:pos="3294"/>
        </w:tabs>
        <w:ind w:left="3294" w:hanging="360"/>
      </w:pPr>
      <w:rPr>
        <w:rFonts w:ascii="Wingdings" w:hAnsi="Wingdings" w:hint="default"/>
      </w:rPr>
    </w:lvl>
    <w:lvl w:ilvl="3" w:tplc="04090001" w:tentative="1">
      <w:start w:val="1"/>
      <w:numFmt w:val="bullet"/>
      <w:lvlText w:val=""/>
      <w:lvlJc w:val="left"/>
      <w:pPr>
        <w:tabs>
          <w:tab w:val="num" w:pos="4014"/>
        </w:tabs>
        <w:ind w:left="4014" w:hanging="360"/>
      </w:pPr>
      <w:rPr>
        <w:rFonts w:ascii="Symbol" w:hAnsi="Symbol" w:hint="default"/>
      </w:rPr>
    </w:lvl>
    <w:lvl w:ilvl="4" w:tplc="04090003" w:tentative="1">
      <w:start w:val="1"/>
      <w:numFmt w:val="bullet"/>
      <w:lvlText w:val="o"/>
      <w:lvlJc w:val="left"/>
      <w:pPr>
        <w:tabs>
          <w:tab w:val="num" w:pos="4734"/>
        </w:tabs>
        <w:ind w:left="4734" w:hanging="360"/>
      </w:pPr>
      <w:rPr>
        <w:rFonts w:ascii="Courier New" w:hAnsi="Courier New" w:hint="default"/>
      </w:rPr>
    </w:lvl>
    <w:lvl w:ilvl="5" w:tplc="04090005" w:tentative="1">
      <w:start w:val="1"/>
      <w:numFmt w:val="bullet"/>
      <w:lvlText w:val=""/>
      <w:lvlJc w:val="left"/>
      <w:pPr>
        <w:tabs>
          <w:tab w:val="num" w:pos="5454"/>
        </w:tabs>
        <w:ind w:left="5454" w:hanging="360"/>
      </w:pPr>
      <w:rPr>
        <w:rFonts w:ascii="Wingdings" w:hAnsi="Wingdings" w:hint="default"/>
      </w:rPr>
    </w:lvl>
    <w:lvl w:ilvl="6" w:tplc="04090001" w:tentative="1">
      <w:start w:val="1"/>
      <w:numFmt w:val="bullet"/>
      <w:lvlText w:val=""/>
      <w:lvlJc w:val="left"/>
      <w:pPr>
        <w:tabs>
          <w:tab w:val="num" w:pos="6174"/>
        </w:tabs>
        <w:ind w:left="6174" w:hanging="360"/>
      </w:pPr>
      <w:rPr>
        <w:rFonts w:ascii="Symbol" w:hAnsi="Symbol" w:hint="default"/>
      </w:rPr>
    </w:lvl>
    <w:lvl w:ilvl="7" w:tplc="04090003" w:tentative="1">
      <w:start w:val="1"/>
      <w:numFmt w:val="bullet"/>
      <w:lvlText w:val="o"/>
      <w:lvlJc w:val="left"/>
      <w:pPr>
        <w:tabs>
          <w:tab w:val="num" w:pos="6894"/>
        </w:tabs>
        <w:ind w:left="6894" w:hanging="360"/>
      </w:pPr>
      <w:rPr>
        <w:rFonts w:ascii="Courier New" w:hAnsi="Courier New" w:hint="default"/>
      </w:rPr>
    </w:lvl>
    <w:lvl w:ilvl="8" w:tplc="04090005" w:tentative="1">
      <w:start w:val="1"/>
      <w:numFmt w:val="bullet"/>
      <w:lvlText w:val=""/>
      <w:lvlJc w:val="left"/>
      <w:pPr>
        <w:tabs>
          <w:tab w:val="num" w:pos="7614"/>
        </w:tabs>
        <w:ind w:left="7614" w:hanging="360"/>
      </w:pPr>
      <w:rPr>
        <w:rFonts w:ascii="Wingdings" w:hAnsi="Wingdings" w:hint="default"/>
      </w:rPr>
    </w:lvl>
  </w:abstractNum>
  <w:abstractNum w:abstractNumId="9">
    <w:nsid w:val="0B876982"/>
    <w:multiLevelType w:val="hybridMultilevel"/>
    <w:tmpl w:val="221ABBB2"/>
    <w:lvl w:ilvl="0" w:tplc="004806F4">
      <w:start w:val="1"/>
      <w:numFmt w:val="decimal"/>
      <w:lvlText w:val="%1."/>
      <w:lvlJc w:val="left"/>
      <w:pPr>
        <w:tabs>
          <w:tab w:val="num" w:pos="942"/>
        </w:tabs>
        <w:ind w:left="942" w:hanging="375"/>
      </w:pPr>
      <w:rPr>
        <w:rFonts w:hint="default"/>
      </w:rPr>
    </w:lvl>
    <w:lvl w:ilvl="1" w:tplc="04050019" w:tentative="1">
      <w:start w:val="1"/>
      <w:numFmt w:val="lowerLetter"/>
      <w:lvlText w:val="%2."/>
      <w:lvlJc w:val="left"/>
      <w:pPr>
        <w:tabs>
          <w:tab w:val="num" w:pos="1647"/>
        </w:tabs>
        <w:ind w:left="1647" w:hanging="360"/>
      </w:pPr>
    </w:lvl>
    <w:lvl w:ilvl="2" w:tplc="0405001B" w:tentative="1">
      <w:start w:val="1"/>
      <w:numFmt w:val="lowerRoman"/>
      <w:lvlText w:val="%3."/>
      <w:lvlJc w:val="right"/>
      <w:pPr>
        <w:tabs>
          <w:tab w:val="num" w:pos="2367"/>
        </w:tabs>
        <w:ind w:left="2367" w:hanging="180"/>
      </w:pPr>
    </w:lvl>
    <w:lvl w:ilvl="3" w:tplc="0405000F" w:tentative="1">
      <w:start w:val="1"/>
      <w:numFmt w:val="decimal"/>
      <w:lvlText w:val="%4."/>
      <w:lvlJc w:val="left"/>
      <w:pPr>
        <w:tabs>
          <w:tab w:val="num" w:pos="3087"/>
        </w:tabs>
        <w:ind w:left="3087" w:hanging="360"/>
      </w:pPr>
    </w:lvl>
    <w:lvl w:ilvl="4" w:tplc="04050019" w:tentative="1">
      <w:start w:val="1"/>
      <w:numFmt w:val="lowerLetter"/>
      <w:lvlText w:val="%5."/>
      <w:lvlJc w:val="left"/>
      <w:pPr>
        <w:tabs>
          <w:tab w:val="num" w:pos="3807"/>
        </w:tabs>
        <w:ind w:left="3807" w:hanging="360"/>
      </w:pPr>
    </w:lvl>
    <w:lvl w:ilvl="5" w:tplc="0405001B" w:tentative="1">
      <w:start w:val="1"/>
      <w:numFmt w:val="lowerRoman"/>
      <w:lvlText w:val="%6."/>
      <w:lvlJc w:val="right"/>
      <w:pPr>
        <w:tabs>
          <w:tab w:val="num" w:pos="4527"/>
        </w:tabs>
        <w:ind w:left="4527" w:hanging="180"/>
      </w:pPr>
    </w:lvl>
    <w:lvl w:ilvl="6" w:tplc="0405000F" w:tentative="1">
      <w:start w:val="1"/>
      <w:numFmt w:val="decimal"/>
      <w:lvlText w:val="%7."/>
      <w:lvlJc w:val="left"/>
      <w:pPr>
        <w:tabs>
          <w:tab w:val="num" w:pos="5247"/>
        </w:tabs>
        <w:ind w:left="5247" w:hanging="360"/>
      </w:pPr>
    </w:lvl>
    <w:lvl w:ilvl="7" w:tplc="04050019" w:tentative="1">
      <w:start w:val="1"/>
      <w:numFmt w:val="lowerLetter"/>
      <w:lvlText w:val="%8."/>
      <w:lvlJc w:val="left"/>
      <w:pPr>
        <w:tabs>
          <w:tab w:val="num" w:pos="5967"/>
        </w:tabs>
        <w:ind w:left="5967" w:hanging="360"/>
      </w:pPr>
    </w:lvl>
    <w:lvl w:ilvl="8" w:tplc="0405001B" w:tentative="1">
      <w:start w:val="1"/>
      <w:numFmt w:val="lowerRoman"/>
      <w:lvlText w:val="%9."/>
      <w:lvlJc w:val="right"/>
      <w:pPr>
        <w:tabs>
          <w:tab w:val="num" w:pos="6687"/>
        </w:tabs>
        <w:ind w:left="6687" w:hanging="180"/>
      </w:pPr>
    </w:lvl>
  </w:abstractNum>
  <w:abstractNum w:abstractNumId="10">
    <w:nsid w:val="0D8022BD"/>
    <w:multiLevelType w:val="hybridMultilevel"/>
    <w:tmpl w:val="C55CF06C"/>
    <w:lvl w:ilvl="0" w:tplc="0A40AA0E">
      <w:start w:val="1"/>
      <w:numFmt w:val="bullet"/>
      <w:pStyle w:val="Seznamsodrkami2"/>
      <w:lvlText w:val=""/>
      <w:lvlJc w:val="left"/>
      <w:pPr>
        <w:tabs>
          <w:tab w:val="num" w:pos="786"/>
        </w:tabs>
        <w:ind w:left="786" w:hanging="360"/>
      </w:pPr>
      <w:rPr>
        <w:rFonts w:ascii="Wingdings" w:hAnsi="Wingdings" w:hint="default"/>
        <w:color w:val="336699"/>
      </w:rPr>
    </w:lvl>
    <w:lvl w:ilvl="1" w:tplc="04050003" w:tentative="1">
      <w:start w:val="1"/>
      <w:numFmt w:val="bullet"/>
      <w:lvlText w:val="o"/>
      <w:lvlJc w:val="left"/>
      <w:pPr>
        <w:tabs>
          <w:tab w:val="num" w:pos="1866"/>
        </w:tabs>
        <w:ind w:left="1866" w:hanging="360"/>
      </w:pPr>
      <w:rPr>
        <w:rFonts w:ascii="Courier New" w:hAnsi="Courier New" w:hint="default"/>
      </w:rPr>
    </w:lvl>
    <w:lvl w:ilvl="2" w:tplc="04050005" w:tentative="1">
      <w:start w:val="1"/>
      <w:numFmt w:val="bullet"/>
      <w:lvlText w:val=""/>
      <w:lvlJc w:val="left"/>
      <w:pPr>
        <w:tabs>
          <w:tab w:val="num" w:pos="2586"/>
        </w:tabs>
        <w:ind w:left="2586" w:hanging="360"/>
      </w:pPr>
      <w:rPr>
        <w:rFonts w:ascii="Wingdings" w:hAnsi="Wingdings" w:hint="default"/>
      </w:rPr>
    </w:lvl>
    <w:lvl w:ilvl="3" w:tplc="04050001" w:tentative="1">
      <w:start w:val="1"/>
      <w:numFmt w:val="bullet"/>
      <w:lvlText w:val=""/>
      <w:lvlJc w:val="left"/>
      <w:pPr>
        <w:tabs>
          <w:tab w:val="num" w:pos="3306"/>
        </w:tabs>
        <w:ind w:left="3306" w:hanging="360"/>
      </w:pPr>
      <w:rPr>
        <w:rFonts w:ascii="Symbol" w:hAnsi="Symbol" w:hint="default"/>
      </w:rPr>
    </w:lvl>
    <w:lvl w:ilvl="4" w:tplc="04050003" w:tentative="1">
      <w:start w:val="1"/>
      <w:numFmt w:val="bullet"/>
      <w:lvlText w:val="o"/>
      <w:lvlJc w:val="left"/>
      <w:pPr>
        <w:tabs>
          <w:tab w:val="num" w:pos="4026"/>
        </w:tabs>
        <w:ind w:left="4026" w:hanging="360"/>
      </w:pPr>
      <w:rPr>
        <w:rFonts w:ascii="Courier New" w:hAnsi="Courier New" w:hint="default"/>
      </w:rPr>
    </w:lvl>
    <w:lvl w:ilvl="5" w:tplc="04050005" w:tentative="1">
      <w:start w:val="1"/>
      <w:numFmt w:val="bullet"/>
      <w:lvlText w:val=""/>
      <w:lvlJc w:val="left"/>
      <w:pPr>
        <w:tabs>
          <w:tab w:val="num" w:pos="4746"/>
        </w:tabs>
        <w:ind w:left="4746" w:hanging="360"/>
      </w:pPr>
      <w:rPr>
        <w:rFonts w:ascii="Wingdings" w:hAnsi="Wingdings" w:hint="default"/>
      </w:rPr>
    </w:lvl>
    <w:lvl w:ilvl="6" w:tplc="04050001" w:tentative="1">
      <w:start w:val="1"/>
      <w:numFmt w:val="bullet"/>
      <w:lvlText w:val=""/>
      <w:lvlJc w:val="left"/>
      <w:pPr>
        <w:tabs>
          <w:tab w:val="num" w:pos="5466"/>
        </w:tabs>
        <w:ind w:left="5466" w:hanging="360"/>
      </w:pPr>
      <w:rPr>
        <w:rFonts w:ascii="Symbol" w:hAnsi="Symbol" w:hint="default"/>
      </w:rPr>
    </w:lvl>
    <w:lvl w:ilvl="7" w:tplc="04050003" w:tentative="1">
      <w:start w:val="1"/>
      <w:numFmt w:val="bullet"/>
      <w:lvlText w:val="o"/>
      <w:lvlJc w:val="left"/>
      <w:pPr>
        <w:tabs>
          <w:tab w:val="num" w:pos="6186"/>
        </w:tabs>
        <w:ind w:left="6186" w:hanging="360"/>
      </w:pPr>
      <w:rPr>
        <w:rFonts w:ascii="Courier New" w:hAnsi="Courier New" w:hint="default"/>
      </w:rPr>
    </w:lvl>
    <w:lvl w:ilvl="8" w:tplc="04050005" w:tentative="1">
      <w:start w:val="1"/>
      <w:numFmt w:val="bullet"/>
      <w:lvlText w:val=""/>
      <w:lvlJc w:val="left"/>
      <w:pPr>
        <w:tabs>
          <w:tab w:val="num" w:pos="6906"/>
        </w:tabs>
        <w:ind w:left="6906" w:hanging="360"/>
      </w:pPr>
      <w:rPr>
        <w:rFonts w:ascii="Wingdings" w:hAnsi="Wingdings" w:hint="default"/>
      </w:rPr>
    </w:lvl>
  </w:abstractNum>
  <w:abstractNum w:abstractNumId="11">
    <w:nsid w:val="10500CD2"/>
    <w:multiLevelType w:val="multilevel"/>
    <w:tmpl w:val="239678D4"/>
    <w:lvl w:ilvl="0">
      <w:start w:val="1"/>
      <w:numFmt w:val="upperRoman"/>
      <w:lvlText w:val="%1."/>
      <w:lvlJc w:val="left"/>
      <w:pPr>
        <w:tabs>
          <w:tab w:val="num" w:pos="720"/>
        </w:tabs>
        <w:ind w:left="360" w:hanging="360"/>
      </w:pPr>
      <w:rPr>
        <w:rFonts w:hint="default"/>
      </w:rPr>
    </w:lvl>
    <w:lvl w:ilvl="1">
      <w:start w:val="1"/>
      <w:numFmt w:val="decimal"/>
      <w:lvlText w:val="%2."/>
      <w:lvlJc w:val="left"/>
      <w:pPr>
        <w:tabs>
          <w:tab w:val="num" w:pos="792"/>
        </w:tabs>
        <w:ind w:left="792" w:hanging="432"/>
      </w:pPr>
      <w:rPr>
        <w:rFonts w:hint="default"/>
      </w:rPr>
    </w:lvl>
    <w:lvl w:ilvl="2">
      <w:start w:val="1"/>
      <w:numFmt w:val="decimal"/>
      <w:lvlText w:val="%2.%3."/>
      <w:lvlJc w:val="left"/>
      <w:pPr>
        <w:tabs>
          <w:tab w:val="num" w:pos="1224"/>
        </w:tabs>
        <w:ind w:left="1224" w:hanging="504"/>
      </w:pPr>
      <w:rPr>
        <w:rFonts w:hint="default"/>
      </w:rPr>
    </w:lvl>
    <w:lvl w:ilvl="3">
      <w:start w:val="1"/>
      <w:numFmt w:val="decimal"/>
      <w:lvlText w:val="%2.%3.%4."/>
      <w:lvlJc w:val="left"/>
      <w:pPr>
        <w:tabs>
          <w:tab w:val="num" w:pos="180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12">
    <w:nsid w:val="118D7526"/>
    <w:multiLevelType w:val="multilevel"/>
    <w:tmpl w:val="9114469C"/>
    <w:lvl w:ilvl="0">
      <w:start w:val="1"/>
      <w:numFmt w:val="upperRoman"/>
      <w:lvlText w:val="%1."/>
      <w:lvlJc w:val="left"/>
      <w:pPr>
        <w:tabs>
          <w:tab w:val="num" w:pos="720"/>
        </w:tabs>
        <w:ind w:left="360" w:hanging="360"/>
      </w:pPr>
      <w:rPr>
        <w:rFonts w:hint="default"/>
      </w:rPr>
    </w:lvl>
    <w:lvl w:ilvl="1">
      <w:start w:val="1"/>
      <w:numFmt w:val="decimal"/>
      <w:lvlText w:val="%2."/>
      <w:lvlJc w:val="left"/>
      <w:pPr>
        <w:tabs>
          <w:tab w:val="num" w:pos="360"/>
        </w:tabs>
        <w:ind w:left="227" w:hanging="227"/>
      </w:pPr>
      <w:rPr>
        <w:rFonts w:hint="default"/>
      </w:rPr>
    </w:lvl>
    <w:lvl w:ilvl="2">
      <w:start w:val="1"/>
      <w:numFmt w:val="decimal"/>
      <w:lvlText w:val="%3.%2."/>
      <w:lvlJc w:val="left"/>
      <w:pPr>
        <w:tabs>
          <w:tab w:val="num" w:pos="720"/>
        </w:tabs>
        <w:ind w:left="0" w:firstLine="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nsid w:val="13E02B85"/>
    <w:multiLevelType w:val="hybridMultilevel"/>
    <w:tmpl w:val="D4C4E2DC"/>
    <w:lvl w:ilvl="0" w:tplc="4AEEFD1A">
      <w:start w:val="1"/>
      <w:numFmt w:val="bullet"/>
      <w:pStyle w:val="Odru00e1u017eka"/>
      <w:lvlText w:val=""/>
      <w:lvlJc w:val="left"/>
      <w:pPr>
        <w:tabs>
          <w:tab w:val="num" w:pos="927"/>
        </w:tabs>
        <w:ind w:left="851" w:hanging="284"/>
      </w:pPr>
      <w:rPr>
        <w:rFonts w:ascii="Symbol" w:hAnsi="Symbol" w:hint="default"/>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B2A32DD"/>
    <w:multiLevelType w:val="hybridMultilevel"/>
    <w:tmpl w:val="107E1958"/>
    <w:lvl w:ilvl="0" w:tplc="E8BC2CEA">
      <w:start w:val="1"/>
      <w:numFmt w:val="bullet"/>
      <w:lvlText w:val=""/>
      <w:lvlJc w:val="left"/>
      <w:pPr>
        <w:tabs>
          <w:tab w:val="num" w:pos="792"/>
        </w:tabs>
        <w:ind w:left="792" w:hanging="396"/>
      </w:pPr>
      <w:rPr>
        <w:rFonts w:ascii="Symbol" w:hAnsi="Symbol" w:hint="default"/>
        <w:sz w:val="16"/>
      </w:rPr>
    </w:lvl>
    <w:lvl w:ilvl="1" w:tplc="04090003" w:tentative="1">
      <w:start w:val="1"/>
      <w:numFmt w:val="bullet"/>
      <w:lvlText w:val="o"/>
      <w:lvlJc w:val="left"/>
      <w:pPr>
        <w:tabs>
          <w:tab w:val="num" w:pos="-1850"/>
        </w:tabs>
        <w:ind w:left="-1850" w:hanging="360"/>
      </w:pPr>
      <w:rPr>
        <w:rFonts w:ascii="Courier New" w:hAnsi="Courier New" w:hint="default"/>
      </w:rPr>
    </w:lvl>
    <w:lvl w:ilvl="2" w:tplc="04090005" w:tentative="1">
      <w:start w:val="1"/>
      <w:numFmt w:val="bullet"/>
      <w:lvlText w:val=""/>
      <w:lvlJc w:val="left"/>
      <w:pPr>
        <w:tabs>
          <w:tab w:val="num" w:pos="-1130"/>
        </w:tabs>
        <w:ind w:left="-1130" w:hanging="360"/>
      </w:pPr>
      <w:rPr>
        <w:rFonts w:ascii="Wingdings" w:hAnsi="Wingdings" w:hint="default"/>
      </w:rPr>
    </w:lvl>
    <w:lvl w:ilvl="3" w:tplc="04090001" w:tentative="1">
      <w:start w:val="1"/>
      <w:numFmt w:val="bullet"/>
      <w:lvlText w:val=""/>
      <w:lvlJc w:val="left"/>
      <w:pPr>
        <w:tabs>
          <w:tab w:val="num" w:pos="-410"/>
        </w:tabs>
        <w:ind w:left="-410" w:hanging="360"/>
      </w:pPr>
      <w:rPr>
        <w:rFonts w:ascii="Symbol" w:hAnsi="Symbol" w:hint="default"/>
      </w:rPr>
    </w:lvl>
    <w:lvl w:ilvl="4" w:tplc="04090003" w:tentative="1">
      <w:start w:val="1"/>
      <w:numFmt w:val="bullet"/>
      <w:lvlText w:val="o"/>
      <w:lvlJc w:val="left"/>
      <w:pPr>
        <w:tabs>
          <w:tab w:val="num" w:pos="310"/>
        </w:tabs>
        <w:ind w:left="310" w:hanging="360"/>
      </w:pPr>
      <w:rPr>
        <w:rFonts w:ascii="Courier New" w:hAnsi="Courier New" w:hint="default"/>
      </w:rPr>
    </w:lvl>
    <w:lvl w:ilvl="5" w:tplc="04090005" w:tentative="1">
      <w:start w:val="1"/>
      <w:numFmt w:val="bullet"/>
      <w:lvlText w:val=""/>
      <w:lvlJc w:val="left"/>
      <w:pPr>
        <w:tabs>
          <w:tab w:val="num" w:pos="1030"/>
        </w:tabs>
        <w:ind w:left="1030" w:hanging="360"/>
      </w:pPr>
      <w:rPr>
        <w:rFonts w:ascii="Wingdings" w:hAnsi="Wingdings" w:hint="default"/>
      </w:rPr>
    </w:lvl>
    <w:lvl w:ilvl="6" w:tplc="04090001" w:tentative="1">
      <w:start w:val="1"/>
      <w:numFmt w:val="bullet"/>
      <w:lvlText w:val=""/>
      <w:lvlJc w:val="left"/>
      <w:pPr>
        <w:tabs>
          <w:tab w:val="num" w:pos="1750"/>
        </w:tabs>
        <w:ind w:left="1750" w:hanging="360"/>
      </w:pPr>
      <w:rPr>
        <w:rFonts w:ascii="Symbol" w:hAnsi="Symbol" w:hint="default"/>
      </w:rPr>
    </w:lvl>
    <w:lvl w:ilvl="7" w:tplc="04090003" w:tentative="1">
      <w:start w:val="1"/>
      <w:numFmt w:val="bullet"/>
      <w:lvlText w:val="o"/>
      <w:lvlJc w:val="left"/>
      <w:pPr>
        <w:tabs>
          <w:tab w:val="num" w:pos="2470"/>
        </w:tabs>
        <w:ind w:left="2470" w:hanging="360"/>
      </w:pPr>
      <w:rPr>
        <w:rFonts w:ascii="Courier New" w:hAnsi="Courier New" w:hint="default"/>
      </w:rPr>
    </w:lvl>
    <w:lvl w:ilvl="8" w:tplc="04090005" w:tentative="1">
      <w:start w:val="1"/>
      <w:numFmt w:val="bullet"/>
      <w:lvlText w:val=""/>
      <w:lvlJc w:val="left"/>
      <w:pPr>
        <w:tabs>
          <w:tab w:val="num" w:pos="3190"/>
        </w:tabs>
        <w:ind w:left="3190" w:hanging="360"/>
      </w:pPr>
      <w:rPr>
        <w:rFonts w:ascii="Wingdings" w:hAnsi="Wingdings" w:hint="default"/>
      </w:rPr>
    </w:lvl>
  </w:abstractNum>
  <w:abstractNum w:abstractNumId="15">
    <w:nsid w:val="2D210E8F"/>
    <w:multiLevelType w:val="hybridMultilevel"/>
    <w:tmpl w:val="3E04A6E4"/>
    <w:lvl w:ilvl="0" w:tplc="EDB6FFE4">
      <w:start w:val="1"/>
      <w:numFmt w:val="bullet"/>
      <w:lvlText w:val=""/>
      <w:lvlJc w:val="left"/>
      <w:pPr>
        <w:tabs>
          <w:tab w:val="num" w:pos="360"/>
        </w:tabs>
        <w:ind w:left="357" w:hanging="357"/>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F157BE4"/>
    <w:multiLevelType w:val="hybridMultilevel"/>
    <w:tmpl w:val="50A42F68"/>
    <w:lvl w:ilvl="0" w:tplc="E8BC2CEA">
      <w:start w:val="1"/>
      <w:numFmt w:val="bullet"/>
      <w:lvlText w:val=""/>
      <w:lvlJc w:val="left"/>
      <w:pPr>
        <w:tabs>
          <w:tab w:val="num" w:pos="4082"/>
        </w:tabs>
        <w:ind w:left="4082" w:hanging="396"/>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0BF45AB"/>
    <w:multiLevelType w:val="multilevel"/>
    <w:tmpl w:val="E594F1D8"/>
    <w:lvl w:ilvl="0">
      <w:start w:val="1"/>
      <w:numFmt w:val="bullet"/>
      <w:lvlText w:val=""/>
      <w:lvlJc w:val="left"/>
      <w:pPr>
        <w:tabs>
          <w:tab w:val="num" w:pos="2098"/>
        </w:tabs>
        <w:ind w:left="2098" w:hanging="397"/>
      </w:pPr>
      <w:rPr>
        <w:rFonts w:ascii="Symbol" w:hAnsi="Symbol" w:hint="default"/>
        <w:color w:val="auto"/>
        <w:sz w:val="16"/>
      </w:rPr>
    </w:lvl>
    <w:lvl w:ilvl="1">
      <w:start w:val="1"/>
      <w:numFmt w:val="bullet"/>
      <w:lvlRestart w:val="0"/>
      <w:lvlText w:val="o"/>
      <w:lvlJc w:val="right"/>
      <w:pPr>
        <w:tabs>
          <w:tab w:val="num" w:pos="1440"/>
        </w:tabs>
        <w:ind w:left="1440" w:hanging="360"/>
      </w:pPr>
      <w:rPr>
        <w:rFonts w:ascii="Courier New" w:hAnsi="Courier New" w:hint="default"/>
      </w:rPr>
    </w:lvl>
    <w:lvl w:ilvl="2">
      <w:start w:val="1"/>
      <w:numFmt w:val="decimal"/>
      <w:lvlRestart w:val="0"/>
      <w:lvlText w:val="%1.%2.%3."/>
      <w:lvlJc w:val="right"/>
      <w:pPr>
        <w:tabs>
          <w:tab w:val="num" w:pos="2160"/>
        </w:tabs>
        <w:ind w:left="2160" w:hanging="360"/>
      </w:pPr>
      <w:rPr>
        <w:rFonts w:cs="Times New Roman"/>
      </w:rPr>
    </w:lvl>
    <w:lvl w:ilvl="3">
      <w:start w:val="1"/>
      <w:numFmt w:val="bullet"/>
      <w:lvlText w:val=""/>
      <w:lvlJc w:val="left"/>
      <w:pPr>
        <w:tabs>
          <w:tab w:val="num" w:pos="2880"/>
        </w:tabs>
        <w:ind w:left="2880" w:hanging="360"/>
      </w:pPr>
      <w:rPr>
        <w:rFonts w:ascii="Symbol" w:hAnsi="Symbol" w:hint="default"/>
        <w:color w:val="auto"/>
        <w:sz w:val="16"/>
      </w:rPr>
    </w:lvl>
    <w:lvl w:ilvl="4">
      <w:start w:val="1"/>
      <w:numFmt w:val="decimal"/>
      <w:lvlRestart w:val="0"/>
      <w:lvlText w:val="%1.%2.%3.%4.%5."/>
      <w:lvlJc w:val="right"/>
      <w:pPr>
        <w:tabs>
          <w:tab w:val="num" w:pos="3600"/>
        </w:tabs>
        <w:ind w:left="3600" w:hanging="360"/>
      </w:pPr>
      <w:rPr>
        <w:rFonts w:cs="Times New Roman"/>
      </w:rPr>
    </w:lvl>
    <w:lvl w:ilvl="5">
      <w:start w:val="1"/>
      <w:numFmt w:val="decimal"/>
      <w:lvlRestart w:val="0"/>
      <w:lvlText w:val="%1.%2.%3.%4.%5.%6."/>
      <w:lvlJc w:val="right"/>
      <w:pPr>
        <w:tabs>
          <w:tab w:val="num" w:pos="4320"/>
        </w:tabs>
        <w:ind w:left="4320" w:hanging="360"/>
      </w:pPr>
      <w:rPr>
        <w:rFonts w:cs="Times New Roman"/>
      </w:rPr>
    </w:lvl>
    <w:lvl w:ilvl="6">
      <w:start w:val="1"/>
      <w:numFmt w:val="decimal"/>
      <w:lvlRestart w:val="0"/>
      <w:lvlText w:val="%1.%2.%3.%4.%5.%6.%7."/>
      <w:lvlJc w:val="right"/>
      <w:pPr>
        <w:tabs>
          <w:tab w:val="num" w:pos="5040"/>
        </w:tabs>
        <w:ind w:left="5040" w:hanging="360"/>
      </w:pPr>
      <w:rPr>
        <w:rFonts w:cs="Times New Roman"/>
      </w:rPr>
    </w:lvl>
    <w:lvl w:ilvl="7">
      <w:start w:val="1"/>
      <w:numFmt w:val="decimal"/>
      <w:lvlRestart w:val="0"/>
      <w:lvlText w:val="%1.%2.%3.%4.%5.%6.%7.%8."/>
      <w:lvlJc w:val="right"/>
      <w:pPr>
        <w:tabs>
          <w:tab w:val="num" w:pos="5760"/>
        </w:tabs>
        <w:ind w:left="5760" w:hanging="360"/>
      </w:pPr>
      <w:rPr>
        <w:rFonts w:cs="Times New Roman"/>
      </w:rPr>
    </w:lvl>
    <w:lvl w:ilvl="8">
      <w:start w:val="1"/>
      <w:numFmt w:val="decimal"/>
      <w:lvlRestart w:val="0"/>
      <w:lvlText w:val="%1.%2.%3.%4.%5.%6.%7.%8.%9."/>
      <w:lvlJc w:val="right"/>
      <w:pPr>
        <w:tabs>
          <w:tab w:val="num" w:pos="6480"/>
        </w:tabs>
        <w:ind w:left="6480" w:hanging="360"/>
      </w:pPr>
      <w:rPr>
        <w:rFonts w:cs="Times New Roman"/>
      </w:rPr>
    </w:lvl>
  </w:abstractNum>
  <w:abstractNum w:abstractNumId="18">
    <w:nsid w:val="31350AD7"/>
    <w:multiLevelType w:val="hybridMultilevel"/>
    <w:tmpl w:val="FB2EC75E"/>
    <w:lvl w:ilvl="0" w:tplc="B11AA8A6">
      <w:start w:val="1"/>
      <w:numFmt w:val="bullet"/>
      <w:lvlText w:val=""/>
      <w:lvlJc w:val="left"/>
      <w:pPr>
        <w:tabs>
          <w:tab w:val="num" w:pos="1494"/>
        </w:tabs>
        <w:ind w:left="1491" w:hanging="357"/>
      </w:pPr>
      <w:rPr>
        <w:rFonts w:ascii="Symbol" w:hAnsi="Symbol" w:hint="default"/>
        <w:color w:val="auto"/>
        <w:sz w:val="14"/>
      </w:rPr>
    </w:lvl>
    <w:lvl w:ilvl="1" w:tplc="04090003" w:tentative="1">
      <w:start w:val="1"/>
      <w:numFmt w:val="bullet"/>
      <w:lvlText w:val="o"/>
      <w:lvlJc w:val="left"/>
      <w:pPr>
        <w:tabs>
          <w:tab w:val="num" w:pos="2574"/>
        </w:tabs>
        <w:ind w:left="2574" w:hanging="360"/>
      </w:pPr>
      <w:rPr>
        <w:rFonts w:ascii="Courier New" w:hAnsi="Courier New" w:hint="default"/>
      </w:rPr>
    </w:lvl>
    <w:lvl w:ilvl="2" w:tplc="04090005" w:tentative="1">
      <w:start w:val="1"/>
      <w:numFmt w:val="bullet"/>
      <w:lvlText w:val=""/>
      <w:lvlJc w:val="left"/>
      <w:pPr>
        <w:tabs>
          <w:tab w:val="num" w:pos="3294"/>
        </w:tabs>
        <w:ind w:left="3294" w:hanging="360"/>
      </w:pPr>
      <w:rPr>
        <w:rFonts w:ascii="Wingdings" w:hAnsi="Wingdings" w:hint="default"/>
      </w:rPr>
    </w:lvl>
    <w:lvl w:ilvl="3" w:tplc="04090001" w:tentative="1">
      <w:start w:val="1"/>
      <w:numFmt w:val="bullet"/>
      <w:lvlText w:val=""/>
      <w:lvlJc w:val="left"/>
      <w:pPr>
        <w:tabs>
          <w:tab w:val="num" w:pos="4014"/>
        </w:tabs>
        <w:ind w:left="4014" w:hanging="360"/>
      </w:pPr>
      <w:rPr>
        <w:rFonts w:ascii="Symbol" w:hAnsi="Symbol" w:hint="default"/>
      </w:rPr>
    </w:lvl>
    <w:lvl w:ilvl="4" w:tplc="04090003" w:tentative="1">
      <w:start w:val="1"/>
      <w:numFmt w:val="bullet"/>
      <w:lvlText w:val="o"/>
      <w:lvlJc w:val="left"/>
      <w:pPr>
        <w:tabs>
          <w:tab w:val="num" w:pos="4734"/>
        </w:tabs>
        <w:ind w:left="4734" w:hanging="360"/>
      </w:pPr>
      <w:rPr>
        <w:rFonts w:ascii="Courier New" w:hAnsi="Courier New" w:hint="default"/>
      </w:rPr>
    </w:lvl>
    <w:lvl w:ilvl="5" w:tplc="04090005" w:tentative="1">
      <w:start w:val="1"/>
      <w:numFmt w:val="bullet"/>
      <w:lvlText w:val=""/>
      <w:lvlJc w:val="left"/>
      <w:pPr>
        <w:tabs>
          <w:tab w:val="num" w:pos="5454"/>
        </w:tabs>
        <w:ind w:left="5454" w:hanging="360"/>
      </w:pPr>
      <w:rPr>
        <w:rFonts w:ascii="Wingdings" w:hAnsi="Wingdings" w:hint="default"/>
      </w:rPr>
    </w:lvl>
    <w:lvl w:ilvl="6" w:tplc="04090001" w:tentative="1">
      <w:start w:val="1"/>
      <w:numFmt w:val="bullet"/>
      <w:lvlText w:val=""/>
      <w:lvlJc w:val="left"/>
      <w:pPr>
        <w:tabs>
          <w:tab w:val="num" w:pos="6174"/>
        </w:tabs>
        <w:ind w:left="6174" w:hanging="360"/>
      </w:pPr>
      <w:rPr>
        <w:rFonts w:ascii="Symbol" w:hAnsi="Symbol" w:hint="default"/>
      </w:rPr>
    </w:lvl>
    <w:lvl w:ilvl="7" w:tplc="04090003" w:tentative="1">
      <w:start w:val="1"/>
      <w:numFmt w:val="bullet"/>
      <w:lvlText w:val="o"/>
      <w:lvlJc w:val="left"/>
      <w:pPr>
        <w:tabs>
          <w:tab w:val="num" w:pos="6894"/>
        </w:tabs>
        <w:ind w:left="6894" w:hanging="360"/>
      </w:pPr>
      <w:rPr>
        <w:rFonts w:ascii="Courier New" w:hAnsi="Courier New" w:hint="default"/>
      </w:rPr>
    </w:lvl>
    <w:lvl w:ilvl="8" w:tplc="04090005" w:tentative="1">
      <w:start w:val="1"/>
      <w:numFmt w:val="bullet"/>
      <w:lvlText w:val=""/>
      <w:lvlJc w:val="left"/>
      <w:pPr>
        <w:tabs>
          <w:tab w:val="num" w:pos="7614"/>
        </w:tabs>
        <w:ind w:left="7614" w:hanging="360"/>
      </w:pPr>
      <w:rPr>
        <w:rFonts w:ascii="Wingdings" w:hAnsi="Wingdings" w:hint="default"/>
      </w:rPr>
    </w:lvl>
  </w:abstractNum>
  <w:abstractNum w:abstractNumId="19">
    <w:nsid w:val="4E72248D"/>
    <w:multiLevelType w:val="hybridMultilevel"/>
    <w:tmpl w:val="275AEA6E"/>
    <w:lvl w:ilvl="0" w:tplc="0CB83310">
      <w:start w:val="1"/>
      <w:numFmt w:val="bullet"/>
      <w:pStyle w:val="VZPObsahtabulkysodrkami"/>
      <w:lvlText w:val=""/>
      <w:lvlJc w:val="left"/>
      <w:pPr>
        <w:tabs>
          <w:tab w:val="num" w:pos="777"/>
        </w:tabs>
        <w:ind w:left="777" w:hanging="360"/>
      </w:pPr>
      <w:rPr>
        <w:rFonts w:ascii="Symbol" w:hAnsi="Symbol" w:hint="default"/>
      </w:rPr>
    </w:lvl>
    <w:lvl w:ilvl="1" w:tplc="04050003" w:tentative="1">
      <w:start w:val="1"/>
      <w:numFmt w:val="bullet"/>
      <w:lvlText w:val="o"/>
      <w:lvlJc w:val="left"/>
      <w:pPr>
        <w:tabs>
          <w:tab w:val="num" w:pos="1497"/>
        </w:tabs>
        <w:ind w:left="1497" w:hanging="360"/>
      </w:pPr>
      <w:rPr>
        <w:rFonts w:ascii="Courier New" w:hAnsi="Courier New" w:cs="Courier New" w:hint="default"/>
      </w:rPr>
    </w:lvl>
    <w:lvl w:ilvl="2" w:tplc="04050005" w:tentative="1">
      <w:start w:val="1"/>
      <w:numFmt w:val="bullet"/>
      <w:lvlText w:val=""/>
      <w:lvlJc w:val="left"/>
      <w:pPr>
        <w:tabs>
          <w:tab w:val="num" w:pos="2217"/>
        </w:tabs>
        <w:ind w:left="2217" w:hanging="360"/>
      </w:pPr>
      <w:rPr>
        <w:rFonts w:ascii="Wingdings" w:hAnsi="Wingdings" w:hint="default"/>
      </w:rPr>
    </w:lvl>
    <w:lvl w:ilvl="3" w:tplc="04050001" w:tentative="1">
      <w:start w:val="1"/>
      <w:numFmt w:val="bullet"/>
      <w:lvlText w:val=""/>
      <w:lvlJc w:val="left"/>
      <w:pPr>
        <w:tabs>
          <w:tab w:val="num" w:pos="2937"/>
        </w:tabs>
        <w:ind w:left="2937" w:hanging="360"/>
      </w:pPr>
      <w:rPr>
        <w:rFonts w:ascii="Symbol" w:hAnsi="Symbol" w:hint="default"/>
      </w:rPr>
    </w:lvl>
    <w:lvl w:ilvl="4" w:tplc="04050003" w:tentative="1">
      <w:start w:val="1"/>
      <w:numFmt w:val="bullet"/>
      <w:lvlText w:val="o"/>
      <w:lvlJc w:val="left"/>
      <w:pPr>
        <w:tabs>
          <w:tab w:val="num" w:pos="3657"/>
        </w:tabs>
        <w:ind w:left="3657" w:hanging="360"/>
      </w:pPr>
      <w:rPr>
        <w:rFonts w:ascii="Courier New" w:hAnsi="Courier New" w:cs="Courier New" w:hint="default"/>
      </w:rPr>
    </w:lvl>
    <w:lvl w:ilvl="5" w:tplc="04050005" w:tentative="1">
      <w:start w:val="1"/>
      <w:numFmt w:val="bullet"/>
      <w:lvlText w:val=""/>
      <w:lvlJc w:val="left"/>
      <w:pPr>
        <w:tabs>
          <w:tab w:val="num" w:pos="4377"/>
        </w:tabs>
        <w:ind w:left="4377" w:hanging="360"/>
      </w:pPr>
      <w:rPr>
        <w:rFonts w:ascii="Wingdings" w:hAnsi="Wingdings" w:hint="default"/>
      </w:rPr>
    </w:lvl>
    <w:lvl w:ilvl="6" w:tplc="04050001" w:tentative="1">
      <w:start w:val="1"/>
      <w:numFmt w:val="bullet"/>
      <w:lvlText w:val=""/>
      <w:lvlJc w:val="left"/>
      <w:pPr>
        <w:tabs>
          <w:tab w:val="num" w:pos="5097"/>
        </w:tabs>
        <w:ind w:left="5097" w:hanging="360"/>
      </w:pPr>
      <w:rPr>
        <w:rFonts w:ascii="Symbol" w:hAnsi="Symbol" w:hint="default"/>
      </w:rPr>
    </w:lvl>
    <w:lvl w:ilvl="7" w:tplc="04050003" w:tentative="1">
      <w:start w:val="1"/>
      <w:numFmt w:val="bullet"/>
      <w:lvlText w:val="o"/>
      <w:lvlJc w:val="left"/>
      <w:pPr>
        <w:tabs>
          <w:tab w:val="num" w:pos="5817"/>
        </w:tabs>
        <w:ind w:left="5817" w:hanging="360"/>
      </w:pPr>
      <w:rPr>
        <w:rFonts w:ascii="Courier New" w:hAnsi="Courier New" w:cs="Courier New" w:hint="default"/>
      </w:rPr>
    </w:lvl>
    <w:lvl w:ilvl="8" w:tplc="04050005" w:tentative="1">
      <w:start w:val="1"/>
      <w:numFmt w:val="bullet"/>
      <w:lvlText w:val=""/>
      <w:lvlJc w:val="left"/>
      <w:pPr>
        <w:tabs>
          <w:tab w:val="num" w:pos="6537"/>
        </w:tabs>
        <w:ind w:left="6537" w:hanging="360"/>
      </w:pPr>
      <w:rPr>
        <w:rFonts w:ascii="Wingdings" w:hAnsi="Wingdings" w:hint="default"/>
      </w:rPr>
    </w:lvl>
  </w:abstractNum>
  <w:abstractNum w:abstractNumId="20">
    <w:nsid w:val="5B3E1DFF"/>
    <w:multiLevelType w:val="multilevel"/>
    <w:tmpl w:val="1DEAF54E"/>
    <w:lvl w:ilvl="0">
      <w:start w:val="1"/>
      <w:numFmt w:val="decimal"/>
      <w:pStyle w:val="Nadpis1"/>
      <w:lvlText w:val="%1"/>
      <w:lvlJc w:val="left"/>
      <w:pPr>
        <w:tabs>
          <w:tab w:val="num" w:pos="0"/>
        </w:tabs>
        <w:ind w:left="432" w:hanging="432"/>
      </w:pPr>
      <w:rPr>
        <w:rFonts w:hint="default"/>
      </w:rPr>
    </w:lvl>
    <w:lvl w:ilvl="1">
      <w:start w:val="1"/>
      <w:numFmt w:val="decimal"/>
      <w:pStyle w:val="Nadpis2"/>
      <w:lvlText w:val="%1.%2"/>
      <w:lvlJc w:val="left"/>
      <w:pPr>
        <w:tabs>
          <w:tab w:val="num" w:pos="0"/>
        </w:tabs>
        <w:ind w:left="576" w:hanging="576"/>
      </w:pPr>
      <w:rPr>
        <w:rFonts w:hint="default"/>
      </w:rPr>
    </w:lvl>
    <w:lvl w:ilvl="2">
      <w:start w:val="1"/>
      <w:numFmt w:val="decimal"/>
      <w:pStyle w:val="Nadpis3"/>
      <w:lvlText w:val="%1.%2.%3"/>
      <w:lvlJc w:val="left"/>
      <w:pPr>
        <w:tabs>
          <w:tab w:val="num" w:pos="0"/>
        </w:tabs>
        <w:ind w:left="720" w:hanging="720"/>
      </w:pPr>
      <w:rPr>
        <w:rFonts w:hint="default"/>
      </w:rPr>
    </w:lvl>
    <w:lvl w:ilvl="3">
      <w:start w:val="1"/>
      <w:numFmt w:val="decimal"/>
      <w:pStyle w:val="Nadpis4"/>
      <w:lvlText w:val="%1.%2.%3.%4"/>
      <w:lvlJc w:val="left"/>
      <w:pPr>
        <w:tabs>
          <w:tab w:val="num" w:pos="0"/>
        </w:tabs>
        <w:ind w:left="864" w:hanging="864"/>
      </w:pPr>
      <w:rPr>
        <w:rFonts w:hint="default"/>
      </w:rPr>
    </w:lvl>
    <w:lvl w:ilvl="4">
      <w:start w:val="1"/>
      <w:numFmt w:val="decimal"/>
      <w:pStyle w:val="Nadpis5"/>
      <w:lvlText w:val="%1.%2.%3.%4.%5"/>
      <w:lvlJc w:val="left"/>
      <w:pPr>
        <w:tabs>
          <w:tab w:val="num" w:pos="0"/>
        </w:tabs>
        <w:ind w:left="1008" w:hanging="1008"/>
      </w:pPr>
      <w:rPr>
        <w:rFonts w:hint="default"/>
      </w:rPr>
    </w:lvl>
    <w:lvl w:ilvl="5">
      <w:start w:val="1"/>
      <w:numFmt w:val="decimal"/>
      <w:pStyle w:val="Nadpis6"/>
      <w:lvlText w:val="%1.%2.%3.%4.%5.%6"/>
      <w:lvlJc w:val="left"/>
      <w:pPr>
        <w:tabs>
          <w:tab w:val="num" w:pos="0"/>
        </w:tabs>
        <w:ind w:left="1152" w:hanging="1152"/>
      </w:pPr>
      <w:rPr>
        <w:rFonts w:hint="default"/>
      </w:rPr>
    </w:lvl>
    <w:lvl w:ilvl="6">
      <w:start w:val="1"/>
      <w:numFmt w:val="decimal"/>
      <w:pStyle w:val="Nadpis7"/>
      <w:lvlText w:val="%1.%2.%3.%4.%5.%6.%7"/>
      <w:lvlJc w:val="left"/>
      <w:pPr>
        <w:tabs>
          <w:tab w:val="num" w:pos="0"/>
        </w:tabs>
        <w:ind w:left="1296" w:hanging="1296"/>
      </w:pPr>
      <w:rPr>
        <w:rFonts w:hint="default"/>
      </w:rPr>
    </w:lvl>
    <w:lvl w:ilvl="7">
      <w:start w:val="1"/>
      <w:numFmt w:val="decimal"/>
      <w:pStyle w:val="Nadpis8"/>
      <w:lvlText w:val="%1.%2.%3.%4.%5.%6.%7.%8"/>
      <w:lvlJc w:val="left"/>
      <w:pPr>
        <w:tabs>
          <w:tab w:val="num" w:pos="0"/>
        </w:tabs>
        <w:ind w:left="1440" w:hanging="1440"/>
      </w:pPr>
      <w:rPr>
        <w:rFonts w:hint="default"/>
      </w:rPr>
    </w:lvl>
    <w:lvl w:ilvl="8">
      <w:start w:val="1"/>
      <w:numFmt w:val="decimal"/>
      <w:pStyle w:val="Nadpis9"/>
      <w:lvlText w:val="%1.%2.%3.%4.%5.%6.%7.%8.%9"/>
      <w:lvlJc w:val="left"/>
      <w:pPr>
        <w:tabs>
          <w:tab w:val="num" w:pos="0"/>
        </w:tabs>
        <w:ind w:left="1584" w:hanging="1584"/>
      </w:pPr>
      <w:rPr>
        <w:rFonts w:hint="default"/>
      </w:rPr>
    </w:lvl>
  </w:abstractNum>
  <w:abstractNum w:abstractNumId="21">
    <w:nsid w:val="6E186B7B"/>
    <w:multiLevelType w:val="hybridMultilevel"/>
    <w:tmpl w:val="D4C4E2DC"/>
    <w:lvl w:ilvl="0" w:tplc="6DDC1238">
      <w:start w:val="1"/>
      <w:numFmt w:val="bullet"/>
      <w:lvlText w:val=""/>
      <w:lvlJc w:val="left"/>
      <w:pPr>
        <w:tabs>
          <w:tab w:val="num" w:pos="927"/>
        </w:tabs>
        <w:ind w:left="924" w:hanging="357"/>
      </w:pPr>
      <w:rPr>
        <w:rFonts w:ascii="Symbol" w:hAnsi="Symbol" w:hint="default"/>
        <w:color w:val="auto"/>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7444149E"/>
    <w:multiLevelType w:val="multilevel"/>
    <w:tmpl w:val="1D220336"/>
    <w:lvl w:ilvl="0">
      <w:start w:val="1"/>
      <w:numFmt w:val="decimal"/>
      <w:lvlText w:val="%1"/>
      <w:lvlJc w:val="left"/>
      <w:pPr>
        <w:tabs>
          <w:tab w:val="num" w:pos="567"/>
        </w:tabs>
        <w:ind w:left="567" w:hanging="567"/>
      </w:pPr>
      <w:rPr>
        <w:rFonts w:hint="default"/>
      </w:rPr>
    </w:lvl>
    <w:lvl w:ilvl="1">
      <w:start w:val="1"/>
      <w:numFmt w:val="decimal"/>
      <w:suff w:val="space"/>
      <w:lvlText w:val="%1.%2"/>
      <w:lvlJc w:val="left"/>
      <w:pPr>
        <w:ind w:left="567" w:hanging="567"/>
      </w:pPr>
      <w:rPr>
        <w:rFonts w:hint="default"/>
      </w:rPr>
    </w:lvl>
    <w:lvl w:ilvl="2">
      <w:start w:val="1"/>
      <w:numFmt w:val="decimal"/>
      <w:suff w:val="space"/>
      <w:lvlText w:val="%1.%2.%3"/>
      <w:lvlJc w:val="left"/>
      <w:pPr>
        <w:ind w:left="3402" w:hanging="567"/>
      </w:pPr>
      <w:rPr>
        <w:rFonts w:hint="default"/>
      </w:rPr>
    </w:lvl>
    <w:lvl w:ilvl="3">
      <w:start w:val="1"/>
      <w:numFmt w:val="decimal"/>
      <w:lvlText w:val="%1.%2.%3.%4"/>
      <w:lvlJc w:val="left"/>
      <w:pPr>
        <w:tabs>
          <w:tab w:val="num" w:pos="4275"/>
        </w:tabs>
        <w:ind w:left="3699" w:hanging="864"/>
      </w:pPr>
      <w:rPr>
        <w:rFonts w:hint="default"/>
      </w:rPr>
    </w:lvl>
    <w:lvl w:ilvl="4">
      <w:start w:val="1"/>
      <w:numFmt w:val="decimal"/>
      <w:lvlText w:val="%1.%2.%3.%4.%5"/>
      <w:lvlJc w:val="left"/>
      <w:pPr>
        <w:tabs>
          <w:tab w:val="num" w:pos="3843"/>
        </w:tabs>
        <w:ind w:left="3843" w:hanging="1008"/>
      </w:pPr>
      <w:rPr>
        <w:rFonts w:hint="default"/>
      </w:rPr>
    </w:lvl>
    <w:lvl w:ilvl="5">
      <w:start w:val="1"/>
      <w:numFmt w:val="decimal"/>
      <w:lvlText w:val="%1.%2.%3.%4.%5.%6"/>
      <w:lvlJc w:val="left"/>
      <w:pPr>
        <w:tabs>
          <w:tab w:val="num" w:pos="3987"/>
        </w:tabs>
        <w:ind w:left="3987" w:hanging="1152"/>
      </w:pPr>
      <w:rPr>
        <w:rFonts w:hint="default"/>
      </w:rPr>
    </w:lvl>
    <w:lvl w:ilvl="6">
      <w:start w:val="1"/>
      <w:numFmt w:val="decimal"/>
      <w:lvlText w:val="%1.%2.%3.%4.%5.%6.%7"/>
      <w:lvlJc w:val="left"/>
      <w:pPr>
        <w:tabs>
          <w:tab w:val="num" w:pos="4131"/>
        </w:tabs>
        <w:ind w:left="4131" w:hanging="1296"/>
      </w:pPr>
      <w:rPr>
        <w:rFonts w:hint="default"/>
      </w:rPr>
    </w:lvl>
    <w:lvl w:ilvl="7">
      <w:start w:val="1"/>
      <w:numFmt w:val="decimal"/>
      <w:lvlText w:val="%1.%2.%3.%4.%5.%6.%7.%8"/>
      <w:lvlJc w:val="left"/>
      <w:pPr>
        <w:tabs>
          <w:tab w:val="num" w:pos="4275"/>
        </w:tabs>
        <w:ind w:left="4275" w:hanging="1440"/>
      </w:pPr>
      <w:rPr>
        <w:rFonts w:hint="default"/>
      </w:rPr>
    </w:lvl>
    <w:lvl w:ilvl="8">
      <w:start w:val="1"/>
      <w:numFmt w:val="decimal"/>
      <w:lvlText w:val="%1.%2.%3.%4.%5.%6.%7.%8.%9"/>
      <w:lvlJc w:val="left"/>
      <w:pPr>
        <w:tabs>
          <w:tab w:val="num" w:pos="4419"/>
        </w:tabs>
        <w:ind w:left="4419" w:hanging="1584"/>
      </w:pPr>
      <w:rPr>
        <w:rFonts w:hint="default"/>
      </w:rPr>
    </w:lvl>
  </w:abstractNum>
  <w:abstractNum w:abstractNumId="23">
    <w:nsid w:val="789B126A"/>
    <w:multiLevelType w:val="multilevel"/>
    <w:tmpl w:val="0FEAD4CE"/>
    <w:lvl w:ilvl="0">
      <w:start w:val="1"/>
      <w:numFmt w:val="upperRoman"/>
      <w:pStyle w:val="Seznamsodrkami3"/>
      <w:lvlText w:val="%1."/>
      <w:lvlJc w:val="left"/>
      <w:pPr>
        <w:tabs>
          <w:tab w:val="num" w:pos="720"/>
        </w:tabs>
        <w:ind w:left="360" w:hanging="360"/>
      </w:pPr>
      <w:rPr>
        <w:rFonts w:hint="default"/>
      </w:rPr>
    </w:lvl>
    <w:lvl w:ilvl="1">
      <w:start w:val="1"/>
      <w:numFmt w:val="decimal"/>
      <w:lvlText w:val="%2."/>
      <w:lvlJc w:val="left"/>
      <w:pPr>
        <w:tabs>
          <w:tab w:val="num" w:pos="360"/>
        </w:tabs>
        <w:ind w:left="227" w:hanging="227"/>
      </w:pPr>
      <w:rPr>
        <w:rFonts w:hint="default"/>
      </w:rPr>
    </w:lvl>
    <w:lvl w:ilvl="2">
      <w:start w:val="1"/>
      <w:numFmt w:val="decimal"/>
      <w:lvlText w:val="%3.%2"/>
      <w:lvlJc w:val="left"/>
      <w:pPr>
        <w:tabs>
          <w:tab w:val="num" w:pos="720"/>
        </w:tabs>
        <w:ind w:left="0" w:firstLine="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nsid w:val="7A3B6C28"/>
    <w:multiLevelType w:val="multilevel"/>
    <w:tmpl w:val="7FA689A4"/>
    <w:lvl w:ilvl="0">
      <w:start w:val="1"/>
      <w:numFmt w:val="bullet"/>
      <w:pStyle w:val="VZPOdrka"/>
      <w:lvlText w:val=""/>
      <w:lvlJc w:val="left"/>
      <w:pPr>
        <w:tabs>
          <w:tab w:val="num" w:pos="2098"/>
        </w:tabs>
        <w:ind w:left="2098" w:hanging="397"/>
      </w:pPr>
      <w:rPr>
        <w:rFonts w:ascii="Symbol" w:hAnsi="Symbol" w:hint="default"/>
        <w:color w:val="auto"/>
        <w:sz w:val="16"/>
      </w:rPr>
    </w:lvl>
    <w:lvl w:ilvl="1">
      <w:start w:val="1"/>
      <w:numFmt w:val="bullet"/>
      <w:lvlRestart w:val="0"/>
      <w:lvlText w:val="o"/>
      <w:lvlJc w:val="right"/>
      <w:pPr>
        <w:tabs>
          <w:tab w:val="num" w:pos="1440"/>
        </w:tabs>
        <w:ind w:left="1440" w:hanging="360"/>
      </w:pPr>
      <w:rPr>
        <w:rFonts w:ascii="Courier New" w:hAnsi="Courier New" w:hint="default"/>
      </w:rPr>
    </w:lvl>
    <w:lvl w:ilvl="2">
      <w:start w:val="1"/>
      <w:numFmt w:val="decimal"/>
      <w:lvlRestart w:val="0"/>
      <w:lvlText w:val="%1.%2.%3."/>
      <w:lvlJc w:val="right"/>
      <w:pPr>
        <w:tabs>
          <w:tab w:val="num" w:pos="2160"/>
        </w:tabs>
        <w:ind w:left="2160" w:hanging="360"/>
      </w:pPr>
      <w:rPr>
        <w:rFonts w:cs="Times New Roman"/>
      </w:rPr>
    </w:lvl>
    <w:lvl w:ilvl="3">
      <w:start w:val="1"/>
      <w:numFmt w:val="decimal"/>
      <w:lvlRestart w:val="0"/>
      <w:lvlText w:val="%1.%2.%3.%4."/>
      <w:lvlJc w:val="right"/>
      <w:pPr>
        <w:tabs>
          <w:tab w:val="num" w:pos="2880"/>
        </w:tabs>
        <w:ind w:left="2880" w:hanging="360"/>
      </w:pPr>
      <w:rPr>
        <w:rFonts w:cs="Times New Roman"/>
      </w:rPr>
    </w:lvl>
    <w:lvl w:ilvl="4">
      <w:start w:val="1"/>
      <w:numFmt w:val="decimal"/>
      <w:lvlRestart w:val="0"/>
      <w:lvlText w:val="%1.%2.%3.%4.%5."/>
      <w:lvlJc w:val="right"/>
      <w:pPr>
        <w:tabs>
          <w:tab w:val="num" w:pos="3600"/>
        </w:tabs>
        <w:ind w:left="3600" w:hanging="360"/>
      </w:pPr>
      <w:rPr>
        <w:rFonts w:cs="Times New Roman"/>
      </w:rPr>
    </w:lvl>
    <w:lvl w:ilvl="5">
      <w:start w:val="1"/>
      <w:numFmt w:val="decimal"/>
      <w:lvlRestart w:val="0"/>
      <w:lvlText w:val="%1.%2.%3.%4.%5.%6."/>
      <w:lvlJc w:val="right"/>
      <w:pPr>
        <w:tabs>
          <w:tab w:val="num" w:pos="4320"/>
        </w:tabs>
        <w:ind w:left="4320" w:hanging="360"/>
      </w:pPr>
      <w:rPr>
        <w:rFonts w:cs="Times New Roman"/>
      </w:rPr>
    </w:lvl>
    <w:lvl w:ilvl="6">
      <w:start w:val="1"/>
      <w:numFmt w:val="decimal"/>
      <w:lvlRestart w:val="0"/>
      <w:lvlText w:val="%1.%2.%3.%4.%5.%6.%7."/>
      <w:lvlJc w:val="right"/>
      <w:pPr>
        <w:tabs>
          <w:tab w:val="num" w:pos="5040"/>
        </w:tabs>
        <w:ind w:left="5040" w:hanging="360"/>
      </w:pPr>
      <w:rPr>
        <w:rFonts w:cs="Times New Roman"/>
      </w:rPr>
    </w:lvl>
    <w:lvl w:ilvl="7">
      <w:start w:val="1"/>
      <w:numFmt w:val="decimal"/>
      <w:lvlRestart w:val="0"/>
      <w:lvlText w:val="%1.%2.%3.%4.%5.%6.%7.%8."/>
      <w:lvlJc w:val="right"/>
      <w:pPr>
        <w:tabs>
          <w:tab w:val="num" w:pos="5760"/>
        </w:tabs>
        <w:ind w:left="5760" w:hanging="360"/>
      </w:pPr>
      <w:rPr>
        <w:rFonts w:cs="Times New Roman"/>
      </w:rPr>
    </w:lvl>
    <w:lvl w:ilvl="8">
      <w:start w:val="1"/>
      <w:numFmt w:val="decimal"/>
      <w:lvlRestart w:val="0"/>
      <w:lvlText w:val="%1.%2.%3.%4.%5.%6.%7.%8.%9."/>
      <w:lvlJc w:val="right"/>
      <w:pPr>
        <w:tabs>
          <w:tab w:val="num" w:pos="6480"/>
        </w:tabs>
        <w:ind w:left="6480" w:hanging="360"/>
      </w:pPr>
      <w:rPr>
        <w:rFonts w:cs="Times New Roman"/>
      </w:rPr>
    </w:lvl>
  </w:abstractNum>
  <w:num w:numId="1">
    <w:abstractNumId w:val="23"/>
  </w:num>
  <w:num w:numId="2">
    <w:abstractNumId w:val="13"/>
  </w:num>
  <w:num w:numId="3">
    <w:abstractNumId w:val="20"/>
  </w:num>
  <w:num w:numId="4">
    <w:abstractNumId w:val="0"/>
  </w:num>
  <w:num w:numId="5">
    <w:abstractNumId w:val="9"/>
  </w:num>
  <w:num w:numId="6">
    <w:abstractNumId w:val="6"/>
  </w:num>
  <w:num w:numId="7">
    <w:abstractNumId w:val="10"/>
  </w:num>
  <w:num w:numId="8">
    <w:abstractNumId w:val="4"/>
  </w:num>
  <w:num w:numId="9">
    <w:abstractNumId w:val="19"/>
  </w:num>
  <w:num w:numId="10">
    <w:abstractNumId w:val="3"/>
  </w:num>
  <w:num w:numId="11">
    <w:abstractNumId w:val="5"/>
  </w:num>
  <w:num w:numId="12">
    <w:abstractNumId w:val="24"/>
  </w:num>
  <w:num w:numId="13">
    <w:abstractNumId w:val="17"/>
  </w:num>
  <w:num w:numId="14">
    <w:abstractNumId w:val="7"/>
  </w:num>
  <w:num w:numId="15">
    <w:abstractNumId w:val="11"/>
  </w:num>
  <w:num w:numId="16">
    <w:abstractNumId w:val="12"/>
  </w:num>
  <w:num w:numId="17">
    <w:abstractNumId w:val="16"/>
  </w:num>
  <w:num w:numId="18">
    <w:abstractNumId w:val="14"/>
  </w:num>
  <w:num w:numId="19">
    <w:abstractNumId w:val="15"/>
  </w:num>
  <w:num w:numId="20">
    <w:abstractNumId w:val="21"/>
  </w:num>
  <w:num w:numId="21">
    <w:abstractNumId w:val="18"/>
  </w:num>
  <w:num w:numId="22">
    <w:abstractNumId w:val="8"/>
  </w:num>
  <w:num w:numId="23">
    <w:abstractNumId w:val="2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grammar="clean"/>
  <w:attachedTemplate r:id="rId1"/>
  <w:linkStyle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1DFB"/>
    <w:rsid w:val="0002534F"/>
    <w:rsid w:val="00036425"/>
    <w:rsid w:val="00036693"/>
    <w:rsid w:val="00055BFF"/>
    <w:rsid w:val="0005611C"/>
    <w:rsid w:val="00061699"/>
    <w:rsid w:val="00092B28"/>
    <w:rsid w:val="00095B83"/>
    <w:rsid w:val="00097BE3"/>
    <w:rsid w:val="000A7F03"/>
    <w:rsid w:val="000B26A7"/>
    <w:rsid w:val="000B39F9"/>
    <w:rsid w:val="000C21C7"/>
    <w:rsid w:val="000D045B"/>
    <w:rsid w:val="000D1E6B"/>
    <w:rsid w:val="000E3CAC"/>
    <w:rsid w:val="0012252E"/>
    <w:rsid w:val="001304CA"/>
    <w:rsid w:val="0013205D"/>
    <w:rsid w:val="00144BBE"/>
    <w:rsid w:val="00146116"/>
    <w:rsid w:val="00150C87"/>
    <w:rsid w:val="001510C5"/>
    <w:rsid w:val="00153493"/>
    <w:rsid w:val="0016010C"/>
    <w:rsid w:val="0016201E"/>
    <w:rsid w:val="0018147D"/>
    <w:rsid w:val="001914CD"/>
    <w:rsid w:val="00193117"/>
    <w:rsid w:val="001A5762"/>
    <w:rsid w:val="001B1FC1"/>
    <w:rsid w:val="001C38FF"/>
    <w:rsid w:val="001E7A6E"/>
    <w:rsid w:val="00212F0F"/>
    <w:rsid w:val="00230893"/>
    <w:rsid w:val="00254013"/>
    <w:rsid w:val="002639CF"/>
    <w:rsid w:val="00276F1B"/>
    <w:rsid w:val="002911FA"/>
    <w:rsid w:val="002A5289"/>
    <w:rsid w:val="002B446F"/>
    <w:rsid w:val="002B6AE0"/>
    <w:rsid w:val="002F5FBC"/>
    <w:rsid w:val="00302CA5"/>
    <w:rsid w:val="0032179B"/>
    <w:rsid w:val="00327A4D"/>
    <w:rsid w:val="00342BD4"/>
    <w:rsid w:val="00343C64"/>
    <w:rsid w:val="0035429E"/>
    <w:rsid w:val="00355887"/>
    <w:rsid w:val="003670A4"/>
    <w:rsid w:val="00373183"/>
    <w:rsid w:val="00380816"/>
    <w:rsid w:val="00380D98"/>
    <w:rsid w:val="003B6CED"/>
    <w:rsid w:val="003F0684"/>
    <w:rsid w:val="003F54DD"/>
    <w:rsid w:val="00404C72"/>
    <w:rsid w:val="004063AB"/>
    <w:rsid w:val="00417478"/>
    <w:rsid w:val="00417C47"/>
    <w:rsid w:val="00420FF7"/>
    <w:rsid w:val="00425564"/>
    <w:rsid w:val="00426810"/>
    <w:rsid w:val="004362AD"/>
    <w:rsid w:val="004376A6"/>
    <w:rsid w:val="00437769"/>
    <w:rsid w:val="00440F31"/>
    <w:rsid w:val="0046086A"/>
    <w:rsid w:val="004674C4"/>
    <w:rsid w:val="00474F9A"/>
    <w:rsid w:val="00487EA4"/>
    <w:rsid w:val="004A7DCF"/>
    <w:rsid w:val="004D4423"/>
    <w:rsid w:val="004E0B27"/>
    <w:rsid w:val="005425E6"/>
    <w:rsid w:val="00546A5F"/>
    <w:rsid w:val="00547736"/>
    <w:rsid w:val="00550446"/>
    <w:rsid w:val="00557EC3"/>
    <w:rsid w:val="005703A3"/>
    <w:rsid w:val="005874E0"/>
    <w:rsid w:val="00594A56"/>
    <w:rsid w:val="005A4AA2"/>
    <w:rsid w:val="005A7457"/>
    <w:rsid w:val="005B2A62"/>
    <w:rsid w:val="005E6805"/>
    <w:rsid w:val="0064044A"/>
    <w:rsid w:val="00640A57"/>
    <w:rsid w:val="0064392D"/>
    <w:rsid w:val="006616CB"/>
    <w:rsid w:val="00663296"/>
    <w:rsid w:val="006649F1"/>
    <w:rsid w:val="00665422"/>
    <w:rsid w:val="00666FB6"/>
    <w:rsid w:val="006743C1"/>
    <w:rsid w:val="00675125"/>
    <w:rsid w:val="006846FD"/>
    <w:rsid w:val="00693699"/>
    <w:rsid w:val="006A237A"/>
    <w:rsid w:val="006C2432"/>
    <w:rsid w:val="006C65EF"/>
    <w:rsid w:val="006E4F24"/>
    <w:rsid w:val="00711DFB"/>
    <w:rsid w:val="007237D6"/>
    <w:rsid w:val="00735448"/>
    <w:rsid w:val="007428BD"/>
    <w:rsid w:val="0074750C"/>
    <w:rsid w:val="007C7536"/>
    <w:rsid w:val="007F47EE"/>
    <w:rsid w:val="007F6D1B"/>
    <w:rsid w:val="008065D3"/>
    <w:rsid w:val="00815B65"/>
    <w:rsid w:val="00827BAB"/>
    <w:rsid w:val="0083465E"/>
    <w:rsid w:val="008748C7"/>
    <w:rsid w:val="00875BDF"/>
    <w:rsid w:val="0087722A"/>
    <w:rsid w:val="00897688"/>
    <w:rsid w:val="008A1782"/>
    <w:rsid w:val="008A5EF0"/>
    <w:rsid w:val="008B2029"/>
    <w:rsid w:val="008C0120"/>
    <w:rsid w:val="008C317D"/>
    <w:rsid w:val="008C395E"/>
    <w:rsid w:val="008E2FE8"/>
    <w:rsid w:val="008E6B9F"/>
    <w:rsid w:val="008F3685"/>
    <w:rsid w:val="00913EB0"/>
    <w:rsid w:val="009220B2"/>
    <w:rsid w:val="00931823"/>
    <w:rsid w:val="009348EF"/>
    <w:rsid w:val="00940275"/>
    <w:rsid w:val="00947CF1"/>
    <w:rsid w:val="00961DE5"/>
    <w:rsid w:val="00974653"/>
    <w:rsid w:val="009757EA"/>
    <w:rsid w:val="009A4733"/>
    <w:rsid w:val="009B7D1A"/>
    <w:rsid w:val="009C7C68"/>
    <w:rsid w:val="009D0DAF"/>
    <w:rsid w:val="009E25AD"/>
    <w:rsid w:val="009F146C"/>
    <w:rsid w:val="009F5406"/>
    <w:rsid w:val="009F5861"/>
    <w:rsid w:val="00A10EF0"/>
    <w:rsid w:val="00A132E6"/>
    <w:rsid w:val="00A15EB4"/>
    <w:rsid w:val="00A30691"/>
    <w:rsid w:val="00A868EB"/>
    <w:rsid w:val="00A91A0E"/>
    <w:rsid w:val="00AA66B0"/>
    <w:rsid w:val="00AE5EE8"/>
    <w:rsid w:val="00AE6A5B"/>
    <w:rsid w:val="00B107C8"/>
    <w:rsid w:val="00B536EA"/>
    <w:rsid w:val="00B70F32"/>
    <w:rsid w:val="00B80A0B"/>
    <w:rsid w:val="00BB4DBE"/>
    <w:rsid w:val="00BD6890"/>
    <w:rsid w:val="00BF0487"/>
    <w:rsid w:val="00C039E2"/>
    <w:rsid w:val="00C04C35"/>
    <w:rsid w:val="00C10BED"/>
    <w:rsid w:val="00C361B4"/>
    <w:rsid w:val="00C40A54"/>
    <w:rsid w:val="00C43FB0"/>
    <w:rsid w:val="00C51470"/>
    <w:rsid w:val="00C56B80"/>
    <w:rsid w:val="00C64137"/>
    <w:rsid w:val="00C65C3E"/>
    <w:rsid w:val="00C72984"/>
    <w:rsid w:val="00C84F23"/>
    <w:rsid w:val="00C874DF"/>
    <w:rsid w:val="00C915D5"/>
    <w:rsid w:val="00C93A14"/>
    <w:rsid w:val="00CA0CD7"/>
    <w:rsid w:val="00CA4F64"/>
    <w:rsid w:val="00CA542E"/>
    <w:rsid w:val="00CB315B"/>
    <w:rsid w:val="00CC59EC"/>
    <w:rsid w:val="00CD61F6"/>
    <w:rsid w:val="00D0349C"/>
    <w:rsid w:val="00D04669"/>
    <w:rsid w:val="00D1774A"/>
    <w:rsid w:val="00D2658C"/>
    <w:rsid w:val="00D631DF"/>
    <w:rsid w:val="00D972D8"/>
    <w:rsid w:val="00D97FFB"/>
    <w:rsid w:val="00DD2B5A"/>
    <w:rsid w:val="00DD68DF"/>
    <w:rsid w:val="00DE17E2"/>
    <w:rsid w:val="00DF3AEA"/>
    <w:rsid w:val="00E01C18"/>
    <w:rsid w:val="00E076AA"/>
    <w:rsid w:val="00E25336"/>
    <w:rsid w:val="00E25E7E"/>
    <w:rsid w:val="00E26090"/>
    <w:rsid w:val="00E57B73"/>
    <w:rsid w:val="00E653A1"/>
    <w:rsid w:val="00E6604F"/>
    <w:rsid w:val="00E71A88"/>
    <w:rsid w:val="00E8705A"/>
    <w:rsid w:val="00E9035B"/>
    <w:rsid w:val="00EB16A0"/>
    <w:rsid w:val="00ED1369"/>
    <w:rsid w:val="00ED76F6"/>
    <w:rsid w:val="00EE67F7"/>
    <w:rsid w:val="00EF5124"/>
    <w:rsid w:val="00F02D38"/>
    <w:rsid w:val="00F02F78"/>
    <w:rsid w:val="00F06961"/>
    <w:rsid w:val="00F442C8"/>
    <w:rsid w:val="00F4777C"/>
    <w:rsid w:val="00F921C1"/>
    <w:rsid w:val="00F9367A"/>
    <w:rsid w:val="00F96D77"/>
    <w:rsid w:val="00FA753A"/>
    <w:rsid w:val="00FB599B"/>
    <w:rsid w:val="00FB797E"/>
    <w:rsid w:val="00FC10BF"/>
    <w:rsid w:val="00FC7B82"/>
    <w:rsid w:val="00FD3A11"/>
    <w:rsid w:val="00FD5C1A"/>
    <w:rsid w:val="00FD7C8C"/>
    <w:rsid w:val="00FE3B61"/>
    <w:rsid w:val="00FF3F7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D61F6"/>
    <w:pPr>
      <w:spacing w:before="120" w:after="120"/>
      <w:ind w:left="567"/>
      <w:jc w:val="both"/>
    </w:pPr>
    <w:rPr>
      <w:szCs w:val="24"/>
    </w:rPr>
  </w:style>
  <w:style w:type="paragraph" w:styleId="Nadpis1">
    <w:name w:val="heading 1"/>
    <w:basedOn w:val="Normln"/>
    <w:next w:val="Normln"/>
    <w:link w:val="Nadpis1Char"/>
    <w:autoRedefine/>
    <w:qFormat/>
    <w:rsid w:val="00CD61F6"/>
    <w:pPr>
      <w:keepNext/>
      <w:pageBreakBefore/>
      <w:numPr>
        <w:numId w:val="3"/>
      </w:numPr>
      <w:spacing w:before="360" w:after="180"/>
      <w:jc w:val="left"/>
      <w:outlineLvl w:val="0"/>
    </w:pPr>
    <w:rPr>
      <w:rFonts w:ascii="Arial" w:hAnsi="Arial" w:cs="Arial"/>
      <w:b/>
      <w:bCs/>
      <w:kern w:val="32"/>
      <w:sz w:val="36"/>
      <w:szCs w:val="36"/>
    </w:rPr>
  </w:style>
  <w:style w:type="paragraph" w:styleId="Nadpis2">
    <w:name w:val="heading 2"/>
    <w:basedOn w:val="Normln"/>
    <w:next w:val="Normln"/>
    <w:link w:val="Nadpis2Char"/>
    <w:autoRedefine/>
    <w:qFormat/>
    <w:rsid w:val="00CD61F6"/>
    <w:pPr>
      <w:keepNext/>
      <w:numPr>
        <w:ilvl w:val="1"/>
        <w:numId w:val="3"/>
      </w:numPr>
      <w:spacing w:before="480" w:after="240"/>
      <w:jc w:val="left"/>
      <w:outlineLvl w:val="1"/>
    </w:pPr>
    <w:rPr>
      <w:rFonts w:ascii="Arial" w:hAnsi="Arial" w:cs="Arial"/>
      <w:b/>
      <w:iCs/>
      <w:sz w:val="32"/>
      <w:szCs w:val="28"/>
    </w:rPr>
  </w:style>
  <w:style w:type="paragraph" w:styleId="Nadpis3">
    <w:name w:val="heading 3"/>
    <w:basedOn w:val="Normln"/>
    <w:next w:val="Normln"/>
    <w:link w:val="Nadpis3Char"/>
    <w:autoRedefine/>
    <w:qFormat/>
    <w:rsid w:val="00CD61F6"/>
    <w:pPr>
      <w:keepNext/>
      <w:numPr>
        <w:ilvl w:val="2"/>
        <w:numId w:val="3"/>
      </w:numPr>
      <w:spacing w:before="240"/>
      <w:jc w:val="left"/>
      <w:outlineLvl w:val="2"/>
    </w:pPr>
    <w:rPr>
      <w:rFonts w:ascii="Arial" w:hAnsi="Arial" w:cs="Arial"/>
      <w:b/>
      <w:bCs/>
      <w:sz w:val="28"/>
      <w:szCs w:val="28"/>
    </w:rPr>
  </w:style>
  <w:style w:type="paragraph" w:styleId="Nadpis4">
    <w:name w:val="heading 4"/>
    <w:basedOn w:val="Normln"/>
    <w:next w:val="Normln"/>
    <w:link w:val="Nadpis4Char"/>
    <w:autoRedefine/>
    <w:qFormat/>
    <w:rsid w:val="0012252E"/>
    <w:pPr>
      <w:keepNext/>
      <w:numPr>
        <w:ilvl w:val="3"/>
        <w:numId w:val="3"/>
      </w:numPr>
      <w:spacing w:before="240"/>
      <w:jc w:val="left"/>
      <w:outlineLvl w:val="3"/>
    </w:pPr>
    <w:rPr>
      <w:rFonts w:ascii="Arial" w:hAnsi="Arial" w:cs="Arial"/>
      <w:b/>
      <w:bCs/>
      <w:sz w:val="24"/>
    </w:rPr>
  </w:style>
  <w:style w:type="paragraph" w:styleId="Nadpis5">
    <w:name w:val="heading 5"/>
    <w:basedOn w:val="Nadpis4"/>
    <w:next w:val="Normln"/>
    <w:link w:val="Nadpis5Char"/>
    <w:autoRedefine/>
    <w:qFormat/>
    <w:rsid w:val="00CD61F6"/>
    <w:pPr>
      <w:numPr>
        <w:ilvl w:val="4"/>
      </w:numPr>
      <w:tabs>
        <w:tab w:val="left" w:pos="1134"/>
        <w:tab w:val="left" w:pos="1247"/>
      </w:tabs>
      <w:outlineLvl w:val="4"/>
    </w:pPr>
    <w:rPr>
      <w:rFonts w:cs="Times New Roman"/>
      <w:sz w:val="20"/>
      <w:szCs w:val="20"/>
    </w:rPr>
  </w:style>
  <w:style w:type="paragraph" w:styleId="Nadpis6">
    <w:name w:val="heading 6"/>
    <w:basedOn w:val="Normln"/>
    <w:next w:val="Normln"/>
    <w:link w:val="Nadpis6Char"/>
    <w:qFormat/>
    <w:rsid w:val="00CD61F6"/>
    <w:pPr>
      <w:numPr>
        <w:ilvl w:val="5"/>
        <w:numId w:val="3"/>
      </w:numPr>
      <w:spacing w:before="240" w:after="60"/>
      <w:outlineLvl w:val="5"/>
    </w:pPr>
    <w:rPr>
      <w:b/>
      <w:bCs/>
      <w:szCs w:val="22"/>
    </w:rPr>
  </w:style>
  <w:style w:type="paragraph" w:styleId="Nadpis7">
    <w:name w:val="heading 7"/>
    <w:basedOn w:val="Normln"/>
    <w:next w:val="Normln"/>
    <w:link w:val="Nadpis7Char"/>
    <w:qFormat/>
    <w:rsid w:val="00CD61F6"/>
    <w:pPr>
      <w:numPr>
        <w:ilvl w:val="6"/>
        <w:numId w:val="3"/>
      </w:numPr>
      <w:spacing w:before="240" w:after="60"/>
      <w:outlineLvl w:val="6"/>
    </w:pPr>
    <w:rPr>
      <w:sz w:val="24"/>
    </w:rPr>
  </w:style>
  <w:style w:type="paragraph" w:styleId="Nadpis8">
    <w:name w:val="heading 8"/>
    <w:basedOn w:val="Normln"/>
    <w:next w:val="Normln"/>
    <w:link w:val="Nadpis8Char"/>
    <w:qFormat/>
    <w:rsid w:val="00CD61F6"/>
    <w:pPr>
      <w:numPr>
        <w:ilvl w:val="7"/>
        <w:numId w:val="3"/>
      </w:numPr>
      <w:spacing w:before="240" w:after="60"/>
      <w:outlineLvl w:val="7"/>
    </w:pPr>
    <w:rPr>
      <w:i/>
      <w:iCs/>
      <w:sz w:val="24"/>
    </w:rPr>
  </w:style>
  <w:style w:type="paragraph" w:styleId="Nadpis9">
    <w:name w:val="heading 9"/>
    <w:basedOn w:val="Normln"/>
    <w:next w:val="Normln"/>
    <w:link w:val="Nadpis9Char"/>
    <w:qFormat/>
    <w:rsid w:val="00CD61F6"/>
    <w:pPr>
      <w:numPr>
        <w:ilvl w:val="8"/>
        <w:numId w:val="3"/>
      </w:numPr>
      <w:spacing w:before="240" w:after="60"/>
      <w:outlineLvl w:val="8"/>
    </w:pPr>
    <w:rPr>
      <w:rFonts w:ascii="Arial" w:hAnsi="Arial" w:cs="Arial"/>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locked/>
    <w:rsid w:val="00153493"/>
    <w:rPr>
      <w:rFonts w:ascii="Arial" w:hAnsi="Arial" w:cs="Arial"/>
      <w:b/>
      <w:bCs/>
      <w:kern w:val="32"/>
      <w:sz w:val="36"/>
      <w:szCs w:val="36"/>
      <w:lang w:val="cs-CZ" w:eastAsia="cs-CZ" w:bidi="ar-SA"/>
    </w:rPr>
  </w:style>
  <w:style w:type="character" w:customStyle="1" w:styleId="Nadpis2Char">
    <w:name w:val="Nadpis 2 Char"/>
    <w:basedOn w:val="Standardnpsmoodstavce"/>
    <w:link w:val="Nadpis2"/>
    <w:locked/>
    <w:rsid w:val="00327A4D"/>
    <w:rPr>
      <w:rFonts w:ascii="Arial" w:hAnsi="Arial" w:cs="Arial"/>
      <w:b/>
      <w:iCs/>
      <w:sz w:val="32"/>
      <w:szCs w:val="28"/>
      <w:lang w:val="cs-CZ" w:eastAsia="cs-CZ" w:bidi="ar-SA"/>
    </w:rPr>
  </w:style>
  <w:style w:type="character" w:customStyle="1" w:styleId="Nadpis3Char">
    <w:name w:val="Nadpis 3 Char"/>
    <w:basedOn w:val="Standardnpsmoodstavce"/>
    <w:link w:val="Nadpis3"/>
    <w:locked/>
    <w:rsid w:val="00547736"/>
    <w:rPr>
      <w:rFonts w:ascii="Arial" w:hAnsi="Arial" w:cs="Arial"/>
      <w:b/>
      <w:bCs/>
      <w:sz w:val="28"/>
      <w:szCs w:val="28"/>
      <w:lang w:val="cs-CZ" w:eastAsia="cs-CZ" w:bidi="ar-SA"/>
    </w:rPr>
  </w:style>
  <w:style w:type="character" w:customStyle="1" w:styleId="Nadpis4Char">
    <w:name w:val="Nadpis 4 Char"/>
    <w:basedOn w:val="Standardnpsmoodstavce"/>
    <w:link w:val="Nadpis4"/>
    <w:locked/>
    <w:rsid w:val="0012252E"/>
    <w:rPr>
      <w:rFonts w:ascii="Arial" w:hAnsi="Arial" w:cs="Arial"/>
      <w:b/>
      <w:bCs/>
      <w:sz w:val="24"/>
      <w:szCs w:val="24"/>
      <w:lang w:val="cs-CZ" w:eastAsia="cs-CZ" w:bidi="ar-SA"/>
    </w:rPr>
  </w:style>
  <w:style w:type="character" w:customStyle="1" w:styleId="Nadpis5Char">
    <w:name w:val="Nadpis 5 Char"/>
    <w:basedOn w:val="Standardnpsmoodstavce"/>
    <w:link w:val="Nadpis5"/>
    <w:semiHidden/>
    <w:locked/>
    <w:rsid w:val="001C38FF"/>
    <w:rPr>
      <w:rFonts w:ascii="Arial" w:hAnsi="Arial"/>
      <w:b/>
      <w:bCs/>
      <w:lang w:val="cs-CZ" w:eastAsia="cs-CZ" w:bidi="ar-SA"/>
    </w:rPr>
  </w:style>
  <w:style w:type="character" w:customStyle="1" w:styleId="Nadpis6Char">
    <w:name w:val="Nadpis 6 Char"/>
    <w:basedOn w:val="Standardnpsmoodstavce"/>
    <w:link w:val="Nadpis6"/>
    <w:locked/>
    <w:rsid w:val="00547736"/>
    <w:rPr>
      <w:b/>
      <w:bCs/>
      <w:szCs w:val="22"/>
      <w:lang w:val="cs-CZ" w:eastAsia="cs-CZ" w:bidi="ar-SA"/>
    </w:rPr>
  </w:style>
  <w:style w:type="character" w:customStyle="1" w:styleId="Nadpis7Char">
    <w:name w:val="Nadpis 7 Char"/>
    <w:basedOn w:val="Standardnpsmoodstavce"/>
    <w:link w:val="Nadpis7"/>
    <w:locked/>
    <w:rsid w:val="00547736"/>
    <w:rPr>
      <w:sz w:val="24"/>
      <w:szCs w:val="24"/>
      <w:lang w:val="cs-CZ" w:eastAsia="cs-CZ" w:bidi="ar-SA"/>
    </w:rPr>
  </w:style>
  <w:style w:type="character" w:customStyle="1" w:styleId="Nadpis8Char">
    <w:name w:val="Nadpis 8 Char"/>
    <w:basedOn w:val="Standardnpsmoodstavce"/>
    <w:link w:val="Nadpis8"/>
    <w:locked/>
    <w:rsid w:val="00547736"/>
    <w:rPr>
      <w:i/>
      <w:iCs/>
      <w:sz w:val="24"/>
      <w:szCs w:val="24"/>
      <w:lang w:val="cs-CZ" w:eastAsia="cs-CZ" w:bidi="ar-SA"/>
    </w:rPr>
  </w:style>
  <w:style w:type="character" w:customStyle="1" w:styleId="Nadpis9Char">
    <w:name w:val="Nadpis 9 Char"/>
    <w:basedOn w:val="Standardnpsmoodstavce"/>
    <w:link w:val="Nadpis9"/>
    <w:locked/>
    <w:rsid w:val="00547736"/>
    <w:rPr>
      <w:rFonts w:ascii="Arial" w:hAnsi="Arial" w:cs="Arial"/>
      <w:szCs w:val="22"/>
      <w:lang w:val="cs-CZ" w:eastAsia="cs-CZ" w:bidi="ar-SA"/>
    </w:rPr>
  </w:style>
  <w:style w:type="paragraph" w:styleId="Obsah6">
    <w:name w:val="toc 6"/>
    <w:basedOn w:val="Normln"/>
    <w:next w:val="Normln"/>
    <w:link w:val="Obsah6Char"/>
    <w:autoRedefine/>
    <w:semiHidden/>
    <w:rsid w:val="00CD61F6"/>
    <w:pPr>
      <w:spacing w:before="0" w:after="0"/>
      <w:ind w:left="1000"/>
      <w:jc w:val="left"/>
    </w:pPr>
    <w:rPr>
      <w:szCs w:val="20"/>
    </w:rPr>
  </w:style>
  <w:style w:type="character" w:customStyle="1" w:styleId="Obsah6Char">
    <w:name w:val="Obsah 6 Char"/>
    <w:link w:val="Obsah6"/>
    <w:locked/>
    <w:rsid w:val="00CC59EC"/>
    <w:rPr>
      <w:lang w:val="cs-CZ" w:eastAsia="cs-CZ" w:bidi="ar-SA"/>
    </w:rPr>
  </w:style>
  <w:style w:type="paragraph" w:styleId="Zhlav">
    <w:name w:val="header"/>
    <w:basedOn w:val="Normln"/>
    <w:link w:val="ZhlavChar"/>
    <w:semiHidden/>
    <w:rsid w:val="00CD61F6"/>
    <w:pPr>
      <w:pBdr>
        <w:bottom w:val="single" w:sz="4" w:space="1" w:color="auto"/>
      </w:pBdr>
      <w:tabs>
        <w:tab w:val="center" w:pos="4703"/>
        <w:tab w:val="right" w:pos="9406"/>
      </w:tabs>
      <w:ind w:left="0"/>
      <w:jc w:val="right"/>
    </w:pPr>
    <w:rPr>
      <w:rFonts w:ascii="Times" w:hAnsi="Times"/>
    </w:rPr>
  </w:style>
  <w:style w:type="character" w:customStyle="1" w:styleId="ZhlavChar">
    <w:name w:val="Záhlaví Char"/>
    <w:basedOn w:val="Standardnpsmoodstavce"/>
    <w:link w:val="Zhlav"/>
    <w:semiHidden/>
    <w:locked/>
    <w:rsid w:val="00CC59EC"/>
    <w:rPr>
      <w:rFonts w:ascii="Times" w:hAnsi="Times"/>
      <w:szCs w:val="24"/>
      <w:lang w:val="cs-CZ" w:eastAsia="cs-CZ" w:bidi="ar-SA"/>
    </w:rPr>
  </w:style>
  <w:style w:type="paragraph" w:styleId="Zpat">
    <w:name w:val="footer"/>
    <w:basedOn w:val="Normln"/>
    <w:link w:val="ZpatChar"/>
    <w:uiPriority w:val="99"/>
    <w:rsid w:val="00CD61F6"/>
    <w:pPr>
      <w:tabs>
        <w:tab w:val="center" w:pos="4703"/>
        <w:tab w:val="right" w:pos="9406"/>
      </w:tabs>
      <w:spacing w:after="0"/>
      <w:ind w:left="0"/>
    </w:pPr>
  </w:style>
  <w:style w:type="character" w:customStyle="1" w:styleId="ZpatChar">
    <w:name w:val="Zápatí Char"/>
    <w:link w:val="Zpat"/>
    <w:uiPriority w:val="99"/>
    <w:locked/>
    <w:rsid w:val="00CD61F6"/>
    <w:rPr>
      <w:szCs w:val="24"/>
      <w:lang w:val="cs-CZ" w:eastAsia="cs-CZ" w:bidi="ar-SA"/>
    </w:rPr>
  </w:style>
  <w:style w:type="character" w:styleId="slostrnky">
    <w:name w:val="page number"/>
    <w:basedOn w:val="Standardnpsmoodstavce"/>
    <w:semiHidden/>
    <w:rsid w:val="00CD61F6"/>
  </w:style>
  <w:style w:type="paragraph" w:styleId="Nzev">
    <w:name w:val="Title"/>
    <w:basedOn w:val="Normln"/>
    <w:link w:val="NzevChar"/>
    <w:qFormat/>
    <w:rsid w:val="00CD61F6"/>
    <w:pPr>
      <w:spacing w:before="240"/>
      <w:ind w:left="0"/>
      <w:outlineLvl w:val="0"/>
    </w:pPr>
    <w:rPr>
      <w:rFonts w:ascii="Arial" w:hAnsi="Arial" w:cs="Arial"/>
      <w:b/>
      <w:bCs/>
      <w:kern w:val="28"/>
      <w:sz w:val="40"/>
      <w:szCs w:val="32"/>
    </w:rPr>
  </w:style>
  <w:style w:type="character" w:customStyle="1" w:styleId="NzevChar">
    <w:name w:val="Název Char"/>
    <w:basedOn w:val="Standardnpsmoodstavce"/>
    <w:link w:val="Nzev"/>
    <w:locked/>
    <w:rsid w:val="00CC59EC"/>
    <w:rPr>
      <w:rFonts w:ascii="Arial" w:hAnsi="Arial" w:cs="Arial"/>
      <w:b/>
      <w:bCs/>
      <w:kern w:val="28"/>
      <w:sz w:val="40"/>
      <w:szCs w:val="32"/>
      <w:lang w:val="cs-CZ" w:eastAsia="cs-CZ" w:bidi="ar-SA"/>
    </w:rPr>
  </w:style>
  <w:style w:type="paragraph" w:customStyle="1" w:styleId="VZPOdrka">
    <w:name w:val="VZP Odrážka"/>
    <w:basedOn w:val="Normln"/>
    <w:link w:val="VZPOdrkaCharChar"/>
    <w:rsid w:val="00343C64"/>
    <w:pPr>
      <w:numPr>
        <w:numId w:val="12"/>
      </w:numPr>
      <w:tabs>
        <w:tab w:val="left" w:pos="1247"/>
      </w:tabs>
      <w:overflowPunct w:val="0"/>
      <w:autoSpaceDE w:val="0"/>
      <w:autoSpaceDN w:val="0"/>
      <w:adjustRightInd w:val="0"/>
      <w:spacing w:before="60" w:after="60"/>
      <w:ind w:left="1248"/>
      <w:jc w:val="left"/>
      <w:textAlignment w:val="baseline"/>
    </w:pPr>
    <w:rPr>
      <w:color w:val="000000"/>
      <w:szCs w:val="20"/>
      <w:lang w:eastAsia="en-US"/>
    </w:rPr>
  </w:style>
  <w:style w:type="character" w:customStyle="1" w:styleId="VZPOdrkaCharChar">
    <w:name w:val="VZP Odrážka Char Char"/>
    <w:link w:val="VZPOdrka"/>
    <w:rsid w:val="00343C64"/>
    <w:rPr>
      <w:color w:val="000000"/>
      <w:lang w:val="cs-CZ" w:eastAsia="en-US" w:bidi="ar-SA"/>
    </w:rPr>
  </w:style>
  <w:style w:type="paragraph" w:customStyle="1" w:styleId="Table">
    <w:name w:val="Table"/>
    <w:basedOn w:val="Normln"/>
    <w:link w:val="Table1"/>
    <w:rsid w:val="00CD61F6"/>
    <w:pPr>
      <w:spacing w:before="20" w:after="20"/>
      <w:ind w:left="0"/>
    </w:pPr>
    <w:rPr>
      <w:rFonts w:ascii="Arial" w:hAnsi="Arial"/>
      <w:sz w:val="18"/>
    </w:rPr>
  </w:style>
  <w:style w:type="character" w:customStyle="1" w:styleId="Table1">
    <w:name w:val="Table1"/>
    <w:link w:val="Table"/>
    <w:locked/>
    <w:rsid w:val="00CC59EC"/>
    <w:rPr>
      <w:rFonts w:ascii="Arial" w:hAnsi="Arial"/>
      <w:sz w:val="18"/>
      <w:szCs w:val="24"/>
      <w:lang w:val="cs-CZ" w:eastAsia="cs-CZ" w:bidi="ar-SA"/>
    </w:rPr>
  </w:style>
  <w:style w:type="paragraph" w:styleId="Titulek">
    <w:name w:val="caption"/>
    <w:basedOn w:val="Normln"/>
    <w:next w:val="Normln"/>
    <w:link w:val="TitulekChar"/>
    <w:qFormat/>
    <w:rsid w:val="00CD61F6"/>
    <w:pPr>
      <w:spacing w:before="60"/>
      <w:jc w:val="center"/>
    </w:pPr>
    <w:rPr>
      <w:bCs/>
      <w:i/>
      <w:szCs w:val="20"/>
    </w:rPr>
  </w:style>
  <w:style w:type="character" w:customStyle="1" w:styleId="TitulekChar">
    <w:name w:val="Titulek Char"/>
    <w:link w:val="Titulek"/>
    <w:locked/>
    <w:rsid w:val="00CC59EC"/>
    <w:rPr>
      <w:bCs/>
      <w:i/>
      <w:lang w:val="cs-CZ" w:eastAsia="cs-CZ" w:bidi="ar-SA"/>
    </w:rPr>
  </w:style>
  <w:style w:type="paragraph" w:styleId="Zkladntextodsazen">
    <w:name w:val="Body Text Indent"/>
    <w:basedOn w:val="Normln"/>
    <w:link w:val="ZkladntextodsazenChar"/>
    <w:semiHidden/>
    <w:rsid w:val="00CD61F6"/>
  </w:style>
  <w:style w:type="character" w:customStyle="1" w:styleId="ZkladntextodsazenChar">
    <w:name w:val="Základní text odsazený Char"/>
    <w:basedOn w:val="Standardnpsmoodstavce"/>
    <w:link w:val="Zkladntextodsazen"/>
    <w:semiHidden/>
    <w:locked/>
    <w:rsid w:val="00CC59EC"/>
    <w:rPr>
      <w:szCs w:val="24"/>
      <w:lang w:val="cs-CZ" w:eastAsia="cs-CZ" w:bidi="ar-SA"/>
    </w:rPr>
  </w:style>
  <w:style w:type="paragraph" w:customStyle="1" w:styleId="Poznamka">
    <w:name w:val="Poznamka"/>
    <w:basedOn w:val="Normln"/>
    <w:link w:val="Poznamka1"/>
    <w:rsid w:val="00CD61F6"/>
    <w:pPr>
      <w:ind w:left="1701" w:right="1134"/>
    </w:pPr>
    <w:rPr>
      <w:i/>
      <w:sz w:val="16"/>
    </w:rPr>
  </w:style>
  <w:style w:type="character" w:customStyle="1" w:styleId="Poznamka1">
    <w:name w:val="Poznamka1"/>
    <w:link w:val="Poznamka"/>
    <w:locked/>
    <w:rsid w:val="00CC59EC"/>
    <w:rPr>
      <w:i/>
      <w:sz w:val="16"/>
      <w:szCs w:val="24"/>
      <w:lang w:val="cs-CZ" w:eastAsia="cs-CZ" w:bidi="ar-SA"/>
    </w:rPr>
  </w:style>
  <w:style w:type="paragraph" w:styleId="Obsah1">
    <w:name w:val="toc 1"/>
    <w:basedOn w:val="Normln"/>
    <w:next w:val="Normln"/>
    <w:link w:val="Obsah1Char"/>
    <w:autoRedefine/>
    <w:semiHidden/>
    <w:rsid w:val="0005611C"/>
    <w:pPr>
      <w:tabs>
        <w:tab w:val="left" w:pos="400"/>
        <w:tab w:val="right" w:leader="dot" w:pos="9060"/>
      </w:tabs>
      <w:spacing w:after="80"/>
      <w:ind w:left="0"/>
      <w:jc w:val="left"/>
    </w:pPr>
    <w:rPr>
      <w:bCs/>
      <w:szCs w:val="20"/>
    </w:rPr>
  </w:style>
  <w:style w:type="character" w:customStyle="1" w:styleId="Obsah1Char">
    <w:name w:val="Obsah 1 Char"/>
    <w:link w:val="Obsah1"/>
    <w:locked/>
    <w:rsid w:val="0005611C"/>
    <w:rPr>
      <w:bCs/>
      <w:lang w:val="cs-CZ" w:eastAsia="cs-CZ" w:bidi="ar-SA"/>
    </w:rPr>
  </w:style>
  <w:style w:type="paragraph" w:styleId="Obsah2">
    <w:name w:val="toc 2"/>
    <w:basedOn w:val="Normln"/>
    <w:next w:val="Normln"/>
    <w:link w:val="Obsah2Char"/>
    <w:semiHidden/>
    <w:rsid w:val="0005611C"/>
    <w:pPr>
      <w:spacing w:before="40" w:after="40"/>
      <w:ind w:left="198"/>
      <w:jc w:val="left"/>
    </w:pPr>
    <w:rPr>
      <w:iCs/>
      <w:szCs w:val="20"/>
    </w:rPr>
  </w:style>
  <w:style w:type="character" w:customStyle="1" w:styleId="Obsah2Char">
    <w:name w:val="Obsah 2 Char"/>
    <w:link w:val="Obsah2"/>
    <w:locked/>
    <w:rsid w:val="0005611C"/>
    <w:rPr>
      <w:iCs/>
      <w:lang w:val="cs-CZ" w:eastAsia="cs-CZ" w:bidi="ar-SA"/>
    </w:rPr>
  </w:style>
  <w:style w:type="paragraph" w:customStyle="1" w:styleId="Odrka">
    <w:name w:val="Odrážka"/>
    <w:basedOn w:val="Odrazka"/>
    <w:link w:val="OdrkaChar"/>
    <w:autoRedefine/>
    <w:qFormat/>
    <w:rsid w:val="00CD61F6"/>
    <w:pPr>
      <w:tabs>
        <w:tab w:val="clear" w:pos="1494"/>
        <w:tab w:val="left" w:pos="993"/>
      </w:tabs>
      <w:jc w:val="left"/>
    </w:pPr>
  </w:style>
  <w:style w:type="paragraph" w:customStyle="1" w:styleId="Odrazka">
    <w:name w:val="Odrazka"/>
    <w:basedOn w:val="Normln"/>
    <w:link w:val="OdrazkaChar"/>
    <w:rsid w:val="00CD61F6"/>
    <w:pPr>
      <w:tabs>
        <w:tab w:val="left" w:pos="1494"/>
      </w:tabs>
      <w:overflowPunct w:val="0"/>
      <w:autoSpaceDE w:val="0"/>
      <w:autoSpaceDN w:val="0"/>
      <w:adjustRightInd w:val="0"/>
      <w:ind w:left="0"/>
      <w:textAlignment w:val="baseline"/>
    </w:pPr>
    <w:rPr>
      <w:color w:val="000000"/>
      <w:szCs w:val="20"/>
      <w:lang w:eastAsia="en-US"/>
    </w:rPr>
  </w:style>
  <w:style w:type="character" w:customStyle="1" w:styleId="OdrazkaChar">
    <w:name w:val="Odrazka Char"/>
    <w:link w:val="Odrazka"/>
    <w:rsid w:val="00CD61F6"/>
    <w:rPr>
      <w:color w:val="000000"/>
      <w:lang w:val="cs-CZ" w:eastAsia="en-US" w:bidi="ar-SA"/>
    </w:rPr>
  </w:style>
  <w:style w:type="character" w:customStyle="1" w:styleId="OdrkaChar">
    <w:name w:val="Odrážka Char"/>
    <w:link w:val="Odrka"/>
    <w:rsid w:val="00CD61F6"/>
    <w:rPr>
      <w:color w:val="000000"/>
      <w:lang w:val="cs-CZ" w:eastAsia="en-US" w:bidi="ar-SA"/>
    </w:rPr>
  </w:style>
  <w:style w:type="paragraph" w:customStyle="1" w:styleId="DecimalAligned">
    <w:name w:val="Decimal Aligned"/>
    <w:basedOn w:val="Normln"/>
    <w:link w:val="DecimalAligned1"/>
    <w:uiPriority w:val="40"/>
    <w:qFormat/>
    <w:rsid w:val="00CD61F6"/>
    <w:pPr>
      <w:tabs>
        <w:tab w:val="decimal" w:pos="360"/>
      </w:tabs>
      <w:spacing w:after="200" w:line="276" w:lineRule="auto"/>
      <w:ind w:left="0"/>
      <w:jc w:val="left"/>
    </w:pPr>
    <w:rPr>
      <w:rFonts w:ascii="Calibri" w:eastAsia="Calibri" w:hAnsi="Calibri"/>
      <w:sz w:val="22"/>
      <w:szCs w:val="22"/>
    </w:rPr>
  </w:style>
  <w:style w:type="character" w:customStyle="1" w:styleId="DecimalAligned1">
    <w:name w:val="Decimal Aligned1"/>
    <w:link w:val="DecimalAligned"/>
    <w:locked/>
    <w:rsid w:val="00CC59EC"/>
    <w:rPr>
      <w:rFonts w:ascii="Calibri" w:eastAsia="Calibri" w:hAnsi="Calibri"/>
      <w:sz w:val="22"/>
      <w:szCs w:val="22"/>
      <w:lang w:val="cs-CZ" w:eastAsia="cs-CZ" w:bidi="ar-SA"/>
    </w:rPr>
  </w:style>
  <w:style w:type="paragraph" w:styleId="Textpoznpodarou">
    <w:name w:val="footnote text"/>
    <w:basedOn w:val="Normln"/>
    <w:link w:val="TextpoznpodarouChar"/>
    <w:uiPriority w:val="99"/>
    <w:unhideWhenUsed/>
    <w:rsid w:val="00CD61F6"/>
    <w:pPr>
      <w:spacing w:after="0"/>
      <w:ind w:left="0"/>
      <w:jc w:val="left"/>
    </w:pPr>
    <w:rPr>
      <w:rFonts w:ascii="Calibri" w:hAnsi="Calibri"/>
      <w:szCs w:val="20"/>
    </w:rPr>
  </w:style>
  <w:style w:type="character" w:customStyle="1" w:styleId="TextpoznpodarouChar">
    <w:name w:val="Text pozn. pod čarou Char"/>
    <w:link w:val="Textpoznpodarou"/>
    <w:uiPriority w:val="99"/>
    <w:rsid w:val="00CD61F6"/>
    <w:rPr>
      <w:rFonts w:ascii="Calibri" w:hAnsi="Calibri"/>
      <w:lang w:val="cs-CZ" w:eastAsia="cs-CZ" w:bidi="ar-SA"/>
    </w:rPr>
  </w:style>
  <w:style w:type="character" w:styleId="Zdraznnjemn">
    <w:name w:val="Subtle Emphasis"/>
    <w:uiPriority w:val="19"/>
    <w:qFormat/>
    <w:rsid w:val="00CD61F6"/>
    <w:rPr>
      <w:i/>
      <w:iCs/>
      <w:color w:val="000000"/>
    </w:rPr>
  </w:style>
  <w:style w:type="table" w:styleId="Stednstnovn2zvraznn5">
    <w:name w:val="Medium Shading 2 Accent 5"/>
    <w:basedOn w:val="Normlntabulka"/>
    <w:uiPriority w:val="64"/>
    <w:rsid w:val="00CD61F6"/>
    <w:rPr>
      <w:rFonts w:ascii="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katabulky">
    <w:name w:val="Table Grid"/>
    <w:basedOn w:val="Normlntabulka"/>
    <w:uiPriority w:val="59"/>
    <w:rsid w:val="00CD61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link w:val="BezmezerChar"/>
    <w:uiPriority w:val="1"/>
    <w:qFormat/>
    <w:rsid w:val="00CD61F6"/>
    <w:pPr>
      <w:ind w:left="567"/>
      <w:jc w:val="both"/>
    </w:pPr>
    <w:rPr>
      <w:szCs w:val="24"/>
    </w:rPr>
  </w:style>
  <w:style w:type="character" w:customStyle="1" w:styleId="BezmezerChar">
    <w:name w:val="Bez mezer Char"/>
    <w:link w:val="Bezmezer"/>
    <w:locked/>
    <w:rsid w:val="00FC10BF"/>
    <w:rPr>
      <w:szCs w:val="24"/>
      <w:lang w:val="cs-CZ" w:eastAsia="cs-CZ" w:bidi="ar-SA"/>
    </w:rPr>
  </w:style>
  <w:style w:type="paragraph" w:styleId="Textbubliny">
    <w:name w:val="Balloon Text"/>
    <w:basedOn w:val="Normln"/>
    <w:link w:val="TextbublinyChar"/>
    <w:uiPriority w:val="99"/>
    <w:semiHidden/>
    <w:unhideWhenUsed/>
    <w:rsid w:val="00CD61F6"/>
    <w:pPr>
      <w:spacing w:after="0"/>
    </w:pPr>
    <w:rPr>
      <w:rFonts w:ascii="Tahoma" w:hAnsi="Tahoma" w:cs="Tahoma"/>
      <w:sz w:val="16"/>
      <w:szCs w:val="16"/>
    </w:rPr>
  </w:style>
  <w:style w:type="character" w:customStyle="1" w:styleId="TextbublinyChar">
    <w:name w:val="Text bubliny Char"/>
    <w:link w:val="Textbubliny"/>
    <w:uiPriority w:val="99"/>
    <w:semiHidden/>
    <w:rsid w:val="00CD61F6"/>
    <w:rPr>
      <w:rFonts w:ascii="Tahoma" w:hAnsi="Tahoma" w:cs="Tahoma"/>
      <w:sz w:val="16"/>
      <w:szCs w:val="16"/>
      <w:lang w:val="cs-CZ" w:eastAsia="cs-CZ" w:bidi="ar-SA"/>
    </w:rPr>
  </w:style>
  <w:style w:type="paragraph" w:styleId="Seznamsodrkami">
    <w:name w:val="List Bullet"/>
    <w:aliases w:val="li1"/>
    <w:basedOn w:val="Normln"/>
    <w:link w:val="SeznamsodrkamiChar"/>
    <w:rsid w:val="003670A4"/>
    <w:pPr>
      <w:numPr>
        <w:numId w:val="4"/>
      </w:numPr>
    </w:pPr>
  </w:style>
  <w:style w:type="character" w:customStyle="1" w:styleId="SeznamsodrkamiChar">
    <w:name w:val="Seznam s odrážkami Char"/>
    <w:aliases w:val="li1 Char1"/>
    <w:link w:val="Seznamsodrkami"/>
    <w:locked/>
    <w:rsid w:val="00FC10BF"/>
    <w:rPr>
      <w:szCs w:val="24"/>
      <w:lang w:val="cs-CZ" w:eastAsia="cs-CZ" w:bidi="ar-SA"/>
    </w:rPr>
  </w:style>
  <w:style w:type="paragraph" w:customStyle="1" w:styleId="Obsahtabulky">
    <w:name w:val="Obsah tabulky"/>
    <w:basedOn w:val="Normln"/>
    <w:link w:val="Obsahtabulky1"/>
    <w:autoRedefine/>
    <w:rsid w:val="00CD61F6"/>
    <w:pPr>
      <w:suppressLineNumbers/>
      <w:snapToGrid w:val="0"/>
      <w:spacing w:before="40" w:after="40"/>
      <w:ind w:left="57" w:right="57"/>
      <w:jc w:val="left"/>
    </w:pPr>
    <w:rPr>
      <w:rFonts w:cs="Trebuchet MS"/>
      <w:color w:val="000000"/>
      <w:szCs w:val="20"/>
      <w:lang w:eastAsia="en-US"/>
    </w:rPr>
  </w:style>
  <w:style w:type="character" w:customStyle="1" w:styleId="Obsahtabulky1">
    <w:name w:val="Obsah tabulky1"/>
    <w:link w:val="Obsahtabulky"/>
    <w:locked/>
    <w:rsid w:val="00FC10BF"/>
    <w:rPr>
      <w:rFonts w:cs="Trebuchet MS"/>
      <w:color w:val="000000"/>
      <w:lang w:val="cs-CZ" w:eastAsia="en-US" w:bidi="ar-SA"/>
    </w:rPr>
  </w:style>
  <w:style w:type="paragraph" w:styleId="Zkladntext">
    <w:name w:val="Body Text"/>
    <w:basedOn w:val="Normln"/>
    <w:link w:val="ZkladntextChar"/>
    <w:rsid w:val="00D631DF"/>
  </w:style>
  <w:style w:type="character" w:customStyle="1" w:styleId="ZkladntextChar">
    <w:name w:val="Základní text Char"/>
    <w:basedOn w:val="Standardnpsmoodstavce"/>
    <w:link w:val="Zkladntext"/>
    <w:semiHidden/>
    <w:locked/>
    <w:rsid w:val="00D631DF"/>
    <w:rPr>
      <w:szCs w:val="24"/>
      <w:lang w:val="cs-CZ" w:eastAsia="cs-CZ" w:bidi="ar-SA"/>
    </w:rPr>
  </w:style>
  <w:style w:type="paragraph" w:styleId="Rozloendokumentu">
    <w:name w:val="Document Map"/>
    <w:basedOn w:val="Normln"/>
    <w:link w:val="RozloendokumentuChar"/>
    <w:semiHidden/>
    <w:rsid w:val="00CC59EC"/>
    <w:pPr>
      <w:shd w:val="clear" w:color="auto" w:fill="000080"/>
    </w:pPr>
    <w:rPr>
      <w:rFonts w:ascii="Tahoma" w:hAnsi="Tahoma" w:cs="Tahoma"/>
      <w:szCs w:val="20"/>
    </w:rPr>
  </w:style>
  <w:style w:type="character" w:customStyle="1" w:styleId="RozloendokumentuChar">
    <w:name w:val="Rozložení dokumentu Char"/>
    <w:basedOn w:val="Standardnpsmoodstavce"/>
    <w:link w:val="Rozloendokumentu"/>
    <w:semiHidden/>
    <w:locked/>
    <w:rsid w:val="00FC10BF"/>
    <w:rPr>
      <w:rFonts w:ascii="Tahoma" w:hAnsi="Tahoma" w:cs="Tahoma"/>
      <w:lang w:val="cs-CZ" w:eastAsia="cs-CZ" w:bidi="ar-SA"/>
    </w:rPr>
  </w:style>
  <w:style w:type="character" w:customStyle="1" w:styleId="Heading5Char1">
    <w:name w:val="Heading 5 Char1"/>
    <w:basedOn w:val="Standardnpsmoodstavce"/>
    <w:locked/>
    <w:rsid w:val="00CC59EC"/>
    <w:rPr>
      <w:rFonts w:ascii="Arial" w:hAnsi="Arial" w:cs="Arial"/>
      <w:b/>
      <w:bCs/>
      <w:lang w:val="cs-CZ" w:eastAsia="cs-CZ" w:bidi="ar-SA"/>
    </w:rPr>
  </w:style>
  <w:style w:type="character" w:customStyle="1" w:styleId="FooterChar">
    <w:name w:val="Footer Char"/>
    <w:basedOn w:val="Standardnpsmoodstavce"/>
    <w:locked/>
    <w:rsid w:val="00CC59EC"/>
    <w:rPr>
      <w:rFonts w:cs="Times New Roman"/>
      <w:sz w:val="24"/>
    </w:rPr>
  </w:style>
  <w:style w:type="paragraph" w:customStyle="1" w:styleId="Odru00e1u017eka">
    <w:name w:val="Odr/u00e1/u017eka"/>
    <w:basedOn w:val="VZPOdrka"/>
    <w:link w:val="Odru00e1u017ekaChar"/>
    <w:rsid w:val="00CC59EC"/>
    <w:pPr>
      <w:numPr>
        <w:numId w:val="2"/>
      </w:numPr>
      <w:tabs>
        <w:tab w:val="left" w:pos="993"/>
      </w:tabs>
    </w:pPr>
  </w:style>
  <w:style w:type="character" w:customStyle="1" w:styleId="Odru00e1u017ekaChar">
    <w:name w:val="Odr/u00e1/u017eka Char"/>
    <w:basedOn w:val="VZPOdrkaCharChar"/>
    <w:link w:val="Odru00e1u017eka"/>
    <w:locked/>
    <w:rsid w:val="00CC59EC"/>
    <w:rPr>
      <w:color w:val="000000"/>
      <w:lang w:val="cs-CZ" w:eastAsia="en-US" w:bidi="ar-SA"/>
    </w:rPr>
  </w:style>
  <w:style w:type="character" w:customStyle="1" w:styleId="FootnoteTextChar">
    <w:name w:val="Footnote Text Char"/>
    <w:basedOn w:val="Standardnpsmoodstavce"/>
    <w:locked/>
    <w:rsid w:val="00CC59EC"/>
    <w:rPr>
      <w:rFonts w:ascii="Calibri" w:hAnsi="Calibri" w:cs="Times New Roman"/>
    </w:rPr>
  </w:style>
  <w:style w:type="character" w:customStyle="1" w:styleId="Zdraznnjemn1">
    <w:name w:val="Zdůraznění – jemné1"/>
    <w:basedOn w:val="Standardnpsmoodstavce"/>
    <w:rsid w:val="00CC59EC"/>
    <w:rPr>
      <w:rFonts w:cs="Times New Roman"/>
      <w:i/>
      <w:color w:val="000000"/>
    </w:rPr>
  </w:style>
  <w:style w:type="table" w:customStyle="1" w:styleId="Stednstnovn2zvraznn51">
    <w:name w:val="Střední stínování 2 – zvýraznění 51"/>
    <w:rsid w:val="00CC59EC"/>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customStyle="1" w:styleId="Bezmezer1">
    <w:name w:val="Bez mezer1"/>
    <w:link w:val="NoSpacingChar"/>
    <w:rsid w:val="00CC59EC"/>
    <w:pPr>
      <w:ind w:left="567"/>
      <w:jc w:val="both"/>
    </w:pPr>
    <w:rPr>
      <w:sz w:val="22"/>
      <w:szCs w:val="22"/>
    </w:rPr>
  </w:style>
  <w:style w:type="character" w:customStyle="1" w:styleId="NoSpacingChar">
    <w:name w:val="No Spacing Char"/>
    <w:link w:val="Bezmezer1"/>
    <w:locked/>
    <w:rsid w:val="00CC59EC"/>
    <w:rPr>
      <w:sz w:val="22"/>
      <w:szCs w:val="22"/>
      <w:lang w:val="cs-CZ" w:eastAsia="cs-CZ" w:bidi="ar-SA"/>
    </w:rPr>
  </w:style>
  <w:style w:type="paragraph" w:customStyle="1" w:styleId="Heading1VP">
    <w:name w:val="Heading 1 (VP)"/>
    <w:link w:val="Heading1VP1"/>
    <w:rsid w:val="00CC59EC"/>
    <w:pPr>
      <w:keepNext/>
      <w:keepLines/>
      <w:spacing w:before="5"/>
    </w:pPr>
    <w:rPr>
      <w:b/>
      <w:sz w:val="22"/>
      <w:szCs w:val="22"/>
    </w:rPr>
  </w:style>
  <w:style w:type="character" w:customStyle="1" w:styleId="Heading1VP1">
    <w:name w:val="Heading 1 (VP)1"/>
    <w:link w:val="Heading1VP"/>
    <w:locked/>
    <w:rsid w:val="00CC59EC"/>
    <w:rPr>
      <w:b/>
      <w:sz w:val="22"/>
      <w:szCs w:val="22"/>
      <w:lang w:val="cs-CZ" w:eastAsia="cs-CZ" w:bidi="ar-SA"/>
    </w:rPr>
  </w:style>
  <w:style w:type="paragraph" w:customStyle="1" w:styleId="Heading2VP">
    <w:name w:val="Heading 2 (VP)"/>
    <w:link w:val="Heading2VP1"/>
    <w:rsid w:val="00CC59EC"/>
    <w:pPr>
      <w:keepNext/>
      <w:keepLines/>
      <w:spacing w:before="5"/>
    </w:pPr>
    <w:rPr>
      <w:b/>
      <w:i/>
      <w:sz w:val="22"/>
      <w:szCs w:val="22"/>
    </w:rPr>
  </w:style>
  <w:style w:type="character" w:customStyle="1" w:styleId="Heading2VP1">
    <w:name w:val="Heading 2 (VP)1"/>
    <w:link w:val="Heading2VP"/>
    <w:locked/>
    <w:rsid w:val="00CC59EC"/>
    <w:rPr>
      <w:b/>
      <w:i/>
      <w:sz w:val="22"/>
      <w:szCs w:val="22"/>
      <w:lang w:val="cs-CZ" w:eastAsia="cs-CZ" w:bidi="ar-SA"/>
    </w:rPr>
  </w:style>
  <w:style w:type="paragraph" w:customStyle="1" w:styleId="Heading3VP">
    <w:name w:val="Heading 3 (VP)"/>
    <w:link w:val="Heading3VP1"/>
    <w:rsid w:val="00CC59EC"/>
    <w:pPr>
      <w:keepNext/>
      <w:keepLines/>
      <w:spacing w:before="5"/>
    </w:pPr>
    <w:rPr>
      <w:b/>
      <w:sz w:val="22"/>
      <w:szCs w:val="22"/>
    </w:rPr>
  </w:style>
  <w:style w:type="character" w:customStyle="1" w:styleId="Heading3VP1">
    <w:name w:val="Heading 3 (VP)1"/>
    <w:link w:val="Heading3VP"/>
    <w:locked/>
    <w:rsid w:val="00CC59EC"/>
    <w:rPr>
      <w:b/>
      <w:sz w:val="22"/>
      <w:szCs w:val="22"/>
      <w:lang w:val="cs-CZ" w:eastAsia="cs-CZ" w:bidi="ar-SA"/>
    </w:rPr>
  </w:style>
  <w:style w:type="paragraph" w:customStyle="1" w:styleId="Rowcaption1">
    <w:name w:val="Row caption 1"/>
    <w:link w:val="Rowcaption11"/>
    <w:rsid w:val="00CC59EC"/>
    <w:rPr>
      <w:b/>
      <w:i/>
      <w:sz w:val="22"/>
      <w:szCs w:val="22"/>
    </w:rPr>
  </w:style>
  <w:style w:type="character" w:customStyle="1" w:styleId="Rowcaption11">
    <w:name w:val="Row caption 11"/>
    <w:link w:val="Rowcaption1"/>
    <w:locked/>
    <w:rsid w:val="00CC59EC"/>
    <w:rPr>
      <w:b/>
      <w:i/>
      <w:sz w:val="22"/>
      <w:szCs w:val="22"/>
      <w:lang w:val="cs-CZ" w:eastAsia="cs-CZ" w:bidi="ar-SA"/>
    </w:rPr>
  </w:style>
  <w:style w:type="paragraph" w:customStyle="1" w:styleId="Sub-rowcaption1">
    <w:name w:val="Sub-row caption 1"/>
    <w:link w:val="Sub-rowcaption11"/>
    <w:rsid w:val="00CC59EC"/>
    <w:rPr>
      <w:b/>
      <w:i/>
      <w:sz w:val="22"/>
      <w:szCs w:val="22"/>
    </w:rPr>
  </w:style>
  <w:style w:type="character" w:customStyle="1" w:styleId="Sub-rowcaption11">
    <w:name w:val="Sub-row caption 11"/>
    <w:link w:val="Sub-rowcaption1"/>
    <w:locked/>
    <w:rsid w:val="00CC59EC"/>
    <w:rPr>
      <w:b/>
      <w:i/>
      <w:sz w:val="22"/>
      <w:szCs w:val="22"/>
      <w:lang w:val="cs-CZ" w:eastAsia="cs-CZ" w:bidi="ar-SA"/>
    </w:rPr>
  </w:style>
  <w:style w:type="paragraph" w:customStyle="1" w:styleId="Columnheader1">
    <w:name w:val="Column header 1"/>
    <w:link w:val="Columnheader11"/>
    <w:rsid w:val="00CC59EC"/>
    <w:rPr>
      <w:b/>
      <w:i/>
      <w:sz w:val="22"/>
      <w:szCs w:val="22"/>
    </w:rPr>
  </w:style>
  <w:style w:type="character" w:customStyle="1" w:styleId="Columnheader11">
    <w:name w:val="Column header 11"/>
    <w:link w:val="Columnheader1"/>
    <w:locked/>
    <w:rsid w:val="00CC59EC"/>
    <w:rPr>
      <w:b/>
      <w:i/>
      <w:sz w:val="22"/>
      <w:szCs w:val="22"/>
      <w:lang w:val="cs-CZ" w:eastAsia="cs-CZ" w:bidi="ar-SA"/>
    </w:rPr>
  </w:style>
  <w:style w:type="paragraph" w:customStyle="1" w:styleId="TableContents">
    <w:name w:val="Table Contents"/>
    <w:link w:val="TableContents1"/>
    <w:rsid w:val="00CC59EC"/>
    <w:rPr>
      <w:sz w:val="22"/>
      <w:szCs w:val="22"/>
    </w:rPr>
  </w:style>
  <w:style w:type="character" w:customStyle="1" w:styleId="TableContents1">
    <w:name w:val="Table Contents1"/>
    <w:link w:val="TableContents"/>
    <w:locked/>
    <w:rsid w:val="00CC59EC"/>
    <w:rPr>
      <w:sz w:val="22"/>
      <w:szCs w:val="22"/>
      <w:lang w:val="cs-CZ" w:eastAsia="cs-CZ" w:bidi="ar-SA"/>
    </w:rPr>
  </w:style>
  <w:style w:type="paragraph" w:customStyle="1" w:styleId="BusinessProcessFlowHeader1">
    <w:name w:val="BusinessProcessFlowHeader1"/>
    <w:link w:val="BusinessProcessFlowHeader11"/>
    <w:rsid w:val="00CC59EC"/>
    <w:pPr>
      <w:spacing w:before="5"/>
    </w:pPr>
    <w:rPr>
      <w:b/>
      <w:color w:val="4F81BD"/>
      <w:sz w:val="22"/>
      <w:szCs w:val="22"/>
    </w:rPr>
  </w:style>
  <w:style w:type="character" w:customStyle="1" w:styleId="BusinessProcessFlowHeader11">
    <w:name w:val="BusinessProcessFlowHeader11"/>
    <w:link w:val="BusinessProcessFlowHeader1"/>
    <w:locked/>
    <w:rsid w:val="00CC59EC"/>
    <w:rPr>
      <w:b/>
      <w:color w:val="4F81BD"/>
      <w:sz w:val="22"/>
      <w:szCs w:val="22"/>
      <w:lang w:val="cs-CZ" w:eastAsia="cs-CZ" w:bidi="ar-SA"/>
    </w:rPr>
  </w:style>
  <w:style w:type="paragraph" w:customStyle="1" w:styleId="BusinessProcessFlowHeader2">
    <w:name w:val="BusinessProcessFlowHeader2"/>
    <w:link w:val="BusinessProcessFlowHeader21"/>
    <w:rsid w:val="00CC59EC"/>
    <w:pPr>
      <w:spacing w:before="5"/>
    </w:pPr>
    <w:rPr>
      <w:b/>
      <w:color w:val="4F81BD"/>
      <w:sz w:val="22"/>
      <w:szCs w:val="22"/>
    </w:rPr>
  </w:style>
  <w:style w:type="character" w:customStyle="1" w:styleId="BusinessProcessFlowHeader21">
    <w:name w:val="BusinessProcessFlowHeader21"/>
    <w:link w:val="BusinessProcessFlowHeader2"/>
    <w:locked/>
    <w:rsid w:val="00CC59EC"/>
    <w:rPr>
      <w:b/>
      <w:color w:val="4F81BD"/>
      <w:sz w:val="22"/>
      <w:szCs w:val="22"/>
      <w:lang w:val="cs-CZ" w:eastAsia="cs-CZ" w:bidi="ar-SA"/>
    </w:rPr>
  </w:style>
  <w:style w:type="paragraph" w:customStyle="1" w:styleId="RevisionLogHeader">
    <w:name w:val="Revision Log Header"/>
    <w:link w:val="RevisionLogHeader1"/>
    <w:rsid w:val="00CC59EC"/>
    <w:rPr>
      <w:b/>
      <w:i/>
      <w:sz w:val="22"/>
      <w:szCs w:val="22"/>
      <w:shd w:val="clear" w:color="auto" w:fill="E6E6E6"/>
    </w:rPr>
  </w:style>
  <w:style w:type="character" w:customStyle="1" w:styleId="RevisionLogHeader1">
    <w:name w:val="Revision Log Header1"/>
    <w:link w:val="RevisionLogHeader"/>
    <w:locked/>
    <w:rsid w:val="00CC59EC"/>
    <w:rPr>
      <w:b/>
      <w:i/>
      <w:sz w:val="22"/>
      <w:szCs w:val="22"/>
      <w:shd w:val="clear" w:color="auto" w:fill="E6E6E6"/>
      <w:lang w:val="cs-CZ" w:eastAsia="cs-CZ" w:bidi="ar-SA"/>
    </w:rPr>
  </w:style>
  <w:style w:type="paragraph" w:customStyle="1" w:styleId="TOCTitle">
    <w:name w:val="TOC Title"/>
    <w:link w:val="TOCTitle1"/>
    <w:rsid w:val="00CC59EC"/>
    <w:rPr>
      <w:b/>
      <w:sz w:val="22"/>
      <w:szCs w:val="22"/>
    </w:rPr>
  </w:style>
  <w:style w:type="character" w:customStyle="1" w:styleId="TOCTitle1">
    <w:name w:val="TOC Title1"/>
    <w:link w:val="TOCTitle"/>
    <w:locked/>
    <w:rsid w:val="00CC59EC"/>
    <w:rPr>
      <w:b/>
      <w:sz w:val="22"/>
      <w:szCs w:val="22"/>
      <w:lang w:val="cs-CZ" w:eastAsia="cs-CZ" w:bidi="ar-SA"/>
    </w:rPr>
  </w:style>
  <w:style w:type="paragraph" w:customStyle="1" w:styleId="TOCLevel1">
    <w:name w:val="TOC Level 1"/>
    <w:link w:val="TOCLevel11"/>
    <w:rsid w:val="00CC59EC"/>
    <w:rPr>
      <w:sz w:val="22"/>
      <w:szCs w:val="22"/>
    </w:rPr>
  </w:style>
  <w:style w:type="character" w:customStyle="1" w:styleId="TOCLevel11">
    <w:name w:val="TOC Level 11"/>
    <w:link w:val="TOCLevel1"/>
    <w:locked/>
    <w:rsid w:val="00CC59EC"/>
    <w:rPr>
      <w:sz w:val="22"/>
      <w:szCs w:val="22"/>
      <w:lang w:val="cs-CZ" w:eastAsia="cs-CZ" w:bidi="ar-SA"/>
    </w:rPr>
  </w:style>
  <w:style w:type="paragraph" w:customStyle="1" w:styleId="TOCLevel2">
    <w:name w:val="TOC Level 2"/>
    <w:link w:val="TOCLevel21"/>
    <w:rsid w:val="00CC59EC"/>
    <w:rPr>
      <w:sz w:val="22"/>
      <w:szCs w:val="22"/>
    </w:rPr>
  </w:style>
  <w:style w:type="character" w:customStyle="1" w:styleId="TOCLevel21">
    <w:name w:val="TOC Level 21"/>
    <w:link w:val="TOCLevel2"/>
    <w:locked/>
    <w:rsid w:val="00CC59EC"/>
    <w:rPr>
      <w:sz w:val="22"/>
      <w:szCs w:val="22"/>
      <w:lang w:val="cs-CZ" w:eastAsia="cs-CZ" w:bidi="ar-SA"/>
    </w:rPr>
  </w:style>
  <w:style w:type="paragraph" w:customStyle="1" w:styleId="TOCLevel3">
    <w:name w:val="TOC Level 3"/>
    <w:link w:val="TOCLevel31"/>
    <w:rsid w:val="00CC59EC"/>
    <w:rPr>
      <w:sz w:val="22"/>
      <w:szCs w:val="22"/>
    </w:rPr>
  </w:style>
  <w:style w:type="character" w:customStyle="1" w:styleId="TOCLevel31">
    <w:name w:val="TOC Level 31"/>
    <w:link w:val="TOCLevel3"/>
    <w:locked/>
    <w:rsid w:val="00CC59EC"/>
    <w:rPr>
      <w:sz w:val="22"/>
      <w:szCs w:val="22"/>
      <w:lang w:val="cs-CZ" w:eastAsia="cs-CZ" w:bidi="ar-SA"/>
    </w:rPr>
  </w:style>
  <w:style w:type="paragraph" w:customStyle="1" w:styleId="TOCLevel4">
    <w:name w:val="TOC Level 4"/>
    <w:link w:val="TOCLevel41"/>
    <w:rsid w:val="00CC59EC"/>
    <w:rPr>
      <w:sz w:val="22"/>
      <w:szCs w:val="22"/>
    </w:rPr>
  </w:style>
  <w:style w:type="character" w:customStyle="1" w:styleId="TOCLevel41">
    <w:name w:val="TOC Level 41"/>
    <w:link w:val="TOCLevel4"/>
    <w:locked/>
    <w:rsid w:val="00CC59EC"/>
    <w:rPr>
      <w:sz w:val="22"/>
      <w:szCs w:val="22"/>
      <w:lang w:val="cs-CZ" w:eastAsia="cs-CZ" w:bidi="ar-SA"/>
    </w:rPr>
  </w:style>
  <w:style w:type="paragraph" w:customStyle="1" w:styleId="TOCLevel5">
    <w:name w:val="TOC Level 5"/>
    <w:link w:val="TOCLevel51"/>
    <w:rsid w:val="00CC59EC"/>
    <w:rPr>
      <w:sz w:val="22"/>
      <w:szCs w:val="22"/>
    </w:rPr>
  </w:style>
  <w:style w:type="character" w:customStyle="1" w:styleId="TOCLevel51">
    <w:name w:val="TOC Level 51"/>
    <w:link w:val="TOCLevel5"/>
    <w:locked/>
    <w:rsid w:val="00CC59EC"/>
    <w:rPr>
      <w:sz w:val="22"/>
      <w:szCs w:val="22"/>
      <w:lang w:val="cs-CZ" w:eastAsia="cs-CZ" w:bidi="ar-SA"/>
    </w:rPr>
  </w:style>
  <w:style w:type="paragraph" w:styleId="Seznamsodrkami2">
    <w:name w:val="List Bullet 2"/>
    <w:basedOn w:val="Normln"/>
    <w:link w:val="Seznamsodrkami2Char"/>
    <w:autoRedefine/>
    <w:rsid w:val="00CC59EC"/>
    <w:pPr>
      <w:numPr>
        <w:numId w:val="7"/>
      </w:numPr>
      <w:spacing w:before="60" w:after="60"/>
      <w:ind w:left="782" w:right="284" w:hanging="357"/>
    </w:pPr>
    <w:rPr>
      <w:rFonts w:ascii="Trebuchet MS" w:hAnsi="Trebuchet MS"/>
      <w:bCs/>
      <w:szCs w:val="20"/>
    </w:rPr>
  </w:style>
  <w:style w:type="character" w:customStyle="1" w:styleId="Seznamsodrkami2Char">
    <w:name w:val="Seznam s odrážkami 2 Char"/>
    <w:link w:val="Seznamsodrkami2"/>
    <w:locked/>
    <w:rsid w:val="00FC10BF"/>
    <w:rPr>
      <w:rFonts w:ascii="Trebuchet MS" w:hAnsi="Trebuchet MS"/>
      <w:bCs/>
      <w:lang w:val="cs-CZ" w:eastAsia="cs-CZ" w:bidi="ar-SA"/>
    </w:rPr>
  </w:style>
  <w:style w:type="paragraph" w:styleId="Textkomente">
    <w:name w:val="annotation text"/>
    <w:basedOn w:val="Normln"/>
    <w:link w:val="TextkomenteChar"/>
    <w:semiHidden/>
    <w:rsid w:val="00CC59EC"/>
    <w:pPr>
      <w:spacing w:before="60" w:after="60"/>
      <w:ind w:left="0" w:right="284"/>
    </w:pPr>
    <w:rPr>
      <w:rFonts w:ascii="Verdana" w:hAnsi="Verdana"/>
      <w:szCs w:val="20"/>
    </w:rPr>
  </w:style>
  <w:style w:type="character" w:customStyle="1" w:styleId="TextkomenteChar">
    <w:name w:val="Text komentáře Char"/>
    <w:basedOn w:val="Standardnpsmoodstavce"/>
    <w:link w:val="Textkomente"/>
    <w:semiHidden/>
    <w:locked/>
    <w:rsid w:val="00CC59EC"/>
    <w:rPr>
      <w:rFonts w:ascii="Verdana" w:hAnsi="Verdana"/>
      <w:lang w:val="cs-CZ" w:eastAsia="cs-CZ" w:bidi="ar-SA"/>
    </w:rPr>
  </w:style>
  <w:style w:type="character" w:styleId="Odkaznakoment">
    <w:name w:val="annotation reference"/>
    <w:basedOn w:val="Standardnpsmoodstavce"/>
    <w:rsid w:val="00CC59EC"/>
    <w:rPr>
      <w:rFonts w:cs="Times New Roman"/>
      <w:sz w:val="16"/>
      <w:szCs w:val="16"/>
    </w:rPr>
  </w:style>
  <w:style w:type="paragraph" w:styleId="Seznamsodrkami3">
    <w:name w:val="List Bullet 3"/>
    <w:basedOn w:val="Normln"/>
    <w:link w:val="Seznamsodrkami3Char"/>
    <w:rsid w:val="00CC59EC"/>
    <w:pPr>
      <w:numPr>
        <w:numId w:val="1"/>
      </w:numPr>
      <w:tabs>
        <w:tab w:val="num" w:pos="926"/>
      </w:tabs>
      <w:ind w:left="926"/>
    </w:pPr>
  </w:style>
  <w:style w:type="character" w:customStyle="1" w:styleId="Seznamsodrkami3Char">
    <w:name w:val="Seznam s odrážkami 3 Char"/>
    <w:link w:val="Seznamsodrkami3"/>
    <w:locked/>
    <w:rsid w:val="00FC10BF"/>
    <w:rPr>
      <w:szCs w:val="24"/>
      <w:lang w:val="cs-CZ" w:eastAsia="cs-CZ" w:bidi="ar-SA"/>
    </w:rPr>
  </w:style>
  <w:style w:type="paragraph" w:styleId="Obsah3">
    <w:name w:val="toc 3"/>
    <w:basedOn w:val="Normln"/>
    <w:next w:val="Normln"/>
    <w:link w:val="Obsah3Char"/>
    <w:autoRedefine/>
    <w:semiHidden/>
    <w:rsid w:val="00CC59EC"/>
    <w:pPr>
      <w:spacing w:before="0" w:after="0"/>
      <w:ind w:left="400"/>
      <w:jc w:val="left"/>
    </w:pPr>
    <w:rPr>
      <w:szCs w:val="20"/>
    </w:rPr>
  </w:style>
  <w:style w:type="character" w:customStyle="1" w:styleId="Obsah3Char">
    <w:name w:val="Obsah 3 Char"/>
    <w:link w:val="Obsah3"/>
    <w:locked/>
    <w:rsid w:val="00FC10BF"/>
    <w:rPr>
      <w:lang w:val="cs-CZ" w:eastAsia="cs-CZ" w:bidi="ar-SA"/>
    </w:rPr>
  </w:style>
  <w:style w:type="character" w:styleId="Hypertextovodkaz">
    <w:name w:val="Hyperlink"/>
    <w:basedOn w:val="Standardnpsmoodstavce"/>
    <w:rsid w:val="00CC59EC"/>
    <w:rPr>
      <w:rFonts w:cs="Times New Roman"/>
      <w:color w:val="0000FF"/>
      <w:u w:val="single"/>
    </w:rPr>
  </w:style>
  <w:style w:type="character" w:customStyle="1" w:styleId="tw4winMark">
    <w:name w:val="tw4winMark"/>
    <w:rsid w:val="00CC59EC"/>
    <w:rPr>
      <w:rFonts w:ascii="Courier New" w:hAnsi="Courier New"/>
      <w:vanish/>
      <w:color w:val="800080"/>
      <w:sz w:val="24"/>
      <w:vertAlign w:val="subscript"/>
    </w:rPr>
  </w:style>
  <w:style w:type="character" w:customStyle="1" w:styleId="h2Char">
    <w:name w:val="h2 Char"/>
    <w:aliases w:val="H2 Char,Attribute Heading 2 Char,2m Char,hlavicka Char,F2 Char,F21 Char,PA Major Section Char,2 Char,sub-sect Char,21 Char,sub-sect1 Char,22 Char,sub-sect2 Char,211 Char,sub-sect11 Char,ASAPHeading 2 Char,Podkapitola1 Char,Běžného textu Char"/>
    <w:basedOn w:val="Standardnpsmoodstavce"/>
    <w:rsid w:val="00CC59EC"/>
    <w:rPr>
      <w:rFonts w:ascii="Arial" w:hAnsi="Arial" w:cs="Times New Roman"/>
      <w:b/>
      <w:sz w:val="28"/>
      <w:lang w:val="cs-CZ" w:eastAsia="cs-CZ" w:bidi="ar-SA"/>
    </w:rPr>
  </w:style>
  <w:style w:type="paragraph" w:customStyle="1" w:styleId="TableHeading">
    <w:name w:val="Table Heading"/>
    <w:basedOn w:val="Normln"/>
    <w:link w:val="TableHeading1"/>
    <w:rsid w:val="00CC59EC"/>
    <w:pPr>
      <w:spacing w:before="40" w:after="0" w:line="288" w:lineRule="auto"/>
      <w:ind w:left="0"/>
      <w:jc w:val="left"/>
    </w:pPr>
    <w:rPr>
      <w:b/>
      <w:szCs w:val="20"/>
      <w:lang w:val="en-US" w:eastAsia="en-US"/>
    </w:rPr>
  </w:style>
  <w:style w:type="character" w:customStyle="1" w:styleId="TableHeading1">
    <w:name w:val="Table Heading1"/>
    <w:link w:val="TableHeading"/>
    <w:locked/>
    <w:rsid w:val="00FC10BF"/>
    <w:rPr>
      <w:b/>
      <w:lang w:val="en-US" w:eastAsia="en-US" w:bidi="ar-SA"/>
    </w:rPr>
  </w:style>
  <w:style w:type="paragraph" w:customStyle="1" w:styleId="TableBodyChar1">
    <w:name w:val="Table Body Char1"/>
    <w:basedOn w:val="Zkladntext"/>
    <w:link w:val="TableBodyChar11"/>
    <w:rsid w:val="00CC59EC"/>
    <w:pPr>
      <w:spacing w:before="40" w:after="0" w:line="288" w:lineRule="auto"/>
      <w:ind w:left="0"/>
      <w:jc w:val="left"/>
    </w:pPr>
    <w:rPr>
      <w:szCs w:val="20"/>
      <w:lang w:val="en-US" w:eastAsia="en-US"/>
    </w:rPr>
  </w:style>
  <w:style w:type="character" w:customStyle="1" w:styleId="TableBodyChar11">
    <w:name w:val="Table Body Char11"/>
    <w:link w:val="TableBodyChar1"/>
    <w:locked/>
    <w:rsid w:val="00FC10BF"/>
    <w:rPr>
      <w:lang w:val="en-US" w:eastAsia="en-US" w:bidi="ar-SA"/>
    </w:rPr>
  </w:style>
  <w:style w:type="paragraph" w:customStyle="1" w:styleId="TableBody">
    <w:name w:val="Table Body"/>
    <w:basedOn w:val="Zkladntext"/>
    <w:link w:val="TableBody1"/>
    <w:rsid w:val="00CC59EC"/>
    <w:pPr>
      <w:spacing w:before="40" w:after="0" w:line="288" w:lineRule="auto"/>
      <w:ind w:left="0"/>
      <w:jc w:val="left"/>
    </w:pPr>
    <w:rPr>
      <w:szCs w:val="20"/>
      <w:lang w:eastAsia="en-US"/>
    </w:rPr>
  </w:style>
  <w:style w:type="character" w:customStyle="1" w:styleId="TableBody1">
    <w:name w:val="Table Body1"/>
    <w:link w:val="TableBody"/>
    <w:locked/>
    <w:rsid w:val="00FC10BF"/>
    <w:rPr>
      <w:lang w:val="cs-CZ" w:eastAsia="en-US" w:bidi="ar-SA"/>
    </w:rPr>
  </w:style>
  <w:style w:type="character" w:customStyle="1" w:styleId="Rowcaption12">
    <w:name w:val="Row caption 12"/>
    <w:rsid w:val="00CC59EC"/>
    <w:rPr>
      <w:b/>
      <w:i/>
      <w:sz w:val="22"/>
    </w:rPr>
  </w:style>
  <w:style w:type="character" w:customStyle="1" w:styleId="Sub-rowcaption12">
    <w:name w:val="Sub-row caption 12"/>
    <w:rsid w:val="00CC59EC"/>
    <w:rPr>
      <w:b/>
      <w:i/>
      <w:sz w:val="22"/>
    </w:rPr>
  </w:style>
  <w:style w:type="character" w:customStyle="1" w:styleId="BusinessProcessFlowHeader22">
    <w:name w:val="BusinessProcessFlowHeader22"/>
    <w:rsid w:val="00CC59EC"/>
    <w:rPr>
      <w:b/>
      <w:color w:val="4F81BD"/>
      <w:sz w:val="22"/>
    </w:rPr>
  </w:style>
  <w:style w:type="character" w:customStyle="1" w:styleId="RevisionLogHeader2">
    <w:name w:val="Revision Log Header2"/>
    <w:rsid w:val="00CC59EC"/>
    <w:rPr>
      <w:b/>
      <w:i/>
      <w:sz w:val="22"/>
    </w:rPr>
  </w:style>
  <w:style w:type="character" w:customStyle="1" w:styleId="TOCLevel42">
    <w:name w:val="TOC Level 42"/>
    <w:rsid w:val="00CC59EC"/>
    <w:rPr>
      <w:sz w:val="22"/>
    </w:rPr>
  </w:style>
  <w:style w:type="character" w:customStyle="1" w:styleId="TOCLevel52">
    <w:name w:val="TOC Level 52"/>
    <w:rsid w:val="00CC59EC"/>
    <w:rPr>
      <w:sz w:val="22"/>
    </w:rPr>
  </w:style>
  <w:style w:type="character" w:customStyle="1" w:styleId="BusinessProcessFlowHeader12">
    <w:name w:val="BusinessProcessFlowHeader12"/>
    <w:rsid w:val="00CC59EC"/>
    <w:rPr>
      <w:b/>
      <w:color w:val="4F81BD"/>
      <w:sz w:val="26"/>
    </w:rPr>
  </w:style>
  <w:style w:type="character" w:customStyle="1" w:styleId="TOCTitle2">
    <w:name w:val="TOC Title2"/>
    <w:rsid w:val="00CC59EC"/>
    <w:rPr>
      <w:b/>
      <w:sz w:val="26"/>
    </w:rPr>
  </w:style>
  <w:style w:type="character" w:customStyle="1" w:styleId="Columnheader12">
    <w:name w:val="Column header 12"/>
    <w:rsid w:val="00CC59EC"/>
    <w:rPr>
      <w:b/>
      <w:i/>
      <w:sz w:val="22"/>
    </w:rPr>
  </w:style>
  <w:style w:type="character" w:customStyle="1" w:styleId="TOCLevel12">
    <w:name w:val="TOC Level 12"/>
    <w:rsid w:val="00CC59EC"/>
    <w:rPr>
      <w:sz w:val="22"/>
    </w:rPr>
  </w:style>
  <w:style w:type="character" w:customStyle="1" w:styleId="TOCLevel22">
    <w:name w:val="TOC Level 22"/>
    <w:rsid w:val="00CC59EC"/>
    <w:rPr>
      <w:sz w:val="22"/>
    </w:rPr>
  </w:style>
  <w:style w:type="character" w:customStyle="1" w:styleId="TOCLevel32">
    <w:name w:val="TOC Level 32"/>
    <w:rsid w:val="00CC59EC"/>
    <w:rPr>
      <w:sz w:val="22"/>
    </w:rPr>
  </w:style>
  <w:style w:type="character" w:customStyle="1" w:styleId="TableContents2">
    <w:name w:val="Table Contents2"/>
    <w:rsid w:val="00CC59EC"/>
    <w:rPr>
      <w:sz w:val="22"/>
    </w:rPr>
  </w:style>
  <w:style w:type="character" w:customStyle="1" w:styleId="Normal1">
    <w:name w:val="Normal1"/>
    <w:rsid w:val="00CC59EC"/>
    <w:rPr>
      <w:sz w:val="20"/>
    </w:rPr>
  </w:style>
  <w:style w:type="paragraph" w:styleId="Normlnweb">
    <w:name w:val="Normal (Web)"/>
    <w:basedOn w:val="Normln"/>
    <w:link w:val="NormlnwebChar"/>
    <w:rsid w:val="00CC59EC"/>
    <w:pPr>
      <w:spacing w:before="100" w:beforeAutospacing="1" w:after="100" w:afterAutospacing="1"/>
      <w:ind w:left="0"/>
      <w:jc w:val="left"/>
    </w:pPr>
    <w:rPr>
      <w:rFonts w:eastAsia="MS Mincho"/>
      <w:sz w:val="24"/>
      <w:lang w:eastAsia="ja-JP"/>
    </w:rPr>
  </w:style>
  <w:style w:type="character" w:customStyle="1" w:styleId="NormlnwebChar">
    <w:name w:val="Normální (web) Char"/>
    <w:link w:val="Normlnweb"/>
    <w:locked/>
    <w:rsid w:val="00FC10BF"/>
    <w:rPr>
      <w:rFonts w:eastAsia="MS Mincho"/>
      <w:sz w:val="24"/>
      <w:szCs w:val="24"/>
      <w:lang w:val="cs-CZ" w:eastAsia="ja-JP" w:bidi="ar-SA"/>
    </w:rPr>
  </w:style>
  <w:style w:type="character" w:styleId="Siln">
    <w:name w:val="Strong"/>
    <w:basedOn w:val="Standardnpsmoodstavce"/>
    <w:qFormat/>
    <w:rsid w:val="00CC59EC"/>
    <w:rPr>
      <w:rFonts w:cs="Times New Roman"/>
      <w:b/>
      <w:bCs/>
    </w:rPr>
  </w:style>
  <w:style w:type="paragraph" w:customStyle="1" w:styleId="Odrka1">
    <w:name w:val="Odrážka 1"/>
    <w:basedOn w:val="Odrka"/>
    <w:rsid w:val="00A15EB4"/>
    <w:rPr>
      <w:rFonts w:eastAsia="MS Mincho"/>
    </w:rPr>
  </w:style>
  <w:style w:type="paragraph" w:styleId="Obsah4">
    <w:name w:val="toc 4"/>
    <w:basedOn w:val="Normln"/>
    <w:next w:val="Normln"/>
    <w:link w:val="Obsah4Char"/>
    <w:autoRedefine/>
    <w:semiHidden/>
    <w:rsid w:val="00150C87"/>
    <w:pPr>
      <w:spacing w:before="0" w:after="0"/>
      <w:ind w:left="600"/>
      <w:jc w:val="left"/>
    </w:pPr>
    <w:rPr>
      <w:szCs w:val="20"/>
    </w:rPr>
  </w:style>
  <w:style w:type="character" w:customStyle="1" w:styleId="Obsah4Char">
    <w:name w:val="Obsah 4 Char"/>
    <w:link w:val="Obsah4"/>
    <w:locked/>
    <w:rsid w:val="00FC10BF"/>
    <w:rPr>
      <w:lang w:val="cs-CZ" w:eastAsia="cs-CZ" w:bidi="ar-SA"/>
    </w:rPr>
  </w:style>
  <w:style w:type="paragraph" w:styleId="Obsah5">
    <w:name w:val="toc 5"/>
    <w:basedOn w:val="Normln"/>
    <w:next w:val="Normln"/>
    <w:link w:val="Obsah5Char"/>
    <w:autoRedefine/>
    <w:semiHidden/>
    <w:rsid w:val="00150C87"/>
    <w:pPr>
      <w:spacing w:before="0" w:after="0"/>
      <w:ind w:left="800"/>
      <w:jc w:val="left"/>
    </w:pPr>
    <w:rPr>
      <w:szCs w:val="20"/>
    </w:rPr>
  </w:style>
  <w:style w:type="character" w:customStyle="1" w:styleId="Obsah5Char">
    <w:name w:val="Obsah 5 Char"/>
    <w:link w:val="Obsah5"/>
    <w:locked/>
    <w:rsid w:val="00FC10BF"/>
    <w:rPr>
      <w:lang w:val="cs-CZ" w:eastAsia="cs-CZ" w:bidi="ar-SA"/>
    </w:rPr>
  </w:style>
  <w:style w:type="paragraph" w:styleId="Obsah7">
    <w:name w:val="toc 7"/>
    <w:basedOn w:val="Normln"/>
    <w:next w:val="Normln"/>
    <w:link w:val="Obsah7Char"/>
    <w:autoRedefine/>
    <w:semiHidden/>
    <w:rsid w:val="00150C87"/>
    <w:pPr>
      <w:spacing w:before="0" w:after="0"/>
      <w:ind w:left="1200"/>
      <w:jc w:val="left"/>
    </w:pPr>
    <w:rPr>
      <w:szCs w:val="20"/>
    </w:rPr>
  </w:style>
  <w:style w:type="character" w:customStyle="1" w:styleId="Obsah7Char">
    <w:name w:val="Obsah 7 Char"/>
    <w:link w:val="Obsah7"/>
    <w:locked/>
    <w:rsid w:val="00FC10BF"/>
    <w:rPr>
      <w:lang w:val="cs-CZ" w:eastAsia="cs-CZ" w:bidi="ar-SA"/>
    </w:rPr>
  </w:style>
  <w:style w:type="paragraph" w:styleId="Obsah8">
    <w:name w:val="toc 8"/>
    <w:basedOn w:val="Normln"/>
    <w:next w:val="Normln"/>
    <w:link w:val="Obsah8Char"/>
    <w:autoRedefine/>
    <w:semiHidden/>
    <w:rsid w:val="00150C87"/>
    <w:pPr>
      <w:spacing w:before="0" w:after="0"/>
      <w:ind w:left="1400"/>
      <w:jc w:val="left"/>
    </w:pPr>
    <w:rPr>
      <w:szCs w:val="20"/>
    </w:rPr>
  </w:style>
  <w:style w:type="character" w:customStyle="1" w:styleId="Obsah8Char">
    <w:name w:val="Obsah 8 Char"/>
    <w:link w:val="Obsah8"/>
    <w:locked/>
    <w:rsid w:val="00FC10BF"/>
    <w:rPr>
      <w:lang w:val="cs-CZ" w:eastAsia="cs-CZ" w:bidi="ar-SA"/>
    </w:rPr>
  </w:style>
  <w:style w:type="paragraph" w:styleId="Obsah9">
    <w:name w:val="toc 9"/>
    <w:basedOn w:val="Normln"/>
    <w:next w:val="Normln"/>
    <w:link w:val="Obsah9Char"/>
    <w:autoRedefine/>
    <w:semiHidden/>
    <w:rsid w:val="00150C87"/>
    <w:pPr>
      <w:spacing w:before="0" w:after="0"/>
      <w:ind w:left="1600"/>
      <w:jc w:val="left"/>
    </w:pPr>
    <w:rPr>
      <w:szCs w:val="20"/>
    </w:rPr>
  </w:style>
  <w:style w:type="character" w:customStyle="1" w:styleId="Obsah9Char">
    <w:name w:val="Obsah 9 Char"/>
    <w:link w:val="Obsah9"/>
    <w:locked/>
    <w:rsid w:val="00FC10BF"/>
    <w:rPr>
      <w:lang w:val="cs-CZ" w:eastAsia="cs-CZ" w:bidi="ar-SA"/>
    </w:rPr>
  </w:style>
  <w:style w:type="paragraph" w:customStyle="1" w:styleId="Default">
    <w:name w:val="Default"/>
    <w:link w:val="Default1"/>
    <w:rsid w:val="00DE17E2"/>
    <w:pPr>
      <w:autoSpaceDE w:val="0"/>
      <w:autoSpaceDN w:val="0"/>
      <w:adjustRightInd w:val="0"/>
    </w:pPr>
    <w:rPr>
      <w:rFonts w:ascii="Arial" w:eastAsia="MS Mincho" w:hAnsi="Arial" w:cs="Arial"/>
      <w:color w:val="000000"/>
      <w:sz w:val="24"/>
      <w:szCs w:val="24"/>
      <w:lang w:eastAsia="ja-JP"/>
    </w:rPr>
  </w:style>
  <w:style w:type="character" w:customStyle="1" w:styleId="Default1">
    <w:name w:val="Default1"/>
    <w:link w:val="Default"/>
    <w:locked/>
    <w:rsid w:val="00FC10BF"/>
    <w:rPr>
      <w:rFonts w:ascii="Arial" w:eastAsia="MS Mincho" w:hAnsi="Arial" w:cs="Arial"/>
      <w:color w:val="000000"/>
      <w:sz w:val="24"/>
      <w:szCs w:val="24"/>
      <w:lang w:val="cs-CZ" w:eastAsia="ja-JP" w:bidi="ar-SA"/>
    </w:rPr>
  </w:style>
  <w:style w:type="paragraph" w:styleId="Seznamobrzk">
    <w:name w:val="table of figures"/>
    <w:basedOn w:val="Normln"/>
    <w:next w:val="Normln"/>
    <w:link w:val="SeznamobrzkChar"/>
    <w:semiHidden/>
    <w:rsid w:val="00276F1B"/>
    <w:pPr>
      <w:spacing w:after="0"/>
      <w:ind w:left="400" w:hanging="400"/>
      <w:jc w:val="left"/>
    </w:pPr>
    <w:rPr>
      <w:smallCaps/>
      <w:szCs w:val="20"/>
    </w:rPr>
  </w:style>
  <w:style w:type="character" w:customStyle="1" w:styleId="SeznamobrzkChar">
    <w:name w:val="Seznam obrázků Char"/>
    <w:link w:val="Seznamobrzk"/>
    <w:locked/>
    <w:rsid w:val="00FC10BF"/>
    <w:rPr>
      <w:smallCaps/>
      <w:lang w:val="cs-CZ" w:eastAsia="cs-CZ" w:bidi="ar-SA"/>
    </w:rPr>
  </w:style>
  <w:style w:type="character" w:styleId="Sledovanodkaz">
    <w:name w:val="FollowedHyperlink"/>
    <w:basedOn w:val="Standardnpsmoodstavce"/>
    <w:rsid w:val="00675125"/>
    <w:rPr>
      <w:color w:val="800080"/>
      <w:u w:val="single"/>
    </w:rPr>
  </w:style>
  <w:style w:type="paragraph" w:customStyle="1" w:styleId="VZPObsahtabulky">
    <w:name w:val="VZP Obsah tabulky"/>
    <w:basedOn w:val="Normln"/>
    <w:link w:val="VZPObsahtabulky1"/>
    <w:rsid w:val="00CD61F6"/>
    <w:pPr>
      <w:kinsoku w:val="0"/>
      <w:spacing w:before="40" w:after="40"/>
      <w:ind w:left="113" w:right="113"/>
      <w:contextualSpacing/>
      <w:jc w:val="left"/>
      <w:textAlignment w:val="top"/>
    </w:pPr>
    <w:rPr>
      <w:szCs w:val="20"/>
    </w:rPr>
  </w:style>
  <w:style w:type="character" w:customStyle="1" w:styleId="VZPObsahtabulky1">
    <w:name w:val="VZP Obsah tabulky1"/>
    <w:link w:val="VZPObsahtabulky"/>
    <w:locked/>
    <w:rsid w:val="00C10BED"/>
    <w:rPr>
      <w:lang w:val="cs-CZ" w:eastAsia="cs-CZ" w:bidi="ar-SA"/>
    </w:rPr>
  </w:style>
  <w:style w:type="paragraph" w:customStyle="1" w:styleId="StylDolevaVlevo025cmVpravo025cmPed4bZa">
    <w:name w:val="Styl Doleva Vlevo:  025 cm Vpravo:  025 cm Před:  4 b. Za:  ..."/>
    <w:basedOn w:val="Normln"/>
    <w:autoRedefine/>
    <w:rsid w:val="00CD61F6"/>
    <w:pPr>
      <w:spacing w:before="40" w:after="40"/>
      <w:ind w:left="57" w:right="57"/>
      <w:jc w:val="left"/>
    </w:pPr>
    <w:rPr>
      <w:szCs w:val="20"/>
    </w:rPr>
  </w:style>
  <w:style w:type="paragraph" w:customStyle="1" w:styleId="VZPObsahtabulkysodrkami">
    <w:name w:val="VZP Obsah tabulky s odrážkami"/>
    <w:basedOn w:val="Obsahtabulky"/>
    <w:link w:val="VZPObsahtabulkysodrkamiChar"/>
    <w:rsid w:val="009E25AD"/>
    <w:pPr>
      <w:numPr>
        <w:numId w:val="9"/>
      </w:numPr>
      <w:tabs>
        <w:tab w:val="clear" w:pos="777"/>
        <w:tab w:val="left" w:pos="340"/>
      </w:tabs>
      <w:ind w:left="340" w:hanging="227"/>
    </w:pPr>
  </w:style>
  <w:style w:type="character" w:customStyle="1" w:styleId="VZPObsahtabulkysodrkamiChar">
    <w:name w:val="VZP Obsah tabulky s odrážkami Char"/>
    <w:basedOn w:val="Obsahtabulky1"/>
    <w:link w:val="VZPObsahtabulkysodrkami"/>
    <w:rsid w:val="009E25AD"/>
    <w:rPr>
      <w:rFonts w:cs="Trebuchet MS"/>
      <w:color w:val="000000"/>
      <w:lang w:val="cs-CZ" w:eastAsia="en-US" w:bidi="ar-SA"/>
    </w:rPr>
  </w:style>
  <w:style w:type="paragraph" w:styleId="Pedmtkomente">
    <w:name w:val="annotation subject"/>
    <w:basedOn w:val="Textkomente"/>
    <w:next w:val="Textkomente"/>
    <w:link w:val="PedmtkomenteChar"/>
    <w:semiHidden/>
    <w:rsid w:val="001E7A6E"/>
    <w:pPr>
      <w:spacing w:before="0" w:after="120"/>
      <w:ind w:left="567" w:right="0"/>
    </w:pPr>
    <w:rPr>
      <w:rFonts w:ascii="Times New Roman" w:hAnsi="Times New Roman"/>
      <w:b/>
      <w:bCs/>
    </w:rPr>
  </w:style>
  <w:style w:type="character" w:customStyle="1" w:styleId="PedmtkomenteChar">
    <w:name w:val="Předmět komentáře Char"/>
    <w:basedOn w:val="CommentTextChar1"/>
    <w:link w:val="Pedmtkomente"/>
    <w:semiHidden/>
    <w:locked/>
    <w:rsid w:val="00FC10BF"/>
    <w:rPr>
      <w:rFonts w:ascii="Verdana" w:hAnsi="Verdana" w:cs="Times New Roman"/>
      <w:b/>
      <w:bCs/>
      <w:lang w:val="cs-CZ" w:eastAsia="cs-CZ" w:bidi="ar-SA"/>
    </w:rPr>
  </w:style>
  <w:style w:type="character" w:customStyle="1" w:styleId="CommentTextChar1">
    <w:name w:val="Comment Text Char1"/>
    <w:basedOn w:val="Standardnpsmoodstavce"/>
    <w:semiHidden/>
    <w:locked/>
    <w:rsid w:val="00FC10BF"/>
    <w:rPr>
      <w:rFonts w:ascii="Verdana" w:hAnsi="Verdana" w:cs="Times New Roman"/>
      <w:lang w:val="cs-CZ" w:eastAsia="cs-CZ" w:bidi="ar-SA"/>
    </w:rPr>
  </w:style>
  <w:style w:type="character" w:customStyle="1" w:styleId="Heading1Char">
    <w:name w:val="Heading 1 Char"/>
    <w:basedOn w:val="Standardnpsmoodstavce"/>
    <w:locked/>
    <w:rsid w:val="00FC10BF"/>
    <w:rPr>
      <w:rFonts w:ascii="Cambria" w:hAnsi="Cambria" w:cs="Times New Roman"/>
      <w:b/>
      <w:bCs/>
      <w:kern w:val="32"/>
      <w:sz w:val="32"/>
      <w:szCs w:val="32"/>
    </w:rPr>
  </w:style>
  <w:style w:type="character" w:customStyle="1" w:styleId="Heading1Char1">
    <w:name w:val="Heading 1 Char1"/>
    <w:basedOn w:val="Standardnpsmoodstavce"/>
    <w:locked/>
    <w:rsid w:val="00FC10BF"/>
    <w:rPr>
      <w:rFonts w:ascii="Arial" w:hAnsi="Arial" w:cs="Arial"/>
      <w:b/>
      <w:bCs/>
      <w:kern w:val="32"/>
      <w:sz w:val="36"/>
      <w:szCs w:val="36"/>
      <w:lang w:val="cs-CZ" w:eastAsia="cs-CZ" w:bidi="ar-SA"/>
    </w:rPr>
  </w:style>
  <w:style w:type="character" w:customStyle="1" w:styleId="Heading2Char1">
    <w:name w:val="Heading 2 Char1"/>
    <w:basedOn w:val="Standardnpsmoodstavce"/>
    <w:locked/>
    <w:rsid w:val="00FC10BF"/>
    <w:rPr>
      <w:rFonts w:ascii="Arial" w:hAnsi="Arial" w:cs="Arial"/>
      <w:b/>
      <w:iCs/>
      <w:sz w:val="32"/>
      <w:szCs w:val="28"/>
      <w:lang w:val="cs-CZ" w:eastAsia="cs-CZ" w:bidi="ar-SA"/>
    </w:rPr>
  </w:style>
  <w:style w:type="character" w:customStyle="1" w:styleId="Heading3Char1">
    <w:name w:val="Heading 3 Char1"/>
    <w:basedOn w:val="Standardnpsmoodstavce"/>
    <w:locked/>
    <w:rsid w:val="00FC10BF"/>
    <w:rPr>
      <w:rFonts w:ascii="Arial" w:hAnsi="Arial" w:cs="Arial"/>
      <w:b/>
      <w:bCs/>
      <w:sz w:val="28"/>
      <w:szCs w:val="28"/>
      <w:lang w:val="cs-CZ" w:eastAsia="cs-CZ" w:bidi="ar-SA"/>
    </w:rPr>
  </w:style>
  <w:style w:type="character" w:customStyle="1" w:styleId="Heading4Char1">
    <w:name w:val="Heading 4 Char1"/>
    <w:basedOn w:val="Standardnpsmoodstavce"/>
    <w:locked/>
    <w:rsid w:val="00FC10BF"/>
    <w:rPr>
      <w:rFonts w:ascii="Arial" w:hAnsi="Arial" w:cs="Arial"/>
      <w:b/>
      <w:bCs/>
      <w:sz w:val="24"/>
      <w:szCs w:val="24"/>
      <w:lang w:val="cs-CZ" w:eastAsia="cs-CZ" w:bidi="ar-SA"/>
    </w:rPr>
  </w:style>
  <w:style w:type="character" w:customStyle="1" w:styleId="Heading5Char2">
    <w:name w:val="Heading 5 Char2"/>
    <w:basedOn w:val="Standardnpsmoodstavce"/>
    <w:locked/>
    <w:rsid w:val="00FC10BF"/>
    <w:rPr>
      <w:rFonts w:ascii="Arial" w:hAnsi="Arial"/>
      <w:b/>
      <w:bCs/>
      <w:lang w:val="cs-CZ" w:eastAsia="cs-CZ" w:bidi="ar-SA"/>
    </w:rPr>
  </w:style>
  <w:style w:type="character" w:customStyle="1" w:styleId="Heading6Char1">
    <w:name w:val="Heading 6 Char1"/>
    <w:basedOn w:val="Standardnpsmoodstavce"/>
    <w:locked/>
    <w:rsid w:val="00FC10BF"/>
    <w:rPr>
      <w:b/>
      <w:bCs/>
      <w:szCs w:val="22"/>
      <w:lang w:val="cs-CZ" w:eastAsia="cs-CZ" w:bidi="ar-SA"/>
    </w:rPr>
  </w:style>
  <w:style w:type="character" w:customStyle="1" w:styleId="Heading7Char1">
    <w:name w:val="Heading 7 Char1"/>
    <w:basedOn w:val="Standardnpsmoodstavce"/>
    <w:locked/>
    <w:rsid w:val="00FC10BF"/>
    <w:rPr>
      <w:sz w:val="24"/>
      <w:szCs w:val="24"/>
      <w:lang w:val="cs-CZ" w:eastAsia="cs-CZ" w:bidi="ar-SA"/>
    </w:rPr>
  </w:style>
  <w:style w:type="character" w:customStyle="1" w:styleId="Heading8Char1">
    <w:name w:val="Heading 8 Char1"/>
    <w:basedOn w:val="Standardnpsmoodstavce"/>
    <w:locked/>
    <w:rsid w:val="00FC10BF"/>
    <w:rPr>
      <w:i/>
      <w:iCs/>
      <w:sz w:val="24"/>
      <w:szCs w:val="24"/>
      <w:lang w:val="cs-CZ" w:eastAsia="cs-CZ" w:bidi="ar-SA"/>
    </w:rPr>
  </w:style>
  <w:style w:type="character" w:customStyle="1" w:styleId="Heading9Char1">
    <w:name w:val="Heading 9 Char1"/>
    <w:basedOn w:val="Standardnpsmoodstavce"/>
    <w:locked/>
    <w:rsid w:val="00FC10BF"/>
    <w:rPr>
      <w:rFonts w:ascii="Arial" w:hAnsi="Arial" w:cs="Arial"/>
      <w:szCs w:val="22"/>
      <w:lang w:val="cs-CZ" w:eastAsia="cs-CZ" w:bidi="ar-SA"/>
    </w:rPr>
  </w:style>
  <w:style w:type="character" w:customStyle="1" w:styleId="TOC6Char">
    <w:name w:val="TOC 6 Char"/>
    <w:locked/>
    <w:rsid w:val="00FC10BF"/>
    <w:rPr>
      <w:b/>
      <w:sz w:val="24"/>
      <w:lang w:val="cs-CZ" w:eastAsia="cs-CZ"/>
    </w:rPr>
  </w:style>
  <w:style w:type="character" w:customStyle="1" w:styleId="FooterChar1">
    <w:name w:val="Footer Char1"/>
    <w:locked/>
    <w:rsid w:val="00FC10BF"/>
    <w:rPr>
      <w:sz w:val="24"/>
      <w:lang w:val="cs-CZ" w:eastAsia="cs-CZ"/>
    </w:rPr>
  </w:style>
  <w:style w:type="character" w:customStyle="1" w:styleId="TitleChar">
    <w:name w:val="Title Char"/>
    <w:basedOn w:val="Standardnpsmoodstavce"/>
    <w:locked/>
    <w:rsid w:val="00FC10BF"/>
    <w:rPr>
      <w:rFonts w:ascii="Cambria" w:hAnsi="Cambria" w:cs="Times New Roman"/>
      <w:b/>
      <w:bCs/>
      <w:kern w:val="28"/>
      <w:sz w:val="32"/>
      <w:szCs w:val="32"/>
    </w:rPr>
  </w:style>
  <w:style w:type="character" w:customStyle="1" w:styleId="TitleChar1">
    <w:name w:val="Title Char1"/>
    <w:basedOn w:val="Standardnpsmoodstavce"/>
    <w:locked/>
    <w:rsid w:val="00FC10BF"/>
    <w:rPr>
      <w:rFonts w:ascii="Arial" w:hAnsi="Arial" w:cs="Arial"/>
      <w:b/>
      <w:bCs/>
      <w:kern w:val="28"/>
      <w:sz w:val="32"/>
      <w:szCs w:val="32"/>
      <w:lang w:val="cs-CZ" w:eastAsia="cs-CZ" w:bidi="ar-SA"/>
    </w:rPr>
  </w:style>
  <w:style w:type="paragraph" w:customStyle="1" w:styleId="VZPOdru00e1u017eka">
    <w:name w:val="VZP Odr/u00e1/u017eka"/>
    <w:basedOn w:val="Normln"/>
    <w:link w:val="VZPOdru00e1u017ekaCharChar"/>
    <w:autoRedefine/>
    <w:rsid w:val="00FC10BF"/>
    <w:pPr>
      <w:tabs>
        <w:tab w:val="left" w:pos="851"/>
        <w:tab w:val="num" w:pos="2098"/>
      </w:tabs>
      <w:overflowPunct w:val="0"/>
      <w:autoSpaceDE w:val="0"/>
      <w:autoSpaceDN w:val="0"/>
      <w:adjustRightInd w:val="0"/>
      <w:spacing w:before="60" w:after="60"/>
      <w:ind w:left="2098" w:hanging="397"/>
      <w:jc w:val="left"/>
      <w:textAlignment w:val="baseline"/>
    </w:pPr>
    <w:rPr>
      <w:color w:val="000000"/>
      <w:szCs w:val="20"/>
      <w:lang w:eastAsia="en-US"/>
    </w:rPr>
  </w:style>
  <w:style w:type="character" w:customStyle="1" w:styleId="VZPOdru00e1u017ekaCharChar">
    <w:name w:val="VZP Odr/u00e1/u017eka Char Char"/>
    <w:link w:val="VZPOdru00e1u017eka"/>
    <w:locked/>
    <w:rsid w:val="00FC10BF"/>
    <w:rPr>
      <w:color w:val="000000"/>
      <w:lang w:val="cs-CZ" w:eastAsia="en-US" w:bidi="ar-SA"/>
    </w:rPr>
  </w:style>
  <w:style w:type="character" w:customStyle="1" w:styleId="CaptionChar">
    <w:name w:val="Caption Char"/>
    <w:locked/>
    <w:rsid w:val="00FC10BF"/>
    <w:rPr>
      <w:i/>
      <w:lang w:val="cs-CZ" w:eastAsia="cs-CZ"/>
    </w:rPr>
  </w:style>
  <w:style w:type="character" w:customStyle="1" w:styleId="TOC1Char">
    <w:name w:val="TOC 1 Char"/>
    <w:locked/>
    <w:rsid w:val="00FC10BF"/>
    <w:rPr>
      <w:b/>
      <w:sz w:val="24"/>
      <w:lang w:val="cs-CZ" w:eastAsia="cs-CZ"/>
    </w:rPr>
  </w:style>
  <w:style w:type="character" w:customStyle="1" w:styleId="TOC2Char">
    <w:name w:val="TOC 2 Char"/>
    <w:locked/>
    <w:rsid w:val="00FC10BF"/>
    <w:rPr>
      <w:sz w:val="24"/>
      <w:lang w:val="cs-CZ" w:eastAsia="cs-CZ"/>
    </w:rPr>
  </w:style>
  <w:style w:type="character" w:customStyle="1" w:styleId="FootnoteTextChar1">
    <w:name w:val="Footnote Text Char1"/>
    <w:locked/>
    <w:rsid w:val="00FC10BF"/>
    <w:rPr>
      <w:rFonts w:ascii="Calibri" w:hAnsi="Calibri"/>
      <w:lang w:val="cs-CZ" w:eastAsia="cs-CZ"/>
    </w:rPr>
  </w:style>
  <w:style w:type="character" w:customStyle="1" w:styleId="Zdu016fraznu011bnu00edu2013jemnu00e9">
    <w:name w:val="Zd/u016frazn/u011bn/u00ed /u2013 jemn/u00e9"/>
    <w:rsid w:val="00FC10BF"/>
    <w:rPr>
      <w:i/>
      <w:color w:val="000000"/>
    </w:rPr>
  </w:style>
  <w:style w:type="table" w:customStyle="1" w:styleId="Stu0159ednu00edstu00ednovu00e1nu00ed2u2013zvu00fdraznu011bnu00ed5">
    <w:name w:val="St/u0159edn/u00ed st/u00ednov/u00e1n/u00ed 2 /u2013 zv/u00fdrazn/u011bn/u00ed 5"/>
    <w:rsid w:val="00FC10BF"/>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paragraph" w:customStyle="1" w:styleId="Odru00e1u017eka1">
    <w:name w:val="Odr/u00e1/u017eka1"/>
    <w:basedOn w:val="VZPOdru00e1u017eka"/>
    <w:link w:val="Odru00e1u017ekaChar1"/>
    <w:rsid w:val="00FC10BF"/>
    <w:pPr>
      <w:numPr>
        <w:numId w:val="10"/>
      </w:numPr>
      <w:tabs>
        <w:tab w:val="num" w:pos="927"/>
        <w:tab w:val="left" w:pos="993"/>
      </w:tabs>
      <w:ind w:left="851" w:hanging="284"/>
    </w:pPr>
  </w:style>
  <w:style w:type="character" w:customStyle="1" w:styleId="Odru00e1u017ekaChar1">
    <w:name w:val="Odr/u00e1/u017eka Char1"/>
    <w:basedOn w:val="VZPOdru00e1u017ekaCharChar"/>
    <w:link w:val="Odru00e1u017eka1"/>
    <w:locked/>
    <w:rsid w:val="00FC10BF"/>
    <w:rPr>
      <w:color w:val="000000"/>
      <w:lang w:val="cs-CZ" w:eastAsia="en-US" w:bidi="ar-SA"/>
    </w:rPr>
  </w:style>
  <w:style w:type="paragraph" w:customStyle="1" w:styleId="Odru00e1u017eka10">
    <w:name w:val="Odr/u00e1/u017eka 1"/>
    <w:basedOn w:val="Odru00e1u017eka"/>
    <w:link w:val="Odru00e1u017eka11"/>
    <w:rsid w:val="00FC10BF"/>
    <w:pPr>
      <w:numPr>
        <w:numId w:val="0"/>
      </w:numPr>
      <w:spacing w:before="0" w:after="120"/>
    </w:pPr>
    <w:rPr>
      <w:lang w:eastAsia="ja-JP"/>
    </w:rPr>
  </w:style>
  <w:style w:type="character" w:customStyle="1" w:styleId="Odru00e1u017eka11">
    <w:name w:val="Odr/u00e1/u017eka 11"/>
    <w:link w:val="Odru00e1u017eka10"/>
    <w:locked/>
    <w:rsid w:val="00FC10BF"/>
    <w:rPr>
      <w:color w:val="000000"/>
      <w:lang w:val="cs-CZ" w:eastAsia="ja-JP" w:bidi="ar-SA"/>
    </w:rPr>
  </w:style>
  <w:style w:type="paragraph" w:customStyle="1" w:styleId="StylDolevaVlevo025cmVpravo025cmPu0159ed4bZa">
    <w:name w:val="Styl Doleva Vlevo:  025 cm Vpravo:  025 cm P/u0159ed:  4 b. Za:  ..."/>
    <w:basedOn w:val="Normln"/>
    <w:link w:val="StylDolevaVlevo025cmVpravo025cmPu0159ed4bZa1"/>
    <w:autoRedefine/>
    <w:rsid w:val="00FC10BF"/>
    <w:pPr>
      <w:spacing w:before="40" w:after="40"/>
      <w:ind w:left="57" w:right="57"/>
      <w:jc w:val="left"/>
    </w:pPr>
    <w:rPr>
      <w:szCs w:val="20"/>
      <w:lang w:eastAsia="ja-JP"/>
    </w:rPr>
  </w:style>
  <w:style w:type="character" w:customStyle="1" w:styleId="StylDolevaVlevo025cmVpravo025cmPu0159ed4bZa1">
    <w:name w:val="Styl Doleva Vlevo:  025 cm Vpravo:  025 cm P/u0159ed:  4 b. Za:  ...1"/>
    <w:link w:val="StylDolevaVlevo025cmVpravo025cmPu0159ed4bZa"/>
    <w:locked/>
    <w:rsid w:val="00FC10BF"/>
    <w:rPr>
      <w:lang w:val="cs-CZ" w:eastAsia="ja-JP" w:bidi="ar-SA"/>
    </w:rPr>
  </w:style>
  <w:style w:type="paragraph" w:customStyle="1" w:styleId="VZPObsahtabulkysodru00e1u017ekami">
    <w:name w:val="VZP Obsah tabulky s odr/u00e1/u017ekami"/>
    <w:basedOn w:val="Obsahtabulky"/>
    <w:link w:val="VZPObsahtabulkysodru00e1u017ekami1"/>
    <w:autoRedefine/>
    <w:rsid w:val="00FC10BF"/>
    <w:pPr>
      <w:tabs>
        <w:tab w:val="num" w:pos="777"/>
      </w:tabs>
      <w:ind w:left="777" w:hanging="360"/>
    </w:pPr>
    <w:rPr>
      <w:rFonts w:cs="Times New Roman"/>
      <w:lang w:eastAsia="ja-JP"/>
    </w:rPr>
  </w:style>
  <w:style w:type="character" w:customStyle="1" w:styleId="VZPObsahtabulkysodru00e1u017ekami1">
    <w:name w:val="VZP Obsah tabulky s odr/u00e1/u017ekami1"/>
    <w:link w:val="VZPObsahtabulkysodru00e1u017ekami"/>
    <w:locked/>
    <w:rsid w:val="00FC10BF"/>
    <w:rPr>
      <w:color w:val="000000"/>
      <w:lang w:val="cs-CZ" w:eastAsia="ja-JP" w:bidi="ar-SA"/>
    </w:rPr>
  </w:style>
  <w:style w:type="character" w:customStyle="1" w:styleId="Rowcaption13">
    <w:name w:val="Row caption 13"/>
    <w:rsid w:val="00FC10BF"/>
    <w:rPr>
      <w:b/>
      <w:i/>
      <w:sz w:val="22"/>
    </w:rPr>
  </w:style>
  <w:style w:type="character" w:customStyle="1" w:styleId="CommentText1">
    <w:name w:val="Comment Text1"/>
    <w:rsid w:val="00FC10BF"/>
    <w:rPr>
      <w:sz w:val="20"/>
    </w:rPr>
  </w:style>
  <w:style w:type="character" w:customStyle="1" w:styleId="Heading3VP2">
    <w:name w:val="Heading 3 (VP)2"/>
    <w:rsid w:val="00FC10BF"/>
    <w:rPr>
      <w:b/>
      <w:sz w:val="22"/>
    </w:rPr>
  </w:style>
  <w:style w:type="character" w:customStyle="1" w:styleId="Heading1VP2">
    <w:name w:val="Heading 1 (VP)2"/>
    <w:rsid w:val="00FC10BF"/>
    <w:rPr>
      <w:b/>
      <w:sz w:val="22"/>
    </w:rPr>
  </w:style>
  <w:style w:type="character" w:customStyle="1" w:styleId="BusinessProcessFlowHeader23">
    <w:name w:val="BusinessProcessFlowHeader23"/>
    <w:rsid w:val="00FC10BF"/>
    <w:rPr>
      <w:b/>
      <w:color w:val="4F81BD"/>
      <w:sz w:val="22"/>
    </w:rPr>
  </w:style>
  <w:style w:type="character" w:customStyle="1" w:styleId="Poznamka2">
    <w:name w:val="Poznamka2"/>
    <w:rsid w:val="00FC10BF"/>
    <w:rPr>
      <w:i/>
      <w:sz w:val="16"/>
    </w:rPr>
  </w:style>
  <w:style w:type="character" w:customStyle="1" w:styleId="RevisionLogHeader3">
    <w:name w:val="Revision Log Header3"/>
    <w:rsid w:val="00FC10BF"/>
    <w:rPr>
      <w:b/>
      <w:i/>
      <w:sz w:val="22"/>
    </w:rPr>
  </w:style>
  <w:style w:type="character" w:customStyle="1" w:styleId="BusinessProcessFlowHeader13">
    <w:name w:val="BusinessProcessFlowHeader13"/>
    <w:rsid w:val="00FC10BF"/>
    <w:rPr>
      <w:b/>
      <w:color w:val="4F81BD"/>
      <w:sz w:val="22"/>
    </w:rPr>
  </w:style>
  <w:style w:type="character" w:customStyle="1" w:styleId="TOCTitle3">
    <w:name w:val="TOC Title3"/>
    <w:rsid w:val="00FC10BF"/>
    <w:rPr>
      <w:b/>
      <w:sz w:val="22"/>
    </w:rPr>
  </w:style>
  <w:style w:type="character" w:customStyle="1" w:styleId="TOCLevel13">
    <w:name w:val="TOC Level 13"/>
    <w:rsid w:val="00FC10BF"/>
    <w:rPr>
      <w:sz w:val="22"/>
    </w:rPr>
  </w:style>
  <w:style w:type="character" w:customStyle="1" w:styleId="TOCLevel23">
    <w:name w:val="TOC Level 23"/>
    <w:rsid w:val="00FC10BF"/>
    <w:rPr>
      <w:sz w:val="22"/>
    </w:rPr>
  </w:style>
  <w:style w:type="character" w:customStyle="1" w:styleId="TOCLevel33">
    <w:name w:val="TOC Level 33"/>
    <w:rsid w:val="00FC10BF"/>
    <w:rPr>
      <w:sz w:val="22"/>
    </w:rPr>
  </w:style>
  <w:style w:type="character" w:customStyle="1" w:styleId="TableContents3">
    <w:name w:val="Table Contents3"/>
    <w:rsid w:val="00FC10BF"/>
    <w:rPr>
      <w:sz w:val="22"/>
    </w:rPr>
  </w:style>
  <w:style w:type="character" w:customStyle="1" w:styleId="DecimalAligned2">
    <w:name w:val="Decimal Aligned2"/>
    <w:rsid w:val="00FC10BF"/>
    <w:rPr>
      <w:sz w:val="22"/>
    </w:rPr>
  </w:style>
  <w:style w:type="character" w:customStyle="1" w:styleId="Table2">
    <w:name w:val="Table2"/>
    <w:rsid w:val="00FC10BF"/>
    <w:rPr>
      <w:sz w:val="18"/>
    </w:rPr>
  </w:style>
  <w:style w:type="character" w:customStyle="1" w:styleId="Sub-rowcaption13">
    <w:name w:val="Sub-row caption 13"/>
    <w:rsid w:val="00FC10BF"/>
    <w:rPr>
      <w:b/>
      <w:i/>
      <w:sz w:val="22"/>
    </w:rPr>
  </w:style>
  <w:style w:type="character" w:customStyle="1" w:styleId="VZPOdru00e1u017eka1">
    <w:name w:val="VZP Odr/u00e1/u017eka1"/>
    <w:rsid w:val="00FC10BF"/>
    <w:rPr>
      <w:color w:val="000000"/>
      <w:sz w:val="20"/>
    </w:rPr>
  </w:style>
  <w:style w:type="character" w:customStyle="1" w:styleId="TOCLevel43">
    <w:name w:val="TOC Level 43"/>
    <w:rsid w:val="00FC10BF"/>
    <w:rPr>
      <w:sz w:val="22"/>
    </w:rPr>
  </w:style>
  <w:style w:type="character" w:customStyle="1" w:styleId="TOCLevel53">
    <w:name w:val="TOC Level 53"/>
    <w:rsid w:val="00FC10BF"/>
    <w:rPr>
      <w:sz w:val="22"/>
    </w:rPr>
  </w:style>
  <w:style w:type="character" w:customStyle="1" w:styleId="Heading2VP2">
    <w:name w:val="Heading 2 (VP)2"/>
    <w:rsid w:val="00FC10BF"/>
    <w:rPr>
      <w:b/>
      <w:i/>
      <w:sz w:val="22"/>
    </w:rPr>
  </w:style>
  <w:style w:type="character" w:customStyle="1" w:styleId="Columnheader13">
    <w:name w:val="Column header 13"/>
    <w:rsid w:val="00FC10BF"/>
    <w:rPr>
      <w:b/>
      <w:i/>
      <w:sz w:val="22"/>
    </w:rPr>
  </w:style>
  <w:style w:type="character" w:customStyle="1" w:styleId="Normal2">
    <w:name w:val="Normal2"/>
    <w:rsid w:val="00FC10BF"/>
    <w:rPr>
      <w:sz w:val="20"/>
    </w:rPr>
  </w:style>
  <w:style w:type="character" w:customStyle="1" w:styleId="Heading2Char">
    <w:name w:val="Heading 2 Char"/>
    <w:basedOn w:val="Standardnpsmoodstavce"/>
    <w:locked/>
    <w:rsid w:val="00E653A1"/>
    <w:rPr>
      <w:rFonts w:ascii="Arial" w:hAnsi="Arial" w:cs="Arial"/>
      <w:b/>
      <w:iCs/>
      <w:sz w:val="32"/>
      <w:szCs w:val="28"/>
      <w:lang w:val="cs-CZ" w:eastAsia="cs-CZ" w:bidi="ar-SA"/>
    </w:rPr>
  </w:style>
  <w:style w:type="character" w:customStyle="1" w:styleId="Heading3Char">
    <w:name w:val="Heading 3 Char"/>
    <w:basedOn w:val="Standardnpsmoodstavce"/>
    <w:locked/>
    <w:rsid w:val="00E653A1"/>
    <w:rPr>
      <w:rFonts w:ascii="Arial" w:hAnsi="Arial" w:cs="Arial"/>
      <w:b/>
      <w:bCs/>
      <w:sz w:val="28"/>
      <w:szCs w:val="28"/>
      <w:lang w:val="cs-CZ" w:eastAsia="cs-CZ" w:bidi="ar-SA"/>
    </w:rPr>
  </w:style>
  <w:style w:type="character" w:customStyle="1" w:styleId="Heading4Char">
    <w:name w:val="Heading 4 Char"/>
    <w:basedOn w:val="Standardnpsmoodstavce"/>
    <w:locked/>
    <w:rsid w:val="00E653A1"/>
    <w:rPr>
      <w:rFonts w:ascii="Arial" w:hAnsi="Arial" w:cs="Arial"/>
      <w:b/>
      <w:bCs/>
      <w:sz w:val="24"/>
      <w:szCs w:val="24"/>
      <w:lang w:val="cs-CZ" w:eastAsia="cs-CZ" w:bidi="ar-SA"/>
    </w:rPr>
  </w:style>
  <w:style w:type="character" w:customStyle="1" w:styleId="Heading5Char">
    <w:name w:val="Heading 5 Char"/>
    <w:basedOn w:val="Standardnpsmoodstavce"/>
    <w:semiHidden/>
    <w:locked/>
    <w:rsid w:val="00E653A1"/>
    <w:rPr>
      <w:rFonts w:ascii="Arial" w:hAnsi="Arial"/>
      <w:b/>
      <w:bCs/>
      <w:lang w:val="cs-CZ" w:eastAsia="cs-CZ" w:bidi="ar-SA"/>
    </w:rPr>
  </w:style>
  <w:style w:type="paragraph" w:customStyle="1" w:styleId="StylTunVlevo0cmZa0b">
    <w:name w:val="Styl Tučné Vlevo:  0 cm Za:  0 b."/>
    <w:basedOn w:val="Normln"/>
    <w:rsid w:val="0074750C"/>
    <w:pPr>
      <w:spacing w:after="0"/>
      <w:ind w:left="113"/>
    </w:pPr>
    <w:rPr>
      <w:b/>
      <w:bCs/>
      <w:szCs w:val="20"/>
    </w:rPr>
  </w:style>
  <w:style w:type="paragraph" w:customStyle="1" w:styleId="VZPHlavikatabulky">
    <w:name w:val="VZP Hlavička tabulky"/>
    <w:basedOn w:val="VZPObsahtabulky"/>
    <w:rsid w:val="00CD61F6"/>
    <w:rPr>
      <w:b/>
    </w:rPr>
  </w:style>
  <w:style w:type="character" w:customStyle="1" w:styleId="NormalWebChar">
    <w:name w:val="Normal (Web) Char"/>
    <w:locked/>
    <w:rsid w:val="009757EA"/>
    <w:rPr>
      <w:sz w:val="24"/>
    </w:rPr>
  </w:style>
  <w:style w:type="character" w:customStyle="1" w:styleId="ListBullet2Char">
    <w:name w:val="List Bullet 2 Char"/>
    <w:locked/>
    <w:rsid w:val="009757EA"/>
    <w:rPr>
      <w:lang w:val="cs-CZ" w:eastAsia="ja-JP"/>
    </w:rPr>
  </w:style>
  <w:style w:type="character" w:customStyle="1" w:styleId="ListBullet3Char">
    <w:name w:val="List Bullet 3 Char"/>
    <w:locked/>
    <w:rsid w:val="009757EA"/>
    <w:rPr>
      <w:lang w:val="cs-CZ" w:eastAsia="ja-JP"/>
    </w:rPr>
  </w:style>
  <w:style w:type="character" w:customStyle="1" w:styleId="ListBulletChar">
    <w:name w:val="List Bullet Char"/>
    <w:aliases w:val="li1 Char"/>
    <w:locked/>
    <w:rsid w:val="009757EA"/>
    <w:rPr>
      <w:lang w:val="cs-CZ" w:eastAsia="ja-JP"/>
    </w:rPr>
  </w:style>
  <w:style w:type="character" w:customStyle="1" w:styleId="TableofFiguresChar">
    <w:name w:val="Table of Figures Char"/>
    <w:locked/>
    <w:rsid w:val="009757EA"/>
    <w:rPr>
      <w:sz w:val="20"/>
    </w:rPr>
  </w:style>
  <w:style w:type="character" w:customStyle="1" w:styleId="TOC3Char">
    <w:name w:val="TOC 3 Char"/>
    <w:locked/>
    <w:rsid w:val="009757EA"/>
    <w:rPr>
      <w:i/>
      <w:sz w:val="20"/>
    </w:rPr>
  </w:style>
  <w:style w:type="character" w:customStyle="1" w:styleId="TOC4Char">
    <w:name w:val="TOC 4 Char"/>
    <w:locked/>
    <w:rsid w:val="009757EA"/>
    <w:rPr>
      <w:sz w:val="18"/>
    </w:rPr>
  </w:style>
  <w:style w:type="character" w:customStyle="1" w:styleId="TOC5Char">
    <w:name w:val="TOC 5 Char"/>
    <w:locked/>
    <w:rsid w:val="009757EA"/>
    <w:rPr>
      <w:sz w:val="18"/>
    </w:rPr>
  </w:style>
  <w:style w:type="character" w:customStyle="1" w:styleId="TOC7Char">
    <w:name w:val="TOC 7 Char"/>
    <w:locked/>
    <w:rsid w:val="009757EA"/>
    <w:rPr>
      <w:sz w:val="18"/>
    </w:rPr>
  </w:style>
  <w:style w:type="character" w:customStyle="1" w:styleId="TOC8Char">
    <w:name w:val="TOC 8 Char"/>
    <w:locked/>
    <w:rsid w:val="009757EA"/>
    <w:rPr>
      <w:sz w:val="18"/>
    </w:rPr>
  </w:style>
  <w:style w:type="character" w:customStyle="1" w:styleId="TOC9Char">
    <w:name w:val="TOC 9 Char"/>
    <w:locked/>
    <w:rsid w:val="009757EA"/>
    <w:rPr>
      <w:sz w:val="18"/>
    </w:rPr>
  </w:style>
  <w:style w:type="paragraph" w:customStyle="1" w:styleId="StylArial18bTunVlevo0cm">
    <w:name w:val="Styl Arial 18 b. Tučné Vlevo:  0 cm"/>
    <w:basedOn w:val="Normln"/>
    <w:rsid w:val="00875BDF"/>
    <w:pPr>
      <w:kinsoku w:val="0"/>
      <w:autoSpaceDE w:val="0"/>
      <w:autoSpaceDN w:val="0"/>
      <w:snapToGrid w:val="0"/>
      <w:ind w:left="0"/>
    </w:pPr>
    <w:rPr>
      <w:rFonts w:ascii="Arial" w:hAnsi="Arial"/>
      <w:b/>
      <w:bCs/>
      <w:sz w:val="36"/>
      <w:szCs w:val="20"/>
    </w:rPr>
  </w:style>
  <w:style w:type="paragraph" w:customStyle="1" w:styleId="StylTitulekDoleva">
    <w:name w:val="Styl Titulek + Doleva"/>
    <w:basedOn w:val="Titulek"/>
    <w:rsid w:val="00437769"/>
    <w:pPr>
      <w:spacing w:before="120"/>
      <w:jc w:val="left"/>
    </w:pPr>
    <w:rPr>
      <w:bCs w:val="0"/>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D61F6"/>
    <w:pPr>
      <w:spacing w:before="120" w:after="120"/>
      <w:ind w:left="567"/>
      <w:jc w:val="both"/>
    </w:pPr>
    <w:rPr>
      <w:szCs w:val="24"/>
    </w:rPr>
  </w:style>
  <w:style w:type="paragraph" w:styleId="Nadpis1">
    <w:name w:val="heading 1"/>
    <w:basedOn w:val="Normln"/>
    <w:next w:val="Normln"/>
    <w:link w:val="Nadpis1Char"/>
    <w:autoRedefine/>
    <w:qFormat/>
    <w:rsid w:val="00CD61F6"/>
    <w:pPr>
      <w:keepNext/>
      <w:pageBreakBefore/>
      <w:numPr>
        <w:numId w:val="3"/>
      </w:numPr>
      <w:spacing w:before="360" w:after="180"/>
      <w:jc w:val="left"/>
      <w:outlineLvl w:val="0"/>
    </w:pPr>
    <w:rPr>
      <w:rFonts w:ascii="Arial" w:hAnsi="Arial" w:cs="Arial"/>
      <w:b/>
      <w:bCs/>
      <w:kern w:val="32"/>
      <w:sz w:val="36"/>
      <w:szCs w:val="36"/>
    </w:rPr>
  </w:style>
  <w:style w:type="paragraph" w:styleId="Nadpis2">
    <w:name w:val="heading 2"/>
    <w:basedOn w:val="Normln"/>
    <w:next w:val="Normln"/>
    <w:link w:val="Nadpis2Char"/>
    <w:autoRedefine/>
    <w:qFormat/>
    <w:rsid w:val="00CD61F6"/>
    <w:pPr>
      <w:keepNext/>
      <w:numPr>
        <w:ilvl w:val="1"/>
        <w:numId w:val="3"/>
      </w:numPr>
      <w:spacing w:before="480" w:after="240"/>
      <w:jc w:val="left"/>
      <w:outlineLvl w:val="1"/>
    </w:pPr>
    <w:rPr>
      <w:rFonts w:ascii="Arial" w:hAnsi="Arial" w:cs="Arial"/>
      <w:b/>
      <w:iCs/>
      <w:sz w:val="32"/>
      <w:szCs w:val="28"/>
    </w:rPr>
  </w:style>
  <w:style w:type="paragraph" w:styleId="Nadpis3">
    <w:name w:val="heading 3"/>
    <w:basedOn w:val="Normln"/>
    <w:next w:val="Normln"/>
    <w:link w:val="Nadpis3Char"/>
    <w:autoRedefine/>
    <w:qFormat/>
    <w:rsid w:val="00CD61F6"/>
    <w:pPr>
      <w:keepNext/>
      <w:numPr>
        <w:ilvl w:val="2"/>
        <w:numId w:val="3"/>
      </w:numPr>
      <w:spacing w:before="240"/>
      <w:jc w:val="left"/>
      <w:outlineLvl w:val="2"/>
    </w:pPr>
    <w:rPr>
      <w:rFonts w:ascii="Arial" w:hAnsi="Arial" w:cs="Arial"/>
      <w:b/>
      <w:bCs/>
      <w:sz w:val="28"/>
      <w:szCs w:val="28"/>
    </w:rPr>
  </w:style>
  <w:style w:type="paragraph" w:styleId="Nadpis4">
    <w:name w:val="heading 4"/>
    <w:basedOn w:val="Normln"/>
    <w:next w:val="Normln"/>
    <w:link w:val="Nadpis4Char"/>
    <w:autoRedefine/>
    <w:qFormat/>
    <w:rsid w:val="0012252E"/>
    <w:pPr>
      <w:keepNext/>
      <w:numPr>
        <w:ilvl w:val="3"/>
        <w:numId w:val="3"/>
      </w:numPr>
      <w:spacing w:before="240"/>
      <w:jc w:val="left"/>
      <w:outlineLvl w:val="3"/>
    </w:pPr>
    <w:rPr>
      <w:rFonts w:ascii="Arial" w:hAnsi="Arial" w:cs="Arial"/>
      <w:b/>
      <w:bCs/>
      <w:sz w:val="24"/>
    </w:rPr>
  </w:style>
  <w:style w:type="paragraph" w:styleId="Nadpis5">
    <w:name w:val="heading 5"/>
    <w:basedOn w:val="Nadpis4"/>
    <w:next w:val="Normln"/>
    <w:link w:val="Nadpis5Char"/>
    <w:autoRedefine/>
    <w:qFormat/>
    <w:rsid w:val="00CD61F6"/>
    <w:pPr>
      <w:numPr>
        <w:ilvl w:val="4"/>
      </w:numPr>
      <w:tabs>
        <w:tab w:val="left" w:pos="1134"/>
        <w:tab w:val="left" w:pos="1247"/>
      </w:tabs>
      <w:outlineLvl w:val="4"/>
    </w:pPr>
    <w:rPr>
      <w:rFonts w:cs="Times New Roman"/>
      <w:sz w:val="20"/>
      <w:szCs w:val="20"/>
    </w:rPr>
  </w:style>
  <w:style w:type="paragraph" w:styleId="Nadpis6">
    <w:name w:val="heading 6"/>
    <w:basedOn w:val="Normln"/>
    <w:next w:val="Normln"/>
    <w:link w:val="Nadpis6Char"/>
    <w:qFormat/>
    <w:rsid w:val="00CD61F6"/>
    <w:pPr>
      <w:numPr>
        <w:ilvl w:val="5"/>
        <w:numId w:val="3"/>
      </w:numPr>
      <w:spacing w:before="240" w:after="60"/>
      <w:outlineLvl w:val="5"/>
    </w:pPr>
    <w:rPr>
      <w:b/>
      <w:bCs/>
      <w:szCs w:val="22"/>
    </w:rPr>
  </w:style>
  <w:style w:type="paragraph" w:styleId="Nadpis7">
    <w:name w:val="heading 7"/>
    <w:basedOn w:val="Normln"/>
    <w:next w:val="Normln"/>
    <w:link w:val="Nadpis7Char"/>
    <w:qFormat/>
    <w:rsid w:val="00CD61F6"/>
    <w:pPr>
      <w:numPr>
        <w:ilvl w:val="6"/>
        <w:numId w:val="3"/>
      </w:numPr>
      <w:spacing w:before="240" w:after="60"/>
      <w:outlineLvl w:val="6"/>
    </w:pPr>
    <w:rPr>
      <w:sz w:val="24"/>
    </w:rPr>
  </w:style>
  <w:style w:type="paragraph" w:styleId="Nadpis8">
    <w:name w:val="heading 8"/>
    <w:basedOn w:val="Normln"/>
    <w:next w:val="Normln"/>
    <w:link w:val="Nadpis8Char"/>
    <w:qFormat/>
    <w:rsid w:val="00CD61F6"/>
    <w:pPr>
      <w:numPr>
        <w:ilvl w:val="7"/>
        <w:numId w:val="3"/>
      </w:numPr>
      <w:spacing w:before="240" w:after="60"/>
      <w:outlineLvl w:val="7"/>
    </w:pPr>
    <w:rPr>
      <w:i/>
      <w:iCs/>
      <w:sz w:val="24"/>
    </w:rPr>
  </w:style>
  <w:style w:type="paragraph" w:styleId="Nadpis9">
    <w:name w:val="heading 9"/>
    <w:basedOn w:val="Normln"/>
    <w:next w:val="Normln"/>
    <w:link w:val="Nadpis9Char"/>
    <w:qFormat/>
    <w:rsid w:val="00CD61F6"/>
    <w:pPr>
      <w:numPr>
        <w:ilvl w:val="8"/>
        <w:numId w:val="3"/>
      </w:numPr>
      <w:spacing w:before="240" w:after="60"/>
      <w:outlineLvl w:val="8"/>
    </w:pPr>
    <w:rPr>
      <w:rFonts w:ascii="Arial" w:hAnsi="Arial" w:cs="Arial"/>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locked/>
    <w:rsid w:val="00153493"/>
    <w:rPr>
      <w:rFonts w:ascii="Arial" w:hAnsi="Arial" w:cs="Arial"/>
      <w:b/>
      <w:bCs/>
      <w:kern w:val="32"/>
      <w:sz w:val="36"/>
      <w:szCs w:val="36"/>
      <w:lang w:val="cs-CZ" w:eastAsia="cs-CZ" w:bidi="ar-SA"/>
    </w:rPr>
  </w:style>
  <w:style w:type="character" w:customStyle="1" w:styleId="Nadpis2Char">
    <w:name w:val="Nadpis 2 Char"/>
    <w:basedOn w:val="Standardnpsmoodstavce"/>
    <w:link w:val="Nadpis2"/>
    <w:locked/>
    <w:rsid w:val="00327A4D"/>
    <w:rPr>
      <w:rFonts w:ascii="Arial" w:hAnsi="Arial" w:cs="Arial"/>
      <w:b/>
      <w:iCs/>
      <w:sz w:val="32"/>
      <w:szCs w:val="28"/>
      <w:lang w:val="cs-CZ" w:eastAsia="cs-CZ" w:bidi="ar-SA"/>
    </w:rPr>
  </w:style>
  <w:style w:type="character" w:customStyle="1" w:styleId="Nadpis3Char">
    <w:name w:val="Nadpis 3 Char"/>
    <w:basedOn w:val="Standardnpsmoodstavce"/>
    <w:link w:val="Nadpis3"/>
    <w:locked/>
    <w:rsid w:val="00547736"/>
    <w:rPr>
      <w:rFonts w:ascii="Arial" w:hAnsi="Arial" w:cs="Arial"/>
      <w:b/>
      <w:bCs/>
      <w:sz w:val="28"/>
      <w:szCs w:val="28"/>
      <w:lang w:val="cs-CZ" w:eastAsia="cs-CZ" w:bidi="ar-SA"/>
    </w:rPr>
  </w:style>
  <w:style w:type="character" w:customStyle="1" w:styleId="Nadpis4Char">
    <w:name w:val="Nadpis 4 Char"/>
    <w:basedOn w:val="Standardnpsmoodstavce"/>
    <w:link w:val="Nadpis4"/>
    <w:locked/>
    <w:rsid w:val="0012252E"/>
    <w:rPr>
      <w:rFonts w:ascii="Arial" w:hAnsi="Arial" w:cs="Arial"/>
      <w:b/>
      <w:bCs/>
      <w:sz w:val="24"/>
      <w:szCs w:val="24"/>
      <w:lang w:val="cs-CZ" w:eastAsia="cs-CZ" w:bidi="ar-SA"/>
    </w:rPr>
  </w:style>
  <w:style w:type="character" w:customStyle="1" w:styleId="Nadpis5Char">
    <w:name w:val="Nadpis 5 Char"/>
    <w:basedOn w:val="Standardnpsmoodstavce"/>
    <w:link w:val="Nadpis5"/>
    <w:semiHidden/>
    <w:locked/>
    <w:rsid w:val="001C38FF"/>
    <w:rPr>
      <w:rFonts w:ascii="Arial" w:hAnsi="Arial"/>
      <w:b/>
      <w:bCs/>
      <w:lang w:val="cs-CZ" w:eastAsia="cs-CZ" w:bidi="ar-SA"/>
    </w:rPr>
  </w:style>
  <w:style w:type="character" w:customStyle="1" w:styleId="Nadpis6Char">
    <w:name w:val="Nadpis 6 Char"/>
    <w:basedOn w:val="Standardnpsmoodstavce"/>
    <w:link w:val="Nadpis6"/>
    <w:locked/>
    <w:rsid w:val="00547736"/>
    <w:rPr>
      <w:b/>
      <w:bCs/>
      <w:szCs w:val="22"/>
      <w:lang w:val="cs-CZ" w:eastAsia="cs-CZ" w:bidi="ar-SA"/>
    </w:rPr>
  </w:style>
  <w:style w:type="character" w:customStyle="1" w:styleId="Nadpis7Char">
    <w:name w:val="Nadpis 7 Char"/>
    <w:basedOn w:val="Standardnpsmoodstavce"/>
    <w:link w:val="Nadpis7"/>
    <w:locked/>
    <w:rsid w:val="00547736"/>
    <w:rPr>
      <w:sz w:val="24"/>
      <w:szCs w:val="24"/>
      <w:lang w:val="cs-CZ" w:eastAsia="cs-CZ" w:bidi="ar-SA"/>
    </w:rPr>
  </w:style>
  <w:style w:type="character" w:customStyle="1" w:styleId="Nadpis8Char">
    <w:name w:val="Nadpis 8 Char"/>
    <w:basedOn w:val="Standardnpsmoodstavce"/>
    <w:link w:val="Nadpis8"/>
    <w:locked/>
    <w:rsid w:val="00547736"/>
    <w:rPr>
      <w:i/>
      <w:iCs/>
      <w:sz w:val="24"/>
      <w:szCs w:val="24"/>
      <w:lang w:val="cs-CZ" w:eastAsia="cs-CZ" w:bidi="ar-SA"/>
    </w:rPr>
  </w:style>
  <w:style w:type="character" w:customStyle="1" w:styleId="Nadpis9Char">
    <w:name w:val="Nadpis 9 Char"/>
    <w:basedOn w:val="Standardnpsmoodstavce"/>
    <w:link w:val="Nadpis9"/>
    <w:locked/>
    <w:rsid w:val="00547736"/>
    <w:rPr>
      <w:rFonts w:ascii="Arial" w:hAnsi="Arial" w:cs="Arial"/>
      <w:szCs w:val="22"/>
      <w:lang w:val="cs-CZ" w:eastAsia="cs-CZ" w:bidi="ar-SA"/>
    </w:rPr>
  </w:style>
  <w:style w:type="paragraph" w:styleId="Obsah6">
    <w:name w:val="toc 6"/>
    <w:basedOn w:val="Normln"/>
    <w:next w:val="Normln"/>
    <w:link w:val="Obsah6Char"/>
    <w:autoRedefine/>
    <w:semiHidden/>
    <w:rsid w:val="00CD61F6"/>
    <w:pPr>
      <w:spacing w:before="0" w:after="0"/>
      <w:ind w:left="1000"/>
      <w:jc w:val="left"/>
    </w:pPr>
    <w:rPr>
      <w:szCs w:val="20"/>
    </w:rPr>
  </w:style>
  <w:style w:type="character" w:customStyle="1" w:styleId="Obsah6Char">
    <w:name w:val="Obsah 6 Char"/>
    <w:link w:val="Obsah6"/>
    <w:locked/>
    <w:rsid w:val="00CC59EC"/>
    <w:rPr>
      <w:lang w:val="cs-CZ" w:eastAsia="cs-CZ" w:bidi="ar-SA"/>
    </w:rPr>
  </w:style>
  <w:style w:type="paragraph" w:styleId="Zhlav">
    <w:name w:val="header"/>
    <w:basedOn w:val="Normln"/>
    <w:link w:val="ZhlavChar"/>
    <w:semiHidden/>
    <w:rsid w:val="00CD61F6"/>
    <w:pPr>
      <w:pBdr>
        <w:bottom w:val="single" w:sz="4" w:space="1" w:color="auto"/>
      </w:pBdr>
      <w:tabs>
        <w:tab w:val="center" w:pos="4703"/>
        <w:tab w:val="right" w:pos="9406"/>
      </w:tabs>
      <w:ind w:left="0"/>
      <w:jc w:val="right"/>
    </w:pPr>
    <w:rPr>
      <w:rFonts w:ascii="Times" w:hAnsi="Times"/>
    </w:rPr>
  </w:style>
  <w:style w:type="character" w:customStyle="1" w:styleId="ZhlavChar">
    <w:name w:val="Záhlaví Char"/>
    <w:basedOn w:val="Standardnpsmoodstavce"/>
    <w:link w:val="Zhlav"/>
    <w:semiHidden/>
    <w:locked/>
    <w:rsid w:val="00CC59EC"/>
    <w:rPr>
      <w:rFonts w:ascii="Times" w:hAnsi="Times"/>
      <w:szCs w:val="24"/>
      <w:lang w:val="cs-CZ" w:eastAsia="cs-CZ" w:bidi="ar-SA"/>
    </w:rPr>
  </w:style>
  <w:style w:type="paragraph" w:styleId="Zpat">
    <w:name w:val="footer"/>
    <w:basedOn w:val="Normln"/>
    <w:link w:val="ZpatChar"/>
    <w:uiPriority w:val="99"/>
    <w:rsid w:val="00CD61F6"/>
    <w:pPr>
      <w:tabs>
        <w:tab w:val="center" w:pos="4703"/>
        <w:tab w:val="right" w:pos="9406"/>
      </w:tabs>
      <w:spacing w:after="0"/>
      <w:ind w:left="0"/>
    </w:pPr>
  </w:style>
  <w:style w:type="character" w:customStyle="1" w:styleId="ZpatChar">
    <w:name w:val="Zápatí Char"/>
    <w:link w:val="Zpat"/>
    <w:uiPriority w:val="99"/>
    <w:locked/>
    <w:rsid w:val="00CD61F6"/>
    <w:rPr>
      <w:szCs w:val="24"/>
      <w:lang w:val="cs-CZ" w:eastAsia="cs-CZ" w:bidi="ar-SA"/>
    </w:rPr>
  </w:style>
  <w:style w:type="character" w:styleId="slostrnky">
    <w:name w:val="page number"/>
    <w:basedOn w:val="Standardnpsmoodstavce"/>
    <w:semiHidden/>
    <w:rsid w:val="00CD61F6"/>
  </w:style>
  <w:style w:type="paragraph" w:styleId="Nzev">
    <w:name w:val="Title"/>
    <w:basedOn w:val="Normln"/>
    <w:link w:val="NzevChar"/>
    <w:qFormat/>
    <w:rsid w:val="00CD61F6"/>
    <w:pPr>
      <w:spacing w:before="240"/>
      <w:ind w:left="0"/>
      <w:outlineLvl w:val="0"/>
    </w:pPr>
    <w:rPr>
      <w:rFonts w:ascii="Arial" w:hAnsi="Arial" w:cs="Arial"/>
      <w:b/>
      <w:bCs/>
      <w:kern w:val="28"/>
      <w:sz w:val="40"/>
      <w:szCs w:val="32"/>
    </w:rPr>
  </w:style>
  <w:style w:type="character" w:customStyle="1" w:styleId="NzevChar">
    <w:name w:val="Název Char"/>
    <w:basedOn w:val="Standardnpsmoodstavce"/>
    <w:link w:val="Nzev"/>
    <w:locked/>
    <w:rsid w:val="00CC59EC"/>
    <w:rPr>
      <w:rFonts w:ascii="Arial" w:hAnsi="Arial" w:cs="Arial"/>
      <w:b/>
      <w:bCs/>
      <w:kern w:val="28"/>
      <w:sz w:val="40"/>
      <w:szCs w:val="32"/>
      <w:lang w:val="cs-CZ" w:eastAsia="cs-CZ" w:bidi="ar-SA"/>
    </w:rPr>
  </w:style>
  <w:style w:type="paragraph" w:customStyle="1" w:styleId="VZPOdrka">
    <w:name w:val="VZP Odrážka"/>
    <w:basedOn w:val="Normln"/>
    <w:link w:val="VZPOdrkaCharChar"/>
    <w:rsid w:val="00343C64"/>
    <w:pPr>
      <w:numPr>
        <w:numId w:val="12"/>
      </w:numPr>
      <w:tabs>
        <w:tab w:val="left" w:pos="1247"/>
      </w:tabs>
      <w:overflowPunct w:val="0"/>
      <w:autoSpaceDE w:val="0"/>
      <w:autoSpaceDN w:val="0"/>
      <w:adjustRightInd w:val="0"/>
      <w:spacing w:before="60" w:after="60"/>
      <w:ind w:left="1248"/>
      <w:jc w:val="left"/>
      <w:textAlignment w:val="baseline"/>
    </w:pPr>
    <w:rPr>
      <w:color w:val="000000"/>
      <w:szCs w:val="20"/>
      <w:lang w:eastAsia="en-US"/>
    </w:rPr>
  </w:style>
  <w:style w:type="character" w:customStyle="1" w:styleId="VZPOdrkaCharChar">
    <w:name w:val="VZP Odrážka Char Char"/>
    <w:link w:val="VZPOdrka"/>
    <w:rsid w:val="00343C64"/>
    <w:rPr>
      <w:color w:val="000000"/>
      <w:lang w:val="cs-CZ" w:eastAsia="en-US" w:bidi="ar-SA"/>
    </w:rPr>
  </w:style>
  <w:style w:type="paragraph" w:customStyle="1" w:styleId="Table">
    <w:name w:val="Table"/>
    <w:basedOn w:val="Normln"/>
    <w:link w:val="Table1"/>
    <w:rsid w:val="00CD61F6"/>
    <w:pPr>
      <w:spacing w:before="20" w:after="20"/>
      <w:ind w:left="0"/>
    </w:pPr>
    <w:rPr>
      <w:rFonts w:ascii="Arial" w:hAnsi="Arial"/>
      <w:sz w:val="18"/>
    </w:rPr>
  </w:style>
  <w:style w:type="character" w:customStyle="1" w:styleId="Table1">
    <w:name w:val="Table1"/>
    <w:link w:val="Table"/>
    <w:locked/>
    <w:rsid w:val="00CC59EC"/>
    <w:rPr>
      <w:rFonts w:ascii="Arial" w:hAnsi="Arial"/>
      <w:sz w:val="18"/>
      <w:szCs w:val="24"/>
      <w:lang w:val="cs-CZ" w:eastAsia="cs-CZ" w:bidi="ar-SA"/>
    </w:rPr>
  </w:style>
  <w:style w:type="paragraph" w:styleId="Titulek">
    <w:name w:val="caption"/>
    <w:basedOn w:val="Normln"/>
    <w:next w:val="Normln"/>
    <w:link w:val="TitulekChar"/>
    <w:qFormat/>
    <w:rsid w:val="00CD61F6"/>
    <w:pPr>
      <w:spacing w:before="60"/>
      <w:jc w:val="center"/>
    </w:pPr>
    <w:rPr>
      <w:bCs/>
      <w:i/>
      <w:szCs w:val="20"/>
    </w:rPr>
  </w:style>
  <w:style w:type="character" w:customStyle="1" w:styleId="TitulekChar">
    <w:name w:val="Titulek Char"/>
    <w:link w:val="Titulek"/>
    <w:locked/>
    <w:rsid w:val="00CC59EC"/>
    <w:rPr>
      <w:bCs/>
      <w:i/>
      <w:lang w:val="cs-CZ" w:eastAsia="cs-CZ" w:bidi="ar-SA"/>
    </w:rPr>
  </w:style>
  <w:style w:type="paragraph" w:styleId="Zkladntextodsazen">
    <w:name w:val="Body Text Indent"/>
    <w:basedOn w:val="Normln"/>
    <w:link w:val="ZkladntextodsazenChar"/>
    <w:semiHidden/>
    <w:rsid w:val="00CD61F6"/>
  </w:style>
  <w:style w:type="character" w:customStyle="1" w:styleId="ZkladntextodsazenChar">
    <w:name w:val="Základní text odsazený Char"/>
    <w:basedOn w:val="Standardnpsmoodstavce"/>
    <w:link w:val="Zkladntextodsazen"/>
    <w:semiHidden/>
    <w:locked/>
    <w:rsid w:val="00CC59EC"/>
    <w:rPr>
      <w:szCs w:val="24"/>
      <w:lang w:val="cs-CZ" w:eastAsia="cs-CZ" w:bidi="ar-SA"/>
    </w:rPr>
  </w:style>
  <w:style w:type="paragraph" w:customStyle="1" w:styleId="Poznamka">
    <w:name w:val="Poznamka"/>
    <w:basedOn w:val="Normln"/>
    <w:link w:val="Poznamka1"/>
    <w:rsid w:val="00CD61F6"/>
    <w:pPr>
      <w:ind w:left="1701" w:right="1134"/>
    </w:pPr>
    <w:rPr>
      <w:i/>
      <w:sz w:val="16"/>
    </w:rPr>
  </w:style>
  <w:style w:type="character" w:customStyle="1" w:styleId="Poznamka1">
    <w:name w:val="Poznamka1"/>
    <w:link w:val="Poznamka"/>
    <w:locked/>
    <w:rsid w:val="00CC59EC"/>
    <w:rPr>
      <w:i/>
      <w:sz w:val="16"/>
      <w:szCs w:val="24"/>
      <w:lang w:val="cs-CZ" w:eastAsia="cs-CZ" w:bidi="ar-SA"/>
    </w:rPr>
  </w:style>
  <w:style w:type="paragraph" w:styleId="Obsah1">
    <w:name w:val="toc 1"/>
    <w:basedOn w:val="Normln"/>
    <w:next w:val="Normln"/>
    <w:link w:val="Obsah1Char"/>
    <w:autoRedefine/>
    <w:semiHidden/>
    <w:rsid w:val="0005611C"/>
    <w:pPr>
      <w:tabs>
        <w:tab w:val="left" w:pos="400"/>
        <w:tab w:val="right" w:leader="dot" w:pos="9060"/>
      </w:tabs>
      <w:spacing w:after="80"/>
      <w:ind w:left="0"/>
      <w:jc w:val="left"/>
    </w:pPr>
    <w:rPr>
      <w:bCs/>
      <w:szCs w:val="20"/>
    </w:rPr>
  </w:style>
  <w:style w:type="character" w:customStyle="1" w:styleId="Obsah1Char">
    <w:name w:val="Obsah 1 Char"/>
    <w:link w:val="Obsah1"/>
    <w:locked/>
    <w:rsid w:val="0005611C"/>
    <w:rPr>
      <w:bCs/>
      <w:lang w:val="cs-CZ" w:eastAsia="cs-CZ" w:bidi="ar-SA"/>
    </w:rPr>
  </w:style>
  <w:style w:type="paragraph" w:styleId="Obsah2">
    <w:name w:val="toc 2"/>
    <w:basedOn w:val="Normln"/>
    <w:next w:val="Normln"/>
    <w:link w:val="Obsah2Char"/>
    <w:semiHidden/>
    <w:rsid w:val="0005611C"/>
    <w:pPr>
      <w:spacing w:before="40" w:after="40"/>
      <w:ind w:left="198"/>
      <w:jc w:val="left"/>
    </w:pPr>
    <w:rPr>
      <w:iCs/>
      <w:szCs w:val="20"/>
    </w:rPr>
  </w:style>
  <w:style w:type="character" w:customStyle="1" w:styleId="Obsah2Char">
    <w:name w:val="Obsah 2 Char"/>
    <w:link w:val="Obsah2"/>
    <w:locked/>
    <w:rsid w:val="0005611C"/>
    <w:rPr>
      <w:iCs/>
      <w:lang w:val="cs-CZ" w:eastAsia="cs-CZ" w:bidi="ar-SA"/>
    </w:rPr>
  </w:style>
  <w:style w:type="paragraph" w:customStyle="1" w:styleId="Odrka">
    <w:name w:val="Odrážka"/>
    <w:basedOn w:val="Odrazka"/>
    <w:link w:val="OdrkaChar"/>
    <w:autoRedefine/>
    <w:qFormat/>
    <w:rsid w:val="00CD61F6"/>
    <w:pPr>
      <w:tabs>
        <w:tab w:val="clear" w:pos="1494"/>
        <w:tab w:val="left" w:pos="993"/>
      </w:tabs>
      <w:jc w:val="left"/>
    </w:pPr>
  </w:style>
  <w:style w:type="paragraph" w:customStyle="1" w:styleId="Odrazka">
    <w:name w:val="Odrazka"/>
    <w:basedOn w:val="Normln"/>
    <w:link w:val="OdrazkaChar"/>
    <w:rsid w:val="00CD61F6"/>
    <w:pPr>
      <w:tabs>
        <w:tab w:val="left" w:pos="1494"/>
      </w:tabs>
      <w:overflowPunct w:val="0"/>
      <w:autoSpaceDE w:val="0"/>
      <w:autoSpaceDN w:val="0"/>
      <w:adjustRightInd w:val="0"/>
      <w:ind w:left="0"/>
      <w:textAlignment w:val="baseline"/>
    </w:pPr>
    <w:rPr>
      <w:color w:val="000000"/>
      <w:szCs w:val="20"/>
      <w:lang w:eastAsia="en-US"/>
    </w:rPr>
  </w:style>
  <w:style w:type="character" w:customStyle="1" w:styleId="OdrazkaChar">
    <w:name w:val="Odrazka Char"/>
    <w:link w:val="Odrazka"/>
    <w:rsid w:val="00CD61F6"/>
    <w:rPr>
      <w:color w:val="000000"/>
      <w:lang w:val="cs-CZ" w:eastAsia="en-US" w:bidi="ar-SA"/>
    </w:rPr>
  </w:style>
  <w:style w:type="character" w:customStyle="1" w:styleId="OdrkaChar">
    <w:name w:val="Odrážka Char"/>
    <w:link w:val="Odrka"/>
    <w:rsid w:val="00CD61F6"/>
    <w:rPr>
      <w:color w:val="000000"/>
      <w:lang w:val="cs-CZ" w:eastAsia="en-US" w:bidi="ar-SA"/>
    </w:rPr>
  </w:style>
  <w:style w:type="paragraph" w:customStyle="1" w:styleId="DecimalAligned">
    <w:name w:val="Decimal Aligned"/>
    <w:basedOn w:val="Normln"/>
    <w:link w:val="DecimalAligned1"/>
    <w:uiPriority w:val="40"/>
    <w:qFormat/>
    <w:rsid w:val="00CD61F6"/>
    <w:pPr>
      <w:tabs>
        <w:tab w:val="decimal" w:pos="360"/>
      </w:tabs>
      <w:spacing w:after="200" w:line="276" w:lineRule="auto"/>
      <w:ind w:left="0"/>
      <w:jc w:val="left"/>
    </w:pPr>
    <w:rPr>
      <w:rFonts w:ascii="Calibri" w:eastAsia="Calibri" w:hAnsi="Calibri"/>
      <w:sz w:val="22"/>
      <w:szCs w:val="22"/>
    </w:rPr>
  </w:style>
  <w:style w:type="character" w:customStyle="1" w:styleId="DecimalAligned1">
    <w:name w:val="Decimal Aligned1"/>
    <w:link w:val="DecimalAligned"/>
    <w:locked/>
    <w:rsid w:val="00CC59EC"/>
    <w:rPr>
      <w:rFonts w:ascii="Calibri" w:eastAsia="Calibri" w:hAnsi="Calibri"/>
      <w:sz w:val="22"/>
      <w:szCs w:val="22"/>
      <w:lang w:val="cs-CZ" w:eastAsia="cs-CZ" w:bidi="ar-SA"/>
    </w:rPr>
  </w:style>
  <w:style w:type="paragraph" w:styleId="Textpoznpodarou">
    <w:name w:val="footnote text"/>
    <w:basedOn w:val="Normln"/>
    <w:link w:val="TextpoznpodarouChar"/>
    <w:uiPriority w:val="99"/>
    <w:unhideWhenUsed/>
    <w:rsid w:val="00CD61F6"/>
    <w:pPr>
      <w:spacing w:after="0"/>
      <w:ind w:left="0"/>
      <w:jc w:val="left"/>
    </w:pPr>
    <w:rPr>
      <w:rFonts w:ascii="Calibri" w:hAnsi="Calibri"/>
      <w:szCs w:val="20"/>
    </w:rPr>
  </w:style>
  <w:style w:type="character" w:customStyle="1" w:styleId="TextpoznpodarouChar">
    <w:name w:val="Text pozn. pod čarou Char"/>
    <w:link w:val="Textpoznpodarou"/>
    <w:uiPriority w:val="99"/>
    <w:rsid w:val="00CD61F6"/>
    <w:rPr>
      <w:rFonts w:ascii="Calibri" w:hAnsi="Calibri"/>
      <w:lang w:val="cs-CZ" w:eastAsia="cs-CZ" w:bidi="ar-SA"/>
    </w:rPr>
  </w:style>
  <w:style w:type="character" w:styleId="Zdraznnjemn">
    <w:name w:val="Subtle Emphasis"/>
    <w:uiPriority w:val="19"/>
    <w:qFormat/>
    <w:rsid w:val="00CD61F6"/>
    <w:rPr>
      <w:i/>
      <w:iCs/>
      <w:color w:val="000000"/>
    </w:rPr>
  </w:style>
  <w:style w:type="table" w:styleId="Stednstnovn2zvraznn5">
    <w:name w:val="Medium Shading 2 Accent 5"/>
    <w:basedOn w:val="Normlntabulka"/>
    <w:uiPriority w:val="64"/>
    <w:rsid w:val="00CD61F6"/>
    <w:rPr>
      <w:rFonts w:ascii="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katabulky">
    <w:name w:val="Table Grid"/>
    <w:basedOn w:val="Normlntabulka"/>
    <w:uiPriority w:val="59"/>
    <w:rsid w:val="00CD61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link w:val="BezmezerChar"/>
    <w:uiPriority w:val="1"/>
    <w:qFormat/>
    <w:rsid w:val="00CD61F6"/>
    <w:pPr>
      <w:ind w:left="567"/>
      <w:jc w:val="both"/>
    </w:pPr>
    <w:rPr>
      <w:szCs w:val="24"/>
    </w:rPr>
  </w:style>
  <w:style w:type="character" w:customStyle="1" w:styleId="BezmezerChar">
    <w:name w:val="Bez mezer Char"/>
    <w:link w:val="Bezmezer"/>
    <w:locked/>
    <w:rsid w:val="00FC10BF"/>
    <w:rPr>
      <w:szCs w:val="24"/>
      <w:lang w:val="cs-CZ" w:eastAsia="cs-CZ" w:bidi="ar-SA"/>
    </w:rPr>
  </w:style>
  <w:style w:type="paragraph" w:styleId="Textbubliny">
    <w:name w:val="Balloon Text"/>
    <w:basedOn w:val="Normln"/>
    <w:link w:val="TextbublinyChar"/>
    <w:uiPriority w:val="99"/>
    <w:semiHidden/>
    <w:unhideWhenUsed/>
    <w:rsid w:val="00CD61F6"/>
    <w:pPr>
      <w:spacing w:after="0"/>
    </w:pPr>
    <w:rPr>
      <w:rFonts w:ascii="Tahoma" w:hAnsi="Tahoma" w:cs="Tahoma"/>
      <w:sz w:val="16"/>
      <w:szCs w:val="16"/>
    </w:rPr>
  </w:style>
  <w:style w:type="character" w:customStyle="1" w:styleId="TextbublinyChar">
    <w:name w:val="Text bubliny Char"/>
    <w:link w:val="Textbubliny"/>
    <w:uiPriority w:val="99"/>
    <w:semiHidden/>
    <w:rsid w:val="00CD61F6"/>
    <w:rPr>
      <w:rFonts w:ascii="Tahoma" w:hAnsi="Tahoma" w:cs="Tahoma"/>
      <w:sz w:val="16"/>
      <w:szCs w:val="16"/>
      <w:lang w:val="cs-CZ" w:eastAsia="cs-CZ" w:bidi="ar-SA"/>
    </w:rPr>
  </w:style>
  <w:style w:type="paragraph" w:styleId="Seznamsodrkami">
    <w:name w:val="List Bullet"/>
    <w:aliases w:val="li1"/>
    <w:basedOn w:val="Normln"/>
    <w:link w:val="SeznamsodrkamiChar"/>
    <w:rsid w:val="003670A4"/>
    <w:pPr>
      <w:numPr>
        <w:numId w:val="4"/>
      </w:numPr>
    </w:pPr>
  </w:style>
  <w:style w:type="character" w:customStyle="1" w:styleId="SeznamsodrkamiChar">
    <w:name w:val="Seznam s odrážkami Char"/>
    <w:aliases w:val="li1 Char1"/>
    <w:link w:val="Seznamsodrkami"/>
    <w:locked/>
    <w:rsid w:val="00FC10BF"/>
    <w:rPr>
      <w:szCs w:val="24"/>
      <w:lang w:val="cs-CZ" w:eastAsia="cs-CZ" w:bidi="ar-SA"/>
    </w:rPr>
  </w:style>
  <w:style w:type="paragraph" w:customStyle="1" w:styleId="Obsahtabulky">
    <w:name w:val="Obsah tabulky"/>
    <w:basedOn w:val="Normln"/>
    <w:link w:val="Obsahtabulky1"/>
    <w:autoRedefine/>
    <w:rsid w:val="00CD61F6"/>
    <w:pPr>
      <w:suppressLineNumbers/>
      <w:snapToGrid w:val="0"/>
      <w:spacing w:before="40" w:after="40"/>
      <w:ind w:left="57" w:right="57"/>
      <w:jc w:val="left"/>
    </w:pPr>
    <w:rPr>
      <w:rFonts w:cs="Trebuchet MS"/>
      <w:color w:val="000000"/>
      <w:szCs w:val="20"/>
      <w:lang w:eastAsia="en-US"/>
    </w:rPr>
  </w:style>
  <w:style w:type="character" w:customStyle="1" w:styleId="Obsahtabulky1">
    <w:name w:val="Obsah tabulky1"/>
    <w:link w:val="Obsahtabulky"/>
    <w:locked/>
    <w:rsid w:val="00FC10BF"/>
    <w:rPr>
      <w:rFonts w:cs="Trebuchet MS"/>
      <w:color w:val="000000"/>
      <w:lang w:val="cs-CZ" w:eastAsia="en-US" w:bidi="ar-SA"/>
    </w:rPr>
  </w:style>
  <w:style w:type="paragraph" w:styleId="Zkladntext">
    <w:name w:val="Body Text"/>
    <w:basedOn w:val="Normln"/>
    <w:link w:val="ZkladntextChar"/>
    <w:rsid w:val="00D631DF"/>
  </w:style>
  <w:style w:type="character" w:customStyle="1" w:styleId="ZkladntextChar">
    <w:name w:val="Základní text Char"/>
    <w:basedOn w:val="Standardnpsmoodstavce"/>
    <w:link w:val="Zkladntext"/>
    <w:semiHidden/>
    <w:locked/>
    <w:rsid w:val="00D631DF"/>
    <w:rPr>
      <w:szCs w:val="24"/>
      <w:lang w:val="cs-CZ" w:eastAsia="cs-CZ" w:bidi="ar-SA"/>
    </w:rPr>
  </w:style>
  <w:style w:type="paragraph" w:styleId="Rozloendokumentu">
    <w:name w:val="Document Map"/>
    <w:basedOn w:val="Normln"/>
    <w:link w:val="RozloendokumentuChar"/>
    <w:semiHidden/>
    <w:rsid w:val="00CC59EC"/>
    <w:pPr>
      <w:shd w:val="clear" w:color="auto" w:fill="000080"/>
    </w:pPr>
    <w:rPr>
      <w:rFonts w:ascii="Tahoma" w:hAnsi="Tahoma" w:cs="Tahoma"/>
      <w:szCs w:val="20"/>
    </w:rPr>
  </w:style>
  <w:style w:type="character" w:customStyle="1" w:styleId="RozloendokumentuChar">
    <w:name w:val="Rozložení dokumentu Char"/>
    <w:basedOn w:val="Standardnpsmoodstavce"/>
    <w:link w:val="Rozloendokumentu"/>
    <w:semiHidden/>
    <w:locked/>
    <w:rsid w:val="00FC10BF"/>
    <w:rPr>
      <w:rFonts w:ascii="Tahoma" w:hAnsi="Tahoma" w:cs="Tahoma"/>
      <w:lang w:val="cs-CZ" w:eastAsia="cs-CZ" w:bidi="ar-SA"/>
    </w:rPr>
  </w:style>
  <w:style w:type="character" w:customStyle="1" w:styleId="Heading5Char1">
    <w:name w:val="Heading 5 Char1"/>
    <w:basedOn w:val="Standardnpsmoodstavce"/>
    <w:locked/>
    <w:rsid w:val="00CC59EC"/>
    <w:rPr>
      <w:rFonts w:ascii="Arial" w:hAnsi="Arial" w:cs="Arial"/>
      <w:b/>
      <w:bCs/>
      <w:lang w:val="cs-CZ" w:eastAsia="cs-CZ" w:bidi="ar-SA"/>
    </w:rPr>
  </w:style>
  <w:style w:type="character" w:customStyle="1" w:styleId="FooterChar">
    <w:name w:val="Footer Char"/>
    <w:basedOn w:val="Standardnpsmoodstavce"/>
    <w:locked/>
    <w:rsid w:val="00CC59EC"/>
    <w:rPr>
      <w:rFonts w:cs="Times New Roman"/>
      <w:sz w:val="24"/>
    </w:rPr>
  </w:style>
  <w:style w:type="paragraph" w:customStyle="1" w:styleId="Odru00e1u017eka">
    <w:name w:val="Odr/u00e1/u017eka"/>
    <w:basedOn w:val="VZPOdrka"/>
    <w:link w:val="Odru00e1u017ekaChar"/>
    <w:rsid w:val="00CC59EC"/>
    <w:pPr>
      <w:numPr>
        <w:numId w:val="2"/>
      </w:numPr>
      <w:tabs>
        <w:tab w:val="left" w:pos="993"/>
      </w:tabs>
    </w:pPr>
  </w:style>
  <w:style w:type="character" w:customStyle="1" w:styleId="Odru00e1u017ekaChar">
    <w:name w:val="Odr/u00e1/u017eka Char"/>
    <w:basedOn w:val="VZPOdrkaCharChar"/>
    <w:link w:val="Odru00e1u017eka"/>
    <w:locked/>
    <w:rsid w:val="00CC59EC"/>
    <w:rPr>
      <w:color w:val="000000"/>
      <w:lang w:val="cs-CZ" w:eastAsia="en-US" w:bidi="ar-SA"/>
    </w:rPr>
  </w:style>
  <w:style w:type="character" w:customStyle="1" w:styleId="FootnoteTextChar">
    <w:name w:val="Footnote Text Char"/>
    <w:basedOn w:val="Standardnpsmoodstavce"/>
    <w:locked/>
    <w:rsid w:val="00CC59EC"/>
    <w:rPr>
      <w:rFonts w:ascii="Calibri" w:hAnsi="Calibri" w:cs="Times New Roman"/>
    </w:rPr>
  </w:style>
  <w:style w:type="character" w:customStyle="1" w:styleId="Zdraznnjemn1">
    <w:name w:val="Zdůraznění – jemné1"/>
    <w:basedOn w:val="Standardnpsmoodstavce"/>
    <w:rsid w:val="00CC59EC"/>
    <w:rPr>
      <w:rFonts w:cs="Times New Roman"/>
      <w:i/>
      <w:color w:val="000000"/>
    </w:rPr>
  </w:style>
  <w:style w:type="table" w:customStyle="1" w:styleId="Stednstnovn2zvraznn51">
    <w:name w:val="Střední stínování 2 – zvýraznění 51"/>
    <w:rsid w:val="00CC59EC"/>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customStyle="1" w:styleId="Bezmezer1">
    <w:name w:val="Bez mezer1"/>
    <w:link w:val="NoSpacingChar"/>
    <w:rsid w:val="00CC59EC"/>
    <w:pPr>
      <w:ind w:left="567"/>
      <w:jc w:val="both"/>
    </w:pPr>
    <w:rPr>
      <w:sz w:val="22"/>
      <w:szCs w:val="22"/>
    </w:rPr>
  </w:style>
  <w:style w:type="character" w:customStyle="1" w:styleId="NoSpacingChar">
    <w:name w:val="No Spacing Char"/>
    <w:link w:val="Bezmezer1"/>
    <w:locked/>
    <w:rsid w:val="00CC59EC"/>
    <w:rPr>
      <w:sz w:val="22"/>
      <w:szCs w:val="22"/>
      <w:lang w:val="cs-CZ" w:eastAsia="cs-CZ" w:bidi="ar-SA"/>
    </w:rPr>
  </w:style>
  <w:style w:type="paragraph" w:customStyle="1" w:styleId="Heading1VP">
    <w:name w:val="Heading 1 (VP)"/>
    <w:link w:val="Heading1VP1"/>
    <w:rsid w:val="00CC59EC"/>
    <w:pPr>
      <w:keepNext/>
      <w:keepLines/>
      <w:spacing w:before="5"/>
    </w:pPr>
    <w:rPr>
      <w:b/>
      <w:sz w:val="22"/>
      <w:szCs w:val="22"/>
    </w:rPr>
  </w:style>
  <w:style w:type="character" w:customStyle="1" w:styleId="Heading1VP1">
    <w:name w:val="Heading 1 (VP)1"/>
    <w:link w:val="Heading1VP"/>
    <w:locked/>
    <w:rsid w:val="00CC59EC"/>
    <w:rPr>
      <w:b/>
      <w:sz w:val="22"/>
      <w:szCs w:val="22"/>
      <w:lang w:val="cs-CZ" w:eastAsia="cs-CZ" w:bidi="ar-SA"/>
    </w:rPr>
  </w:style>
  <w:style w:type="paragraph" w:customStyle="1" w:styleId="Heading2VP">
    <w:name w:val="Heading 2 (VP)"/>
    <w:link w:val="Heading2VP1"/>
    <w:rsid w:val="00CC59EC"/>
    <w:pPr>
      <w:keepNext/>
      <w:keepLines/>
      <w:spacing w:before="5"/>
    </w:pPr>
    <w:rPr>
      <w:b/>
      <w:i/>
      <w:sz w:val="22"/>
      <w:szCs w:val="22"/>
    </w:rPr>
  </w:style>
  <w:style w:type="character" w:customStyle="1" w:styleId="Heading2VP1">
    <w:name w:val="Heading 2 (VP)1"/>
    <w:link w:val="Heading2VP"/>
    <w:locked/>
    <w:rsid w:val="00CC59EC"/>
    <w:rPr>
      <w:b/>
      <w:i/>
      <w:sz w:val="22"/>
      <w:szCs w:val="22"/>
      <w:lang w:val="cs-CZ" w:eastAsia="cs-CZ" w:bidi="ar-SA"/>
    </w:rPr>
  </w:style>
  <w:style w:type="paragraph" w:customStyle="1" w:styleId="Heading3VP">
    <w:name w:val="Heading 3 (VP)"/>
    <w:link w:val="Heading3VP1"/>
    <w:rsid w:val="00CC59EC"/>
    <w:pPr>
      <w:keepNext/>
      <w:keepLines/>
      <w:spacing w:before="5"/>
    </w:pPr>
    <w:rPr>
      <w:b/>
      <w:sz w:val="22"/>
      <w:szCs w:val="22"/>
    </w:rPr>
  </w:style>
  <w:style w:type="character" w:customStyle="1" w:styleId="Heading3VP1">
    <w:name w:val="Heading 3 (VP)1"/>
    <w:link w:val="Heading3VP"/>
    <w:locked/>
    <w:rsid w:val="00CC59EC"/>
    <w:rPr>
      <w:b/>
      <w:sz w:val="22"/>
      <w:szCs w:val="22"/>
      <w:lang w:val="cs-CZ" w:eastAsia="cs-CZ" w:bidi="ar-SA"/>
    </w:rPr>
  </w:style>
  <w:style w:type="paragraph" w:customStyle="1" w:styleId="Rowcaption1">
    <w:name w:val="Row caption 1"/>
    <w:link w:val="Rowcaption11"/>
    <w:rsid w:val="00CC59EC"/>
    <w:rPr>
      <w:b/>
      <w:i/>
      <w:sz w:val="22"/>
      <w:szCs w:val="22"/>
    </w:rPr>
  </w:style>
  <w:style w:type="character" w:customStyle="1" w:styleId="Rowcaption11">
    <w:name w:val="Row caption 11"/>
    <w:link w:val="Rowcaption1"/>
    <w:locked/>
    <w:rsid w:val="00CC59EC"/>
    <w:rPr>
      <w:b/>
      <w:i/>
      <w:sz w:val="22"/>
      <w:szCs w:val="22"/>
      <w:lang w:val="cs-CZ" w:eastAsia="cs-CZ" w:bidi="ar-SA"/>
    </w:rPr>
  </w:style>
  <w:style w:type="paragraph" w:customStyle="1" w:styleId="Sub-rowcaption1">
    <w:name w:val="Sub-row caption 1"/>
    <w:link w:val="Sub-rowcaption11"/>
    <w:rsid w:val="00CC59EC"/>
    <w:rPr>
      <w:b/>
      <w:i/>
      <w:sz w:val="22"/>
      <w:szCs w:val="22"/>
    </w:rPr>
  </w:style>
  <w:style w:type="character" w:customStyle="1" w:styleId="Sub-rowcaption11">
    <w:name w:val="Sub-row caption 11"/>
    <w:link w:val="Sub-rowcaption1"/>
    <w:locked/>
    <w:rsid w:val="00CC59EC"/>
    <w:rPr>
      <w:b/>
      <w:i/>
      <w:sz w:val="22"/>
      <w:szCs w:val="22"/>
      <w:lang w:val="cs-CZ" w:eastAsia="cs-CZ" w:bidi="ar-SA"/>
    </w:rPr>
  </w:style>
  <w:style w:type="paragraph" w:customStyle="1" w:styleId="Columnheader1">
    <w:name w:val="Column header 1"/>
    <w:link w:val="Columnheader11"/>
    <w:rsid w:val="00CC59EC"/>
    <w:rPr>
      <w:b/>
      <w:i/>
      <w:sz w:val="22"/>
      <w:szCs w:val="22"/>
    </w:rPr>
  </w:style>
  <w:style w:type="character" w:customStyle="1" w:styleId="Columnheader11">
    <w:name w:val="Column header 11"/>
    <w:link w:val="Columnheader1"/>
    <w:locked/>
    <w:rsid w:val="00CC59EC"/>
    <w:rPr>
      <w:b/>
      <w:i/>
      <w:sz w:val="22"/>
      <w:szCs w:val="22"/>
      <w:lang w:val="cs-CZ" w:eastAsia="cs-CZ" w:bidi="ar-SA"/>
    </w:rPr>
  </w:style>
  <w:style w:type="paragraph" w:customStyle="1" w:styleId="TableContents">
    <w:name w:val="Table Contents"/>
    <w:link w:val="TableContents1"/>
    <w:rsid w:val="00CC59EC"/>
    <w:rPr>
      <w:sz w:val="22"/>
      <w:szCs w:val="22"/>
    </w:rPr>
  </w:style>
  <w:style w:type="character" w:customStyle="1" w:styleId="TableContents1">
    <w:name w:val="Table Contents1"/>
    <w:link w:val="TableContents"/>
    <w:locked/>
    <w:rsid w:val="00CC59EC"/>
    <w:rPr>
      <w:sz w:val="22"/>
      <w:szCs w:val="22"/>
      <w:lang w:val="cs-CZ" w:eastAsia="cs-CZ" w:bidi="ar-SA"/>
    </w:rPr>
  </w:style>
  <w:style w:type="paragraph" w:customStyle="1" w:styleId="BusinessProcessFlowHeader1">
    <w:name w:val="BusinessProcessFlowHeader1"/>
    <w:link w:val="BusinessProcessFlowHeader11"/>
    <w:rsid w:val="00CC59EC"/>
    <w:pPr>
      <w:spacing w:before="5"/>
    </w:pPr>
    <w:rPr>
      <w:b/>
      <w:color w:val="4F81BD"/>
      <w:sz w:val="22"/>
      <w:szCs w:val="22"/>
    </w:rPr>
  </w:style>
  <w:style w:type="character" w:customStyle="1" w:styleId="BusinessProcessFlowHeader11">
    <w:name w:val="BusinessProcessFlowHeader11"/>
    <w:link w:val="BusinessProcessFlowHeader1"/>
    <w:locked/>
    <w:rsid w:val="00CC59EC"/>
    <w:rPr>
      <w:b/>
      <w:color w:val="4F81BD"/>
      <w:sz w:val="22"/>
      <w:szCs w:val="22"/>
      <w:lang w:val="cs-CZ" w:eastAsia="cs-CZ" w:bidi="ar-SA"/>
    </w:rPr>
  </w:style>
  <w:style w:type="paragraph" w:customStyle="1" w:styleId="BusinessProcessFlowHeader2">
    <w:name w:val="BusinessProcessFlowHeader2"/>
    <w:link w:val="BusinessProcessFlowHeader21"/>
    <w:rsid w:val="00CC59EC"/>
    <w:pPr>
      <w:spacing w:before="5"/>
    </w:pPr>
    <w:rPr>
      <w:b/>
      <w:color w:val="4F81BD"/>
      <w:sz w:val="22"/>
      <w:szCs w:val="22"/>
    </w:rPr>
  </w:style>
  <w:style w:type="character" w:customStyle="1" w:styleId="BusinessProcessFlowHeader21">
    <w:name w:val="BusinessProcessFlowHeader21"/>
    <w:link w:val="BusinessProcessFlowHeader2"/>
    <w:locked/>
    <w:rsid w:val="00CC59EC"/>
    <w:rPr>
      <w:b/>
      <w:color w:val="4F81BD"/>
      <w:sz w:val="22"/>
      <w:szCs w:val="22"/>
      <w:lang w:val="cs-CZ" w:eastAsia="cs-CZ" w:bidi="ar-SA"/>
    </w:rPr>
  </w:style>
  <w:style w:type="paragraph" w:customStyle="1" w:styleId="RevisionLogHeader">
    <w:name w:val="Revision Log Header"/>
    <w:link w:val="RevisionLogHeader1"/>
    <w:rsid w:val="00CC59EC"/>
    <w:rPr>
      <w:b/>
      <w:i/>
      <w:sz w:val="22"/>
      <w:szCs w:val="22"/>
      <w:shd w:val="clear" w:color="auto" w:fill="E6E6E6"/>
    </w:rPr>
  </w:style>
  <w:style w:type="character" w:customStyle="1" w:styleId="RevisionLogHeader1">
    <w:name w:val="Revision Log Header1"/>
    <w:link w:val="RevisionLogHeader"/>
    <w:locked/>
    <w:rsid w:val="00CC59EC"/>
    <w:rPr>
      <w:b/>
      <w:i/>
      <w:sz w:val="22"/>
      <w:szCs w:val="22"/>
      <w:shd w:val="clear" w:color="auto" w:fill="E6E6E6"/>
      <w:lang w:val="cs-CZ" w:eastAsia="cs-CZ" w:bidi="ar-SA"/>
    </w:rPr>
  </w:style>
  <w:style w:type="paragraph" w:customStyle="1" w:styleId="TOCTitle">
    <w:name w:val="TOC Title"/>
    <w:link w:val="TOCTitle1"/>
    <w:rsid w:val="00CC59EC"/>
    <w:rPr>
      <w:b/>
      <w:sz w:val="22"/>
      <w:szCs w:val="22"/>
    </w:rPr>
  </w:style>
  <w:style w:type="character" w:customStyle="1" w:styleId="TOCTitle1">
    <w:name w:val="TOC Title1"/>
    <w:link w:val="TOCTitle"/>
    <w:locked/>
    <w:rsid w:val="00CC59EC"/>
    <w:rPr>
      <w:b/>
      <w:sz w:val="22"/>
      <w:szCs w:val="22"/>
      <w:lang w:val="cs-CZ" w:eastAsia="cs-CZ" w:bidi="ar-SA"/>
    </w:rPr>
  </w:style>
  <w:style w:type="paragraph" w:customStyle="1" w:styleId="TOCLevel1">
    <w:name w:val="TOC Level 1"/>
    <w:link w:val="TOCLevel11"/>
    <w:rsid w:val="00CC59EC"/>
    <w:rPr>
      <w:sz w:val="22"/>
      <w:szCs w:val="22"/>
    </w:rPr>
  </w:style>
  <w:style w:type="character" w:customStyle="1" w:styleId="TOCLevel11">
    <w:name w:val="TOC Level 11"/>
    <w:link w:val="TOCLevel1"/>
    <w:locked/>
    <w:rsid w:val="00CC59EC"/>
    <w:rPr>
      <w:sz w:val="22"/>
      <w:szCs w:val="22"/>
      <w:lang w:val="cs-CZ" w:eastAsia="cs-CZ" w:bidi="ar-SA"/>
    </w:rPr>
  </w:style>
  <w:style w:type="paragraph" w:customStyle="1" w:styleId="TOCLevel2">
    <w:name w:val="TOC Level 2"/>
    <w:link w:val="TOCLevel21"/>
    <w:rsid w:val="00CC59EC"/>
    <w:rPr>
      <w:sz w:val="22"/>
      <w:szCs w:val="22"/>
    </w:rPr>
  </w:style>
  <w:style w:type="character" w:customStyle="1" w:styleId="TOCLevel21">
    <w:name w:val="TOC Level 21"/>
    <w:link w:val="TOCLevel2"/>
    <w:locked/>
    <w:rsid w:val="00CC59EC"/>
    <w:rPr>
      <w:sz w:val="22"/>
      <w:szCs w:val="22"/>
      <w:lang w:val="cs-CZ" w:eastAsia="cs-CZ" w:bidi="ar-SA"/>
    </w:rPr>
  </w:style>
  <w:style w:type="paragraph" w:customStyle="1" w:styleId="TOCLevel3">
    <w:name w:val="TOC Level 3"/>
    <w:link w:val="TOCLevel31"/>
    <w:rsid w:val="00CC59EC"/>
    <w:rPr>
      <w:sz w:val="22"/>
      <w:szCs w:val="22"/>
    </w:rPr>
  </w:style>
  <w:style w:type="character" w:customStyle="1" w:styleId="TOCLevel31">
    <w:name w:val="TOC Level 31"/>
    <w:link w:val="TOCLevel3"/>
    <w:locked/>
    <w:rsid w:val="00CC59EC"/>
    <w:rPr>
      <w:sz w:val="22"/>
      <w:szCs w:val="22"/>
      <w:lang w:val="cs-CZ" w:eastAsia="cs-CZ" w:bidi="ar-SA"/>
    </w:rPr>
  </w:style>
  <w:style w:type="paragraph" w:customStyle="1" w:styleId="TOCLevel4">
    <w:name w:val="TOC Level 4"/>
    <w:link w:val="TOCLevel41"/>
    <w:rsid w:val="00CC59EC"/>
    <w:rPr>
      <w:sz w:val="22"/>
      <w:szCs w:val="22"/>
    </w:rPr>
  </w:style>
  <w:style w:type="character" w:customStyle="1" w:styleId="TOCLevel41">
    <w:name w:val="TOC Level 41"/>
    <w:link w:val="TOCLevel4"/>
    <w:locked/>
    <w:rsid w:val="00CC59EC"/>
    <w:rPr>
      <w:sz w:val="22"/>
      <w:szCs w:val="22"/>
      <w:lang w:val="cs-CZ" w:eastAsia="cs-CZ" w:bidi="ar-SA"/>
    </w:rPr>
  </w:style>
  <w:style w:type="paragraph" w:customStyle="1" w:styleId="TOCLevel5">
    <w:name w:val="TOC Level 5"/>
    <w:link w:val="TOCLevel51"/>
    <w:rsid w:val="00CC59EC"/>
    <w:rPr>
      <w:sz w:val="22"/>
      <w:szCs w:val="22"/>
    </w:rPr>
  </w:style>
  <w:style w:type="character" w:customStyle="1" w:styleId="TOCLevel51">
    <w:name w:val="TOC Level 51"/>
    <w:link w:val="TOCLevel5"/>
    <w:locked/>
    <w:rsid w:val="00CC59EC"/>
    <w:rPr>
      <w:sz w:val="22"/>
      <w:szCs w:val="22"/>
      <w:lang w:val="cs-CZ" w:eastAsia="cs-CZ" w:bidi="ar-SA"/>
    </w:rPr>
  </w:style>
  <w:style w:type="paragraph" w:styleId="Seznamsodrkami2">
    <w:name w:val="List Bullet 2"/>
    <w:basedOn w:val="Normln"/>
    <w:link w:val="Seznamsodrkami2Char"/>
    <w:autoRedefine/>
    <w:rsid w:val="00CC59EC"/>
    <w:pPr>
      <w:numPr>
        <w:numId w:val="7"/>
      </w:numPr>
      <w:spacing w:before="60" w:after="60"/>
      <w:ind w:left="782" w:right="284" w:hanging="357"/>
    </w:pPr>
    <w:rPr>
      <w:rFonts w:ascii="Trebuchet MS" w:hAnsi="Trebuchet MS"/>
      <w:bCs/>
      <w:szCs w:val="20"/>
    </w:rPr>
  </w:style>
  <w:style w:type="character" w:customStyle="1" w:styleId="Seznamsodrkami2Char">
    <w:name w:val="Seznam s odrážkami 2 Char"/>
    <w:link w:val="Seznamsodrkami2"/>
    <w:locked/>
    <w:rsid w:val="00FC10BF"/>
    <w:rPr>
      <w:rFonts w:ascii="Trebuchet MS" w:hAnsi="Trebuchet MS"/>
      <w:bCs/>
      <w:lang w:val="cs-CZ" w:eastAsia="cs-CZ" w:bidi="ar-SA"/>
    </w:rPr>
  </w:style>
  <w:style w:type="paragraph" w:styleId="Textkomente">
    <w:name w:val="annotation text"/>
    <w:basedOn w:val="Normln"/>
    <w:link w:val="TextkomenteChar"/>
    <w:semiHidden/>
    <w:rsid w:val="00CC59EC"/>
    <w:pPr>
      <w:spacing w:before="60" w:after="60"/>
      <w:ind w:left="0" w:right="284"/>
    </w:pPr>
    <w:rPr>
      <w:rFonts w:ascii="Verdana" w:hAnsi="Verdana"/>
      <w:szCs w:val="20"/>
    </w:rPr>
  </w:style>
  <w:style w:type="character" w:customStyle="1" w:styleId="TextkomenteChar">
    <w:name w:val="Text komentáře Char"/>
    <w:basedOn w:val="Standardnpsmoodstavce"/>
    <w:link w:val="Textkomente"/>
    <w:semiHidden/>
    <w:locked/>
    <w:rsid w:val="00CC59EC"/>
    <w:rPr>
      <w:rFonts w:ascii="Verdana" w:hAnsi="Verdana"/>
      <w:lang w:val="cs-CZ" w:eastAsia="cs-CZ" w:bidi="ar-SA"/>
    </w:rPr>
  </w:style>
  <w:style w:type="character" w:styleId="Odkaznakoment">
    <w:name w:val="annotation reference"/>
    <w:basedOn w:val="Standardnpsmoodstavce"/>
    <w:rsid w:val="00CC59EC"/>
    <w:rPr>
      <w:rFonts w:cs="Times New Roman"/>
      <w:sz w:val="16"/>
      <w:szCs w:val="16"/>
    </w:rPr>
  </w:style>
  <w:style w:type="paragraph" w:styleId="Seznamsodrkami3">
    <w:name w:val="List Bullet 3"/>
    <w:basedOn w:val="Normln"/>
    <w:link w:val="Seznamsodrkami3Char"/>
    <w:rsid w:val="00CC59EC"/>
    <w:pPr>
      <w:numPr>
        <w:numId w:val="1"/>
      </w:numPr>
      <w:tabs>
        <w:tab w:val="num" w:pos="926"/>
      </w:tabs>
      <w:ind w:left="926"/>
    </w:pPr>
  </w:style>
  <w:style w:type="character" w:customStyle="1" w:styleId="Seznamsodrkami3Char">
    <w:name w:val="Seznam s odrážkami 3 Char"/>
    <w:link w:val="Seznamsodrkami3"/>
    <w:locked/>
    <w:rsid w:val="00FC10BF"/>
    <w:rPr>
      <w:szCs w:val="24"/>
      <w:lang w:val="cs-CZ" w:eastAsia="cs-CZ" w:bidi="ar-SA"/>
    </w:rPr>
  </w:style>
  <w:style w:type="paragraph" w:styleId="Obsah3">
    <w:name w:val="toc 3"/>
    <w:basedOn w:val="Normln"/>
    <w:next w:val="Normln"/>
    <w:link w:val="Obsah3Char"/>
    <w:autoRedefine/>
    <w:semiHidden/>
    <w:rsid w:val="00CC59EC"/>
    <w:pPr>
      <w:spacing w:before="0" w:after="0"/>
      <w:ind w:left="400"/>
      <w:jc w:val="left"/>
    </w:pPr>
    <w:rPr>
      <w:szCs w:val="20"/>
    </w:rPr>
  </w:style>
  <w:style w:type="character" w:customStyle="1" w:styleId="Obsah3Char">
    <w:name w:val="Obsah 3 Char"/>
    <w:link w:val="Obsah3"/>
    <w:locked/>
    <w:rsid w:val="00FC10BF"/>
    <w:rPr>
      <w:lang w:val="cs-CZ" w:eastAsia="cs-CZ" w:bidi="ar-SA"/>
    </w:rPr>
  </w:style>
  <w:style w:type="character" w:styleId="Hypertextovodkaz">
    <w:name w:val="Hyperlink"/>
    <w:basedOn w:val="Standardnpsmoodstavce"/>
    <w:rsid w:val="00CC59EC"/>
    <w:rPr>
      <w:rFonts w:cs="Times New Roman"/>
      <w:color w:val="0000FF"/>
      <w:u w:val="single"/>
    </w:rPr>
  </w:style>
  <w:style w:type="character" w:customStyle="1" w:styleId="tw4winMark">
    <w:name w:val="tw4winMark"/>
    <w:rsid w:val="00CC59EC"/>
    <w:rPr>
      <w:rFonts w:ascii="Courier New" w:hAnsi="Courier New"/>
      <w:vanish/>
      <w:color w:val="800080"/>
      <w:sz w:val="24"/>
      <w:vertAlign w:val="subscript"/>
    </w:rPr>
  </w:style>
  <w:style w:type="character" w:customStyle="1" w:styleId="h2Char">
    <w:name w:val="h2 Char"/>
    <w:aliases w:val="H2 Char,Attribute Heading 2 Char,2m Char,hlavicka Char,F2 Char,F21 Char,PA Major Section Char,2 Char,sub-sect Char,21 Char,sub-sect1 Char,22 Char,sub-sect2 Char,211 Char,sub-sect11 Char,ASAPHeading 2 Char,Podkapitola1 Char,Běžného textu Char"/>
    <w:basedOn w:val="Standardnpsmoodstavce"/>
    <w:rsid w:val="00CC59EC"/>
    <w:rPr>
      <w:rFonts w:ascii="Arial" w:hAnsi="Arial" w:cs="Times New Roman"/>
      <w:b/>
      <w:sz w:val="28"/>
      <w:lang w:val="cs-CZ" w:eastAsia="cs-CZ" w:bidi="ar-SA"/>
    </w:rPr>
  </w:style>
  <w:style w:type="paragraph" w:customStyle="1" w:styleId="TableHeading">
    <w:name w:val="Table Heading"/>
    <w:basedOn w:val="Normln"/>
    <w:link w:val="TableHeading1"/>
    <w:rsid w:val="00CC59EC"/>
    <w:pPr>
      <w:spacing w:before="40" w:after="0" w:line="288" w:lineRule="auto"/>
      <w:ind w:left="0"/>
      <w:jc w:val="left"/>
    </w:pPr>
    <w:rPr>
      <w:b/>
      <w:szCs w:val="20"/>
      <w:lang w:val="en-US" w:eastAsia="en-US"/>
    </w:rPr>
  </w:style>
  <w:style w:type="character" w:customStyle="1" w:styleId="TableHeading1">
    <w:name w:val="Table Heading1"/>
    <w:link w:val="TableHeading"/>
    <w:locked/>
    <w:rsid w:val="00FC10BF"/>
    <w:rPr>
      <w:b/>
      <w:lang w:val="en-US" w:eastAsia="en-US" w:bidi="ar-SA"/>
    </w:rPr>
  </w:style>
  <w:style w:type="paragraph" w:customStyle="1" w:styleId="TableBodyChar1">
    <w:name w:val="Table Body Char1"/>
    <w:basedOn w:val="Zkladntext"/>
    <w:link w:val="TableBodyChar11"/>
    <w:rsid w:val="00CC59EC"/>
    <w:pPr>
      <w:spacing w:before="40" w:after="0" w:line="288" w:lineRule="auto"/>
      <w:ind w:left="0"/>
      <w:jc w:val="left"/>
    </w:pPr>
    <w:rPr>
      <w:szCs w:val="20"/>
      <w:lang w:val="en-US" w:eastAsia="en-US"/>
    </w:rPr>
  </w:style>
  <w:style w:type="character" w:customStyle="1" w:styleId="TableBodyChar11">
    <w:name w:val="Table Body Char11"/>
    <w:link w:val="TableBodyChar1"/>
    <w:locked/>
    <w:rsid w:val="00FC10BF"/>
    <w:rPr>
      <w:lang w:val="en-US" w:eastAsia="en-US" w:bidi="ar-SA"/>
    </w:rPr>
  </w:style>
  <w:style w:type="paragraph" w:customStyle="1" w:styleId="TableBody">
    <w:name w:val="Table Body"/>
    <w:basedOn w:val="Zkladntext"/>
    <w:link w:val="TableBody1"/>
    <w:rsid w:val="00CC59EC"/>
    <w:pPr>
      <w:spacing w:before="40" w:after="0" w:line="288" w:lineRule="auto"/>
      <w:ind w:left="0"/>
      <w:jc w:val="left"/>
    </w:pPr>
    <w:rPr>
      <w:szCs w:val="20"/>
      <w:lang w:eastAsia="en-US"/>
    </w:rPr>
  </w:style>
  <w:style w:type="character" w:customStyle="1" w:styleId="TableBody1">
    <w:name w:val="Table Body1"/>
    <w:link w:val="TableBody"/>
    <w:locked/>
    <w:rsid w:val="00FC10BF"/>
    <w:rPr>
      <w:lang w:val="cs-CZ" w:eastAsia="en-US" w:bidi="ar-SA"/>
    </w:rPr>
  </w:style>
  <w:style w:type="character" w:customStyle="1" w:styleId="Rowcaption12">
    <w:name w:val="Row caption 12"/>
    <w:rsid w:val="00CC59EC"/>
    <w:rPr>
      <w:b/>
      <w:i/>
      <w:sz w:val="22"/>
    </w:rPr>
  </w:style>
  <w:style w:type="character" w:customStyle="1" w:styleId="Sub-rowcaption12">
    <w:name w:val="Sub-row caption 12"/>
    <w:rsid w:val="00CC59EC"/>
    <w:rPr>
      <w:b/>
      <w:i/>
      <w:sz w:val="22"/>
    </w:rPr>
  </w:style>
  <w:style w:type="character" w:customStyle="1" w:styleId="BusinessProcessFlowHeader22">
    <w:name w:val="BusinessProcessFlowHeader22"/>
    <w:rsid w:val="00CC59EC"/>
    <w:rPr>
      <w:b/>
      <w:color w:val="4F81BD"/>
      <w:sz w:val="22"/>
    </w:rPr>
  </w:style>
  <w:style w:type="character" w:customStyle="1" w:styleId="RevisionLogHeader2">
    <w:name w:val="Revision Log Header2"/>
    <w:rsid w:val="00CC59EC"/>
    <w:rPr>
      <w:b/>
      <w:i/>
      <w:sz w:val="22"/>
    </w:rPr>
  </w:style>
  <w:style w:type="character" w:customStyle="1" w:styleId="TOCLevel42">
    <w:name w:val="TOC Level 42"/>
    <w:rsid w:val="00CC59EC"/>
    <w:rPr>
      <w:sz w:val="22"/>
    </w:rPr>
  </w:style>
  <w:style w:type="character" w:customStyle="1" w:styleId="TOCLevel52">
    <w:name w:val="TOC Level 52"/>
    <w:rsid w:val="00CC59EC"/>
    <w:rPr>
      <w:sz w:val="22"/>
    </w:rPr>
  </w:style>
  <w:style w:type="character" w:customStyle="1" w:styleId="BusinessProcessFlowHeader12">
    <w:name w:val="BusinessProcessFlowHeader12"/>
    <w:rsid w:val="00CC59EC"/>
    <w:rPr>
      <w:b/>
      <w:color w:val="4F81BD"/>
      <w:sz w:val="26"/>
    </w:rPr>
  </w:style>
  <w:style w:type="character" w:customStyle="1" w:styleId="TOCTitle2">
    <w:name w:val="TOC Title2"/>
    <w:rsid w:val="00CC59EC"/>
    <w:rPr>
      <w:b/>
      <w:sz w:val="26"/>
    </w:rPr>
  </w:style>
  <w:style w:type="character" w:customStyle="1" w:styleId="Columnheader12">
    <w:name w:val="Column header 12"/>
    <w:rsid w:val="00CC59EC"/>
    <w:rPr>
      <w:b/>
      <w:i/>
      <w:sz w:val="22"/>
    </w:rPr>
  </w:style>
  <w:style w:type="character" w:customStyle="1" w:styleId="TOCLevel12">
    <w:name w:val="TOC Level 12"/>
    <w:rsid w:val="00CC59EC"/>
    <w:rPr>
      <w:sz w:val="22"/>
    </w:rPr>
  </w:style>
  <w:style w:type="character" w:customStyle="1" w:styleId="TOCLevel22">
    <w:name w:val="TOC Level 22"/>
    <w:rsid w:val="00CC59EC"/>
    <w:rPr>
      <w:sz w:val="22"/>
    </w:rPr>
  </w:style>
  <w:style w:type="character" w:customStyle="1" w:styleId="TOCLevel32">
    <w:name w:val="TOC Level 32"/>
    <w:rsid w:val="00CC59EC"/>
    <w:rPr>
      <w:sz w:val="22"/>
    </w:rPr>
  </w:style>
  <w:style w:type="character" w:customStyle="1" w:styleId="TableContents2">
    <w:name w:val="Table Contents2"/>
    <w:rsid w:val="00CC59EC"/>
    <w:rPr>
      <w:sz w:val="22"/>
    </w:rPr>
  </w:style>
  <w:style w:type="character" w:customStyle="1" w:styleId="Normal1">
    <w:name w:val="Normal1"/>
    <w:rsid w:val="00CC59EC"/>
    <w:rPr>
      <w:sz w:val="20"/>
    </w:rPr>
  </w:style>
  <w:style w:type="paragraph" w:styleId="Normlnweb">
    <w:name w:val="Normal (Web)"/>
    <w:basedOn w:val="Normln"/>
    <w:link w:val="NormlnwebChar"/>
    <w:rsid w:val="00CC59EC"/>
    <w:pPr>
      <w:spacing w:before="100" w:beforeAutospacing="1" w:after="100" w:afterAutospacing="1"/>
      <w:ind w:left="0"/>
      <w:jc w:val="left"/>
    </w:pPr>
    <w:rPr>
      <w:rFonts w:eastAsia="MS Mincho"/>
      <w:sz w:val="24"/>
      <w:lang w:eastAsia="ja-JP"/>
    </w:rPr>
  </w:style>
  <w:style w:type="character" w:customStyle="1" w:styleId="NormlnwebChar">
    <w:name w:val="Normální (web) Char"/>
    <w:link w:val="Normlnweb"/>
    <w:locked/>
    <w:rsid w:val="00FC10BF"/>
    <w:rPr>
      <w:rFonts w:eastAsia="MS Mincho"/>
      <w:sz w:val="24"/>
      <w:szCs w:val="24"/>
      <w:lang w:val="cs-CZ" w:eastAsia="ja-JP" w:bidi="ar-SA"/>
    </w:rPr>
  </w:style>
  <w:style w:type="character" w:styleId="Siln">
    <w:name w:val="Strong"/>
    <w:basedOn w:val="Standardnpsmoodstavce"/>
    <w:qFormat/>
    <w:rsid w:val="00CC59EC"/>
    <w:rPr>
      <w:rFonts w:cs="Times New Roman"/>
      <w:b/>
      <w:bCs/>
    </w:rPr>
  </w:style>
  <w:style w:type="paragraph" w:customStyle="1" w:styleId="Odrka1">
    <w:name w:val="Odrážka 1"/>
    <w:basedOn w:val="Odrka"/>
    <w:rsid w:val="00A15EB4"/>
    <w:rPr>
      <w:rFonts w:eastAsia="MS Mincho"/>
    </w:rPr>
  </w:style>
  <w:style w:type="paragraph" w:styleId="Obsah4">
    <w:name w:val="toc 4"/>
    <w:basedOn w:val="Normln"/>
    <w:next w:val="Normln"/>
    <w:link w:val="Obsah4Char"/>
    <w:autoRedefine/>
    <w:semiHidden/>
    <w:rsid w:val="00150C87"/>
    <w:pPr>
      <w:spacing w:before="0" w:after="0"/>
      <w:ind w:left="600"/>
      <w:jc w:val="left"/>
    </w:pPr>
    <w:rPr>
      <w:szCs w:val="20"/>
    </w:rPr>
  </w:style>
  <w:style w:type="character" w:customStyle="1" w:styleId="Obsah4Char">
    <w:name w:val="Obsah 4 Char"/>
    <w:link w:val="Obsah4"/>
    <w:locked/>
    <w:rsid w:val="00FC10BF"/>
    <w:rPr>
      <w:lang w:val="cs-CZ" w:eastAsia="cs-CZ" w:bidi="ar-SA"/>
    </w:rPr>
  </w:style>
  <w:style w:type="paragraph" w:styleId="Obsah5">
    <w:name w:val="toc 5"/>
    <w:basedOn w:val="Normln"/>
    <w:next w:val="Normln"/>
    <w:link w:val="Obsah5Char"/>
    <w:autoRedefine/>
    <w:semiHidden/>
    <w:rsid w:val="00150C87"/>
    <w:pPr>
      <w:spacing w:before="0" w:after="0"/>
      <w:ind w:left="800"/>
      <w:jc w:val="left"/>
    </w:pPr>
    <w:rPr>
      <w:szCs w:val="20"/>
    </w:rPr>
  </w:style>
  <w:style w:type="character" w:customStyle="1" w:styleId="Obsah5Char">
    <w:name w:val="Obsah 5 Char"/>
    <w:link w:val="Obsah5"/>
    <w:locked/>
    <w:rsid w:val="00FC10BF"/>
    <w:rPr>
      <w:lang w:val="cs-CZ" w:eastAsia="cs-CZ" w:bidi="ar-SA"/>
    </w:rPr>
  </w:style>
  <w:style w:type="paragraph" w:styleId="Obsah7">
    <w:name w:val="toc 7"/>
    <w:basedOn w:val="Normln"/>
    <w:next w:val="Normln"/>
    <w:link w:val="Obsah7Char"/>
    <w:autoRedefine/>
    <w:semiHidden/>
    <w:rsid w:val="00150C87"/>
    <w:pPr>
      <w:spacing w:before="0" w:after="0"/>
      <w:ind w:left="1200"/>
      <w:jc w:val="left"/>
    </w:pPr>
    <w:rPr>
      <w:szCs w:val="20"/>
    </w:rPr>
  </w:style>
  <w:style w:type="character" w:customStyle="1" w:styleId="Obsah7Char">
    <w:name w:val="Obsah 7 Char"/>
    <w:link w:val="Obsah7"/>
    <w:locked/>
    <w:rsid w:val="00FC10BF"/>
    <w:rPr>
      <w:lang w:val="cs-CZ" w:eastAsia="cs-CZ" w:bidi="ar-SA"/>
    </w:rPr>
  </w:style>
  <w:style w:type="paragraph" w:styleId="Obsah8">
    <w:name w:val="toc 8"/>
    <w:basedOn w:val="Normln"/>
    <w:next w:val="Normln"/>
    <w:link w:val="Obsah8Char"/>
    <w:autoRedefine/>
    <w:semiHidden/>
    <w:rsid w:val="00150C87"/>
    <w:pPr>
      <w:spacing w:before="0" w:after="0"/>
      <w:ind w:left="1400"/>
      <w:jc w:val="left"/>
    </w:pPr>
    <w:rPr>
      <w:szCs w:val="20"/>
    </w:rPr>
  </w:style>
  <w:style w:type="character" w:customStyle="1" w:styleId="Obsah8Char">
    <w:name w:val="Obsah 8 Char"/>
    <w:link w:val="Obsah8"/>
    <w:locked/>
    <w:rsid w:val="00FC10BF"/>
    <w:rPr>
      <w:lang w:val="cs-CZ" w:eastAsia="cs-CZ" w:bidi="ar-SA"/>
    </w:rPr>
  </w:style>
  <w:style w:type="paragraph" w:styleId="Obsah9">
    <w:name w:val="toc 9"/>
    <w:basedOn w:val="Normln"/>
    <w:next w:val="Normln"/>
    <w:link w:val="Obsah9Char"/>
    <w:autoRedefine/>
    <w:semiHidden/>
    <w:rsid w:val="00150C87"/>
    <w:pPr>
      <w:spacing w:before="0" w:after="0"/>
      <w:ind w:left="1600"/>
      <w:jc w:val="left"/>
    </w:pPr>
    <w:rPr>
      <w:szCs w:val="20"/>
    </w:rPr>
  </w:style>
  <w:style w:type="character" w:customStyle="1" w:styleId="Obsah9Char">
    <w:name w:val="Obsah 9 Char"/>
    <w:link w:val="Obsah9"/>
    <w:locked/>
    <w:rsid w:val="00FC10BF"/>
    <w:rPr>
      <w:lang w:val="cs-CZ" w:eastAsia="cs-CZ" w:bidi="ar-SA"/>
    </w:rPr>
  </w:style>
  <w:style w:type="paragraph" w:customStyle="1" w:styleId="Default">
    <w:name w:val="Default"/>
    <w:link w:val="Default1"/>
    <w:rsid w:val="00DE17E2"/>
    <w:pPr>
      <w:autoSpaceDE w:val="0"/>
      <w:autoSpaceDN w:val="0"/>
      <w:adjustRightInd w:val="0"/>
    </w:pPr>
    <w:rPr>
      <w:rFonts w:ascii="Arial" w:eastAsia="MS Mincho" w:hAnsi="Arial" w:cs="Arial"/>
      <w:color w:val="000000"/>
      <w:sz w:val="24"/>
      <w:szCs w:val="24"/>
      <w:lang w:eastAsia="ja-JP"/>
    </w:rPr>
  </w:style>
  <w:style w:type="character" w:customStyle="1" w:styleId="Default1">
    <w:name w:val="Default1"/>
    <w:link w:val="Default"/>
    <w:locked/>
    <w:rsid w:val="00FC10BF"/>
    <w:rPr>
      <w:rFonts w:ascii="Arial" w:eastAsia="MS Mincho" w:hAnsi="Arial" w:cs="Arial"/>
      <w:color w:val="000000"/>
      <w:sz w:val="24"/>
      <w:szCs w:val="24"/>
      <w:lang w:val="cs-CZ" w:eastAsia="ja-JP" w:bidi="ar-SA"/>
    </w:rPr>
  </w:style>
  <w:style w:type="paragraph" w:styleId="Seznamobrzk">
    <w:name w:val="table of figures"/>
    <w:basedOn w:val="Normln"/>
    <w:next w:val="Normln"/>
    <w:link w:val="SeznamobrzkChar"/>
    <w:semiHidden/>
    <w:rsid w:val="00276F1B"/>
    <w:pPr>
      <w:spacing w:after="0"/>
      <w:ind w:left="400" w:hanging="400"/>
      <w:jc w:val="left"/>
    </w:pPr>
    <w:rPr>
      <w:smallCaps/>
      <w:szCs w:val="20"/>
    </w:rPr>
  </w:style>
  <w:style w:type="character" w:customStyle="1" w:styleId="SeznamobrzkChar">
    <w:name w:val="Seznam obrázků Char"/>
    <w:link w:val="Seznamobrzk"/>
    <w:locked/>
    <w:rsid w:val="00FC10BF"/>
    <w:rPr>
      <w:smallCaps/>
      <w:lang w:val="cs-CZ" w:eastAsia="cs-CZ" w:bidi="ar-SA"/>
    </w:rPr>
  </w:style>
  <w:style w:type="character" w:styleId="Sledovanodkaz">
    <w:name w:val="FollowedHyperlink"/>
    <w:basedOn w:val="Standardnpsmoodstavce"/>
    <w:rsid w:val="00675125"/>
    <w:rPr>
      <w:color w:val="800080"/>
      <w:u w:val="single"/>
    </w:rPr>
  </w:style>
  <w:style w:type="paragraph" w:customStyle="1" w:styleId="VZPObsahtabulky">
    <w:name w:val="VZP Obsah tabulky"/>
    <w:basedOn w:val="Normln"/>
    <w:link w:val="VZPObsahtabulky1"/>
    <w:rsid w:val="00CD61F6"/>
    <w:pPr>
      <w:kinsoku w:val="0"/>
      <w:spacing w:before="40" w:after="40"/>
      <w:ind w:left="113" w:right="113"/>
      <w:contextualSpacing/>
      <w:jc w:val="left"/>
      <w:textAlignment w:val="top"/>
    </w:pPr>
    <w:rPr>
      <w:szCs w:val="20"/>
    </w:rPr>
  </w:style>
  <w:style w:type="character" w:customStyle="1" w:styleId="VZPObsahtabulky1">
    <w:name w:val="VZP Obsah tabulky1"/>
    <w:link w:val="VZPObsahtabulky"/>
    <w:locked/>
    <w:rsid w:val="00C10BED"/>
    <w:rPr>
      <w:lang w:val="cs-CZ" w:eastAsia="cs-CZ" w:bidi="ar-SA"/>
    </w:rPr>
  </w:style>
  <w:style w:type="paragraph" w:customStyle="1" w:styleId="StylDolevaVlevo025cmVpravo025cmPed4bZa">
    <w:name w:val="Styl Doleva Vlevo:  025 cm Vpravo:  025 cm Před:  4 b. Za:  ..."/>
    <w:basedOn w:val="Normln"/>
    <w:autoRedefine/>
    <w:rsid w:val="00CD61F6"/>
    <w:pPr>
      <w:spacing w:before="40" w:after="40"/>
      <w:ind w:left="57" w:right="57"/>
      <w:jc w:val="left"/>
    </w:pPr>
    <w:rPr>
      <w:szCs w:val="20"/>
    </w:rPr>
  </w:style>
  <w:style w:type="paragraph" w:customStyle="1" w:styleId="VZPObsahtabulkysodrkami">
    <w:name w:val="VZP Obsah tabulky s odrážkami"/>
    <w:basedOn w:val="Obsahtabulky"/>
    <w:link w:val="VZPObsahtabulkysodrkamiChar"/>
    <w:rsid w:val="009E25AD"/>
    <w:pPr>
      <w:numPr>
        <w:numId w:val="9"/>
      </w:numPr>
      <w:tabs>
        <w:tab w:val="clear" w:pos="777"/>
        <w:tab w:val="left" w:pos="340"/>
      </w:tabs>
      <w:ind w:left="340" w:hanging="227"/>
    </w:pPr>
  </w:style>
  <w:style w:type="character" w:customStyle="1" w:styleId="VZPObsahtabulkysodrkamiChar">
    <w:name w:val="VZP Obsah tabulky s odrážkami Char"/>
    <w:basedOn w:val="Obsahtabulky1"/>
    <w:link w:val="VZPObsahtabulkysodrkami"/>
    <w:rsid w:val="009E25AD"/>
    <w:rPr>
      <w:rFonts w:cs="Trebuchet MS"/>
      <w:color w:val="000000"/>
      <w:lang w:val="cs-CZ" w:eastAsia="en-US" w:bidi="ar-SA"/>
    </w:rPr>
  </w:style>
  <w:style w:type="paragraph" w:styleId="Pedmtkomente">
    <w:name w:val="annotation subject"/>
    <w:basedOn w:val="Textkomente"/>
    <w:next w:val="Textkomente"/>
    <w:link w:val="PedmtkomenteChar"/>
    <w:semiHidden/>
    <w:rsid w:val="001E7A6E"/>
    <w:pPr>
      <w:spacing w:before="0" w:after="120"/>
      <w:ind w:left="567" w:right="0"/>
    </w:pPr>
    <w:rPr>
      <w:rFonts w:ascii="Times New Roman" w:hAnsi="Times New Roman"/>
      <w:b/>
      <w:bCs/>
    </w:rPr>
  </w:style>
  <w:style w:type="character" w:customStyle="1" w:styleId="PedmtkomenteChar">
    <w:name w:val="Předmět komentáře Char"/>
    <w:basedOn w:val="CommentTextChar1"/>
    <w:link w:val="Pedmtkomente"/>
    <w:semiHidden/>
    <w:locked/>
    <w:rsid w:val="00FC10BF"/>
    <w:rPr>
      <w:rFonts w:ascii="Verdana" w:hAnsi="Verdana" w:cs="Times New Roman"/>
      <w:b/>
      <w:bCs/>
      <w:lang w:val="cs-CZ" w:eastAsia="cs-CZ" w:bidi="ar-SA"/>
    </w:rPr>
  </w:style>
  <w:style w:type="character" w:customStyle="1" w:styleId="CommentTextChar1">
    <w:name w:val="Comment Text Char1"/>
    <w:basedOn w:val="Standardnpsmoodstavce"/>
    <w:semiHidden/>
    <w:locked/>
    <w:rsid w:val="00FC10BF"/>
    <w:rPr>
      <w:rFonts w:ascii="Verdana" w:hAnsi="Verdana" w:cs="Times New Roman"/>
      <w:lang w:val="cs-CZ" w:eastAsia="cs-CZ" w:bidi="ar-SA"/>
    </w:rPr>
  </w:style>
  <w:style w:type="character" w:customStyle="1" w:styleId="Heading1Char">
    <w:name w:val="Heading 1 Char"/>
    <w:basedOn w:val="Standardnpsmoodstavce"/>
    <w:locked/>
    <w:rsid w:val="00FC10BF"/>
    <w:rPr>
      <w:rFonts w:ascii="Cambria" w:hAnsi="Cambria" w:cs="Times New Roman"/>
      <w:b/>
      <w:bCs/>
      <w:kern w:val="32"/>
      <w:sz w:val="32"/>
      <w:szCs w:val="32"/>
    </w:rPr>
  </w:style>
  <w:style w:type="character" w:customStyle="1" w:styleId="Heading1Char1">
    <w:name w:val="Heading 1 Char1"/>
    <w:basedOn w:val="Standardnpsmoodstavce"/>
    <w:locked/>
    <w:rsid w:val="00FC10BF"/>
    <w:rPr>
      <w:rFonts w:ascii="Arial" w:hAnsi="Arial" w:cs="Arial"/>
      <w:b/>
      <w:bCs/>
      <w:kern w:val="32"/>
      <w:sz w:val="36"/>
      <w:szCs w:val="36"/>
      <w:lang w:val="cs-CZ" w:eastAsia="cs-CZ" w:bidi="ar-SA"/>
    </w:rPr>
  </w:style>
  <w:style w:type="character" w:customStyle="1" w:styleId="Heading2Char1">
    <w:name w:val="Heading 2 Char1"/>
    <w:basedOn w:val="Standardnpsmoodstavce"/>
    <w:locked/>
    <w:rsid w:val="00FC10BF"/>
    <w:rPr>
      <w:rFonts w:ascii="Arial" w:hAnsi="Arial" w:cs="Arial"/>
      <w:b/>
      <w:iCs/>
      <w:sz w:val="32"/>
      <w:szCs w:val="28"/>
      <w:lang w:val="cs-CZ" w:eastAsia="cs-CZ" w:bidi="ar-SA"/>
    </w:rPr>
  </w:style>
  <w:style w:type="character" w:customStyle="1" w:styleId="Heading3Char1">
    <w:name w:val="Heading 3 Char1"/>
    <w:basedOn w:val="Standardnpsmoodstavce"/>
    <w:locked/>
    <w:rsid w:val="00FC10BF"/>
    <w:rPr>
      <w:rFonts w:ascii="Arial" w:hAnsi="Arial" w:cs="Arial"/>
      <w:b/>
      <w:bCs/>
      <w:sz w:val="28"/>
      <w:szCs w:val="28"/>
      <w:lang w:val="cs-CZ" w:eastAsia="cs-CZ" w:bidi="ar-SA"/>
    </w:rPr>
  </w:style>
  <w:style w:type="character" w:customStyle="1" w:styleId="Heading4Char1">
    <w:name w:val="Heading 4 Char1"/>
    <w:basedOn w:val="Standardnpsmoodstavce"/>
    <w:locked/>
    <w:rsid w:val="00FC10BF"/>
    <w:rPr>
      <w:rFonts w:ascii="Arial" w:hAnsi="Arial" w:cs="Arial"/>
      <w:b/>
      <w:bCs/>
      <w:sz w:val="24"/>
      <w:szCs w:val="24"/>
      <w:lang w:val="cs-CZ" w:eastAsia="cs-CZ" w:bidi="ar-SA"/>
    </w:rPr>
  </w:style>
  <w:style w:type="character" w:customStyle="1" w:styleId="Heading5Char2">
    <w:name w:val="Heading 5 Char2"/>
    <w:basedOn w:val="Standardnpsmoodstavce"/>
    <w:locked/>
    <w:rsid w:val="00FC10BF"/>
    <w:rPr>
      <w:rFonts w:ascii="Arial" w:hAnsi="Arial"/>
      <w:b/>
      <w:bCs/>
      <w:lang w:val="cs-CZ" w:eastAsia="cs-CZ" w:bidi="ar-SA"/>
    </w:rPr>
  </w:style>
  <w:style w:type="character" w:customStyle="1" w:styleId="Heading6Char1">
    <w:name w:val="Heading 6 Char1"/>
    <w:basedOn w:val="Standardnpsmoodstavce"/>
    <w:locked/>
    <w:rsid w:val="00FC10BF"/>
    <w:rPr>
      <w:b/>
      <w:bCs/>
      <w:szCs w:val="22"/>
      <w:lang w:val="cs-CZ" w:eastAsia="cs-CZ" w:bidi="ar-SA"/>
    </w:rPr>
  </w:style>
  <w:style w:type="character" w:customStyle="1" w:styleId="Heading7Char1">
    <w:name w:val="Heading 7 Char1"/>
    <w:basedOn w:val="Standardnpsmoodstavce"/>
    <w:locked/>
    <w:rsid w:val="00FC10BF"/>
    <w:rPr>
      <w:sz w:val="24"/>
      <w:szCs w:val="24"/>
      <w:lang w:val="cs-CZ" w:eastAsia="cs-CZ" w:bidi="ar-SA"/>
    </w:rPr>
  </w:style>
  <w:style w:type="character" w:customStyle="1" w:styleId="Heading8Char1">
    <w:name w:val="Heading 8 Char1"/>
    <w:basedOn w:val="Standardnpsmoodstavce"/>
    <w:locked/>
    <w:rsid w:val="00FC10BF"/>
    <w:rPr>
      <w:i/>
      <w:iCs/>
      <w:sz w:val="24"/>
      <w:szCs w:val="24"/>
      <w:lang w:val="cs-CZ" w:eastAsia="cs-CZ" w:bidi="ar-SA"/>
    </w:rPr>
  </w:style>
  <w:style w:type="character" w:customStyle="1" w:styleId="Heading9Char1">
    <w:name w:val="Heading 9 Char1"/>
    <w:basedOn w:val="Standardnpsmoodstavce"/>
    <w:locked/>
    <w:rsid w:val="00FC10BF"/>
    <w:rPr>
      <w:rFonts w:ascii="Arial" w:hAnsi="Arial" w:cs="Arial"/>
      <w:szCs w:val="22"/>
      <w:lang w:val="cs-CZ" w:eastAsia="cs-CZ" w:bidi="ar-SA"/>
    </w:rPr>
  </w:style>
  <w:style w:type="character" w:customStyle="1" w:styleId="TOC6Char">
    <w:name w:val="TOC 6 Char"/>
    <w:locked/>
    <w:rsid w:val="00FC10BF"/>
    <w:rPr>
      <w:b/>
      <w:sz w:val="24"/>
      <w:lang w:val="cs-CZ" w:eastAsia="cs-CZ"/>
    </w:rPr>
  </w:style>
  <w:style w:type="character" w:customStyle="1" w:styleId="FooterChar1">
    <w:name w:val="Footer Char1"/>
    <w:locked/>
    <w:rsid w:val="00FC10BF"/>
    <w:rPr>
      <w:sz w:val="24"/>
      <w:lang w:val="cs-CZ" w:eastAsia="cs-CZ"/>
    </w:rPr>
  </w:style>
  <w:style w:type="character" w:customStyle="1" w:styleId="TitleChar">
    <w:name w:val="Title Char"/>
    <w:basedOn w:val="Standardnpsmoodstavce"/>
    <w:locked/>
    <w:rsid w:val="00FC10BF"/>
    <w:rPr>
      <w:rFonts w:ascii="Cambria" w:hAnsi="Cambria" w:cs="Times New Roman"/>
      <w:b/>
      <w:bCs/>
      <w:kern w:val="28"/>
      <w:sz w:val="32"/>
      <w:szCs w:val="32"/>
    </w:rPr>
  </w:style>
  <w:style w:type="character" w:customStyle="1" w:styleId="TitleChar1">
    <w:name w:val="Title Char1"/>
    <w:basedOn w:val="Standardnpsmoodstavce"/>
    <w:locked/>
    <w:rsid w:val="00FC10BF"/>
    <w:rPr>
      <w:rFonts w:ascii="Arial" w:hAnsi="Arial" w:cs="Arial"/>
      <w:b/>
      <w:bCs/>
      <w:kern w:val="28"/>
      <w:sz w:val="32"/>
      <w:szCs w:val="32"/>
      <w:lang w:val="cs-CZ" w:eastAsia="cs-CZ" w:bidi="ar-SA"/>
    </w:rPr>
  </w:style>
  <w:style w:type="paragraph" w:customStyle="1" w:styleId="VZPOdru00e1u017eka">
    <w:name w:val="VZP Odr/u00e1/u017eka"/>
    <w:basedOn w:val="Normln"/>
    <w:link w:val="VZPOdru00e1u017ekaCharChar"/>
    <w:autoRedefine/>
    <w:rsid w:val="00FC10BF"/>
    <w:pPr>
      <w:tabs>
        <w:tab w:val="left" w:pos="851"/>
        <w:tab w:val="num" w:pos="2098"/>
      </w:tabs>
      <w:overflowPunct w:val="0"/>
      <w:autoSpaceDE w:val="0"/>
      <w:autoSpaceDN w:val="0"/>
      <w:adjustRightInd w:val="0"/>
      <w:spacing w:before="60" w:after="60"/>
      <w:ind w:left="2098" w:hanging="397"/>
      <w:jc w:val="left"/>
      <w:textAlignment w:val="baseline"/>
    </w:pPr>
    <w:rPr>
      <w:color w:val="000000"/>
      <w:szCs w:val="20"/>
      <w:lang w:eastAsia="en-US"/>
    </w:rPr>
  </w:style>
  <w:style w:type="character" w:customStyle="1" w:styleId="VZPOdru00e1u017ekaCharChar">
    <w:name w:val="VZP Odr/u00e1/u017eka Char Char"/>
    <w:link w:val="VZPOdru00e1u017eka"/>
    <w:locked/>
    <w:rsid w:val="00FC10BF"/>
    <w:rPr>
      <w:color w:val="000000"/>
      <w:lang w:val="cs-CZ" w:eastAsia="en-US" w:bidi="ar-SA"/>
    </w:rPr>
  </w:style>
  <w:style w:type="character" w:customStyle="1" w:styleId="CaptionChar">
    <w:name w:val="Caption Char"/>
    <w:locked/>
    <w:rsid w:val="00FC10BF"/>
    <w:rPr>
      <w:i/>
      <w:lang w:val="cs-CZ" w:eastAsia="cs-CZ"/>
    </w:rPr>
  </w:style>
  <w:style w:type="character" w:customStyle="1" w:styleId="TOC1Char">
    <w:name w:val="TOC 1 Char"/>
    <w:locked/>
    <w:rsid w:val="00FC10BF"/>
    <w:rPr>
      <w:b/>
      <w:sz w:val="24"/>
      <w:lang w:val="cs-CZ" w:eastAsia="cs-CZ"/>
    </w:rPr>
  </w:style>
  <w:style w:type="character" w:customStyle="1" w:styleId="TOC2Char">
    <w:name w:val="TOC 2 Char"/>
    <w:locked/>
    <w:rsid w:val="00FC10BF"/>
    <w:rPr>
      <w:sz w:val="24"/>
      <w:lang w:val="cs-CZ" w:eastAsia="cs-CZ"/>
    </w:rPr>
  </w:style>
  <w:style w:type="character" w:customStyle="1" w:styleId="FootnoteTextChar1">
    <w:name w:val="Footnote Text Char1"/>
    <w:locked/>
    <w:rsid w:val="00FC10BF"/>
    <w:rPr>
      <w:rFonts w:ascii="Calibri" w:hAnsi="Calibri"/>
      <w:lang w:val="cs-CZ" w:eastAsia="cs-CZ"/>
    </w:rPr>
  </w:style>
  <w:style w:type="character" w:customStyle="1" w:styleId="Zdu016fraznu011bnu00edu2013jemnu00e9">
    <w:name w:val="Zd/u016frazn/u011bn/u00ed /u2013 jemn/u00e9"/>
    <w:rsid w:val="00FC10BF"/>
    <w:rPr>
      <w:i/>
      <w:color w:val="000000"/>
    </w:rPr>
  </w:style>
  <w:style w:type="table" w:customStyle="1" w:styleId="Stu0159ednu00edstu00ednovu00e1nu00ed2u2013zvu00fdraznu011bnu00ed5">
    <w:name w:val="St/u0159edn/u00ed st/u00ednov/u00e1n/u00ed 2 /u2013 zv/u00fdrazn/u011bn/u00ed 5"/>
    <w:rsid w:val="00FC10BF"/>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paragraph" w:customStyle="1" w:styleId="Odru00e1u017eka1">
    <w:name w:val="Odr/u00e1/u017eka1"/>
    <w:basedOn w:val="VZPOdru00e1u017eka"/>
    <w:link w:val="Odru00e1u017ekaChar1"/>
    <w:rsid w:val="00FC10BF"/>
    <w:pPr>
      <w:numPr>
        <w:numId w:val="10"/>
      </w:numPr>
      <w:tabs>
        <w:tab w:val="num" w:pos="927"/>
        <w:tab w:val="left" w:pos="993"/>
      </w:tabs>
      <w:ind w:left="851" w:hanging="284"/>
    </w:pPr>
  </w:style>
  <w:style w:type="character" w:customStyle="1" w:styleId="Odru00e1u017ekaChar1">
    <w:name w:val="Odr/u00e1/u017eka Char1"/>
    <w:basedOn w:val="VZPOdru00e1u017ekaCharChar"/>
    <w:link w:val="Odru00e1u017eka1"/>
    <w:locked/>
    <w:rsid w:val="00FC10BF"/>
    <w:rPr>
      <w:color w:val="000000"/>
      <w:lang w:val="cs-CZ" w:eastAsia="en-US" w:bidi="ar-SA"/>
    </w:rPr>
  </w:style>
  <w:style w:type="paragraph" w:customStyle="1" w:styleId="Odru00e1u017eka10">
    <w:name w:val="Odr/u00e1/u017eka 1"/>
    <w:basedOn w:val="Odru00e1u017eka"/>
    <w:link w:val="Odru00e1u017eka11"/>
    <w:rsid w:val="00FC10BF"/>
    <w:pPr>
      <w:numPr>
        <w:numId w:val="0"/>
      </w:numPr>
      <w:spacing w:before="0" w:after="120"/>
    </w:pPr>
    <w:rPr>
      <w:lang w:eastAsia="ja-JP"/>
    </w:rPr>
  </w:style>
  <w:style w:type="character" w:customStyle="1" w:styleId="Odru00e1u017eka11">
    <w:name w:val="Odr/u00e1/u017eka 11"/>
    <w:link w:val="Odru00e1u017eka10"/>
    <w:locked/>
    <w:rsid w:val="00FC10BF"/>
    <w:rPr>
      <w:color w:val="000000"/>
      <w:lang w:val="cs-CZ" w:eastAsia="ja-JP" w:bidi="ar-SA"/>
    </w:rPr>
  </w:style>
  <w:style w:type="paragraph" w:customStyle="1" w:styleId="StylDolevaVlevo025cmVpravo025cmPu0159ed4bZa">
    <w:name w:val="Styl Doleva Vlevo:  025 cm Vpravo:  025 cm P/u0159ed:  4 b. Za:  ..."/>
    <w:basedOn w:val="Normln"/>
    <w:link w:val="StylDolevaVlevo025cmVpravo025cmPu0159ed4bZa1"/>
    <w:autoRedefine/>
    <w:rsid w:val="00FC10BF"/>
    <w:pPr>
      <w:spacing w:before="40" w:after="40"/>
      <w:ind w:left="57" w:right="57"/>
      <w:jc w:val="left"/>
    </w:pPr>
    <w:rPr>
      <w:szCs w:val="20"/>
      <w:lang w:eastAsia="ja-JP"/>
    </w:rPr>
  </w:style>
  <w:style w:type="character" w:customStyle="1" w:styleId="StylDolevaVlevo025cmVpravo025cmPu0159ed4bZa1">
    <w:name w:val="Styl Doleva Vlevo:  025 cm Vpravo:  025 cm P/u0159ed:  4 b. Za:  ...1"/>
    <w:link w:val="StylDolevaVlevo025cmVpravo025cmPu0159ed4bZa"/>
    <w:locked/>
    <w:rsid w:val="00FC10BF"/>
    <w:rPr>
      <w:lang w:val="cs-CZ" w:eastAsia="ja-JP" w:bidi="ar-SA"/>
    </w:rPr>
  </w:style>
  <w:style w:type="paragraph" w:customStyle="1" w:styleId="VZPObsahtabulkysodru00e1u017ekami">
    <w:name w:val="VZP Obsah tabulky s odr/u00e1/u017ekami"/>
    <w:basedOn w:val="Obsahtabulky"/>
    <w:link w:val="VZPObsahtabulkysodru00e1u017ekami1"/>
    <w:autoRedefine/>
    <w:rsid w:val="00FC10BF"/>
    <w:pPr>
      <w:tabs>
        <w:tab w:val="num" w:pos="777"/>
      </w:tabs>
      <w:ind w:left="777" w:hanging="360"/>
    </w:pPr>
    <w:rPr>
      <w:rFonts w:cs="Times New Roman"/>
      <w:lang w:eastAsia="ja-JP"/>
    </w:rPr>
  </w:style>
  <w:style w:type="character" w:customStyle="1" w:styleId="VZPObsahtabulkysodru00e1u017ekami1">
    <w:name w:val="VZP Obsah tabulky s odr/u00e1/u017ekami1"/>
    <w:link w:val="VZPObsahtabulkysodru00e1u017ekami"/>
    <w:locked/>
    <w:rsid w:val="00FC10BF"/>
    <w:rPr>
      <w:color w:val="000000"/>
      <w:lang w:val="cs-CZ" w:eastAsia="ja-JP" w:bidi="ar-SA"/>
    </w:rPr>
  </w:style>
  <w:style w:type="character" w:customStyle="1" w:styleId="Rowcaption13">
    <w:name w:val="Row caption 13"/>
    <w:rsid w:val="00FC10BF"/>
    <w:rPr>
      <w:b/>
      <w:i/>
      <w:sz w:val="22"/>
    </w:rPr>
  </w:style>
  <w:style w:type="character" w:customStyle="1" w:styleId="CommentText1">
    <w:name w:val="Comment Text1"/>
    <w:rsid w:val="00FC10BF"/>
    <w:rPr>
      <w:sz w:val="20"/>
    </w:rPr>
  </w:style>
  <w:style w:type="character" w:customStyle="1" w:styleId="Heading3VP2">
    <w:name w:val="Heading 3 (VP)2"/>
    <w:rsid w:val="00FC10BF"/>
    <w:rPr>
      <w:b/>
      <w:sz w:val="22"/>
    </w:rPr>
  </w:style>
  <w:style w:type="character" w:customStyle="1" w:styleId="Heading1VP2">
    <w:name w:val="Heading 1 (VP)2"/>
    <w:rsid w:val="00FC10BF"/>
    <w:rPr>
      <w:b/>
      <w:sz w:val="22"/>
    </w:rPr>
  </w:style>
  <w:style w:type="character" w:customStyle="1" w:styleId="BusinessProcessFlowHeader23">
    <w:name w:val="BusinessProcessFlowHeader23"/>
    <w:rsid w:val="00FC10BF"/>
    <w:rPr>
      <w:b/>
      <w:color w:val="4F81BD"/>
      <w:sz w:val="22"/>
    </w:rPr>
  </w:style>
  <w:style w:type="character" w:customStyle="1" w:styleId="Poznamka2">
    <w:name w:val="Poznamka2"/>
    <w:rsid w:val="00FC10BF"/>
    <w:rPr>
      <w:i/>
      <w:sz w:val="16"/>
    </w:rPr>
  </w:style>
  <w:style w:type="character" w:customStyle="1" w:styleId="RevisionLogHeader3">
    <w:name w:val="Revision Log Header3"/>
    <w:rsid w:val="00FC10BF"/>
    <w:rPr>
      <w:b/>
      <w:i/>
      <w:sz w:val="22"/>
    </w:rPr>
  </w:style>
  <w:style w:type="character" w:customStyle="1" w:styleId="BusinessProcessFlowHeader13">
    <w:name w:val="BusinessProcessFlowHeader13"/>
    <w:rsid w:val="00FC10BF"/>
    <w:rPr>
      <w:b/>
      <w:color w:val="4F81BD"/>
      <w:sz w:val="22"/>
    </w:rPr>
  </w:style>
  <w:style w:type="character" w:customStyle="1" w:styleId="TOCTitle3">
    <w:name w:val="TOC Title3"/>
    <w:rsid w:val="00FC10BF"/>
    <w:rPr>
      <w:b/>
      <w:sz w:val="22"/>
    </w:rPr>
  </w:style>
  <w:style w:type="character" w:customStyle="1" w:styleId="TOCLevel13">
    <w:name w:val="TOC Level 13"/>
    <w:rsid w:val="00FC10BF"/>
    <w:rPr>
      <w:sz w:val="22"/>
    </w:rPr>
  </w:style>
  <w:style w:type="character" w:customStyle="1" w:styleId="TOCLevel23">
    <w:name w:val="TOC Level 23"/>
    <w:rsid w:val="00FC10BF"/>
    <w:rPr>
      <w:sz w:val="22"/>
    </w:rPr>
  </w:style>
  <w:style w:type="character" w:customStyle="1" w:styleId="TOCLevel33">
    <w:name w:val="TOC Level 33"/>
    <w:rsid w:val="00FC10BF"/>
    <w:rPr>
      <w:sz w:val="22"/>
    </w:rPr>
  </w:style>
  <w:style w:type="character" w:customStyle="1" w:styleId="TableContents3">
    <w:name w:val="Table Contents3"/>
    <w:rsid w:val="00FC10BF"/>
    <w:rPr>
      <w:sz w:val="22"/>
    </w:rPr>
  </w:style>
  <w:style w:type="character" w:customStyle="1" w:styleId="DecimalAligned2">
    <w:name w:val="Decimal Aligned2"/>
    <w:rsid w:val="00FC10BF"/>
    <w:rPr>
      <w:sz w:val="22"/>
    </w:rPr>
  </w:style>
  <w:style w:type="character" w:customStyle="1" w:styleId="Table2">
    <w:name w:val="Table2"/>
    <w:rsid w:val="00FC10BF"/>
    <w:rPr>
      <w:sz w:val="18"/>
    </w:rPr>
  </w:style>
  <w:style w:type="character" w:customStyle="1" w:styleId="Sub-rowcaption13">
    <w:name w:val="Sub-row caption 13"/>
    <w:rsid w:val="00FC10BF"/>
    <w:rPr>
      <w:b/>
      <w:i/>
      <w:sz w:val="22"/>
    </w:rPr>
  </w:style>
  <w:style w:type="character" w:customStyle="1" w:styleId="VZPOdru00e1u017eka1">
    <w:name w:val="VZP Odr/u00e1/u017eka1"/>
    <w:rsid w:val="00FC10BF"/>
    <w:rPr>
      <w:color w:val="000000"/>
      <w:sz w:val="20"/>
    </w:rPr>
  </w:style>
  <w:style w:type="character" w:customStyle="1" w:styleId="TOCLevel43">
    <w:name w:val="TOC Level 43"/>
    <w:rsid w:val="00FC10BF"/>
    <w:rPr>
      <w:sz w:val="22"/>
    </w:rPr>
  </w:style>
  <w:style w:type="character" w:customStyle="1" w:styleId="TOCLevel53">
    <w:name w:val="TOC Level 53"/>
    <w:rsid w:val="00FC10BF"/>
    <w:rPr>
      <w:sz w:val="22"/>
    </w:rPr>
  </w:style>
  <w:style w:type="character" w:customStyle="1" w:styleId="Heading2VP2">
    <w:name w:val="Heading 2 (VP)2"/>
    <w:rsid w:val="00FC10BF"/>
    <w:rPr>
      <w:b/>
      <w:i/>
      <w:sz w:val="22"/>
    </w:rPr>
  </w:style>
  <w:style w:type="character" w:customStyle="1" w:styleId="Columnheader13">
    <w:name w:val="Column header 13"/>
    <w:rsid w:val="00FC10BF"/>
    <w:rPr>
      <w:b/>
      <w:i/>
      <w:sz w:val="22"/>
    </w:rPr>
  </w:style>
  <w:style w:type="character" w:customStyle="1" w:styleId="Normal2">
    <w:name w:val="Normal2"/>
    <w:rsid w:val="00FC10BF"/>
    <w:rPr>
      <w:sz w:val="20"/>
    </w:rPr>
  </w:style>
  <w:style w:type="character" w:customStyle="1" w:styleId="Heading2Char">
    <w:name w:val="Heading 2 Char"/>
    <w:basedOn w:val="Standardnpsmoodstavce"/>
    <w:locked/>
    <w:rsid w:val="00E653A1"/>
    <w:rPr>
      <w:rFonts w:ascii="Arial" w:hAnsi="Arial" w:cs="Arial"/>
      <w:b/>
      <w:iCs/>
      <w:sz w:val="32"/>
      <w:szCs w:val="28"/>
      <w:lang w:val="cs-CZ" w:eastAsia="cs-CZ" w:bidi="ar-SA"/>
    </w:rPr>
  </w:style>
  <w:style w:type="character" w:customStyle="1" w:styleId="Heading3Char">
    <w:name w:val="Heading 3 Char"/>
    <w:basedOn w:val="Standardnpsmoodstavce"/>
    <w:locked/>
    <w:rsid w:val="00E653A1"/>
    <w:rPr>
      <w:rFonts w:ascii="Arial" w:hAnsi="Arial" w:cs="Arial"/>
      <w:b/>
      <w:bCs/>
      <w:sz w:val="28"/>
      <w:szCs w:val="28"/>
      <w:lang w:val="cs-CZ" w:eastAsia="cs-CZ" w:bidi="ar-SA"/>
    </w:rPr>
  </w:style>
  <w:style w:type="character" w:customStyle="1" w:styleId="Heading4Char">
    <w:name w:val="Heading 4 Char"/>
    <w:basedOn w:val="Standardnpsmoodstavce"/>
    <w:locked/>
    <w:rsid w:val="00E653A1"/>
    <w:rPr>
      <w:rFonts w:ascii="Arial" w:hAnsi="Arial" w:cs="Arial"/>
      <w:b/>
      <w:bCs/>
      <w:sz w:val="24"/>
      <w:szCs w:val="24"/>
      <w:lang w:val="cs-CZ" w:eastAsia="cs-CZ" w:bidi="ar-SA"/>
    </w:rPr>
  </w:style>
  <w:style w:type="character" w:customStyle="1" w:styleId="Heading5Char">
    <w:name w:val="Heading 5 Char"/>
    <w:basedOn w:val="Standardnpsmoodstavce"/>
    <w:semiHidden/>
    <w:locked/>
    <w:rsid w:val="00E653A1"/>
    <w:rPr>
      <w:rFonts w:ascii="Arial" w:hAnsi="Arial"/>
      <w:b/>
      <w:bCs/>
      <w:lang w:val="cs-CZ" w:eastAsia="cs-CZ" w:bidi="ar-SA"/>
    </w:rPr>
  </w:style>
  <w:style w:type="paragraph" w:customStyle="1" w:styleId="StylTunVlevo0cmZa0b">
    <w:name w:val="Styl Tučné Vlevo:  0 cm Za:  0 b."/>
    <w:basedOn w:val="Normln"/>
    <w:rsid w:val="0074750C"/>
    <w:pPr>
      <w:spacing w:after="0"/>
      <w:ind w:left="113"/>
    </w:pPr>
    <w:rPr>
      <w:b/>
      <w:bCs/>
      <w:szCs w:val="20"/>
    </w:rPr>
  </w:style>
  <w:style w:type="paragraph" w:customStyle="1" w:styleId="VZPHlavikatabulky">
    <w:name w:val="VZP Hlavička tabulky"/>
    <w:basedOn w:val="VZPObsahtabulky"/>
    <w:rsid w:val="00CD61F6"/>
    <w:rPr>
      <w:b/>
    </w:rPr>
  </w:style>
  <w:style w:type="character" w:customStyle="1" w:styleId="NormalWebChar">
    <w:name w:val="Normal (Web) Char"/>
    <w:locked/>
    <w:rsid w:val="009757EA"/>
    <w:rPr>
      <w:sz w:val="24"/>
    </w:rPr>
  </w:style>
  <w:style w:type="character" w:customStyle="1" w:styleId="ListBullet2Char">
    <w:name w:val="List Bullet 2 Char"/>
    <w:locked/>
    <w:rsid w:val="009757EA"/>
    <w:rPr>
      <w:lang w:val="cs-CZ" w:eastAsia="ja-JP"/>
    </w:rPr>
  </w:style>
  <w:style w:type="character" w:customStyle="1" w:styleId="ListBullet3Char">
    <w:name w:val="List Bullet 3 Char"/>
    <w:locked/>
    <w:rsid w:val="009757EA"/>
    <w:rPr>
      <w:lang w:val="cs-CZ" w:eastAsia="ja-JP"/>
    </w:rPr>
  </w:style>
  <w:style w:type="character" w:customStyle="1" w:styleId="ListBulletChar">
    <w:name w:val="List Bullet Char"/>
    <w:aliases w:val="li1 Char"/>
    <w:locked/>
    <w:rsid w:val="009757EA"/>
    <w:rPr>
      <w:lang w:val="cs-CZ" w:eastAsia="ja-JP"/>
    </w:rPr>
  </w:style>
  <w:style w:type="character" w:customStyle="1" w:styleId="TableofFiguresChar">
    <w:name w:val="Table of Figures Char"/>
    <w:locked/>
    <w:rsid w:val="009757EA"/>
    <w:rPr>
      <w:sz w:val="20"/>
    </w:rPr>
  </w:style>
  <w:style w:type="character" w:customStyle="1" w:styleId="TOC3Char">
    <w:name w:val="TOC 3 Char"/>
    <w:locked/>
    <w:rsid w:val="009757EA"/>
    <w:rPr>
      <w:i/>
      <w:sz w:val="20"/>
    </w:rPr>
  </w:style>
  <w:style w:type="character" w:customStyle="1" w:styleId="TOC4Char">
    <w:name w:val="TOC 4 Char"/>
    <w:locked/>
    <w:rsid w:val="009757EA"/>
    <w:rPr>
      <w:sz w:val="18"/>
    </w:rPr>
  </w:style>
  <w:style w:type="character" w:customStyle="1" w:styleId="TOC5Char">
    <w:name w:val="TOC 5 Char"/>
    <w:locked/>
    <w:rsid w:val="009757EA"/>
    <w:rPr>
      <w:sz w:val="18"/>
    </w:rPr>
  </w:style>
  <w:style w:type="character" w:customStyle="1" w:styleId="TOC7Char">
    <w:name w:val="TOC 7 Char"/>
    <w:locked/>
    <w:rsid w:val="009757EA"/>
    <w:rPr>
      <w:sz w:val="18"/>
    </w:rPr>
  </w:style>
  <w:style w:type="character" w:customStyle="1" w:styleId="TOC8Char">
    <w:name w:val="TOC 8 Char"/>
    <w:locked/>
    <w:rsid w:val="009757EA"/>
    <w:rPr>
      <w:sz w:val="18"/>
    </w:rPr>
  </w:style>
  <w:style w:type="character" w:customStyle="1" w:styleId="TOC9Char">
    <w:name w:val="TOC 9 Char"/>
    <w:locked/>
    <w:rsid w:val="009757EA"/>
    <w:rPr>
      <w:sz w:val="18"/>
    </w:rPr>
  </w:style>
  <w:style w:type="paragraph" w:customStyle="1" w:styleId="StylArial18bTunVlevo0cm">
    <w:name w:val="Styl Arial 18 b. Tučné Vlevo:  0 cm"/>
    <w:basedOn w:val="Normln"/>
    <w:rsid w:val="00875BDF"/>
    <w:pPr>
      <w:kinsoku w:val="0"/>
      <w:autoSpaceDE w:val="0"/>
      <w:autoSpaceDN w:val="0"/>
      <w:snapToGrid w:val="0"/>
      <w:ind w:left="0"/>
    </w:pPr>
    <w:rPr>
      <w:rFonts w:ascii="Arial" w:hAnsi="Arial"/>
      <w:b/>
      <w:bCs/>
      <w:sz w:val="36"/>
      <w:szCs w:val="20"/>
    </w:rPr>
  </w:style>
  <w:style w:type="paragraph" w:customStyle="1" w:styleId="StylTitulekDoleva">
    <w:name w:val="Styl Titulek + Doleva"/>
    <w:basedOn w:val="Titulek"/>
    <w:rsid w:val="00437769"/>
    <w:pPr>
      <w:spacing w:before="120"/>
      <w:jc w:val="left"/>
    </w:pPr>
    <w:rPr>
      <w:bCs w:val="0"/>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oleObject" Target="embeddings/V_kres_Microsoft_Visia_2003-201023333333.vsd"/><Relationship Id="rId21" Type="http://schemas.openxmlformats.org/officeDocument/2006/relationships/image" Target="media/image14.png"/><Relationship Id="rId34" Type="http://schemas.openxmlformats.org/officeDocument/2006/relationships/image" Target="media/image25.wmf"/><Relationship Id="rId42" Type="http://schemas.openxmlformats.org/officeDocument/2006/relationships/image" Target="media/image29.emf"/><Relationship Id="rId47" Type="http://schemas.openxmlformats.org/officeDocument/2006/relationships/oleObject" Target="embeddings/V_kres_Microsoft_Visia_2003-201067777777.vsd"/><Relationship Id="rId50" Type="http://schemas.openxmlformats.org/officeDocument/2006/relationships/image" Target="media/image33.pn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7.emf"/><Relationship Id="rId46" Type="http://schemas.openxmlformats.org/officeDocument/2006/relationships/image" Target="media/image31.emf"/><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www.edoceo.cz/index.php/component/content/60-reseni/pro-statni-spravu/67-learning-management-system-edoceo?Itemid=59" TargetMode="External"/><Relationship Id="rId41" Type="http://schemas.openxmlformats.org/officeDocument/2006/relationships/oleObject" Target="embeddings/V_kres_Microsoft_Visia_2003-201034444444.vsd"/><Relationship Id="rId54"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oleObject" Target="embeddings/V_kres_Microsoft_Visia_2003-201012222222.vsd"/><Relationship Id="rId40" Type="http://schemas.openxmlformats.org/officeDocument/2006/relationships/image" Target="media/image28.emf"/><Relationship Id="rId45" Type="http://schemas.openxmlformats.org/officeDocument/2006/relationships/oleObject" Target="embeddings/V_kres_Microsoft_Visia_2003-201056666666.vsd"/><Relationship Id="rId53" Type="http://schemas.openxmlformats.org/officeDocument/2006/relationships/header" Target="header1.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6.emf"/><Relationship Id="rId49" Type="http://schemas.openxmlformats.org/officeDocument/2006/relationships/oleObject" Target="embeddings/V_kres_Microsoft_Visia_2003-201078888888.vsd"/><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4" Type="http://schemas.openxmlformats.org/officeDocument/2006/relationships/image" Target="media/image30.emf"/><Relationship Id="rId52" Type="http://schemas.openxmlformats.org/officeDocument/2006/relationships/oleObject" Target="embeddings/V_kres_Microsoft_Visia_2003-201089999999.vsd"/><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podatelna@vzp.cz" TargetMode="External"/><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oleObject" Target="embeddings/V_kres_Microsoft_Visia_2003-20101111111.vsd"/><Relationship Id="rId43" Type="http://schemas.openxmlformats.org/officeDocument/2006/relationships/oleObject" Target="embeddings/V_kres_Microsoft_Visia_2003-201045555555.vsd"/><Relationship Id="rId48" Type="http://schemas.openxmlformats.org/officeDocument/2006/relationships/image" Target="media/image32.emf"/><Relationship Id="rId56"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image" Target="media/image34.emf"/><Relationship Id="rId3" Type="http://schemas.microsoft.com/office/2007/relationships/stylesWithEffects" Target="stylesWithEffect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etr\Dokumenty\Projects\YourSystem\VZP\Dokumenty\Vystupni\Sablona%20VZP_verOff2003.dot"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Sablona VZP_verOff2003</Template>
  <TotalTime>0</TotalTime>
  <Pages>82</Pages>
  <Words>29190</Words>
  <Characters>172221</Characters>
  <Application>Microsoft Office Word</Application>
  <DocSecurity>0</DocSecurity>
  <Lines>1435</Lines>
  <Paragraphs>402</Paragraphs>
  <ScaleCrop>false</ScaleCrop>
  <HeadingPairs>
    <vt:vector size="2" baseType="variant">
      <vt:variant>
        <vt:lpstr>Název</vt:lpstr>
      </vt:variant>
      <vt:variant>
        <vt:i4>1</vt:i4>
      </vt:variant>
    </vt:vector>
  </HeadingPairs>
  <TitlesOfParts>
    <vt:vector size="1" baseType="lpstr">
      <vt:lpstr>1</vt:lpstr>
    </vt:vector>
  </TitlesOfParts>
  <Company>VZP ČR</Company>
  <LinksUpToDate>false</LinksUpToDate>
  <CharactersWithSpaces>201009</CharactersWithSpaces>
  <SharedDoc>false</SharedDoc>
  <HLinks>
    <vt:vector size="732" baseType="variant">
      <vt:variant>
        <vt:i4>6357113</vt:i4>
      </vt:variant>
      <vt:variant>
        <vt:i4>741</vt:i4>
      </vt:variant>
      <vt:variant>
        <vt:i4>0</vt:i4>
      </vt:variant>
      <vt:variant>
        <vt:i4>5</vt:i4>
      </vt:variant>
      <vt:variant>
        <vt:lpwstr>http://www.edoceo.cz/index.php/component/content/60-reseni/pro-statni-spravu/67-learning-management-system-edoceo?Itemid=59</vt:lpwstr>
      </vt:variant>
      <vt:variant>
        <vt:lpwstr/>
      </vt:variant>
      <vt:variant>
        <vt:i4>6946907</vt:i4>
      </vt:variant>
      <vt:variant>
        <vt:i4>738</vt:i4>
      </vt:variant>
      <vt:variant>
        <vt:i4>0</vt:i4>
      </vt:variant>
      <vt:variant>
        <vt:i4>5</vt:i4>
      </vt:variant>
      <vt:variant>
        <vt:lpwstr>mailto:podatelna@vzp.cz</vt:lpwstr>
      </vt:variant>
      <vt:variant>
        <vt:lpwstr/>
      </vt:variant>
      <vt:variant>
        <vt:i4>1048630</vt:i4>
      </vt:variant>
      <vt:variant>
        <vt:i4>722</vt:i4>
      </vt:variant>
      <vt:variant>
        <vt:i4>0</vt:i4>
      </vt:variant>
      <vt:variant>
        <vt:i4>5</vt:i4>
      </vt:variant>
      <vt:variant>
        <vt:lpwstr/>
      </vt:variant>
      <vt:variant>
        <vt:lpwstr>_Toc346471467</vt:lpwstr>
      </vt:variant>
      <vt:variant>
        <vt:i4>1048630</vt:i4>
      </vt:variant>
      <vt:variant>
        <vt:i4>716</vt:i4>
      </vt:variant>
      <vt:variant>
        <vt:i4>0</vt:i4>
      </vt:variant>
      <vt:variant>
        <vt:i4>5</vt:i4>
      </vt:variant>
      <vt:variant>
        <vt:lpwstr/>
      </vt:variant>
      <vt:variant>
        <vt:lpwstr>_Toc346471466</vt:lpwstr>
      </vt:variant>
      <vt:variant>
        <vt:i4>1048630</vt:i4>
      </vt:variant>
      <vt:variant>
        <vt:i4>710</vt:i4>
      </vt:variant>
      <vt:variant>
        <vt:i4>0</vt:i4>
      </vt:variant>
      <vt:variant>
        <vt:i4>5</vt:i4>
      </vt:variant>
      <vt:variant>
        <vt:lpwstr/>
      </vt:variant>
      <vt:variant>
        <vt:lpwstr>_Toc346471465</vt:lpwstr>
      </vt:variant>
      <vt:variant>
        <vt:i4>1048630</vt:i4>
      </vt:variant>
      <vt:variant>
        <vt:i4>704</vt:i4>
      </vt:variant>
      <vt:variant>
        <vt:i4>0</vt:i4>
      </vt:variant>
      <vt:variant>
        <vt:i4>5</vt:i4>
      </vt:variant>
      <vt:variant>
        <vt:lpwstr/>
      </vt:variant>
      <vt:variant>
        <vt:lpwstr>_Toc346471464</vt:lpwstr>
      </vt:variant>
      <vt:variant>
        <vt:i4>1048630</vt:i4>
      </vt:variant>
      <vt:variant>
        <vt:i4>698</vt:i4>
      </vt:variant>
      <vt:variant>
        <vt:i4>0</vt:i4>
      </vt:variant>
      <vt:variant>
        <vt:i4>5</vt:i4>
      </vt:variant>
      <vt:variant>
        <vt:lpwstr/>
      </vt:variant>
      <vt:variant>
        <vt:lpwstr>_Toc346471463</vt:lpwstr>
      </vt:variant>
      <vt:variant>
        <vt:i4>1048630</vt:i4>
      </vt:variant>
      <vt:variant>
        <vt:i4>692</vt:i4>
      </vt:variant>
      <vt:variant>
        <vt:i4>0</vt:i4>
      </vt:variant>
      <vt:variant>
        <vt:i4>5</vt:i4>
      </vt:variant>
      <vt:variant>
        <vt:lpwstr/>
      </vt:variant>
      <vt:variant>
        <vt:lpwstr>_Toc346471462</vt:lpwstr>
      </vt:variant>
      <vt:variant>
        <vt:i4>1048630</vt:i4>
      </vt:variant>
      <vt:variant>
        <vt:i4>686</vt:i4>
      </vt:variant>
      <vt:variant>
        <vt:i4>0</vt:i4>
      </vt:variant>
      <vt:variant>
        <vt:i4>5</vt:i4>
      </vt:variant>
      <vt:variant>
        <vt:lpwstr/>
      </vt:variant>
      <vt:variant>
        <vt:lpwstr>_Toc346471461</vt:lpwstr>
      </vt:variant>
      <vt:variant>
        <vt:i4>1048630</vt:i4>
      </vt:variant>
      <vt:variant>
        <vt:i4>680</vt:i4>
      </vt:variant>
      <vt:variant>
        <vt:i4>0</vt:i4>
      </vt:variant>
      <vt:variant>
        <vt:i4>5</vt:i4>
      </vt:variant>
      <vt:variant>
        <vt:lpwstr/>
      </vt:variant>
      <vt:variant>
        <vt:lpwstr>_Toc346471460</vt:lpwstr>
      </vt:variant>
      <vt:variant>
        <vt:i4>1245238</vt:i4>
      </vt:variant>
      <vt:variant>
        <vt:i4>674</vt:i4>
      </vt:variant>
      <vt:variant>
        <vt:i4>0</vt:i4>
      </vt:variant>
      <vt:variant>
        <vt:i4>5</vt:i4>
      </vt:variant>
      <vt:variant>
        <vt:lpwstr/>
      </vt:variant>
      <vt:variant>
        <vt:lpwstr>_Toc346471459</vt:lpwstr>
      </vt:variant>
      <vt:variant>
        <vt:i4>2031670</vt:i4>
      </vt:variant>
      <vt:variant>
        <vt:i4>665</vt:i4>
      </vt:variant>
      <vt:variant>
        <vt:i4>0</vt:i4>
      </vt:variant>
      <vt:variant>
        <vt:i4>5</vt:i4>
      </vt:variant>
      <vt:variant>
        <vt:lpwstr/>
      </vt:variant>
      <vt:variant>
        <vt:lpwstr>_Toc346471494</vt:lpwstr>
      </vt:variant>
      <vt:variant>
        <vt:i4>2031670</vt:i4>
      </vt:variant>
      <vt:variant>
        <vt:i4>659</vt:i4>
      </vt:variant>
      <vt:variant>
        <vt:i4>0</vt:i4>
      </vt:variant>
      <vt:variant>
        <vt:i4>5</vt:i4>
      </vt:variant>
      <vt:variant>
        <vt:lpwstr/>
      </vt:variant>
      <vt:variant>
        <vt:lpwstr>_Toc346471493</vt:lpwstr>
      </vt:variant>
      <vt:variant>
        <vt:i4>2031670</vt:i4>
      </vt:variant>
      <vt:variant>
        <vt:i4>653</vt:i4>
      </vt:variant>
      <vt:variant>
        <vt:i4>0</vt:i4>
      </vt:variant>
      <vt:variant>
        <vt:i4>5</vt:i4>
      </vt:variant>
      <vt:variant>
        <vt:lpwstr/>
      </vt:variant>
      <vt:variant>
        <vt:lpwstr>_Toc346471492</vt:lpwstr>
      </vt:variant>
      <vt:variant>
        <vt:i4>2031670</vt:i4>
      </vt:variant>
      <vt:variant>
        <vt:i4>647</vt:i4>
      </vt:variant>
      <vt:variant>
        <vt:i4>0</vt:i4>
      </vt:variant>
      <vt:variant>
        <vt:i4>5</vt:i4>
      </vt:variant>
      <vt:variant>
        <vt:lpwstr/>
      </vt:variant>
      <vt:variant>
        <vt:lpwstr>_Toc346471491</vt:lpwstr>
      </vt:variant>
      <vt:variant>
        <vt:i4>2031670</vt:i4>
      </vt:variant>
      <vt:variant>
        <vt:i4>641</vt:i4>
      </vt:variant>
      <vt:variant>
        <vt:i4>0</vt:i4>
      </vt:variant>
      <vt:variant>
        <vt:i4>5</vt:i4>
      </vt:variant>
      <vt:variant>
        <vt:lpwstr/>
      </vt:variant>
      <vt:variant>
        <vt:lpwstr>_Toc346471490</vt:lpwstr>
      </vt:variant>
      <vt:variant>
        <vt:i4>1966134</vt:i4>
      </vt:variant>
      <vt:variant>
        <vt:i4>635</vt:i4>
      </vt:variant>
      <vt:variant>
        <vt:i4>0</vt:i4>
      </vt:variant>
      <vt:variant>
        <vt:i4>5</vt:i4>
      </vt:variant>
      <vt:variant>
        <vt:lpwstr/>
      </vt:variant>
      <vt:variant>
        <vt:lpwstr>_Toc346471489</vt:lpwstr>
      </vt:variant>
      <vt:variant>
        <vt:i4>1966134</vt:i4>
      </vt:variant>
      <vt:variant>
        <vt:i4>629</vt:i4>
      </vt:variant>
      <vt:variant>
        <vt:i4>0</vt:i4>
      </vt:variant>
      <vt:variant>
        <vt:i4>5</vt:i4>
      </vt:variant>
      <vt:variant>
        <vt:lpwstr/>
      </vt:variant>
      <vt:variant>
        <vt:lpwstr>_Toc346471488</vt:lpwstr>
      </vt:variant>
      <vt:variant>
        <vt:i4>1966134</vt:i4>
      </vt:variant>
      <vt:variant>
        <vt:i4>623</vt:i4>
      </vt:variant>
      <vt:variant>
        <vt:i4>0</vt:i4>
      </vt:variant>
      <vt:variant>
        <vt:i4>5</vt:i4>
      </vt:variant>
      <vt:variant>
        <vt:lpwstr/>
      </vt:variant>
      <vt:variant>
        <vt:lpwstr>_Toc346471487</vt:lpwstr>
      </vt:variant>
      <vt:variant>
        <vt:i4>1966134</vt:i4>
      </vt:variant>
      <vt:variant>
        <vt:i4>617</vt:i4>
      </vt:variant>
      <vt:variant>
        <vt:i4>0</vt:i4>
      </vt:variant>
      <vt:variant>
        <vt:i4>5</vt:i4>
      </vt:variant>
      <vt:variant>
        <vt:lpwstr/>
      </vt:variant>
      <vt:variant>
        <vt:lpwstr>_Toc346471486</vt:lpwstr>
      </vt:variant>
      <vt:variant>
        <vt:i4>1966134</vt:i4>
      </vt:variant>
      <vt:variant>
        <vt:i4>611</vt:i4>
      </vt:variant>
      <vt:variant>
        <vt:i4>0</vt:i4>
      </vt:variant>
      <vt:variant>
        <vt:i4>5</vt:i4>
      </vt:variant>
      <vt:variant>
        <vt:lpwstr/>
      </vt:variant>
      <vt:variant>
        <vt:lpwstr>_Toc346471485</vt:lpwstr>
      </vt:variant>
      <vt:variant>
        <vt:i4>1966134</vt:i4>
      </vt:variant>
      <vt:variant>
        <vt:i4>605</vt:i4>
      </vt:variant>
      <vt:variant>
        <vt:i4>0</vt:i4>
      </vt:variant>
      <vt:variant>
        <vt:i4>5</vt:i4>
      </vt:variant>
      <vt:variant>
        <vt:lpwstr/>
      </vt:variant>
      <vt:variant>
        <vt:lpwstr>_Toc346471484</vt:lpwstr>
      </vt:variant>
      <vt:variant>
        <vt:i4>1966134</vt:i4>
      </vt:variant>
      <vt:variant>
        <vt:i4>599</vt:i4>
      </vt:variant>
      <vt:variant>
        <vt:i4>0</vt:i4>
      </vt:variant>
      <vt:variant>
        <vt:i4>5</vt:i4>
      </vt:variant>
      <vt:variant>
        <vt:lpwstr/>
      </vt:variant>
      <vt:variant>
        <vt:lpwstr>_Toc346471483</vt:lpwstr>
      </vt:variant>
      <vt:variant>
        <vt:i4>1966134</vt:i4>
      </vt:variant>
      <vt:variant>
        <vt:i4>593</vt:i4>
      </vt:variant>
      <vt:variant>
        <vt:i4>0</vt:i4>
      </vt:variant>
      <vt:variant>
        <vt:i4>5</vt:i4>
      </vt:variant>
      <vt:variant>
        <vt:lpwstr/>
      </vt:variant>
      <vt:variant>
        <vt:lpwstr>_Toc346471482</vt:lpwstr>
      </vt:variant>
      <vt:variant>
        <vt:i4>1966134</vt:i4>
      </vt:variant>
      <vt:variant>
        <vt:i4>587</vt:i4>
      </vt:variant>
      <vt:variant>
        <vt:i4>0</vt:i4>
      </vt:variant>
      <vt:variant>
        <vt:i4>5</vt:i4>
      </vt:variant>
      <vt:variant>
        <vt:lpwstr/>
      </vt:variant>
      <vt:variant>
        <vt:lpwstr>_Toc346471481</vt:lpwstr>
      </vt:variant>
      <vt:variant>
        <vt:i4>1441844</vt:i4>
      </vt:variant>
      <vt:variant>
        <vt:i4>578</vt:i4>
      </vt:variant>
      <vt:variant>
        <vt:i4>0</vt:i4>
      </vt:variant>
      <vt:variant>
        <vt:i4>5</vt:i4>
      </vt:variant>
      <vt:variant>
        <vt:lpwstr/>
      </vt:variant>
      <vt:variant>
        <vt:lpwstr>_Toc346472633</vt:lpwstr>
      </vt:variant>
      <vt:variant>
        <vt:i4>1441844</vt:i4>
      </vt:variant>
      <vt:variant>
        <vt:i4>572</vt:i4>
      </vt:variant>
      <vt:variant>
        <vt:i4>0</vt:i4>
      </vt:variant>
      <vt:variant>
        <vt:i4>5</vt:i4>
      </vt:variant>
      <vt:variant>
        <vt:lpwstr/>
      </vt:variant>
      <vt:variant>
        <vt:lpwstr>_Toc346472632</vt:lpwstr>
      </vt:variant>
      <vt:variant>
        <vt:i4>1441844</vt:i4>
      </vt:variant>
      <vt:variant>
        <vt:i4>566</vt:i4>
      </vt:variant>
      <vt:variant>
        <vt:i4>0</vt:i4>
      </vt:variant>
      <vt:variant>
        <vt:i4>5</vt:i4>
      </vt:variant>
      <vt:variant>
        <vt:lpwstr/>
      </vt:variant>
      <vt:variant>
        <vt:lpwstr>_Toc346472631</vt:lpwstr>
      </vt:variant>
      <vt:variant>
        <vt:i4>1441844</vt:i4>
      </vt:variant>
      <vt:variant>
        <vt:i4>560</vt:i4>
      </vt:variant>
      <vt:variant>
        <vt:i4>0</vt:i4>
      </vt:variant>
      <vt:variant>
        <vt:i4>5</vt:i4>
      </vt:variant>
      <vt:variant>
        <vt:lpwstr/>
      </vt:variant>
      <vt:variant>
        <vt:lpwstr>_Toc346472630</vt:lpwstr>
      </vt:variant>
      <vt:variant>
        <vt:i4>1507380</vt:i4>
      </vt:variant>
      <vt:variant>
        <vt:i4>554</vt:i4>
      </vt:variant>
      <vt:variant>
        <vt:i4>0</vt:i4>
      </vt:variant>
      <vt:variant>
        <vt:i4>5</vt:i4>
      </vt:variant>
      <vt:variant>
        <vt:lpwstr/>
      </vt:variant>
      <vt:variant>
        <vt:lpwstr>_Toc346472629</vt:lpwstr>
      </vt:variant>
      <vt:variant>
        <vt:i4>1507380</vt:i4>
      </vt:variant>
      <vt:variant>
        <vt:i4>548</vt:i4>
      </vt:variant>
      <vt:variant>
        <vt:i4>0</vt:i4>
      </vt:variant>
      <vt:variant>
        <vt:i4>5</vt:i4>
      </vt:variant>
      <vt:variant>
        <vt:lpwstr/>
      </vt:variant>
      <vt:variant>
        <vt:lpwstr>_Toc346472628</vt:lpwstr>
      </vt:variant>
      <vt:variant>
        <vt:i4>1507380</vt:i4>
      </vt:variant>
      <vt:variant>
        <vt:i4>542</vt:i4>
      </vt:variant>
      <vt:variant>
        <vt:i4>0</vt:i4>
      </vt:variant>
      <vt:variant>
        <vt:i4>5</vt:i4>
      </vt:variant>
      <vt:variant>
        <vt:lpwstr/>
      </vt:variant>
      <vt:variant>
        <vt:lpwstr>_Toc346472627</vt:lpwstr>
      </vt:variant>
      <vt:variant>
        <vt:i4>1507380</vt:i4>
      </vt:variant>
      <vt:variant>
        <vt:i4>536</vt:i4>
      </vt:variant>
      <vt:variant>
        <vt:i4>0</vt:i4>
      </vt:variant>
      <vt:variant>
        <vt:i4>5</vt:i4>
      </vt:variant>
      <vt:variant>
        <vt:lpwstr/>
      </vt:variant>
      <vt:variant>
        <vt:lpwstr>_Toc346472626</vt:lpwstr>
      </vt:variant>
      <vt:variant>
        <vt:i4>1507380</vt:i4>
      </vt:variant>
      <vt:variant>
        <vt:i4>530</vt:i4>
      </vt:variant>
      <vt:variant>
        <vt:i4>0</vt:i4>
      </vt:variant>
      <vt:variant>
        <vt:i4>5</vt:i4>
      </vt:variant>
      <vt:variant>
        <vt:lpwstr/>
      </vt:variant>
      <vt:variant>
        <vt:lpwstr>_Toc346472625</vt:lpwstr>
      </vt:variant>
      <vt:variant>
        <vt:i4>1507380</vt:i4>
      </vt:variant>
      <vt:variant>
        <vt:i4>524</vt:i4>
      </vt:variant>
      <vt:variant>
        <vt:i4>0</vt:i4>
      </vt:variant>
      <vt:variant>
        <vt:i4>5</vt:i4>
      </vt:variant>
      <vt:variant>
        <vt:lpwstr/>
      </vt:variant>
      <vt:variant>
        <vt:lpwstr>_Toc346472624</vt:lpwstr>
      </vt:variant>
      <vt:variant>
        <vt:i4>1507380</vt:i4>
      </vt:variant>
      <vt:variant>
        <vt:i4>518</vt:i4>
      </vt:variant>
      <vt:variant>
        <vt:i4>0</vt:i4>
      </vt:variant>
      <vt:variant>
        <vt:i4>5</vt:i4>
      </vt:variant>
      <vt:variant>
        <vt:lpwstr/>
      </vt:variant>
      <vt:variant>
        <vt:lpwstr>_Toc346472623</vt:lpwstr>
      </vt:variant>
      <vt:variant>
        <vt:i4>1507380</vt:i4>
      </vt:variant>
      <vt:variant>
        <vt:i4>512</vt:i4>
      </vt:variant>
      <vt:variant>
        <vt:i4>0</vt:i4>
      </vt:variant>
      <vt:variant>
        <vt:i4>5</vt:i4>
      </vt:variant>
      <vt:variant>
        <vt:lpwstr/>
      </vt:variant>
      <vt:variant>
        <vt:lpwstr>_Toc346472622</vt:lpwstr>
      </vt:variant>
      <vt:variant>
        <vt:i4>1507380</vt:i4>
      </vt:variant>
      <vt:variant>
        <vt:i4>506</vt:i4>
      </vt:variant>
      <vt:variant>
        <vt:i4>0</vt:i4>
      </vt:variant>
      <vt:variant>
        <vt:i4>5</vt:i4>
      </vt:variant>
      <vt:variant>
        <vt:lpwstr/>
      </vt:variant>
      <vt:variant>
        <vt:lpwstr>_Toc346472621</vt:lpwstr>
      </vt:variant>
      <vt:variant>
        <vt:i4>1507380</vt:i4>
      </vt:variant>
      <vt:variant>
        <vt:i4>500</vt:i4>
      </vt:variant>
      <vt:variant>
        <vt:i4>0</vt:i4>
      </vt:variant>
      <vt:variant>
        <vt:i4>5</vt:i4>
      </vt:variant>
      <vt:variant>
        <vt:lpwstr/>
      </vt:variant>
      <vt:variant>
        <vt:lpwstr>_Toc346472620</vt:lpwstr>
      </vt:variant>
      <vt:variant>
        <vt:i4>1310772</vt:i4>
      </vt:variant>
      <vt:variant>
        <vt:i4>494</vt:i4>
      </vt:variant>
      <vt:variant>
        <vt:i4>0</vt:i4>
      </vt:variant>
      <vt:variant>
        <vt:i4>5</vt:i4>
      </vt:variant>
      <vt:variant>
        <vt:lpwstr/>
      </vt:variant>
      <vt:variant>
        <vt:lpwstr>_Toc346472619</vt:lpwstr>
      </vt:variant>
      <vt:variant>
        <vt:i4>1310772</vt:i4>
      </vt:variant>
      <vt:variant>
        <vt:i4>488</vt:i4>
      </vt:variant>
      <vt:variant>
        <vt:i4>0</vt:i4>
      </vt:variant>
      <vt:variant>
        <vt:i4>5</vt:i4>
      </vt:variant>
      <vt:variant>
        <vt:lpwstr/>
      </vt:variant>
      <vt:variant>
        <vt:lpwstr>_Toc346472618</vt:lpwstr>
      </vt:variant>
      <vt:variant>
        <vt:i4>1310772</vt:i4>
      </vt:variant>
      <vt:variant>
        <vt:i4>482</vt:i4>
      </vt:variant>
      <vt:variant>
        <vt:i4>0</vt:i4>
      </vt:variant>
      <vt:variant>
        <vt:i4>5</vt:i4>
      </vt:variant>
      <vt:variant>
        <vt:lpwstr/>
      </vt:variant>
      <vt:variant>
        <vt:lpwstr>_Toc346472617</vt:lpwstr>
      </vt:variant>
      <vt:variant>
        <vt:i4>1310772</vt:i4>
      </vt:variant>
      <vt:variant>
        <vt:i4>476</vt:i4>
      </vt:variant>
      <vt:variant>
        <vt:i4>0</vt:i4>
      </vt:variant>
      <vt:variant>
        <vt:i4>5</vt:i4>
      </vt:variant>
      <vt:variant>
        <vt:lpwstr/>
      </vt:variant>
      <vt:variant>
        <vt:lpwstr>_Toc346472616</vt:lpwstr>
      </vt:variant>
      <vt:variant>
        <vt:i4>1310772</vt:i4>
      </vt:variant>
      <vt:variant>
        <vt:i4>470</vt:i4>
      </vt:variant>
      <vt:variant>
        <vt:i4>0</vt:i4>
      </vt:variant>
      <vt:variant>
        <vt:i4>5</vt:i4>
      </vt:variant>
      <vt:variant>
        <vt:lpwstr/>
      </vt:variant>
      <vt:variant>
        <vt:lpwstr>_Toc346472615</vt:lpwstr>
      </vt:variant>
      <vt:variant>
        <vt:i4>1310772</vt:i4>
      </vt:variant>
      <vt:variant>
        <vt:i4>464</vt:i4>
      </vt:variant>
      <vt:variant>
        <vt:i4>0</vt:i4>
      </vt:variant>
      <vt:variant>
        <vt:i4>5</vt:i4>
      </vt:variant>
      <vt:variant>
        <vt:lpwstr/>
      </vt:variant>
      <vt:variant>
        <vt:lpwstr>_Toc346472614</vt:lpwstr>
      </vt:variant>
      <vt:variant>
        <vt:i4>1310772</vt:i4>
      </vt:variant>
      <vt:variant>
        <vt:i4>458</vt:i4>
      </vt:variant>
      <vt:variant>
        <vt:i4>0</vt:i4>
      </vt:variant>
      <vt:variant>
        <vt:i4>5</vt:i4>
      </vt:variant>
      <vt:variant>
        <vt:lpwstr/>
      </vt:variant>
      <vt:variant>
        <vt:lpwstr>_Toc346472613</vt:lpwstr>
      </vt:variant>
      <vt:variant>
        <vt:i4>1310772</vt:i4>
      </vt:variant>
      <vt:variant>
        <vt:i4>452</vt:i4>
      </vt:variant>
      <vt:variant>
        <vt:i4>0</vt:i4>
      </vt:variant>
      <vt:variant>
        <vt:i4>5</vt:i4>
      </vt:variant>
      <vt:variant>
        <vt:lpwstr/>
      </vt:variant>
      <vt:variant>
        <vt:lpwstr>_Toc346472612</vt:lpwstr>
      </vt:variant>
      <vt:variant>
        <vt:i4>1310772</vt:i4>
      </vt:variant>
      <vt:variant>
        <vt:i4>446</vt:i4>
      </vt:variant>
      <vt:variant>
        <vt:i4>0</vt:i4>
      </vt:variant>
      <vt:variant>
        <vt:i4>5</vt:i4>
      </vt:variant>
      <vt:variant>
        <vt:lpwstr/>
      </vt:variant>
      <vt:variant>
        <vt:lpwstr>_Toc346472611</vt:lpwstr>
      </vt:variant>
      <vt:variant>
        <vt:i4>1310772</vt:i4>
      </vt:variant>
      <vt:variant>
        <vt:i4>440</vt:i4>
      </vt:variant>
      <vt:variant>
        <vt:i4>0</vt:i4>
      </vt:variant>
      <vt:variant>
        <vt:i4>5</vt:i4>
      </vt:variant>
      <vt:variant>
        <vt:lpwstr/>
      </vt:variant>
      <vt:variant>
        <vt:lpwstr>_Toc346472610</vt:lpwstr>
      </vt:variant>
      <vt:variant>
        <vt:i4>1376308</vt:i4>
      </vt:variant>
      <vt:variant>
        <vt:i4>434</vt:i4>
      </vt:variant>
      <vt:variant>
        <vt:i4>0</vt:i4>
      </vt:variant>
      <vt:variant>
        <vt:i4>5</vt:i4>
      </vt:variant>
      <vt:variant>
        <vt:lpwstr/>
      </vt:variant>
      <vt:variant>
        <vt:lpwstr>_Toc346472609</vt:lpwstr>
      </vt:variant>
      <vt:variant>
        <vt:i4>1376308</vt:i4>
      </vt:variant>
      <vt:variant>
        <vt:i4>428</vt:i4>
      </vt:variant>
      <vt:variant>
        <vt:i4>0</vt:i4>
      </vt:variant>
      <vt:variant>
        <vt:i4>5</vt:i4>
      </vt:variant>
      <vt:variant>
        <vt:lpwstr/>
      </vt:variant>
      <vt:variant>
        <vt:lpwstr>_Toc346472608</vt:lpwstr>
      </vt:variant>
      <vt:variant>
        <vt:i4>1376308</vt:i4>
      </vt:variant>
      <vt:variant>
        <vt:i4>422</vt:i4>
      </vt:variant>
      <vt:variant>
        <vt:i4>0</vt:i4>
      </vt:variant>
      <vt:variant>
        <vt:i4>5</vt:i4>
      </vt:variant>
      <vt:variant>
        <vt:lpwstr/>
      </vt:variant>
      <vt:variant>
        <vt:lpwstr>_Toc346472607</vt:lpwstr>
      </vt:variant>
      <vt:variant>
        <vt:i4>1376308</vt:i4>
      </vt:variant>
      <vt:variant>
        <vt:i4>416</vt:i4>
      </vt:variant>
      <vt:variant>
        <vt:i4>0</vt:i4>
      </vt:variant>
      <vt:variant>
        <vt:i4>5</vt:i4>
      </vt:variant>
      <vt:variant>
        <vt:lpwstr/>
      </vt:variant>
      <vt:variant>
        <vt:lpwstr>_Toc346472606</vt:lpwstr>
      </vt:variant>
      <vt:variant>
        <vt:i4>1376308</vt:i4>
      </vt:variant>
      <vt:variant>
        <vt:i4>410</vt:i4>
      </vt:variant>
      <vt:variant>
        <vt:i4>0</vt:i4>
      </vt:variant>
      <vt:variant>
        <vt:i4>5</vt:i4>
      </vt:variant>
      <vt:variant>
        <vt:lpwstr/>
      </vt:variant>
      <vt:variant>
        <vt:lpwstr>_Toc346472605</vt:lpwstr>
      </vt:variant>
      <vt:variant>
        <vt:i4>1376308</vt:i4>
      </vt:variant>
      <vt:variant>
        <vt:i4>404</vt:i4>
      </vt:variant>
      <vt:variant>
        <vt:i4>0</vt:i4>
      </vt:variant>
      <vt:variant>
        <vt:i4>5</vt:i4>
      </vt:variant>
      <vt:variant>
        <vt:lpwstr/>
      </vt:variant>
      <vt:variant>
        <vt:lpwstr>_Toc346472604</vt:lpwstr>
      </vt:variant>
      <vt:variant>
        <vt:i4>1376308</vt:i4>
      </vt:variant>
      <vt:variant>
        <vt:i4>398</vt:i4>
      </vt:variant>
      <vt:variant>
        <vt:i4>0</vt:i4>
      </vt:variant>
      <vt:variant>
        <vt:i4>5</vt:i4>
      </vt:variant>
      <vt:variant>
        <vt:lpwstr/>
      </vt:variant>
      <vt:variant>
        <vt:lpwstr>_Toc346472603</vt:lpwstr>
      </vt:variant>
      <vt:variant>
        <vt:i4>1376308</vt:i4>
      </vt:variant>
      <vt:variant>
        <vt:i4>392</vt:i4>
      </vt:variant>
      <vt:variant>
        <vt:i4>0</vt:i4>
      </vt:variant>
      <vt:variant>
        <vt:i4>5</vt:i4>
      </vt:variant>
      <vt:variant>
        <vt:lpwstr/>
      </vt:variant>
      <vt:variant>
        <vt:lpwstr>_Toc346472602</vt:lpwstr>
      </vt:variant>
      <vt:variant>
        <vt:i4>1376308</vt:i4>
      </vt:variant>
      <vt:variant>
        <vt:i4>386</vt:i4>
      </vt:variant>
      <vt:variant>
        <vt:i4>0</vt:i4>
      </vt:variant>
      <vt:variant>
        <vt:i4>5</vt:i4>
      </vt:variant>
      <vt:variant>
        <vt:lpwstr/>
      </vt:variant>
      <vt:variant>
        <vt:lpwstr>_Toc346472601</vt:lpwstr>
      </vt:variant>
      <vt:variant>
        <vt:i4>1376308</vt:i4>
      </vt:variant>
      <vt:variant>
        <vt:i4>380</vt:i4>
      </vt:variant>
      <vt:variant>
        <vt:i4>0</vt:i4>
      </vt:variant>
      <vt:variant>
        <vt:i4>5</vt:i4>
      </vt:variant>
      <vt:variant>
        <vt:lpwstr/>
      </vt:variant>
      <vt:variant>
        <vt:lpwstr>_Toc346472600</vt:lpwstr>
      </vt:variant>
      <vt:variant>
        <vt:i4>1835063</vt:i4>
      </vt:variant>
      <vt:variant>
        <vt:i4>374</vt:i4>
      </vt:variant>
      <vt:variant>
        <vt:i4>0</vt:i4>
      </vt:variant>
      <vt:variant>
        <vt:i4>5</vt:i4>
      </vt:variant>
      <vt:variant>
        <vt:lpwstr/>
      </vt:variant>
      <vt:variant>
        <vt:lpwstr>_Toc346472599</vt:lpwstr>
      </vt:variant>
      <vt:variant>
        <vt:i4>1835063</vt:i4>
      </vt:variant>
      <vt:variant>
        <vt:i4>368</vt:i4>
      </vt:variant>
      <vt:variant>
        <vt:i4>0</vt:i4>
      </vt:variant>
      <vt:variant>
        <vt:i4>5</vt:i4>
      </vt:variant>
      <vt:variant>
        <vt:lpwstr/>
      </vt:variant>
      <vt:variant>
        <vt:lpwstr>_Toc346472598</vt:lpwstr>
      </vt:variant>
      <vt:variant>
        <vt:i4>1835063</vt:i4>
      </vt:variant>
      <vt:variant>
        <vt:i4>362</vt:i4>
      </vt:variant>
      <vt:variant>
        <vt:i4>0</vt:i4>
      </vt:variant>
      <vt:variant>
        <vt:i4>5</vt:i4>
      </vt:variant>
      <vt:variant>
        <vt:lpwstr/>
      </vt:variant>
      <vt:variant>
        <vt:lpwstr>_Toc346472597</vt:lpwstr>
      </vt:variant>
      <vt:variant>
        <vt:i4>1835063</vt:i4>
      </vt:variant>
      <vt:variant>
        <vt:i4>356</vt:i4>
      </vt:variant>
      <vt:variant>
        <vt:i4>0</vt:i4>
      </vt:variant>
      <vt:variant>
        <vt:i4>5</vt:i4>
      </vt:variant>
      <vt:variant>
        <vt:lpwstr/>
      </vt:variant>
      <vt:variant>
        <vt:lpwstr>_Toc346472596</vt:lpwstr>
      </vt:variant>
      <vt:variant>
        <vt:i4>1835063</vt:i4>
      </vt:variant>
      <vt:variant>
        <vt:i4>350</vt:i4>
      </vt:variant>
      <vt:variant>
        <vt:i4>0</vt:i4>
      </vt:variant>
      <vt:variant>
        <vt:i4>5</vt:i4>
      </vt:variant>
      <vt:variant>
        <vt:lpwstr/>
      </vt:variant>
      <vt:variant>
        <vt:lpwstr>_Toc346472595</vt:lpwstr>
      </vt:variant>
      <vt:variant>
        <vt:i4>1835063</vt:i4>
      </vt:variant>
      <vt:variant>
        <vt:i4>344</vt:i4>
      </vt:variant>
      <vt:variant>
        <vt:i4>0</vt:i4>
      </vt:variant>
      <vt:variant>
        <vt:i4>5</vt:i4>
      </vt:variant>
      <vt:variant>
        <vt:lpwstr/>
      </vt:variant>
      <vt:variant>
        <vt:lpwstr>_Toc346472594</vt:lpwstr>
      </vt:variant>
      <vt:variant>
        <vt:i4>1835063</vt:i4>
      </vt:variant>
      <vt:variant>
        <vt:i4>338</vt:i4>
      </vt:variant>
      <vt:variant>
        <vt:i4>0</vt:i4>
      </vt:variant>
      <vt:variant>
        <vt:i4>5</vt:i4>
      </vt:variant>
      <vt:variant>
        <vt:lpwstr/>
      </vt:variant>
      <vt:variant>
        <vt:lpwstr>_Toc346472593</vt:lpwstr>
      </vt:variant>
      <vt:variant>
        <vt:i4>1835063</vt:i4>
      </vt:variant>
      <vt:variant>
        <vt:i4>332</vt:i4>
      </vt:variant>
      <vt:variant>
        <vt:i4>0</vt:i4>
      </vt:variant>
      <vt:variant>
        <vt:i4>5</vt:i4>
      </vt:variant>
      <vt:variant>
        <vt:lpwstr/>
      </vt:variant>
      <vt:variant>
        <vt:lpwstr>_Toc346472592</vt:lpwstr>
      </vt:variant>
      <vt:variant>
        <vt:i4>1835063</vt:i4>
      </vt:variant>
      <vt:variant>
        <vt:i4>326</vt:i4>
      </vt:variant>
      <vt:variant>
        <vt:i4>0</vt:i4>
      </vt:variant>
      <vt:variant>
        <vt:i4>5</vt:i4>
      </vt:variant>
      <vt:variant>
        <vt:lpwstr/>
      </vt:variant>
      <vt:variant>
        <vt:lpwstr>_Toc346472591</vt:lpwstr>
      </vt:variant>
      <vt:variant>
        <vt:i4>1835063</vt:i4>
      </vt:variant>
      <vt:variant>
        <vt:i4>320</vt:i4>
      </vt:variant>
      <vt:variant>
        <vt:i4>0</vt:i4>
      </vt:variant>
      <vt:variant>
        <vt:i4>5</vt:i4>
      </vt:variant>
      <vt:variant>
        <vt:lpwstr/>
      </vt:variant>
      <vt:variant>
        <vt:lpwstr>_Toc346472590</vt:lpwstr>
      </vt:variant>
      <vt:variant>
        <vt:i4>1900599</vt:i4>
      </vt:variant>
      <vt:variant>
        <vt:i4>314</vt:i4>
      </vt:variant>
      <vt:variant>
        <vt:i4>0</vt:i4>
      </vt:variant>
      <vt:variant>
        <vt:i4>5</vt:i4>
      </vt:variant>
      <vt:variant>
        <vt:lpwstr/>
      </vt:variant>
      <vt:variant>
        <vt:lpwstr>_Toc346472589</vt:lpwstr>
      </vt:variant>
      <vt:variant>
        <vt:i4>1900599</vt:i4>
      </vt:variant>
      <vt:variant>
        <vt:i4>308</vt:i4>
      </vt:variant>
      <vt:variant>
        <vt:i4>0</vt:i4>
      </vt:variant>
      <vt:variant>
        <vt:i4>5</vt:i4>
      </vt:variant>
      <vt:variant>
        <vt:lpwstr/>
      </vt:variant>
      <vt:variant>
        <vt:lpwstr>_Toc346472588</vt:lpwstr>
      </vt:variant>
      <vt:variant>
        <vt:i4>1900599</vt:i4>
      </vt:variant>
      <vt:variant>
        <vt:i4>302</vt:i4>
      </vt:variant>
      <vt:variant>
        <vt:i4>0</vt:i4>
      </vt:variant>
      <vt:variant>
        <vt:i4>5</vt:i4>
      </vt:variant>
      <vt:variant>
        <vt:lpwstr/>
      </vt:variant>
      <vt:variant>
        <vt:lpwstr>_Toc346472587</vt:lpwstr>
      </vt:variant>
      <vt:variant>
        <vt:i4>1900599</vt:i4>
      </vt:variant>
      <vt:variant>
        <vt:i4>296</vt:i4>
      </vt:variant>
      <vt:variant>
        <vt:i4>0</vt:i4>
      </vt:variant>
      <vt:variant>
        <vt:i4>5</vt:i4>
      </vt:variant>
      <vt:variant>
        <vt:lpwstr/>
      </vt:variant>
      <vt:variant>
        <vt:lpwstr>_Toc346472586</vt:lpwstr>
      </vt:variant>
      <vt:variant>
        <vt:i4>1900599</vt:i4>
      </vt:variant>
      <vt:variant>
        <vt:i4>290</vt:i4>
      </vt:variant>
      <vt:variant>
        <vt:i4>0</vt:i4>
      </vt:variant>
      <vt:variant>
        <vt:i4>5</vt:i4>
      </vt:variant>
      <vt:variant>
        <vt:lpwstr/>
      </vt:variant>
      <vt:variant>
        <vt:lpwstr>_Toc346472585</vt:lpwstr>
      </vt:variant>
      <vt:variant>
        <vt:i4>1900599</vt:i4>
      </vt:variant>
      <vt:variant>
        <vt:i4>284</vt:i4>
      </vt:variant>
      <vt:variant>
        <vt:i4>0</vt:i4>
      </vt:variant>
      <vt:variant>
        <vt:i4>5</vt:i4>
      </vt:variant>
      <vt:variant>
        <vt:lpwstr/>
      </vt:variant>
      <vt:variant>
        <vt:lpwstr>_Toc346472584</vt:lpwstr>
      </vt:variant>
      <vt:variant>
        <vt:i4>1900599</vt:i4>
      </vt:variant>
      <vt:variant>
        <vt:i4>278</vt:i4>
      </vt:variant>
      <vt:variant>
        <vt:i4>0</vt:i4>
      </vt:variant>
      <vt:variant>
        <vt:i4>5</vt:i4>
      </vt:variant>
      <vt:variant>
        <vt:lpwstr/>
      </vt:variant>
      <vt:variant>
        <vt:lpwstr>_Toc346472583</vt:lpwstr>
      </vt:variant>
      <vt:variant>
        <vt:i4>1900599</vt:i4>
      </vt:variant>
      <vt:variant>
        <vt:i4>272</vt:i4>
      </vt:variant>
      <vt:variant>
        <vt:i4>0</vt:i4>
      </vt:variant>
      <vt:variant>
        <vt:i4>5</vt:i4>
      </vt:variant>
      <vt:variant>
        <vt:lpwstr/>
      </vt:variant>
      <vt:variant>
        <vt:lpwstr>_Toc346472582</vt:lpwstr>
      </vt:variant>
      <vt:variant>
        <vt:i4>1900599</vt:i4>
      </vt:variant>
      <vt:variant>
        <vt:i4>266</vt:i4>
      </vt:variant>
      <vt:variant>
        <vt:i4>0</vt:i4>
      </vt:variant>
      <vt:variant>
        <vt:i4>5</vt:i4>
      </vt:variant>
      <vt:variant>
        <vt:lpwstr/>
      </vt:variant>
      <vt:variant>
        <vt:lpwstr>_Toc346472581</vt:lpwstr>
      </vt:variant>
      <vt:variant>
        <vt:i4>1900599</vt:i4>
      </vt:variant>
      <vt:variant>
        <vt:i4>260</vt:i4>
      </vt:variant>
      <vt:variant>
        <vt:i4>0</vt:i4>
      </vt:variant>
      <vt:variant>
        <vt:i4>5</vt:i4>
      </vt:variant>
      <vt:variant>
        <vt:lpwstr/>
      </vt:variant>
      <vt:variant>
        <vt:lpwstr>_Toc346472580</vt:lpwstr>
      </vt:variant>
      <vt:variant>
        <vt:i4>1179703</vt:i4>
      </vt:variant>
      <vt:variant>
        <vt:i4>254</vt:i4>
      </vt:variant>
      <vt:variant>
        <vt:i4>0</vt:i4>
      </vt:variant>
      <vt:variant>
        <vt:i4>5</vt:i4>
      </vt:variant>
      <vt:variant>
        <vt:lpwstr/>
      </vt:variant>
      <vt:variant>
        <vt:lpwstr>_Toc346472579</vt:lpwstr>
      </vt:variant>
      <vt:variant>
        <vt:i4>1179703</vt:i4>
      </vt:variant>
      <vt:variant>
        <vt:i4>248</vt:i4>
      </vt:variant>
      <vt:variant>
        <vt:i4>0</vt:i4>
      </vt:variant>
      <vt:variant>
        <vt:i4>5</vt:i4>
      </vt:variant>
      <vt:variant>
        <vt:lpwstr/>
      </vt:variant>
      <vt:variant>
        <vt:lpwstr>_Toc346472578</vt:lpwstr>
      </vt:variant>
      <vt:variant>
        <vt:i4>1179703</vt:i4>
      </vt:variant>
      <vt:variant>
        <vt:i4>242</vt:i4>
      </vt:variant>
      <vt:variant>
        <vt:i4>0</vt:i4>
      </vt:variant>
      <vt:variant>
        <vt:i4>5</vt:i4>
      </vt:variant>
      <vt:variant>
        <vt:lpwstr/>
      </vt:variant>
      <vt:variant>
        <vt:lpwstr>_Toc346472577</vt:lpwstr>
      </vt:variant>
      <vt:variant>
        <vt:i4>1179703</vt:i4>
      </vt:variant>
      <vt:variant>
        <vt:i4>236</vt:i4>
      </vt:variant>
      <vt:variant>
        <vt:i4>0</vt:i4>
      </vt:variant>
      <vt:variant>
        <vt:i4>5</vt:i4>
      </vt:variant>
      <vt:variant>
        <vt:lpwstr/>
      </vt:variant>
      <vt:variant>
        <vt:lpwstr>_Toc346472576</vt:lpwstr>
      </vt:variant>
      <vt:variant>
        <vt:i4>1179703</vt:i4>
      </vt:variant>
      <vt:variant>
        <vt:i4>230</vt:i4>
      </vt:variant>
      <vt:variant>
        <vt:i4>0</vt:i4>
      </vt:variant>
      <vt:variant>
        <vt:i4>5</vt:i4>
      </vt:variant>
      <vt:variant>
        <vt:lpwstr/>
      </vt:variant>
      <vt:variant>
        <vt:lpwstr>_Toc346472575</vt:lpwstr>
      </vt:variant>
      <vt:variant>
        <vt:i4>1179703</vt:i4>
      </vt:variant>
      <vt:variant>
        <vt:i4>224</vt:i4>
      </vt:variant>
      <vt:variant>
        <vt:i4>0</vt:i4>
      </vt:variant>
      <vt:variant>
        <vt:i4>5</vt:i4>
      </vt:variant>
      <vt:variant>
        <vt:lpwstr/>
      </vt:variant>
      <vt:variant>
        <vt:lpwstr>_Toc346472574</vt:lpwstr>
      </vt:variant>
      <vt:variant>
        <vt:i4>1179703</vt:i4>
      </vt:variant>
      <vt:variant>
        <vt:i4>218</vt:i4>
      </vt:variant>
      <vt:variant>
        <vt:i4>0</vt:i4>
      </vt:variant>
      <vt:variant>
        <vt:i4>5</vt:i4>
      </vt:variant>
      <vt:variant>
        <vt:lpwstr/>
      </vt:variant>
      <vt:variant>
        <vt:lpwstr>_Toc346472573</vt:lpwstr>
      </vt:variant>
      <vt:variant>
        <vt:i4>1179703</vt:i4>
      </vt:variant>
      <vt:variant>
        <vt:i4>212</vt:i4>
      </vt:variant>
      <vt:variant>
        <vt:i4>0</vt:i4>
      </vt:variant>
      <vt:variant>
        <vt:i4>5</vt:i4>
      </vt:variant>
      <vt:variant>
        <vt:lpwstr/>
      </vt:variant>
      <vt:variant>
        <vt:lpwstr>_Toc346472572</vt:lpwstr>
      </vt:variant>
      <vt:variant>
        <vt:i4>1179703</vt:i4>
      </vt:variant>
      <vt:variant>
        <vt:i4>206</vt:i4>
      </vt:variant>
      <vt:variant>
        <vt:i4>0</vt:i4>
      </vt:variant>
      <vt:variant>
        <vt:i4>5</vt:i4>
      </vt:variant>
      <vt:variant>
        <vt:lpwstr/>
      </vt:variant>
      <vt:variant>
        <vt:lpwstr>_Toc346472571</vt:lpwstr>
      </vt:variant>
      <vt:variant>
        <vt:i4>1179703</vt:i4>
      </vt:variant>
      <vt:variant>
        <vt:i4>200</vt:i4>
      </vt:variant>
      <vt:variant>
        <vt:i4>0</vt:i4>
      </vt:variant>
      <vt:variant>
        <vt:i4>5</vt:i4>
      </vt:variant>
      <vt:variant>
        <vt:lpwstr/>
      </vt:variant>
      <vt:variant>
        <vt:lpwstr>_Toc346472570</vt:lpwstr>
      </vt:variant>
      <vt:variant>
        <vt:i4>1245239</vt:i4>
      </vt:variant>
      <vt:variant>
        <vt:i4>194</vt:i4>
      </vt:variant>
      <vt:variant>
        <vt:i4>0</vt:i4>
      </vt:variant>
      <vt:variant>
        <vt:i4>5</vt:i4>
      </vt:variant>
      <vt:variant>
        <vt:lpwstr/>
      </vt:variant>
      <vt:variant>
        <vt:lpwstr>_Toc346472569</vt:lpwstr>
      </vt:variant>
      <vt:variant>
        <vt:i4>1245239</vt:i4>
      </vt:variant>
      <vt:variant>
        <vt:i4>188</vt:i4>
      </vt:variant>
      <vt:variant>
        <vt:i4>0</vt:i4>
      </vt:variant>
      <vt:variant>
        <vt:i4>5</vt:i4>
      </vt:variant>
      <vt:variant>
        <vt:lpwstr/>
      </vt:variant>
      <vt:variant>
        <vt:lpwstr>_Toc346472568</vt:lpwstr>
      </vt:variant>
      <vt:variant>
        <vt:i4>1245239</vt:i4>
      </vt:variant>
      <vt:variant>
        <vt:i4>182</vt:i4>
      </vt:variant>
      <vt:variant>
        <vt:i4>0</vt:i4>
      </vt:variant>
      <vt:variant>
        <vt:i4>5</vt:i4>
      </vt:variant>
      <vt:variant>
        <vt:lpwstr/>
      </vt:variant>
      <vt:variant>
        <vt:lpwstr>_Toc346472567</vt:lpwstr>
      </vt:variant>
      <vt:variant>
        <vt:i4>1245239</vt:i4>
      </vt:variant>
      <vt:variant>
        <vt:i4>176</vt:i4>
      </vt:variant>
      <vt:variant>
        <vt:i4>0</vt:i4>
      </vt:variant>
      <vt:variant>
        <vt:i4>5</vt:i4>
      </vt:variant>
      <vt:variant>
        <vt:lpwstr/>
      </vt:variant>
      <vt:variant>
        <vt:lpwstr>_Toc346472566</vt:lpwstr>
      </vt:variant>
      <vt:variant>
        <vt:i4>1245239</vt:i4>
      </vt:variant>
      <vt:variant>
        <vt:i4>170</vt:i4>
      </vt:variant>
      <vt:variant>
        <vt:i4>0</vt:i4>
      </vt:variant>
      <vt:variant>
        <vt:i4>5</vt:i4>
      </vt:variant>
      <vt:variant>
        <vt:lpwstr/>
      </vt:variant>
      <vt:variant>
        <vt:lpwstr>_Toc346472565</vt:lpwstr>
      </vt:variant>
      <vt:variant>
        <vt:i4>1245239</vt:i4>
      </vt:variant>
      <vt:variant>
        <vt:i4>164</vt:i4>
      </vt:variant>
      <vt:variant>
        <vt:i4>0</vt:i4>
      </vt:variant>
      <vt:variant>
        <vt:i4>5</vt:i4>
      </vt:variant>
      <vt:variant>
        <vt:lpwstr/>
      </vt:variant>
      <vt:variant>
        <vt:lpwstr>_Toc346472564</vt:lpwstr>
      </vt:variant>
      <vt:variant>
        <vt:i4>1245239</vt:i4>
      </vt:variant>
      <vt:variant>
        <vt:i4>158</vt:i4>
      </vt:variant>
      <vt:variant>
        <vt:i4>0</vt:i4>
      </vt:variant>
      <vt:variant>
        <vt:i4>5</vt:i4>
      </vt:variant>
      <vt:variant>
        <vt:lpwstr/>
      </vt:variant>
      <vt:variant>
        <vt:lpwstr>_Toc346472563</vt:lpwstr>
      </vt:variant>
      <vt:variant>
        <vt:i4>1245239</vt:i4>
      </vt:variant>
      <vt:variant>
        <vt:i4>152</vt:i4>
      </vt:variant>
      <vt:variant>
        <vt:i4>0</vt:i4>
      </vt:variant>
      <vt:variant>
        <vt:i4>5</vt:i4>
      </vt:variant>
      <vt:variant>
        <vt:lpwstr/>
      </vt:variant>
      <vt:variant>
        <vt:lpwstr>_Toc346472562</vt:lpwstr>
      </vt:variant>
      <vt:variant>
        <vt:i4>1245239</vt:i4>
      </vt:variant>
      <vt:variant>
        <vt:i4>146</vt:i4>
      </vt:variant>
      <vt:variant>
        <vt:i4>0</vt:i4>
      </vt:variant>
      <vt:variant>
        <vt:i4>5</vt:i4>
      </vt:variant>
      <vt:variant>
        <vt:lpwstr/>
      </vt:variant>
      <vt:variant>
        <vt:lpwstr>_Toc346472561</vt:lpwstr>
      </vt:variant>
      <vt:variant>
        <vt:i4>1245239</vt:i4>
      </vt:variant>
      <vt:variant>
        <vt:i4>140</vt:i4>
      </vt:variant>
      <vt:variant>
        <vt:i4>0</vt:i4>
      </vt:variant>
      <vt:variant>
        <vt:i4>5</vt:i4>
      </vt:variant>
      <vt:variant>
        <vt:lpwstr/>
      </vt:variant>
      <vt:variant>
        <vt:lpwstr>_Toc346472560</vt:lpwstr>
      </vt:variant>
      <vt:variant>
        <vt:i4>1048631</vt:i4>
      </vt:variant>
      <vt:variant>
        <vt:i4>134</vt:i4>
      </vt:variant>
      <vt:variant>
        <vt:i4>0</vt:i4>
      </vt:variant>
      <vt:variant>
        <vt:i4>5</vt:i4>
      </vt:variant>
      <vt:variant>
        <vt:lpwstr/>
      </vt:variant>
      <vt:variant>
        <vt:lpwstr>_Toc346472559</vt:lpwstr>
      </vt:variant>
      <vt:variant>
        <vt:i4>1048631</vt:i4>
      </vt:variant>
      <vt:variant>
        <vt:i4>128</vt:i4>
      </vt:variant>
      <vt:variant>
        <vt:i4>0</vt:i4>
      </vt:variant>
      <vt:variant>
        <vt:i4>5</vt:i4>
      </vt:variant>
      <vt:variant>
        <vt:lpwstr/>
      </vt:variant>
      <vt:variant>
        <vt:lpwstr>_Toc346472558</vt:lpwstr>
      </vt:variant>
      <vt:variant>
        <vt:i4>1048631</vt:i4>
      </vt:variant>
      <vt:variant>
        <vt:i4>122</vt:i4>
      </vt:variant>
      <vt:variant>
        <vt:i4>0</vt:i4>
      </vt:variant>
      <vt:variant>
        <vt:i4>5</vt:i4>
      </vt:variant>
      <vt:variant>
        <vt:lpwstr/>
      </vt:variant>
      <vt:variant>
        <vt:lpwstr>_Toc346472557</vt:lpwstr>
      </vt:variant>
      <vt:variant>
        <vt:i4>1048631</vt:i4>
      </vt:variant>
      <vt:variant>
        <vt:i4>116</vt:i4>
      </vt:variant>
      <vt:variant>
        <vt:i4>0</vt:i4>
      </vt:variant>
      <vt:variant>
        <vt:i4>5</vt:i4>
      </vt:variant>
      <vt:variant>
        <vt:lpwstr/>
      </vt:variant>
      <vt:variant>
        <vt:lpwstr>_Toc346472556</vt:lpwstr>
      </vt:variant>
      <vt:variant>
        <vt:i4>1048631</vt:i4>
      </vt:variant>
      <vt:variant>
        <vt:i4>110</vt:i4>
      </vt:variant>
      <vt:variant>
        <vt:i4>0</vt:i4>
      </vt:variant>
      <vt:variant>
        <vt:i4>5</vt:i4>
      </vt:variant>
      <vt:variant>
        <vt:lpwstr/>
      </vt:variant>
      <vt:variant>
        <vt:lpwstr>_Toc346472555</vt:lpwstr>
      </vt:variant>
      <vt:variant>
        <vt:i4>1048631</vt:i4>
      </vt:variant>
      <vt:variant>
        <vt:i4>104</vt:i4>
      </vt:variant>
      <vt:variant>
        <vt:i4>0</vt:i4>
      </vt:variant>
      <vt:variant>
        <vt:i4>5</vt:i4>
      </vt:variant>
      <vt:variant>
        <vt:lpwstr/>
      </vt:variant>
      <vt:variant>
        <vt:lpwstr>_Toc346472554</vt:lpwstr>
      </vt:variant>
      <vt:variant>
        <vt:i4>1048631</vt:i4>
      </vt:variant>
      <vt:variant>
        <vt:i4>98</vt:i4>
      </vt:variant>
      <vt:variant>
        <vt:i4>0</vt:i4>
      </vt:variant>
      <vt:variant>
        <vt:i4>5</vt:i4>
      </vt:variant>
      <vt:variant>
        <vt:lpwstr/>
      </vt:variant>
      <vt:variant>
        <vt:lpwstr>_Toc346472553</vt:lpwstr>
      </vt:variant>
      <vt:variant>
        <vt:i4>1048631</vt:i4>
      </vt:variant>
      <vt:variant>
        <vt:i4>92</vt:i4>
      </vt:variant>
      <vt:variant>
        <vt:i4>0</vt:i4>
      </vt:variant>
      <vt:variant>
        <vt:i4>5</vt:i4>
      </vt:variant>
      <vt:variant>
        <vt:lpwstr/>
      </vt:variant>
      <vt:variant>
        <vt:lpwstr>_Toc346472552</vt:lpwstr>
      </vt:variant>
      <vt:variant>
        <vt:i4>1048631</vt:i4>
      </vt:variant>
      <vt:variant>
        <vt:i4>86</vt:i4>
      </vt:variant>
      <vt:variant>
        <vt:i4>0</vt:i4>
      </vt:variant>
      <vt:variant>
        <vt:i4>5</vt:i4>
      </vt:variant>
      <vt:variant>
        <vt:lpwstr/>
      </vt:variant>
      <vt:variant>
        <vt:lpwstr>_Toc346472551</vt:lpwstr>
      </vt:variant>
      <vt:variant>
        <vt:i4>1048631</vt:i4>
      </vt:variant>
      <vt:variant>
        <vt:i4>80</vt:i4>
      </vt:variant>
      <vt:variant>
        <vt:i4>0</vt:i4>
      </vt:variant>
      <vt:variant>
        <vt:i4>5</vt:i4>
      </vt:variant>
      <vt:variant>
        <vt:lpwstr/>
      </vt:variant>
      <vt:variant>
        <vt:lpwstr>_Toc346472550</vt:lpwstr>
      </vt:variant>
      <vt:variant>
        <vt:i4>1114167</vt:i4>
      </vt:variant>
      <vt:variant>
        <vt:i4>74</vt:i4>
      </vt:variant>
      <vt:variant>
        <vt:i4>0</vt:i4>
      </vt:variant>
      <vt:variant>
        <vt:i4>5</vt:i4>
      </vt:variant>
      <vt:variant>
        <vt:lpwstr/>
      </vt:variant>
      <vt:variant>
        <vt:lpwstr>_Toc346472549</vt:lpwstr>
      </vt:variant>
      <vt:variant>
        <vt:i4>1114167</vt:i4>
      </vt:variant>
      <vt:variant>
        <vt:i4>68</vt:i4>
      </vt:variant>
      <vt:variant>
        <vt:i4>0</vt:i4>
      </vt:variant>
      <vt:variant>
        <vt:i4>5</vt:i4>
      </vt:variant>
      <vt:variant>
        <vt:lpwstr/>
      </vt:variant>
      <vt:variant>
        <vt:lpwstr>_Toc346472548</vt:lpwstr>
      </vt:variant>
      <vt:variant>
        <vt:i4>1114167</vt:i4>
      </vt:variant>
      <vt:variant>
        <vt:i4>62</vt:i4>
      </vt:variant>
      <vt:variant>
        <vt:i4>0</vt:i4>
      </vt:variant>
      <vt:variant>
        <vt:i4>5</vt:i4>
      </vt:variant>
      <vt:variant>
        <vt:lpwstr/>
      </vt:variant>
      <vt:variant>
        <vt:lpwstr>_Toc346472547</vt:lpwstr>
      </vt:variant>
      <vt:variant>
        <vt:i4>1114167</vt:i4>
      </vt:variant>
      <vt:variant>
        <vt:i4>56</vt:i4>
      </vt:variant>
      <vt:variant>
        <vt:i4>0</vt:i4>
      </vt:variant>
      <vt:variant>
        <vt:i4>5</vt:i4>
      </vt:variant>
      <vt:variant>
        <vt:lpwstr/>
      </vt:variant>
      <vt:variant>
        <vt:lpwstr>_Toc346472546</vt:lpwstr>
      </vt:variant>
      <vt:variant>
        <vt:i4>1114167</vt:i4>
      </vt:variant>
      <vt:variant>
        <vt:i4>50</vt:i4>
      </vt:variant>
      <vt:variant>
        <vt:i4>0</vt:i4>
      </vt:variant>
      <vt:variant>
        <vt:i4>5</vt:i4>
      </vt:variant>
      <vt:variant>
        <vt:lpwstr/>
      </vt:variant>
      <vt:variant>
        <vt:lpwstr>_Toc346472545</vt:lpwstr>
      </vt:variant>
      <vt:variant>
        <vt:i4>1114167</vt:i4>
      </vt:variant>
      <vt:variant>
        <vt:i4>44</vt:i4>
      </vt:variant>
      <vt:variant>
        <vt:i4>0</vt:i4>
      </vt:variant>
      <vt:variant>
        <vt:i4>5</vt:i4>
      </vt:variant>
      <vt:variant>
        <vt:lpwstr/>
      </vt:variant>
      <vt:variant>
        <vt:lpwstr>_Toc346472544</vt:lpwstr>
      </vt:variant>
      <vt:variant>
        <vt:i4>1114167</vt:i4>
      </vt:variant>
      <vt:variant>
        <vt:i4>38</vt:i4>
      </vt:variant>
      <vt:variant>
        <vt:i4>0</vt:i4>
      </vt:variant>
      <vt:variant>
        <vt:i4>5</vt:i4>
      </vt:variant>
      <vt:variant>
        <vt:lpwstr/>
      </vt:variant>
      <vt:variant>
        <vt:lpwstr>_Toc346472543</vt:lpwstr>
      </vt:variant>
      <vt:variant>
        <vt:i4>1114167</vt:i4>
      </vt:variant>
      <vt:variant>
        <vt:i4>32</vt:i4>
      </vt:variant>
      <vt:variant>
        <vt:i4>0</vt:i4>
      </vt:variant>
      <vt:variant>
        <vt:i4>5</vt:i4>
      </vt:variant>
      <vt:variant>
        <vt:lpwstr/>
      </vt:variant>
      <vt:variant>
        <vt:lpwstr>_Toc346472542</vt:lpwstr>
      </vt:variant>
      <vt:variant>
        <vt:i4>1114167</vt:i4>
      </vt:variant>
      <vt:variant>
        <vt:i4>26</vt:i4>
      </vt:variant>
      <vt:variant>
        <vt:i4>0</vt:i4>
      </vt:variant>
      <vt:variant>
        <vt:i4>5</vt:i4>
      </vt:variant>
      <vt:variant>
        <vt:lpwstr/>
      </vt:variant>
      <vt:variant>
        <vt:lpwstr>_Toc346472541</vt:lpwstr>
      </vt:variant>
      <vt:variant>
        <vt:i4>1114167</vt:i4>
      </vt:variant>
      <vt:variant>
        <vt:i4>20</vt:i4>
      </vt:variant>
      <vt:variant>
        <vt:i4>0</vt:i4>
      </vt:variant>
      <vt:variant>
        <vt:i4>5</vt:i4>
      </vt:variant>
      <vt:variant>
        <vt:lpwstr/>
      </vt:variant>
      <vt:variant>
        <vt:lpwstr>_Toc346472540</vt:lpwstr>
      </vt:variant>
      <vt:variant>
        <vt:i4>1441847</vt:i4>
      </vt:variant>
      <vt:variant>
        <vt:i4>14</vt:i4>
      </vt:variant>
      <vt:variant>
        <vt:i4>0</vt:i4>
      </vt:variant>
      <vt:variant>
        <vt:i4>5</vt:i4>
      </vt:variant>
      <vt:variant>
        <vt:lpwstr/>
      </vt:variant>
      <vt:variant>
        <vt:lpwstr>_Toc346472539</vt:lpwstr>
      </vt:variant>
      <vt:variant>
        <vt:i4>1441847</vt:i4>
      </vt:variant>
      <vt:variant>
        <vt:i4>8</vt:i4>
      </vt:variant>
      <vt:variant>
        <vt:i4>0</vt:i4>
      </vt:variant>
      <vt:variant>
        <vt:i4>5</vt:i4>
      </vt:variant>
      <vt:variant>
        <vt:lpwstr/>
      </vt:variant>
      <vt:variant>
        <vt:lpwstr>_Toc346472538</vt:lpwstr>
      </vt:variant>
      <vt:variant>
        <vt:i4>1441847</vt:i4>
      </vt:variant>
      <vt:variant>
        <vt:i4>2</vt:i4>
      </vt:variant>
      <vt:variant>
        <vt:i4>0</vt:i4>
      </vt:variant>
      <vt:variant>
        <vt:i4>5</vt:i4>
      </vt:variant>
      <vt:variant>
        <vt:lpwstr/>
      </vt:variant>
      <vt:variant>
        <vt:lpwstr>_Toc346472537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user</dc:creator>
  <cp:lastModifiedBy>Konvalinková Andrea</cp:lastModifiedBy>
  <cp:revision>3</cp:revision>
  <cp:lastPrinted>2005-04-04T16:35:00Z</cp:lastPrinted>
  <dcterms:created xsi:type="dcterms:W3CDTF">2016-08-10T06:20:00Z</dcterms:created>
  <dcterms:modified xsi:type="dcterms:W3CDTF">2016-08-31T12:31:00Z</dcterms:modified>
</cp:coreProperties>
</file>