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E6" w:rsidRPr="00EA41C9" w:rsidRDefault="00370AE6" w:rsidP="00370AE6">
      <w:pPr>
        <w:pStyle w:val="Default"/>
        <w:rPr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Pr="00751630" w:rsidRDefault="002B4182" w:rsidP="00751630">
      <w:pPr>
        <w:jc w:val="center"/>
        <w:rPr>
          <w:rFonts w:ascii="Calibri" w:hAnsi="Calibri" w:cs="Calibri"/>
          <w:b/>
          <w:sz w:val="28"/>
        </w:rPr>
      </w:pPr>
      <w:r w:rsidRPr="002B4182">
        <w:rPr>
          <w:rFonts w:ascii="Calibri" w:hAnsi="Calibri" w:cs="Calibri"/>
          <w:b/>
          <w:sz w:val="28"/>
        </w:rPr>
        <w:t>Karlovarský kraj</w:t>
      </w:r>
    </w:p>
    <w:p w:rsidR="00751630" w:rsidRPr="00751630" w:rsidRDefault="00751630" w:rsidP="00751630">
      <w:pPr>
        <w:jc w:val="center"/>
        <w:rPr>
          <w:rFonts w:ascii="Calibri" w:hAnsi="Calibri" w:cs="Calibri"/>
          <w:sz w:val="28"/>
        </w:rPr>
      </w:pPr>
    </w:p>
    <w:p w:rsidR="00751630" w:rsidRPr="00751630" w:rsidRDefault="002B4182" w:rsidP="00751630">
      <w:pPr>
        <w:jc w:val="center"/>
        <w:rPr>
          <w:rFonts w:ascii="Calibri" w:hAnsi="Calibri" w:cs="Calibri"/>
          <w:sz w:val="28"/>
        </w:rPr>
      </w:pPr>
      <w:r w:rsidRPr="002B4182">
        <w:rPr>
          <w:rFonts w:ascii="Calibri" w:hAnsi="Calibri" w:cs="Calibri"/>
          <w:sz w:val="28"/>
        </w:rPr>
        <w:t>a</w:t>
      </w:r>
    </w:p>
    <w:p w:rsidR="00751630" w:rsidRPr="00751630" w:rsidRDefault="00751630" w:rsidP="00751630">
      <w:pPr>
        <w:jc w:val="center"/>
        <w:rPr>
          <w:rFonts w:ascii="Calibri" w:hAnsi="Calibri" w:cs="Calibri"/>
          <w:sz w:val="28"/>
        </w:rPr>
      </w:pPr>
    </w:p>
    <w:p w:rsidR="00751630" w:rsidRPr="00751630" w:rsidRDefault="002B4182" w:rsidP="00751630">
      <w:pPr>
        <w:jc w:val="center"/>
        <w:rPr>
          <w:rFonts w:ascii="Calibri" w:hAnsi="Calibri" w:cs="Calibri"/>
          <w:b/>
          <w:sz w:val="28"/>
        </w:rPr>
      </w:pPr>
      <w:r w:rsidRPr="002B4182">
        <w:rPr>
          <w:rFonts w:ascii="Calibri" w:hAnsi="Calibri" w:cs="Calibri"/>
          <w:b/>
          <w:sz w:val="28"/>
        </w:rPr>
        <w:t>Statutární město Karlovy Vary</w:t>
      </w: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Pr="00366F50" w:rsidRDefault="00537140" w:rsidP="00366F50">
      <w:pPr>
        <w:pStyle w:val="Default"/>
        <w:jc w:val="center"/>
        <w:rPr>
          <w:rFonts w:asciiTheme="minorHAnsi" w:hAnsiTheme="minorHAnsi"/>
          <w:bCs/>
          <w:sz w:val="28"/>
          <w:szCs w:val="22"/>
        </w:rPr>
      </w:pPr>
      <w:r w:rsidRPr="00366F50">
        <w:rPr>
          <w:rFonts w:asciiTheme="minorHAnsi" w:hAnsiTheme="minorHAnsi"/>
          <w:bCs/>
          <w:sz w:val="28"/>
          <w:szCs w:val="22"/>
        </w:rPr>
        <w:t>a</w:t>
      </w:r>
    </w:p>
    <w:p w:rsidR="00537140" w:rsidRDefault="00537140" w:rsidP="00366F50">
      <w:pPr>
        <w:pStyle w:val="Default"/>
        <w:jc w:val="center"/>
        <w:rPr>
          <w:bCs/>
          <w:sz w:val="22"/>
          <w:szCs w:val="22"/>
        </w:rPr>
      </w:pPr>
    </w:p>
    <w:p w:rsidR="00537140" w:rsidRDefault="00537140" w:rsidP="00366F50">
      <w:pPr>
        <w:pStyle w:val="Default"/>
        <w:jc w:val="center"/>
        <w:rPr>
          <w:bCs/>
          <w:sz w:val="22"/>
          <w:szCs w:val="22"/>
        </w:rPr>
      </w:pPr>
    </w:p>
    <w:p w:rsidR="00537140" w:rsidRDefault="00537140" w:rsidP="00366F50">
      <w:pPr>
        <w:pStyle w:val="Default"/>
        <w:jc w:val="center"/>
        <w:rPr>
          <w:bCs/>
          <w:sz w:val="22"/>
          <w:szCs w:val="22"/>
        </w:rPr>
      </w:pPr>
    </w:p>
    <w:p w:rsidR="00537140" w:rsidRPr="00366F50" w:rsidRDefault="00537140" w:rsidP="00366F50">
      <w:pPr>
        <w:pStyle w:val="Default"/>
        <w:jc w:val="center"/>
        <w:rPr>
          <w:rFonts w:asciiTheme="minorHAnsi" w:hAnsiTheme="minorHAnsi"/>
          <w:b/>
          <w:bCs/>
          <w:sz w:val="28"/>
          <w:szCs w:val="22"/>
        </w:rPr>
      </w:pPr>
      <w:r w:rsidRPr="00366F50">
        <w:rPr>
          <w:rFonts w:asciiTheme="minorHAnsi" w:hAnsiTheme="minorHAnsi"/>
          <w:b/>
          <w:bCs/>
          <w:sz w:val="28"/>
          <w:szCs w:val="22"/>
        </w:rPr>
        <w:t>Kancelář architektury města Karlovy Vary, příspěvková organizace</w:t>
      </w: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Pr="00751630" w:rsidRDefault="002B4182" w:rsidP="00751630">
      <w:pPr>
        <w:pBdr>
          <w:top w:val="single" w:sz="2" w:space="15" w:color="000000"/>
          <w:left w:val="single" w:sz="2" w:space="4" w:color="000000"/>
          <w:bottom w:val="threeDEngrave" w:sz="18" w:space="15" w:color="auto"/>
          <w:right w:val="threeDEngrave" w:sz="18" w:space="4" w:color="auto"/>
        </w:pBdr>
        <w:jc w:val="center"/>
        <w:rPr>
          <w:b/>
          <w:sz w:val="44"/>
        </w:rPr>
      </w:pPr>
      <w:r w:rsidRPr="002B4182">
        <w:rPr>
          <w:b/>
          <w:sz w:val="44"/>
        </w:rPr>
        <w:t>PODLICENČNÍ SMLOUVA</w:t>
      </w: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751630" w:rsidRDefault="0075163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537140" w:rsidRDefault="00537140" w:rsidP="00370AE6">
      <w:pPr>
        <w:pStyle w:val="Default"/>
        <w:rPr>
          <w:b/>
          <w:bCs/>
          <w:sz w:val="22"/>
          <w:szCs w:val="22"/>
          <w:u w:val="single"/>
        </w:rPr>
      </w:pPr>
    </w:p>
    <w:p w:rsidR="00370AE6" w:rsidRPr="00EA41C9" w:rsidRDefault="00370AE6" w:rsidP="00370AE6">
      <w:pPr>
        <w:pStyle w:val="Default"/>
        <w:rPr>
          <w:b/>
          <w:bCs/>
          <w:sz w:val="22"/>
          <w:szCs w:val="22"/>
          <w:u w:val="single"/>
        </w:rPr>
      </w:pPr>
      <w:r w:rsidRPr="00EA41C9">
        <w:rPr>
          <w:b/>
          <w:bCs/>
          <w:sz w:val="22"/>
          <w:szCs w:val="22"/>
          <w:u w:val="single"/>
        </w:rPr>
        <w:lastRenderedPageBreak/>
        <w:t xml:space="preserve">Smluvní </w:t>
      </w:r>
      <w:r w:rsidR="00BA69E8">
        <w:rPr>
          <w:b/>
          <w:bCs/>
          <w:sz w:val="22"/>
          <w:szCs w:val="22"/>
          <w:u w:val="single"/>
        </w:rPr>
        <w:t>str</w:t>
      </w:r>
      <w:r w:rsidRPr="00EA41C9">
        <w:rPr>
          <w:b/>
          <w:bCs/>
          <w:sz w:val="22"/>
          <w:szCs w:val="22"/>
          <w:u w:val="single"/>
        </w:rPr>
        <w:t xml:space="preserve">any: </w:t>
      </w:r>
    </w:p>
    <w:p w:rsidR="00370AE6" w:rsidRDefault="00370AE6" w:rsidP="00370AE6">
      <w:pPr>
        <w:pStyle w:val="Default"/>
        <w:rPr>
          <w:b/>
          <w:bCs/>
          <w:sz w:val="22"/>
          <w:szCs w:val="22"/>
        </w:rPr>
      </w:pPr>
    </w:p>
    <w:p w:rsidR="00370AE6" w:rsidRPr="00D80FDD" w:rsidRDefault="00370AE6" w:rsidP="00D80FDD">
      <w:pPr>
        <w:pStyle w:val="Default"/>
        <w:spacing w:line="288" w:lineRule="auto"/>
        <w:rPr>
          <w:b/>
          <w:sz w:val="22"/>
          <w:szCs w:val="22"/>
        </w:rPr>
      </w:pPr>
      <w:r w:rsidRPr="00D80FDD">
        <w:rPr>
          <w:b/>
          <w:sz w:val="22"/>
          <w:szCs w:val="22"/>
        </w:rPr>
        <w:t xml:space="preserve">Karlovarský kraj </w:t>
      </w:r>
    </w:p>
    <w:p w:rsidR="00370AE6" w:rsidRDefault="00370AE6" w:rsidP="00D80FDD">
      <w:pPr>
        <w:pStyle w:val="Defaul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Závodní 353/88, 360 06 Karlovy Vary</w:t>
      </w:r>
    </w:p>
    <w:p w:rsidR="00370AE6" w:rsidRDefault="00370AE6" w:rsidP="00D80FDD">
      <w:pPr>
        <w:pStyle w:val="Defaul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IČO:</w:t>
      </w:r>
      <w:r w:rsidR="00537B10">
        <w:rPr>
          <w:sz w:val="22"/>
          <w:szCs w:val="22"/>
        </w:rPr>
        <w:t xml:space="preserve"> 70 89 11 68</w:t>
      </w:r>
    </w:p>
    <w:p w:rsidR="00370AE6" w:rsidRDefault="00AE0CD2" w:rsidP="00D80FDD">
      <w:pPr>
        <w:pStyle w:val="Defaul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Zastoupený: </w:t>
      </w:r>
      <w:r w:rsidR="00A916F4" w:rsidRPr="00A916F4">
        <w:rPr>
          <w:sz w:val="22"/>
          <w:szCs w:val="22"/>
        </w:rPr>
        <w:t xml:space="preserve">Mgr. </w:t>
      </w:r>
      <w:r w:rsidR="00A351E5">
        <w:rPr>
          <w:sz w:val="22"/>
          <w:szCs w:val="22"/>
        </w:rPr>
        <w:t>Petrem Kubisem, hejtmanem</w:t>
      </w:r>
    </w:p>
    <w:p w:rsidR="00370AE6" w:rsidRDefault="00370AE6" w:rsidP="00D80FDD">
      <w:pPr>
        <w:pStyle w:val="Default"/>
        <w:spacing w:line="288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(dále jen „</w:t>
      </w:r>
      <w:r w:rsidR="004D1273">
        <w:rPr>
          <w:i/>
          <w:iCs/>
          <w:sz w:val="22"/>
          <w:szCs w:val="22"/>
        </w:rPr>
        <w:t>p</w:t>
      </w:r>
      <w:r w:rsidR="00537B10">
        <w:rPr>
          <w:i/>
          <w:iCs/>
          <w:sz w:val="22"/>
          <w:szCs w:val="22"/>
        </w:rPr>
        <w:t>oskytovatel</w:t>
      </w:r>
      <w:r>
        <w:rPr>
          <w:i/>
          <w:iCs/>
          <w:sz w:val="22"/>
          <w:szCs w:val="22"/>
        </w:rPr>
        <w:t xml:space="preserve">“) </w:t>
      </w:r>
    </w:p>
    <w:p w:rsidR="00370AE6" w:rsidRDefault="00370AE6" w:rsidP="00370AE6">
      <w:pPr>
        <w:pStyle w:val="Default"/>
        <w:rPr>
          <w:sz w:val="22"/>
          <w:szCs w:val="22"/>
        </w:rPr>
      </w:pPr>
    </w:p>
    <w:p w:rsidR="00370AE6" w:rsidRDefault="00370AE6" w:rsidP="00370A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370AE6" w:rsidRDefault="00370AE6" w:rsidP="00370AE6">
      <w:pPr>
        <w:pStyle w:val="Default"/>
        <w:rPr>
          <w:b/>
          <w:bCs/>
          <w:sz w:val="22"/>
          <w:szCs w:val="22"/>
        </w:rPr>
      </w:pPr>
    </w:p>
    <w:p w:rsidR="00370AE6" w:rsidRDefault="00370AE6" w:rsidP="00D80FDD">
      <w:pPr>
        <w:pStyle w:val="Default"/>
        <w:spacing w:line="28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Statutární město Karlovy Vary </w:t>
      </w:r>
    </w:p>
    <w:p w:rsidR="00370AE6" w:rsidRDefault="00370AE6" w:rsidP="00D80FDD">
      <w:pPr>
        <w:pStyle w:val="Defaul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Moskevská 2035/21, </w:t>
      </w:r>
      <w:r w:rsidR="00A916F4">
        <w:rPr>
          <w:sz w:val="22"/>
          <w:szCs w:val="22"/>
        </w:rPr>
        <w:t xml:space="preserve">361 20 </w:t>
      </w:r>
      <w:r>
        <w:rPr>
          <w:sz w:val="22"/>
          <w:szCs w:val="22"/>
        </w:rPr>
        <w:t xml:space="preserve">Karlovy Vary </w:t>
      </w:r>
    </w:p>
    <w:p w:rsidR="00370AE6" w:rsidRDefault="00370AE6" w:rsidP="00D80FDD">
      <w:pPr>
        <w:pStyle w:val="Defaul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IČ</w:t>
      </w:r>
      <w:r w:rsidR="00A916F4">
        <w:rPr>
          <w:sz w:val="22"/>
          <w:szCs w:val="22"/>
        </w:rPr>
        <w:t>O</w:t>
      </w:r>
      <w:r>
        <w:rPr>
          <w:sz w:val="22"/>
          <w:szCs w:val="22"/>
        </w:rPr>
        <w:t xml:space="preserve">: 00 25 46 57 </w:t>
      </w:r>
    </w:p>
    <w:p w:rsidR="00AE0CD2" w:rsidRDefault="00AE0CD2" w:rsidP="00D80FDD">
      <w:pPr>
        <w:pStyle w:val="Defaul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Zastoupen</w:t>
      </w:r>
      <w:r w:rsidR="00537140">
        <w:rPr>
          <w:sz w:val="22"/>
          <w:szCs w:val="22"/>
        </w:rPr>
        <w:t>é</w:t>
      </w:r>
      <w:r>
        <w:rPr>
          <w:sz w:val="22"/>
          <w:szCs w:val="22"/>
        </w:rPr>
        <w:t xml:space="preserve">: </w:t>
      </w:r>
      <w:r w:rsidR="00751630">
        <w:rPr>
          <w:sz w:val="22"/>
          <w:szCs w:val="22"/>
        </w:rPr>
        <w:t>Ing. Andreou Pfeffer Ferklovou, MBA, primátorkou</w:t>
      </w:r>
    </w:p>
    <w:p w:rsidR="00370AE6" w:rsidRDefault="00370AE6" w:rsidP="00D80FDD">
      <w:pPr>
        <w:pStyle w:val="Default"/>
        <w:spacing w:line="288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(dále jen „</w:t>
      </w:r>
      <w:r w:rsidR="004D1273">
        <w:rPr>
          <w:i/>
          <w:iCs/>
          <w:sz w:val="22"/>
          <w:szCs w:val="22"/>
        </w:rPr>
        <w:t>n</w:t>
      </w:r>
      <w:r w:rsidR="00537B10">
        <w:rPr>
          <w:i/>
          <w:iCs/>
          <w:sz w:val="22"/>
          <w:szCs w:val="22"/>
        </w:rPr>
        <w:t>abyvatel</w:t>
      </w:r>
      <w:r w:rsidR="00537140">
        <w:rPr>
          <w:i/>
          <w:iCs/>
          <w:sz w:val="22"/>
          <w:szCs w:val="22"/>
        </w:rPr>
        <w:t xml:space="preserve"> č. 1</w:t>
      </w:r>
      <w:r>
        <w:rPr>
          <w:i/>
          <w:iCs/>
          <w:sz w:val="22"/>
          <w:szCs w:val="22"/>
        </w:rPr>
        <w:t xml:space="preserve">“) </w:t>
      </w:r>
    </w:p>
    <w:p w:rsidR="00537140" w:rsidRDefault="00537140" w:rsidP="00D80FDD">
      <w:pPr>
        <w:pStyle w:val="Default"/>
        <w:spacing w:line="288" w:lineRule="auto"/>
        <w:rPr>
          <w:i/>
          <w:iCs/>
          <w:sz w:val="22"/>
          <w:szCs w:val="22"/>
        </w:rPr>
      </w:pPr>
    </w:p>
    <w:p w:rsidR="00537140" w:rsidRPr="00366F50" w:rsidRDefault="00537140" w:rsidP="00D80FDD">
      <w:pPr>
        <w:pStyle w:val="Default"/>
        <w:spacing w:line="288" w:lineRule="auto"/>
        <w:rPr>
          <w:iCs/>
          <w:sz w:val="22"/>
          <w:szCs w:val="22"/>
        </w:rPr>
      </w:pPr>
      <w:r w:rsidRPr="00366F50">
        <w:rPr>
          <w:iCs/>
          <w:sz w:val="22"/>
          <w:szCs w:val="22"/>
        </w:rPr>
        <w:t>a</w:t>
      </w:r>
    </w:p>
    <w:p w:rsidR="00537140" w:rsidRDefault="00537140" w:rsidP="00D80FDD">
      <w:pPr>
        <w:pStyle w:val="Default"/>
        <w:spacing w:line="288" w:lineRule="auto"/>
        <w:rPr>
          <w:i/>
          <w:iCs/>
          <w:sz w:val="22"/>
          <w:szCs w:val="22"/>
        </w:rPr>
      </w:pPr>
    </w:p>
    <w:p w:rsidR="00537140" w:rsidRDefault="00537140" w:rsidP="00D80FDD">
      <w:pPr>
        <w:pStyle w:val="Default"/>
        <w:spacing w:line="288" w:lineRule="auto"/>
        <w:rPr>
          <w:b/>
          <w:iCs/>
          <w:sz w:val="22"/>
          <w:szCs w:val="22"/>
        </w:rPr>
      </w:pPr>
      <w:r w:rsidRPr="00366F50">
        <w:rPr>
          <w:b/>
          <w:iCs/>
          <w:sz w:val="22"/>
          <w:szCs w:val="22"/>
        </w:rPr>
        <w:t>Kancelář architektury města Karlovy Vary, příspěvková organizace</w:t>
      </w:r>
    </w:p>
    <w:p w:rsidR="00537140" w:rsidRDefault="00537140" w:rsidP="00D80FDD">
      <w:pPr>
        <w:pStyle w:val="Default"/>
        <w:spacing w:line="288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Moskevská 2035/21, 360 01 Karlovy Vary</w:t>
      </w:r>
    </w:p>
    <w:p w:rsidR="00537140" w:rsidRPr="00366F50" w:rsidRDefault="00537140" w:rsidP="00D80FDD">
      <w:pPr>
        <w:pStyle w:val="Default"/>
        <w:spacing w:line="288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IČO: 06 96 81 55</w:t>
      </w:r>
    </w:p>
    <w:p w:rsidR="00751630" w:rsidRPr="00366F50" w:rsidRDefault="00537140" w:rsidP="00D80FDD">
      <w:pPr>
        <w:pStyle w:val="Default"/>
        <w:spacing w:line="288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Zastoupená: Dipl.</w:t>
      </w:r>
      <w:r w:rsidR="007320DD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-</w:t>
      </w:r>
      <w:r w:rsidR="00366F50">
        <w:rPr>
          <w:iCs/>
          <w:sz w:val="22"/>
          <w:szCs w:val="22"/>
        </w:rPr>
        <w:t xml:space="preserve"> </w:t>
      </w:r>
      <w:r w:rsidR="000432C7">
        <w:rPr>
          <w:iCs/>
          <w:sz w:val="22"/>
          <w:szCs w:val="22"/>
        </w:rPr>
        <w:t>Ing. a</w:t>
      </w:r>
      <w:r>
        <w:rPr>
          <w:iCs/>
          <w:sz w:val="22"/>
          <w:szCs w:val="22"/>
        </w:rPr>
        <w:t>rchitekt Petrem Kroppem, ředitelem</w:t>
      </w:r>
    </w:p>
    <w:p w:rsidR="00537140" w:rsidRDefault="00537140" w:rsidP="00D80FDD">
      <w:pPr>
        <w:pStyle w:val="Default"/>
        <w:spacing w:line="288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(dále jen „nabyvatel č. 2“)</w:t>
      </w:r>
    </w:p>
    <w:p w:rsidR="00537140" w:rsidRDefault="00537140" w:rsidP="00D80FDD">
      <w:pPr>
        <w:pStyle w:val="Default"/>
        <w:spacing w:line="288" w:lineRule="auto"/>
        <w:rPr>
          <w:i/>
          <w:iCs/>
          <w:sz w:val="22"/>
          <w:szCs w:val="22"/>
        </w:rPr>
      </w:pPr>
    </w:p>
    <w:p w:rsidR="00751630" w:rsidRDefault="00537140" w:rsidP="00D80FDD">
      <w:pPr>
        <w:pStyle w:val="Default"/>
        <w:spacing w:line="288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všichni tři</w:t>
      </w:r>
      <w:r w:rsidR="00751630">
        <w:rPr>
          <w:i/>
          <w:iCs/>
          <w:sz w:val="22"/>
          <w:szCs w:val="22"/>
        </w:rPr>
        <w:t xml:space="preserve"> společně (dále jen „smluvní strany“)</w:t>
      </w:r>
    </w:p>
    <w:p w:rsidR="00370AE6" w:rsidRDefault="00370AE6" w:rsidP="00370AE6">
      <w:pPr>
        <w:pStyle w:val="Default"/>
        <w:rPr>
          <w:sz w:val="22"/>
          <w:szCs w:val="22"/>
        </w:rPr>
      </w:pPr>
    </w:p>
    <w:p w:rsidR="005C66D1" w:rsidRPr="00171953" w:rsidRDefault="005C66D1" w:rsidP="005C66D1">
      <w:pPr>
        <w:pStyle w:val="Default"/>
        <w:spacing w:before="120" w:line="288" w:lineRule="auto"/>
        <w:jc w:val="both"/>
        <w:rPr>
          <w:b/>
          <w:sz w:val="22"/>
          <w:szCs w:val="22"/>
        </w:rPr>
      </w:pPr>
      <w:r w:rsidRPr="00171953">
        <w:rPr>
          <w:b/>
          <w:sz w:val="22"/>
          <w:szCs w:val="22"/>
        </w:rPr>
        <w:t>Vzhledem k tomu, že:</w:t>
      </w:r>
    </w:p>
    <w:p w:rsidR="005C66D1" w:rsidRPr="00171953" w:rsidRDefault="00751630" w:rsidP="005C66D1">
      <w:pPr>
        <w:pStyle w:val="Default"/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5C66D1" w:rsidRPr="00171953">
        <w:rPr>
          <w:sz w:val="22"/>
          <w:szCs w:val="22"/>
        </w:rPr>
        <w:t xml:space="preserve"> si nechal zhotovit projektovou dokumentaci „Karlovy Vary – Revitalizace objektu Císařských lázní</w:t>
      </w:r>
      <w:r w:rsidR="00A91558" w:rsidRPr="00171953">
        <w:rPr>
          <w:sz w:val="22"/>
          <w:szCs w:val="22"/>
        </w:rPr>
        <w:t>,</w:t>
      </w:r>
      <w:r w:rsidR="005C66D1" w:rsidRPr="00171953">
        <w:rPr>
          <w:sz w:val="22"/>
          <w:szCs w:val="22"/>
        </w:rPr>
        <w:t xml:space="preserve"> Dokumentace pro provedení stavby – DPS – změna 2 (změna stavby před jejím dokončením)“ na revitalizaci stavby čp. 306 v ulici Mariánskolázeňská 2 – Lázně I. tzv. Císařských lázní</w:t>
      </w:r>
      <w:r w:rsidR="00455DA4">
        <w:rPr>
          <w:sz w:val="22"/>
          <w:szCs w:val="22"/>
        </w:rPr>
        <w:t xml:space="preserve"> (dále jen „projektová dokumentace“)</w:t>
      </w:r>
      <w:r w:rsidR="005C66D1" w:rsidRPr="00171953">
        <w:rPr>
          <w:sz w:val="22"/>
          <w:szCs w:val="22"/>
        </w:rPr>
        <w:t>, která je národní kulturní památkou, a tuto projektovou dokumentaci dne 24.</w:t>
      </w:r>
      <w:r w:rsidR="002D7546">
        <w:rPr>
          <w:sz w:val="22"/>
          <w:szCs w:val="22"/>
        </w:rPr>
        <w:t xml:space="preserve"> </w:t>
      </w:r>
      <w:r w:rsidR="005C66D1" w:rsidRPr="00171953">
        <w:rPr>
          <w:sz w:val="22"/>
          <w:szCs w:val="22"/>
        </w:rPr>
        <w:t>5. 2019 převzal,</w:t>
      </w:r>
    </w:p>
    <w:p w:rsidR="005C66D1" w:rsidRPr="00171953" w:rsidRDefault="00537140" w:rsidP="005C66D1">
      <w:pPr>
        <w:pStyle w:val="Default"/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Poskytovatel a Nabyvatel č. 1</w:t>
      </w:r>
      <w:r w:rsidR="005C66D1" w:rsidRPr="00171953">
        <w:rPr>
          <w:sz w:val="22"/>
          <w:szCs w:val="22"/>
        </w:rPr>
        <w:t xml:space="preserve"> uzavřeli dne 15. 10. 2018 Memorandum o spolupráci při realizaci záměru vybudování koncertního sálu v objektu Císařských lázní,</w:t>
      </w:r>
    </w:p>
    <w:p w:rsidR="00A91558" w:rsidRDefault="00A91558" w:rsidP="002D28DC">
      <w:pPr>
        <w:pStyle w:val="Default"/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171953">
        <w:rPr>
          <w:sz w:val="22"/>
          <w:szCs w:val="22"/>
        </w:rPr>
        <w:t xml:space="preserve">Rada Karlovarského kraje schválila uzavření </w:t>
      </w:r>
      <w:r w:rsidR="00751630">
        <w:rPr>
          <w:sz w:val="22"/>
          <w:szCs w:val="22"/>
        </w:rPr>
        <w:t xml:space="preserve">této </w:t>
      </w:r>
      <w:r w:rsidR="0048491E" w:rsidRPr="00171953">
        <w:rPr>
          <w:sz w:val="22"/>
          <w:szCs w:val="22"/>
        </w:rPr>
        <w:t>Pod</w:t>
      </w:r>
      <w:r w:rsidRPr="00171953">
        <w:rPr>
          <w:sz w:val="22"/>
          <w:szCs w:val="22"/>
        </w:rPr>
        <w:t xml:space="preserve">licenční smlouvy na svém jednání konaném dne </w:t>
      </w:r>
      <w:r w:rsidR="002D28DC">
        <w:rPr>
          <w:sz w:val="22"/>
          <w:szCs w:val="22"/>
        </w:rPr>
        <w:t>16. 3. 2020</w:t>
      </w:r>
      <w:r w:rsidRPr="00171953">
        <w:rPr>
          <w:sz w:val="22"/>
          <w:szCs w:val="22"/>
        </w:rPr>
        <w:t xml:space="preserve"> usnesením č. </w:t>
      </w:r>
      <w:r w:rsidR="002D28DC" w:rsidRPr="002D28DC">
        <w:rPr>
          <w:sz w:val="22"/>
          <w:szCs w:val="22"/>
        </w:rPr>
        <w:t>RK 259/03/20</w:t>
      </w:r>
      <w:r w:rsidR="00FB181A">
        <w:rPr>
          <w:sz w:val="22"/>
          <w:szCs w:val="22"/>
        </w:rPr>
        <w:t>,</w:t>
      </w:r>
    </w:p>
    <w:p w:rsidR="00537140" w:rsidRDefault="00751630" w:rsidP="002D28DC">
      <w:pPr>
        <w:pStyle w:val="Default"/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města Karlovy Vary schválila uzavření této Podlicenční smlouvy na svém jednání konaném dne </w:t>
      </w:r>
      <w:r w:rsidR="002D28DC" w:rsidRPr="002D28DC">
        <w:rPr>
          <w:sz w:val="22"/>
          <w:szCs w:val="22"/>
        </w:rPr>
        <w:t>17. 3. 2020</w:t>
      </w:r>
      <w:r>
        <w:rPr>
          <w:sz w:val="22"/>
          <w:szCs w:val="22"/>
        </w:rPr>
        <w:t xml:space="preserve"> usnesením č. </w:t>
      </w:r>
      <w:r w:rsidR="002D28DC" w:rsidRPr="002D28DC">
        <w:rPr>
          <w:sz w:val="22"/>
          <w:szCs w:val="22"/>
        </w:rPr>
        <w:t>RM/329/3/20</w:t>
      </w:r>
      <w:r w:rsidR="00FB181A">
        <w:rPr>
          <w:sz w:val="22"/>
          <w:szCs w:val="22"/>
        </w:rPr>
        <w:t>.</w:t>
      </w:r>
    </w:p>
    <w:p w:rsidR="00537140" w:rsidRDefault="00537140" w:rsidP="005C66D1">
      <w:pPr>
        <w:pStyle w:val="Default"/>
        <w:spacing w:before="120" w:line="288" w:lineRule="auto"/>
        <w:jc w:val="both"/>
        <w:rPr>
          <w:sz w:val="22"/>
          <w:szCs w:val="22"/>
        </w:rPr>
      </w:pPr>
      <w:bookmarkStart w:id="0" w:name="_GoBack"/>
      <w:bookmarkEnd w:id="0"/>
    </w:p>
    <w:p w:rsidR="005C66D1" w:rsidRDefault="005C66D1" w:rsidP="005C66D1">
      <w:pPr>
        <w:pStyle w:val="Default"/>
        <w:spacing w:before="120" w:line="288" w:lineRule="auto"/>
        <w:jc w:val="both"/>
        <w:rPr>
          <w:sz w:val="22"/>
          <w:szCs w:val="22"/>
        </w:rPr>
      </w:pPr>
      <w:r w:rsidRPr="00171953">
        <w:rPr>
          <w:sz w:val="22"/>
          <w:szCs w:val="22"/>
        </w:rPr>
        <w:t xml:space="preserve">uzavřeli </w:t>
      </w:r>
      <w:r w:rsidR="00537140">
        <w:rPr>
          <w:sz w:val="22"/>
          <w:szCs w:val="22"/>
        </w:rPr>
        <w:t xml:space="preserve">smluvní strany </w:t>
      </w:r>
      <w:r w:rsidRPr="00171953">
        <w:rPr>
          <w:sz w:val="22"/>
          <w:szCs w:val="22"/>
        </w:rPr>
        <w:t>níže uvedeného dne, měsíce a roku tuto</w:t>
      </w:r>
    </w:p>
    <w:p w:rsidR="00366F50" w:rsidRPr="00171953" w:rsidRDefault="00366F50" w:rsidP="005C66D1">
      <w:pPr>
        <w:pStyle w:val="Default"/>
        <w:spacing w:before="120" w:line="288" w:lineRule="auto"/>
        <w:jc w:val="both"/>
        <w:rPr>
          <w:sz w:val="22"/>
          <w:szCs w:val="22"/>
        </w:rPr>
      </w:pPr>
    </w:p>
    <w:p w:rsidR="005C66D1" w:rsidRPr="00171953" w:rsidRDefault="005C66D1" w:rsidP="00537B10">
      <w:pPr>
        <w:pStyle w:val="Default"/>
        <w:jc w:val="center"/>
        <w:rPr>
          <w:b/>
          <w:bCs/>
          <w:sz w:val="22"/>
          <w:szCs w:val="22"/>
        </w:rPr>
      </w:pPr>
    </w:p>
    <w:p w:rsidR="00370AE6" w:rsidRPr="00751630" w:rsidRDefault="002B4182" w:rsidP="00537B10">
      <w:pPr>
        <w:pStyle w:val="Default"/>
        <w:jc w:val="center"/>
        <w:rPr>
          <w:b/>
          <w:bCs/>
          <w:sz w:val="32"/>
          <w:szCs w:val="22"/>
        </w:rPr>
      </w:pPr>
      <w:r w:rsidRPr="002B4182">
        <w:rPr>
          <w:b/>
          <w:bCs/>
          <w:sz w:val="32"/>
          <w:szCs w:val="22"/>
        </w:rPr>
        <w:lastRenderedPageBreak/>
        <w:t>PODLICENČNÍ SMLOUVU</w:t>
      </w:r>
    </w:p>
    <w:p w:rsidR="00751630" w:rsidRPr="00751630" w:rsidRDefault="002B4182" w:rsidP="00537B10">
      <w:pPr>
        <w:pStyle w:val="Default"/>
        <w:jc w:val="center"/>
        <w:rPr>
          <w:bCs/>
          <w:sz w:val="22"/>
          <w:szCs w:val="22"/>
        </w:rPr>
      </w:pPr>
      <w:r w:rsidRPr="002B4182">
        <w:rPr>
          <w:bCs/>
          <w:sz w:val="22"/>
          <w:szCs w:val="22"/>
        </w:rPr>
        <w:t>(dále jen „smlouva“)</w:t>
      </w:r>
    </w:p>
    <w:p w:rsidR="00537B10" w:rsidRDefault="00537B10" w:rsidP="00537B10">
      <w:pPr>
        <w:pStyle w:val="Default"/>
        <w:jc w:val="center"/>
        <w:rPr>
          <w:sz w:val="22"/>
          <w:szCs w:val="22"/>
        </w:rPr>
      </w:pPr>
    </w:p>
    <w:p w:rsidR="00751630" w:rsidRPr="00171953" w:rsidRDefault="00751630" w:rsidP="00537B10">
      <w:pPr>
        <w:pStyle w:val="Default"/>
        <w:jc w:val="center"/>
        <w:rPr>
          <w:sz w:val="22"/>
          <w:szCs w:val="22"/>
        </w:rPr>
      </w:pPr>
    </w:p>
    <w:p w:rsidR="00370AE6" w:rsidRPr="00171953" w:rsidRDefault="00370AE6" w:rsidP="00537B10">
      <w:pPr>
        <w:pStyle w:val="Default"/>
        <w:jc w:val="center"/>
        <w:rPr>
          <w:sz w:val="22"/>
          <w:szCs w:val="22"/>
        </w:rPr>
      </w:pPr>
      <w:r w:rsidRPr="00171953">
        <w:rPr>
          <w:b/>
          <w:bCs/>
          <w:sz w:val="22"/>
          <w:szCs w:val="22"/>
        </w:rPr>
        <w:t>Čl. 1</w:t>
      </w:r>
    </w:p>
    <w:p w:rsidR="00537B10" w:rsidRPr="00171953" w:rsidRDefault="00370AE6" w:rsidP="00A916F4">
      <w:pPr>
        <w:pStyle w:val="Default"/>
        <w:jc w:val="center"/>
        <w:rPr>
          <w:sz w:val="22"/>
          <w:szCs w:val="22"/>
        </w:rPr>
      </w:pPr>
      <w:r w:rsidRPr="00171953">
        <w:rPr>
          <w:b/>
          <w:bCs/>
          <w:sz w:val="22"/>
          <w:szCs w:val="22"/>
        </w:rPr>
        <w:t>Předmět smlouvy</w:t>
      </w:r>
    </w:p>
    <w:p w:rsidR="00D20576" w:rsidRDefault="003D39AA" w:rsidP="005E16FF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1.</w:t>
      </w:r>
      <w:r w:rsidR="00CC6A1C" w:rsidRPr="00171953">
        <w:rPr>
          <w:sz w:val="22"/>
          <w:szCs w:val="22"/>
        </w:rPr>
        <w:t>1</w:t>
      </w:r>
      <w:r w:rsidR="005E16FF">
        <w:rPr>
          <w:sz w:val="22"/>
          <w:szCs w:val="22"/>
        </w:rPr>
        <w:tab/>
      </w:r>
      <w:r w:rsidR="00D20576">
        <w:rPr>
          <w:sz w:val="22"/>
          <w:szCs w:val="22"/>
        </w:rPr>
        <w:t>Poskytovatel je na základě smlouvy o dílo ze dne</w:t>
      </w:r>
      <w:r w:rsidR="00FA1410">
        <w:rPr>
          <w:sz w:val="22"/>
          <w:szCs w:val="22"/>
        </w:rPr>
        <w:t xml:space="preserve"> 25. 6. 2018 </w:t>
      </w:r>
      <w:r w:rsidR="00BD1E82">
        <w:rPr>
          <w:sz w:val="22"/>
          <w:szCs w:val="22"/>
        </w:rPr>
        <w:t>(dále jen „smlouva o </w:t>
      </w:r>
      <w:r w:rsidR="00455DA4">
        <w:rPr>
          <w:sz w:val="22"/>
          <w:szCs w:val="22"/>
        </w:rPr>
        <w:t>dílo“), oprávněn užívat projektovou dokumentaci, a to p</w:t>
      </w:r>
      <w:r w:rsidR="00455DA4" w:rsidRPr="00455DA4">
        <w:rPr>
          <w:sz w:val="22"/>
          <w:szCs w:val="22"/>
        </w:rPr>
        <w:t xml:space="preserve">rojektovou dokumentaci </w:t>
      </w:r>
      <w:r w:rsidR="00455DA4">
        <w:rPr>
          <w:sz w:val="22"/>
          <w:szCs w:val="22"/>
        </w:rPr>
        <w:t xml:space="preserve">jako celek, jakož </w:t>
      </w:r>
      <w:r w:rsidR="00455DA4" w:rsidRPr="00455DA4">
        <w:rPr>
          <w:sz w:val="22"/>
          <w:szCs w:val="22"/>
        </w:rPr>
        <w:t>i její jednotlivé části</w:t>
      </w:r>
      <w:r w:rsidR="00455DA4">
        <w:rPr>
          <w:sz w:val="22"/>
          <w:szCs w:val="22"/>
        </w:rPr>
        <w:t>,</w:t>
      </w:r>
      <w:r w:rsidR="00455DA4" w:rsidRPr="00455DA4">
        <w:rPr>
          <w:sz w:val="22"/>
          <w:szCs w:val="22"/>
        </w:rPr>
        <w:t xml:space="preserve"> způsobem, jak upra</w:t>
      </w:r>
      <w:r w:rsidR="00BD1E82">
        <w:rPr>
          <w:sz w:val="22"/>
          <w:szCs w:val="22"/>
        </w:rPr>
        <w:t>vuje ust. § 12 odst. 4 zákon č. </w:t>
      </w:r>
      <w:r w:rsidR="00455DA4" w:rsidRPr="00455DA4">
        <w:rPr>
          <w:sz w:val="22"/>
          <w:szCs w:val="22"/>
        </w:rPr>
        <w:t>121/2000 Sb.</w:t>
      </w:r>
      <w:r w:rsidR="002D7546">
        <w:rPr>
          <w:sz w:val="22"/>
          <w:szCs w:val="22"/>
        </w:rPr>
        <w:t>,</w:t>
      </w:r>
      <w:r w:rsidR="00455DA4" w:rsidRPr="00455DA4">
        <w:rPr>
          <w:sz w:val="22"/>
          <w:szCs w:val="22"/>
        </w:rPr>
        <w:t xml:space="preserve"> v</w:t>
      </w:r>
      <w:r w:rsidR="002D7546">
        <w:rPr>
          <w:sz w:val="22"/>
          <w:szCs w:val="22"/>
        </w:rPr>
        <w:t xml:space="preserve"> platném znění </w:t>
      </w:r>
      <w:r w:rsidR="00455DA4" w:rsidRPr="00171953">
        <w:rPr>
          <w:sz w:val="22"/>
          <w:szCs w:val="22"/>
        </w:rPr>
        <w:t>(dále jen „autorský zákon“)</w:t>
      </w:r>
      <w:r w:rsidR="00455DA4">
        <w:rPr>
          <w:sz w:val="22"/>
          <w:szCs w:val="22"/>
        </w:rPr>
        <w:t xml:space="preserve"> </w:t>
      </w:r>
      <w:r w:rsidR="00455DA4" w:rsidRPr="00455DA4">
        <w:rPr>
          <w:sz w:val="22"/>
          <w:szCs w:val="22"/>
        </w:rPr>
        <w:t xml:space="preserve">a i dalším způsobem, jako jsou také např. úpravy, změny či jakékoliv jiné zásahy do díla, a to i třetími osobami, ke zpracování vč. překladu, ke spojení s jiným dílem či se zařazením díla do souborného, ke komerčním i propagačním účelům, pro potřeby marketingu </w:t>
      </w:r>
      <w:r w:rsidR="00455DA4">
        <w:rPr>
          <w:sz w:val="22"/>
          <w:szCs w:val="22"/>
        </w:rPr>
        <w:t>poskytovatele</w:t>
      </w:r>
      <w:r w:rsidR="00455DA4" w:rsidRPr="00455DA4">
        <w:rPr>
          <w:sz w:val="22"/>
          <w:szCs w:val="22"/>
        </w:rPr>
        <w:t>, pro potřeby pořízení rozmnoženin a napodobenin díla jinak nežli stavbou samotnou, apod., a to trvale nebo dočasně jakýmikoliv prost</w:t>
      </w:r>
      <w:r w:rsidR="00410F7C">
        <w:rPr>
          <w:sz w:val="22"/>
          <w:szCs w:val="22"/>
        </w:rPr>
        <w:t>ředky a v jakékoliv formě apod.</w:t>
      </w:r>
    </w:p>
    <w:p w:rsidR="003D39AA" w:rsidRPr="00171953" w:rsidRDefault="00455DA4" w:rsidP="005E16FF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5E16FF">
        <w:rPr>
          <w:sz w:val="22"/>
          <w:szCs w:val="22"/>
        </w:rPr>
        <w:tab/>
      </w:r>
      <w:r w:rsidR="003D39AA" w:rsidRPr="00171953">
        <w:rPr>
          <w:sz w:val="22"/>
          <w:szCs w:val="22"/>
        </w:rPr>
        <w:t>Předmětem této smlouvy je poskytnutí podlicence podle ust. § 2363 a násl. zákona č.</w:t>
      </w:r>
      <w:r w:rsidR="005C66D1" w:rsidRPr="00171953">
        <w:rPr>
          <w:sz w:val="22"/>
          <w:szCs w:val="22"/>
        </w:rPr>
        <w:t> </w:t>
      </w:r>
      <w:r w:rsidR="003D39AA" w:rsidRPr="00171953">
        <w:rPr>
          <w:sz w:val="22"/>
          <w:szCs w:val="22"/>
        </w:rPr>
        <w:t xml:space="preserve">89/2012 Sb., občanského zákoníku, ve znění pozdějších předpisů (dále jen „občanský zákoník“) k užití </w:t>
      </w:r>
      <w:r>
        <w:rPr>
          <w:sz w:val="22"/>
          <w:szCs w:val="22"/>
        </w:rPr>
        <w:t>projektové dokumentace</w:t>
      </w:r>
      <w:r w:rsidR="00FD76BD" w:rsidRPr="00171953">
        <w:rPr>
          <w:sz w:val="22"/>
          <w:szCs w:val="22"/>
        </w:rPr>
        <w:t xml:space="preserve"> (dále jen „Předmět podlicence“).</w:t>
      </w:r>
    </w:p>
    <w:p w:rsidR="00370AE6" w:rsidRPr="00171953" w:rsidRDefault="003D39AA" w:rsidP="005E16FF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1.</w:t>
      </w:r>
      <w:r w:rsidR="005E16FF">
        <w:rPr>
          <w:sz w:val="22"/>
          <w:szCs w:val="22"/>
        </w:rPr>
        <w:t>3</w:t>
      </w:r>
      <w:r w:rsidR="005E16FF">
        <w:rPr>
          <w:sz w:val="22"/>
          <w:szCs w:val="22"/>
        </w:rPr>
        <w:tab/>
      </w:r>
      <w:r w:rsidRPr="00171953">
        <w:rPr>
          <w:sz w:val="22"/>
          <w:szCs w:val="22"/>
        </w:rPr>
        <w:t>Nabyvatel</w:t>
      </w:r>
      <w:r w:rsidR="00537140">
        <w:rPr>
          <w:sz w:val="22"/>
          <w:szCs w:val="22"/>
        </w:rPr>
        <w:t xml:space="preserve"> č. 1 a nabyvatel č. 2</w:t>
      </w:r>
      <w:r w:rsidRPr="00171953">
        <w:rPr>
          <w:sz w:val="22"/>
          <w:szCs w:val="22"/>
        </w:rPr>
        <w:t xml:space="preserve"> nabud</w:t>
      </w:r>
      <w:r w:rsidR="00537140">
        <w:rPr>
          <w:sz w:val="22"/>
          <w:szCs w:val="22"/>
        </w:rPr>
        <w:t>ou</w:t>
      </w:r>
      <w:r w:rsidRPr="00171953">
        <w:rPr>
          <w:sz w:val="22"/>
          <w:szCs w:val="22"/>
        </w:rPr>
        <w:t xml:space="preserve"> oprávnění k užití díla v rozsahu a způsoby stanovenými v čl. </w:t>
      </w:r>
      <w:r w:rsidR="00FD76BD" w:rsidRPr="00171953">
        <w:rPr>
          <w:sz w:val="22"/>
          <w:szCs w:val="22"/>
        </w:rPr>
        <w:t>2</w:t>
      </w:r>
      <w:r w:rsidRPr="00171953">
        <w:rPr>
          <w:sz w:val="22"/>
          <w:szCs w:val="22"/>
        </w:rPr>
        <w:t xml:space="preserve"> této smlouvy.</w:t>
      </w:r>
    </w:p>
    <w:p w:rsidR="00A04388" w:rsidRPr="00171953" w:rsidRDefault="00A04388" w:rsidP="003D39AA">
      <w:pPr>
        <w:pStyle w:val="Default"/>
        <w:spacing w:before="120" w:line="288" w:lineRule="auto"/>
        <w:jc w:val="both"/>
        <w:rPr>
          <w:sz w:val="22"/>
          <w:szCs w:val="22"/>
        </w:rPr>
      </w:pPr>
    </w:p>
    <w:p w:rsidR="00FD76BD" w:rsidRPr="00171953" w:rsidRDefault="00FD76BD" w:rsidP="00A10085">
      <w:pPr>
        <w:pStyle w:val="Default"/>
        <w:keepNext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>Čl. 2</w:t>
      </w:r>
    </w:p>
    <w:p w:rsidR="00FD76BD" w:rsidRPr="00171953" w:rsidRDefault="00FD76BD" w:rsidP="00A10085">
      <w:pPr>
        <w:pStyle w:val="Default"/>
        <w:keepNext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>Rozsah podlicence</w:t>
      </w:r>
    </w:p>
    <w:p w:rsidR="00AF3641" w:rsidRDefault="00FD76BD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2.1</w:t>
      </w:r>
      <w:r w:rsidR="005E16FF">
        <w:rPr>
          <w:sz w:val="22"/>
          <w:szCs w:val="22"/>
        </w:rPr>
        <w:tab/>
      </w:r>
      <w:r w:rsidRPr="00171953">
        <w:rPr>
          <w:sz w:val="22"/>
          <w:szCs w:val="22"/>
        </w:rPr>
        <w:t>Poskytovatel poskytuje touto smlouvou nabyvateli</w:t>
      </w:r>
      <w:r w:rsidR="00537140">
        <w:rPr>
          <w:sz w:val="22"/>
          <w:szCs w:val="22"/>
        </w:rPr>
        <w:t xml:space="preserve"> č. 1 a nabyvateli č. 2</w:t>
      </w:r>
      <w:r w:rsidRPr="00171953">
        <w:rPr>
          <w:sz w:val="22"/>
          <w:szCs w:val="22"/>
        </w:rPr>
        <w:t xml:space="preserve"> za podmínek stanovených ust. §</w:t>
      </w:r>
      <w:r w:rsidR="005C66D1" w:rsidRPr="00171953">
        <w:rPr>
          <w:sz w:val="22"/>
          <w:szCs w:val="22"/>
        </w:rPr>
        <w:t> </w:t>
      </w:r>
      <w:r w:rsidRPr="00171953">
        <w:rPr>
          <w:sz w:val="22"/>
          <w:szCs w:val="22"/>
        </w:rPr>
        <w:t xml:space="preserve">2363 a násl. a ust. § 2371 a násl. občanského zákoníku, </w:t>
      </w:r>
      <w:r w:rsidR="00455DA4">
        <w:rPr>
          <w:sz w:val="22"/>
          <w:szCs w:val="22"/>
        </w:rPr>
        <w:t xml:space="preserve">oprávnění </w:t>
      </w:r>
      <w:r w:rsidRPr="00171953">
        <w:rPr>
          <w:sz w:val="22"/>
          <w:szCs w:val="22"/>
        </w:rPr>
        <w:t xml:space="preserve">k užití </w:t>
      </w:r>
      <w:r w:rsidR="00AF3641" w:rsidRPr="00171953">
        <w:rPr>
          <w:sz w:val="22"/>
          <w:szCs w:val="22"/>
        </w:rPr>
        <w:t>předmětu podlicence</w:t>
      </w:r>
      <w:r w:rsidR="00455DA4">
        <w:rPr>
          <w:sz w:val="22"/>
          <w:szCs w:val="22"/>
        </w:rPr>
        <w:t>, a to v rozsahu a za podmínek uvedených v této smlouvě, jakož i ve smlouvě o dílo, tedy nabyvatel</w:t>
      </w:r>
      <w:r w:rsidR="00F1206D" w:rsidRPr="00F1206D">
        <w:rPr>
          <w:sz w:val="22"/>
          <w:szCs w:val="22"/>
        </w:rPr>
        <w:t xml:space="preserve"> </w:t>
      </w:r>
      <w:r w:rsidR="00F1206D">
        <w:rPr>
          <w:sz w:val="22"/>
          <w:szCs w:val="22"/>
        </w:rPr>
        <w:t>č. 1 a nabyvatel č. 2</w:t>
      </w:r>
      <w:r w:rsidR="00455DA4">
        <w:rPr>
          <w:sz w:val="22"/>
          <w:szCs w:val="22"/>
        </w:rPr>
        <w:t xml:space="preserve"> </w:t>
      </w:r>
      <w:r w:rsidR="00F1206D">
        <w:rPr>
          <w:sz w:val="22"/>
          <w:szCs w:val="22"/>
        </w:rPr>
        <w:t xml:space="preserve">jsou </w:t>
      </w:r>
      <w:r w:rsidR="00455DA4">
        <w:rPr>
          <w:sz w:val="22"/>
          <w:szCs w:val="22"/>
        </w:rPr>
        <w:t>oprávněn</w:t>
      </w:r>
      <w:r w:rsidR="00F1206D">
        <w:rPr>
          <w:sz w:val="22"/>
          <w:szCs w:val="22"/>
        </w:rPr>
        <w:t>i</w:t>
      </w:r>
      <w:r w:rsidR="00455DA4">
        <w:rPr>
          <w:sz w:val="22"/>
          <w:szCs w:val="22"/>
        </w:rPr>
        <w:t xml:space="preserve"> užívat </w:t>
      </w:r>
      <w:r w:rsidR="005E16FF">
        <w:rPr>
          <w:sz w:val="22"/>
          <w:szCs w:val="22"/>
        </w:rPr>
        <w:t>Předmět podlicence</w:t>
      </w:r>
      <w:r w:rsidR="00455DA4">
        <w:rPr>
          <w:sz w:val="22"/>
          <w:szCs w:val="22"/>
        </w:rPr>
        <w:t xml:space="preserve">, a to jak jako celek, jakož </w:t>
      </w:r>
      <w:r w:rsidR="00455DA4" w:rsidRPr="00455DA4">
        <w:rPr>
          <w:sz w:val="22"/>
          <w:szCs w:val="22"/>
        </w:rPr>
        <w:t>i její jednotlivé části</w:t>
      </w:r>
      <w:r w:rsidR="00455DA4">
        <w:rPr>
          <w:sz w:val="22"/>
          <w:szCs w:val="22"/>
        </w:rPr>
        <w:t>,</w:t>
      </w:r>
      <w:r w:rsidR="00455DA4" w:rsidRPr="00455DA4">
        <w:rPr>
          <w:sz w:val="22"/>
          <w:szCs w:val="22"/>
        </w:rPr>
        <w:t xml:space="preserve"> způsobem, jak upravuje </w:t>
      </w:r>
      <w:r w:rsidR="00AF3641" w:rsidRPr="00171953">
        <w:rPr>
          <w:sz w:val="22"/>
          <w:szCs w:val="22"/>
        </w:rPr>
        <w:t>ust. § 12 odst. 4 písm. a), e), f) zákona č</w:t>
      </w:r>
      <w:r w:rsidR="007966AB">
        <w:rPr>
          <w:sz w:val="22"/>
          <w:szCs w:val="22"/>
        </w:rPr>
        <w:t>. </w:t>
      </w:r>
      <w:r w:rsidR="00AF3641" w:rsidRPr="00171953">
        <w:rPr>
          <w:sz w:val="22"/>
          <w:szCs w:val="22"/>
        </w:rPr>
        <w:t>121/2000 Sb., autorský zákon, v platném znění</w:t>
      </w:r>
      <w:r w:rsidR="00DA14BF" w:rsidRPr="00171953">
        <w:rPr>
          <w:sz w:val="22"/>
          <w:szCs w:val="22"/>
        </w:rPr>
        <w:t xml:space="preserve"> (dále jen „autorský zákon“)</w:t>
      </w:r>
      <w:r w:rsidR="00AF3641" w:rsidRPr="00171953">
        <w:rPr>
          <w:sz w:val="22"/>
          <w:szCs w:val="22"/>
        </w:rPr>
        <w:t>, a dalším způsoby</w:t>
      </w:r>
      <w:r w:rsidR="00CC6A1C" w:rsidRPr="00171953">
        <w:rPr>
          <w:sz w:val="22"/>
          <w:szCs w:val="22"/>
        </w:rPr>
        <w:t>,</w:t>
      </w:r>
      <w:r w:rsidR="00AF3641" w:rsidRPr="00171953">
        <w:rPr>
          <w:sz w:val="22"/>
          <w:szCs w:val="22"/>
        </w:rPr>
        <w:t xml:space="preserve"> jako jsou jeho úpravy, změny, či jakékoliv jiné zásahy do předmětu podlicence, a to i prováděné třetími osobami</w:t>
      </w:r>
      <w:r w:rsidR="00231DC4">
        <w:rPr>
          <w:sz w:val="22"/>
          <w:szCs w:val="22"/>
        </w:rPr>
        <w:t>. N</w:t>
      </w:r>
      <w:r w:rsidR="00AF3641" w:rsidRPr="00171953">
        <w:rPr>
          <w:sz w:val="22"/>
          <w:szCs w:val="22"/>
        </w:rPr>
        <w:t xml:space="preserve">abyvatel </w:t>
      </w:r>
      <w:r w:rsidR="00537140">
        <w:rPr>
          <w:sz w:val="22"/>
          <w:szCs w:val="22"/>
        </w:rPr>
        <w:t>č. 1 a nabyvatel č. 2</w:t>
      </w:r>
      <w:r w:rsidR="00537140" w:rsidRPr="00171953">
        <w:rPr>
          <w:sz w:val="22"/>
          <w:szCs w:val="22"/>
        </w:rPr>
        <w:t xml:space="preserve"> </w:t>
      </w:r>
      <w:r w:rsidR="00F1206D" w:rsidRPr="00171953">
        <w:rPr>
          <w:sz w:val="22"/>
          <w:szCs w:val="22"/>
        </w:rPr>
        <w:t>j</w:t>
      </w:r>
      <w:r w:rsidR="00F1206D">
        <w:rPr>
          <w:sz w:val="22"/>
          <w:szCs w:val="22"/>
        </w:rPr>
        <w:t>sou</w:t>
      </w:r>
      <w:r w:rsidR="00F1206D" w:rsidRPr="00171953">
        <w:rPr>
          <w:sz w:val="22"/>
          <w:szCs w:val="22"/>
        </w:rPr>
        <w:t xml:space="preserve"> </w:t>
      </w:r>
      <w:r w:rsidR="00231DC4">
        <w:rPr>
          <w:sz w:val="22"/>
          <w:szCs w:val="22"/>
        </w:rPr>
        <w:t xml:space="preserve">též </w:t>
      </w:r>
      <w:r w:rsidR="00AF3641" w:rsidRPr="00171953">
        <w:rPr>
          <w:sz w:val="22"/>
          <w:szCs w:val="22"/>
        </w:rPr>
        <w:t>oprávněn</w:t>
      </w:r>
      <w:r w:rsidR="00F1206D">
        <w:rPr>
          <w:sz w:val="22"/>
          <w:szCs w:val="22"/>
        </w:rPr>
        <w:t>i</w:t>
      </w:r>
      <w:r w:rsidR="00AF3641" w:rsidRPr="00171953">
        <w:rPr>
          <w:sz w:val="22"/>
          <w:szCs w:val="22"/>
        </w:rPr>
        <w:t xml:space="preserve"> předmět podlicence spojovat s jiným dílem, využívat ho k</w:t>
      </w:r>
      <w:r w:rsidR="005C66D1" w:rsidRPr="00171953">
        <w:rPr>
          <w:sz w:val="22"/>
          <w:szCs w:val="22"/>
        </w:rPr>
        <w:t> </w:t>
      </w:r>
      <w:r w:rsidR="00AF3641" w:rsidRPr="00171953">
        <w:rPr>
          <w:sz w:val="22"/>
          <w:szCs w:val="22"/>
        </w:rPr>
        <w:t>propagačním účelům, pro potřeby marketingu, napodobovat ho, apod.</w:t>
      </w:r>
      <w:r w:rsidR="00832BAA">
        <w:rPr>
          <w:sz w:val="22"/>
          <w:szCs w:val="22"/>
        </w:rPr>
        <w:t xml:space="preserve"> </w:t>
      </w:r>
      <w:r w:rsidR="00832BAA" w:rsidRPr="00832BAA">
        <w:rPr>
          <w:sz w:val="22"/>
          <w:szCs w:val="22"/>
        </w:rPr>
        <w:t>Veškeré zásahy do předmětu podlicence však mohou být provedeny pouze za účelem navržení řešení vestavby koncertního sálu</w:t>
      </w:r>
      <w:r w:rsidR="002D7546">
        <w:rPr>
          <w:sz w:val="22"/>
          <w:szCs w:val="22"/>
        </w:rPr>
        <w:t xml:space="preserve"> do atria</w:t>
      </w:r>
      <w:r w:rsidR="00832BAA">
        <w:rPr>
          <w:sz w:val="22"/>
          <w:szCs w:val="22"/>
        </w:rPr>
        <w:t>.</w:t>
      </w:r>
    </w:p>
    <w:p w:rsidR="00FD76BD" w:rsidRPr="00171953" w:rsidRDefault="00AF3641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2.2</w:t>
      </w:r>
      <w:r w:rsidR="005E16FF">
        <w:rPr>
          <w:sz w:val="22"/>
          <w:szCs w:val="22"/>
        </w:rPr>
        <w:tab/>
      </w:r>
      <w:r w:rsidRPr="00171953">
        <w:rPr>
          <w:sz w:val="22"/>
          <w:szCs w:val="22"/>
        </w:rPr>
        <w:t>Poskytovatel neposkytuje nabyvateli</w:t>
      </w:r>
      <w:r w:rsidR="00537140" w:rsidRPr="00537140">
        <w:rPr>
          <w:sz w:val="22"/>
          <w:szCs w:val="22"/>
        </w:rPr>
        <w:t xml:space="preserve"> </w:t>
      </w:r>
      <w:r w:rsidR="00537140">
        <w:rPr>
          <w:sz w:val="22"/>
          <w:szCs w:val="22"/>
        </w:rPr>
        <w:t>č. 1 a nabyvateli č. 2</w:t>
      </w:r>
      <w:r w:rsidR="0095530E" w:rsidRPr="00171953">
        <w:rPr>
          <w:sz w:val="22"/>
          <w:szCs w:val="22"/>
        </w:rPr>
        <w:t xml:space="preserve"> </w:t>
      </w:r>
      <w:r w:rsidRPr="00171953">
        <w:rPr>
          <w:sz w:val="22"/>
          <w:szCs w:val="22"/>
        </w:rPr>
        <w:t xml:space="preserve">oprávnění k využití </w:t>
      </w:r>
      <w:r w:rsidR="0095530E" w:rsidRPr="00171953">
        <w:rPr>
          <w:sz w:val="22"/>
          <w:szCs w:val="22"/>
        </w:rPr>
        <w:t>předmětu podlicence</w:t>
      </w:r>
      <w:r w:rsidRPr="00171953">
        <w:rPr>
          <w:sz w:val="22"/>
          <w:szCs w:val="22"/>
        </w:rPr>
        <w:t xml:space="preserve"> podle ust. § 12 odst. 4 písm. b), c)</w:t>
      </w:r>
      <w:r w:rsidR="00AD077D" w:rsidRPr="00171953">
        <w:rPr>
          <w:sz w:val="22"/>
          <w:szCs w:val="22"/>
        </w:rPr>
        <w:t>, d)</w:t>
      </w:r>
      <w:r w:rsidRPr="00171953">
        <w:rPr>
          <w:sz w:val="22"/>
          <w:szCs w:val="22"/>
        </w:rPr>
        <w:t xml:space="preserve"> autorsk</w:t>
      </w:r>
      <w:r w:rsidR="00DA14BF" w:rsidRPr="00171953">
        <w:rPr>
          <w:sz w:val="22"/>
          <w:szCs w:val="22"/>
        </w:rPr>
        <w:t>ého</w:t>
      </w:r>
      <w:r w:rsidRPr="00171953">
        <w:rPr>
          <w:sz w:val="22"/>
          <w:szCs w:val="22"/>
        </w:rPr>
        <w:t xml:space="preserve"> zákon</w:t>
      </w:r>
      <w:r w:rsidR="00DA14BF" w:rsidRPr="00171953">
        <w:rPr>
          <w:sz w:val="22"/>
          <w:szCs w:val="22"/>
        </w:rPr>
        <w:t>a</w:t>
      </w:r>
      <w:r w:rsidRPr="00171953">
        <w:rPr>
          <w:sz w:val="22"/>
          <w:szCs w:val="22"/>
        </w:rPr>
        <w:t>,</w:t>
      </w:r>
      <w:r w:rsidR="00A04388" w:rsidRPr="00171953">
        <w:rPr>
          <w:sz w:val="22"/>
          <w:szCs w:val="22"/>
        </w:rPr>
        <w:t xml:space="preserve"> neposkytuje </w:t>
      </w:r>
      <w:r w:rsidR="00537140">
        <w:rPr>
          <w:sz w:val="22"/>
          <w:szCs w:val="22"/>
        </w:rPr>
        <w:t>jim</w:t>
      </w:r>
      <w:r w:rsidR="00537140" w:rsidRPr="00171953">
        <w:rPr>
          <w:sz w:val="22"/>
          <w:szCs w:val="22"/>
        </w:rPr>
        <w:t xml:space="preserve"> </w:t>
      </w:r>
      <w:r w:rsidR="00A04388" w:rsidRPr="00171953">
        <w:rPr>
          <w:sz w:val="22"/>
          <w:szCs w:val="22"/>
        </w:rPr>
        <w:t>oprávnění umožnit užívání, či jinak dočasně ani trvale poskytnout oprávnění tvořící součást podlicence nebo podlicenci třetím osobám,</w:t>
      </w:r>
      <w:r w:rsidRPr="00171953">
        <w:rPr>
          <w:sz w:val="22"/>
          <w:szCs w:val="22"/>
        </w:rPr>
        <w:t xml:space="preserve"> a dále </w:t>
      </w:r>
      <w:r w:rsidR="00F1206D">
        <w:rPr>
          <w:sz w:val="22"/>
          <w:szCs w:val="22"/>
        </w:rPr>
        <w:t>jim</w:t>
      </w:r>
      <w:r w:rsidR="00F1206D" w:rsidRPr="00171953">
        <w:rPr>
          <w:sz w:val="22"/>
          <w:szCs w:val="22"/>
        </w:rPr>
        <w:t xml:space="preserve"> </w:t>
      </w:r>
      <w:r w:rsidR="0095530E" w:rsidRPr="00171953">
        <w:rPr>
          <w:sz w:val="22"/>
          <w:szCs w:val="22"/>
        </w:rPr>
        <w:t>neposkytuje oprávnění předmět podlicence využívat</w:t>
      </w:r>
      <w:r w:rsidR="00DA14BF" w:rsidRPr="00171953">
        <w:rPr>
          <w:sz w:val="22"/>
          <w:szCs w:val="22"/>
        </w:rPr>
        <w:t xml:space="preserve"> ani jiným způsobem než uvedeným v ust. §</w:t>
      </w:r>
      <w:r w:rsidR="00A916F4" w:rsidRPr="00171953">
        <w:rPr>
          <w:sz w:val="22"/>
          <w:szCs w:val="22"/>
        </w:rPr>
        <w:t xml:space="preserve"> </w:t>
      </w:r>
      <w:r w:rsidR="00DA14BF" w:rsidRPr="00171953">
        <w:rPr>
          <w:sz w:val="22"/>
          <w:szCs w:val="22"/>
        </w:rPr>
        <w:t>12 odst. 4 písm. b)</w:t>
      </w:r>
      <w:r w:rsidR="00AD077D" w:rsidRPr="00171953">
        <w:rPr>
          <w:sz w:val="22"/>
          <w:szCs w:val="22"/>
        </w:rPr>
        <w:t>, c), d</w:t>
      </w:r>
      <w:r w:rsidR="00DA14BF" w:rsidRPr="00171953">
        <w:rPr>
          <w:sz w:val="22"/>
          <w:szCs w:val="22"/>
        </w:rPr>
        <w:t>)</w:t>
      </w:r>
      <w:r w:rsidR="00B973AF">
        <w:rPr>
          <w:sz w:val="22"/>
          <w:szCs w:val="22"/>
        </w:rPr>
        <w:t xml:space="preserve"> autorského zákona</w:t>
      </w:r>
      <w:r w:rsidR="0095530E" w:rsidRPr="00171953">
        <w:rPr>
          <w:sz w:val="22"/>
          <w:szCs w:val="22"/>
        </w:rPr>
        <w:t xml:space="preserve"> k dosažení hospodářského prospěchu, a to jak v původní </w:t>
      </w:r>
      <w:r w:rsidRPr="00171953">
        <w:rPr>
          <w:sz w:val="22"/>
          <w:szCs w:val="22"/>
        </w:rPr>
        <w:t xml:space="preserve">podobě, </w:t>
      </w:r>
      <w:r w:rsidR="0095530E" w:rsidRPr="00171953">
        <w:rPr>
          <w:sz w:val="22"/>
          <w:szCs w:val="22"/>
        </w:rPr>
        <w:t xml:space="preserve">tak ani po </w:t>
      </w:r>
      <w:r w:rsidRPr="00171953">
        <w:rPr>
          <w:sz w:val="22"/>
          <w:szCs w:val="22"/>
        </w:rPr>
        <w:t>změně, zásahu, po</w:t>
      </w:r>
      <w:r w:rsidR="005C66D1" w:rsidRPr="00171953">
        <w:rPr>
          <w:sz w:val="22"/>
          <w:szCs w:val="22"/>
        </w:rPr>
        <w:t> </w:t>
      </w:r>
      <w:r w:rsidRPr="00171953">
        <w:rPr>
          <w:sz w:val="22"/>
          <w:szCs w:val="22"/>
        </w:rPr>
        <w:t xml:space="preserve">spojení </w:t>
      </w:r>
      <w:r w:rsidR="0095530E" w:rsidRPr="00171953">
        <w:rPr>
          <w:sz w:val="22"/>
          <w:szCs w:val="22"/>
        </w:rPr>
        <w:t xml:space="preserve">s jiným dílem, po </w:t>
      </w:r>
      <w:r w:rsidRPr="00171953">
        <w:rPr>
          <w:sz w:val="22"/>
          <w:szCs w:val="22"/>
        </w:rPr>
        <w:t xml:space="preserve">napodobení či jiné </w:t>
      </w:r>
      <w:r w:rsidR="0095530E" w:rsidRPr="00171953">
        <w:rPr>
          <w:sz w:val="22"/>
          <w:szCs w:val="22"/>
        </w:rPr>
        <w:t>úpravě</w:t>
      </w:r>
      <w:r w:rsidRPr="00171953">
        <w:rPr>
          <w:sz w:val="22"/>
          <w:szCs w:val="22"/>
        </w:rPr>
        <w:t xml:space="preserve"> </w:t>
      </w:r>
      <w:r w:rsidR="0095530E" w:rsidRPr="00171953">
        <w:rPr>
          <w:sz w:val="22"/>
          <w:szCs w:val="22"/>
        </w:rPr>
        <w:t>předmětu podlicence.</w:t>
      </w:r>
    </w:p>
    <w:p w:rsidR="00FD76BD" w:rsidRPr="00171953" w:rsidRDefault="00A369A6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lastRenderedPageBreak/>
        <w:t>2.3</w:t>
      </w:r>
      <w:r w:rsidR="005E16FF">
        <w:rPr>
          <w:sz w:val="22"/>
          <w:szCs w:val="22"/>
        </w:rPr>
        <w:tab/>
      </w:r>
      <w:r w:rsidR="00FD76BD" w:rsidRPr="00171953">
        <w:rPr>
          <w:sz w:val="22"/>
          <w:szCs w:val="22"/>
        </w:rPr>
        <w:t xml:space="preserve">Poskytovatel </w:t>
      </w:r>
      <w:r w:rsidR="001B70BE" w:rsidRPr="00171953">
        <w:rPr>
          <w:sz w:val="22"/>
          <w:szCs w:val="22"/>
        </w:rPr>
        <w:t xml:space="preserve">poskytuje podlicenci </w:t>
      </w:r>
      <w:r w:rsidR="00FD76BD" w:rsidRPr="00171953">
        <w:rPr>
          <w:sz w:val="22"/>
          <w:szCs w:val="22"/>
        </w:rPr>
        <w:t>nabyvateli</w:t>
      </w:r>
      <w:r w:rsidR="00537140" w:rsidRPr="00537140">
        <w:rPr>
          <w:sz w:val="22"/>
          <w:szCs w:val="22"/>
        </w:rPr>
        <w:t xml:space="preserve"> </w:t>
      </w:r>
      <w:r w:rsidR="00537140">
        <w:rPr>
          <w:sz w:val="22"/>
          <w:szCs w:val="22"/>
        </w:rPr>
        <w:t>č. 1 a nabyvateli č. 2</w:t>
      </w:r>
      <w:r w:rsidR="00FD76BD" w:rsidRPr="00171953">
        <w:rPr>
          <w:sz w:val="22"/>
          <w:szCs w:val="22"/>
        </w:rPr>
        <w:t xml:space="preserve"> s písemným souhlasem autorů díla </w:t>
      </w:r>
      <w:r w:rsidR="001B70BE" w:rsidRPr="00171953">
        <w:rPr>
          <w:sz w:val="22"/>
          <w:szCs w:val="22"/>
        </w:rPr>
        <w:t>s ohledem na článek 10 odst. 10.7 Smlouvy o dílo, ev. č. KK01648/2018, uzavřené dne 25. 6. 2018 mezi Karlovarským krajem jako objednatelem předmětu podlicence a</w:t>
      </w:r>
      <w:r w:rsidR="005C66D1" w:rsidRPr="00171953">
        <w:rPr>
          <w:sz w:val="22"/>
          <w:szCs w:val="22"/>
        </w:rPr>
        <w:t> </w:t>
      </w:r>
      <w:r w:rsidR="001B70BE" w:rsidRPr="00171953">
        <w:rPr>
          <w:sz w:val="22"/>
          <w:szCs w:val="22"/>
        </w:rPr>
        <w:t>společností INTAR a.s. jako jeho zhotovitelem.</w:t>
      </w:r>
    </w:p>
    <w:p w:rsidR="00A369A6" w:rsidRPr="00171953" w:rsidRDefault="00A369A6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2.4</w:t>
      </w:r>
      <w:r w:rsidR="005E16FF">
        <w:rPr>
          <w:sz w:val="22"/>
          <w:szCs w:val="22"/>
        </w:rPr>
        <w:tab/>
      </w:r>
      <w:r w:rsidRPr="00171953">
        <w:rPr>
          <w:sz w:val="22"/>
          <w:szCs w:val="22"/>
        </w:rPr>
        <w:t xml:space="preserve">Poskytovatel poskytuje </w:t>
      </w:r>
      <w:r w:rsidR="00203DD4">
        <w:rPr>
          <w:sz w:val="22"/>
          <w:szCs w:val="22"/>
        </w:rPr>
        <w:t>pod</w:t>
      </w:r>
      <w:r w:rsidRPr="00171953">
        <w:rPr>
          <w:sz w:val="22"/>
          <w:szCs w:val="22"/>
        </w:rPr>
        <w:t>licenci jako nevýhradní</w:t>
      </w:r>
      <w:r w:rsidR="00DA14BF" w:rsidRPr="00171953">
        <w:rPr>
          <w:sz w:val="22"/>
          <w:szCs w:val="22"/>
        </w:rPr>
        <w:t>,</w:t>
      </w:r>
      <w:r w:rsidRPr="00171953">
        <w:rPr>
          <w:sz w:val="22"/>
          <w:szCs w:val="22"/>
        </w:rPr>
        <w:t xml:space="preserve"> a </w:t>
      </w:r>
      <w:r w:rsidR="00DA14BF" w:rsidRPr="00171953">
        <w:rPr>
          <w:sz w:val="22"/>
          <w:szCs w:val="22"/>
        </w:rPr>
        <w:t>pouze na dobu 4 let.</w:t>
      </w:r>
    </w:p>
    <w:p w:rsidR="00370AE6" w:rsidRPr="00171953" w:rsidRDefault="00370AE6" w:rsidP="00A04388">
      <w:pPr>
        <w:pStyle w:val="Default"/>
        <w:spacing w:before="120" w:line="288" w:lineRule="auto"/>
        <w:jc w:val="both"/>
        <w:rPr>
          <w:sz w:val="22"/>
          <w:szCs w:val="22"/>
        </w:rPr>
      </w:pPr>
    </w:p>
    <w:p w:rsidR="00370AE6" w:rsidRPr="00171953" w:rsidRDefault="00370AE6" w:rsidP="00FD7A48">
      <w:pPr>
        <w:pStyle w:val="Default"/>
        <w:jc w:val="center"/>
        <w:rPr>
          <w:sz w:val="22"/>
          <w:szCs w:val="22"/>
        </w:rPr>
      </w:pPr>
      <w:r w:rsidRPr="00171953">
        <w:rPr>
          <w:b/>
          <w:bCs/>
          <w:sz w:val="22"/>
          <w:szCs w:val="22"/>
        </w:rPr>
        <w:t>Čl. 3</w:t>
      </w:r>
    </w:p>
    <w:p w:rsidR="00370AE6" w:rsidRPr="00171953" w:rsidRDefault="00370AE6" w:rsidP="00FD7A48">
      <w:pPr>
        <w:pStyle w:val="Default"/>
        <w:jc w:val="center"/>
        <w:rPr>
          <w:sz w:val="22"/>
          <w:szCs w:val="22"/>
        </w:rPr>
      </w:pPr>
      <w:r w:rsidRPr="00171953">
        <w:rPr>
          <w:b/>
          <w:bCs/>
          <w:sz w:val="22"/>
          <w:szCs w:val="22"/>
        </w:rPr>
        <w:t>Odměna</w:t>
      </w:r>
    </w:p>
    <w:p w:rsidR="00370AE6" w:rsidRPr="00171953" w:rsidRDefault="00370AE6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3.1.</w:t>
      </w:r>
      <w:r w:rsidR="005E16FF">
        <w:rPr>
          <w:sz w:val="22"/>
          <w:szCs w:val="22"/>
        </w:rPr>
        <w:tab/>
      </w:r>
      <w:r w:rsidR="00FD7A48" w:rsidRPr="00171953">
        <w:rPr>
          <w:sz w:val="22"/>
          <w:szCs w:val="22"/>
        </w:rPr>
        <w:t>Poskytovatel poskytuje nabyvateli</w:t>
      </w:r>
      <w:r w:rsidR="00537140" w:rsidRPr="00537140">
        <w:rPr>
          <w:sz w:val="22"/>
          <w:szCs w:val="22"/>
        </w:rPr>
        <w:t xml:space="preserve"> </w:t>
      </w:r>
      <w:r w:rsidR="00537140">
        <w:rPr>
          <w:sz w:val="22"/>
          <w:szCs w:val="22"/>
        </w:rPr>
        <w:t>č. 1 a nabyvateli č. 2</w:t>
      </w:r>
      <w:r w:rsidR="00FD7A48" w:rsidRPr="00171953">
        <w:rPr>
          <w:sz w:val="22"/>
          <w:szCs w:val="22"/>
        </w:rPr>
        <w:t xml:space="preserve"> podlicenci bezúplatně.</w:t>
      </w:r>
    </w:p>
    <w:p w:rsidR="00751630" w:rsidRPr="00171953" w:rsidRDefault="00751630" w:rsidP="00A04388">
      <w:pPr>
        <w:pStyle w:val="Default"/>
        <w:spacing w:before="120" w:line="288" w:lineRule="auto"/>
        <w:jc w:val="both"/>
        <w:rPr>
          <w:sz w:val="22"/>
          <w:szCs w:val="22"/>
        </w:rPr>
      </w:pPr>
    </w:p>
    <w:p w:rsidR="00370AE6" w:rsidRPr="00171953" w:rsidRDefault="00370AE6" w:rsidP="00FD7A48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Čl. </w:t>
      </w:r>
      <w:r w:rsidR="00DA14BF" w:rsidRPr="00171953">
        <w:rPr>
          <w:b/>
          <w:bCs/>
          <w:sz w:val="22"/>
          <w:szCs w:val="22"/>
        </w:rPr>
        <w:t>4</w:t>
      </w:r>
    </w:p>
    <w:p w:rsidR="00370AE6" w:rsidRPr="00171953" w:rsidRDefault="00370AE6" w:rsidP="00FD7A48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Předání a převzetí </w:t>
      </w:r>
      <w:r w:rsidR="00DA14BF" w:rsidRPr="00171953">
        <w:rPr>
          <w:b/>
          <w:bCs/>
          <w:sz w:val="22"/>
          <w:szCs w:val="22"/>
        </w:rPr>
        <w:t>p</w:t>
      </w:r>
      <w:r w:rsidRPr="00171953">
        <w:rPr>
          <w:b/>
          <w:bCs/>
          <w:sz w:val="22"/>
          <w:szCs w:val="22"/>
        </w:rPr>
        <w:t xml:space="preserve">ředmětu </w:t>
      </w:r>
      <w:r w:rsidR="00DA14BF" w:rsidRPr="00171953">
        <w:rPr>
          <w:b/>
          <w:bCs/>
          <w:sz w:val="22"/>
          <w:szCs w:val="22"/>
        </w:rPr>
        <w:t>pod</w:t>
      </w:r>
      <w:r w:rsidRPr="00171953">
        <w:rPr>
          <w:b/>
          <w:bCs/>
          <w:sz w:val="22"/>
          <w:szCs w:val="22"/>
        </w:rPr>
        <w:t>licence</w:t>
      </w:r>
    </w:p>
    <w:p w:rsidR="00370AE6" w:rsidRPr="00171953" w:rsidRDefault="00DA14BF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4</w:t>
      </w:r>
      <w:r w:rsidR="00370AE6" w:rsidRPr="00171953">
        <w:rPr>
          <w:sz w:val="22"/>
          <w:szCs w:val="22"/>
        </w:rPr>
        <w:t>.1.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Poskytovatel se zavazuje předat </w:t>
      </w:r>
      <w:r w:rsidRPr="00171953">
        <w:rPr>
          <w:sz w:val="22"/>
          <w:szCs w:val="22"/>
        </w:rPr>
        <w:t>p</w:t>
      </w:r>
      <w:r w:rsidR="00370AE6" w:rsidRPr="00171953">
        <w:rPr>
          <w:sz w:val="22"/>
          <w:szCs w:val="22"/>
        </w:rPr>
        <w:t xml:space="preserve">ředmět </w:t>
      </w:r>
      <w:r w:rsidRPr="00171953">
        <w:rPr>
          <w:sz w:val="22"/>
          <w:szCs w:val="22"/>
        </w:rPr>
        <w:t>pod</w:t>
      </w:r>
      <w:r w:rsidR="00370AE6" w:rsidRPr="00171953">
        <w:rPr>
          <w:sz w:val="22"/>
          <w:szCs w:val="22"/>
        </w:rPr>
        <w:t xml:space="preserve">licence </w:t>
      </w:r>
      <w:r w:rsidRPr="00171953">
        <w:rPr>
          <w:sz w:val="22"/>
          <w:szCs w:val="22"/>
        </w:rPr>
        <w:t>n</w:t>
      </w:r>
      <w:r w:rsidR="00370AE6" w:rsidRPr="00171953">
        <w:rPr>
          <w:sz w:val="22"/>
          <w:szCs w:val="22"/>
        </w:rPr>
        <w:t xml:space="preserve">abyvateli </w:t>
      </w:r>
      <w:r w:rsidR="00537140">
        <w:rPr>
          <w:sz w:val="22"/>
          <w:szCs w:val="22"/>
        </w:rPr>
        <w:t>č. 1 a nabyvateli č. 2</w:t>
      </w:r>
      <w:r w:rsidR="00537140" w:rsidRPr="00171953">
        <w:rPr>
          <w:sz w:val="22"/>
          <w:szCs w:val="22"/>
        </w:rPr>
        <w:t xml:space="preserve"> </w:t>
      </w:r>
      <w:r w:rsidR="00370AE6" w:rsidRPr="00171953">
        <w:rPr>
          <w:sz w:val="22"/>
          <w:szCs w:val="22"/>
        </w:rPr>
        <w:t xml:space="preserve">na hmotném nosiči dat a </w:t>
      </w:r>
      <w:r w:rsidRPr="00171953">
        <w:rPr>
          <w:sz w:val="22"/>
          <w:szCs w:val="22"/>
        </w:rPr>
        <w:t>n</w:t>
      </w:r>
      <w:r w:rsidR="00370AE6" w:rsidRPr="00171953">
        <w:rPr>
          <w:sz w:val="22"/>
          <w:szCs w:val="22"/>
        </w:rPr>
        <w:t>abyvatel</w:t>
      </w:r>
      <w:r w:rsidR="00537140" w:rsidRPr="00537140">
        <w:rPr>
          <w:sz w:val="22"/>
          <w:szCs w:val="22"/>
        </w:rPr>
        <w:t xml:space="preserve"> </w:t>
      </w:r>
      <w:r w:rsidR="00537140">
        <w:rPr>
          <w:sz w:val="22"/>
          <w:szCs w:val="22"/>
        </w:rPr>
        <w:t>č. 1 a nabyvatel č. 2</w:t>
      </w:r>
      <w:r w:rsidR="00370AE6" w:rsidRPr="00171953">
        <w:rPr>
          <w:sz w:val="22"/>
          <w:szCs w:val="22"/>
        </w:rPr>
        <w:t xml:space="preserve"> se zavazuj</w:t>
      </w:r>
      <w:r w:rsidR="00F1206D">
        <w:rPr>
          <w:sz w:val="22"/>
          <w:szCs w:val="22"/>
        </w:rPr>
        <w:t>í</w:t>
      </w:r>
      <w:r w:rsidR="00370AE6" w:rsidRPr="00171953">
        <w:rPr>
          <w:sz w:val="22"/>
          <w:szCs w:val="22"/>
        </w:rPr>
        <w:t xml:space="preserve"> jej převzít </w:t>
      </w:r>
      <w:r w:rsidR="00196420">
        <w:rPr>
          <w:sz w:val="22"/>
          <w:szCs w:val="22"/>
        </w:rPr>
        <w:t>bez zbytečného odkladu po podpisu této</w:t>
      </w:r>
      <w:r w:rsidR="00370AE6" w:rsidRPr="00171953">
        <w:rPr>
          <w:sz w:val="22"/>
          <w:szCs w:val="22"/>
        </w:rPr>
        <w:t xml:space="preserve"> Smlouv</w:t>
      </w:r>
      <w:r w:rsidR="00196420">
        <w:rPr>
          <w:sz w:val="22"/>
          <w:szCs w:val="22"/>
        </w:rPr>
        <w:t>y</w:t>
      </w:r>
      <w:r w:rsidR="007966AB">
        <w:rPr>
          <w:sz w:val="22"/>
          <w:szCs w:val="22"/>
        </w:rPr>
        <w:t>, a </w:t>
      </w:r>
      <w:r w:rsidRPr="00171953">
        <w:rPr>
          <w:sz w:val="22"/>
          <w:szCs w:val="22"/>
        </w:rPr>
        <w:t xml:space="preserve">to v sídle poskytovatele, nedohodnou-li se </w:t>
      </w:r>
      <w:r w:rsidR="00E54296">
        <w:rPr>
          <w:sz w:val="22"/>
          <w:szCs w:val="22"/>
        </w:rPr>
        <w:t xml:space="preserve">smluvní </w:t>
      </w:r>
      <w:r w:rsidRPr="00171953">
        <w:rPr>
          <w:sz w:val="22"/>
          <w:szCs w:val="22"/>
        </w:rPr>
        <w:t>strany následně jinak, a to i ústně.</w:t>
      </w:r>
      <w:r w:rsidR="00370AE6" w:rsidRPr="00171953">
        <w:rPr>
          <w:sz w:val="22"/>
          <w:szCs w:val="22"/>
        </w:rPr>
        <w:t xml:space="preserve"> </w:t>
      </w:r>
    </w:p>
    <w:p w:rsidR="00370AE6" w:rsidRPr="00171953" w:rsidRDefault="00DA14BF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4</w:t>
      </w:r>
      <w:r w:rsidR="00370AE6" w:rsidRPr="00171953">
        <w:rPr>
          <w:sz w:val="22"/>
          <w:szCs w:val="22"/>
        </w:rPr>
        <w:t>.2.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Předání se uskuteční fyzickým převzetím hmotného nosiče dat </w:t>
      </w:r>
      <w:r w:rsidRPr="00171953">
        <w:rPr>
          <w:sz w:val="22"/>
          <w:szCs w:val="22"/>
        </w:rPr>
        <w:t>n</w:t>
      </w:r>
      <w:r w:rsidR="00370AE6" w:rsidRPr="00171953">
        <w:rPr>
          <w:sz w:val="22"/>
          <w:szCs w:val="22"/>
        </w:rPr>
        <w:t>abyvatelem</w:t>
      </w:r>
      <w:r w:rsidR="00537140" w:rsidRPr="00537140">
        <w:rPr>
          <w:sz w:val="22"/>
          <w:szCs w:val="22"/>
        </w:rPr>
        <w:t xml:space="preserve"> </w:t>
      </w:r>
      <w:r w:rsidR="00BD1E82">
        <w:rPr>
          <w:sz w:val="22"/>
          <w:szCs w:val="22"/>
        </w:rPr>
        <w:t>č. 1 a </w:t>
      </w:r>
      <w:r w:rsidR="00537140">
        <w:rPr>
          <w:sz w:val="22"/>
          <w:szCs w:val="22"/>
        </w:rPr>
        <w:t>nabyvatelem č. 2</w:t>
      </w:r>
      <w:r w:rsidR="00370AE6" w:rsidRPr="00171953">
        <w:rPr>
          <w:sz w:val="22"/>
          <w:szCs w:val="22"/>
        </w:rPr>
        <w:t>. O</w:t>
      </w:r>
      <w:r w:rsidR="00A04388" w:rsidRPr="00171953">
        <w:rPr>
          <w:sz w:val="22"/>
          <w:szCs w:val="22"/>
        </w:rPr>
        <w:t> </w:t>
      </w:r>
      <w:r w:rsidR="00370AE6" w:rsidRPr="00171953">
        <w:rPr>
          <w:sz w:val="22"/>
          <w:szCs w:val="22"/>
        </w:rPr>
        <w:t xml:space="preserve">předání a převzetí bude sepsán písemný zápis podepsaný oprávněnými osobami </w:t>
      </w:r>
      <w:r w:rsidR="00537140">
        <w:rPr>
          <w:sz w:val="22"/>
          <w:szCs w:val="22"/>
        </w:rPr>
        <w:t>všech tří</w:t>
      </w:r>
      <w:r w:rsidR="00537140" w:rsidRPr="00171953">
        <w:rPr>
          <w:sz w:val="22"/>
          <w:szCs w:val="22"/>
        </w:rPr>
        <w:t xml:space="preserve"> </w:t>
      </w:r>
      <w:r w:rsidR="00370AE6" w:rsidRPr="00171953">
        <w:rPr>
          <w:sz w:val="22"/>
          <w:szCs w:val="22"/>
        </w:rPr>
        <w:t xml:space="preserve">smluvních stran. </w:t>
      </w:r>
    </w:p>
    <w:p w:rsidR="00DA14BF" w:rsidRPr="00171953" w:rsidRDefault="00DA14BF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 xml:space="preserve">4.3. </w:t>
      </w:r>
      <w:r w:rsidR="00537140">
        <w:rPr>
          <w:sz w:val="22"/>
          <w:szCs w:val="22"/>
        </w:rPr>
        <w:tab/>
      </w:r>
      <w:r w:rsidRPr="00171953">
        <w:rPr>
          <w:sz w:val="22"/>
          <w:szCs w:val="22"/>
        </w:rPr>
        <w:t xml:space="preserve">Uzavřením této smlouvy nevzniká </w:t>
      </w:r>
      <w:r w:rsidR="00AD077D" w:rsidRPr="00171953">
        <w:rPr>
          <w:sz w:val="22"/>
          <w:szCs w:val="22"/>
        </w:rPr>
        <w:t>nabyvateli</w:t>
      </w:r>
      <w:r w:rsidR="00537140" w:rsidRPr="00537140">
        <w:rPr>
          <w:sz w:val="22"/>
          <w:szCs w:val="22"/>
        </w:rPr>
        <w:t xml:space="preserve"> </w:t>
      </w:r>
      <w:r w:rsidR="00537140">
        <w:rPr>
          <w:sz w:val="22"/>
          <w:szCs w:val="22"/>
        </w:rPr>
        <w:t xml:space="preserve">č. 1 a nabyvateli č. 2 </w:t>
      </w:r>
      <w:r w:rsidR="00AD077D" w:rsidRPr="00171953">
        <w:rPr>
          <w:sz w:val="22"/>
          <w:szCs w:val="22"/>
        </w:rPr>
        <w:t>právo požadovat předání předmětu podlicence v jiné formě, např. v listinné, je však oprávněn si listinnou formu předmětu podlicence na své vlastní náklady opatřit.</w:t>
      </w:r>
    </w:p>
    <w:p w:rsidR="00370AE6" w:rsidRPr="00171953" w:rsidRDefault="00370AE6" w:rsidP="00A04388">
      <w:pPr>
        <w:pStyle w:val="Default"/>
        <w:spacing w:before="120" w:line="288" w:lineRule="auto"/>
        <w:jc w:val="both"/>
        <w:rPr>
          <w:sz w:val="22"/>
          <w:szCs w:val="22"/>
        </w:rPr>
      </w:pPr>
    </w:p>
    <w:p w:rsidR="00370AE6" w:rsidRPr="00171953" w:rsidRDefault="00370AE6" w:rsidP="00A10085">
      <w:pPr>
        <w:pStyle w:val="Default"/>
        <w:keepNext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Čl. </w:t>
      </w:r>
      <w:r w:rsidR="00AD077D" w:rsidRPr="00171953">
        <w:rPr>
          <w:b/>
          <w:bCs/>
          <w:sz w:val="22"/>
          <w:szCs w:val="22"/>
        </w:rPr>
        <w:t>5</w:t>
      </w:r>
    </w:p>
    <w:p w:rsidR="00370AE6" w:rsidRPr="00171953" w:rsidRDefault="00370AE6" w:rsidP="00A10085">
      <w:pPr>
        <w:pStyle w:val="Default"/>
        <w:keepNext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Podmínky </w:t>
      </w:r>
      <w:r w:rsidR="00A863E0">
        <w:rPr>
          <w:b/>
          <w:bCs/>
          <w:sz w:val="22"/>
          <w:szCs w:val="22"/>
        </w:rPr>
        <w:t>p</w:t>
      </w:r>
      <w:r w:rsidR="00A63E80">
        <w:rPr>
          <w:b/>
          <w:bCs/>
          <w:sz w:val="22"/>
          <w:szCs w:val="22"/>
        </w:rPr>
        <w:t>odl</w:t>
      </w:r>
      <w:r w:rsidRPr="00171953">
        <w:rPr>
          <w:b/>
          <w:bCs/>
          <w:sz w:val="22"/>
          <w:szCs w:val="22"/>
        </w:rPr>
        <w:t>icence</w:t>
      </w:r>
    </w:p>
    <w:p w:rsidR="00370AE6" w:rsidRPr="00171953" w:rsidRDefault="00A04388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5</w:t>
      </w:r>
      <w:r w:rsidR="00370AE6" w:rsidRPr="00171953">
        <w:rPr>
          <w:sz w:val="22"/>
          <w:szCs w:val="22"/>
        </w:rPr>
        <w:t>.1.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Nabyvatel </w:t>
      </w:r>
      <w:r w:rsidR="00537140">
        <w:rPr>
          <w:sz w:val="22"/>
          <w:szCs w:val="22"/>
        </w:rPr>
        <w:t>č. 1 a nabyvatel č. 2</w:t>
      </w:r>
      <w:r w:rsidR="00537140" w:rsidRPr="00171953">
        <w:rPr>
          <w:sz w:val="22"/>
          <w:szCs w:val="22"/>
        </w:rPr>
        <w:t xml:space="preserve"> </w:t>
      </w:r>
      <w:r w:rsidR="00370AE6" w:rsidRPr="00171953">
        <w:rPr>
          <w:sz w:val="22"/>
          <w:szCs w:val="22"/>
        </w:rPr>
        <w:t>j</w:t>
      </w:r>
      <w:r w:rsidR="00F1206D">
        <w:rPr>
          <w:sz w:val="22"/>
          <w:szCs w:val="22"/>
        </w:rPr>
        <w:t>sou</w:t>
      </w:r>
      <w:r w:rsidR="00370AE6" w:rsidRPr="00171953">
        <w:rPr>
          <w:sz w:val="22"/>
          <w:szCs w:val="22"/>
        </w:rPr>
        <w:t xml:space="preserve"> oprávněn</w:t>
      </w:r>
      <w:r w:rsidR="00F1206D">
        <w:rPr>
          <w:sz w:val="22"/>
          <w:szCs w:val="22"/>
        </w:rPr>
        <w:t>i</w:t>
      </w:r>
      <w:r w:rsidR="00370AE6" w:rsidRPr="00171953">
        <w:rPr>
          <w:sz w:val="22"/>
          <w:szCs w:val="22"/>
        </w:rPr>
        <w:t xml:space="preserve"> užívat </w:t>
      </w:r>
      <w:r w:rsidR="00DA14BF" w:rsidRPr="00171953">
        <w:rPr>
          <w:sz w:val="22"/>
          <w:szCs w:val="22"/>
        </w:rPr>
        <w:t>podl</w:t>
      </w:r>
      <w:r w:rsidR="00BD1E82">
        <w:rPr>
          <w:sz w:val="22"/>
          <w:szCs w:val="22"/>
        </w:rPr>
        <w:t>icenci pouze v souladu s </w:t>
      </w:r>
      <w:r w:rsidR="00370AE6" w:rsidRPr="00171953">
        <w:rPr>
          <w:sz w:val="22"/>
          <w:szCs w:val="22"/>
        </w:rPr>
        <w:t>jejím určením a</w:t>
      </w:r>
      <w:r w:rsidR="005C66D1" w:rsidRPr="00171953">
        <w:rPr>
          <w:sz w:val="22"/>
          <w:szCs w:val="22"/>
        </w:rPr>
        <w:t> </w:t>
      </w:r>
      <w:r w:rsidR="00370AE6" w:rsidRPr="00171953">
        <w:rPr>
          <w:sz w:val="22"/>
          <w:szCs w:val="22"/>
        </w:rPr>
        <w:t>za</w:t>
      </w:r>
      <w:r w:rsidR="005C66D1" w:rsidRPr="00171953">
        <w:rPr>
          <w:sz w:val="22"/>
          <w:szCs w:val="22"/>
        </w:rPr>
        <w:t> </w:t>
      </w:r>
      <w:r w:rsidR="00370AE6" w:rsidRPr="00171953">
        <w:rPr>
          <w:sz w:val="22"/>
          <w:szCs w:val="22"/>
        </w:rPr>
        <w:t xml:space="preserve">podmínek touto </w:t>
      </w:r>
      <w:r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mlouvou stanovených. </w:t>
      </w:r>
    </w:p>
    <w:p w:rsidR="00370AE6" w:rsidRPr="00171953" w:rsidRDefault="00A04388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5</w:t>
      </w:r>
      <w:r w:rsidR="00370AE6" w:rsidRPr="00171953">
        <w:rPr>
          <w:sz w:val="22"/>
          <w:szCs w:val="22"/>
        </w:rPr>
        <w:t>.2.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>Nabyvatel</w:t>
      </w:r>
      <w:r w:rsidR="00537140" w:rsidRPr="00537140">
        <w:rPr>
          <w:sz w:val="22"/>
          <w:szCs w:val="22"/>
        </w:rPr>
        <w:t xml:space="preserve"> </w:t>
      </w:r>
      <w:r w:rsidR="00537140">
        <w:rPr>
          <w:sz w:val="22"/>
          <w:szCs w:val="22"/>
        </w:rPr>
        <w:t>č. 1 a nabyvatel č. 2</w:t>
      </w:r>
      <w:r w:rsidR="00370AE6" w:rsidRPr="00171953">
        <w:rPr>
          <w:sz w:val="22"/>
          <w:szCs w:val="22"/>
        </w:rPr>
        <w:t xml:space="preserve"> nabýv</w:t>
      </w:r>
      <w:r w:rsidR="00F1206D">
        <w:rPr>
          <w:sz w:val="22"/>
          <w:szCs w:val="22"/>
        </w:rPr>
        <w:t>ají</w:t>
      </w:r>
      <w:r w:rsidR="00370AE6" w:rsidRPr="00171953">
        <w:rPr>
          <w:sz w:val="22"/>
          <w:szCs w:val="22"/>
        </w:rPr>
        <w:t xml:space="preserve"> dnem </w:t>
      </w:r>
      <w:r w:rsidRPr="00171953">
        <w:rPr>
          <w:sz w:val="22"/>
          <w:szCs w:val="22"/>
        </w:rPr>
        <w:t>uzavření této smlouvy a podpisem písemného zápisu o předání a převzetí hmotného nosiče dat s předmětem podlicence</w:t>
      </w:r>
      <w:r w:rsidR="00AD077D" w:rsidRPr="00171953">
        <w:rPr>
          <w:sz w:val="22"/>
          <w:szCs w:val="22"/>
        </w:rPr>
        <w:t xml:space="preserve"> </w:t>
      </w:r>
      <w:r w:rsidR="00370AE6" w:rsidRPr="00171953">
        <w:rPr>
          <w:sz w:val="22"/>
          <w:szCs w:val="22"/>
        </w:rPr>
        <w:t>vlastnické právo k</w:t>
      </w:r>
      <w:r w:rsidRPr="00171953">
        <w:rPr>
          <w:sz w:val="22"/>
          <w:szCs w:val="22"/>
        </w:rPr>
        <w:t xml:space="preserve"> tomuto </w:t>
      </w:r>
      <w:r w:rsidR="00370AE6" w:rsidRPr="00171953">
        <w:rPr>
          <w:sz w:val="22"/>
          <w:szCs w:val="22"/>
        </w:rPr>
        <w:t>hmotnému nosiči dat</w:t>
      </w:r>
      <w:r w:rsidRPr="00171953">
        <w:rPr>
          <w:sz w:val="22"/>
          <w:szCs w:val="22"/>
        </w:rPr>
        <w:t>.</w:t>
      </w:r>
    </w:p>
    <w:p w:rsidR="00370AE6" w:rsidRPr="00171953" w:rsidRDefault="00A04388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5</w:t>
      </w:r>
      <w:r w:rsidR="00370AE6" w:rsidRPr="00171953">
        <w:rPr>
          <w:sz w:val="22"/>
          <w:szCs w:val="22"/>
        </w:rPr>
        <w:t>.</w:t>
      </w:r>
      <w:r w:rsidR="00785156" w:rsidRPr="00171953">
        <w:rPr>
          <w:sz w:val="22"/>
          <w:szCs w:val="22"/>
        </w:rPr>
        <w:t>3</w:t>
      </w:r>
      <w:r w:rsidR="00370AE6" w:rsidRPr="00171953">
        <w:rPr>
          <w:sz w:val="22"/>
          <w:szCs w:val="22"/>
        </w:rPr>
        <w:t>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>Nabyvatel</w:t>
      </w:r>
      <w:r w:rsidR="00537140" w:rsidRPr="00537140">
        <w:rPr>
          <w:sz w:val="22"/>
          <w:szCs w:val="22"/>
        </w:rPr>
        <w:t xml:space="preserve"> </w:t>
      </w:r>
      <w:r w:rsidR="00537140">
        <w:rPr>
          <w:sz w:val="22"/>
          <w:szCs w:val="22"/>
        </w:rPr>
        <w:t>č. 1 a nabyvatel č. 2</w:t>
      </w:r>
      <w:r w:rsidR="00537140" w:rsidRPr="00171953">
        <w:rPr>
          <w:sz w:val="22"/>
          <w:szCs w:val="22"/>
        </w:rPr>
        <w:t xml:space="preserve"> </w:t>
      </w:r>
      <w:r w:rsidR="00370AE6" w:rsidRPr="00171953">
        <w:rPr>
          <w:sz w:val="22"/>
          <w:szCs w:val="22"/>
        </w:rPr>
        <w:t xml:space="preserve"> ne</w:t>
      </w:r>
      <w:r w:rsidR="00F1206D">
        <w:rPr>
          <w:sz w:val="22"/>
          <w:szCs w:val="22"/>
        </w:rPr>
        <w:t>jsou</w:t>
      </w:r>
      <w:r w:rsidR="00370AE6" w:rsidRPr="00171953">
        <w:rPr>
          <w:sz w:val="22"/>
          <w:szCs w:val="22"/>
        </w:rPr>
        <w:t xml:space="preserve"> povin</w:t>
      </w:r>
      <w:r w:rsidR="00F1206D">
        <w:rPr>
          <w:sz w:val="22"/>
          <w:szCs w:val="22"/>
        </w:rPr>
        <w:t>ni</w:t>
      </w:r>
      <w:r w:rsidR="00370AE6" w:rsidRPr="00171953">
        <w:rPr>
          <w:sz w:val="22"/>
          <w:szCs w:val="22"/>
        </w:rPr>
        <w:t xml:space="preserve"> </w:t>
      </w:r>
      <w:r w:rsidRPr="00171953">
        <w:rPr>
          <w:sz w:val="22"/>
          <w:szCs w:val="22"/>
        </w:rPr>
        <w:t>podl</w:t>
      </w:r>
      <w:r w:rsidR="00370AE6" w:rsidRPr="00171953">
        <w:rPr>
          <w:sz w:val="22"/>
          <w:szCs w:val="22"/>
        </w:rPr>
        <w:t xml:space="preserve">icenci využít. </w:t>
      </w:r>
    </w:p>
    <w:p w:rsidR="00370AE6" w:rsidRPr="00171953" w:rsidRDefault="00370AE6" w:rsidP="00A04388">
      <w:pPr>
        <w:pStyle w:val="Default"/>
        <w:spacing w:before="120" w:line="288" w:lineRule="auto"/>
        <w:jc w:val="both"/>
        <w:rPr>
          <w:sz w:val="22"/>
          <w:szCs w:val="22"/>
        </w:rPr>
      </w:pPr>
    </w:p>
    <w:p w:rsidR="00370AE6" w:rsidRPr="00171953" w:rsidRDefault="00370AE6" w:rsidP="00FD7A48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Čl. </w:t>
      </w:r>
      <w:r w:rsidR="00785156" w:rsidRPr="00171953">
        <w:rPr>
          <w:b/>
          <w:bCs/>
          <w:sz w:val="22"/>
          <w:szCs w:val="22"/>
        </w:rPr>
        <w:t>6</w:t>
      </w:r>
    </w:p>
    <w:p w:rsidR="00370AE6" w:rsidRPr="00171953" w:rsidRDefault="00370AE6" w:rsidP="00FD7A48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>Odpovědnost za škodu</w:t>
      </w:r>
    </w:p>
    <w:p w:rsidR="00370AE6" w:rsidRPr="00171953" w:rsidRDefault="00785156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6</w:t>
      </w:r>
      <w:r w:rsidR="00370AE6" w:rsidRPr="00171953">
        <w:rPr>
          <w:sz w:val="22"/>
          <w:szCs w:val="22"/>
        </w:rPr>
        <w:t>.1.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Smluvní strany nesou odpovědnost za způsobenou škodu v rámci platných právních předpisů a této </w:t>
      </w:r>
      <w:r w:rsidR="00CD6A5E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>mlouvy. Smluvní strany se zavazují k vyvinutí maximálního úsilí k</w:t>
      </w:r>
      <w:r w:rsidR="005C66D1" w:rsidRPr="00171953">
        <w:rPr>
          <w:sz w:val="22"/>
          <w:szCs w:val="22"/>
        </w:rPr>
        <w:t> </w:t>
      </w:r>
      <w:r w:rsidR="00370AE6" w:rsidRPr="00171953">
        <w:rPr>
          <w:sz w:val="22"/>
          <w:szCs w:val="22"/>
        </w:rPr>
        <w:t xml:space="preserve">předcházení škodám a k minimalizaci vzniklých škod. </w:t>
      </w:r>
    </w:p>
    <w:p w:rsidR="00370AE6" w:rsidRDefault="00785156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6</w:t>
      </w:r>
      <w:r w:rsidR="00370AE6" w:rsidRPr="00171953">
        <w:rPr>
          <w:sz w:val="22"/>
          <w:szCs w:val="22"/>
        </w:rPr>
        <w:t>.2.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Nahrazuje se skutečná škoda a ušlý zisk. Náhrada škody se řídí obecnými ustanoveními </w:t>
      </w:r>
      <w:r w:rsidRPr="00171953">
        <w:rPr>
          <w:sz w:val="22"/>
          <w:szCs w:val="22"/>
        </w:rPr>
        <w:t>občanského zákoníku.</w:t>
      </w:r>
      <w:r w:rsidR="00370AE6" w:rsidRPr="00171953">
        <w:rPr>
          <w:sz w:val="22"/>
          <w:szCs w:val="22"/>
        </w:rPr>
        <w:t xml:space="preserve"> </w:t>
      </w:r>
    </w:p>
    <w:p w:rsidR="00366F50" w:rsidRPr="00171953" w:rsidRDefault="00366F5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</w:p>
    <w:p w:rsidR="00AA550B" w:rsidRPr="00171953" w:rsidRDefault="00AA550B" w:rsidP="00F62832">
      <w:pPr>
        <w:pStyle w:val="Default"/>
        <w:spacing w:before="120" w:line="288" w:lineRule="auto"/>
        <w:jc w:val="both"/>
        <w:rPr>
          <w:sz w:val="22"/>
          <w:szCs w:val="22"/>
        </w:rPr>
      </w:pPr>
    </w:p>
    <w:p w:rsidR="00370AE6" w:rsidRPr="00171953" w:rsidRDefault="00370AE6" w:rsidP="00FD7A48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lastRenderedPageBreak/>
        <w:t xml:space="preserve">Čl. </w:t>
      </w:r>
      <w:r w:rsidR="00F306D5" w:rsidRPr="00171953">
        <w:rPr>
          <w:b/>
          <w:bCs/>
          <w:sz w:val="22"/>
          <w:szCs w:val="22"/>
        </w:rPr>
        <w:t>7</w:t>
      </w:r>
    </w:p>
    <w:p w:rsidR="00370AE6" w:rsidRPr="00171953" w:rsidRDefault="00370AE6" w:rsidP="00FD7A48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>Odstoupení od Smlouvy</w:t>
      </w:r>
    </w:p>
    <w:p w:rsidR="00370AE6" w:rsidRPr="00171953" w:rsidRDefault="00F306D5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7</w:t>
      </w:r>
      <w:r w:rsidR="00370AE6" w:rsidRPr="00171953">
        <w:rPr>
          <w:sz w:val="22"/>
          <w:szCs w:val="22"/>
        </w:rPr>
        <w:t>.1.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Od této </w:t>
      </w:r>
      <w:r w:rsidR="00090786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mlouvy může odstoupit, kterákoliv </w:t>
      </w:r>
      <w:r w:rsidR="00E54296">
        <w:rPr>
          <w:sz w:val="22"/>
          <w:szCs w:val="22"/>
        </w:rPr>
        <w:t xml:space="preserve">smluvní </w:t>
      </w:r>
      <w:r w:rsidR="00370AE6" w:rsidRPr="00171953">
        <w:rPr>
          <w:sz w:val="22"/>
          <w:szCs w:val="22"/>
        </w:rPr>
        <w:t xml:space="preserve">strana s tím, že odstoupení se řídí příslušnými ustanoveními </w:t>
      </w:r>
      <w:r w:rsidRPr="00171953">
        <w:rPr>
          <w:sz w:val="22"/>
          <w:szCs w:val="22"/>
        </w:rPr>
        <w:t>o</w:t>
      </w:r>
      <w:r w:rsidR="00370AE6" w:rsidRPr="00171953">
        <w:rPr>
          <w:sz w:val="22"/>
          <w:szCs w:val="22"/>
        </w:rPr>
        <w:t xml:space="preserve">bčanského zákoníku. Za podstatné porušení smluvní povinnosti </w:t>
      </w:r>
      <w:r w:rsidR="00E54296">
        <w:rPr>
          <w:sz w:val="22"/>
          <w:szCs w:val="22"/>
        </w:rPr>
        <w:t xml:space="preserve">smluvní </w:t>
      </w:r>
      <w:r w:rsidR="00370AE6" w:rsidRPr="00171953">
        <w:rPr>
          <w:sz w:val="22"/>
          <w:szCs w:val="22"/>
        </w:rPr>
        <w:t>strany považují</w:t>
      </w:r>
      <w:r w:rsidR="00090786" w:rsidRPr="00171953">
        <w:rPr>
          <w:sz w:val="22"/>
          <w:szCs w:val="22"/>
        </w:rPr>
        <w:t>,</w:t>
      </w:r>
      <w:r w:rsidR="00370AE6" w:rsidRPr="00171953">
        <w:rPr>
          <w:sz w:val="22"/>
          <w:szCs w:val="22"/>
        </w:rPr>
        <w:t xml:space="preserve"> užije-li </w:t>
      </w:r>
      <w:r w:rsidR="00090786" w:rsidRPr="00171953">
        <w:rPr>
          <w:sz w:val="22"/>
          <w:szCs w:val="22"/>
        </w:rPr>
        <w:t>nabyvatel</w:t>
      </w:r>
      <w:r w:rsidR="00AA550B" w:rsidRPr="00AA550B">
        <w:rPr>
          <w:sz w:val="22"/>
          <w:szCs w:val="22"/>
        </w:rPr>
        <w:t xml:space="preserve"> </w:t>
      </w:r>
      <w:r w:rsidR="00AA550B">
        <w:rPr>
          <w:sz w:val="22"/>
          <w:szCs w:val="22"/>
        </w:rPr>
        <w:t>č. 1 nebo nabyvatel č. 2</w:t>
      </w:r>
      <w:r w:rsidR="00090786" w:rsidRPr="00171953">
        <w:rPr>
          <w:sz w:val="22"/>
          <w:szCs w:val="22"/>
        </w:rPr>
        <w:t xml:space="preserve"> </w:t>
      </w:r>
      <w:r w:rsidRPr="00171953">
        <w:rPr>
          <w:sz w:val="22"/>
          <w:szCs w:val="22"/>
        </w:rPr>
        <w:t>p</w:t>
      </w:r>
      <w:r w:rsidR="00370AE6" w:rsidRPr="00171953">
        <w:rPr>
          <w:sz w:val="22"/>
          <w:szCs w:val="22"/>
        </w:rPr>
        <w:t xml:space="preserve">ředmět </w:t>
      </w:r>
      <w:r w:rsidRPr="00171953">
        <w:rPr>
          <w:sz w:val="22"/>
          <w:szCs w:val="22"/>
        </w:rPr>
        <w:t>pod</w:t>
      </w:r>
      <w:r w:rsidR="00370AE6" w:rsidRPr="00171953">
        <w:rPr>
          <w:sz w:val="22"/>
          <w:szCs w:val="22"/>
        </w:rPr>
        <w:t xml:space="preserve">licence v rozporu s touto </w:t>
      </w:r>
      <w:r w:rsidR="00090786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mlouvou. </w:t>
      </w:r>
    </w:p>
    <w:p w:rsidR="00370AE6" w:rsidRPr="00171953" w:rsidRDefault="00F306D5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7</w:t>
      </w:r>
      <w:r w:rsidR="00370AE6" w:rsidRPr="00171953">
        <w:rPr>
          <w:sz w:val="22"/>
          <w:szCs w:val="22"/>
        </w:rPr>
        <w:t>.2.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Porušení ostatních povinností dle této Smlouvy i ve všech ostatních případech považují obě </w:t>
      </w:r>
      <w:r w:rsidR="00E54296">
        <w:rPr>
          <w:sz w:val="22"/>
          <w:szCs w:val="22"/>
        </w:rPr>
        <w:t xml:space="preserve">smluvní </w:t>
      </w:r>
      <w:r w:rsidR="00370AE6" w:rsidRPr="00171953">
        <w:rPr>
          <w:sz w:val="22"/>
          <w:szCs w:val="22"/>
        </w:rPr>
        <w:t xml:space="preserve">strany za nepodstatné. </w:t>
      </w:r>
    </w:p>
    <w:p w:rsidR="00751630" w:rsidRPr="00171953" w:rsidRDefault="00751630" w:rsidP="00F62832">
      <w:pPr>
        <w:pStyle w:val="Default"/>
        <w:spacing w:before="120" w:line="288" w:lineRule="auto"/>
        <w:jc w:val="both"/>
        <w:rPr>
          <w:sz w:val="22"/>
          <w:szCs w:val="22"/>
        </w:rPr>
      </w:pPr>
    </w:p>
    <w:p w:rsidR="00370AE6" w:rsidRPr="00171953" w:rsidRDefault="00370AE6" w:rsidP="00AF3641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Čl. </w:t>
      </w:r>
      <w:r w:rsidR="00F62832" w:rsidRPr="00171953">
        <w:rPr>
          <w:b/>
          <w:bCs/>
          <w:sz w:val="22"/>
          <w:szCs w:val="22"/>
        </w:rPr>
        <w:t>8</w:t>
      </w:r>
    </w:p>
    <w:p w:rsidR="00370AE6" w:rsidRPr="00171953" w:rsidRDefault="00370AE6" w:rsidP="00AF3641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>Platnost a účinnost Smlouvy</w:t>
      </w:r>
    </w:p>
    <w:p w:rsidR="00370AE6" w:rsidRPr="00171953" w:rsidRDefault="00F62832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8</w:t>
      </w:r>
      <w:r w:rsidR="00370AE6" w:rsidRPr="00171953">
        <w:rPr>
          <w:sz w:val="22"/>
          <w:szCs w:val="22"/>
        </w:rPr>
        <w:t>.1.</w:t>
      </w:r>
      <w:r w:rsidR="005E16FF">
        <w:rPr>
          <w:sz w:val="22"/>
          <w:szCs w:val="22"/>
        </w:rPr>
        <w:tab/>
      </w:r>
      <w:r w:rsidR="002926FE" w:rsidRPr="002926FE">
        <w:rPr>
          <w:sz w:val="22"/>
          <w:szCs w:val="22"/>
        </w:rPr>
        <w:t>Tato smlouva nabývá platnosti</w:t>
      </w:r>
      <w:r w:rsidR="002D7546">
        <w:rPr>
          <w:sz w:val="22"/>
          <w:szCs w:val="22"/>
        </w:rPr>
        <w:t xml:space="preserve"> podpisem smluvních stran</w:t>
      </w:r>
      <w:r w:rsidR="002926FE" w:rsidRPr="002926FE">
        <w:rPr>
          <w:sz w:val="22"/>
          <w:szCs w:val="22"/>
        </w:rPr>
        <w:t xml:space="preserve"> a účinnosti dnem jejího uveřejnění v registru smluv dle zákona č. 340/2015 Sb. o zvláštních podmínkách účinnosti některých smluv, uveřejňování těchto sm</w:t>
      </w:r>
      <w:r w:rsidR="007966AB">
        <w:rPr>
          <w:sz w:val="22"/>
          <w:szCs w:val="22"/>
        </w:rPr>
        <w:t>luv a o registru smluv (zákon o </w:t>
      </w:r>
      <w:r w:rsidR="002926FE" w:rsidRPr="002926FE">
        <w:rPr>
          <w:sz w:val="22"/>
          <w:szCs w:val="22"/>
        </w:rPr>
        <w:t>registru smluv).</w:t>
      </w:r>
      <w:r w:rsidR="00370AE6" w:rsidRPr="00171953">
        <w:rPr>
          <w:sz w:val="22"/>
          <w:szCs w:val="22"/>
        </w:rPr>
        <w:t xml:space="preserve"> </w:t>
      </w:r>
    </w:p>
    <w:p w:rsidR="00370AE6" w:rsidRPr="00171953" w:rsidRDefault="00F62832" w:rsidP="00FB181A">
      <w:pPr>
        <w:pStyle w:val="Default"/>
        <w:tabs>
          <w:tab w:val="left" w:pos="567"/>
        </w:tabs>
        <w:spacing w:before="120" w:after="24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8</w:t>
      </w:r>
      <w:r w:rsidR="00370AE6" w:rsidRPr="00171953">
        <w:rPr>
          <w:sz w:val="22"/>
          <w:szCs w:val="22"/>
        </w:rPr>
        <w:t>.2.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Účinnost této </w:t>
      </w:r>
      <w:r w:rsidR="00751630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mlouvy lze předčasně ukončit odstoupením od </w:t>
      </w:r>
      <w:r w:rsidR="00400822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mlouvy v případě podstatného porušení smluvních závazků jednou smluvní stranou, které je účinné dnem doručení písemného oznámení o odstoupení druhé smluvní straně. </w:t>
      </w:r>
    </w:p>
    <w:p w:rsidR="00751630" w:rsidRPr="00171953" w:rsidRDefault="00751630" w:rsidP="00370AE6">
      <w:pPr>
        <w:pStyle w:val="Default"/>
        <w:rPr>
          <w:sz w:val="22"/>
          <w:szCs w:val="22"/>
        </w:rPr>
      </w:pPr>
    </w:p>
    <w:p w:rsidR="00370AE6" w:rsidRPr="00171953" w:rsidRDefault="00370AE6" w:rsidP="00AF3641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 xml:space="preserve">Čl. </w:t>
      </w:r>
      <w:r w:rsidR="00400822" w:rsidRPr="00171953">
        <w:rPr>
          <w:b/>
          <w:bCs/>
          <w:sz w:val="22"/>
          <w:szCs w:val="22"/>
        </w:rPr>
        <w:t>9</w:t>
      </w:r>
    </w:p>
    <w:p w:rsidR="00370AE6" w:rsidRPr="00171953" w:rsidRDefault="00370AE6" w:rsidP="00AF3641">
      <w:pPr>
        <w:pStyle w:val="Default"/>
        <w:jc w:val="center"/>
        <w:rPr>
          <w:b/>
          <w:bCs/>
          <w:sz w:val="22"/>
          <w:szCs w:val="22"/>
        </w:rPr>
      </w:pPr>
      <w:r w:rsidRPr="00171953">
        <w:rPr>
          <w:b/>
          <w:bCs/>
          <w:sz w:val="22"/>
          <w:szCs w:val="22"/>
        </w:rPr>
        <w:t>Závěrečná ustanovení</w:t>
      </w:r>
    </w:p>
    <w:p w:rsidR="00370AE6" w:rsidRPr="00171953" w:rsidRDefault="00400822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9</w:t>
      </w:r>
      <w:r w:rsidR="00370AE6" w:rsidRPr="00171953">
        <w:rPr>
          <w:sz w:val="22"/>
          <w:szCs w:val="22"/>
        </w:rPr>
        <w:t>.1.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Tato </w:t>
      </w:r>
      <w:r w:rsidR="00751630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mlouva, jakož i práva a povinnosti vzniklé na základě této </w:t>
      </w:r>
      <w:r w:rsidR="00544A5A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>mlouvy nebo v</w:t>
      </w:r>
      <w:r w:rsidR="005C66D1" w:rsidRPr="00171953">
        <w:rPr>
          <w:sz w:val="22"/>
          <w:szCs w:val="22"/>
        </w:rPr>
        <w:t> </w:t>
      </w:r>
      <w:r w:rsidR="00370AE6" w:rsidRPr="00171953">
        <w:rPr>
          <w:sz w:val="22"/>
          <w:szCs w:val="22"/>
        </w:rPr>
        <w:t xml:space="preserve">souvislosti s ní, které nejsou upraveny v autorském </w:t>
      </w:r>
      <w:r w:rsidR="00544A5A" w:rsidRPr="00171953">
        <w:rPr>
          <w:sz w:val="22"/>
          <w:szCs w:val="22"/>
        </w:rPr>
        <w:t xml:space="preserve">zákoně, </w:t>
      </w:r>
      <w:r w:rsidR="00370AE6" w:rsidRPr="00171953">
        <w:rPr>
          <w:sz w:val="22"/>
          <w:szCs w:val="22"/>
        </w:rPr>
        <w:t xml:space="preserve">se řídí </w:t>
      </w:r>
      <w:r w:rsidR="00544A5A" w:rsidRPr="00171953">
        <w:rPr>
          <w:sz w:val="22"/>
          <w:szCs w:val="22"/>
        </w:rPr>
        <w:t>o</w:t>
      </w:r>
      <w:r w:rsidR="00370AE6" w:rsidRPr="00171953">
        <w:rPr>
          <w:sz w:val="22"/>
          <w:szCs w:val="22"/>
        </w:rPr>
        <w:t xml:space="preserve">bčanským zákoníkem. Vztahuje-li se důvod neplatnosti jen na některé ustanovení této </w:t>
      </w:r>
      <w:r w:rsidR="00544A5A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>mlouvy, je neplatným pouze toto ustanovení, pokud z jeho povahy nebo obsahu aneb</w:t>
      </w:r>
      <w:r w:rsidR="00BD1E82">
        <w:rPr>
          <w:sz w:val="22"/>
          <w:szCs w:val="22"/>
        </w:rPr>
        <w:t>o z </w:t>
      </w:r>
      <w:r w:rsidR="00370AE6" w:rsidRPr="00171953">
        <w:rPr>
          <w:sz w:val="22"/>
          <w:szCs w:val="22"/>
        </w:rPr>
        <w:t xml:space="preserve">okolností, za nichž bylo sjednáno, nevyplývá, že jej nelze oddělit od ostatního obsahu </w:t>
      </w:r>
      <w:r w:rsidR="00544A5A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mlouvy. </w:t>
      </w:r>
    </w:p>
    <w:p w:rsidR="00370AE6" w:rsidRPr="00171953" w:rsidRDefault="0027638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9</w:t>
      </w:r>
      <w:r w:rsidR="00370AE6" w:rsidRPr="00171953">
        <w:rPr>
          <w:sz w:val="22"/>
          <w:szCs w:val="22"/>
        </w:rPr>
        <w:t>.2.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Tato smlouva představuje úplnou dohodu smluvních stran o předmětu této </w:t>
      </w:r>
      <w:r w:rsidR="00544A5A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mlouvy. Tuto smlouvu je možné měnit pouze písemnou dohodou smluvních stran ve formě číslovaných dodatků této </w:t>
      </w:r>
      <w:r w:rsidR="00544A5A" w:rsidRPr="00171953">
        <w:rPr>
          <w:sz w:val="22"/>
          <w:szCs w:val="22"/>
        </w:rPr>
        <w:t>s</w:t>
      </w:r>
      <w:r w:rsidR="00370AE6" w:rsidRPr="00171953">
        <w:rPr>
          <w:sz w:val="22"/>
          <w:szCs w:val="22"/>
        </w:rPr>
        <w:t xml:space="preserve">mlouvy, podepsaných oprávněnými zástupci obou smluvních stran. </w:t>
      </w:r>
    </w:p>
    <w:p w:rsidR="00370AE6" w:rsidRDefault="0027638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171953">
        <w:rPr>
          <w:sz w:val="22"/>
          <w:szCs w:val="22"/>
        </w:rPr>
        <w:t>9</w:t>
      </w:r>
      <w:r w:rsidR="00370AE6" w:rsidRPr="00171953">
        <w:rPr>
          <w:sz w:val="22"/>
          <w:szCs w:val="22"/>
        </w:rPr>
        <w:t>.3.</w:t>
      </w:r>
      <w:r w:rsidR="005E16FF">
        <w:rPr>
          <w:sz w:val="22"/>
          <w:szCs w:val="22"/>
        </w:rPr>
        <w:tab/>
      </w:r>
      <w:r w:rsidR="00370AE6" w:rsidRPr="00171953">
        <w:rPr>
          <w:sz w:val="22"/>
          <w:szCs w:val="22"/>
        </w:rPr>
        <w:t xml:space="preserve">Tato smlouva je uzavřena ve </w:t>
      </w:r>
      <w:r w:rsidR="00D70B9E">
        <w:rPr>
          <w:sz w:val="22"/>
          <w:szCs w:val="22"/>
        </w:rPr>
        <w:t xml:space="preserve">třech </w:t>
      </w:r>
      <w:r w:rsidR="00370AE6" w:rsidRPr="00171953">
        <w:rPr>
          <w:sz w:val="22"/>
          <w:szCs w:val="22"/>
        </w:rPr>
        <w:t>(</w:t>
      </w:r>
      <w:r w:rsidR="00AA550B">
        <w:rPr>
          <w:sz w:val="22"/>
          <w:szCs w:val="22"/>
        </w:rPr>
        <w:t>3</w:t>
      </w:r>
      <w:r w:rsidR="00370AE6" w:rsidRPr="00171953">
        <w:rPr>
          <w:sz w:val="22"/>
          <w:szCs w:val="22"/>
        </w:rPr>
        <w:t xml:space="preserve">) vyhotoveních, z nichž každá </w:t>
      </w:r>
      <w:r w:rsidR="00E54296">
        <w:rPr>
          <w:sz w:val="22"/>
          <w:szCs w:val="22"/>
        </w:rPr>
        <w:t xml:space="preserve">smluvní </w:t>
      </w:r>
      <w:r w:rsidR="00370AE6" w:rsidRPr="00171953">
        <w:rPr>
          <w:sz w:val="22"/>
          <w:szCs w:val="22"/>
        </w:rPr>
        <w:t>strana obdrží po</w:t>
      </w:r>
      <w:r w:rsidR="005C66D1" w:rsidRPr="00171953">
        <w:rPr>
          <w:sz w:val="22"/>
          <w:szCs w:val="22"/>
        </w:rPr>
        <w:t> </w:t>
      </w:r>
      <w:r w:rsidR="00544A5A" w:rsidRPr="00171953">
        <w:rPr>
          <w:sz w:val="22"/>
          <w:szCs w:val="22"/>
        </w:rPr>
        <w:t>jednom</w:t>
      </w:r>
      <w:r w:rsidR="00370AE6" w:rsidRPr="00171953">
        <w:rPr>
          <w:sz w:val="22"/>
          <w:szCs w:val="22"/>
        </w:rPr>
        <w:t xml:space="preserve"> (</w:t>
      </w:r>
      <w:r w:rsidR="00544A5A" w:rsidRPr="00171953">
        <w:rPr>
          <w:sz w:val="22"/>
          <w:szCs w:val="22"/>
        </w:rPr>
        <w:t>1</w:t>
      </w:r>
      <w:r w:rsidR="00370AE6" w:rsidRPr="00171953">
        <w:rPr>
          <w:sz w:val="22"/>
          <w:szCs w:val="22"/>
        </w:rPr>
        <w:t xml:space="preserve">) vyhotovení. </w:t>
      </w:r>
    </w:p>
    <w:p w:rsidR="00366F50" w:rsidRDefault="00366F5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</w:p>
    <w:p w:rsidR="00366F50" w:rsidRDefault="00366F5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</w:p>
    <w:p w:rsidR="00366F50" w:rsidRDefault="00366F5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</w:p>
    <w:p w:rsidR="00366F50" w:rsidRDefault="00366F5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</w:p>
    <w:p w:rsidR="00366F50" w:rsidRDefault="00366F5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</w:p>
    <w:p w:rsidR="00366F50" w:rsidRDefault="00366F5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</w:p>
    <w:p w:rsidR="00366F50" w:rsidRDefault="00366F5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</w:p>
    <w:p w:rsidR="00751630" w:rsidRPr="00171953" w:rsidRDefault="00751630" w:rsidP="00FA1410">
      <w:pPr>
        <w:pStyle w:val="Default"/>
        <w:tabs>
          <w:tab w:val="left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9.4.</w:t>
      </w:r>
      <w:r>
        <w:rPr>
          <w:sz w:val="22"/>
          <w:szCs w:val="22"/>
        </w:rPr>
        <w:tab/>
      </w:r>
      <w:r w:rsidR="00AA550B">
        <w:rPr>
          <w:rFonts w:cs="Times New Roman"/>
          <w:sz w:val="22"/>
          <w:szCs w:val="22"/>
        </w:rPr>
        <w:t>Všechny tři</w:t>
      </w:r>
      <w:r w:rsidR="00AA550B" w:rsidRPr="002B4182">
        <w:rPr>
          <w:rFonts w:cs="Times New Roman"/>
          <w:sz w:val="22"/>
          <w:szCs w:val="22"/>
        </w:rPr>
        <w:t xml:space="preserve"> </w:t>
      </w:r>
      <w:r w:rsidR="002B4182" w:rsidRPr="002B4182">
        <w:rPr>
          <w:rFonts w:cs="Times New Roman"/>
          <w:sz w:val="22"/>
          <w:szCs w:val="22"/>
        </w:rPr>
        <w:t>smluvní strany potvrzují autentičnost této smlouvy a prohlašují, že si smlouvu přečetly, s jejím obsahem souhlasí, že smlouva byla sepsána na základě pravdivých údajů, z jejich pravé a svobodné vůle a nebyla uzavřena v tísni ani za jinak jednostranně nevýhodných podmínek, což stvrzují podpisem svého oprávněného zástupce.</w:t>
      </w:r>
    </w:p>
    <w:p w:rsidR="00AA550B" w:rsidRDefault="00AA550B" w:rsidP="00C43127">
      <w:pPr>
        <w:pStyle w:val="Default"/>
        <w:keepNext/>
        <w:rPr>
          <w:sz w:val="22"/>
          <w:szCs w:val="22"/>
        </w:rPr>
      </w:pPr>
    </w:p>
    <w:p w:rsidR="00BD1E82" w:rsidRPr="00171953" w:rsidRDefault="00BD1E82" w:rsidP="00C43127">
      <w:pPr>
        <w:pStyle w:val="Default"/>
        <w:keepNext/>
        <w:rPr>
          <w:sz w:val="22"/>
          <w:szCs w:val="22"/>
        </w:rPr>
      </w:pPr>
    </w:p>
    <w:p w:rsidR="00370AE6" w:rsidRPr="00171953" w:rsidRDefault="00370AE6" w:rsidP="00C43127">
      <w:pPr>
        <w:pStyle w:val="Default"/>
        <w:keepNext/>
        <w:rPr>
          <w:sz w:val="22"/>
          <w:szCs w:val="22"/>
        </w:rPr>
      </w:pPr>
      <w:r w:rsidRPr="00171953">
        <w:rPr>
          <w:sz w:val="22"/>
          <w:szCs w:val="22"/>
        </w:rPr>
        <w:t>V</w:t>
      </w:r>
      <w:r w:rsidR="00625BE3" w:rsidRPr="00171953">
        <w:rPr>
          <w:sz w:val="22"/>
          <w:szCs w:val="22"/>
        </w:rPr>
        <w:t xml:space="preserve"> Karlových </w:t>
      </w:r>
      <w:r w:rsidR="00A916F4" w:rsidRPr="00171953">
        <w:rPr>
          <w:sz w:val="22"/>
          <w:szCs w:val="22"/>
        </w:rPr>
        <w:t>V</w:t>
      </w:r>
      <w:r w:rsidR="00625BE3" w:rsidRPr="00171953">
        <w:rPr>
          <w:sz w:val="22"/>
          <w:szCs w:val="22"/>
        </w:rPr>
        <w:t xml:space="preserve">arech </w:t>
      </w:r>
      <w:r w:rsidRPr="00171953">
        <w:rPr>
          <w:sz w:val="22"/>
          <w:szCs w:val="22"/>
        </w:rPr>
        <w:t xml:space="preserve">dne ………………. </w:t>
      </w:r>
    </w:p>
    <w:p w:rsidR="00625BE3" w:rsidRPr="00171953" w:rsidRDefault="00625BE3" w:rsidP="00370AE6">
      <w:pPr>
        <w:pStyle w:val="Default"/>
        <w:rPr>
          <w:sz w:val="22"/>
          <w:szCs w:val="22"/>
        </w:rPr>
      </w:pPr>
    </w:p>
    <w:p w:rsidR="00625BE3" w:rsidRPr="00171953" w:rsidRDefault="00625BE3" w:rsidP="00370AE6">
      <w:pPr>
        <w:pStyle w:val="Default"/>
        <w:rPr>
          <w:sz w:val="22"/>
          <w:szCs w:val="22"/>
        </w:rPr>
      </w:pPr>
    </w:p>
    <w:p w:rsidR="00625BE3" w:rsidRDefault="00625BE3" w:rsidP="00370AE6">
      <w:pPr>
        <w:pStyle w:val="Default"/>
        <w:rPr>
          <w:sz w:val="22"/>
          <w:szCs w:val="22"/>
        </w:rPr>
      </w:pPr>
    </w:p>
    <w:p w:rsidR="00AA550B" w:rsidRDefault="00AA550B" w:rsidP="00370AE6">
      <w:pPr>
        <w:pStyle w:val="Default"/>
        <w:rPr>
          <w:sz w:val="22"/>
          <w:szCs w:val="22"/>
        </w:rPr>
      </w:pPr>
    </w:p>
    <w:p w:rsidR="00AA550B" w:rsidRDefault="00AA550B" w:rsidP="00370AE6">
      <w:pPr>
        <w:pStyle w:val="Default"/>
        <w:rPr>
          <w:sz w:val="22"/>
          <w:szCs w:val="22"/>
        </w:rPr>
      </w:pPr>
    </w:p>
    <w:p w:rsidR="00AA550B" w:rsidRDefault="00AA550B" w:rsidP="00370AE6">
      <w:pPr>
        <w:pStyle w:val="Default"/>
        <w:rPr>
          <w:sz w:val="22"/>
          <w:szCs w:val="22"/>
        </w:rPr>
      </w:pPr>
    </w:p>
    <w:p w:rsidR="00AA550B" w:rsidRPr="00171953" w:rsidRDefault="00AA550B" w:rsidP="00370AE6">
      <w:pPr>
        <w:pStyle w:val="Default"/>
        <w:rPr>
          <w:sz w:val="22"/>
          <w:szCs w:val="22"/>
        </w:rPr>
      </w:pPr>
    </w:p>
    <w:p w:rsidR="00625BE3" w:rsidRPr="00171953" w:rsidRDefault="00625BE3" w:rsidP="00370AE6">
      <w:pPr>
        <w:pStyle w:val="Default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25BE3" w:rsidRPr="00171953" w:rsidTr="00625BE3">
        <w:tc>
          <w:tcPr>
            <w:tcW w:w="4531" w:type="dxa"/>
          </w:tcPr>
          <w:p w:rsidR="00625BE3" w:rsidRPr="00171953" w:rsidRDefault="00625BE3" w:rsidP="00625BE3">
            <w:pPr>
              <w:pStyle w:val="Default"/>
              <w:jc w:val="center"/>
              <w:rPr>
                <w:sz w:val="22"/>
                <w:szCs w:val="22"/>
              </w:rPr>
            </w:pPr>
            <w:r w:rsidRPr="00171953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4531" w:type="dxa"/>
          </w:tcPr>
          <w:p w:rsidR="00625BE3" w:rsidRPr="00171953" w:rsidRDefault="00625BE3" w:rsidP="00625BE3">
            <w:pPr>
              <w:pStyle w:val="Default"/>
              <w:jc w:val="center"/>
              <w:rPr>
                <w:sz w:val="22"/>
                <w:szCs w:val="22"/>
              </w:rPr>
            </w:pPr>
            <w:r w:rsidRPr="00171953">
              <w:rPr>
                <w:sz w:val="22"/>
                <w:szCs w:val="22"/>
              </w:rPr>
              <w:t>…………………………………</w:t>
            </w:r>
          </w:p>
        </w:tc>
      </w:tr>
      <w:tr w:rsidR="00625BE3" w:rsidRPr="00171953" w:rsidTr="00625BE3">
        <w:tc>
          <w:tcPr>
            <w:tcW w:w="4531" w:type="dxa"/>
          </w:tcPr>
          <w:p w:rsidR="00625BE3" w:rsidRPr="00171953" w:rsidRDefault="00625BE3" w:rsidP="00625BE3">
            <w:pPr>
              <w:pStyle w:val="Default"/>
              <w:jc w:val="center"/>
              <w:rPr>
                <w:sz w:val="22"/>
                <w:szCs w:val="22"/>
              </w:rPr>
            </w:pPr>
            <w:r w:rsidRPr="00171953">
              <w:rPr>
                <w:sz w:val="22"/>
                <w:szCs w:val="22"/>
              </w:rPr>
              <w:t>poskytovatel</w:t>
            </w:r>
          </w:p>
        </w:tc>
        <w:tc>
          <w:tcPr>
            <w:tcW w:w="4531" w:type="dxa"/>
          </w:tcPr>
          <w:p w:rsidR="00625BE3" w:rsidRDefault="00AA550B" w:rsidP="00625B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25BE3" w:rsidRPr="00171953">
              <w:rPr>
                <w:sz w:val="22"/>
                <w:szCs w:val="22"/>
              </w:rPr>
              <w:t>abyvatel</w:t>
            </w:r>
            <w:r>
              <w:rPr>
                <w:sz w:val="22"/>
                <w:szCs w:val="22"/>
              </w:rPr>
              <w:t xml:space="preserve"> č. 1</w:t>
            </w:r>
          </w:p>
          <w:p w:rsidR="00AA550B" w:rsidRDefault="00AA550B" w:rsidP="00625BE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A550B" w:rsidRDefault="00AA550B" w:rsidP="00625BE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A550B" w:rsidRDefault="00AA550B" w:rsidP="00625BE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A550B" w:rsidRDefault="00AA550B" w:rsidP="00625BE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A550B" w:rsidRDefault="00AA550B" w:rsidP="00625BE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A550B" w:rsidRDefault="00AA550B" w:rsidP="00625BE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A550B" w:rsidRDefault="00AA550B" w:rsidP="00625B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………………………………...</w:t>
            </w:r>
          </w:p>
          <w:p w:rsidR="00AA550B" w:rsidRPr="00171953" w:rsidRDefault="00AA550B" w:rsidP="00625B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nabyvatel č. 2</w:t>
            </w:r>
          </w:p>
        </w:tc>
      </w:tr>
    </w:tbl>
    <w:p w:rsidR="00625BE3" w:rsidRPr="00171953" w:rsidRDefault="00625BE3" w:rsidP="00370AE6">
      <w:pPr>
        <w:pStyle w:val="Default"/>
        <w:rPr>
          <w:sz w:val="22"/>
          <w:szCs w:val="22"/>
        </w:rPr>
      </w:pPr>
    </w:p>
    <w:sectPr w:rsidR="00625BE3" w:rsidRPr="00171953" w:rsidSect="005C14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623" w:rsidRDefault="00B83623" w:rsidP="0047332A">
      <w:pPr>
        <w:spacing w:after="0" w:line="240" w:lineRule="auto"/>
      </w:pPr>
      <w:r>
        <w:separator/>
      </w:r>
    </w:p>
  </w:endnote>
  <w:endnote w:type="continuationSeparator" w:id="0">
    <w:p w:rsidR="00B83623" w:rsidRDefault="00B83623" w:rsidP="0047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791570"/>
      <w:docPartObj>
        <w:docPartGallery w:val="Page Numbers (Bottom of Page)"/>
        <w:docPartUnique/>
      </w:docPartObj>
    </w:sdtPr>
    <w:sdtEndPr/>
    <w:sdtContent>
      <w:p w:rsidR="0047332A" w:rsidRDefault="002B4182">
        <w:pPr>
          <w:pStyle w:val="Zpat"/>
          <w:jc w:val="center"/>
        </w:pPr>
        <w:r>
          <w:fldChar w:fldCharType="begin"/>
        </w:r>
        <w:r w:rsidR="0047332A">
          <w:instrText>PAGE   \* MERGEFORMAT</w:instrText>
        </w:r>
        <w:r>
          <w:fldChar w:fldCharType="separate"/>
        </w:r>
        <w:r w:rsidR="002D28DC">
          <w:rPr>
            <w:noProof/>
          </w:rPr>
          <w:t>2</w:t>
        </w:r>
        <w:r>
          <w:fldChar w:fldCharType="end"/>
        </w:r>
      </w:p>
    </w:sdtContent>
  </w:sdt>
  <w:p w:rsidR="0047332A" w:rsidRDefault="004733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623" w:rsidRDefault="00B83623" w:rsidP="0047332A">
      <w:pPr>
        <w:spacing w:after="0" w:line="240" w:lineRule="auto"/>
      </w:pPr>
      <w:r>
        <w:separator/>
      </w:r>
    </w:p>
  </w:footnote>
  <w:footnote w:type="continuationSeparator" w:id="0">
    <w:p w:rsidR="00B83623" w:rsidRDefault="00B83623" w:rsidP="00473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3D6E"/>
    <w:multiLevelType w:val="hybridMultilevel"/>
    <w:tmpl w:val="7012C3F6"/>
    <w:lvl w:ilvl="0" w:tplc="04EAF5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53EF3"/>
    <w:multiLevelType w:val="hybridMultilevel"/>
    <w:tmpl w:val="3CFA958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AE6"/>
    <w:rsid w:val="000432C7"/>
    <w:rsid w:val="00090786"/>
    <w:rsid w:val="00171953"/>
    <w:rsid w:val="00196420"/>
    <w:rsid w:val="001B70BE"/>
    <w:rsid w:val="0020015D"/>
    <w:rsid w:val="00203DD4"/>
    <w:rsid w:val="00231DC4"/>
    <w:rsid w:val="00267237"/>
    <w:rsid w:val="00276380"/>
    <w:rsid w:val="002926FE"/>
    <w:rsid w:val="002B4182"/>
    <w:rsid w:val="002D28DC"/>
    <w:rsid w:val="002D7546"/>
    <w:rsid w:val="002E231E"/>
    <w:rsid w:val="00366F50"/>
    <w:rsid w:val="00370AE6"/>
    <w:rsid w:val="003D39AA"/>
    <w:rsid w:val="00400822"/>
    <w:rsid w:val="00410F7C"/>
    <w:rsid w:val="00455DA4"/>
    <w:rsid w:val="0047332A"/>
    <w:rsid w:val="0048491E"/>
    <w:rsid w:val="004A4D4D"/>
    <w:rsid w:val="004D1273"/>
    <w:rsid w:val="00535ACB"/>
    <w:rsid w:val="00537140"/>
    <w:rsid w:val="00537B10"/>
    <w:rsid w:val="00544A5A"/>
    <w:rsid w:val="005C143D"/>
    <w:rsid w:val="005C66D1"/>
    <w:rsid w:val="005E16FF"/>
    <w:rsid w:val="00625BE3"/>
    <w:rsid w:val="006F0927"/>
    <w:rsid w:val="007320DD"/>
    <w:rsid w:val="00751630"/>
    <w:rsid w:val="00785156"/>
    <w:rsid w:val="007966AB"/>
    <w:rsid w:val="00805903"/>
    <w:rsid w:val="00832BAA"/>
    <w:rsid w:val="008B1809"/>
    <w:rsid w:val="00916D7A"/>
    <w:rsid w:val="009171E8"/>
    <w:rsid w:val="0095530E"/>
    <w:rsid w:val="00A04388"/>
    <w:rsid w:val="00A10085"/>
    <w:rsid w:val="00A351E5"/>
    <w:rsid w:val="00A369A6"/>
    <w:rsid w:val="00A60751"/>
    <w:rsid w:val="00A63E80"/>
    <w:rsid w:val="00A863E0"/>
    <w:rsid w:val="00A91558"/>
    <w:rsid w:val="00A916F4"/>
    <w:rsid w:val="00AA550B"/>
    <w:rsid w:val="00AD077D"/>
    <w:rsid w:val="00AE0CD2"/>
    <w:rsid w:val="00AF3641"/>
    <w:rsid w:val="00B83623"/>
    <w:rsid w:val="00B973AF"/>
    <w:rsid w:val="00BA69E8"/>
    <w:rsid w:val="00BD1E82"/>
    <w:rsid w:val="00C16C27"/>
    <w:rsid w:val="00C43127"/>
    <w:rsid w:val="00CC6A1C"/>
    <w:rsid w:val="00CD6A5E"/>
    <w:rsid w:val="00CF1677"/>
    <w:rsid w:val="00D20576"/>
    <w:rsid w:val="00D25CD6"/>
    <w:rsid w:val="00D70B9E"/>
    <w:rsid w:val="00D80FDD"/>
    <w:rsid w:val="00DA14BF"/>
    <w:rsid w:val="00DD0F7A"/>
    <w:rsid w:val="00E54296"/>
    <w:rsid w:val="00E81135"/>
    <w:rsid w:val="00EA41C9"/>
    <w:rsid w:val="00EC3D06"/>
    <w:rsid w:val="00F1206D"/>
    <w:rsid w:val="00F306D5"/>
    <w:rsid w:val="00F62832"/>
    <w:rsid w:val="00FA1410"/>
    <w:rsid w:val="00FB181A"/>
    <w:rsid w:val="00FD76BD"/>
    <w:rsid w:val="00F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E0DB"/>
  <w15:docId w15:val="{89352A63-D618-4554-8A80-FD053DD7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14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0A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2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7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32A"/>
  </w:style>
  <w:style w:type="paragraph" w:styleId="Zpat">
    <w:name w:val="footer"/>
    <w:basedOn w:val="Normln"/>
    <w:link w:val="ZpatChar"/>
    <w:uiPriority w:val="99"/>
    <w:unhideWhenUsed/>
    <w:rsid w:val="0047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32A"/>
  </w:style>
  <w:style w:type="paragraph" w:styleId="Textbubliny">
    <w:name w:val="Balloon Text"/>
    <w:basedOn w:val="Normln"/>
    <w:link w:val="TextbublinyChar"/>
    <w:uiPriority w:val="99"/>
    <w:semiHidden/>
    <w:unhideWhenUsed/>
    <w:rsid w:val="00A9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6F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92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2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2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26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1294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Ševic Martin</dc:creator>
  <cp:lastModifiedBy>Vlková Lenka</cp:lastModifiedBy>
  <cp:revision>11</cp:revision>
  <cp:lastPrinted>2019-07-15T09:05:00Z</cp:lastPrinted>
  <dcterms:created xsi:type="dcterms:W3CDTF">2020-03-10T07:03:00Z</dcterms:created>
  <dcterms:modified xsi:type="dcterms:W3CDTF">2020-03-25T14:45:00Z</dcterms:modified>
</cp:coreProperties>
</file>