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>: 4151/SFDI/350135/6737/2020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CES SFDI: 57/2015/3</w:t>
      </w:r>
    </w:p>
    <w:p>
      <w:pPr>
        <w:pStyle w:val="MDSR"/>
        <w:ind w:firstLine="0"/>
        <w:rPr>
          <w:rFonts w:asciiTheme="minorHAnsi" w:hAnsiTheme="minorHAnsi" w:cstheme="minorHAnsi"/>
          <w:szCs w:val="24"/>
        </w:rPr>
      </w:pPr>
    </w:p>
    <w:p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Dodatek č. 3</w:t>
      </w:r>
    </w:p>
    <w:p>
      <w:pPr>
        <w:jc w:val="center"/>
        <w:rPr>
          <w:rFonts w:ascii="Arial" w:hAnsi="Arial" w:cs="Arial"/>
          <w:b/>
          <w:sz w:val="32"/>
          <w:szCs w:val="28"/>
        </w:rPr>
      </w:pPr>
    </w:p>
    <w:p>
      <w:pPr>
        <w:jc w:val="center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ke</w:t>
      </w:r>
      <w:proofErr w:type="gramEnd"/>
      <w:r>
        <w:rPr>
          <w:rFonts w:ascii="Arial" w:hAnsi="Arial" w:cs="Arial"/>
          <w:szCs w:val="24"/>
        </w:rPr>
        <w:t xml:space="preserve"> </w:t>
      </w:r>
    </w:p>
    <w:p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ar-SA"/>
        </w:rPr>
        <w:t>Smlouvě o poskytování služeb tiskového řešení (</w:t>
      </w:r>
      <w:r>
        <w:rPr>
          <w:rFonts w:ascii="Arial" w:hAnsi="Arial" w:cs="Arial"/>
          <w:szCs w:val="24"/>
        </w:rPr>
        <w:t xml:space="preserve">CES SFDI 57/2015) </w:t>
      </w:r>
      <w:r>
        <w:rPr>
          <w:rFonts w:ascii="Arial" w:hAnsi="Arial" w:cs="Arial"/>
        </w:rPr>
        <w:t xml:space="preserve">ze dne 3. srpna 2015, ve znění Dodatku č. 1 ze dne 6. března 2018 a Dodatku č. 2 ze </w:t>
      </w:r>
      <w:proofErr w:type="gramStart"/>
      <w:r>
        <w:rPr>
          <w:rFonts w:ascii="Arial" w:hAnsi="Arial" w:cs="Arial"/>
        </w:rPr>
        <w:t>dne 8.února</w:t>
      </w:r>
      <w:proofErr w:type="gramEnd"/>
      <w:r>
        <w:rPr>
          <w:rFonts w:ascii="Arial" w:hAnsi="Arial" w:cs="Arial"/>
        </w:rPr>
        <w:t xml:space="preserve"> 2019</w:t>
      </w:r>
      <w:r>
        <w:rPr>
          <w:rFonts w:ascii="Arial" w:hAnsi="Arial" w:cs="Arial"/>
          <w:szCs w:val="24"/>
        </w:rPr>
        <w:t xml:space="preserve"> (dále jen „Smlouva“), uzavřené dle § 1746 odst. 2 zákona č. 89/2012 </w:t>
      </w:r>
      <w:proofErr w:type="spellStart"/>
      <w:r>
        <w:rPr>
          <w:rFonts w:ascii="Arial" w:hAnsi="Arial" w:cs="Arial"/>
          <w:szCs w:val="24"/>
        </w:rPr>
        <w:t>Sb</w:t>
      </w:r>
      <w:proofErr w:type="spellEnd"/>
      <w:r>
        <w:rPr>
          <w:rFonts w:ascii="Arial" w:hAnsi="Arial" w:cs="Arial"/>
          <w:szCs w:val="24"/>
        </w:rPr>
        <w:t>, občanského zákoníku, ve znění pozdějších předpisů</w:t>
      </w:r>
    </w:p>
    <w:p>
      <w:pPr>
        <w:jc w:val="center"/>
        <w:rPr>
          <w:rFonts w:ascii="Arial" w:hAnsi="Arial" w:cs="Arial"/>
          <w:caps/>
          <w:szCs w:val="24"/>
        </w:rPr>
      </w:pPr>
    </w:p>
    <w:p>
      <w:pPr>
        <w:jc w:val="center"/>
        <w:rPr>
          <w:rFonts w:ascii="Arial" w:hAnsi="Arial" w:cs="Arial"/>
          <w:lang w:eastAsia="ar-SA"/>
        </w:rPr>
      </w:pPr>
    </w:p>
    <w:p>
      <w:pPr>
        <w:jc w:val="center"/>
        <w:rPr>
          <w:rFonts w:ascii="Arial" w:hAnsi="Arial" w:cs="Arial"/>
          <w:b/>
          <w:lang w:eastAsia="ar-SA"/>
        </w:rPr>
      </w:pPr>
    </w:p>
    <w:p>
      <w:pPr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Smluvní strany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bidi="en-US"/>
        </w:rPr>
        <w:t>Státní fond dopravní infrastruktury</w:t>
      </w:r>
    </w:p>
    <w:p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Se sídlem: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 xml:space="preserve">Sokolovská 1955/278, 190 00 Praha 9 </w:t>
      </w:r>
    </w:p>
    <w:p>
      <w:pPr>
        <w:suppressAutoHyphens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Zastoupený: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Ing. Zbyňkem Hořelicou, ředitelem SFDI</w:t>
      </w:r>
    </w:p>
    <w:p>
      <w:pPr>
        <w:suppressAutoHyphens/>
        <w:jc w:val="both"/>
        <w:outlineLvl w:val="0"/>
        <w:rPr>
          <w:rFonts w:ascii="Arial" w:hAnsi="Arial" w:cs="Arial"/>
          <w:color w:val="000000"/>
          <w:lang w:eastAsia="en-US" w:bidi="en-US"/>
        </w:rPr>
      </w:pPr>
      <w:r>
        <w:rPr>
          <w:rFonts w:ascii="Arial" w:hAnsi="Arial" w:cs="Arial"/>
          <w:lang w:eastAsia="ar-SA"/>
        </w:rPr>
        <w:t xml:space="preserve">IČO: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color w:val="000000"/>
          <w:lang w:bidi="en-US"/>
        </w:rPr>
        <w:t>70856508</w:t>
      </w:r>
    </w:p>
    <w:p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(dále jen „</w:t>
      </w:r>
      <w:r>
        <w:rPr>
          <w:rFonts w:ascii="Arial" w:hAnsi="Arial" w:cs="Arial"/>
          <w:i/>
          <w:lang w:eastAsia="ar-SA"/>
        </w:rPr>
        <w:t>objednatel</w:t>
      </w:r>
      <w:r>
        <w:rPr>
          <w:rFonts w:ascii="Arial" w:hAnsi="Arial" w:cs="Arial"/>
          <w:lang w:eastAsia="ar-SA"/>
        </w:rPr>
        <w:t>“ nebo též jen „SFDI“)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>
      <w:pPr>
        <w:jc w:val="both"/>
        <w:rPr>
          <w:rFonts w:ascii="Arial" w:hAnsi="Arial" w:cs="Arial"/>
        </w:rPr>
      </w:pPr>
    </w:p>
    <w:p>
      <w:pPr>
        <w:spacing w:before="120"/>
        <w:jc w:val="both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COMPLET a.s.</w:t>
      </w:r>
    </w:p>
    <w:p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eastAsia="ar-SA"/>
        </w:rPr>
        <w:t xml:space="preserve">U </w:t>
      </w:r>
      <w:proofErr w:type="spellStart"/>
      <w:r>
        <w:rPr>
          <w:rFonts w:ascii="Arial" w:hAnsi="Arial" w:cs="Arial"/>
          <w:lang w:eastAsia="ar-SA"/>
        </w:rPr>
        <w:t>Nikolajky</w:t>
      </w:r>
      <w:proofErr w:type="spellEnd"/>
      <w:r>
        <w:rPr>
          <w:rFonts w:ascii="Arial" w:hAnsi="Arial" w:cs="Arial"/>
          <w:lang w:eastAsia="ar-SA"/>
        </w:rPr>
        <w:t xml:space="preserve"> 1085/15, Smíchov, 150 00 Praha 5</w:t>
      </w:r>
    </w:p>
    <w:p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Zastoupená: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Petrem Valtou, statutárním ředitelem</w:t>
      </w:r>
    </w:p>
    <w:p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IČO: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17049041</w:t>
      </w:r>
    </w:p>
    <w:p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DIČ: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CZ17049041</w:t>
      </w:r>
    </w:p>
    <w:p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>
        <w:rPr>
          <w:rFonts w:ascii="Arial" w:hAnsi="Arial" w:cs="Arial"/>
          <w:caps/>
        </w:rPr>
        <w:t>„</w:t>
      </w:r>
      <w:r>
        <w:rPr>
          <w:rFonts w:ascii="Arial" w:hAnsi="Arial" w:cs="Arial"/>
          <w:i/>
        </w:rPr>
        <w:t>poskytovatel</w:t>
      </w:r>
      <w:r>
        <w:rPr>
          <w:rFonts w:ascii="Arial" w:hAnsi="Arial" w:cs="Arial"/>
          <w:caps/>
        </w:rPr>
        <w:t>“</w:t>
      </w:r>
      <w:r>
        <w:rPr>
          <w:rFonts w:ascii="Arial" w:hAnsi="Arial" w:cs="Arial"/>
        </w:rPr>
        <w:t>)</w:t>
      </w:r>
    </w:p>
    <w:p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(společně dále též jen jako „Smluvní strany“)</w:t>
      </w:r>
    </w:p>
    <w:p>
      <w:pPr>
        <w:jc w:val="center"/>
        <w:rPr>
          <w:rFonts w:ascii="Arial" w:eastAsiaTheme="minorHAnsi" w:hAnsi="Arial" w:cs="Arial"/>
          <w:lang w:eastAsia="en-US"/>
        </w:rPr>
      </w:pPr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 vzájemně dohodly na změně Přílohy č. 1 </w:t>
      </w:r>
      <w:proofErr w:type="gramStart"/>
      <w:r>
        <w:rPr>
          <w:rFonts w:ascii="Arial" w:hAnsi="Arial" w:cs="Arial"/>
          <w:szCs w:val="24"/>
        </w:rPr>
        <w:t>Smlouvy a proto</w:t>
      </w:r>
      <w:proofErr w:type="gramEnd"/>
      <w:r>
        <w:rPr>
          <w:rFonts w:ascii="Arial" w:hAnsi="Arial" w:cs="Arial"/>
          <w:szCs w:val="24"/>
        </w:rPr>
        <w:t xml:space="preserve"> uzavřely níže uvedeného dne, měsíce a roku v souladu s odst. 10.6 Smlouvy Dodatek č. 3, na jehož základě se mění Příloha č. 1 Smlouvy.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Článek I.</w:t>
      </w:r>
    </w:p>
    <w:p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Předmět Dodatku č. 3</w:t>
      </w:r>
    </w:p>
    <w:p>
      <w:pPr>
        <w:jc w:val="center"/>
        <w:rPr>
          <w:rFonts w:ascii="Arial" w:hAnsi="Arial" w:cs="Arial"/>
          <w:b/>
          <w:szCs w:val="24"/>
        </w:rPr>
      </w:pPr>
    </w:p>
    <w:p>
      <w:pPr>
        <w:jc w:val="both"/>
        <w:rPr>
          <w:rFonts w:ascii="Arial" w:hAnsi="Arial" w:cs="Arial"/>
          <w:bCs/>
          <w:color w:val="000000"/>
          <w:sz w:val="22"/>
          <w:szCs w:val="22"/>
          <w:highlight w:val="yellow"/>
          <w:lang w:bidi="en-US"/>
        </w:rPr>
      </w:pPr>
      <w:r>
        <w:rPr>
          <w:rFonts w:ascii="Arial" w:hAnsi="Arial" w:cs="Arial"/>
        </w:rPr>
        <w:t xml:space="preserve">Vzhledem k rozšíření kancelářských prostor SFDI v Praze se smluvní strany dohodly na přesunu stroje MF 364 (SN: A7PU325000222) původně umístněného ve 3. patře u okna (vpravo) do kancelářských prostor v přízemí. Na uvolněný prostor ve 3. patře bude </w:t>
      </w:r>
      <w:proofErr w:type="gramStart"/>
      <w:r>
        <w:rPr>
          <w:rFonts w:ascii="Arial" w:hAnsi="Arial" w:cs="Arial"/>
        </w:rPr>
        <w:t>doplněn  další</w:t>
      </w:r>
      <w:proofErr w:type="gramEnd"/>
      <w:r>
        <w:rPr>
          <w:rFonts w:ascii="Arial" w:hAnsi="Arial" w:cs="Arial"/>
        </w:rPr>
        <w:t xml:space="preserve"> stroj v pronájmu -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bidi="en-US"/>
        </w:rPr>
        <w:t>Kyocera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bidi="en-US"/>
        </w:rPr>
        <w:t>TASKalfa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 6052ci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Článek II.</w:t>
      </w:r>
    </w:p>
    <w:p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Změny Přílohy č. 1 Návrh tiskového řešení </w:t>
      </w:r>
    </w:p>
    <w:p>
      <w:pPr>
        <w:jc w:val="center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gramStart"/>
      <w:r>
        <w:rPr>
          <w:rFonts w:ascii="Arial" w:hAnsi="Arial" w:cs="Arial"/>
        </w:rPr>
        <w:t>článku I.4 „Návrh</w:t>
      </w:r>
      <w:proofErr w:type="gramEnd"/>
      <w:r>
        <w:rPr>
          <w:rFonts w:ascii="Arial" w:hAnsi="Arial" w:cs="Arial"/>
        </w:rPr>
        <w:t xml:space="preserve"> tiskového řešení k 8.2.2019 nově zní:</w:t>
      </w:r>
    </w:p>
    <w:p>
      <w:pPr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Návrh tiskového řešení k 7. 5. 2020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14"/>
        <w:gridCol w:w="2786"/>
        <w:gridCol w:w="3964"/>
      </w:tblGrid>
      <w:tr>
        <w:trPr>
          <w:trHeight w:val="5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č.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Rok pořízení / 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Typ stroje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Umístění</w:t>
            </w:r>
          </w:p>
        </w:tc>
      </w:tr>
      <w:tr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7. patro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Brno</w:t>
            </w:r>
          </w:p>
        </w:tc>
      </w:tr>
      <w:tr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364+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1. patro vlevo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4.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2. patro vlevo - výklenek</w:t>
            </w:r>
          </w:p>
        </w:tc>
      </w:tr>
      <w:tr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5.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2009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  <w:t>České Budějovice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6.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2. patro vlevo</w:t>
            </w:r>
          </w:p>
        </w:tc>
      </w:tr>
      <w:tr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7.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3. patro vlevo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8.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2010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651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1. patro vpravo výklenek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9.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364+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2. patro vpravo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10.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2010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MF 360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Ostrava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11.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364+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přízemí, sekce kanceláří vlevo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12.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Kyocera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TASKalfa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6052ci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3. patro vpravo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Článek III.</w:t>
      </w:r>
    </w:p>
    <w:p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Závěrečná ustanovení</w:t>
      </w:r>
    </w:p>
    <w:p>
      <w:pPr>
        <w:jc w:val="center"/>
        <w:rPr>
          <w:rFonts w:ascii="Arial" w:hAnsi="Arial" w:cs="Arial"/>
          <w:b/>
          <w:szCs w:val="24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Ostatní ustanovení Smlouvy změnami uvedenými v Dodatku </w:t>
      </w:r>
      <w:proofErr w:type="gramStart"/>
      <w:r>
        <w:rPr>
          <w:rFonts w:ascii="Arial" w:hAnsi="Arial" w:cs="Arial"/>
        </w:rPr>
        <w:t>č. 3  nedotčena</w:t>
      </w:r>
      <w:proofErr w:type="gramEnd"/>
      <w:r>
        <w:rPr>
          <w:rFonts w:ascii="Arial" w:hAnsi="Arial" w:cs="Arial"/>
        </w:rPr>
        <w:t xml:space="preserve"> zůstávají v platnosti beze změny.</w:t>
      </w:r>
    </w:p>
    <w:p>
      <w:pPr>
        <w:jc w:val="both"/>
        <w:rPr>
          <w:rFonts w:ascii="Arial" w:hAnsi="Arial" w:cs="Arial"/>
        </w:rPr>
      </w:pPr>
    </w:p>
    <w:p>
      <w:pPr>
        <w:pStyle w:val="Odstavecseseznamem"/>
        <w:tabs>
          <w:tab w:val="left" w:pos="0"/>
          <w:tab w:val="left" w:pos="1276"/>
        </w:tabs>
        <w:ind w:left="0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  <w:t xml:space="preserve">3.2 </w:t>
      </w:r>
      <w:r>
        <w:rPr>
          <w:rFonts w:ascii="Arial" w:hAnsi="Arial" w:cs="Arial"/>
          <w:sz w:val="24"/>
          <w:szCs w:val="24"/>
        </w:rPr>
        <w:t xml:space="preserve">Dodatek č. 3 nabývá platnosti dnem jeho podpisu Smluvními stranami a účinnosti dnem jeho zveřejnění prostřednictvím registru smluv. Poskytovatel v souladu se zákonem č. 340/2015 Sb., o zvláštních podmínkách účinnosti některých smluv, zveřejňování těchto smluv a o registru smluv (zákon o registru smluv), zveřejní Dodatek </w:t>
      </w:r>
      <w:proofErr w:type="gramStart"/>
      <w:r>
        <w:rPr>
          <w:rFonts w:ascii="Arial" w:hAnsi="Arial" w:cs="Arial"/>
          <w:sz w:val="24"/>
          <w:szCs w:val="24"/>
        </w:rPr>
        <w:t>č. 3  po</w:t>
      </w:r>
      <w:proofErr w:type="gramEnd"/>
      <w:r>
        <w:rPr>
          <w:rFonts w:ascii="Arial" w:hAnsi="Arial" w:cs="Arial"/>
          <w:sz w:val="24"/>
          <w:szCs w:val="24"/>
        </w:rPr>
        <w:t xml:space="preserve"> jeho podpisu Smluvními stranami prostřednictvím registru smluv.</w:t>
      </w:r>
    </w:p>
    <w:p>
      <w:pPr>
        <w:jc w:val="both"/>
        <w:rPr>
          <w:rFonts w:ascii="Arial" w:hAnsi="Arial" w:cs="Arial"/>
        </w:rPr>
      </w:pPr>
      <w:bookmarkStart w:id="0" w:name="_GoBack"/>
      <w:bookmarkEnd w:id="0"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3.3 Dodatek č. 3 je uzavřen elektronicky.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3.4 Smluvní strany prohlašují, že Dodatek č. 3 Smlouvy byl sjednán na základě jejich pravé a svobodné vůle, že si jeho obsah přečetly a bezvýhradně s ním souhlasí, na důkaz toho připojují níže své podpisy.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poskytovatele: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V Praze dne 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 …………………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  <w:t>………………………………………………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Státní fond dopravní infrastruktury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COMPLET a.s.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Ing. Zbyněk Hořelica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Petr Valta</w:t>
      </w:r>
    </w:p>
    <w:p>
      <w:pPr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statutární ředitel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846"/>
    <w:multiLevelType w:val="hybridMultilevel"/>
    <w:tmpl w:val="1CAC5986"/>
    <w:lvl w:ilvl="0" w:tplc="62E0C5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055BE"/>
    <w:multiLevelType w:val="hybridMultilevel"/>
    <w:tmpl w:val="A1D84BC2"/>
    <w:lvl w:ilvl="0" w:tplc="EA9CFC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97FC2"/>
    <w:multiLevelType w:val="multilevel"/>
    <w:tmpl w:val="15863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styleId="Zkladntext">
    <w:name w:val="Body Text"/>
    <w:basedOn w:val="Normln"/>
    <w:link w:val="ZkladntextChar"/>
    <w:semiHidden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styleId="Zkladntext">
    <w:name w:val="Body Text"/>
    <w:basedOn w:val="Normln"/>
    <w:link w:val="ZkladntextChar"/>
    <w:semiHidden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3134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2020-05-18T14:27:00Z</dcterms:created>
  <dcterms:modified xsi:type="dcterms:W3CDTF">2020-05-18T14:28:00Z</dcterms:modified>
</cp:coreProperties>
</file>