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93" w:rsidRDefault="001803CD">
      <w:pPr>
        <w:pStyle w:val="Zkladntext30"/>
        <w:shd w:val="clear" w:color="auto" w:fill="auto"/>
        <w:spacing w:after="253" w:line="220" w:lineRule="exact"/>
        <w:ind w:right="100"/>
      </w:pPr>
      <w:r>
        <w:rPr>
          <w:rStyle w:val="Zkladntext3dkovn0pt"/>
        </w:rPr>
        <w:t>DOHODA</w:t>
      </w:r>
    </w:p>
    <w:p w:rsidR="00812F93" w:rsidRDefault="001C57CE" w:rsidP="001C57CE">
      <w:pPr>
        <w:pStyle w:val="Zkladntext30"/>
        <w:shd w:val="clear" w:color="auto" w:fill="auto"/>
        <w:spacing w:after="208" w:line="220" w:lineRule="exact"/>
        <w:jc w:val="both"/>
      </w:pPr>
      <w:r>
        <w:t>o rozúčtování nákladů za spotřebu tepla v budově Husova ul. čp. 9 v Č. Budějovicích</w:t>
      </w:r>
    </w:p>
    <w:p w:rsidR="00812F93" w:rsidRDefault="001803CD" w:rsidP="001C57CE">
      <w:pPr>
        <w:pStyle w:val="Zkladntext20"/>
        <w:shd w:val="clear" w:color="auto" w:fill="auto"/>
        <w:tabs>
          <w:tab w:val="left" w:pos="2755"/>
        </w:tabs>
        <w:spacing w:before="0"/>
        <w:ind w:firstLine="780"/>
      </w:pPr>
      <w:r>
        <w:t>U</w:t>
      </w:r>
      <w:r w:rsidR="001C57CE">
        <w:t>živatelé budovy tj</w:t>
      </w:r>
      <w:r>
        <w:t xml:space="preserve">. Budějovická hospodářská komora. Zvláštní škola a Integrovaná střední škola obchodní se dohodli, že náklady za teplo budou </w:t>
      </w:r>
      <w:proofErr w:type="spellStart"/>
      <w:r>
        <w:t>rozúčtovávánv</w:t>
      </w:r>
      <w:proofErr w:type="spellEnd"/>
      <w:r>
        <w:t xml:space="preserve"> podle počtu článků na radiátorech umístěných v jimi užívaných prostorách /mimo byt</w:t>
      </w:r>
      <w:r>
        <w:tab/>
        <w:t>školníka, kterému je účtována průměrná spotřeba</w:t>
      </w:r>
      <w:r w:rsidR="001C57CE">
        <w:t xml:space="preserve"> tepla na 1 </w:t>
      </w:r>
      <w:r>
        <w:rPr>
          <w:rStyle w:val="Zkladntext2dkovn5pt"/>
          <w:i/>
          <w:iCs/>
        </w:rPr>
        <w:t>m2/.</w:t>
      </w:r>
    </w:p>
    <w:p w:rsidR="00812F93" w:rsidRDefault="001803CD">
      <w:pPr>
        <w:pStyle w:val="Zkladntext20"/>
        <w:shd w:val="clear" w:color="auto" w:fill="auto"/>
        <w:tabs>
          <w:tab w:val="left" w:pos="1644"/>
        </w:tabs>
        <w:spacing w:before="0"/>
        <w:ind w:firstLine="780"/>
      </w:pPr>
      <w:r>
        <w:t>Celkem je v budově 4 506 radiátor</w:t>
      </w:r>
      <w:r w:rsidR="001C57CE">
        <w:t>ových článků /mimo byt školníka,</w:t>
      </w:r>
      <w:r>
        <w:t xml:space="preserve"> přitom velké radiátory na chodbách byly přepočte</w:t>
      </w:r>
      <w:r>
        <w:softHyphen/>
        <w:t>ny na</w:t>
      </w:r>
      <w:r>
        <w:tab/>
      </w:r>
      <w:r w:rsidRPr="001C57CE">
        <w:rPr>
          <w:rStyle w:val="Zkladntext212pt"/>
          <w:b w:val="0"/>
          <w:i/>
          <w:iCs/>
        </w:rPr>
        <w:t>malé/,</w:t>
      </w:r>
      <w:r>
        <w:t>z toho připadá:</w:t>
      </w:r>
    </w:p>
    <w:p w:rsidR="00812F93" w:rsidRDefault="00491F06">
      <w:pPr>
        <w:pStyle w:val="Zkladntext20"/>
        <w:shd w:val="clear" w:color="auto" w:fill="auto"/>
        <w:spacing w:before="0" w:line="22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3pt;margin-top:-1.35pt;width:71.75pt;height:14.35pt;z-index:-125829375;mso-wrap-distance-left:55.3pt;mso-wrap-distance-right:5pt;mso-wrap-distance-bottom:34.5pt;mso-position-horizontal-relative:margin" filled="f" stroked="f">
            <v:textbox style="mso-fit-shape-to-text:t" inset="0,0,0,0">
              <w:txbxContent>
                <w:p w:rsidR="00812F93" w:rsidRDefault="001803CD">
                  <w:pPr>
                    <w:pStyle w:val="Zkladntext2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2Exact"/>
                      <w:i/>
                      <w:iCs/>
                    </w:rPr>
                    <w:t xml:space="preserve">po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1.10.00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 w:rsidR="001803CD">
        <w:t xml:space="preserve">před </w:t>
      </w:r>
      <w:proofErr w:type="gramStart"/>
      <w:r w:rsidR="001803CD">
        <w:t>1.10.00</w:t>
      </w:r>
      <w:proofErr w:type="gramEnd"/>
    </w:p>
    <w:p w:rsidR="001C57CE" w:rsidRDefault="001C57CE">
      <w:pPr>
        <w:pStyle w:val="Zkladntext20"/>
        <w:shd w:val="clear" w:color="auto" w:fill="auto"/>
        <w:spacing w:before="0" w:line="220" w:lineRule="exact"/>
        <w:jc w:val="right"/>
      </w:pPr>
    </w:p>
    <w:p w:rsidR="001C57CE" w:rsidRDefault="001C57CE">
      <w:pPr>
        <w:pStyle w:val="Zkladntext20"/>
        <w:shd w:val="clear" w:color="auto" w:fill="auto"/>
        <w:spacing w:before="0" w:line="220" w:lineRule="exact"/>
        <w:jc w:val="right"/>
      </w:pPr>
    </w:p>
    <w:p w:rsidR="001C57CE" w:rsidRDefault="001C57CE">
      <w:pPr>
        <w:pStyle w:val="Zkladntext20"/>
        <w:shd w:val="clear" w:color="auto" w:fill="auto"/>
        <w:spacing w:before="0" w:line="220" w:lineRule="exact"/>
        <w:jc w:val="right"/>
      </w:pPr>
      <w:r>
        <w:pict>
          <v:shape id="_x0000_s1030" type="#_x0000_t202" style="position:absolute;left:0;text-align:left;margin-left:358.1pt;margin-top:12.7pt;width:81.05pt;height:109.75pt;z-index:-125829372;mso-wrap-distance-left:5pt;mso-wrap-distance-right:26.15pt;mso-position-horizontal-relative:margin" filled="f" stroked="f">
            <v:textbox inset="0,0,0,0">
              <w:txbxContent>
                <w:p w:rsidR="00812F93" w:rsidRDefault="001803CD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 xml:space="preserve">575 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čl.tj</w:t>
                  </w:r>
                  <w:proofErr w:type="gramEnd"/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12,76%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1020 čl. tj.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22,64 %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2911 čl. tj.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2Exact"/>
                      <w:i/>
                      <w:iCs/>
                    </w:rPr>
                    <w:t>64,60%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30.9pt;margin-top:12.3pt;width:89.5pt;height:123.25pt;z-index:-125829373;mso-wrap-distance-left:5pt;mso-wrap-distance-right:48.95pt;mso-wrap-distance-bottom:.25pt;mso-position-horizontal-relative:margin" filled="f" stroked="f">
            <v:textbox inset="0,0,0,0">
              <w:txbxContent>
                <w:p w:rsidR="00812F93" w:rsidRDefault="001803CD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457 čl. tj.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10,14%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1020 čl. tj.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22,64%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3029 čl. tj.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67,22%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spacing w:before="0" w:line="22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-.25pt;margin-top:11.95pt;width:180.7pt;height:261.5pt;z-index:-125829374;mso-wrap-distance-left:5pt;mso-wrap-distance-right:50.4pt;mso-wrap-distance-bottom:.95pt;mso-position-horizontal-relative:margin" filled="f" stroked="f">
            <v:textbox inset="0,0,0,0">
              <w:txbxContent>
                <w:p w:rsidR="00812F93" w:rsidRDefault="001803CD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1/ na</w:t>
                  </w:r>
                  <w:r>
                    <w:rPr>
                      <w:rStyle w:val="Zkladntext2Exact"/>
                      <w:i/>
                      <w:iCs/>
                    </w:rPr>
                    <w:tab/>
                  </w:r>
                  <w:proofErr w:type="spellStart"/>
                  <w:proofErr w:type="gramStart"/>
                  <w:r>
                    <w:rPr>
                      <w:rStyle w:val="Zkladntext2Exact"/>
                      <w:i/>
                      <w:iCs/>
                    </w:rPr>
                    <w:t>Buděj</w:t>
                  </w:r>
                  <w:proofErr w:type="gramEnd"/>
                  <w:r>
                    <w:rPr>
                      <w:rStyle w:val="Zkladntext2Exact"/>
                      <w:i/>
                      <w:iCs/>
                    </w:rPr>
                    <w:t>.</w:t>
                  </w:r>
                  <w:proofErr w:type="gramStart"/>
                  <w:r>
                    <w:rPr>
                      <w:rStyle w:val="Zkladntext2Exact"/>
                      <w:i/>
                      <w:iCs/>
                    </w:rPr>
                    <w:t>hospod</w:t>
                  </w:r>
                  <w:proofErr w:type="spellEnd"/>
                  <w:proofErr w:type="gramEnd"/>
                  <w:r>
                    <w:rPr>
                      <w:rStyle w:val="Zkladntext2Exact"/>
                      <w:i/>
                      <w:iCs/>
                    </w:rPr>
                    <w:t>.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  <w:r>
                    <w:rPr>
                      <w:rStyle w:val="Zkladntext2Exact"/>
                      <w:i/>
                      <w:iCs/>
                    </w:rPr>
                    <w:t>2/ na Zvláštní školu</w:t>
                  </w: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  <w:rPr>
                      <w:rStyle w:val="Zkladntext2Exact"/>
                      <w:i/>
                      <w:iCs/>
                    </w:rPr>
                  </w:pPr>
                </w:p>
                <w:p w:rsidR="001C57CE" w:rsidRDefault="001C57CE">
                  <w:pPr>
                    <w:pStyle w:val="Zkladntext20"/>
                    <w:shd w:val="clear" w:color="auto" w:fill="auto"/>
                    <w:tabs>
                      <w:tab w:val="left" w:pos="1598"/>
                    </w:tabs>
                    <w:spacing w:before="0" w:line="220" w:lineRule="exact"/>
                    <w:jc w:val="both"/>
                  </w:pPr>
                  <w:r>
                    <w:rPr>
                      <w:rStyle w:val="Zkladntext2Exact"/>
                      <w:i/>
                      <w:iCs/>
                    </w:rPr>
                    <w:t>3/ na ISŠ obchodní</w:t>
                  </w:r>
                </w:p>
              </w:txbxContent>
            </v:textbox>
            <w10:wrap type="topAndBottom" anchorx="margin"/>
          </v:shape>
        </w:pict>
      </w:r>
    </w:p>
    <w:p w:rsidR="001C57CE" w:rsidRDefault="001C57CE">
      <w:pPr>
        <w:pStyle w:val="Zkladntext20"/>
        <w:shd w:val="clear" w:color="auto" w:fill="auto"/>
        <w:spacing w:before="0" w:line="220" w:lineRule="exact"/>
        <w:jc w:val="right"/>
      </w:pPr>
    </w:p>
    <w:p w:rsidR="00812F93" w:rsidRDefault="00491F06" w:rsidP="001C57CE">
      <w:pPr>
        <w:pStyle w:val="Zkladntext20"/>
        <w:shd w:val="clear" w:color="auto" w:fill="auto"/>
        <w:spacing w:before="0" w:line="220" w:lineRule="exact"/>
        <w:jc w:val="right"/>
      </w:pPr>
      <w:r>
        <w:lastRenderedPageBreak/>
        <w:pict>
          <v:shape id="_x0000_s1044" type="#_x0000_t202" style="position:absolute;left:0;text-align:left;margin-left:363.6pt;margin-top:-2.3pt;width:48.95pt;height:14.9pt;z-index:-125829360;mso-wrap-distance-left:84.35pt;mso-wrap-distance-right:5pt;mso-wrap-distance-bottom:19.65pt;mso-position-horizontal-relative:margin" filled="f" stroked="f">
            <v:textbox style="mso-next-textbox:#_x0000_s1044;mso-fit-shape-to-text:t" inset="0,0,0,0">
              <w:txbxContent>
                <w:p w:rsidR="00812F93" w:rsidRDefault="00812F93">
                  <w:pPr>
                    <w:pStyle w:val="Zkladntext20"/>
                    <w:shd w:val="clear" w:color="auto" w:fill="auto"/>
                    <w:spacing w:before="0" w:line="240" w:lineRule="exact"/>
                  </w:pPr>
                </w:p>
              </w:txbxContent>
            </v:textbox>
            <w10:wrap type="square" side="left" anchorx="margin"/>
          </v:shape>
        </w:pict>
      </w:r>
      <w:r w:rsidR="001803CD">
        <w:t>Podrobné p</w:t>
      </w:r>
      <w:r w:rsidR="001C57CE">
        <w:t xml:space="preserve">odklady pro rozúčtování nákladů </w:t>
      </w:r>
      <w:r w:rsidR="001803CD">
        <w:t>za teplo v budově Husova</w:t>
      </w:r>
      <w:r w:rsidR="001803CD">
        <w:tab/>
      </w:r>
      <w:proofErr w:type="spellStart"/>
      <w:proofErr w:type="gramStart"/>
      <w:r w:rsidR="001803CD">
        <w:rPr>
          <w:rStyle w:val="Zkladntext2dkovn4pt"/>
          <w:i/>
          <w:iCs/>
        </w:rPr>
        <w:t>ul.čp</w:t>
      </w:r>
      <w:proofErr w:type="spellEnd"/>
      <w:r w:rsidR="001803CD">
        <w:rPr>
          <w:rStyle w:val="Zkladntext2dkovn4pt"/>
          <w:i/>
          <w:iCs/>
        </w:rPr>
        <w:t>.</w:t>
      </w:r>
      <w:proofErr w:type="gramEnd"/>
      <w:r w:rsidR="001803CD">
        <w:t xml:space="preserve"> 9</w:t>
      </w:r>
      <w:r w:rsidR="001C57CE">
        <w:t xml:space="preserve"> </w:t>
      </w:r>
      <w:r w:rsidR="001803CD">
        <w:t>budou vždy k nahlédnutí u účetní</w:t>
      </w:r>
      <w:r w:rsidR="001C57CE">
        <w:t xml:space="preserve"> ISŠO.</w:t>
      </w:r>
    </w:p>
    <w:p w:rsidR="00812F93" w:rsidRDefault="001803CD" w:rsidP="001C57CE">
      <w:pPr>
        <w:pStyle w:val="Zkladntext20"/>
        <w:shd w:val="clear" w:color="auto" w:fill="auto"/>
        <w:tabs>
          <w:tab w:val="left" w:pos="7812"/>
        </w:tabs>
        <w:spacing w:before="0" w:line="482" w:lineRule="exact"/>
      </w:pPr>
      <w:r>
        <w:t>Pokud bude budova na žádost některého uživatele vytápěna na</w:t>
      </w:r>
      <w:r>
        <w:softHyphen/>
        <w:t>víc buď ve večern</w:t>
      </w:r>
      <w:r w:rsidR="001C57CE">
        <w:t xml:space="preserve">ích </w:t>
      </w:r>
      <w:proofErr w:type="gramStart"/>
      <w:r w:rsidR="001C57CE">
        <w:t>hodinách nebo</w:t>
      </w:r>
      <w:proofErr w:type="gramEnd"/>
      <w:r w:rsidR="001C57CE">
        <w:t xml:space="preserve"> mimo pracovní dny </w:t>
      </w:r>
      <w:r>
        <w:t>bude</w:t>
      </w:r>
      <w:r w:rsidR="001C57CE">
        <w:t xml:space="preserve"> tato doba </w:t>
      </w:r>
      <w:r>
        <w:t xml:space="preserve">připočítána k výše uvedeným procentům </w:t>
      </w:r>
      <w:r w:rsidR="001C57CE">
        <w:t xml:space="preserve">- </w:t>
      </w:r>
      <w:r>
        <w:t>vycházeno bude z průměrné denní spotřeby tepla v tom kterém měsíci.</w:t>
      </w:r>
    </w:p>
    <w:p w:rsidR="001C57CE" w:rsidRDefault="001C57CE" w:rsidP="001C57CE">
      <w:pPr>
        <w:pStyle w:val="Zkladntext20"/>
        <w:shd w:val="clear" w:color="auto" w:fill="auto"/>
        <w:tabs>
          <w:tab w:val="left" w:pos="7812"/>
        </w:tabs>
        <w:spacing w:before="0" w:line="482" w:lineRule="exact"/>
      </w:pPr>
    </w:p>
    <w:p w:rsidR="00812F93" w:rsidRDefault="001C57CE">
      <w:pPr>
        <w:pStyle w:val="Zkladntext20"/>
        <w:shd w:val="clear" w:color="auto" w:fill="auto"/>
        <w:spacing w:before="0" w:after="422" w:line="480" w:lineRule="exact"/>
      </w:pPr>
      <w:r>
        <w:t xml:space="preserve">Vzhledem k tomu, </w:t>
      </w:r>
      <w:r w:rsidR="001803CD">
        <w:t>že ISŠO ze svého rozpočtu platí</w:t>
      </w:r>
      <w:r w:rsidR="001803CD">
        <w:rPr>
          <w:rStyle w:val="Zkladntext212ptNekurzvadkovn0pt"/>
        </w:rPr>
        <w:t xml:space="preserve"> i </w:t>
      </w:r>
      <w:r w:rsidR="001803CD">
        <w:t>obsluhu vý</w:t>
      </w:r>
      <w:r w:rsidR="001803CD">
        <w:softHyphen/>
        <w:t xml:space="preserve">měníkové stanice tj. topiče /souběžný pracovní poměr </w:t>
      </w:r>
      <w:r>
        <w:t>školní</w:t>
      </w:r>
      <w:r w:rsidR="001803CD">
        <w:t>ka/ a všechny náklady související s opravami a údržbou výmě</w:t>
      </w:r>
      <w:r w:rsidR="001803CD">
        <w:softHyphen/>
        <w:t xml:space="preserve">níkové stanice včetně </w:t>
      </w:r>
      <w:proofErr w:type="gramStart"/>
      <w:r w:rsidR="001803CD">
        <w:t>revizí</w:t>
      </w:r>
      <w:proofErr w:type="gramEnd"/>
      <w:r w:rsidR="001803CD">
        <w:t xml:space="preserve"> .</w:t>
      </w:r>
      <w:proofErr w:type="gramStart"/>
      <w:r w:rsidR="001803CD">
        <w:t>souhlasí</w:t>
      </w:r>
      <w:proofErr w:type="gramEnd"/>
      <w:r w:rsidR="001803CD">
        <w:t xml:space="preserve"> spoluuživatelé budovy </w:t>
      </w:r>
      <w:r w:rsidR="001803CD">
        <w:rPr>
          <w:rStyle w:val="Zkladntext212ptNekurzvadkovn0pt"/>
        </w:rPr>
        <w:t xml:space="preserve">s tím., že jim ISŠO </w:t>
      </w:r>
      <w:r w:rsidR="001803CD">
        <w:t>bude fakturovat i poměrnou část těchto nákladů /při rozúčtování bude použito stejné procento jako při rozúčtování nákladů za odebírané teplo/.</w:t>
      </w:r>
    </w:p>
    <w:p w:rsidR="00812F93" w:rsidRDefault="001803CD">
      <w:pPr>
        <w:pStyle w:val="Zkladntext20"/>
        <w:shd w:val="clear" w:color="auto" w:fill="auto"/>
        <w:spacing w:before="0" w:after="626"/>
      </w:pPr>
      <w:r>
        <w:t xml:space="preserve">Tato dohoda se </w:t>
      </w:r>
      <w:r w:rsidR="001C57CE">
        <w:t xml:space="preserve">uzavírá na dobu neurčitou s tím, </w:t>
      </w:r>
      <w:bookmarkStart w:id="0" w:name="_GoBack"/>
      <w:bookmarkEnd w:id="0"/>
      <w:r>
        <w:t>že všechny na</w:t>
      </w:r>
      <w:r>
        <w:softHyphen/>
        <w:t>stalé změny budou řešeny formou dodatků k této dohodě.</w:t>
      </w:r>
    </w:p>
    <w:p w:rsidR="00812F93" w:rsidRDefault="001803CD">
      <w:pPr>
        <w:pStyle w:val="Zkladntext20"/>
        <w:shd w:val="clear" w:color="auto" w:fill="auto"/>
        <w:spacing w:before="0" w:after="1146" w:line="220" w:lineRule="exact"/>
      </w:pPr>
      <w:r>
        <w:t xml:space="preserve">V </w:t>
      </w:r>
      <w:proofErr w:type="spellStart"/>
      <w:proofErr w:type="gramStart"/>
      <w:r>
        <w:t>Č.Budějovicích</w:t>
      </w:r>
      <w:proofErr w:type="spellEnd"/>
      <w:proofErr w:type="gramEnd"/>
      <w:r>
        <w:t xml:space="preserve"> 22.9.2000</w:t>
      </w:r>
    </w:p>
    <w:p w:rsidR="00812F93" w:rsidRDefault="001803CD">
      <w:pPr>
        <w:pStyle w:val="Zkladntext20"/>
        <w:shd w:val="clear" w:color="auto" w:fill="auto"/>
        <w:spacing w:before="0" w:after="663" w:line="220" w:lineRule="exact"/>
      </w:pPr>
      <w:r>
        <w:t>Za Budějovickou hospodářskou komoru:</w:t>
      </w:r>
    </w:p>
    <w:p w:rsidR="00812F93" w:rsidRDefault="001803CD">
      <w:pPr>
        <w:pStyle w:val="Zkladntext20"/>
        <w:shd w:val="clear" w:color="auto" w:fill="auto"/>
        <w:spacing w:before="0" w:after="663" w:line="220" w:lineRule="exact"/>
      </w:pPr>
      <w:r>
        <w:t>Za Zvláštní školu:</w:t>
      </w:r>
    </w:p>
    <w:p w:rsidR="00812F93" w:rsidRDefault="001803CD">
      <w:pPr>
        <w:pStyle w:val="Zkladntext20"/>
        <w:shd w:val="clear" w:color="auto" w:fill="auto"/>
        <w:spacing w:before="0" w:line="220" w:lineRule="exact"/>
      </w:pPr>
      <w:r>
        <w:t>Za ISŠ obchodní:</w:t>
      </w:r>
    </w:p>
    <w:sectPr w:rsidR="00812F93">
      <w:headerReference w:type="default" r:id="rId6"/>
      <w:footerReference w:type="first" r:id="rId7"/>
      <w:pgSz w:w="11900" w:h="16840"/>
      <w:pgMar w:top="2228" w:right="1930" w:bottom="1852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06" w:rsidRDefault="00491F06">
      <w:r>
        <w:separator/>
      </w:r>
    </w:p>
  </w:endnote>
  <w:endnote w:type="continuationSeparator" w:id="0">
    <w:p w:rsidR="00491F06" w:rsidRDefault="0049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93" w:rsidRDefault="00491F0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15pt;margin-top:691.6pt;width:413.3pt;height:10.55pt;z-index:-188744063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2F93" w:rsidRDefault="001803CD">
                <w:pPr>
                  <w:pStyle w:val="ZhlavneboZpat0"/>
                  <w:shd w:val="clear" w:color="auto" w:fill="auto"/>
                  <w:tabs>
                    <w:tab w:val="right" w:pos="5592"/>
                    <w:tab w:val="right" w:pos="8266"/>
                  </w:tabs>
                  <w:spacing w:line="240" w:lineRule="auto"/>
                </w:pPr>
                <w:r>
                  <w:rPr>
                    <w:rStyle w:val="ZhlavneboZpat12ptNetundkovn7pt"/>
                    <w:i/>
                    <w:iCs/>
                  </w:rPr>
                  <w:t>celkem</w:t>
                </w:r>
                <w:r>
                  <w:rPr>
                    <w:rStyle w:val="ZhlavneboZpat12ptNetundkovn7pt"/>
                    <w:i/>
                    <w:iCs/>
                  </w:rPr>
                  <w:tab/>
                </w:r>
                <w:r>
                  <w:rPr>
                    <w:rStyle w:val="ZhlavneboZpat1"/>
                    <w:b/>
                    <w:bCs/>
                    <w:i/>
                    <w:iCs/>
                  </w:rPr>
                  <w:t>100,00</w:t>
                </w:r>
                <w:r>
                  <w:rPr>
                    <w:rStyle w:val="ZhlavneboZpat10pt"/>
                    <w:b/>
                    <w:bCs/>
                    <w:i/>
                    <w:iCs/>
                  </w:rPr>
                  <w:t xml:space="preserve"> %</w:t>
                </w:r>
                <w:r>
                  <w:rPr>
                    <w:rStyle w:val="ZhlavneboZpat10pt"/>
                    <w:b/>
                    <w:bCs/>
                    <w:i/>
                    <w:iCs/>
                  </w:rPr>
                  <w:tab/>
                </w:r>
                <w:r>
                  <w:rPr>
                    <w:rStyle w:val="ZhlavneboZpat1"/>
                    <w:b/>
                    <w:bCs/>
                    <w:i/>
                    <w:iCs/>
                  </w:rPr>
                  <w:t>100,00</w:t>
                </w:r>
                <w:r>
                  <w:rPr>
                    <w:rStyle w:val="ZhlavneboZpat10pt"/>
                    <w:b/>
                    <w:bCs/>
                    <w:i/>
                    <w:iCs/>
                  </w:rPr>
                  <w:t xml:space="preserve"> %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06" w:rsidRDefault="00491F06"/>
  </w:footnote>
  <w:footnote w:type="continuationSeparator" w:id="0">
    <w:p w:rsidR="00491F06" w:rsidRDefault="00491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93" w:rsidRDefault="00491F0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2.25pt;margin-top:66.7pt;width:4.3pt;height:5.0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12F93" w:rsidRDefault="001803C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2ptNetundkovn7pt"/>
                    <w:i/>
                    <w:iCs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2F93"/>
    <w:rsid w:val="001803CD"/>
    <w:rsid w:val="001C57CE"/>
    <w:rsid w:val="00491F06"/>
    <w:rsid w:val="00812F93"/>
    <w:rsid w:val="009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027FFD"/>
  <w15:docId w15:val="{9458C49E-907A-49EB-B6AC-80D3C0A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2ptNekurzvadkovn0ptExact">
    <w:name w:val="Základní text (2) + 12 pt;Ne kurzíva;Řádkování 0 pt Exac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w w:val="250"/>
      <w:sz w:val="22"/>
      <w:szCs w:val="22"/>
      <w:u w:val="none"/>
    </w:rPr>
  </w:style>
  <w:style w:type="character" w:customStyle="1" w:styleId="Zkladntext3dkovn0pt">
    <w:name w:val="Základní text (3) + Řádkování 0 pt"/>
    <w:basedOn w:val="Zkladn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25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12ptNetundkovn7pt">
    <w:name w:val="Záhlaví nebo Zápatí + 12 pt;Ne tučné;Řádkování 7 pt"/>
    <w:basedOn w:val="ZhlavneboZpa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1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25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w w:val="20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dkovn5pt">
    <w:name w:val="Základní text (2) + Řádkování 5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4pt">
    <w:name w:val="Základní text (2) + Řádkování 4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8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Nekurzvadkovn0pt">
    <w:name w:val="Základní text (2) + 12 pt;Ne kurzíva;Řádkování 0 pt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0" w:line="478" w:lineRule="exact"/>
    </w:pPr>
    <w:rPr>
      <w:rFonts w:ascii="Courier New" w:eastAsia="Courier New" w:hAnsi="Courier New" w:cs="Courier New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center"/>
    </w:pPr>
    <w:rPr>
      <w:rFonts w:ascii="Constantia" w:eastAsia="Constantia" w:hAnsi="Constantia" w:cs="Constantia"/>
      <w:spacing w:val="20"/>
      <w:w w:val="25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  <w:jc w:val="both"/>
    </w:pPr>
    <w:rPr>
      <w:rFonts w:ascii="Courier New" w:eastAsia="Courier New" w:hAnsi="Courier New" w:cs="Courier New"/>
      <w:b/>
      <w:bCs/>
      <w:w w:val="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2020-05-20T11:26:00Z</dcterms:created>
  <dcterms:modified xsi:type="dcterms:W3CDTF">2020-05-20T11:45:00Z</dcterms:modified>
</cp:coreProperties>
</file>