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E" w:rsidRPr="00A10C82" w:rsidRDefault="00EC360B" w:rsidP="00022875">
      <w:pPr>
        <w:jc w:val="center"/>
        <w:rPr>
          <w:rFonts w:ascii="Garamond" w:hAnsi="Garamond"/>
          <w:b/>
          <w:sz w:val="28"/>
          <w:szCs w:val="28"/>
        </w:rPr>
      </w:pPr>
      <w:r w:rsidRPr="00A10C82">
        <w:rPr>
          <w:rFonts w:ascii="Garamond" w:hAnsi="Garamond"/>
          <w:b/>
          <w:sz w:val="28"/>
          <w:szCs w:val="28"/>
        </w:rPr>
        <w:t>KUPNÍ SMLOUVA</w:t>
      </w:r>
    </w:p>
    <w:p w:rsidR="00EC360B" w:rsidRPr="00B171FF" w:rsidRDefault="00EC360B" w:rsidP="00EC360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uzavřená podle § 2079 a násl. zákona č. 89/2012 Sb., občanského zákoníku</w:t>
      </w:r>
    </w:p>
    <w:p w:rsidR="00EC360B" w:rsidRPr="00B171FF" w:rsidRDefault="00EC360B" w:rsidP="00EC360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(dále jen „občanský zákoník“)</w:t>
      </w:r>
    </w:p>
    <w:p w:rsidR="00E30E88" w:rsidRDefault="00E30E88">
      <w:pPr>
        <w:spacing w:after="0"/>
        <w:rPr>
          <w:rFonts w:ascii="Garamond" w:hAnsi="Garamond"/>
          <w:b/>
          <w:sz w:val="24"/>
          <w:szCs w:val="24"/>
        </w:rPr>
      </w:pPr>
      <w:bookmarkStart w:id="0" w:name="_Ref406514087"/>
    </w:p>
    <w:bookmarkEnd w:id="0"/>
    <w:p w:rsidR="00EC360B" w:rsidRPr="00B171FF" w:rsidRDefault="00EC360B" w:rsidP="00EC360B">
      <w:pPr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SMLUVNÍ STRANY</w:t>
      </w:r>
    </w:p>
    <w:p w:rsidR="00EE1651" w:rsidRPr="00B171FF" w:rsidRDefault="00EE1651" w:rsidP="00EE1651">
      <w:pPr>
        <w:pStyle w:val="Odstavecseseznamem"/>
        <w:numPr>
          <w:ilvl w:val="0"/>
          <w:numId w:val="1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proofErr w:type="gramStart"/>
      <w:r>
        <w:rPr>
          <w:rFonts w:ascii="Garamond" w:hAnsi="Garamond"/>
          <w:b/>
          <w:sz w:val="24"/>
          <w:szCs w:val="24"/>
        </w:rPr>
        <w:t xml:space="preserve">republika </w:t>
      </w:r>
      <w:r w:rsidR="00C63B4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ab/>
      </w:r>
      <w:r w:rsidRPr="00B171FF">
        <w:rPr>
          <w:rFonts w:ascii="Garamond" w:hAnsi="Garamond"/>
          <w:b/>
          <w:sz w:val="24"/>
          <w:szCs w:val="24"/>
        </w:rPr>
        <w:t>Nejvyšší</w:t>
      </w:r>
      <w:proofErr w:type="gramEnd"/>
      <w:r w:rsidRPr="00B171FF">
        <w:rPr>
          <w:rFonts w:ascii="Garamond" w:hAnsi="Garamond"/>
          <w:b/>
          <w:sz w:val="24"/>
          <w:szCs w:val="24"/>
        </w:rPr>
        <w:t xml:space="preserve"> správní soud</w:t>
      </w:r>
    </w:p>
    <w:p w:rsidR="00EC360B" w:rsidRPr="00B171FF" w:rsidRDefault="00EC360B" w:rsidP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sídlem:</w:t>
      </w:r>
      <w:r w:rsidRPr="00B171FF">
        <w:rPr>
          <w:rFonts w:ascii="Garamond" w:hAnsi="Garamond"/>
          <w:sz w:val="24"/>
          <w:szCs w:val="24"/>
        </w:rPr>
        <w:tab/>
        <w:t xml:space="preserve">Moravské náměstí </w:t>
      </w:r>
      <w:r w:rsidR="000E05FE">
        <w:rPr>
          <w:rFonts w:ascii="Garamond" w:hAnsi="Garamond"/>
          <w:sz w:val="24"/>
          <w:szCs w:val="24"/>
        </w:rPr>
        <w:t>611/</w:t>
      </w:r>
      <w:r w:rsidRPr="00B171FF">
        <w:rPr>
          <w:rFonts w:ascii="Garamond" w:hAnsi="Garamond"/>
          <w:sz w:val="24"/>
          <w:szCs w:val="24"/>
        </w:rPr>
        <w:t>6, 657 40 Brno</w:t>
      </w:r>
    </w:p>
    <w:p w:rsidR="00EC360B" w:rsidRPr="00B171FF" w:rsidRDefault="00EC360B" w:rsidP="00EC360B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  <w:lang w:val="cs-CZ"/>
        </w:rPr>
      </w:pPr>
      <w:r w:rsidRPr="00B171FF">
        <w:rPr>
          <w:rFonts w:ascii="Garamond" w:hAnsi="Garamond"/>
        </w:rPr>
        <w:tab/>
      </w:r>
      <w:proofErr w:type="spellStart"/>
      <w:r w:rsidRPr="00B171FF">
        <w:rPr>
          <w:rFonts w:ascii="Garamond" w:hAnsi="Garamond"/>
        </w:rPr>
        <w:t>Zastoupen</w:t>
      </w:r>
      <w:r w:rsidR="002B092B">
        <w:rPr>
          <w:rFonts w:ascii="Garamond" w:hAnsi="Garamond"/>
        </w:rPr>
        <w:t>a</w:t>
      </w:r>
      <w:proofErr w:type="spellEnd"/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 w:rsidR="000E05FE">
        <w:rPr>
          <w:rFonts w:ascii="Garamond" w:hAnsi="Garamond"/>
        </w:rPr>
        <w:t xml:space="preserve">Mgr. </w:t>
      </w:r>
      <w:proofErr w:type="spellStart"/>
      <w:r w:rsidR="000E05FE">
        <w:rPr>
          <w:rFonts w:ascii="Garamond" w:hAnsi="Garamond"/>
        </w:rPr>
        <w:t>Filipem</w:t>
      </w:r>
      <w:proofErr w:type="spellEnd"/>
      <w:r w:rsidR="000E05FE">
        <w:rPr>
          <w:rFonts w:ascii="Garamond" w:hAnsi="Garamond"/>
        </w:rPr>
        <w:t xml:space="preserve"> </w:t>
      </w:r>
      <w:proofErr w:type="spellStart"/>
      <w:r w:rsidR="000E05FE">
        <w:rPr>
          <w:rFonts w:ascii="Garamond" w:hAnsi="Garamond"/>
        </w:rPr>
        <w:t>Glotzmannem</w:t>
      </w:r>
      <w:proofErr w:type="spellEnd"/>
      <w:r w:rsidRPr="00B171FF">
        <w:rPr>
          <w:rFonts w:ascii="Garamond" w:hAnsi="Garamond"/>
          <w:lang w:val="cs-CZ"/>
        </w:rPr>
        <w:t>, ředitel</w:t>
      </w:r>
      <w:r w:rsidR="000E05FE">
        <w:rPr>
          <w:rFonts w:ascii="Garamond" w:hAnsi="Garamond"/>
          <w:lang w:val="cs-CZ"/>
        </w:rPr>
        <w:t>em</w:t>
      </w:r>
      <w:r w:rsidRPr="00B171FF">
        <w:rPr>
          <w:rFonts w:ascii="Garamond" w:hAnsi="Garamond"/>
          <w:lang w:val="cs-CZ"/>
        </w:rPr>
        <w:t xml:space="preserve"> správy, v souladu s § 29 odst. 3 zákona č. 150/2002 Sb., soudní</w:t>
      </w:r>
      <w:r w:rsidR="001F0174">
        <w:rPr>
          <w:rFonts w:ascii="Garamond" w:hAnsi="Garamond"/>
          <w:lang w:val="cs-CZ"/>
        </w:rPr>
        <w:t>ho</w:t>
      </w:r>
      <w:r w:rsidRPr="00B171FF">
        <w:rPr>
          <w:rFonts w:ascii="Garamond" w:hAnsi="Garamond"/>
          <w:lang w:val="cs-CZ"/>
        </w:rPr>
        <w:t xml:space="preserve"> řád</w:t>
      </w:r>
      <w:r w:rsidR="001F0174">
        <w:rPr>
          <w:rFonts w:ascii="Garamond" w:hAnsi="Garamond"/>
          <w:lang w:val="cs-CZ"/>
        </w:rPr>
        <w:t>u</w:t>
      </w:r>
      <w:r w:rsidRPr="00B171FF">
        <w:rPr>
          <w:rFonts w:ascii="Garamond" w:hAnsi="Garamond"/>
          <w:lang w:val="cs-CZ"/>
        </w:rPr>
        <w:t xml:space="preserve"> správní</w:t>
      </w:r>
      <w:r w:rsidR="001F0174">
        <w:rPr>
          <w:rFonts w:ascii="Garamond" w:hAnsi="Garamond"/>
          <w:lang w:val="cs-CZ"/>
        </w:rPr>
        <w:t>ho</w:t>
      </w:r>
      <w:r w:rsidR="002C294A">
        <w:rPr>
          <w:rFonts w:ascii="Garamond" w:hAnsi="Garamond"/>
          <w:lang w:val="cs-CZ"/>
        </w:rPr>
        <w:t xml:space="preserve">, </w:t>
      </w:r>
      <w:r w:rsidRPr="00B171FF">
        <w:rPr>
          <w:rFonts w:ascii="Garamond" w:hAnsi="Garamond"/>
          <w:lang w:val="cs-CZ"/>
        </w:rPr>
        <w:t xml:space="preserve">v souladu s § 7 odst. 2 zákona </w:t>
      </w:r>
      <w:r w:rsidR="00E6288A">
        <w:rPr>
          <w:rFonts w:ascii="Garamond" w:hAnsi="Garamond"/>
          <w:lang w:val="cs-CZ"/>
        </w:rPr>
        <w:t xml:space="preserve">č. </w:t>
      </w:r>
      <w:r w:rsidRPr="00B171FF">
        <w:rPr>
          <w:rFonts w:ascii="Garamond" w:hAnsi="Garamond"/>
          <w:lang w:val="cs-CZ"/>
        </w:rPr>
        <w:t>219/2000 Sb., o</w:t>
      </w:r>
      <w:r w:rsidR="003474D4">
        <w:rPr>
          <w:rFonts w:ascii="Garamond" w:hAnsi="Garamond"/>
          <w:lang w:val="cs-CZ"/>
        </w:rPr>
        <w:t> </w:t>
      </w:r>
      <w:r w:rsidRPr="00B171FF">
        <w:rPr>
          <w:rFonts w:ascii="Garamond" w:hAnsi="Garamond"/>
          <w:lang w:val="cs-CZ"/>
        </w:rPr>
        <w:t>majetku České republiky a jejím v</w:t>
      </w:r>
      <w:r w:rsidR="002C294A">
        <w:rPr>
          <w:rFonts w:ascii="Garamond" w:hAnsi="Garamond"/>
          <w:lang w:val="cs-CZ"/>
        </w:rPr>
        <w:t>ystupování v právních vztazích, a § 15 odst. 1 písm. a) O</w:t>
      </w:r>
      <w:r w:rsidRPr="00B171FF">
        <w:rPr>
          <w:rFonts w:ascii="Garamond" w:hAnsi="Garamond"/>
          <w:lang w:val="cs-CZ"/>
        </w:rPr>
        <w:t>rganizačního řádu Nejvyššího správního soudu</w:t>
      </w:r>
    </w:p>
    <w:p w:rsidR="00EC360B" w:rsidRPr="00414D22" w:rsidRDefault="00EC360B" w:rsidP="0044663D">
      <w:pPr>
        <w:pStyle w:val="Zkladntext"/>
        <w:tabs>
          <w:tab w:val="left" w:pos="709"/>
          <w:tab w:val="left" w:pos="2694"/>
        </w:tabs>
        <w:spacing w:after="0"/>
        <w:ind w:left="2694" w:hanging="1985"/>
        <w:jc w:val="both"/>
        <w:rPr>
          <w:rFonts w:ascii="Garamond" w:hAnsi="Garamond"/>
          <w:bCs/>
          <w:lang w:val="cs-CZ"/>
        </w:rPr>
      </w:pPr>
      <w:r w:rsidRPr="00B171FF">
        <w:rPr>
          <w:rFonts w:ascii="Garamond" w:hAnsi="Garamond"/>
          <w:bCs/>
          <w:lang w:val="cs-CZ"/>
        </w:rPr>
        <w:t>Kontaktní osoba:</w:t>
      </w:r>
      <w:r w:rsidRPr="00B171FF">
        <w:rPr>
          <w:rFonts w:ascii="Garamond" w:hAnsi="Garamond"/>
          <w:bCs/>
          <w:lang w:val="cs-CZ"/>
        </w:rPr>
        <w:tab/>
      </w:r>
      <w:proofErr w:type="spellStart"/>
      <w:r w:rsidR="00D932FB">
        <w:rPr>
          <w:rFonts w:ascii="Garamond" w:hAnsi="Garamond"/>
          <w:bCs/>
          <w:lang w:val="cs-CZ"/>
        </w:rPr>
        <w:t>xxxxxxxxxx</w:t>
      </w:r>
      <w:proofErr w:type="spellEnd"/>
      <w:r w:rsidR="002C294A">
        <w:rPr>
          <w:rFonts w:ascii="Garamond" w:hAnsi="Garamond"/>
          <w:bCs/>
          <w:lang w:val="cs-CZ"/>
        </w:rPr>
        <w:t>, vedoucí OICT</w:t>
      </w:r>
      <w:r w:rsidR="00414D22">
        <w:rPr>
          <w:rFonts w:ascii="Garamond" w:hAnsi="Garamond"/>
          <w:bCs/>
          <w:lang w:val="cs-CZ"/>
        </w:rPr>
        <w:t xml:space="preserve">, </w:t>
      </w:r>
      <w:r w:rsidR="00CF3743">
        <w:rPr>
          <w:rFonts w:ascii="Garamond" w:hAnsi="Garamond"/>
          <w:bCs/>
          <w:lang w:val="cs-CZ"/>
        </w:rPr>
        <w:t>e-mail:</w:t>
      </w:r>
      <w:r w:rsidR="002C294A">
        <w:rPr>
          <w:rFonts w:ascii="Garamond" w:hAnsi="Garamond"/>
          <w:bCs/>
          <w:lang w:val="cs-CZ"/>
        </w:rPr>
        <w:t xml:space="preserve"> </w:t>
      </w:r>
      <w:proofErr w:type="spellStart"/>
      <w:r w:rsidR="00D932FB">
        <w:rPr>
          <w:rFonts w:ascii="Garamond" w:hAnsi="Garamond"/>
          <w:bCs/>
          <w:lang w:val="cs-CZ"/>
        </w:rPr>
        <w:t>xxxxxxxxxx</w:t>
      </w:r>
      <w:proofErr w:type="spellEnd"/>
      <w:r w:rsidR="0044663D">
        <w:rPr>
          <w:rFonts w:ascii="Garamond" w:hAnsi="Garamond"/>
          <w:bCs/>
          <w:lang w:val="cs-CZ"/>
        </w:rPr>
        <w:t xml:space="preserve">, tel.: </w:t>
      </w:r>
      <w:proofErr w:type="spellStart"/>
      <w:r w:rsidR="003D1A8F">
        <w:rPr>
          <w:rFonts w:ascii="Garamond" w:hAnsi="Garamond"/>
          <w:bCs/>
          <w:lang w:val="cs-CZ"/>
        </w:rPr>
        <w:t>xxxxxxxxxx</w:t>
      </w:r>
      <w:proofErr w:type="spellEnd"/>
    </w:p>
    <w:p w:rsidR="00EC360B" w:rsidRPr="00B171FF" w:rsidRDefault="00EC360B" w:rsidP="00422E58">
      <w:pPr>
        <w:pStyle w:val="Odstavecseseznamem"/>
        <w:tabs>
          <w:tab w:val="left" w:pos="2700"/>
        </w:tabs>
        <w:spacing w:after="0" w:line="240" w:lineRule="auto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 w:rsidR="008E0509"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75003716</w:t>
      </w:r>
    </w:p>
    <w:p w:rsidR="003259F4" w:rsidRDefault="003259F4" w:rsidP="00422E58">
      <w:pPr>
        <w:pStyle w:val="Odstavecseseznamem"/>
        <w:tabs>
          <w:tab w:val="left" w:pos="270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  <w:r>
        <w:rPr>
          <w:rFonts w:ascii="Garamond" w:hAnsi="Garamond"/>
          <w:sz w:val="24"/>
          <w:szCs w:val="24"/>
        </w:rPr>
        <w:tab/>
      </w:r>
      <w:r w:rsidRPr="00520F2F">
        <w:rPr>
          <w:rFonts w:ascii="Garamond" w:hAnsi="Garamond"/>
          <w:sz w:val="24"/>
          <w:szCs w:val="24"/>
        </w:rPr>
        <w:t>není plátce DPH</w:t>
      </w:r>
    </w:p>
    <w:p w:rsidR="00EC360B" w:rsidRPr="00B171FF" w:rsidRDefault="00EC360B" w:rsidP="00422E58">
      <w:pPr>
        <w:pStyle w:val="Odstavecseseznamem"/>
        <w:tabs>
          <w:tab w:val="left" w:pos="2700"/>
        </w:tabs>
        <w:spacing w:after="0" w:line="240" w:lineRule="auto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Bankovní spojení:</w:t>
      </w:r>
      <w:r w:rsidR="009C1ACA">
        <w:rPr>
          <w:rFonts w:ascii="Garamond" w:hAnsi="Garamond"/>
          <w:sz w:val="24"/>
          <w:szCs w:val="24"/>
        </w:rPr>
        <w:tab/>
      </w:r>
      <w:proofErr w:type="spellStart"/>
      <w:r w:rsidR="003D1A8F">
        <w:rPr>
          <w:rFonts w:ascii="Garamond" w:hAnsi="Garamond"/>
          <w:sz w:val="24"/>
          <w:szCs w:val="24"/>
        </w:rPr>
        <w:t>xxxxxxxxxx</w:t>
      </w:r>
      <w:proofErr w:type="spellEnd"/>
    </w:p>
    <w:p w:rsidR="00EC360B" w:rsidRPr="00B171FF" w:rsidRDefault="00EC360B" w:rsidP="00422E58">
      <w:pPr>
        <w:pStyle w:val="Odstavecseseznamem"/>
        <w:tabs>
          <w:tab w:val="left" w:pos="2700"/>
        </w:tabs>
        <w:spacing w:after="0" w:line="240" w:lineRule="auto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Číslo účtu:</w:t>
      </w:r>
      <w:r w:rsidRPr="00B171FF">
        <w:rPr>
          <w:rFonts w:ascii="Garamond" w:hAnsi="Garamond"/>
          <w:sz w:val="24"/>
          <w:szCs w:val="24"/>
        </w:rPr>
        <w:tab/>
      </w:r>
      <w:proofErr w:type="spellStart"/>
      <w:r w:rsidR="003D1A8F">
        <w:rPr>
          <w:rFonts w:ascii="Garamond" w:hAnsi="Garamond"/>
          <w:sz w:val="24"/>
          <w:szCs w:val="24"/>
        </w:rPr>
        <w:t>xxxxxxxxxx</w:t>
      </w:r>
      <w:proofErr w:type="spellEnd"/>
    </w:p>
    <w:p w:rsidR="00EC360B" w:rsidRPr="00B171FF" w:rsidRDefault="00EC360B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</w:p>
    <w:p w:rsidR="00EC360B" w:rsidRPr="00B171FF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(dále jen „</w:t>
      </w:r>
      <w:r w:rsidR="006E2F18" w:rsidRPr="006E2F18">
        <w:rPr>
          <w:rFonts w:ascii="Garamond" w:hAnsi="Garamond"/>
          <w:b/>
          <w:sz w:val="24"/>
          <w:szCs w:val="24"/>
        </w:rPr>
        <w:t>kupující</w:t>
      </w:r>
      <w:r w:rsidRPr="00B171FF">
        <w:rPr>
          <w:rFonts w:ascii="Garamond" w:hAnsi="Garamond"/>
          <w:sz w:val="24"/>
          <w:szCs w:val="24"/>
        </w:rPr>
        <w:t>“)</w:t>
      </w:r>
    </w:p>
    <w:p w:rsidR="00EC360B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</w:p>
    <w:p w:rsidR="002575A3" w:rsidRPr="002575A3" w:rsidRDefault="006E2F18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b/>
          <w:sz w:val="24"/>
          <w:szCs w:val="24"/>
        </w:rPr>
      </w:pPr>
      <w:r w:rsidRPr="006E2F18">
        <w:rPr>
          <w:rFonts w:ascii="Garamond" w:hAnsi="Garamond"/>
          <w:b/>
          <w:sz w:val="24"/>
          <w:szCs w:val="24"/>
        </w:rPr>
        <w:t>a</w:t>
      </w:r>
    </w:p>
    <w:p w:rsidR="005203C5" w:rsidRPr="000B6042" w:rsidRDefault="00936E2D" w:rsidP="005203C5">
      <w:pPr>
        <w:pStyle w:val="Odstavecseseznamem"/>
        <w:numPr>
          <w:ilvl w:val="0"/>
          <w:numId w:val="1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emam</w:t>
      </w:r>
      <w:proofErr w:type="spellEnd"/>
      <w:r>
        <w:rPr>
          <w:rFonts w:ascii="Garamond" w:hAnsi="Garamond"/>
          <w:b/>
          <w:sz w:val="24"/>
          <w:szCs w:val="24"/>
        </w:rPr>
        <w:t xml:space="preserve"> s.r.o.</w:t>
      </w:r>
    </w:p>
    <w:p w:rsidR="00E30E88" w:rsidRPr="000B6042" w:rsidRDefault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Se sídlem:</w:t>
      </w:r>
      <w:r w:rsidR="00936E2D">
        <w:rPr>
          <w:rFonts w:ascii="Garamond" w:hAnsi="Garamond"/>
          <w:sz w:val="24"/>
          <w:szCs w:val="24"/>
        </w:rPr>
        <w:tab/>
        <w:t>Poříčí 2466/30, 678 01 Blansko</w:t>
      </w:r>
    </w:p>
    <w:p w:rsidR="0037236A" w:rsidRPr="000B6042" w:rsidRDefault="00EC360B" w:rsidP="0037236A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Zastoupen</w:t>
      </w:r>
      <w:r w:rsidR="002B092B" w:rsidRPr="000B6042">
        <w:rPr>
          <w:rFonts w:ascii="Garamond" w:hAnsi="Garamond"/>
          <w:sz w:val="24"/>
          <w:szCs w:val="24"/>
        </w:rPr>
        <w:t>a</w:t>
      </w:r>
      <w:r w:rsidR="00037ADD" w:rsidRPr="000B6042">
        <w:rPr>
          <w:rFonts w:ascii="Garamond" w:hAnsi="Garamond"/>
          <w:sz w:val="24"/>
          <w:szCs w:val="24"/>
        </w:rPr>
        <w:t>:</w:t>
      </w:r>
      <w:r w:rsidR="0037236A" w:rsidRPr="000B6042">
        <w:rPr>
          <w:rFonts w:ascii="Garamond" w:hAnsi="Garamond"/>
          <w:sz w:val="24"/>
          <w:szCs w:val="24"/>
        </w:rPr>
        <w:tab/>
      </w:r>
      <w:r w:rsidR="00936E2D">
        <w:rPr>
          <w:rFonts w:ascii="Garamond" w:hAnsi="Garamond"/>
          <w:sz w:val="24"/>
          <w:szCs w:val="24"/>
        </w:rPr>
        <w:t>Martinem Dvořáčkem, jednatelem</w:t>
      </w:r>
    </w:p>
    <w:p w:rsidR="0037236A" w:rsidRPr="000B6042" w:rsidRDefault="00037ADD" w:rsidP="0037236A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Subjekt zapsaný u:</w:t>
      </w:r>
      <w:r w:rsidR="00936E2D">
        <w:rPr>
          <w:rFonts w:ascii="Garamond" w:hAnsi="Garamond"/>
          <w:sz w:val="24"/>
          <w:szCs w:val="24"/>
        </w:rPr>
        <w:tab/>
        <w:t>Krajského soudu v</w:t>
      </w:r>
      <w:r w:rsidR="00CE4183">
        <w:rPr>
          <w:rFonts w:ascii="Garamond" w:hAnsi="Garamond"/>
          <w:sz w:val="24"/>
          <w:szCs w:val="24"/>
        </w:rPr>
        <w:t> </w:t>
      </w:r>
      <w:r w:rsidR="00936E2D">
        <w:rPr>
          <w:rFonts w:ascii="Garamond" w:hAnsi="Garamond"/>
          <w:sz w:val="24"/>
          <w:szCs w:val="24"/>
        </w:rPr>
        <w:t>Brně</w:t>
      </w:r>
      <w:r w:rsidR="00CE4183">
        <w:rPr>
          <w:rFonts w:ascii="Garamond" w:hAnsi="Garamond"/>
          <w:sz w:val="24"/>
          <w:szCs w:val="24"/>
        </w:rPr>
        <w:t xml:space="preserve"> v OR pod </w:t>
      </w:r>
      <w:proofErr w:type="spellStart"/>
      <w:r w:rsidR="00CE4183">
        <w:rPr>
          <w:rFonts w:ascii="Garamond" w:hAnsi="Garamond"/>
          <w:sz w:val="24"/>
          <w:szCs w:val="24"/>
        </w:rPr>
        <w:t>sp</w:t>
      </w:r>
      <w:proofErr w:type="spellEnd"/>
      <w:r w:rsidR="00CE4183">
        <w:rPr>
          <w:rFonts w:ascii="Garamond" w:hAnsi="Garamond"/>
          <w:sz w:val="24"/>
          <w:szCs w:val="24"/>
        </w:rPr>
        <w:t>. zn. C 70964</w:t>
      </w:r>
    </w:p>
    <w:p w:rsidR="008E1E6D" w:rsidRDefault="009B59C9" w:rsidP="004F1FCD">
      <w:pPr>
        <w:pStyle w:val="Odstavecseseznamem"/>
        <w:tabs>
          <w:tab w:val="left" w:pos="2700"/>
        </w:tabs>
        <w:spacing w:after="0"/>
        <w:rPr>
          <w:rFonts w:ascii="Garamond" w:hAnsi="Garamond"/>
          <w:bCs/>
          <w:sz w:val="24"/>
          <w:szCs w:val="24"/>
        </w:rPr>
      </w:pPr>
      <w:r w:rsidRPr="000B6042">
        <w:rPr>
          <w:rFonts w:ascii="Garamond" w:hAnsi="Garamond"/>
          <w:bCs/>
          <w:sz w:val="24"/>
          <w:szCs w:val="24"/>
        </w:rPr>
        <w:t>Kontaktní osoba:</w:t>
      </w:r>
      <w:r w:rsidRPr="000B6042">
        <w:rPr>
          <w:rFonts w:ascii="Garamond" w:hAnsi="Garamond"/>
          <w:bCs/>
          <w:sz w:val="24"/>
          <w:szCs w:val="24"/>
        </w:rPr>
        <w:tab/>
      </w:r>
      <w:proofErr w:type="spellStart"/>
      <w:r w:rsidR="003D1A8F">
        <w:rPr>
          <w:rFonts w:ascii="Garamond" w:hAnsi="Garamond"/>
          <w:bCs/>
          <w:sz w:val="24"/>
          <w:szCs w:val="24"/>
        </w:rPr>
        <w:t>xxxxxxxxxx</w:t>
      </w:r>
      <w:proofErr w:type="spellEnd"/>
      <w:r w:rsidR="0044663D">
        <w:rPr>
          <w:rFonts w:ascii="Garamond" w:hAnsi="Garamond"/>
          <w:bCs/>
          <w:sz w:val="24"/>
          <w:szCs w:val="24"/>
        </w:rPr>
        <w:t xml:space="preserve">, </w:t>
      </w:r>
      <w:r w:rsidR="0044663D" w:rsidRPr="0044663D">
        <w:rPr>
          <w:rFonts w:ascii="Garamond" w:hAnsi="Garamond"/>
          <w:bCs/>
          <w:sz w:val="24"/>
          <w:szCs w:val="24"/>
        </w:rPr>
        <w:t>e-mail:</w:t>
      </w:r>
      <w:r w:rsidR="0044663D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D1A8F">
        <w:rPr>
          <w:rFonts w:ascii="Garamond" w:hAnsi="Garamond"/>
          <w:bCs/>
          <w:sz w:val="24"/>
          <w:szCs w:val="24"/>
        </w:rPr>
        <w:t>xxxxxxxxxx</w:t>
      </w:r>
      <w:proofErr w:type="spellEnd"/>
      <w:r w:rsidR="009C3746">
        <w:rPr>
          <w:rFonts w:ascii="Garamond" w:hAnsi="Garamond"/>
          <w:bCs/>
          <w:sz w:val="24"/>
          <w:szCs w:val="24"/>
        </w:rPr>
        <w:t xml:space="preserve">, tel.: </w:t>
      </w:r>
      <w:proofErr w:type="spellStart"/>
      <w:r w:rsidR="003D1A8F">
        <w:rPr>
          <w:rFonts w:ascii="Garamond" w:hAnsi="Garamond"/>
          <w:bCs/>
          <w:sz w:val="24"/>
          <w:szCs w:val="24"/>
        </w:rPr>
        <w:t>xxxxxxxxxx</w:t>
      </w:r>
      <w:proofErr w:type="spellEnd"/>
    </w:p>
    <w:p w:rsidR="004F1FCD" w:rsidRPr="000B6042" w:rsidRDefault="00EC360B" w:rsidP="004F1FC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IČ</w:t>
      </w:r>
      <w:r w:rsidR="008E0509" w:rsidRPr="000B6042">
        <w:rPr>
          <w:rFonts w:ascii="Garamond" w:hAnsi="Garamond"/>
          <w:sz w:val="24"/>
          <w:szCs w:val="24"/>
        </w:rPr>
        <w:t>O</w:t>
      </w:r>
      <w:r w:rsidRPr="000B6042">
        <w:rPr>
          <w:rFonts w:ascii="Garamond" w:hAnsi="Garamond"/>
          <w:sz w:val="24"/>
          <w:szCs w:val="24"/>
        </w:rPr>
        <w:t>:</w:t>
      </w:r>
      <w:r w:rsidRPr="000B6042">
        <w:rPr>
          <w:rFonts w:ascii="Garamond" w:hAnsi="Garamond"/>
          <w:sz w:val="24"/>
          <w:szCs w:val="24"/>
        </w:rPr>
        <w:tab/>
      </w:r>
      <w:r w:rsidR="00983CA3">
        <w:rPr>
          <w:rFonts w:ascii="Garamond" w:hAnsi="Garamond"/>
          <w:sz w:val="24"/>
          <w:szCs w:val="24"/>
        </w:rPr>
        <w:t>29284414</w:t>
      </w:r>
    </w:p>
    <w:p w:rsidR="004F1FCD" w:rsidRPr="000B6042" w:rsidRDefault="00037ADD" w:rsidP="004F1FC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DIČ:</w:t>
      </w:r>
      <w:r w:rsidR="004F1FCD" w:rsidRPr="000B6042">
        <w:rPr>
          <w:rFonts w:ascii="Garamond" w:hAnsi="Garamond"/>
          <w:sz w:val="24"/>
          <w:szCs w:val="24"/>
        </w:rPr>
        <w:tab/>
      </w:r>
      <w:r w:rsidR="00983CA3">
        <w:rPr>
          <w:rFonts w:ascii="Garamond" w:hAnsi="Garamond"/>
          <w:sz w:val="24"/>
          <w:szCs w:val="24"/>
        </w:rPr>
        <w:t>CZ29284414</w:t>
      </w:r>
    </w:p>
    <w:p w:rsidR="004F1FCD" w:rsidRPr="000B6042" w:rsidRDefault="009C1ACA" w:rsidP="004F1FC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Bankovní spojení:</w:t>
      </w:r>
      <w:r w:rsidR="00983CA3">
        <w:rPr>
          <w:rFonts w:ascii="Garamond" w:hAnsi="Garamond"/>
          <w:sz w:val="24"/>
          <w:szCs w:val="24"/>
        </w:rPr>
        <w:tab/>
      </w:r>
      <w:proofErr w:type="spellStart"/>
      <w:r w:rsidR="003D1A8F">
        <w:rPr>
          <w:rFonts w:ascii="Garamond" w:hAnsi="Garamond"/>
          <w:sz w:val="24"/>
          <w:szCs w:val="24"/>
        </w:rPr>
        <w:t>xxxxxxxxxx</w:t>
      </w:r>
      <w:proofErr w:type="spellEnd"/>
    </w:p>
    <w:p w:rsidR="004F1FCD" w:rsidRPr="000B6042" w:rsidRDefault="007028C3" w:rsidP="004F1FC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0B6042">
        <w:rPr>
          <w:rFonts w:ascii="Garamond" w:hAnsi="Garamond"/>
          <w:sz w:val="24"/>
          <w:szCs w:val="24"/>
        </w:rPr>
        <w:t>Číslo účtu:</w:t>
      </w:r>
      <w:r w:rsidR="004F1FCD" w:rsidRPr="000B6042">
        <w:rPr>
          <w:rFonts w:ascii="Garamond" w:hAnsi="Garamond"/>
          <w:sz w:val="24"/>
          <w:szCs w:val="24"/>
        </w:rPr>
        <w:tab/>
      </w:r>
      <w:proofErr w:type="spellStart"/>
      <w:r w:rsidR="003D1A8F">
        <w:rPr>
          <w:rFonts w:ascii="Garamond" w:hAnsi="Garamond"/>
          <w:sz w:val="24"/>
          <w:szCs w:val="24"/>
        </w:rPr>
        <w:t>xxxxxxxxxx</w:t>
      </w:r>
      <w:proofErr w:type="spellEnd"/>
    </w:p>
    <w:p w:rsidR="00983CA3" w:rsidRDefault="007F56D0" w:rsidP="00EC360B">
      <w:pPr>
        <w:pStyle w:val="Odstavecseseznamem"/>
        <w:ind w:left="0"/>
        <w:jc w:val="center"/>
        <w:rPr>
          <w:rFonts w:ascii="Garamond" w:hAnsi="Garamond"/>
          <w:sz w:val="24"/>
          <w:szCs w:val="24"/>
        </w:rPr>
      </w:pPr>
      <w:r w:rsidRPr="00F528AD">
        <w:rPr>
          <w:rFonts w:ascii="Garamond" w:hAnsi="Garamond"/>
          <w:sz w:val="24"/>
          <w:szCs w:val="24"/>
        </w:rPr>
        <w:t xml:space="preserve"> </w:t>
      </w:r>
    </w:p>
    <w:p w:rsidR="00EC360B" w:rsidRPr="00F528AD" w:rsidRDefault="00EC360B" w:rsidP="00EC360B">
      <w:pPr>
        <w:pStyle w:val="Odstavecseseznamem"/>
        <w:ind w:left="0"/>
        <w:jc w:val="center"/>
        <w:rPr>
          <w:rFonts w:ascii="Garamond" w:hAnsi="Garamond"/>
          <w:sz w:val="24"/>
          <w:szCs w:val="24"/>
        </w:rPr>
      </w:pPr>
      <w:r w:rsidRPr="00F528AD">
        <w:rPr>
          <w:rFonts w:ascii="Garamond" w:hAnsi="Garamond"/>
          <w:sz w:val="24"/>
          <w:szCs w:val="24"/>
        </w:rPr>
        <w:t>(dále jen „</w:t>
      </w:r>
      <w:r w:rsidR="006E2F18" w:rsidRPr="006E2F18">
        <w:rPr>
          <w:rFonts w:ascii="Garamond" w:hAnsi="Garamond"/>
          <w:b/>
          <w:sz w:val="24"/>
          <w:szCs w:val="24"/>
        </w:rPr>
        <w:t>prodávající</w:t>
      </w:r>
      <w:r w:rsidRPr="00F528AD">
        <w:rPr>
          <w:rFonts w:ascii="Garamond" w:hAnsi="Garamond"/>
          <w:sz w:val="24"/>
          <w:szCs w:val="24"/>
        </w:rPr>
        <w:t>“)</w:t>
      </w:r>
    </w:p>
    <w:p w:rsidR="007F56D0" w:rsidRDefault="007F56D0">
      <w:pPr>
        <w:jc w:val="center"/>
        <w:rPr>
          <w:rFonts w:ascii="Garamond" w:hAnsi="Garamond"/>
          <w:b/>
          <w:sz w:val="24"/>
          <w:szCs w:val="24"/>
        </w:rPr>
      </w:pPr>
    </w:p>
    <w:p w:rsidR="005D673F" w:rsidRPr="009E357D" w:rsidRDefault="00D97C49">
      <w:pPr>
        <w:jc w:val="center"/>
        <w:rPr>
          <w:rFonts w:ascii="Garamond" w:hAnsi="Garamond"/>
          <w:sz w:val="24"/>
          <w:szCs w:val="24"/>
        </w:rPr>
      </w:pPr>
      <w:r w:rsidRPr="009E357D">
        <w:rPr>
          <w:rFonts w:ascii="Garamond" w:hAnsi="Garamond"/>
          <w:b/>
          <w:sz w:val="24"/>
          <w:szCs w:val="24"/>
        </w:rPr>
        <w:t xml:space="preserve">uzavřely </w:t>
      </w:r>
      <w:r w:rsidR="00B575DF" w:rsidRPr="00B575DF">
        <w:rPr>
          <w:rFonts w:ascii="Garamond" w:hAnsi="Garamond"/>
          <w:b/>
          <w:sz w:val="24"/>
          <w:szCs w:val="24"/>
        </w:rPr>
        <w:t xml:space="preserve">níže uvedeného dne, měsíce a roku </w:t>
      </w:r>
      <w:r w:rsidRPr="009E357D">
        <w:rPr>
          <w:rFonts w:ascii="Garamond" w:hAnsi="Garamond"/>
          <w:b/>
          <w:sz w:val="24"/>
          <w:szCs w:val="24"/>
        </w:rPr>
        <w:t>na základě podkladů uvedených v článku</w:t>
      </w:r>
      <w:r w:rsidR="00B575DF">
        <w:rPr>
          <w:rFonts w:ascii="Garamond" w:hAnsi="Garamond"/>
          <w:b/>
          <w:sz w:val="24"/>
          <w:szCs w:val="24"/>
        </w:rPr>
        <w:t> </w:t>
      </w:r>
      <w:r w:rsidR="00CF5B8D">
        <w:rPr>
          <w:rFonts w:ascii="Garamond" w:hAnsi="Garamond"/>
          <w:b/>
          <w:sz w:val="24"/>
          <w:szCs w:val="24"/>
        </w:rPr>
        <w:t>I</w:t>
      </w:r>
      <w:r w:rsidR="00701E2A">
        <w:rPr>
          <w:rFonts w:ascii="Garamond" w:hAnsi="Garamond"/>
          <w:b/>
          <w:sz w:val="24"/>
          <w:szCs w:val="24"/>
        </w:rPr>
        <w:t>.</w:t>
      </w:r>
      <w:r w:rsidRPr="009E357D">
        <w:rPr>
          <w:rFonts w:ascii="Garamond" w:hAnsi="Garamond"/>
          <w:b/>
          <w:sz w:val="24"/>
          <w:szCs w:val="24"/>
        </w:rPr>
        <w:t xml:space="preserve"> tuto smlouvu</w:t>
      </w:r>
      <w:r w:rsidRPr="009E357D">
        <w:rPr>
          <w:rFonts w:ascii="Garamond" w:hAnsi="Garamond"/>
          <w:sz w:val="24"/>
          <w:szCs w:val="24"/>
        </w:rPr>
        <w:t>:</w:t>
      </w: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E30E88" w:rsidRDefault="00D97C49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Z</w:t>
      </w:r>
      <w:r w:rsidR="009B1644" w:rsidRPr="00FA1386">
        <w:rPr>
          <w:rFonts w:ascii="Garamond" w:hAnsi="Garamond"/>
          <w:b/>
          <w:sz w:val="24"/>
          <w:szCs w:val="24"/>
        </w:rPr>
        <w:t>ÁVAZNÉ PODKLADY PRO</w:t>
      </w:r>
      <w:r w:rsidRPr="00FA1386">
        <w:rPr>
          <w:rFonts w:ascii="Garamond" w:hAnsi="Garamond"/>
          <w:b/>
          <w:sz w:val="24"/>
          <w:szCs w:val="24"/>
        </w:rPr>
        <w:t xml:space="preserve"> </w:t>
      </w:r>
      <w:r w:rsidR="009B1644" w:rsidRPr="00FA1386">
        <w:rPr>
          <w:rFonts w:ascii="Garamond" w:hAnsi="Garamond"/>
          <w:b/>
          <w:sz w:val="24"/>
          <w:szCs w:val="24"/>
        </w:rPr>
        <w:t>UZAVŘENÍ SMLOUVY</w:t>
      </w:r>
    </w:p>
    <w:p w:rsidR="00E30E88" w:rsidRDefault="006E2F18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Závaznými podklady pro uzavření </w:t>
      </w:r>
      <w:r w:rsidR="002575A3">
        <w:rPr>
          <w:rFonts w:ascii="Garamond" w:hAnsi="Garamond"/>
          <w:sz w:val="24"/>
          <w:szCs w:val="24"/>
        </w:rPr>
        <w:t>této s</w:t>
      </w:r>
      <w:r w:rsidRPr="006E2F18">
        <w:rPr>
          <w:rFonts w:ascii="Garamond" w:hAnsi="Garamond"/>
          <w:sz w:val="24"/>
          <w:szCs w:val="24"/>
        </w:rPr>
        <w:t>mlouvy (dále jen „</w:t>
      </w:r>
      <w:r w:rsidR="002575A3">
        <w:rPr>
          <w:rFonts w:ascii="Garamond" w:hAnsi="Garamond"/>
          <w:sz w:val="24"/>
          <w:szCs w:val="24"/>
        </w:rPr>
        <w:t>z</w:t>
      </w:r>
      <w:r w:rsidRPr="006E2F18">
        <w:rPr>
          <w:rFonts w:ascii="Garamond" w:hAnsi="Garamond"/>
          <w:sz w:val="24"/>
          <w:szCs w:val="24"/>
        </w:rPr>
        <w:t>ávazné podklady“) se rozumí:</w:t>
      </w:r>
    </w:p>
    <w:p w:rsidR="00E30E88" w:rsidRDefault="006E2F18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Výzva k podání nabídky (včetně příloh) ze </w:t>
      </w:r>
      <w:r w:rsidRPr="00155823">
        <w:rPr>
          <w:rFonts w:ascii="Garamond" w:hAnsi="Garamond"/>
          <w:sz w:val="24"/>
          <w:szCs w:val="24"/>
        </w:rPr>
        <w:t xml:space="preserve">dne </w:t>
      </w:r>
      <w:r w:rsidR="007F56D0">
        <w:rPr>
          <w:rFonts w:ascii="Garamond" w:hAnsi="Garamond"/>
          <w:sz w:val="24"/>
          <w:szCs w:val="24"/>
        </w:rPr>
        <w:t>4.</w:t>
      </w:r>
      <w:r w:rsidR="00D26AA9">
        <w:rPr>
          <w:rFonts w:ascii="Garamond" w:hAnsi="Garamond"/>
          <w:sz w:val="24"/>
          <w:szCs w:val="24"/>
        </w:rPr>
        <w:t xml:space="preserve"> </w:t>
      </w:r>
      <w:r w:rsidR="007F56D0">
        <w:rPr>
          <w:rFonts w:ascii="Garamond" w:hAnsi="Garamond"/>
          <w:sz w:val="24"/>
          <w:szCs w:val="24"/>
        </w:rPr>
        <w:t>3.</w:t>
      </w:r>
      <w:r w:rsidR="00D26AA9">
        <w:rPr>
          <w:rFonts w:ascii="Garamond" w:hAnsi="Garamond"/>
          <w:sz w:val="24"/>
          <w:szCs w:val="24"/>
        </w:rPr>
        <w:t xml:space="preserve"> </w:t>
      </w:r>
      <w:r w:rsidR="007F56D0">
        <w:rPr>
          <w:rFonts w:ascii="Garamond" w:hAnsi="Garamond"/>
          <w:sz w:val="24"/>
          <w:szCs w:val="24"/>
        </w:rPr>
        <w:t>2020</w:t>
      </w:r>
      <w:r w:rsidRPr="00155823">
        <w:rPr>
          <w:rFonts w:ascii="Garamond" w:hAnsi="Garamond"/>
          <w:sz w:val="24"/>
          <w:szCs w:val="24"/>
        </w:rPr>
        <w:t xml:space="preserve">, </w:t>
      </w:r>
      <w:proofErr w:type="spellStart"/>
      <w:r w:rsidRPr="00155823">
        <w:rPr>
          <w:rFonts w:ascii="Garamond" w:hAnsi="Garamond"/>
          <w:sz w:val="24"/>
          <w:szCs w:val="24"/>
        </w:rPr>
        <w:t>sp</w:t>
      </w:r>
      <w:proofErr w:type="spellEnd"/>
      <w:r w:rsidRPr="00155823">
        <w:rPr>
          <w:rFonts w:ascii="Garamond" w:hAnsi="Garamond"/>
          <w:sz w:val="24"/>
          <w:szCs w:val="24"/>
        </w:rPr>
        <w:t xml:space="preserve">. zn. </w:t>
      </w:r>
      <w:proofErr w:type="spellStart"/>
      <w:r w:rsidRPr="00155823">
        <w:rPr>
          <w:rFonts w:ascii="Garamond" w:hAnsi="Garamond"/>
          <w:sz w:val="24"/>
          <w:szCs w:val="24"/>
        </w:rPr>
        <w:t>Spr</w:t>
      </w:r>
      <w:proofErr w:type="spellEnd"/>
      <w:r w:rsidR="007F56D0">
        <w:rPr>
          <w:rFonts w:ascii="Garamond" w:hAnsi="Garamond"/>
          <w:sz w:val="24"/>
          <w:szCs w:val="24"/>
        </w:rPr>
        <w:t xml:space="preserve"> 246/2019-16 a</w:t>
      </w:r>
    </w:p>
    <w:p w:rsidR="00037ADD" w:rsidRDefault="007F56D0" w:rsidP="00037ADD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6E2F18" w:rsidRPr="006E2F18">
        <w:rPr>
          <w:rFonts w:ascii="Garamond" w:hAnsi="Garamond"/>
          <w:sz w:val="24"/>
          <w:szCs w:val="24"/>
        </w:rPr>
        <w:t xml:space="preserve">abídka </w:t>
      </w:r>
      <w:r w:rsidR="00D97C49">
        <w:rPr>
          <w:rFonts w:ascii="Garamond" w:hAnsi="Garamond"/>
          <w:sz w:val="24"/>
          <w:szCs w:val="24"/>
        </w:rPr>
        <w:t>prodávajícího</w:t>
      </w:r>
      <w:r w:rsidR="006E2F18" w:rsidRPr="006E2F18">
        <w:rPr>
          <w:rFonts w:ascii="Garamond" w:hAnsi="Garamond"/>
          <w:sz w:val="24"/>
          <w:szCs w:val="24"/>
        </w:rPr>
        <w:t xml:space="preserve"> </w:t>
      </w:r>
      <w:r w:rsidR="00037ADD">
        <w:rPr>
          <w:rFonts w:ascii="Garamond" w:hAnsi="Garamond"/>
          <w:sz w:val="24"/>
          <w:szCs w:val="24"/>
        </w:rPr>
        <w:t>ze dne</w:t>
      </w:r>
      <w:r w:rsidR="00FC7CF9">
        <w:rPr>
          <w:rFonts w:ascii="Garamond" w:hAnsi="Garamond"/>
          <w:sz w:val="24"/>
          <w:szCs w:val="24"/>
        </w:rPr>
        <w:t xml:space="preserve"> 12.</w:t>
      </w:r>
      <w:r w:rsidR="00D26AA9">
        <w:rPr>
          <w:rFonts w:ascii="Garamond" w:hAnsi="Garamond"/>
          <w:sz w:val="24"/>
          <w:szCs w:val="24"/>
        </w:rPr>
        <w:t xml:space="preserve"> </w:t>
      </w:r>
      <w:r w:rsidR="00FC7CF9">
        <w:rPr>
          <w:rFonts w:ascii="Garamond" w:hAnsi="Garamond"/>
          <w:sz w:val="24"/>
          <w:szCs w:val="24"/>
        </w:rPr>
        <w:t>3.</w:t>
      </w:r>
      <w:r w:rsidR="00D26AA9">
        <w:rPr>
          <w:rFonts w:ascii="Garamond" w:hAnsi="Garamond"/>
          <w:sz w:val="24"/>
          <w:szCs w:val="24"/>
        </w:rPr>
        <w:t xml:space="preserve"> </w:t>
      </w:r>
      <w:r w:rsidR="00FC7CF9">
        <w:rPr>
          <w:rFonts w:ascii="Garamond" w:hAnsi="Garamond"/>
          <w:sz w:val="24"/>
          <w:szCs w:val="24"/>
        </w:rPr>
        <w:t>2020</w:t>
      </w:r>
      <w:r w:rsidR="002C294A">
        <w:rPr>
          <w:rFonts w:ascii="Garamond" w:hAnsi="Garamond"/>
          <w:sz w:val="24"/>
          <w:szCs w:val="24"/>
        </w:rPr>
        <w:t xml:space="preserve">, </w:t>
      </w:r>
      <w:proofErr w:type="spellStart"/>
      <w:r w:rsidR="00682F3F">
        <w:rPr>
          <w:rFonts w:ascii="Garamond" w:hAnsi="Garamond"/>
          <w:sz w:val="24"/>
          <w:szCs w:val="24"/>
        </w:rPr>
        <w:t>sp</w:t>
      </w:r>
      <w:proofErr w:type="spellEnd"/>
      <w:r w:rsidR="00682F3F">
        <w:rPr>
          <w:rFonts w:ascii="Garamond" w:hAnsi="Garamond"/>
          <w:sz w:val="24"/>
          <w:szCs w:val="24"/>
        </w:rPr>
        <w:t>. zn.</w:t>
      </w:r>
      <w:r w:rsidR="00037ADD">
        <w:rPr>
          <w:rFonts w:ascii="Garamond" w:hAnsi="Garamond"/>
          <w:sz w:val="24"/>
          <w:szCs w:val="24"/>
        </w:rPr>
        <w:t xml:space="preserve"> </w:t>
      </w:r>
      <w:proofErr w:type="spellStart"/>
      <w:r w:rsidR="002C294A">
        <w:rPr>
          <w:rFonts w:ascii="Garamond" w:hAnsi="Garamond"/>
          <w:sz w:val="24"/>
          <w:szCs w:val="24"/>
        </w:rPr>
        <w:t>Spr</w:t>
      </w:r>
      <w:proofErr w:type="spellEnd"/>
      <w:r w:rsidR="00682F3F">
        <w:rPr>
          <w:rFonts w:ascii="Garamond" w:hAnsi="Garamond"/>
          <w:sz w:val="24"/>
          <w:szCs w:val="24"/>
        </w:rPr>
        <w:t xml:space="preserve"> 246/2019-</w:t>
      </w:r>
      <w:r w:rsidR="00EC4159">
        <w:rPr>
          <w:rFonts w:ascii="Garamond" w:hAnsi="Garamond"/>
          <w:sz w:val="24"/>
          <w:szCs w:val="24"/>
        </w:rPr>
        <w:t>30</w:t>
      </w:r>
      <w:r w:rsidR="00967CFD">
        <w:rPr>
          <w:rFonts w:ascii="Garamond" w:hAnsi="Garamond"/>
          <w:sz w:val="24"/>
          <w:szCs w:val="24"/>
        </w:rPr>
        <w:t>.</w:t>
      </w:r>
    </w:p>
    <w:p w:rsidR="00037ADD" w:rsidRDefault="00037ADD" w:rsidP="00037AD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30E88" w:rsidRPr="00BE2C7F" w:rsidRDefault="00D97C49" w:rsidP="00037AD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="006E2F18" w:rsidRPr="006E2F18">
        <w:rPr>
          <w:rFonts w:ascii="Garamond" w:hAnsi="Garamond"/>
          <w:sz w:val="24"/>
          <w:szCs w:val="24"/>
        </w:rPr>
        <w:t xml:space="preserve"> podpisem </w:t>
      </w:r>
      <w:r w:rsidR="002575A3">
        <w:rPr>
          <w:rFonts w:ascii="Garamond" w:hAnsi="Garamond"/>
          <w:sz w:val="24"/>
          <w:szCs w:val="24"/>
        </w:rPr>
        <w:t>této s</w:t>
      </w:r>
      <w:r w:rsidR="006E2F18" w:rsidRPr="006E2F18">
        <w:rPr>
          <w:rFonts w:ascii="Garamond" w:hAnsi="Garamond"/>
          <w:sz w:val="24"/>
          <w:szCs w:val="24"/>
        </w:rPr>
        <w:t xml:space="preserve">mlouvy potvrzuje, že nabídku vypracoval v souladu se </w:t>
      </w:r>
      <w:r w:rsidR="002575A3">
        <w:rPr>
          <w:rFonts w:ascii="Garamond" w:hAnsi="Garamond"/>
          <w:sz w:val="24"/>
          <w:szCs w:val="24"/>
        </w:rPr>
        <w:t>z</w:t>
      </w:r>
      <w:r w:rsidR="006E2F18" w:rsidRPr="006E2F18">
        <w:rPr>
          <w:rFonts w:ascii="Garamond" w:hAnsi="Garamond"/>
          <w:sz w:val="24"/>
          <w:szCs w:val="24"/>
        </w:rPr>
        <w:t xml:space="preserve">ávaznými podklady </w:t>
      </w:r>
      <w:r>
        <w:rPr>
          <w:rFonts w:ascii="Garamond" w:hAnsi="Garamond"/>
          <w:sz w:val="24"/>
          <w:szCs w:val="24"/>
        </w:rPr>
        <w:t>kupujícího</w:t>
      </w:r>
      <w:r w:rsidR="006E2F18" w:rsidRPr="006E2F18">
        <w:rPr>
          <w:rFonts w:ascii="Garamond" w:hAnsi="Garamond"/>
          <w:sz w:val="24"/>
          <w:szCs w:val="24"/>
        </w:rPr>
        <w:t>, že se seznámil s jejich obsahem</w:t>
      </w:r>
      <w:r w:rsidR="00054F92" w:rsidRPr="00BE2C7F">
        <w:rPr>
          <w:rFonts w:ascii="Garamond" w:hAnsi="Garamond"/>
          <w:sz w:val="24"/>
          <w:szCs w:val="24"/>
        </w:rPr>
        <w:t>,</w:t>
      </w:r>
      <w:r w:rsidR="006E2F18" w:rsidRPr="006E2F18">
        <w:rPr>
          <w:rFonts w:ascii="Garamond" w:hAnsi="Garamond"/>
          <w:sz w:val="24"/>
          <w:szCs w:val="24"/>
        </w:rPr>
        <w:t xml:space="preserve"> že vůči obsahu a</w:t>
      </w:r>
      <w:r w:rsidR="000F0E4D">
        <w:rPr>
          <w:rFonts w:ascii="Garamond" w:hAnsi="Garamond"/>
          <w:sz w:val="24"/>
          <w:szCs w:val="24"/>
        </w:rPr>
        <w:t> </w:t>
      </w:r>
      <w:r w:rsidR="006E2F18" w:rsidRPr="006E2F18">
        <w:rPr>
          <w:rFonts w:ascii="Garamond" w:hAnsi="Garamond"/>
          <w:sz w:val="24"/>
          <w:szCs w:val="24"/>
        </w:rPr>
        <w:t>podobě těchto podkladů nemá žádné výhrady</w:t>
      </w:r>
      <w:r w:rsidR="00054F92">
        <w:rPr>
          <w:rFonts w:ascii="Garamond" w:hAnsi="Garamond"/>
          <w:sz w:val="24"/>
          <w:szCs w:val="24"/>
        </w:rPr>
        <w:t xml:space="preserve"> </w:t>
      </w:r>
      <w:r w:rsidR="00054F92" w:rsidRPr="00BE2C7F">
        <w:rPr>
          <w:rFonts w:ascii="Garamond" w:hAnsi="Garamond"/>
          <w:sz w:val="24"/>
          <w:szCs w:val="24"/>
        </w:rPr>
        <w:t xml:space="preserve">a že je nabídkou a podmínkami </w:t>
      </w:r>
      <w:r w:rsidR="009D22F6" w:rsidRPr="00BE2C7F">
        <w:rPr>
          <w:rFonts w:ascii="Garamond" w:hAnsi="Garamond"/>
          <w:sz w:val="24"/>
          <w:szCs w:val="24"/>
        </w:rPr>
        <w:t xml:space="preserve">v ní </w:t>
      </w:r>
      <w:r w:rsidR="00054F92" w:rsidRPr="00BE2C7F">
        <w:rPr>
          <w:rFonts w:ascii="Garamond" w:hAnsi="Garamond"/>
          <w:sz w:val="24"/>
          <w:szCs w:val="24"/>
        </w:rPr>
        <w:t>uvedenými vázán.</w:t>
      </w:r>
    </w:p>
    <w:p w:rsidR="005D673F" w:rsidRDefault="005D673F" w:rsidP="00FA1386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FA1386" w:rsidRPr="00FA1386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PŘEDMĚT SMLOUVY</w:t>
      </w:r>
    </w:p>
    <w:p w:rsidR="002C294A" w:rsidRPr="002779A1" w:rsidRDefault="00EC360B" w:rsidP="00FA1386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2779A1">
        <w:rPr>
          <w:rFonts w:ascii="Garamond" w:hAnsi="Garamond"/>
          <w:sz w:val="24"/>
          <w:szCs w:val="24"/>
        </w:rPr>
        <w:t>Předmětem</w:t>
      </w:r>
      <w:r w:rsidR="00BE2C7F" w:rsidRPr="002779A1">
        <w:rPr>
          <w:rFonts w:ascii="Garamond" w:hAnsi="Garamond"/>
          <w:sz w:val="24"/>
          <w:szCs w:val="24"/>
        </w:rPr>
        <w:t xml:space="preserve"> </w:t>
      </w:r>
      <w:r w:rsidR="002575A3" w:rsidRPr="002779A1">
        <w:rPr>
          <w:rFonts w:ascii="Garamond" w:hAnsi="Garamond"/>
          <w:sz w:val="24"/>
          <w:szCs w:val="24"/>
        </w:rPr>
        <w:t>této s</w:t>
      </w:r>
      <w:r w:rsidRPr="002779A1">
        <w:rPr>
          <w:rFonts w:ascii="Garamond" w:hAnsi="Garamond"/>
          <w:sz w:val="24"/>
          <w:szCs w:val="24"/>
        </w:rPr>
        <w:t>mlouvy je závazek prodávajícího odevzdat kupujícímu</w:t>
      </w:r>
      <w:r w:rsidR="00BE2C7F" w:rsidRPr="002779A1">
        <w:rPr>
          <w:rFonts w:ascii="Garamond" w:hAnsi="Garamond"/>
          <w:sz w:val="24"/>
          <w:szCs w:val="24"/>
        </w:rPr>
        <w:t xml:space="preserve"> v rámci akce</w:t>
      </w:r>
      <w:r w:rsidRPr="002779A1">
        <w:rPr>
          <w:rFonts w:ascii="Garamond" w:hAnsi="Garamond"/>
          <w:sz w:val="24"/>
          <w:szCs w:val="24"/>
        </w:rPr>
        <w:t xml:space="preserve"> </w:t>
      </w:r>
      <w:r w:rsidR="002C294A" w:rsidRPr="002779A1">
        <w:rPr>
          <w:rFonts w:ascii="Garamond" w:hAnsi="Garamond"/>
          <w:sz w:val="24"/>
          <w:szCs w:val="24"/>
        </w:rPr>
        <w:t>„</w:t>
      </w:r>
      <w:r w:rsidR="005A7350" w:rsidRPr="002779A1">
        <w:rPr>
          <w:rFonts w:ascii="Garamond" w:hAnsi="Garamond"/>
          <w:b/>
          <w:sz w:val="24"/>
          <w:szCs w:val="24"/>
        </w:rPr>
        <w:t>NSS Brno – Elektronická úřední deska</w:t>
      </w:r>
      <w:r w:rsidR="00BE2C7F" w:rsidRPr="002779A1">
        <w:rPr>
          <w:rFonts w:ascii="Garamond" w:hAnsi="Garamond"/>
          <w:sz w:val="24"/>
          <w:szCs w:val="24"/>
        </w:rPr>
        <w:t>“</w:t>
      </w:r>
      <w:r w:rsidR="002C294A" w:rsidRPr="002779A1">
        <w:rPr>
          <w:rFonts w:ascii="Garamond" w:hAnsi="Garamond"/>
          <w:color w:val="000000"/>
          <w:sz w:val="24"/>
          <w:szCs w:val="24"/>
        </w:rPr>
        <w:t xml:space="preserve"> (č. akce SMVS: 036V011000</w:t>
      </w:r>
      <w:r w:rsidR="005A7350" w:rsidRPr="002779A1">
        <w:rPr>
          <w:rFonts w:ascii="Garamond" w:hAnsi="Garamond"/>
          <w:color w:val="000000"/>
          <w:sz w:val="24"/>
          <w:szCs w:val="24"/>
        </w:rPr>
        <w:t>115</w:t>
      </w:r>
      <w:r w:rsidR="00F458C5" w:rsidRPr="002779A1">
        <w:rPr>
          <w:rFonts w:ascii="Garamond" w:hAnsi="Garamond"/>
          <w:color w:val="000000"/>
          <w:sz w:val="24"/>
          <w:szCs w:val="24"/>
        </w:rPr>
        <w:t xml:space="preserve">) </w:t>
      </w:r>
      <w:r w:rsidRPr="002779A1">
        <w:rPr>
          <w:rFonts w:ascii="Garamond" w:hAnsi="Garamond"/>
          <w:sz w:val="24"/>
          <w:szCs w:val="24"/>
        </w:rPr>
        <w:t>zboží, jež je předmětem koupě:</w:t>
      </w:r>
      <w:r w:rsidR="002C294A" w:rsidRPr="002779A1">
        <w:rPr>
          <w:rFonts w:ascii="Garamond" w:hAnsi="Garamond"/>
          <w:sz w:val="24"/>
          <w:szCs w:val="24"/>
        </w:rPr>
        <w:t xml:space="preserve"> </w:t>
      </w:r>
    </w:p>
    <w:p w:rsidR="00EC360B" w:rsidRPr="002779A1" w:rsidRDefault="005A7350" w:rsidP="000E654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2779A1">
        <w:rPr>
          <w:rFonts w:ascii="Garamond" w:hAnsi="Garamond"/>
          <w:b/>
          <w:sz w:val="24"/>
          <w:szCs w:val="24"/>
        </w:rPr>
        <w:t>Elektronická úřední deska</w:t>
      </w:r>
      <w:r w:rsidR="002C294A" w:rsidRPr="002779A1">
        <w:rPr>
          <w:rFonts w:ascii="Garamond" w:hAnsi="Garamond"/>
          <w:b/>
          <w:sz w:val="24"/>
          <w:szCs w:val="24"/>
        </w:rPr>
        <w:t xml:space="preserve"> dle technické specifikace v </w:t>
      </w:r>
      <w:r w:rsidR="002779A1">
        <w:rPr>
          <w:rFonts w:ascii="Garamond" w:hAnsi="Garamond"/>
          <w:b/>
          <w:sz w:val="24"/>
          <w:szCs w:val="24"/>
        </w:rPr>
        <w:t>P</w:t>
      </w:r>
      <w:r w:rsidR="002C294A" w:rsidRPr="002779A1">
        <w:rPr>
          <w:rFonts w:ascii="Garamond" w:hAnsi="Garamond"/>
          <w:b/>
          <w:sz w:val="24"/>
          <w:szCs w:val="24"/>
        </w:rPr>
        <w:t xml:space="preserve">říloze č. 1 </w:t>
      </w:r>
      <w:r w:rsidR="002779A1">
        <w:rPr>
          <w:rFonts w:ascii="Garamond" w:hAnsi="Garamond"/>
          <w:b/>
          <w:sz w:val="24"/>
          <w:szCs w:val="24"/>
        </w:rPr>
        <w:t>s</w:t>
      </w:r>
      <w:r w:rsidR="002C294A" w:rsidRPr="002779A1">
        <w:rPr>
          <w:rFonts w:ascii="Garamond" w:hAnsi="Garamond"/>
          <w:b/>
          <w:sz w:val="24"/>
          <w:szCs w:val="24"/>
        </w:rPr>
        <w:t xml:space="preserve">mlouvy </w:t>
      </w:r>
    </w:p>
    <w:p w:rsidR="0007052A" w:rsidRDefault="00EC360B" w:rsidP="00EC360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2779A1">
        <w:rPr>
          <w:rFonts w:ascii="Garamond" w:hAnsi="Garamond"/>
          <w:sz w:val="24"/>
          <w:szCs w:val="24"/>
        </w:rPr>
        <w:t>a umožnit kupujícímu nabýt vlastnické právo ke zboží za podmínek dále stanovených, v provedení podle specifikace uvedené v</w:t>
      </w:r>
      <w:r w:rsidR="00290D91" w:rsidRPr="002779A1">
        <w:rPr>
          <w:rFonts w:ascii="Garamond" w:hAnsi="Garamond"/>
          <w:sz w:val="24"/>
          <w:szCs w:val="24"/>
        </w:rPr>
        <w:t> závazných podkladech a</w:t>
      </w:r>
      <w:r w:rsidRPr="002779A1">
        <w:rPr>
          <w:rFonts w:ascii="Garamond" w:hAnsi="Garamond"/>
          <w:sz w:val="24"/>
          <w:szCs w:val="24"/>
        </w:rPr>
        <w:t xml:space="preserve"> v </w:t>
      </w:r>
      <w:r w:rsidR="0090794C" w:rsidRPr="002779A1">
        <w:rPr>
          <w:rFonts w:ascii="Garamond" w:hAnsi="Garamond"/>
          <w:sz w:val="24"/>
          <w:szCs w:val="24"/>
        </w:rPr>
        <w:t>P</w:t>
      </w:r>
      <w:r w:rsidRPr="002779A1">
        <w:rPr>
          <w:rFonts w:ascii="Garamond" w:hAnsi="Garamond"/>
          <w:sz w:val="24"/>
          <w:szCs w:val="24"/>
        </w:rPr>
        <w:t xml:space="preserve">říloze č. </w:t>
      </w:r>
      <w:r w:rsidR="005F7AD7" w:rsidRPr="002779A1">
        <w:rPr>
          <w:rFonts w:ascii="Garamond" w:hAnsi="Garamond"/>
          <w:sz w:val="24"/>
          <w:szCs w:val="24"/>
        </w:rPr>
        <w:t>1</w:t>
      </w:r>
      <w:r w:rsidR="008E0C16" w:rsidRPr="002779A1">
        <w:rPr>
          <w:rFonts w:ascii="Garamond" w:hAnsi="Garamond"/>
          <w:sz w:val="24"/>
          <w:szCs w:val="24"/>
        </w:rPr>
        <w:t xml:space="preserve"> </w:t>
      </w:r>
      <w:r w:rsidR="002575A3" w:rsidRPr="002779A1">
        <w:rPr>
          <w:rFonts w:ascii="Garamond" w:hAnsi="Garamond"/>
          <w:sz w:val="24"/>
          <w:szCs w:val="24"/>
        </w:rPr>
        <w:t>této smlouvy</w:t>
      </w:r>
      <w:r w:rsidRPr="002779A1">
        <w:rPr>
          <w:rFonts w:ascii="Garamond" w:hAnsi="Garamond"/>
          <w:sz w:val="24"/>
          <w:szCs w:val="24"/>
        </w:rPr>
        <w:t xml:space="preserve">, která je nedílnou součástí </w:t>
      </w:r>
      <w:r w:rsidR="002575A3" w:rsidRPr="002779A1">
        <w:rPr>
          <w:rFonts w:ascii="Garamond" w:hAnsi="Garamond"/>
          <w:sz w:val="24"/>
          <w:szCs w:val="24"/>
        </w:rPr>
        <w:t>této smlouvy</w:t>
      </w:r>
      <w:r w:rsidRPr="002779A1">
        <w:rPr>
          <w:rFonts w:ascii="Garamond" w:hAnsi="Garamond"/>
          <w:sz w:val="24"/>
          <w:szCs w:val="24"/>
        </w:rPr>
        <w:t xml:space="preserve">. Předmětem </w:t>
      </w:r>
      <w:r w:rsidR="002575A3" w:rsidRPr="002779A1">
        <w:rPr>
          <w:rFonts w:ascii="Garamond" w:hAnsi="Garamond"/>
          <w:sz w:val="24"/>
          <w:szCs w:val="24"/>
        </w:rPr>
        <w:t xml:space="preserve">této smlouvy </w:t>
      </w:r>
      <w:r w:rsidRPr="002779A1">
        <w:rPr>
          <w:rFonts w:ascii="Garamond" w:hAnsi="Garamond"/>
          <w:sz w:val="24"/>
          <w:szCs w:val="24"/>
        </w:rPr>
        <w:t>je zároveň závazek kupujícího zboží převzít a zaplatit za něj prodávajícímu sjednanou kupní cenu</w:t>
      </w:r>
      <w:r w:rsidRPr="00EC360B">
        <w:rPr>
          <w:rFonts w:ascii="Garamond" w:hAnsi="Garamond"/>
          <w:sz w:val="24"/>
          <w:szCs w:val="24"/>
        </w:rPr>
        <w:t>.</w:t>
      </w:r>
    </w:p>
    <w:p w:rsidR="0007052A" w:rsidRDefault="0007052A" w:rsidP="00EC360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4F1FCD" w:rsidRPr="00433523" w:rsidRDefault="00EC360B" w:rsidP="00D64549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433523">
        <w:rPr>
          <w:rFonts w:ascii="Garamond" w:hAnsi="Garamond"/>
          <w:sz w:val="24"/>
          <w:szCs w:val="24"/>
        </w:rPr>
        <w:t xml:space="preserve">Součástí dodávky zboží podle odst. 1 tohoto článku je </w:t>
      </w:r>
      <w:r w:rsidR="002779A1" w:rsidRPr="00433523">
        <w:rPr>
          <w:rFonts w:ascii="Garamond" w:hAnsi="Garamond"/>
          <w:sz w:val="24"/>
          <w:szCs w:val="24"/>
        </w:rPr>
        <w:t xml:space="preserve">i instalace, </w:t>
      </w:r>
      <w:r w:rsidR="00B91F07" w:rsidRPr="00433523">
        <w:rPr>
          <w:rFonts w:ascii="Garamond" w:hAnsi="Garamond"/>
          <w:sz w:val="24"/>
          <w:szCs w:val="24"/>
        </w:rPr>
        <w:t xml:space="preserve">provedení testování a pilotního provozu, </w:t>
      </w:r>
      <w:r w:rsidR="002779A1" w:rsidRPr="00433523">
        <w:rPr>
          <w:rFonts w:ascii="Garamond" w:hAnsi="Garamond"/>
          <w:sz w:val="24"/>
          <w:szCs w:val="24"/>
        </w:rPr>
        <w:t>zprovoznění</w:t>
      </w:r>
      <w:r w:rsidR="00B91F07" w:rsidRPr="00433523">
        <w:rPr>
          <w:rFonts w:ascii="Garamond" w:hAnsi="Garamond"/>
          <w:sz w:val="24"/>
          <w:szCs w:val="24"/>
        </w:rPr>
        <w:t xml:space="preserve">, zaškolení obsluhy, předání </w:t>
      </w:r>
      <w:r w:rsidRPr="00433523">
        <w:rPr>
          <w:rFonts w:ascii="Garamond" w:hAnsi="Garamond"/>
          <w:sz w:val="24"/>
          <w:szCs w:val="24"/>
        </w:rPr>
        <w:t>provozní dokumentace a vešker</w:t>
      </w:r>
      <w:r w:rsidR="00B91F07" w:rsidRPr="00433523">
        <w:rPr>
          <w:rFonts w:ascii="Garamond" w:hAnsi="Garamond"/>
          <w:sz w:val="24"/>
          <w:szCs w:val="24"/>
        </w:rPr>
        <w:t xml:space="preserve">ých </w:t>
      </w:r>
      <w:r w:rsidRPr="00433523">
        <w:rPr>
          <w:rFonts w:ascii="Garamond" w:hAnsi="Garamond"/>
          <w:sz w:val="24"/>
          <w:szCs w:val="24"/>
        </w:rPr>
        <w:t>doklad</w:t>
      </w:r>
      <w:r w:rsidR="00B91F07" w:rsidRPr="00433523">
        <w:rPr>
          <w:rFonts w:ascii="Garamond" w:hAnsi="Garamond"/>
          <w:sz w:val="24"/>
          <w:szCs w:val="24"/>
        </w:rPr>
        <w:t xml:space="preserve">ů </w:t>
      </w:r>
      <w:r w:rsidRPr="00433523">
        <w:rPr>
          <w:rFonts w:ascii="Garamond" w:hAnsi="Garamond"/>
          <w:sz w:val="24"/>
          <w:szCs w:val="24"/>
        </w:rPr>
        <w:t>potřebn</w:t>
      </w:r>
      <w:r w:rsidR="00B91F07" w:rsidRPr="00433523">
        <w:rPr>
          <w:rFonts w:ascii="Garamond" w:hAnsi="Garamond"/>
          <w:sz w:val="24"/>
          <w:szCs w:val="24"/>
        </w:rPr>
        <w:t xml:space="preserve">ých </w:t>
      </w:r>
      <w:r w:rsidRPr="00433523">
        <w:rPr>
          <w:rFonts w:ascii="Garamond" w:hAnsi="Garamond"/>
          <w:sz w:val="24"/>
          <w:szCs w:val="24"/>
        </w:rPr>
        <w:t>k převzetí a užívání zboží</w:t>
      </w:r>
      <w:r w:rsidR="000F0E4D" w:rsidRPr="00433523">
        <w:rPr>
          <w:rFonts w:ascii="Garamond" w:hAnsi="Garamond"/>
          <w:sz w:val="24"/>
          <w:szCs w:val="24"/>
        </w:rPr>
        <w:t xml:space="preserve"> v</w:t>
      </w:r>
      <w:r w:rsidR="006F253F" w:rsidRPr="00433523">
        <w:rPr>
          <w:rFonts w:ascii="Garamond" w:hAnsi="Garamond"/>
          <w:sz w:val="24"/>
          <w:szCs w:val="24"/>
        </w:rPr>
        <w:t> českém jazyce</w:t>
      </w:r>
      <w:r w:rsidR="00B91F07" w:rsidRPr="00433523">
        <w:rPr>
          <w:rFonts w:ascii="Garamond" w:hAnsi="Garamond"/>
          <w:sz w:val="24"/>
          <w:szCs w:val="24"/>
        </w:rPr>
        <w:t>, doprava na místo plnění, likvidace obalů a odpadů vzniklých v souvislosti s realizací zakázky.</w:t>
      </w:r>
      <w:r w:rsidR="004F1FCD" w:rsidRPr="00433523">
        <w:rPr>
          <w:rFonts w:ascii="Garamond" w:hAnsi="Garamond"/>
          <w:sz w:val="24"/>
          <w:szCs w:val="24"/>
        </w:rPr>
        <w:t xml:space="preserve"> </w:t>
      </w:r>
    </w:p>
    <w:p w:rsidR="004F1FCD" w:rsidRDefault="004F1FCD" w:rsidP="004F1FC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83BFD" w:rsidRPr="00D57136" w:rsidRDefault="00983BFD" w:rsidP="00D57136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D57136">
        <w:rPr>
          <w:rFonts w:ascii="Garamond" w:hAnsi="Garamond"/>
          <w:sz w:val="24"/>
          <w:szCs w:val="24"/>
        </w:rPr>
        <w:t>Zboží musí vyhovovat všem standardům a mezinárodním předpisům pro provoz v ČR a</w:t>
      </w:r>
      <w:r w:rsidR="000F0E4D">
        <w:rPr>
          <w:rFonts w:ascii="Garamond" w:hAnsi="Garamond"/>
          <w:sz w:val="24"/>
          <w:szCs w:val="24"/>
        </w:rPr>
        <w:t> </w:t>
      </w:r>
      <w:r w:rsidRPr="00D57136">
        <w:rPr>
          <w:rFonts w:ascii="Garamond" w:hAnsi="Garamond"/>
          <w:sz w:val="24"/>
          <w:szCs w:val="24"/>
        </w:rPr>
        <w:t>EU</w:t>
      </w:r>
      <w:r w:rsidR="00D57136" w:rsidRPr="00D57136">
        <w:rPr>
          <w:rFonts w:ascii="Garamond" w:hAnsi="Garamond"/>
          <w:sz w:val="24"/>
          <w:szCs w:val="24"/>
        </w:rPr>
        <w:t xml:space="preserve">, musí </w:t>
      </w:r>
      <w:r w:rsidRPr="00D57136">
        <w:rPr>
          <w:rFonts w:ascii="Garamond" w:hAnsi="Garamond"/>
          <w:sz w:val="24"/>
          <w:szCs w:val="24"/>
        </w:rPr>
        <w:t xml:space="preserve">vyhovovat všem platným normám v České republice pro provoz ke dni předání do užívání zadavateli. </w:t>
      </w:r>
    </w:p>
    <w:p w:rsidR="00983BFD" w:rsidRPr="00B171FF" w:rsidRDefault="00983BFD" w:rsidP="00D57136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5D673F" w:rsidRDefault="005D673F" w:rsidP="00FA1386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EC360B" w:rsidRPr="00FA1386" w:rsidRDefault="00EC360B" w:rsidP="00C4121B">
      <w:pPr>
        <w:jc w:val="center"/>
        <w:rPr>
          <w:rFonts w:ascii="Garamond" w:hAnsi="Garamond"/>
          <w:b/>
          <w:sz w:val="24"/>
          <w:szCs w:val="24"/>
        </w:rPr>
      </w:pPr>
      <w:r w:rsidRPr="00C4121B">
        <w:rPr>
          <w:rFonts w:ascii="Garamond" w:hAnsi="Garamond"/>
          <w:b/>
          <w:sz w:val="24"/>
          <w:szCs w:val="24"/>
        </w:rPr>
        <w:t>DODACÍ LHŮTA</w:t>
      </w:r>
      <w:r w:rsidR="00E66CC1" w:rsidRPr="00FA1386">
        <w:rPr>
          <w:rFonts w:ascii="Garamond" w:hAnsi="Garamond"/>
          <w:b/>
          <w:sz w:val="24"/>
          <w:szCs w:val="24"/>
        </w:rPr>
        <w:t>, MÍSTO A ZPŮSOB PLNĚNÍ</w:t>
      </w:r>
    </w:p>
    <w:p w:rsidR="00EC360B" w:rsidRPr="00433523" w:rsidRDefault="00EC360B" w:rsidP="00EC360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64549">
        <w:rPr>
          <w:rFonts w:ascii="Garamond" w:hAnsi="Garamond"/>
          <w:sz w:val="24"/>
          <w:szCs w:val="24"/>
        </w:rPr>
        <w:t xml:space="preserve">Prodávající je povinen odevzdat kupujícímu zboží dle </w:t>
      </w:r>
      <w:r w:rsidR="00290D91" w:rsidRPr="00D64549">
        <w:rPr>
          <w:rFonts w:ascii="Garamond" w:hAnsi="Garamond"/>
          <w:sz w:val="24"/>
          <w:szCs w:val="24"/>
        </w:rPr>
        <w:t>závazných podkladů</w:t>
      </w:r>
      <w:r w:rsidR="00D57136" w:rsidRPr="00D64549">
        <w:rPr>
          <w:rFonts w:ascii="Garamond" w:hAnsi="Garamond"/>
          <w:sz w:val="24"/>
          <w:szCs w:val="24"/>
        </w:rPr>
        <w:t xml:space="preserve">, specifikace dle čl. II a </w:t>
      </w:r>
      <w:r w:rsidR="0090794C" w:rsidRPr="00D64549">
        <w:rPr>
          <w:rFonts w:ascii="Garamond" w:hAnsi="Garamond"/>
          <w:sz w:val="24"/>
          <w:szCs w:val="24"/>
        </w:rPr>
        <w:t xml:space="preserve">Přílohy č. </w:t>
      </w:r>
      <w:r w:rsidR="005F7AD7" w:rsidRPr="00D64549">
        <w:rPr>
          <w:rFonts w:ascii="Garamond" w:hAnsi="Garamond"/>
          <w:sz w:val="24"/>
          <w:szCs w:val="24"/>
        </w:rPr>
        <w:t>1</w:t>
      </w:r>
      <w:r w:rsidR="008E0C16" w:rsidRPr="00D64549">
        <w:rPr>
          <w:rFonts w:ascii="Garamond" w:hAnsi="Garamond"/>
          <w:sz w:val="24"/>
          <w:szCs w:val="24"/>
        </w:rPr>
        <w:t xml:space="preserve"> </w:t>
      </w:r>
      <w:r w:rsidR="002575A3" w:rsidRPr="00D64549">
        <w:rPr>
          <w:rFonts w:ascii="Garamond" w:hAnsi="Garamond"/>
          <w:sz w:val="24"/>
          <w:szCs w:val="24"/>
        </w:rPr>
        <w:t>této s</w:t>
      </w:r>
      <w:r w:rsidRPr="00D64549">
        <w:rPr>
          <w:rFonts w:ascii="Garamond" w:hAnsi="Garamond"/>
          <w:sz w:val="24"/>
          <w:szCs w:val="24"/>
        </w:rPr>
        <w:t xml:space="preserve">mlouvy </w:t>
      </w:r>
      <w:r w:rsidRPr="00433523">
        <w:rPr>
          <w:rFonts w:ascii="Garamond" w:hAnsi="Garamond"/>
          <w:b/>
          <w:sz w:val="24"/>
          <w:szCs w:val="24"/>
        </w:rPr>
        <w:t>nejpozději do</w:t>
      </w:r>
      <w:r w:rsidR="00037ADD" w:rsidRPr="00433523">
        <w:rPr>
          <w:rFonts w:ascii="Garamond" w:hAnsi="Garamond"/>
          <w:b/>
          <w:sz w:val="24"/>
          <w:szCs w:val="24"/>
        </w:rPr>
        <w:t xml:space="preserve"> </w:t>
      </w:r>
      <w:r w:rsidR="00E43787" w:rsidRPr="00433523">
        <w:rPr>
          <w:rFonts w:ascii="Garamond" w:hAnsi="Garamond"/>
          <w:b/>
          <w:sz w:val="24"/>
          <w:szCs w:val="24"/>
        </w:rPr>
        <w:t xml:space="preserve">20. 6. </w:t>
      </w:r>
      <w:r w:rsidR="006F253F" w:rsidRPr="00433523">
        <w:rPr>
          <w:rFonts w:ascii="Garamond" w:hAnsi="Garamond"/>
          <w:b/>
          <w:sz w:val="24"/>
          <w:szCs w:val="24"/>
        </w:rPr>
        <w:t>20</w:t>
      </w:r>
      <w:r w:rsidR="006D5D6E" w:rsidRPr="00433523">
        <w:rPr>
          <w:rFonts w:ascii="Garamond" w:hAnsi="Garamond"/>
          <w:b/>
          <w:sz w:val="24"/>
          <w:szCs w:val="24"/>
        </w:rPr>
        <w:t>20</w:t>
      </w:r>
      <w:r w:rsidRPr="00433523">
        <w:rPr>
          <w:rFonts w:ascii="Garamond" w:hAnsi="Garamond"/>
          <w:b/>
          <w:sz w:val="24"/>
          <w:szCs w:val="24"/>
        </w:rPr>
        <w:t>.</w:t>
      </w:r>
    </w:p>
    <w:p w:rsidR="00210CE3" w:rsidRPr="00D64549" w:rsidRDefault="00210CE3" w:rsidP="00210CE3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10CE3" w:rsidRPr="00D64549" w:rsidRDefault="00530D4E" w:rsidP="00210CE3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Kupující </w:t>
      </w:r>
      <w:r w:rsidR="00210CE3" w:rsidRPr="00D64549">
        <w:rPr>
          <w:rFonts w:ascii="Garamond" w:hAnsi="Garamond"/>
          <w:sz w:val="24"/>
          <w:szCs w:val="24"/>
        </w:rPr>
        <w:t>si vyhrazuje právo termín plnění předmětu zakázky oddálit či ukončit (v</w:t>
      </w:r>
      <w:r w:rsidR="00F55210">
        <w:rPr>
          <w:rFonts w:ascii="Garamond" w:hAnsi="Garamond"/>
          <w:sz w:val="24"/>
          <w:szCs w:val="24"/>
        </w:rPr>
        <w:t> </w:t>
      </w:r>
      <w:r w:rsidR="00210CE3" w:rsidRPr="00D64549">
        <w:rPr>
          <w:rFonts w:ascii="Garamond" w:hAnsi="Garamond"/>
          <w:sz w:val="24"/>
          <w:szCs w:val="24"/>
        </w:rPr>
        <w:t>návaznosti na objemu finančních prostředků přidělených zřizovatelem na tuto akci)</w:t>
      </w:r>
      <w:r w:rsidR="006F253F">
        <w:rPr>
          <w:rFonts w:ascii="Garamond" w:hAnsi="Garamond"/>
          <w:sz w:val="24"/>
          <w:szCs w:val="24"/>
        </w:rPr>
        <w:t>.</w:t>
      </w:r>
    </w:p>
    <w:p w:rsidR="008510C7" w:rsidRPr="00B171FF" w:rsidRDefault="008510C7" w:rsidP="008510C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Pr="00B171FF" w:rsidRDefault="00EC360B" w:rsidP="00EC360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Místem plnění je sídlo kupujícího dle </w:t>
      </w:r>
      <w:r w:rsidR="00290D91">
        <w:rPr>
          <w:rFonts w:ascii="Garamond" w:hAnsi="Garamond"/>
          <w:sz w:val="24"/>
          <w:szCs w:val="24"/>
        </w:rPr>
        <w:t>záhlaví</w:t>
      </w:r>
      <w:r w:rsidRPr="00B171FF">
        <w:rPr>
          <w:rFonts w:ascii="Garamond" w:hAnsi="Garamond"/>
          <w:sz w:val="24"/>
          <w:szCs w:val="24"/>
        </w:rPr>
        <w:t xml:space="preserve"> </w:t>
      </w:r>
      <w:r w:rsidR="002575A3">
        <w:rPr>
          <w:rFonts w:ascii="Garamond" w:hAnsi="Garamond"/>
          <w:sz w:val="24"/>
          <w:szCs w:val="24"/>
        </w:rPr>
        <w:t>této s</w:t>
      </w:r>
      <w:r w:rsidR="002575A3" w:rsidRPr="00B171FF">
        <w:rPr>
          <w:rFonts w:ascii="Garamond" w:hAnsi="Garamond"/>
          <w:sz w:val="24"/>
          <w:szCs w:val="24"/>
        </w:rPr>
        <w:t>mlouvy</w:t>
      </w:r>
      <w:r w:rsidRPr="00B171FF">
        <w:rPr>
          <w:rFonts w:ascii="Garamond" w:hAnsi="Garamond"/>
          <w:sz w:val="24"/>
          <w:szCs w:val="24"/>
        </w:rPr>
        <w:t>.</w:t>
      </w:r>
    </w:p>
    <w:p w:rsidR="008510C7" w:rsidRDefault="008510C7" w:rsidP="008510C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Pr="00B171FF" w:rsidRDefault="00EC360B" w:rsidP="00EC360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O předání a převzetí zboží </w:t>
      </w:r>
      <w:r w:rsidR="00D021C6">
        <w:rPr>
          <w:rFonts w:ascii="Garamond" w:hAnsi="Garamond"/>
          <w:sz w:val="24"/>
          <w:szCs w:val="24"/>
        </w:rPr>
        <w:t xml:space="preserve">prodávající </w:t>
      </w:r>
      <w:r w:rsidR="00277E8B">
        <w:rPr>
          <w:rFonts w:ascii="Garamond" w:hAnsi="Garamond"/>
          <w:sz w:val="24"/>
          <w:szCs w:val="24"/>
        </w:rPr>
        <w:t xml:space="preserve">vyhotoví samostatný zápis, který obě smluvní strany podepíší. </w:t>
      </w:r>
    </w:p>
    <w:p w:rsidR="008510C7" w:rsidRDefault="008510C7" w:rsidP="008510C7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Pr="00234DB1" w:rsidRDefault="00EC360B" w:rsidP="00EC360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234DB1">
        <w:rPr>
          <w:rFonts w:ascii="Garamond" w:hAnsi="Garamond"/>
          <w:sz w:val="24"/>
          <w:szCs w:val="24"/>
        </w:rPr>
        <w:t xml:space="preserve">Prodávající se zavazuje tři dny před dodáním </w:t>
      </w:r>
      <w:r w:rsidR="0090794C" w:rsidRPr="00234DB1">
        <w:rPr>
          <w:rFonts w:ascii="Garamond" w:hAnsi="Garamond"/>
          <w:sz w:val="24"/>
          <w:szCs w:val="24"/>
        </w:rPr>
        <w:t xml:space="preserve">a odevzdáním </w:t>
      </w:r>
      <w:r w:rsidRPr="00234DB1">
        <w:rPr>
          <w:rFonts w:ascii="Garamond" w:hAnsi="Garamond"/>
          <w:sz w:val="24"/>
          <w:szCs w:val="24"/>
        </w:rPr>
        <w:t xml:space="preserve">zboží sdělit </w:t>
      </w:r>
      <w:r w:rsidR="00D57136" w:rsidRPr="00234DB1">
        <w:rPr>
          <w:rFonts w:ascii="Garamond" w:hAnsi="Garamond"/>
          <w:sz w:val="24"/>
          <w:szCs w:val="24"/>
        </w:rPr>
        <w:t xml:space="preserve">osobě oprávněné </w:t>
      </w:r>
      <w:r w:rsidRPr="00234DB1">
        <w:rPr>
          <w:rFonts w:ascii="Garamond" w:hAnsi="Garamond"/>
          <w:sz w:val="24"/>
          <w:szCs w:val="24"/>
        </w:rPr>
        <w:t xml:space="preserve">k převzetí zboží přesný čas </w:t>
      </w:r>
      <w:r w:rsidR="0090794C" w:rsidRPr="00234DB1">
        <w:rPr>
          <w:rFonts w:ascii="Garamond" w:hAnsi="Garamond"/>
          <w:sz w:val="24"/>
          <w:szCs w:val="24"/>
        </w:rPr>
        <w:t xml:space="preserve">odevzdání </w:t>
      </w:r>
      <w:r w:rsidR="00433523" w:rsidRPr="00234DB1">
        <w:rPr>
          <w:rFonts w:ascii="Garamond" w:hAnsi="Garamond"/>
          <w:sz w:val="24"/>
          <w:szCs w:val="24"/>
        </w:rPr>
        <w:t xml:space="preserve">a instalace </w:t>
      </w:r>
      <w:r w:rsidR="0090794C" w:rsidRPr="00234DB1">
        <w:rPr>
          <w:rFonts w:ascii="Garamond" w:hAnsi="Garamond"/>
          <w:sz w:val="24"/>
          <w:szCs w:val="24"/>
        </w:rPr>
        <w:t>zboží</w:t>
      </w:r>
      <w:r w:rsidRPr="00234DB1">
        <w:rPr>
          <w:rFonts w:ascii="Garamond" w:hAnsi="Garamond"/>
          <w:sz w:val="24"/>
          <w:szCs w:val="24"/>
        </w:rPr>
        <w:t>.</w:t>
      </w:r>
    </w:p>
    <w:p w:rsidR="002779A1" w:rsidRPr="00234DB1" w:rsidRDefault="00EC360B" w:rsidP="00EC360B">
      <w:pPr>
        <w:pStyle w:val="Odstavecseseznamem"/>
        <w:ind w:left="708"/>
        <w:jc w:val="both"/>
        <w:rPr>
          <w:rFonts w:ascii="Garamond" w:hAnsi="Garamond"/>
          <w:sz w:val="24"/>
          <w:szCs w:val="24"/>
        </w:rPr>
      </w:pPr>
      <w:r w:rsidRPr="00234DB1">
        <w:rPr>
          <w:rFonts w:ascii="Garamond" w:hAnsi="Garamond"/>
          <w:sz w:val="24"/>
          <w:szCs w:val="24"/>
        </w:rPr>
        <w:t>Osob</w:t>
      </w:r>
      <w:r w:rsidR="00B91F07" w:rsidRPr="00234DB1">
        <w:rPr>
          <w:rFonts w:ascii="Garamond" w:hAnsi="Garamond"/>
          <w:sz w:val="24"/>
          <w:szCs w:val="24"/>
        </w:rPr>
        <w:t>y</w:t>
      </w:r>
      <w:r w:rsidRPr="00234DB1">
        <w:rPr>
          <w:rFonts w:ascii="Garamond" w:hAnsi="Garamond"/>
          <w:sz w:val="24"/>
          <w:szCs w:val="24"/>
        </w:rPr>
        <w:t xml:space="preserve"> oprávněn</w:t>
      </w:r>
      <w:r w:rsidR="00B91F07" w:rsidRPr="00234DB1">
        <w:rPr>
          <w:rFonts w:ascii="Garamond" w:hAnsi="Garamond"/>
          <w:sz w:val="24"/>
          <w:szCs w:val="24"/>
        </w:rPr>
        <w:t>é</w:t>
      </w:r>
      <w:r w:rsidR="00F458C5" w:rsidRPr="00234DB1">
        <w:rPr>
          <w:rFonts w:ascii="Garamond" w:hAnsi="Garamond"/>
          <w:sz w:val="24"/>
          <w:szCs w:val="24"/>
        </w:rPr>
        <w:t xml:space="preserve"> </w:t>
      </w:r>
      <w:r w:rsidRPr="00234DB1">
        <w:rPr>
          <w:rFonts w:ascii="Garamond" w:hAnsi="Garamond"/>
          <w:sz w:val="24"/>
          <w:szCs w:val="24"/>
        </w:rPr>
        <w:t xml:space="preserve">k převzetí </w:t>
      </w:r>
      <w:r w:rsidR="0090794C" w:rsidRPr="00234DB1">
        <w:rPr>
          <w:rFonts w:ascii="Garamond" w:hAnsi="Garamond"/>
          <w:sz w:val="24"/>
          <w:szCs w:val="24"/>
        </w:rPr>
        <w:t>zboží</w:t>
      </w:r>
      <w:r w:rsidRPr="00234DB1">
        <w:rPr>
          <w:rFonts w:ascii="Garamond" w:hAnsi="Garamond"/>
          <w:sz w:val="24"/>
          <w:szCs w:val="24"/>
        </w:rPr>
        <w:t>:</w:t>
      </w:r>
      <w:r w:rsidR="006F253F" w:rsidRPr="00234DB1">
        <w:rPr>
          <w:rFonts w:ascii="Garamond" w:hAnsi="Garamond"/>
          <w:sz w:val="24"/>
          <w:szCs w:val="24"/>
        </w:rPr>
        <w:t xml:space="preserve"> </w:t>
      </w:r>
    </w:p>
    <w:p w:rsidR="002779A1" w:rsidRPr="00234DB1" w:rsidRDefault="00F3642B" w:rsidP="00EC360B">
      <w:pPr>
        <w:pStyle w:val="Odstavecseseznamem"/>
        <w:ind w:left="708"/>
        <w:jc w:val="both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037ADD" w:rsidRPr="00234DB1">
        <w:rPr>
          <w:rFonts w:ascii="Garamond" w:hAnsi="Garamond"/>
          <w:sz w:val="24"/>
          <w:szCs w:val="24"/>
        </w:rPr>
        <w:t>, ve</w:t>
      </w:r>
      <w:r w:rsidR="006F253F" w:rsidRPr="00234DB1">
        <w:rPr>
          <w:rFonts w:ascii="Garamond" w:hAnsi="Garamond"/>
          <w:sz w:val="24"/>
          <w:szCs w:val="24"/>
        </w:rPr>
        <w:t>doucí OICT</w:t>
      </w:r>
      <w:r w:rsidR="005F0049" w:rsidRPr="00234DB1">
        <w:rPr>
          <w:rFonts w:ascii="Garamond" w:hAnsi="Garamond"/>
          <w:sz w:val="24"/>
          <w:szCs w:val="24"/>
        </w:rPr>
        <w:t xml:space="preserve">, </w:t>
      </w:r>
      <w:r w:rsidR="002779A1" w:rsidRPr="00234DB1">
        <w:rPr>
          <w:rFonts w:ascii="Garamond" w:hAnsi="Garamond"/>
          <w:bCs/>
          <w:sz w:val="24"/>
          <w:szCs w:val="24"/>
        </w:rPr>
        <w:t xml:space="preserve">e-mail: </w:t>
      </w:r>
      <w:proofErr w:type="spellStart"/>
      <w:r>
        <w:rPr>
          <w:rFonts w:ascii="Garamond" w:hAnsi="Garamond"/>
          <w:bCs/>
          <w:sz w:val="24"/>
          <w:szCs w:val="24"/>
        </w:rPr>
        <w:t>xxxxxxxxxx</w:t>
      </w:r>
      <w:proofErr w:type="spellEnd"/>
    </w:p>
    <w:p w:rsidR="00B91F07" w:rsidRPr="00234DB1" w:rsidRDefault="00F3642B" w:rsidP="00EC360B">
      <w:pPr>
        <w:pStyle w:val="Odstavecseseznamem"/>
        <w:ind w:left="708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2779A1" w:rsidRPr="00234DB1">
        <w:rPr>
          <w:rFonts w:ascii="Garamond" w:hAnsi="Garamond"/>
          <w:sz w:val="24"/>
          <w:szCs w:val="24"/>
        </w:rPr>
        <w:t>, informatik</w:t>
      </w:r>
      <w:r w:rsidR="00640A46">
        <w:rPr>
          <w:rFonts w:ascii="Garamond" w:hAnsi="Garamond"/>
          <w:sz w:val="24"/>
          <w:szCs w:val="24"/>
        </w:rPr>
        <w:t xml:space="preserve"> </w:t>
      </w:r>
      <w:r w:rsidR="002779A1" w:rsidRPr="00234DB1">
        <w:rPr>
          <w:rFonts w:ascii="Garamond" w:hAnsi="Garamond"/>
          <w:sz w:val="24"/>
          <w:szCs w:val="24"/>
        </w:rPr>
        <w:t>-</w:t>
      </w:r>
      <w:r w:rsidR="00640A46">
        <w:rPr>
          <w:rFonts w:ascii="Garamond" w:hAnsi="Garamond"/>
          <w:sz w:val="24"/>
          <w:szCs w:val="24"/>
        </w:rPr>
        <w:t xml:space="preserve"> </w:t>
      </w:r>
      <w:r w:rsidR="002779A1" w:rsidRPr="00234DB1">
        <w:rPr>
          <w:rFonts w:ascii="Garamond" w:hAnsi="Garamond"/>
          <w:sz w:val="24"/>
          <w:szCs w:val="24"/>
        </w:rPr>
        <w:t>správce sítě, e-mail:</w:t>
      </w:r>
      <w:r w:rsidR="00B91F07" w:rsidRPr="00234DB1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</w:t>
      </w:r>
      <w:bookmarkStart w:id="1" w:name="_GoBack"/>
      <w:bookmarkEnd w:id="1"/>
      <w:proofErr w:type="spellEnd"/>
    </w:p>
    <w:p w:rsidR="004E750B" w:rsidRDefault="004E750B" w:rsidP="00EC360B">
      <w:pPr>
        <w:pStyle w:val="Odstavecseseznamem"/>
        <w:ind w:left="708"/>
        <w:jc w:val="both"/>
        <w:rPr>
          <w:rFonts w:ascii="Garamond" w:hAnsi="Garamond"/>
          <w:sz w:val="24"/>
          <w:szCs w:val="24"/>
        </w:rPr>
      </w:pPr>
    </w:p>
    <w:p w:rsidR="00EC360B" w:rsidRPr="00B171FF" w:rsidRDefault="00EC360B" w:rsidP="00EC360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Nebude-li zboží </w:t>
      </w:r>
      <w:r w:rsidR="0090794C">
        <w:rPr>
          <w:rFonts w:ascii="Garamond" w:hAnsi="Garamond"/>
          <w:sz w:val="24"/>
          <w:szCs w:val="24"/>
        </w:rPr>
        <w:t>odevzdáno</w:t>
      </w:r>
      <w:r w:rsidRPr="00B171FF">
        <w:rPr>
          <w:rFonts w:ascii="Garamond" w:hAnsi="Garamond"/>
          <w:sz w:val="24"/>
          <w:szCs w:val="24"/>
        </w:rPr>
        <w:t xml:space="preserve"> ve lhůtě uvedené v odst. 1 tohoto článku, je kupující oprávněn od </w:t>
      </w:r>
      <w:r w:rsidR="002575A3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>mlouvy odstoupit.</w:t>
      </w:r>
      <w:r w:rsidR="0090794C">
        <w:rPr>
          <w:rFonts w:ascii="Garamond" w:hAnsi="Garamond"/>
          <w:sz w:val="24"/>
          <w:szCs w:val="24"/>
        </w:rPr>
        <w:t xml:space="preserve"> </w:t>
      </w:r>
      <w:r w:rsidR="0090794C" w:rsidRPr="0090794C">
        <w:rPr>
          <w:rFonts w:ascii="Garamond" w:hAnsi="Garamond"/>
          <w:sz w:val="24"/>
          <w:szCs w:val="24"/>
        </w:rPr>
        <w:t>Odevzdání zboží po lhůtě uvedené v</w:t>
      </w:r>
      <w:r w:rsidR="0090794C">
        <w:rPr>
          <w:rFonts w:ascii="Garamond" w:hAnsi="Garamond"/>
          <w:sz w:val="24"/>
          <w:szCs w:val="24"/>
        </w:rPr>
        <w:t xml:space="preserve"> odst. 1 tohoto článku </w:t>
      </w:r>
      <w:r w:rsidR="0090794C" w:rsidRPr="0090794C">
        <w:rPr>
          <w:rFonts w:ascii="Garamond" w:hAnsi="Garamond"/>
          <w:sz w:val="24"/>
          <w:szCs w:val="24"/>
        </w:rPr>
        <w:t xml:space="preserve">představuje podstatné porušení </w:t>
      </w:r>
      <w:r w:rsidR="002575A3">
        <w:rPr>
          <w:rFonts w:ascii="Garamond" w:hAnsi="Garamond"/>
          <w:sz w:val="24"/>
          <w:szCs w:val="24"/>
        </w:rPr>
        <w:t>této s</w:t>
      </w:r>
      <w:r w:rsidR="002575A3" w:rsidRPr="0090794C">
        <w:rPr>
          <w:rFonts w:ascii="Garamond" w:hAnsi="Garamond"/>
          <w:sz w:val="24"/>
          <w:szCs w:val="24"/>
        </w:rPr>
        <w:t xml:space="preserve">mlouvy </w:t>
      </w:r>
      <w:r w:rsidR="0090794C" w:rsidRPr="0090794C">
        <w:rPr>
          <w:rFonts w:ascii="Garamond" w:hAnsi="Garamond"/>
          <w:sz w:val="24"/>
          <w:szCs w:val="24"/>
        </w:rPr>
        <w:t>prodávajícím.</w:t>
      </w: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  <w:bookmarkStart w:id="2" w:name="_Ref406517867"/>
    </w:p>
    <w:bookmarkEnd w:id="2"/>
    <w:p w:rsidR="00E30E88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KUPNÍ CENA A PLATEBNÍ PODMÍNKY</w:t>
      </w:r>
    </w:p>
    <w:p w:rsidR="00EC360B" w:rsidRPr="008561E2" w:rsidRDefault="00EC360B" w:rsidP="00EC36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Kupující se zavazuje zboží převzít za podmínek sjednaných v </w:t>
      </w:r>
      <w:r w:rsidR="000A7DCD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 xml:space="preserve">mlouvě a zaplatit </w:t>
      </w:r>
      <w:r w:rsidR="0090794C">
        <w:rPr>
          <w:rFonts w:ascii="Garamond" w:hAnsi="Garamond"/>
          <w:sz w:val="24"/>
          <w:szCs w:val="24"/>
        </w:rPr>
        <w:t xml:space="preserve">prodávajícímu </w:t>
      </w:r>
      <w:r w:rsidRPr="00B171FF">
        <w:rPr>
          <w:rFonts w:ascii="Garamond" w:hAnsi="Garamond"/>
          <w:sz w:val="24"/>
          <w:szCs w:val="24"/>
        </w:rPr>
        <w:t>sjednanou kupní cenu.</w:t>
      </w:r>
    </w:p>
    <w:p w:rsidR="00EC360B" w:rsidRPr="00B171FF" w:rsidRDefault="00EC360B" w:rsidP="00EC360B">
      <w:pPr>
        <w:ind w:left="720"/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Celková cena zboží byla dohodnuta ve výši:</w:t>
      </w:r>
    </w:p>
    <w:p w:rsidR="00EC360B" w:rsidRPr="009F304B" w:rsidRDefault="00EC360B" w:rsidP="00C22A97">
      <w:pPr>
        <w:tabs>
          <w:tab w:val="right" w:pos="5103"/>
        </w:tabs>
        <w:ind w:firstLine="708"/>
        <w:jc w:val="both"/>
        <w:rPr>
          <w:rFonts w:ascii="Garamond" w:hAnsi="Garamond"/>
          <w:b/>
          <w:sz w:val="24"/>
          <w:szCs w:val="24"/>
        </w:rPr>
      </w:pPr>
      <w:r w:rsidRPr="009F304B">
        <w:rPr>
          <w:rFonts w:ascii="Garamond" w:hAnsi="Garamond"/>
          <w:b/>
          <w:sz w:val="24"/>
          <w:szCs w:val="24"/>
        </w:rPr>
        <w:t>Cena bez DPH</w:t>
      </w:r>
      <w:r w:rsidR="00E53901">
        <w:rPr>
          <w:rFonts w:ascii="Garamond" w:hAnsi="Garamond"/>
          <w:b/>
          <w:sz w:val="24"/>
          <w:szCs w:val="24"/>
        </w:rPr>
        <w:tab/>
      </w:r>
      <w:r w:rsidR="00A9229B">
        <w:rPr>
          <w:rFonts w:ascii="Garamond" w:hAnsi="Garamond"/>
          <w:b/>
          <w:sz w:val="24"/>
          <w:szCs w:val="24"/>
        </w:rPr>
        <w:t xml:space="preserve">         </w:t>
      </w:r>
      <w:r w:rsidR="00E53901">
        <w:rPr>
          <w:rFonts w:ascii="Garamond" w:hAnsi="Garamond"/>
          <w:b/>
          <w:sz w:val="24"/>
          <w:szCs w:val="24"/>
        </w:rPr>
        <w:t>143</w:t>
      </w:r>
      <w:r w:rsidR="003F7179">
        <w:rPr>
          <w:rFonts w:ascii="Garamond" w:hAnsi="Garamond"/>
          <w:b/>
          <w:sz w:val="24"/>
          <w:szCs w:val="24"/>
        </w:rPr>
        <w:t xml:space="preserve"> </w:t>
      </w:r>
      <w:r w:rsidR="00E53901">
        <w:rPr>
          <w:rFonts w:ascii="Garamond" w:hAnsi="Garamond"/>
          <w:b/>
          <w:sz w:val="24"/>
          <w:szCs w:val="24"/>
        </w:rPr>
        <w:t xml:space="preserve">372 </w:t>
      </w:r>
      <w:r w:rsidR="004E750B" w:rsidRPr="009F304B">
        <w:rPr>
          <w:rFonts w:ascii="Garamond" w:hAnsi="Garamond"/>
          <w:b/>
          <w:sz w:val="24"/>
          <w:szCs w:val="24"/>
        </w:rPr>
        <w:t>Kč</w:t>
      </w:r>
    </w:p>
    <w:p w:rsidR="004E750B" w:rsidRPr="009F304B" w:rsidRDefault="00EC360B" w:rsidP="003F7179">
      <w:pPr>
        <w:tabs>
          <w:tab w:val="right" w:pos="5103"/>
        </w:tabs>
        <w:ind w:firstLine="708"/>
        <w:rPr>
          <w:rFonts w:ascii="Garamond" w:hAnsi="Garamond"/>
          <w:b/>
          <w:sz w:val="24"/>
          <w:szCs w:val="24"/>
        </w:rPr>
      </w:pPr>
      <w:r w:rsidRPr="009F304B">
        <w:rPr>
          <w:rFonts w:ascii="Garamond" w:hAnsi="Garamond"/>
          <w:sz w:val="24"/>
          <w:szCs w:val="24"/>
        </w:rPr>
        <w:t xml:space="preserve">Slovy: </w:t>
      </w:r>
      <w:r w:rsidR="00D9595D">
        <w:rPr>
          <w:rFonts w:ascii="Garamond" w:hAnsi="Garamond"/>
          <w:sz w:val="24"/>
          <w:szCs w:val="24"/>
        </w:rPr>
        <w:t>jedno sto čtyřicet tři tisíc</w:t>
      </w:r>
      <w:r w:rsidR="00A33F58">
        <w:rPr>
          <w:rFonts w:ascii="Garamond" w:hAnsi="Garamond"/>
          <w:sz w:val="24"/>
          <w:szCs w:val="24"/>
        </w:rPr>
        <w:t>e</w:t>
      </w:r>
      <w:r w:rsidR="00D9595D">
        <w:rPr>
          <w:rFonts w:ascii="Garamond" w:hAnsi="Garamond"/>
          <w:sz w:val="24"/>
          <w:szCs w:val="24"/>
        </w:rPr>
        <w:t xml:space="preserve"> tři sta sedmdesát dva korun českých</w:t>
      </w:r>
    </w:p>
    <w:p w:rsidR="00EC360B" w:rsidRPr="009F304B" w:rsidRDefault="00EC360B" w:rsidP="003F7179">
      <w:pPr>
        <w:tabs>
          <w:tab w:val="right" w:pos="5103"/>
        </w:tabs>
        <w:ind w:firstLine="708"/>
        <w:rPr>
          <w:rFonts w:ascii="Garamond" w:hAnsi="Garamond"/>
          <w:b/>
          <w:sz w:val="24"/>
          <w:szCs w:val="24"/>
        </w:rPr>
      </w:pPr>
      <w:r w:rsidRPr="009F304B">
        <w:rPr>
          <w:rFonts w:ascii="Garamond" w:hAnsi="Garamond"/>
          <w:b/>
          <w:sz w:val="24"/>
          <w:szCs w:val="24"/>
        </w:rPr>
        <w:t xml:space="preserve">DPH </w:t>
      </w:r>
      <w:r w:rsidR="00BC0050" w:rsidRPr="009F304B">
        <w:rPr>
          <w:rFonts w:ascii="Garamond" w:hAnsi="Garamond"/>
          <w:b/>
          <w:sz w:val="24"/>
          <w:szCs w:val="24"/>
        </w:rPr>
        <w:t xml:space="preserve">21 </w:t>
      </w:r>
      <w:r w:rsidRPr="009F304B">
        <w:rPr>
          <w:rFonts w:ascii="Garamond" w:hAnsi="Garamond"/>
          <w:b/>
          <w:sz w:val="24"/>
          <w:szCs w:val="24"/>
        </w:rPr>
        <w:t>%</w:t>
      </w:r>
      <w:r w:rsidRPr="009F304B">
        <w:rPr>
          <w:rFonts w:ascii="Garamond" w:hAnsi="Garamond"/>
          <w:b/>
          <w:sz w:val="24"/>
          <w:szCs w:val="24"/>
        </w:rPr>
        <w:tab/>
      </w:r>
      <w:r w:rsidR="00E53901">
        <w:rPr>
          <w:rFonts w:ascii="Garamond" w:hAnsi="Garamond"/>
          <w:b/>
          <w:sz w:val="24"/>
          <w:szCs w:val="24"/>
        </w:rPr>
        <w:t>30</w:t>
      </w:r>
      <w:r w:rsidR="003F7179">
        <w:rPr>
          <w:rFonts w:ascii="Garamond" w:hAnsi="Garamond"/>
          <w:b/>
          <w:sz w:val="24"/>
          <w:szCs w:val="24"/>
        </w:rPr>
        <w:t xml:space="preserve"> </w:t>
      </w:r>
      <w:r w:rsidR="00E53901">
        <w:rPr>
          <w:rFonts w:ascii="Garamond" w:hAnsi="Garamond"/>
          <w:b/>
          <w:sz w:val="24"/>
          <w:szCs w:val="24"/>
        </w:rPr>
        <w:t xml:space="preserve">108,12 </w:t>
      </w:r>
      <w:r w:rsidR="004E750B" w:rsidRPr="009F304B">
        <w:rPr>
          <w:rFonts w:ascii="Garamond" w:hAnsi="Garamond"/>
          <w:b/>
          <w:sz w:val="24"/>
          <w:szCs w:val="24"/>
        </w:rPr>
        <w:t>Kč</w:t>
      </w:r>
      <w:r w:rsidRPr="009F304B">
        <w:rPr>
          <w:rFonts w:ascii="Garamond" w:hAnsi="Garamond"/>
          <w:b/>
          <w:sz w:val="24"/>
          <w:szCs w:val="24"/>
        </w:rPr>
        <w:t xml:space="preserve"> </w:t>
      </w:r>
    </w:p>
    <w:p w:rsidR="004E750B" w:rsidRPr="009F304B" w:rsidRDefault="00EC360B" w:rsidP="003F7179">
      <w:pPr>
        <w:tabs>
          <w:tab w:val="right" w:pos="5103"/>
        </w:tabs>
        <w:ind w:firstLine="708"/>
        <w:rPr>
          <w:rFonts w:ascii="Garamond" w:hAnsi="Garamond"/>
          <w:b/>
          <w:sz w:val="24"/>
          <w:szCs w:val="24"/>
        </w:rPr>
      </w:pPr>
      <w:r w:rsidRPr="009F304B">
        <w:rPr>
          <w:rFonts w:ascii="Garamond" w:hAnsi="Garamond"/>
          <w:bCs/>
          <w:sz w:val="24"/>
          <w:szCs w:val="24"/>
        </w:rPr>
        <w:t xml:space="preserve">Slovy: </w:t>
      </w:r>
      <w:r w:rsidR="00D9595D">
        <w:rPr>
          <w:rFonts w:ascii="Garamond" w:hAnsi="Garamond"/>
          <w:bCs/>
          <w:sz w:val="24"/>
          <w:szCs w:val="24"/>
        </w:rPr>
        <w:t>třicet tisíc jedno sto osm korun českých dvanáct haléřů</w:t>
      </w:r>
    </w:p>
    <w:p w:rsidR="00EC360B" w:rsidRPr="003F7179" w:rsidRDefault="00EC360B" w:rsidP="003F7179">
      <w:pPr>
        <w:tabs>
          <w:tab w:val="right" w:pos="5103"/>
        </w:tabs>
        <w:ind w:firstLine="708"/>
        <w:rPr>
          <w:rFonts w:ascii="Garamond" w:hAnsi="Garamond"/>
          <w:b/>
          <w:bCs/>
          <w:sz w:val="24"/>
          <w:szCs w:val="24"/>
        </w:rPr>
      </w:pPr>
      <w:r w:rsidRPr="003F7179">
        <w:rPr>
          <w:rFonts w:ascii="Garamond" w:hAnsi="Garamond"/>
          <w:b/>
          <w:sz w:val="24"/>
          <w:szCs w:val="24"/>
        </w:rPr>
        <w:t>Cena celkem vč. DPH</w:t>
      </w:r>
      <w:r w:rsidR="006F253F" w:rsidRPr="003F7179">
        <w:rPr>
          <w:rFonts w:ascii="Garamond" w:hAnsi="Garamond"/>
          <w:b/>
          <w:sz w:val="24"/>
          <w:szCs w:val="24"/>
        </w:rPr>
        <w:tab/>
      </w:r>
      <w:r w:rsidR="003F7179">
        <w:rPr>
          <w:rFonts w:ascii="Garamond" w:hAnsi="Garamond"/>
          <w:b/>
          <w:sz w:val="24"/>
          <w:szCs w:val="24"/>
        </w:rPr>
        <w:t xml:space="preserve">173 480,12 </w:t>
      </w:r>
      <w:r w:rsidR="004E750B" w:rsidRPr="003F7179">
        <w:rPr>
          <w:rFonts w:ascii="Garamond" w:hAnsi="Garamond"/>
          <w:b/>
          <w:sz w:val="24"/>
          <w:szCs w:val="24"/>
        </w:rPr>
        <w:t>Kč</w:t>
      </w:r>
      <w:r w:rsidRPr="003F7179">
        <w:rPr>
          <w:rFonts w:ascii="Garamond" w:hAnsi="Garamond"/>
          <w:b/>
          <w:bCs/>
          <w:sz w:val="24"/>
          <w:szCs w:val="24"/>
        </w:rPr>
        <w:t xml:space="preserve"> </w:t>
      </w:r>
    </w:p>
    <w:p w:rsidR="00EC360B" w:rsidRPr="00B171FF" w:rsidRDefault="00EC360B" w:rsidP="00EC360B">
      <w:pPr>
        <w:ind w:firstLine="705"/>
        <w:rPr>
          <w:rFonts w:ascii="Garamond" w:hAnsi="Garamond"/>
          <w:b/>
          <w:bCs/>
          <w:sz w:val="24"/>
          <w:szCs w:val="24"/>
        </w:rPr>
      </w:pPr>
      <w:r w:rsidRPr="00B171FF">
        <w:rPr>
          <w:rFonts w:ascii="Garamond" w:hAnsi="Garamond"/>
          <w:bCs/>
          <w:sz w:val="24"/>
          <w:szCs w:val="24"/>
        </w:rPr>
        <w:t>Slovy</w:t>
      </w:r>
      <w:r w:rsidRPr="00BD7583">
        <w:rPr>
          <w:rFonts w:ascii="Garamond" w:hAnsi="Garamond"/>
          <w:bCs/>
          <w:sz w:val="24"/>
          <w:szCs w:val="24"/>
        </w:rPr>
        <w:t xml:space="preserve">: </w:t>
      </w:r>
      <w:r w:rsidR="00B86E26">
        <w:rPr>
          <w:rFonts w:ascii="Garamond" w:hAnsi="Garamond"/>
          <w:bCs/>
          <w:sz w:val="24"/>
          <w:szCs w:val="24"/>
        </w:rPr>
        <w:t>jedno sto sedmdesát tři tisíc</w:t>
      </w:r>
      <w:r w:rsidR="0076508B">
        <w:rPr>
          <w:rFonts w:ascii="Garamond" w:hAnsi="Garamond"/>
          <w:bCs/>
          <w:sz w:val="24"/>
          <w:szCs w:val="24"/>
        </w:rPr>
        <w:t>e</w:t>
      </w:r>
      <w:r w:rsidR="00B86E26">
        <w:rPr>
          <w:rFonts w:ascii="Garamond" w:hAnsi="Garamond"/>
          <w:bCs/>
          <w:sz w:val="24"/>
          <w:szCs w:val="24"/>
        </w:rPr>
        <w:t xml:space="preserve"> čtyři sta osmdesát korun českých dvanáct haléřů</w:t>
      </w:r>
    </w:p>
    <w:p w:rsidR="00EC360B" w:rsidRDefault="00EC360B" w:rsidP="0090794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Uvedená cena v rozsahu sjednaného předmětu </w:t>
      </w:r>
      <w:r w:rsidR="000A7DCD">
        <w:rPr>
          <w:rFonts w:ascii="Garamond" w:hAnsi="Garamond"/>
          <w:sz w:val="24"/>
          <w:szCs w:val="24"/>
        </w:rPr>
        <w:t>s</w:t>
      </w:r>
      <w:r w:rsidR="000A7DCD" w:rsidRPr="00B171FF">
        <w:rPr>
          <w:rFonts w:ascii="Garamond" w:hAnsi="Garamond"/>
          <w:sz w:val="24"/>
          <w:szCs w:val="24"/>
        </w:rPr>
        <w:t xml:space="preserve">mlouvy </w:t>
      </w:r>
      <w:r w:rsidRPr="00B171FF">
        <w:rPr>
          <w:rFonts w:ascii="Garamond" w:hAnsi="Garamond"/>
          <w:sz w:val="24"/>
          <w:szCs w:val="24"/>
        </w:rPr>
        <w:t>je smluvní cenou nejvýše přípustnou</w:t>
      </w:r>
      <w:r w:rsidR="0090794C">
        <w:rPr>
          <w:rFonts w:ascii="Garamond" w:hAnsi="Garamond"/>
          <w:sz w:val="24"/>
          <w:szCs w:val="24"/>
        </w:rPr>
        <w:t xml:space="preserve"> a nepřekročitelnou</w:t>
      </w:r>
      <w:r w:rsidRPr="00B171FF">
        <w:rPr>
          <w:rFonts w:ascii="Garamond" w:hAnsi="Garamond"/>
          <w:sz w:val="24"/>
          <w:szCs w:val="24"/>
        </w:rPr>
        <w:t xml:space="preserve">, </w:t>
      </w:r>
      <w:r w:rsidR="0084429A">
        <w:rPr>
          <w:rFonts w:ascii="Garamond" w:hAnsi="Garamond"/>
          <w:sz w:val="24"/>
          <w:szCs w:val="24"/>
        </w:rPr>
        <w:t xml:space="preserve">vycházející z nabídkové ceny prodávajícího, </w:t>
      </w:r>
      <w:r w:rsidRPr="00B171FF">
        <w:rPr>
          <w:rFonts w:ascii="Garamond" w:hAnsi="Garamond"/>
          <w:sz w:val="24"/>
          <w:szCs w:val="24"/>
        </w:rPr>
        <w:t xml:space="preserve">ve které jsou zahrnuty veškeré náklady nutné pro řádné splnění sjednaného předmětu </w:t>
      </w:r>
      <w:r w:rsidR="000A7DCD">
        <w:rPr>
          <w:rFonts w:ascii="Garamond" w:hAnsi="Garamond"/>
          <w:sz w:val="24"/>
          <w:szCs w:val="24"/>
        </w:rPr>
        <w:t>s</w:t>
      </w:r>
      <w:r w:rsidR="000A7DCD" w:rsidRPr="00B171FF">
        <w:rPr>
          <w:rFonts w:ascii="Garamond" w:hAnsi="Garamond"/>
          <w:sz w:val="24"/>
          <w:szCs w:val="24"/>
        </w:rPr>
        <w:t xml:space="preserve">mlouvy </w:t>
      </w:r>
      <w:r w:rsidRPr="00B171FF">
        <w:rPr>
          <w:rFonts w:ascii="Garamond" w:hAnsi="Garamond"/>
          <w:sz w:val="24"/>
          <w:szCs w:val="24"/>
        </w:rPr>
        <w:t xml:space="preserve">včetně nákladů na dopravu do místa plnění, </w:t>
      </w:r>
      <w:r w:rsidR="00CB01D8">
        <w:rPr>
          <w:rFonts w:ascii="Garamond" w:hAnsi="Garamond"/>
          <w:sz w:val="24"/>
          <w:szCs w:val="24"/>
        </w:rPr>
        <w:t xml:space="preserve">případného </w:t>
      </w:r>
      <w:r w:rsidRPr="00B171FF">
        <w:rPr>
          <w:rFonts w:ascii="Garamond" w:hAnsi="Garamond"/>
          <w:sz w:val="24"/>
          <w:szCs w:val="24"/>
        </w:rPr>
        <w:t xml:space="preserve">pojištění do místa plnění do okamžiku převzetí </w:t>
      </w:r>
      <w:r w:rsidR="00CB01D8">
        <w:rPr>
          <w:rFonts w:ascii="Garamond" w:hAnsi="Garamond"/>
          <w:sz w:val="24"/>
          <w:szCs w:val="24"/>
        </w:rPr>
        <w:t>zboží</w:t>
      </w:r>
      <w:r w:rsidRPr="00B171FF">
        <w:rPr>
          <w:rFonts w:ascii="Garamond" w:hAnsi="Garamond"/>
          <w:sz w:val="24"/>
          <w:szCs w:val="24"/>
        </w:rPr>
        <w:t xml:space="preserve"> kupujícím apod.</w:t>
      </w:r>
    </w:p>
    <w:p w:rsidR="00C64DE2" w:rsidRDefault="00C64DE2" w:rsidP="00C64DE2">
      <w:pPr>
        <w:pStyle w:val="Odstavecseseznamem"/>
        <w:ind w:left="714"/>
        <w:jc w:val="both"/>
        <w:rPr>
          <w:rFonts w:ascii="Garamond" w:hAnsi="Garamond"/>
          <w:sz w:val="24"/>
          <w:szCs w:val="24"/>
        </w:rPr>
      </w:pPr>
    </w:p>
    <w:p w:rsidR="00B202A4" w:rsidRPr="00C64DE2" w:rsidRDefault="00B202A4" w:rsidP="0090794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Kupní cena</w:t>
      </w:r>
      <w:r w:rsidR="006E2F18" w:rsidRPr="006E2F18">
        <w:rPr>
          <w:rFonts w:ascii="Garamond" w:hAnsi="Garamond" w:cs="Garamond"/>
          <w:sz w:val="24"/>
          <w:szCs w:val="24"/>
        </w:rPr>
        <w:t xml:space="preserve"> bude zaplacena v českých korunách a rovněž veškeré cenové údaje budou v této měně.</w:t>
      </w:r>
    </w:p>
    <w:p w:rsidR="00C64DE2" w:rsidRPr="00B202A4" w:rsidRDefault="00C64DE2" w:rsidP="00C64DE2">
      <w:pPr>
        <w:pStyle w:val="Odstavecseseznamem"/>
        <w:ind w:left="714"/>
        <w:jc w:val="both"/>
        <w:rPr>
          <w:rFonts w:ascii="Garamond" w:hAnsi="Garamond"/>
          <w:sz w:val="24"/>
          <w:szCs w:val="24"/>
        </w:rPr>
      </w:pPr>
    </w:p>
    <w:p w:rsidR="00EC360B" w:rsidRDefault="00EC360B" w:rsidP="0090794C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3F751A">
        <w:rPr>
          <w:rFonts w:ascii="Garamond" w:hAnsi="Garamond"/>
          <w:sz w:val="24"/>
          <w:szCs w:val="24"/>
        </w:rPr>
        <w:t>Kupující zaplatí kupní cenu na základě</w:t>
      </w:r>
      <w:r w:rsidRPr="00B171FF">
        <w:rPr>
          <w:rFonts w:ascii="Garamond" w:hAnsi="Garamond"/>
          <w:sz w:val="24"/>
          <w:szCs w:val="24"/>
        </w:rPr>
        <w:t xml:space="preserve"> faktury </w:t>
      </w:r>
      <w:r w:rsidR="00CB01D8" w:rsidRPr="00B171FF">
        <w:rPr>
          <w:rFonts w:ascii="Garamond" w:hAnsi="Garamond"/>
          <w:sz w:val="24"/>
          <w:szCs w:val="24"/>
        </w:rPr>
        <w:t xml:space="preserve">vystavené prodávajícím </w:t>
      </w:r>
      <w:r w:rsidRPr="00B171FF">
        <w:rPr>
          <w:rFonts w:ascii="Garamond" w:hAnsi="Garamond"/>
          <w:sz w:val="24"/>
          <w:szCs w:val="24"/>
        </w:rPr>
        <w:t xml:space="preserve">na </w:t>
      </w:r>
      <w:r w:rsidR="0090794C">
        <w:rPr>
          <w:rFonts w:ascii="Garamond" w:hAnsi="Garamond"/>
          <w:sz w:val="24"/>
          <w:szCs w:val="24"/>
        </w:rPr>
        <w:t>odevzdávané</w:t>
      </w:r>
      <w:r w:rsidRPr="00B171FF">
        <w:rPr>
          <w:rFonts w:ascii="Garamond" w:hAnsi="Garamond"/>
          <w:sz w:val="24"/>
          <w:szCs w:val="24"/>
        </w:rPr>
        <w:t xml:space="preserve"> zboží, která musí mít náležitosti daňového dokladu uvedené v § 29 zákona č.</w:t>
      </w:r>
      <w:r w:rsidR="00323701">
        <w:rPr>
          <w:rFonts w:ascii="Garamond" w:hAnsi="Garamond"/>
          <w:sz w:val="24"/>
          <w:szCs w:val="24"/>
        </w:rPr>
        <w:t> </w:t>
      </w:r>
      <w:r w:rsidRPr="00B171FF">
        <w:rPr>
          <w:rFonts w:ascii="Garamond" w:hAnsi="Garamond"/>
          <w:sz w:val="24"/>
          <w:szCs w:val="24"/>
        </w:rPr>
        <w:t xml:space="preserve">235/2004 Sb., o dani z přidané hodnoty, a § 435 občanského zákoníku. Faktura musí být doložena </w:t>
      </w:r>
      <w:r w:rsidR="00E66CC1" w:rsidRPr="00E66CC1">
        <w:rPr>
          <w:rFonts w:ascii="Garamond" w:hAnsi="Garamond"/>
          <w:sz w:val="24"/>
          <w:szCs w:val="24"/>
        </w:rPr>
        <w:t>zápisem</w:t>
      </w:r>
      <w:r w:rsidR="00CE4A15" w:rsidRPr="00832534">
        <w:rPr>
          <w:rFonts w:ascii="Garamond" w:hAnsi="Garamond"/>
          <w:sz w:val="24"/>
          <w:szCs w:val="24"/>
        </w:rPr>
        <w:t xml:space="preserve"> </w:t>
      </w:r>
      <w:r w:rsidRPr="00832534">
        <w:rPr>
          <w:rFonts w:ascii="Garamond" w:hAnsi="Garamond"/>
          <w:sz w:val="24"/>
          <w:szCs w:val="24"/>
        </w:rPr>
        <w:t>o předání a převzetí zboží</w:t>
      </w:r>
      <w:r w:rsidR="00323701">
        <w:rPr>
          <w:rFonts w:ascii="Garamond" w:hAnsi="Garamond"/>
          <w:sz w:val="24"/>
          <w:szCs w:val="24"/>
        </w:rPr>
        <w:t xml:space="preserve"> podepsaným oběma smluvními stranami</w:t>
      </w:r>
      <w:r w:rsidRPr="00B171FF">
        <w:rPr>
          <w:rFonts w:ascii="Garamond" w:hAnsi="Garamond"/>
          <w:sz w:val="24"/>
          <w:szCs w:val="24"/>
        </w:rPr>
        <w:t xml:space="preserve">. </w:t>
      </w:r>
    </w:p>
    <w:p w:rsidR="00C64DE2" w:rsidRPr="00B171FF" w:rsidRDefault="00C64DE2" w:rsidP="00C64DE2">
      <w:pPr>
        <w:pStyle w:val="Odstavecseseznamem"/>
        <w:spacing w:after="0"/>
        <w:ind w:left="714"/>
        <w:jc w:val="both"/>
        <w:rPr>
          <w:rFonts w:ascii="Garamond" w:hAnsi="Garamond"/>
          <w:sz w:val="24"/>
          <w:szCs w:val="24"/>
        </w:rPr>
      </w:pPr>
    </w:p>
    <w:p w:rsidR="00EC360B" w:rsidRDefault="00EC360B" w:rsidP="0090794C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Splatnost faktury je stanovena </w:t>
      </w:r>
      <w:r w:rsidR="000A7DCD" w:rsidRPr="000A7DCD">
        <w:rPr>
          <w:rFonts w:ascii="Garamond" w:hAnsi="Garamond"/>
          <w:sz w:val="24"/>
          <w:szCs w:val="24"/>
        </w:rPr>
        <w:t xml:space="preserve">v délce </w:t>
      </w:r>
      <w:r w:rsidR="007652D6">
        <w:rPr>
          <w:rFonts w:ascii="Garamond" w:hAnsi="Garamond"/>
          <w:sz w:val="24"/>
          <w:szCs w:val="24"/>
        </w:rPr>
        <w:t xml:space="preserve">30 </w:t>
      </w:r>
      <w:r w:rsidR="000A7DCD" w:rsidRPr="000A7DCD">
        <w:rPr>
          <w:rFonts w:ascii="Garamond" w:hAnsi="Garamond"/>
          <w:sz w:val="24"/>
          <w:szCs w:val="24"/>
        </w:rPr>
        <w:t>kalendářních dnů od doručení</w:t>
      </w:r>
      <w:r w:rsidR="000A7DCD" w:rsidRPr="000D1348">
        <w:rPr>
          <w:rFonts w:ascii="Garamond" w:hAnsi="Garamond"/>
        </w:rPr>
        <w:t xml:space="preserve"> </w:t>
      </w:r>
      <w:r w:rsidRPr="00B171FF">
        <w:rPr>
          <w:rFonts w:ascii="Garamond" w:hAnsi="Garamond"/>
          <w:sz w:val="24"/>
          <w:szCs w:val="24"/>
        </w:rPr>
        <w:t>kupujícím</w:t>
      </w:r>
      <w:r w:rsidR="000A7DCD">
        <w:rPr>
          <w:rFonts w:ascii="Garamond" w:hAnsi="Garamond"/>
          <w:sz w:val="24"/>
          <w:szCs w:val="24"/>
        </w:rPr>
        <w:t>u</w:t>
      </w:r>
      <w:r w:rsidRPr="00B171FF">
        <w:rPr>
          <w:rFonts w:ascii="Garamond" w:hAnsi="Garamond"/>
          <w:sz w:val="24"/>
          <w:szCs w:val="24"/>
        </w:rPr>
        <w:t xml:space="preserve">. Pokud faktura nebude obsahovat všechny </w:t>
      </w:r>
      <w:r w:rsidR="000A7DCD" w:rsidRPr="000A7DCD">
        <w:rPr>
          <w:rFonts w:ascii="Garamond" w:hAnsi="Garamond"/>
          <w:sz w:val="24"/>
          <w:szCs w:val="24"/>
        </w:rPr>
        <w:t xml:space="preserve">sjednané či </w:t>
      </w:r>
      <w:r w:rsidR="000A7DCD">
        <w:rPr>
          <w:rFonts w:ascii="Garamond" w:hAnsi="Garamond"/>
          <w:sz w:val="24"/>
          <w:szCs w:val="24"/>
        </w:rPr>
        <w:t>předepsané náležitosti nebo nebude</w:t>
      </w:r>
      <w:r w:rsidR="000A7DCD" w:rsidRPr="000A7DCD">
        <w:rPr>
          <w:rFonts w:ascii="Garamond" w:hAnsi="Garamond"/>
          <w:sz w:val="24"/>
          <w:szCs w:val="24"/>
        </w:rPr>
        <w:t xml:space="preserve"> doplněna sjednanými přílohami</w:t>
      </w:r>
      <w:r w:rsidR="007E5E0D">
        <w:rPr>
          <w:rFonts w:ascii="Garamond" w:hAnsi="Garamond"/>
          <w:sz w:val="24"/>
          <w:szCs w:val="24"/>
        </w:rPr>
        <w:t xml:space="preserve"> nebo bude-li chyb</w:t>
      </w:r>
      <w:r w:rsidR="00E30E88">
        <w:rPr>
          <w:rFonts w:ascii="Garamond" w:hAnsi="Garamond"/>
          <w:sz w:val="24"/>
          <w:szCs w:val="24"/>
        </w:rPr>
        <w:t>n</w:t>
      </w:r>
      <w:r w:rsidR="007E5E0D">
        <w:rPr>
          <w:rFonts w:ascii="Garamond" w:hAnsi="Garamond"/>
          <w:sz w:val="24"/>
          <w:szCs w:val="24"/>
        </w:rPr>
        <w:t xml:space="preserve">ě vyúčtována </w:t>
      </w:r>
      <w:r w:rsidR="008C6D4C">
        <w:rPr>
          <w:rFonts w:ascii="Garamond" w:hAnsi="Garamond"/>
          <w:sz w:val="24"/>
          <w:szCs w:val="24"/>
        </w:rPr>
        <w:t>kupní cena</w:t>
      </w:r>
      <w:r w:rsidRPr="00B171FF">
        <w:rPr>
          <w:rFonts w:ascii="Garamond" w:hAnsi="Garamond"/>
          <w:sz w:val="24"/>
          <w:szCs w:val="24"/>
        </w:rPr>
        <w:t xml:space="preserve">, je kupující oprávněn </w:t>
      </w:r>
      <w:r w:rsidR="004861C2">
        <w:rPr>
          <w:rFonts w:ascii="Garamond" w:hAnsi="Garamond"/>
          <w:sz w:val="24"/>
          <w:szCs w:val="24"/>
        </w:rPr>
        <w:t>fakturu</w:t>
      </w:r>
      <w:r w:rsidR="004861C2" w:rsidRPr="00B171FF">
        <w:rPr>
          <w:rFonts w:ascii="Garamond" w:hAnsi="Garamond"/>
          <w:sz w:val="24"/>
          <w:szCs w:val="24"/>
        </w:rPr>
        <w:t xml:space="preserve"> </w:t>
      </w:r>
      <w:r w:rsidRPr="00B171FF">
        <w:rPr>
          <w:rFonts w:ascii="Garamond" w:hAnsi="Garamond"/>
          <w:sz w:val="24"/>
          <w:szCs w:val="24"/>
        </w:rPr>
        <w:t xml:space="preserve">do data splatnosti vrátit zpět </w:t>
      </w:r>
      <w:r w:rsidR="000E2E04">
        <w:rPr>
          <w:rFonts w:ascii="Garamond" w:hAnsi="Garamond"/>
          <w:sz w:val="24"/>
          <w:szCs w:val="24"/>
        </w:rPr>
        <w:t xml:space="preserve">prodávajícímu </w:t>
      </w:r>
      <w:r w:rsidRPr="00B171FF">
        <w:rPr>
          <w:rFonts w:ascii="Garamond" w:hAnsi="Garamond"/>
          <w:sz w:val="24"/>
          <w:szCs w:val="24"/>
        </w:rPr>
        <w:t xml:space="preserve">k doplnění či opravě, aniž se tak dostane do prodlení. </w:t>
      </w:r>
      <w:r w:rsidR="000E2E04">
        <w:rPr>
          <w:rFonts w:ascii="Garamond" w:hAnsi="Garamond"/>
          <w:sz w:val="24"/>
          <w:szCs w:val="24"/>
        </w:rPr>
        <w:t>Nová l</w:t>
      </w:r>
      <w:r w:rsidRPr="00B171FF">
        <w:rPr>
          <w:rFonts w:ascii="Garamond" w:hAnsi="Garamond"/>
          <w:sz w:val="24"/>
          <w:szCs w:val="24"/>
        </w:rPr>
        <w:t xml:space="preserve">hůta splatnosti počíná běžet </w:t>
      </w:r>
      <w:r w:rsidR="000E2E04">
        <w:rPr>
          <w:rFonts w:ascii="Garamond" w:hAnsi="Garamond"/>
          <w:sz w:val="24"/>
          <w:szCs w:val="24"/>
        </w:rPr>
        <w:t xml:space="preserve">až okamžikem doručení nové, </w:t>
      </w:r>
      <w:r w:rsidRPr="00B171FF">
        <w:rPr>
          <w:rFonts w:ascii="Garamond" w:hAnsi="Garamond"/>
          <w:sz w:val="24"/>
          <w:szCs w:val="24"/>
        </w:rPr>
        <w:t>náležitě doplněné či opravené faktury</w:t>
      </w:r>
      <w:r w:rsidR="000A7DCD">
        <w:rPr>
          <w:rFonts w:ascii="Garamond" w:hAnsi="Garamond"/>
          <w:sz w:val="24"/>
          <w:szCs w:val="24"/>
        </w:rPr>
        <w:t xml:space="preserve"> kupujícímu</w:t>
      </w:r>
      <w:r w:rsidRPr="00B171FF">
        <w:rPr>
          <w:rFonts w:ascii="Garamond" w:hAnsi="Garamond"/>
          <w:sz w:val="24"/>
          <w:szCs w:val="24"/>
        </w:rPr>
        <w:t xml:space="preserve">. Dnem úhrady faktury se rozumí den odepsání kupní ceny z účtu </w:t>
      </w:r>
      <w:r w:rsidR="006B53F4">
        <w:rPr>
          <w:rFonts w:ascii="Garamond" w:hAnsi="Garamond"/>
          <w:sz w:val="24"/>
          <w:szCs w:val="24"/>
        </w:rPr>
        <w:t>kupujícího ve prospěch účtu prodávajícího.</w:t>
      </w:r>
    </w:p>
    <w:p w:rsidR="00C64DE2" w:rsidRPr="0084429A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6E2F18" w:rsidP="0090794C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Dojde-li </w:t>
      </w:r>
      <w:r w:rsidR="006B53F4">
        <w:rPr>
          <w:rFonts w:ascii="Garamond" w:hAnsi="Garamond"/>
          <w:sz w:val="24"/>
          <w:szCs w:val="24"/>
        </w:rPr>
        <w:t xml:space="preserve">před odevzdáním zboží </w:t>
      </w:r>
      <w:r w:rsidRPr="006E2F18">
        <w:rPr>
          <w:rFonts w:ascii="Garamond" w:hAnsi="Garamond"/>
          <w:sz w:val="24"/>
          <w:szCs w:val="24"/>
        </w:rPr>
        <w:t>ke změně výše příslušné sazby DPH či jiných poplatků stanovených obecně závaznými předpisy, bude účtována DPH k příslušným zdanitelným plněním či jiné poplatky ve výši stanovené novou právní úpravou a cena díla bude upravena písemným dodatkem k této smlouvě.</w:t>
      </w:r>
    </w:p>
    <w:p w:rsidR="006A10AB" w:rsidRDefault="006A10AB" w:rsidP="006A10A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Pr="00B171FF" w:rsidRDefault="00E322D4" w:rsidP="0090794C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</w:t>
      </w:r>
      <w:r w:rsidRPr="00E322D4">
        <w:rPr>
          <w:rFonts w:ascii="Garamond" w:hAnsi="Garamond"/>
          <w:sz w:val="24"/>
          <w:szCs w:val="24"/>
        </w:rPr>
        <w:t xml:space="preserve"> neposkytuje na zaplacení kupní ceny zálohy a ani jedna smluvní strana neposkytne druhé smluvní straně závdavek.</w:t>
      </w: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E30E88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VADY ZBOŽÍ A ZÁRUKA ZA JAKOST</w:t>
      </w:r>
    </w:p>
    <w:p w:rsidR="00EC360B" w:rsidRDefault="00EC360B" w:rsidP="00EC360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Nesplňuje-li zboží vlastnosti stanovené </w:t>
      </w:r>
      <w:r w:rsidR="007B5175">
        <w:rPr>
          <w:rFonts w:ascii="Garamond" w:hAnsi="Garamond"/>
          <w:sz w:val="24"/>
          <w:szCs w:val="24"/>
        </w:rPr>
        <w:t>touto s</w:t>
      </w:r>
      <w:r w:rsidRPr="00B171FF">
        <w:rPr>
          <w:rFonts w:ascii="Garamond" w:hAnsi="Garamond"/>
          <w:sz w:val="24"/>
          <w:szCs w:val="24"/>
        </w:rPr>
        <w:t>mlouvou a ustanovením § 1914 a násl.</w:t>
      </w:r>
      <w:r w:rsidR="00E322D4">
        <w:rPr>
          <w:rFonts w:ascii="Garamond" w:hAnsi="Garamond"/>
          <w:sz w:val="24"/>
          <w:szCs w:val="24"/>
        </w:rPr>
        <w:t>, § 2095 a násl.</w:t>
      </w:r>
      <w:r w:rsidRPr="00B171FF">
        <w:rPr>
          <w:rFonts w:ascii="Garamond" w:hAnsi="Garamond"/>
          <w:sz w:val="24"/>
          <w:szCs w:val="24"/>
        </w:rPr>
        <w:t xml:space="preserve"> a § 2099 a násl. občanského zákoníku, má vady. Za vady se považuje i dodání jiného zboží</w:t>
      </w:r>
      <w:r w:rsidR="00E322D4">
        <w:rPr>
          <w:rFonts w:ascii="Garamond" w:hAnsi="Garamond"/>
          <w:sz w:val="24"/>
          <w:szCs w:val="24"/>
        </w:rPr>
        <w:t>,</w:t>
      </w:r>
      <w:r w:rsidRPr="00B171FF">
        <w:rPr>
          <w:rFonts w:ascii="Garamond" w:hAnsi="Garamond"/>
          <w:sz w:val="24"/>
          <w:szCs w:val="24"/>
        </w:rPr>
        <w:t xml:space="preserve"> než určuje </w:t>
      </w:r>
      <w:r w:rsidR="000940CF">
        <w:rPr>
          <w:rFonts w:ascii="Garamond" w:hAnsi="Garamond"/>
          <w:sz w:val="24"/>
          <w:szCs w:val="24"/>
        </w:rPr>
        <w:t>tato s</w:t>
      </w:r>
      <w:r w:rsidRPr="00B171FF">
        <w:rPr>
          <w:rFonts w:ascii="Garamond" w:hAnsi="Garamond"/>
          <w:sz w:val="24"/>
          <w:szCs w:val="24"/>
        </w:rPr>
        <w:t>mlouva</w:t>
      </w:r>
      <w:r w:rsidR="00E322D4">
        <w:rPr>
          <w:rFonts w:ascii="Garamond" w:hAnsi="Garamond"/>
          <w:sz w:val="24"/>
          <w:szCs w:val="24"/>
        </w:rPr>
        <w:t>,</w:t>
      </w:r>
      <w:r w:rsidRPr="00B171FF">
        <w:rPr>
          <w:rFonts w:ascii="Garamond" w:hAnsi="Garamond"/>
          <w:sz w:val="24"/>
          <w:szCs w:val="24"/>
        </w:rPr>
        <w:t xml:space="preserve"> a vady v dokladech nutných k užívání zboží.</w:t>
      </w:r>
    </w:p>
    <w:p w:rsidR="00C64DE2" w:rsidRPr="00B171FF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322D4" w:rsidRDefault="00E322D4" w:rsidP="00EC360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Prodávající prohlašuje ve smyslu § 1920 a násl. občanského zákoníku, že zboží není zatíženo autorskými ani jinými právy třetích osob. Uplatní-li třetí osoba vůči kupujícímu nároky plynoucí z právních vad nebo autorského práva, prodávající se zavazuje újmu tímto vzniklou kupujícímu bezodkladně nahradit.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E322D4" w:rsidP="00EC360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322D4">
        <w:rPr>
          <w:rFonts w:ascii="Garamond" w:hAnsi="Garamond"/>
          <w:sz w:val="24"/>
          <w:szCs w:val="24"/>
        </w:rPr>
        <w:t xml:space="preserve">Prodávající se zaručuje, že zboží bude v záruční době plně způsobilé pro použití k účelu stanovenému v </w:t>
      </w:r>
      <w:r w:rsidR="000940CF">
        <w:rPr>
          <w:rFonts w:ascii="Garamond" w:hAnsi="Garamond"/>
          <w:sz w:val="24"/>
          <w:szCs w:val="24"/>
        </w:rPr>
        <w:t>této s</w:t>
      </w:r>
      <w:r w:rsidRPr="00E322D4">
        <w:rPr>
          <w:rFonts w:ascii="Garamond" w:hAnsi="Garamond"/>
          <w:sz w:val="24"/>
          <w:szCs w:val="24"/>
        </w:rPr>
        <w:t>mlouvě, a není-li účel v</w:t>
      </w:r>
      <w:r w:rsidR="000940CF">
        <w:rPr>
          <w:rFonts w:ascii="Garamond" w:hAnsi="Garamond"/>
          <w:sz w:val="24"/>
          <w:szCs w:val="24"/>
        </w:rPr>
        <w:t xml:space="preserve"> této</w:t>
      </w:r>
      <w:r w:rsidRPr="00E322D4">
        <w:rPr>
          <w:rFonts w:ascii="Garamond" w:hAnsi="Garamond"/>
          <w:sz w:val="24"/>
          <w:szCs w:val="24"/>
        </w:rPr>
        <w:t xml:space="preserve"> </w:t>
      </w:r>
      <w:r w:rsidR="000940CF">
        <w:rPr>
          <w:rFonts w:ascii="Garamond" w:hAnsi="Garamond"/>
          <w:sz w:val="24"/>
          <w:szCs w:val="24"/>
        </w:rPr>
        <w:t>s</w:t>
      </w:r>
      <w:r w:rsidRPr="00E322D4">
        <w:rPr>
          <w:rFonts w:ascii="Garamond" w:hAnsi="Garamond"/>
          <w:sz w:val="24"/>
          <w:szCs w:val="24"/>
        </w:rPr>
        <w:t>mlouvě stanoven, k účelu obvyklému a</w:t>
      </w:r>
      <w:r w:rsidR="008422D0">
        <w:rPr>
          <w:rFonts w:ascii="Garamond" w:hAnsi="Garamond"/>
          <w:sz w:val="24"/>
          <w:szCs w:val="24"/>
        </w:rPr>
        <w:t> </w:t>
      </w:r>
      <w:r w:rsidRPr="00E322D4">
        <w:rPr>
          <w:rFonts w:ascii="Garamond" w:hAnsi="Garamond"/>
          <w:sz w:val="24"/>
          <w:szCs w:val="24"/>
        </w:rPr>
        <w:t xml:space="preserve">dále, že si zboží zachová vlastnosti stanovené </w:t>
      </w:r>
      <w:r w:rsidR="000940CF">
        <w:rPr>
          <w:rFonts w:ascii="Garamond" w:hAnsi="Garamond"/>
          <w:sz w:val="24"/>
          <w:szCs w:val="24"/>
        </w:rPr>
        <w:t>touto s</w:t>
      </w:r>
      <w:r w:rsidRPr="00E322D4">
        <w:rPr>
          <w:rFonts w:ascii="Garamond" w:hAnsi="Garamond"/>
          <w:sz w:val="24"/>
          <w:szCs w:val="24"/>
        </w:rPr>
        <w:t>mlouvou a ustanoveními § 2095 a</w:t>
      </w:r>
      <w:r w:rsidR="008422D0">
        <w:rPr>
          <w:rFonts w:ascii="Garamond" w:hAnsi="Garamond"/>
          <w:sz w:val="24"/>
          <w:szCs w:val="24"/>
        </w:rPr>
        <w:t> </w:t>
      </w:r>
      <w:r w:rsidRPr="00E322D4">
        <w:rPr>
          <w:rFonts w:ascii="Garamond" w:hAnsi="Garamond"/>
          <w:sz w:val="24"/>
          <w:szCs w:val="24"/>
        </w:rPr>
        <w:t>2096 občanského zákoníku (záruka za jakost). Záruční doba je sjednána v</w:t>
      </w:r>
      <w:r w:rsidR="006717BA">
        <w:rPr>
          <w:rFonts w:ascii="Garamond" w:hAnsi="Garamond"/>
          <w:sz w:val="24"/>
          <w:szCs w:val="24"/>
        </w:rPr>
        <w:t> </w:t>
      </w:r>
      <w:r w:rsidRPr="00E322D4">
        <w:rPr>
          <w:rFonts w:ascii="Garamond" w:hAnsi="Garamond"/>
          <w:sz w:val="24"/>
          <w:szCs w:val="24"/>
        </w:rPr>
        <w:t>délce</w:t>
      </w:r>
      <w:r w:rsidR="006717BA">
        <w:rPr>
          <w:rFonts w:ascii="Garamond" w:hAnsi="Garamond"/>
          <w:sz w:val="24"/>
          <w:szCs w:val="24"/>
        </w:rPr>
        <w:t xml:space="preserve"> </w:t>
      </w:r>
      <w:r w:rsidR="005B531E">
        <w:rPr>
          <w:rFonts w:ascii="Garamond" w:hAnsi="Garamond"/>
          <w:sz w:val="24"/>
          <w:szCs w:val="24"/>
        </w:rPr>
        <w:t>24 měsíců</w:t>
      </w:r>
      <w:r w:rsidRPr="00CF55E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E322D4">
        <w:rPr>
          <w:rFonts w:ascii="Garamond" w:hAnsi="Garamond"/>
          <w:sz w:val="24"/>
          <w:szCs w:val="24"/>
        </w:rPr>
        <w:t xml:space="preserve">Záruční doba </w:t>
      </w:r>
      <w:r w:rsidRPr="00B171FF">
        <w:rPr>
          <w:rFonts w:ascii="Garamond" w:hAnsi="Garamond"/>
          <w:sz w:val="24"/>
          <w:szCs w:val="24"/>
        </w:rPr>
        <w:t xml:space="preserve">začne plynout ode dne předání a převzetí řádně splněné dodávky zboží ve sjednaném rozsahu a ve sjednaném místě plnění; na základě </w:t>
      </w:r>
      <w:r w:rsidR="000D5065">
        <w:rPr>
          <w:rFonts w:ascii="Garamond" w:hAnsi="Garamond"/>
          <w:sz w:val="24"/>
          <w:szCs w:val="24"/>
        </w:rPr>
        <w:t>zápisu</w:t>
      </w:r>
      <w:r w:rsidR="000D5065" w:rsidRPr="00B171FF">
        <w:rPr>
          <w:rFonts w:ascii="Garamond" w:hAnsi="Garamond"/>
          <w:sz w:val="24"/>
          <w:szCs w:val="24"/>
        </w:rPr>
        <w:t xml:space="preserve"> </w:t>
      </w:r>
      <w:r w:rsidRPr="00B171FF">
        <w:rPr>
          <w:rFonts w:ascii="Garamond" w:hAnsi="Garamond"/>
          <w:sz w:val="24"/>
          <w:szCs w:val="24"/>
        </w:rPr>
        <w:t>podepsaného oběma smluvními stranami</w:t>
      </w:r>
      <w:r w:rsidRPr="00E322D4">
        <w:rPr>
          <w:rFonts w:ascii="Garamond" w:hAnsi="Garamond"/>
          <w:sz w:val="24"/>
          <w:szCs w:val="24"/>
        </w:rPr>
        <w:t>. Zárukou za jakost nejsou dotčena práva a</w:t>
      </w:r>
      <w:r w:rsidR="008422D0">
        <w:rPr>
          <w:rFonts w:ascii="Garamond" w:hAnsi="Garamond"/>
          <w:sz w:val="24"/>
          <w:szCs w:val="24"/>
        </w:rPr>
        <w:t> </w:t>
      </w:r>
      <w:r w:rsidRPr="00E322D4">
        <w:rPr>
          <w:rFonts w:ascii="Garamond" w:hAnsi="Garamond"/>
          <w:sz w:val="24"/>
          <w:szCs w:val="24"/>
        </w:rPr>
        <w:t xml:space="preserve">povinnosti z vadného plnění plynoucí ze zákona. </w:t>
      </w:r>
    </w:p>
    <w:p w:rsidR="00C64DE2" w:rsidRPr="00B171FF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A10AB" w:rsidRDefault="00EC360B" w:rsidP="006A10A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322D4">
        <w:rPr>
          <w:rFonts w:ascii="Garamond" w:hAnsi="Garamond"/>
          <w:sz w:val="24"/>
          <w:szCs w:val="24"/>
        </w:rPr>
        <w:t>dostatečné</w:t>
      </w:r>
      <w:r w:rsidRPr="00B171FF">
        <w:rPr>
          <w:rFonts w:ascii="Garamond" w:hAnsi="Garamond"/>
          <w:sz w:val="24"/>
          <w:szCs w:val="24"/>
        </w:rPr>
        <w:t xml:space="preserve"> péče.</w:t>
      </w:r>
      <w:r w:rsidR="006A10AB" w:rsidRPr="006A10AB">
        <w:rPr>
          <w:rFonts w:ascii="Garamond" w:hAnsi="Garamond"/>
          <w:sz w:val="24"/>
          <w:szCs w:val="24"/>
        </w:rPr>
        <w:t xml:space="preserve"> </w:t>
      </w:r>
    </w:p>
    <w:p w:rsidR="006A10AB" w:rsidRDefault="006A10AB" w:rsidP="006A10A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1597A" w:rsidRPr="006F253F" w:rsidRDefault="004E750B" w:rsidP="006F253F">
      <w:pPr>
        <w:pStyle w:val="Odstavecseseznamem"/>
        <w:numPr>
          <w:ilvl w:val="0"/>
          <w:numId w:val="4"/>
        </w:numPr>
        <w:spacing w:line="274" w:lineRule="auto"/>
        <w:jc w:val="both"/>
        <w:rPr>
          <w:rFonts w:ascii="Garamond" w:hAnsi="Garamond"/>
          <w:sz w:val="24"/>
          <w:szCs w:val="24"/>
        </w:rPr>
      </w:pPr>
      <w:r w:rsidRPr="00347AFC">
        <w:rPr>
          <w:rFonts w:ascii="Garamond" w:hAnsi="Garamond"/>
          <w:sz w:val="24"/>
          <w:szCs w:val="24"/>
        </w:rPr>
        <w:t xml:space="preserve">Prodávající je povinen </w:t>
      </w:r>
      <w:r w:rsidR="00347AFC" w:rsidRPr="00347AFC">
        <w:rPr>
          <w:rFonts w:ascii="Garamond" w:hAnsi="Garamond"/>
          <w:sz w:val="24"/>
          <w:szCs w:val="24"/>
        </w:rPr>
        <w:t xml:space="preserve">vady zjištěné </w:t>
      </w:r>
      <w:r w:rsidR="001F2590" w:rsidRPr="00347AFC">
        <w:rPr>
          <w:rFonts w:ascii="Garamond" w:hAnsi="Garamond"/>
          <w:sz w:val="24"/>
          <w:szCs w:val="24"/>
        </w:rPr>
        <w:t>v záruční době odstranit</w:t>
      </w:r>
      <w:r w:rsidR="00347AFC" w:rsidRPr="00347AFC">
        <w:rPr>
          <w:rFonts w:ascii="Garamond" w:hAnsi="Garamond"/>
          <w:sz w:val="24"/>
          <w:szCs w:val="24"/>
        </w:rPr>
        <w:t xml:space="preserve"> </w:t>
      </w:r>
      <w:r w:rsidR="00347AFC" w:rsidRPr="00433523">
        <w:rPr>
          <w:rFonts w:ascii="Garamond" w:hAnsi="Garamond"/>
          <w:sz w:val="24"/>
          <w:szCs w:val="24"/>
        </w:rPr>
        <w:t xml:space="preserve">do </w:t>
      </w:r>
      <w:r w:rsidR="00E43787" w:rsidRPr="00433523">
        <w:rPr>
          <w:rFonts w:ascii="Garamond" w:hAnsi="Garamond"/>
          <w:sz w:val="24"/>
          <w:szCs w:val="24"/>
        </w:rPr>
        <w:t>48</w:t>
      </w:r>
      <w:r w:rsidR="00347AFC" w:rsidRPr="00433523">
        <w:rPr>
          <w:rFonts w:ascii="Garamond" w:hAnsi="Garamond"/>
          <w:sz w:val="24"/>
          <w:szCs w:val="24"/>
        </w:rPr>
        <w:t xml:space="preserve"> hodin</w:t>
      </w:r>
      <w:r w:rsidR="00347AFC" w:rsidRPr="00347AFC">
        <w:rPr>
          <w:rFonts w:ascii="Garamond" w:hAnsi="Garamond"/>
          <w:sz w:val="24"/>
          <w:szCs w:val="24"/>
        </w:rPr>
        <w:t xml:space="preserve"> od jejich prokazatelného nahlášení. </w:t>
      </w:r>
      <w:r w:rsidR="00547F13" w:rsidRPr="00347AFC">
        <w:rPr>
          <w:rFonts w:ascii="Garamond" w:hAnsi="Garamond"/>
          <w:sz w:val="24"/>
          <w:szCs w:val="24"/>
        </w:rPr>
        <w:t>Prodávající nese veškeré náklady spojené s odstraňováním vad</w:t>
      </w:r>
      <w:r w:rsidR="006F253F">
        <w:rPr>
          <w:rFonts w:ascii="Garamond" w:hAnsi="Garamond"/>
          <w:sz w:val="24"/>
          <w:szCs w:val="24"/>
        </w:rPr>
        <w:t>, které jsou kryty zárukou</w:t>
      </w:r>
      <w:r w:rsidR="0091597A" w:rsidRPr="00347AFC">
        <w:rPr>
          <w:rFonts w:ascii="Garamond" w:hAnsi="Garamond"/>
          <w:sz w:val="24"/>
          <w:szCs w:val="24"/>
        </w:rPr>
        <w:t>. Jestliže prokazatelně nemůže prodávající dodržet sjednanou lhůtu s ohledem na termín dodání náhradního dílu od výrobce, může požádat kupujícího o prodloužení termínu odstranění.</w:t>
      </w:r>
    </w:p>
    <w:p w:rsidR="00547F13" w:rsidRDefault="00547F13" w:rsidP="00547F13">
      <w:pPr>
        <w:pStyle w:val="Odstavecseseznamem"/>
        <w:spacing w:line="274" w:lineRule="auto"/>
        <w:jc w:val="both"/>
        <w:rPr>
          <w:rFonts w:ascii="Garamond" w:hAnsi="Garamond"/>
          <w:sz w:val="24"/>
          <w:szCs w:val="24"/>
        </w:rPr>
      </w:pPr>
    </w:p>
    <w:p w:rsidR="00C566A2" w:rsidRDefault="00C566A2" w:rsidP="00C566A2">
      <w:pPr>
        <w:pStyle w:val="Odstavecseseznamem"/>
        <w:numPr>
          <w:ilvl w:val="0"/>
          <w:numId w:val="4"/>
        </w:numPr>
        <w:spacing w:line="274" w:lineRule="auto"/>
        <w:jc w:val="both"/>
        <w:rPr>
          <w:rFonts w:ascii="Garamond" w:hAnsi="Garamond"/>
          <w:sz w:val="24"/>
          <w:szCs w:val="24"/>
        </w:rPr>
      </w:pPr>
      <w:r w:rsidRPr="00C566A2">
        <w:rPr>
          <w:rFonts w:ascii="Garamond" w:hAnsi="Garamond"/>
          <w:sz w:val="24"/>
          <w:szCs w:val="24"/>
        </w:rPr>
        <w:t>Uplatní-li kupující právo z vadného plnění, potvrdí mu prodávající v písemné formě, kdy kupující právo uplatnil, jakož i provedení opravy a dobu jejího trvání, případně skutečnost, že opravu zboží neprovedl.</w:t>
      </w:r>
    </w:p>
    <w:p w:rsidR="0091597A" w:rsidRDefault="0091597A" w:rsidP="0091597A">
      <w:pPr>
        <w:pStyle w:val="Odstavecseseznamem"/>
        <w:spacing w:line="274" w:lineRule="auto"/>
        <w:jc w:val="both"/>
        <w:rPr>
          <w:rFonts w:ascii="Garamond" w:hAnsi="Garamond"/>
          <w:sz w:val="24"/>
          <w:szCs w:val="24"/>
        </w:rPr>
      </w:pPr>
    </w:p>
    <w:p w:rsidR="00EC360B" w:rsidRDefault="00EC360B" w:rsidP="00C566A2">
      <w:pPr>
        <w:pStyle w:val="Odstavecseseznamem"/>
        <w:numPr>
          <w:ilvl w:val="0"/>
          <w:numId w:val="4"/>
        </w:numPr>
        <w:spacing w:line="274" w:lineRule="auto"/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Pro vyloučení odpovědnosti za vady zboží platí § 2116 občanského zákoníku.</w:t>
      </w:r>
    </w:p>
    <w:p w:rsidR="00C64DE2" w:rsidRPr="00B171FF" w:rsidRDefault="00C64DE2" w:rsidP="00C64DE2">
      <w:pPr>
        <w:pStyle w:val="Odstavecseseznamem"/>
        <w:spacing w:line="274" w:lineRule="auto"/>
        <w:jc w:val="both"/>
        <w:rPr>
          <w:rFonts w:ascii="Garamond" w:hAnsi="Garamond"/>
          <w:sz w:val="24"/>
          <w:szCs w:val="24"/>
        </w:rPr>
      </w:pPr>
    </w:p>
    <w:p w:rsidR="00EC360B" w:rsidRDefault="00EC360B" w:rsidP="00C566A2">
      <w:pPr>
        <w:pStyle w:val="Odstavecseseznamem"/>
        <w:numPr>
          <w:ilvl w:val="0"/>
          <w:numId w:val="4"/>
        </w:numPr>
        <w:spacing w:line="274" w:lineRule="auto"/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Vady zboží uplatňuje kupující na adrese prodávajícího dle </w:t>
      </w:r>
      <w:r w:rsidR="000940CF">
        <w:rPr>
          <w:rFonts w:ascii="Garamond" w:hAnsi="Garamond"/>
          <w:sz w:val="24"/>
          <w:szCs w:val="24"/>
        </w:rPr>
        <w:t>záhlaví</w:t>
      </w:r>
      <w:r w:rsidRPr="00B171FF">
        <w:rPr>
          <w:rFonts w:ascii="Garamond" w:hAnsi="Garamond"/>
          <w:sz w:val="24"/>
          <w:szCs w:val="24"/>
        </w:rPr>
        <w:t xml:space="preserve"> </w:t>
      </w:r>
      <w:r w:rsidR="000940CF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>mlouvy</w:t>
      </w:r>
      <w:r w:rsidR="00320323">
        <w:rPr>
          <w:rFonts w:ascii="Garamond" w:hAnsi="Garamond"/>
          <w:sz w:val="24"/>
          <w:szCs w:val="24"/>
        </w:rPr>
        <w:t>.</w:t>
      </w:r>
      <w:r w:rsidR="00012137" w:rsidRPr="00012137">
        <w:rPr>
          <w:rFonts w:ascii="Garamond" w:hAnsi="Garamond"/>
          <w:sz w:val="24"/>
          <w:szCs w:val="24"/>
          <w:highlight w:val="yellow"/>
        </w:rPr>
        <w:t xml:space="preserve"> </w:t>
      </w:r>
    </w:p>
    <w:p w:rsidR="00347AFC" w:rsidRDefault="00347AFC" w:rsidP="00347AFC">
      <w:pPr>
        <w:pStyle w:val="Odstavecseseznamem"/>
        <w:spacing w:line="274" w:lineRule="auto"/>
        <w:jc w:val="both"/>
        <w:rPr>
          <w:rFonts w:ascii="Garamond" w:hAnsi="Garamond"/>
          <w:sz w:val="24"/>
          <w:szCs w:val="24"/>
        </w:rPr>
      </w:pPr>
    </w:p>
    <w:p w:rsidR="00EC360B" w:rsidRDefault="00EC360B" w:rsidP="00C566A2">
      <w:pPr>
        <w:pStyle w:val="Odstavecseseznamem"/>
        <w:numPr>
          <w:ilvl w:val="0"/>
          <w:numId w:val="4"/>
        </w:numPr>
        <w:spacing w:after="0" w:line="274" w:lineRule="auto"/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Pokud porušením povinností prodávajícího, vyplývajících z obecně závazných právních předpisů či </w:t>
      </w:r>
      <w:r w:rsidR="000940CF" w:rsidRPr="00B171FF">
        <w:rPr>
          <w:rFonts w:ascii="Garamond" w:hAnsi="Garamond"/>
          <w:sz w:val="24"/>
          <w:szCs w:val="24"/>
        </w:rPr>
        <w:t>z</w:t>
      </w:r>
      <w:r w:rsidR="000940CF">
        <w:rPr>
          <w:rFonts w:ascii="Garamond" w:hAnsi="Garamond"/>
          <w:sz w:val="24"/>
          <w:szCs w:val="24"/>
        </w:rPr>
        <w:t> této s</w:t>
      </w:r>
      <w:r w:rsidRPr="00B171FF">
        <w:rPr>
          <w:rFonts w:ascii="Garamond" w:hAnsi="Garamond"/>
          <w:sz w:val="24"/>
          <w:szCs w:val="24"/>
        </w:rPr>
        <w:t xml:space="preserve">mlouvy, vznikne kupujícímu či třetím osobám v důsledku použití či užívání zboží jakákoliv újma, odpovídá za ni prodávající, a to bez ohledu na zavinění. Ustanovení předchozí věty platí i poté, co dojde k odstoupení od </w:t>
      </w:r>
      <w:r w:rsidR="000940CF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 xml:space="preserve">mlouvy některou ze </w:t>
      </w:r>
      <w:r w:rsidR="000940CF">
        <w:rPr>
          <w:rFonts w:ascii="Garamond" w:hAnsi="Garamond"/>
          <w:sz w:val="24"/>
          <w:szCs w:val="24"/>
        </w:rPr>
        <w:t xml:space="preserve">smluvních </w:t>
      </w:r>
      <w:r w:rsidRPr="00B171FF">
        <w:rPr>
          <w:rFonts w:ascii="Garamond" w:hAnsi="Garamond"/>
          <w:sz w:val="24"/>
          <w:szCs w:val="24"/>
        </w:rPr>
        <w:t xml:space="preserve">stran či oběma </w:t>
      </w:r>
      <w:r w:rsidR="000940CF">
        <w:rPr>
          <w:rFonts w:ascii="Garamond" w:hAnsi="Garamond"/>
          <w:sz w:val="24"/>
          <w:szCs w:val="24"/>
        </w:rPr>
        <w:t xml:space="preserve">smluvními </w:t>
      </w:r>
      <w:r w:rsidRPr="00B171FF">
        <w:rPr>
          <w:rFonts w:ascii="Garamond" w:hAnsi="Garamond"/>
          <w:sz w:val="24"/>
          <w:szCs w:val="24"/>
        </w:rPr>
        <w:t>stranami.</w:t>
      </w:r>
    </w:p>
    <w:p w:rsidR="00E52D00" w:rsidRDefault="00E52D00" w:rsidP="00E52D00">
      <w:pPr>
        <w:pStyle w:val="Odstavecseseznamem"/>
        <w:spacing w:after="0" w:line="274" w:lineRule="auto"/>
        <w:jc w:val="both"/>
        <w:rPr>
          <w:rFonts w:ascii="Garamond" w:hAnsi="Garamond"/>
          <w:sz w:val="24"/>
          <w:szCs w:val="24"/>
        </w:rPr>
      </w:pPr>
    </w:p>
    <w:p w:rsidR="00C1773A" w:rsidRDefault="00C1773A" w:rsidP="00E52D00">
      <w:pPr>
        <w:pStyle w:val="Odstavecseseznamem"/>
        <w:spacing w:after="0" w:line="274" w:lineRule="auto"/>
        <w:jc w:val="both"/>
        <w:rPr>
          <w:rFonts w:ascii="Garamond" w:hAnsi="Garamond"/>
          <w:sz w:val="24"/>
          <w:szCs w:val="24"/>
        </w:rPr>
      </w:pPr>
    </w:p>
    <w:p w:rsidR="00237E49" w:rsidRPr="00C566A2" w:rsidRDefault="00237E49" w:rsidP="00E52D00">
      <w:pPr>
        <w:pStyle w:val="Odstavecseseznamem"/>
        <w:spacing w:after="0" w:line="274" w:lineRule="auto"/>
        <w:jc w:val="both"/>
        <w:rPr>
          <w:rFonts w:ascii="Garamond" w:hAnsi="Garamond"/>
          <w:sz w:val="24"/>
          <w:szCs w:val="24"/>
        </w:rPr>
      </w:pPr>
    </w:p>
    <w:p w:rsidR="005D673F" w:rsidRDefault="00E66CC1" w:rsidP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  <w:r w:rsidRPr="00E66CC1">
        <w:rPr>
          <w:rFonts w:ascii="Garamond" w:hAnsi="Garamond"/>
          <w:b/>
        </w:rPr>
        <w:lastRenderedPageBreak/>
        <w:t xml:space="preserve"> </w:t>
      </w:r>
    </w:p>
    <w:p w:rsidR="005D673F" w:rsidRPr="00FA1386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 xml:space="preserve">NABYTÍ VLASTNICKÉHO PRÁVA, NEBEZPEČÍ ŠKODY NA ZBOŽÍ </w:t>
      </w:r>
    </w:p>
    <w:p w:rsidR="00706118" w:rsidRPr="00C64DE2" w:rsidRDefault="00706118" w:rsidP="00706118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706118">
        <w:rPr>
          <w:rFonts w:ascii="Garamond" w:hAnsi="Garamond"/>
          <w:sz w:val="24"/>
          <w:szCs w:val="24"/>
        </w:rPr>
        <w:t>Vlastnic</w:t>
      </w:r>
      <w:r w:rsidR="008450B6">
        <w:rPr>
          <w:rFonts w:ascii="Garamond" w:hAnsi="Garamond"/>
          <w:sz w:val="24"/>
          <w:szCs w:val="24"/>
        </w:rPr>
        <w:t>ké právo</w:t>
      </w:r>
      <w:r w:rsidRPr="00706118">
        <w:rPr>
          <w:rFonts w:ascii="Garamond" w:hAnsi="Garamond"/>
          <w:sz w:val="24"/>
          <w:szCs w:val="24"/>
        </w:rPr>
        <w:t xml:space="preserve"> ke zboží a nebezpečí škody na něm přechází na kupujícího </w:t>
      </w:r>
      <w:r w:rsidR="008450B6">
        <w:rPr>
          <w:rFonts w:ascii="Garamond" w:hAnsi="Garamond"/>
          <w:sz w:val="24"/>
          <w:szCs w:val="24"/>
        </w:rPr>
        <w:t>okamžikem</w:t>
      </w:r>
      <w:r w:rsidR="008450B6" w:rsidRPr="00706118">
        <w:rPr>
          <w:rFonts w:ascii="Garamond" w:hAnsi="Garamond"/>
          <w:sz w:val="24"/>
          <w:szCs w:val="24"/>
        </w:rPr>
        <w:t xml:space="preserve"> </w:t>
      </w:r>
      <w:r w:rsidRPr="00706118">
        <w:rPr>
          <w:rFonts w:ascii="Garamond" w:hAnsi="Garamond"/>
          <w:sz w:val="24"/>
          <w:szCs w:val="24"/>
        </w:rPr>
        <w:t xml:space="preserve">úspěšného předání a </w:t>
      </w:r>
      <w:r w:rsidR="006B53F4">
        <w:rPr>
          <w:rFonts w:ascii="Garamond" w:hAnsi="Garamond"/>
          <w:sz w:val="24"/>
          <w:szCs w:val="24"/>
        </w:rPr>
        <w:t>převzetí řádně splněné dodávky zboží ve sjednaném rozsahu a ve sjednaném místě plnění</w:t>
      </w:r>
      <w:r w:rsidR="00A77229">
        <w:rPr>
          <w:rFonts w:ascii="Garamond" w:hAnsi="Garamond"/>
          <w:sz w:val="24"/>
          <w:szCs w:val="24"/>
        </w:rPr>
        <w:t>,</w:t>
      </w:r>
      <w:r w:rsidR="006E2F18" w:rsidRPr="006E2F18">
        <w:rPr>
          <w:rFonts w:ascii="Garamond" w:hAnsi="Garamond"/>
          <w:sz w:val="24"/>
          <w:szCs w:val="24"/>
        </w:rPr>
        <w:t xml:space="preserve"> což bude doloženo podepsáním zápisu o předání a převzetí </w:t>
      </w:r>
      <w:r w:rsidR="00A77229">
        <w:rPr>
          <w:rFonts w:ascii="Garamond" w:hAnsi="Garamond"/>
          <w:sz w:val="24"/>
          <w:szCs w:val="24"/>
        </w:rPr>
        <w:t>zboží</w:t>
      </w:r>
      <w:r w:rsidR="006E2F18" w:rsidRPr="006E2F18">
        <w:rPr>
          <w:rFonts w:ascii="Garamond" w:hAnsi="Garamond"/>
          <w:sz w:val="24"/>
          <w:szCs w:val="24"/>
        </w:rPr>
        <w:t xml:space="preserve"> oběma smluvními stranami</w:t>
      </w:r>
      <w:r w:rsidRPr="00706118">
        <w:rPr>
          <w:rFonts w:ascii="Garamond" w:hAnsi="Garamond"/>
          <w:sz w:val="24"/>
          <w:szCs w:val="24"/>
        </w:rPr>
        <w:t xml:space="preserve">. </w:t>
      </w:r>
    </w:p>
    <w:p w:rsidR="00C64DE2" w:rsidRPr="00706118" w:rsidRDefault="00C64DE2" w:rsidP="00C64DE2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706118" w:rsidRPr="007D14C2" w:rsidRDefault="00706118" w:rsidP="00706118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706118">
        <w:rPr>
          <w:rFonts w:ascii="Garamond" w:hAnsi="Garamond"/>
          <w:sz w:val="24"/>
          <w:szCs w:val="24"/>
        </w:rPr>
        <w:t>Vadná d</w:t>
      </w:r>
      <w:r w:rsidR="004D1CB4">
        <w:rPr>
          <w:rFonts w:ascii="Garamond" w:hAnsi="Garamond"/>
          <w:sz w:val="24"/>
          <w:szCs w:val="24"/>
        </w:rPr>
        <w:t>odávka je podstatným porušením</w:t>
      </w:r>
      <w:r w:rsidRPr="00706118">
        <w:rPr>
          <w:rFonts w:ascii="Garamond" w:hAnsi="Garamond"/>
          <w:sz w:val="24"/>
          <w:szCs w:val="24"/>
        </w:rPr>
        <w:t xml:space="preserve"> </w:t>
      </w:r>
      <w:r w:rsidR="000940CF">
        <w:rPr>
          <w:rFonts w:ascii="Garamond" w:hAnsi="Garamond"/>
          <w:sz w:val="24"/>
          <w:szCs w:val="24"/>
        </w:rPr>
        <w:t>této s</w:t>
      </w:r>
      <w:r w:rsidR="000940CF" w:rsidRPr="00706118">
        <w:rPr>
          <w:rFonts w:ascii="Garamond" w:hAnsi="Garamond"/>
          <w:sz w:val="24"/>
          <w:szCs w:val="24"/>
        </w:rPr>
        <w:t>mlouvy</w:t>
      </w:r>
      <w:r w:rsidRPr="0070611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7D14C2" w:rsidRDefault="007D14C2" w:rsidP="007D14C2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E30E88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ÚROK Z</w:t>
      </w:r>
      <w:r w:rsidR="008510C7">
        <w:rPr>
          <w:rFonts w:ascii="Garamond" w:hAnsi="Garamond"/>
          <w:b/>
          <w:sz w:val="24"/>
          <w:szCs w:val="24"/>
        </w:rPr>
        <w:t> </w:t>
      </w:r>
      <w:r w:rsidRPr="00FA1386">
        <w:rPr>
          <w:rFonts w:ascii="Garamond" w:hAnsi="Garamond"/>
          <w:b/>
          <w:sz w:val="24"/>
          <w:szCs w:val="24"/>
        </w:rPr>
        <w:t>PRODLENÍ</w:t>
      </w:r>
      <w:r w:rsidR="008510C7">
        <w:rPr>
          <w:rFonts w:ascii="Garamond" w:hAnsi="Garamond"/>
          <w:b/>
          <w:sz w:val="24"/>
          <w:szCs w:val="24"/>
        </w:rPr>
        <w:t xml:space="preserve"> A </w:t>
      </w:r>
      <w:r w:rsidR="008510C7" w:rsidRPr="00FA1386">
        <w:rPr>
          <w:rFonts w:ascii="Garamond" w:hAnsi="Garamond"/>
          <w:b/>
          <w:sz w:val="24"/>
          <w:szCs w:val="24"/>
        </w:rPr>
        <w:t>SMLUVNÍ POKUTY</w:t>
      </w:r>
    </w:p>
    <w:p w:rsidR="00876F8E" w:rsidRPr="00D62122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Je-li </w:t>
      </w:r>
      <w:r w:rsidR="00063DAA">
        <w:rPr>
          <w:rFonts w:ascii="Garamond" w:hAnsi="Garamond"/>
          <w:sz w:val="24"/>
          <w:szCs w:val="24"/>
        </w:rPr>
        <w:t>kupující</w:t>
      </w:r>
      <w:r w:rsidRPr="006E2F18">
        <w:rPr>
          <w:rFonts w:ascii="Garamond" w:hAnsi="Garamond"/>
          <w:sz w:val="24"/>
          <w:szCs w:val="24"/>
        </w:rPr>
        <w:t xml:space="preserve"> v prodlení se zaplacením </w:t>
      </w:r>
      <w:r w:rsidR="00063DAA">
        <w:rPr>
          <w:rFonts w:ascii="Garamond" w:hAnsi="Garamond"/>
          <w:sz w:val="24"/>
          <w:szCs w:val="24"/>
        </w:rPr>
        <w:t>kupní ceny</w:t>
      </w:r>
      <w:r w:rsidRPr="006E2F18">
        <w:rPr>
          <w:rFonts w:ascii="Garamond" w:hAnsi="Garamond"/>
          <w:sz w:val="24"/>
          <w:szCs w:val="24"/>
        </w:rPr>
        <w:t xml:space="preserve"> podle čl. </w:t>
      </w:r>
      <w:r w:rsidR="00063DAA">
        <w:rPr>
          <w:rFonts w:ascii="Garamond" w:hAnsi="Garamond"/>
          <w:sz w:val="24"/>
          <w:szCs w:val="24"/>
        </w:rPr>
        <w:t>IV</w:t>
      </w:r>
      <w:r w:rsidR="00347AFC">
        <w:rPr>
          <w:rFonts w:ascii="Garamond" w:hAnsi="Garamond"/>
          <w:sz w:val="24"/>
          <w:szCs w:val="24"/>
        </w:rPr>
        <w:t>.</w:t>
      </w:r>
      <w:r w:rsidRPr="006E2F18">
        <w:rPr>
          <w:rFonts w:ascii="Garamond" w:hAnsi="Garamond"/>
          <w:sz w:val="24"/>
          <w:szCs w:val="24"/>
        </w:rPr>
        <w:t xml:space="preserve"> odst. </w:t>
      </w:r>
      <w:r w:rsidR="009A48EA">
        <w:rPr>
          <w:rFonts w:ascii="Garamond" w:hAnsi="Garamond"/>
          <w:sz w:val="24"/>
          <w:szCs w:val="24"/>
        </w:rPr>
        <w:t>5</w:t>
      </w:r>
      <w:r w:rsidRPr="006E2F18">
        <w:rPr>
          <w:rFonts w:ascii="Garamond" w:hAnsi="Garamond"/>
          <w:sz w:val="24"/>
          <w:szCs w:val="24"/>
        </w:rPr>
        <w:t xml:space="preserve"> této smlouvy, je povinen zaplatit </w:t>
      </w:r>
      <w:r w:rsidR="00063DAA">
        <w:rPr>
          <w:rFonts w:ascii="Garamond" w:hAnsi="Garamond"/>
          <w:sz w:val="24"/>
          <w:szCs w:val="24"/>
        </w:rPr>
        <w:t>prodávajícímu</w:t>
      </w:r>
      <w:r w:rsidRPr="006E2F18">
        <w:rPr>
          <w:rFonts w:ascii="Garamond" w:hAnsi="Garamond"/>
          <w:sz w:val="24"/>
          <w:szCs w:val="24"/>
        </w:rPr>
        <w:t xml:space="preserve"> úrok z prodlení z nezaplacené dlužné částky za každý den </w:t>
      </w:r>
      <w:r w:rsidRPr="00D62122">
        <w:rPr>
          <w:rFonts w:ascii="Garamond" w:hAnsi="Garamond"/>
          <w:sz w:val="24"/>
          <w:szCs w:val="24"/>
        </w:rPr>
        <w:t>prodlení ve výši stanovené zvláštním právním předpisem.</w:t>
      </w:r>
      <w:r w:rsidR="00063DAA" w:rsidRPr="00D62122">
        <w:rPr>
          <w:rFonts w:ascii="Garamond" w:hAnsi="Garamond"/>
          <w:sz w:val="24"/>
          <w:szCs w:val="24"/>
        </w:rPr>
        <w:t xml:space="preserve"> </w:t>
      </w:r>
    </w:p>
    <w:p w:rsidR="00C64DE2" w:rsidRPr="00876F8E" w:rsidRDefault="00C64DE2" w:rsidP="00876F8E">
      <w:pPr>
        <w:pStyle w:val="Odstavecseseznamem"/>
        <w:ind w:left="705" w:hanging="345"/>
        <w:jc w:val="both"/>
        <w:rPr>
          <w:rFonts w:ascii="Garamond" w:hAnsi="Garamond"/>
          <w:sz w:val="24"/>
          <w:szCs w:val="24"/>
        </w:rPr>
      </w:pPr>
    </w:p>
    <w:p w:rsidR="00876F8E" w:rsidRPr="009C0A45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Je-li </w:t>
      </w:r>
      <w:r w:rsidR="00063DAA">
        <w:rPr>
          <w:rFonts w:ascii="Garamond" w:hAnsi="Garamond"/>
          <w:sz w:val="24"/>
          <w:szCs w:val="24"/>
        </w:rPr>
        <w:t>prodávající</w:t>
      </w:r>
      <w:r w:rsidRPr="006E2F18">
        <w:rPr>
          <w:rFonts w:ascii="Garamond" w:hAnsi="Garamond"/>
          <w:sz w:val="24"/>
          <w:szCs w:val="24"/>
        </w:rPr>
        <w:t xml:space="preserve"> v prodlení s</w:t>
      </w:r>
      <w:r w:rsidR="00063DAA">
        <w:rPr>
          <w:rFonts w:ascii="Garamond" w:hAnsi="Garamond"/>
          <w:sz w:val="24"/>
          <w:szCs w:val="24"/>
        </w:rPr>
        <w:t> odevzdáním zboží podle</w:t>
      </w:r>
      <w:r w:rsidRPr="006E2F18">
        <w:rPr>
          <w:rFonts w:ascii="Garamond" w:hAnsi="Garamond"/>
          <w:sz w:val="24"/>
          <w:szCs w:val="24"/>
        </w:rPr>
        <w:t xml:space="preserve"> čl. </w:t>
      </w:r>
      <w:r w:rsidR="00063DAA">
        <w:rPr>
          <w:rFonts w:ascii="Garamond" w:hAnsi="Garamond"/>
          <w:sz w:val="24"/>
          <w:szCs w:val="24"/>
        </w:rPr>
        <w:t>II</w:t>
      </w:r>
      <w:r w:rsidR="00210CE3">
        <w:rPr>
          <w:rFonts w:ascii="Garamond" w:hAnsi="Garamond"/>
          <w:sz w:val="24"/>
          <w:szCs w:val="24"/>
        </w:rPr>
        <w:t>I.</w:t>
      </w:r>
      <w:r w:rsidR="00063DAA">
        <w:rPr>
          <w:rFonts w:ascii="Garamond" w:hAnsi="Garamond"/>
          <w:sz w:val="24"/>
          <w:szCs w:val="24"/>
        </w:rPr>
        <w:t xml:space="preserve"> </w:t>
      </w:r>
      <w:r w:rsidRPr="006E2F18">
        <w:rPr>
          <w:rFonts w:ascii="Garamond" w:hAnsi="Garamond"/>
          <w:sz w:val="24"/>
          <w:szCs w:val="24"/>
        </w:rPr>
        <w:t xml:space="preserve">odst. </w:t>
      </w:r>
      <w:r w:rsidR="00063DAA">
        <w:rPr>
          <w:rFonts w:ascii="Garamond" w:hAnsi="Garamond"/>
          <w:sz w:val="24"/>
          <w:szCs w:val="24"/>
        </w:rPr>
        <w:t>1</w:t>
      </w:r>
      <w:r w:rsidRPr="006E2F18">
        <w:rPr>
          <w:rFonts w:ascii="Garamond" w:hAnsi="Garamond"/>
          <w:sz w:val="24"/>
          <w:szCs w:val="24"/>
        </w:rPr>
        <w:t xml:space="preserve"> této smlouvy, je povinen zaplatit </w:t>
      </w:r>
      <w:r w:rsidR="00063DAA">
        <w:rPr>
          <w:rFonts w:ascii="Garamond" w:hAnsi="Garamond"/>
          <w:sz w:val="24"/>
          <w:szCs w:val="24"/>
        </w:rPr>
        <w:t>kupujícímu</w:t>
      </w:r>
      <w:r w:rsidRPr="006E2F18">
        <w:rPr>
          <w:rFonts w:ascii="Garamond" w:hAnsi="Garamond"/>
          <w:sz w:val="24"/>
          <w:szCs w:val="24"/>
        </w:rPr>
        <w:t xml:space="preserve"> smluvní pokutu ve </w:t>
      </w:r>
      <w:r w:rsidRPr="009C0A45">
        <w:rPr>
          <w:rFonts w:ascii="Garamond" w:hAnsi="Garamond"/>
          <w:sz w:val="24"/>
          <w:szCs w:val="24"/>
        </w:rPr>
        <w:t>výši</w:t>
      </w:r>
      <w:r w:rsidR="00EE0C54">
        <w:rPr>
          <w:rFonts w:ascii="Garamond" w:hAnsi="Garamond"/>
          <w:sz w:val="24"/>
          <w:szCs w:val="24"/>
        </w:rPr>
        <w:t> </w:t>
      </w:r>
      <w:r w:rsidR="00433523">
        <w:rPr>
          <w:rFonts w:ascii="Garamond" w:hAnsi="Garamond"/>
          <w:sz w:val="24"/>
          <w:szCs w:val="24"/>
        </w:rPr>
        <w:t>5</w:t>
      </w:r>
      <w:r w:rsidR="00624CA0">
        <w:rPr>
          <w:rFonts w:ascii="Garamond" w:hAnsi="Garamond"/>
          <w:sz w:val="24"/>
          <w:szCs w:val="24"/>
        </w:rPr>
        <w:t> </w:t>
      </w:r>
      <w:r w:rsidR="005F35F2" w:rsidRPr="009C0A45">
        <w:rPr>
          <w:rFonts w:ascii="Garamond" w:hAnsi="Garamond"/>
          <w:sz w:val="24"/>
          <w:szCs w:val="24"/>
        </w:rPr>
        <w:t>000</w:t>
      </w:r>
      <w:r w:rsidR="00624CA0">
        <w:rPr>
          <w:rFonts w:ascii="Garamond" w:hAnsi="Garamond"/>
          <w:sz w:val="24"/>
          <w:szCs w:val="24"/>
        </w:rPr>
        <w:t> </w:t>
      </w:r>
      <w:r w:rsidRPr="009C0A45">
        <w:rPr>
          <w:rFonts w:ascii="Garamond" w:hAnsi="Garamond"/>
          <w:sz w:val="24"/>
          <w:szCs w:val="24"/>
        </w:rPr>
        <w:t>Kč</w:t>
      </w:r>
      <w:r w:rsidR="00063DAA" w:rsidRPr="009C0A45">
        <w:rPr>
          <w:rFonts w:ascii="Garamond" w:hAnsi="Garamond"/>
          <w:sz w:val="24"/>
          <w:szCs w:val="24"/>
        </w:rPr>
        <w:t xml:space="preserve"> </w:t>
      </w:r>
      <w:r w:rsidRPr="009C0A45">
        <w:rPr>
          <w:rFonts w:ascii="Garamond" w:hAnsi="Garamond"/>
          <w:sz w:val="24"/>
          <w:szCs w:val="24"/>
        </w:rPr>
        <w:t>za každý i započatý den prodlení.</w:t>
      </w:r>
    </w:p>
    <w:p w:rsidR="00C64DE2" w:rsidRPr="009C0A45" w:rsidRDefault="00C64DE2" w:rsidP="00876F8E">
      <w:pPr>
        <w:pStyle w:val="Odstavecseseznamem"/>
        <w:ind w:left="705" w:hanging="345"/>
        <w:jc w:val="both"/>
        <w:rPr>
          <w:rFonts w:ascii="Garamond" w:hAnsi="Garamond"/>
          <w:sz w:val="24"/>
          <w:szCs w:val="24"/>
        </w:rPr>
      </w:pPr>
    </w:p>
    <w:p w:rsidR="00876F8E" w:rsidRPr="009C0A45" w:rsidRDefault="00063DAA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9C0A45">
        <w:rPr>
          <w:rFonts w:ascii="Garamond" w:hAnsi="Garamond"/>
          <w:sz w:val="24"/>
          <w:szCs w:val="24"/>
        </w:rPr>
        <w:t xml:space="preserve">Je-li prodávající v prodlení s povinností převést na kupujícího vlastnické právo ke zboží podle čl. II odst. 1 této smlouvy, je povinen zaplatit kupujícímu smluvní pokutu ve výši </w:t>
      </w:r>
      <w:r w:rsidR="005F35F2" w:rsidRPr="009C0A45">
        <w:rPr>
          <w:rFonts w:ascii="Garamond" w:hAnsi="Garamond"/>
          <w:sz w:val="24"/>
          <w:szCs w:val="24"/>
        </w:rPr>
        <w:t>5</w:t>
      </w:r>
      <w:r w:rsidR="00624CA0">
        <w:rPr>
          <w:rFonts w:ascii="Garamond" w:hAnsi="Garamond"/>
          <w:sz w:val="24"/>
          <w:szCs w:val="24"/>
        </w:rPr>
        <w:t> </w:t>
      </w:r>
      <w:r w:rsidR="005F35F2" w:rsidRPr="009C0A45">
        <w:rPr>
          <w:rFonts w:ascii="Garamond" w:hAnsi="Garamond"/>
          <w:sz w:val="24"/>
          <w:szCs w:val="24"/>
        </w:rPr>
        <w:t>000</w:t>
      </w:r>
      <w:r w:rsidR="006E2F18" w:rsidRPr="009C0A45">
        <w:rPr>
          <w:rFonts w:ascii="Garamond" w:hAnsi="Garamond"/>
          <w:sz w:val="24"/>
          <w:szCs w:val="24"/>
        </w:rPr>
        <w:t xml:space="preserve"> Kč</w:t>
      </w:r>
      <w:r w:rsidRPr="009C0A45">
        <w:rPr>
          <w:rFonts w:ascii="Garamond" w:hAnsi="Garamond"/>
          <w:sz w:val="24"/>
          <w:szCs w:val="24"/>
        </w:rPr>
        <w:t xml:space="preserve"> </w:t>
      </w:r>
      <w:r w:rsidR="006B53F4" w:rsidRPr="009C0A45">
        <w:rPr>
          <w:rFonts w:ascii="Garamond" w:hAnsi="Garamond"/>
          <w:sz w:val="24"/>
          <w:szCs w:val="24"/>
        </w:rPr>
        <w:t>za</w:t>
      </w:r>
      <w:r w:rsidRPr="009C0A45">
        <w:rPr>
          <w:rFonts w:ascii="Garamond" w:hAnsi="Garamond"/>
          <w:sz w:val="24"/>
          <w:szCs w:val="24"/>
        </w:rPr>
        <w:t xml:space="preserve"> každý i započatý den prodlení. </w:t>
      </w:r>
    </w:p>
    <w:p w:rsidR="00C64DE2" w:rsidRPr="009C0A45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76F8E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9C0A45">
        <w:rPr>
          <w:rFonts w:ascii="Garamond" w:hAnsi="Garamond"/>
          <w:sz w:val="24"/>
          <w:szCs w:val="24"/>
        </w:rPr>
        <w:t xml:space="preserve">Je-li </w:t>
      </w:r>
      <w:r w:rsidR="00063DAA" w:rsidRPr="009C0A45">
        <w:rPr>
          <w:rFonts w:ascii="Garamond" w:hAnsi="Garamond"/>
          <w:sz w:val="24"/>
          <w:szCs w:val="24"/>
        </w:rPr>
        <w:t>prodávající</w:t>
      </w:r>
      <w:r w:rsidRPr="009C0A45">
        <w:rPr>
          <w:rFonts w:ascii="Garamond" w:hAnsi="Garamond"/>
          <w:sz w:val="24"/>
          <w:szCs w:val="24"/>
        </w:rPr>
        <w:t xml:space="preserve"> v prodlení s odstraněním vad </w:t>
      </w:r>
      <w:r w:rsidR="00063DAA" w:rsidRPr="009C0A45">
        <w:rPr>
          <w:rFonts w:ascii="Garamond" w:hAnsi="Garamond"/>
          <w:sz w:val="24"/>
          <w:szCs w:val="24"/>
        </w:rPr>
        <w:t xml:space="preserve">zboží </w:t>
      </w:r>
      <w:r w:rsidR="00850ACD" w:rsidRPr="009C0A45">
        <w:rPr>
          <w:rFonts w:ascii="Garamond" w:hAnsi="Garamond"/>
          <w:sz w:val="24"/>
          <w:szCs w:val="24"/>
        </w:rPr>
        <w:t>ve lhůtě</w:t>
      </w:r>
      <w:r w:rsidRPr="009C0A45">
        <w:rPr>
          <w:rFonts w:ascii="Garamond" w:hAnsi="Garamond"/>
          <w:sz w:val="24"/>
          <w:szCs w:val="24"/>
        </w:rPr>
        <w:t xml:space="preserve"> uvedené v čl. </w:t>
      </w:r>
      <w:r w:rsidR="004A0B10" w:rsidRPr="009C0A45">
        <w:rPr>
          <w:rFonts w:ascii="Garamond" w:hAnsi="Garamond"/>
          <w:sz w:val="24"/>
          <w:szCs w:val="24"/>
        </w:rPr>
        <w:t>V</w:t>
      </w:r>
      <w:r w:rsidR="00DC7681">
        <w:rPr>
          <w:rFonts w:ascii="Garamond" w:hAnsi="Garamond"/>
          <w:sz w:val="24"/>
          <w:szCs w:val="24"/>
        </w:rPr>
        <w:t>.</w:t>
      </w:r>
      <w:r w:rsidR="004A0B10" w:rsidRPr="009C0A45">
        <w:rPr>
          <w:rFonts w:ascii="Garamond" w:hAnsi="Garamond"/>
          <w:sz w:val="24"/>
          <w:szCs w:val="24"/>
        </w:rPr>
        <w:t xml:space="preserve"> </w:t>
      </w:r>
      <w:r w:rsidR="006B53F4" w:rsidRPr="009C0A45">
        <w:rPr>
          <w:rFonts w:ascii="Garamond" w:hAnsi="Garamond"/>
          <w:sz w:val="24"/>
          <w:szCs w:val="24"/>
        </w:rPr>
        <w:t xml:space="preserve">odst. </w:t>
      </w:r>
      <w:r w:rsidR="00850ACD" w:rsidRPr="009C0A45">
        <w:rPr>
          <w:rFonts w:ascii="Garamond" w:hAnsi="Garamond"/>
          <w:sz w:val="24"/>
          <w:szCs w:val="24"/>
        </w:rPr>
        <w:t>5</w:t>
      </w:r>
      <w:r w:rsidR="00A93707" w:rsidRPr="009C0A45">
        <w:rPr>
          <w:rFonts w:ascii="Garamond" w:hAnsi="Garamond"/>
          <w:sz w:val="24"/>
          <w:szCs w:val="24"/>
        </w:rPr>
        <w:t xml:space="preserve"> </w:t>
      </w:r>
      <w:r w:rsidRPr="009C0A45">
        <w:rPr>
          <w:rFonts w:ascii="Garamond" w:hAnsi="Garamond"/>
          <w:sz w:val="24"/>
          <w:szCs w:val="24"/>
        </w:rPr>
        <w:t xml:space="preserve">této smlouvy, je povinen zaplatit </w:t>
      </w:r>
      <w:r w:rsidR="00063DAA" w:rsidRPr="009C0A45">
        <w:rPr>
          <w:rFonts w:ascii="Garamond" w:hAnsi="Garamond"/>
          <w:sz w:val="24"/>
          <w:szCs w:val="24"/>
        </w:rPr>
        <w:t>kupujícímu</w:t>
      </w:r>
      <w:r w:rsidRPr="009C0A45">
        <w:rPr>
          <w:rFonts w:ascii="Garamond" w:hAnsi="Garamond"/>
          <w:sz w:val="24"/>
          <w:szCs w:val="24"/>
        </w:rPr>
        <w:t xml:space="preserve"> smluvní pokutu ve výši </w:t>
      </w:r>
      <w:r w:rsidR="005F35F2" w:rsidRPr="009C0A45">
        <w:rPr>
          <w:rFonts w:ascii="Garamond" w:hAnsi="Garamond"/>
          <w:sz w:val="24"/>
          <w:szCs w:val="24"/>
        </w:rPr>
        <w:t>5</w:t>
      </w:r>
      <w:r w:rsidR="00624CA0">
        <w:rPr>
          <w:rFonts w:ascii="Garamond" w:hAnsi="Garamond"/>
          <w:sz w:val="24"/>
          <w:szCs w:val="24"/>
        </w:rPr>
        <w:t> </w:t>
      </w:r>
      <w:r w:rsidR="005F35F2" w:rsidRPr="009C0A45">
        <w:rPr>
          <w:rFonts w:ascii="Garamond" w:hAnsi="Garamond"/>
          <w:sz w:val="24"/>
          <w:szCs w:val="24"/>
        </w:rPr>
        <w:t>000</w:t>
      </w:r>
      <w:r w:rsidR="00624CA0">
        <w:rPr>
          <w:rFonts w:ascii="Garamond" w:hAnsi="Garamond"/>
          <w:sz w:val="24"/>
          <w:szCs w:val="24"/>
        </w:rPr>
        <w:t> </w:t>
      </w:r>
      <w:r w:rsidR="00063DAA" w:rsidRPr="009C0A45">
        <w:rPr>
          <w:rFonts w:ascii="Garamond" w:hAnsi="Garamond"/>
          <w:sz w:val="24"/>
          <w:szCs w:val="24"/>
        </w:rPr>
        <w:t xml:space="preserve">Kč </w:t>
      </w:r>
      <w:r w:rsidRPr="009C0A45">
        <w:rPr>
          <w:rFonts w:ascii="Garamond" w:hAnsi="Garamond"/>
          <w:sz w:val="24"/>
          <w:szCs w:val="24"/>
        </w:rPr>
        <w:t>za každý</w:t>
      </w:r>
      <w:r w:rsidRPr="006E2F18">
        <w:rPr>
          <w:rFonts w:ascii="Garamond" w:hAnsi="Garamond"/>
          <w:sz w:val="24"/>
          <w:szCs w:val="24"/>
        </w:rPr>
        <w:t xml:space="preserve"> i</w:t>
      </w:r>
      <w:r w:rsidR="00624CA0">
        <w:rPr>
          <w:rFonts w:ascii="Garamond" w:hAnsi="Garamond"/>
          <w:sz w:val="24"/>
          <w:szCs w:val="24"/>
        </w:rPr>
        <w:t> </w:t>
      </w:r>
      <w:r w:rsidRPr="006E2F18">
        <w:rPr>
          <w:rFonts w:ascii="Garamond" w:hAnsi="Garamond"/>
          <w:sz w:val="24"/>
          <w:szCs w:val="24"/>
        </w:rPr>
        <w:t>započatý den prodlení, a to za každou vadu zvlášť.</w:t>
      </w:r>
    </w:p>
    <w:p w:rsidR="00C64DE2" w:rsidRPr="00876F8E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76F8E" w:rsidRPr="009C0A45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9C0A45">
        <w:rPr>
          <w:rFonts w:ascii="Garamond" w:hAnsi="Garamond"/>
          <w:sz w:val="24"/>
          <w:szCs w:val="24"/>
        </w:rPr>
        <w:t xml:space="preserve">Poruší-li </w:t>
      </w:r>
      <w:r w:rsidR="00814458" w:rsidRPr="009C0A45">
        <w:rPr>
          <w:rFonts w:ascii="Garamond" w:hAnsi="Garamond"/>
          <w:sz w:val="24"/>
          <w:szCs w:val="24"/>
        </w:rPr>
        <w:t>prodávající</w:t>
      </w:r>
      <w:r w:rsidRPr="009C0A45">
        <w:rPr>
          <w:rFonts w:ascii="Garamond" w:hAnsi="Garamond"/>
          <w:sz w:val="24"/>
          <w:szCs w:val="24"/>
        </w:rPr>
        <w:t xml:space="preserve"> povinnost mlčenlivosti specifikovanou v čl.</w:t>
      </w:r>
      <w:r w:rsidR="009152DE" w:rsidRPr="009C0A45">
        <w:rPr>
          <w:rFonts w:ascii="Garamond" w:hAnsi="Garamond"/>
          <w:sz w:val="24"/>
          <w:szCs w:val="24"/>
        </w:rPr>
        <w:t xml:space="preserve"> VIII</w:t>
      </w:r>
      <w:r w:rsidR="006B7C14">
        <w:rPr>
          <w:rFonts w:ascii="Garamond" w:hAnsi="Garamond"/>
          <w:sz w:val="24"/>
          <w:szCs w:val="24"/>
        </w:rPr>
        <w:t>.</w:t>
      </w:r>
      <w:r w:rsidR="009152DE" w:rsidRPr="009C0A45">
        <w:rPr>
          <w:rFonts w:ascii="Garamond" w:hAnsi="Garamond"/>
          <w:sz w:val="24"/>
          <w:szCs w:val="24"/>
        </w:rPr>
        <w:t xml:space="preserve"> </w:t>
      </w:r>
      <w:r w:rsidRPr="009C0A45">
        <w:rPr>
          <w:rFonts w:ascii="Garamond" w:hAnsi="Garamond"/>
          <w:sz w:val="24"/>
          <w:szCs w:val="24"/>
        </w:rPr>
        <w:t xml:space="preserve">odst. </w:t>
      </w:r>
      <w:r w:rsidR="00814458" w:rsidRPr="009C0A45">
        <w:rPr>
          <w:rFonts w:ascii="Garamond" w:hAnsi="Garamond"/>
          <w:sz w:val="24"/>
          <w:szCs w:val="24"/>
        </w:rPr>
        <w:t>1</w:t>
      </w:r>
      <w:r w:rsidRPr="009C0A45">
        <w:rPr>
          <w:rFonts w:ascii="Garamond" w:hAnsi="Garamond"/>
          <w:sz w:val="24"/>
          <w:szCs w:val="24"/>
        </w:rPr>
        <w:t xml:space="preserve"> této smlouvy, a to i prostřednictvím osob tam uvedených, je povinen zaplatit </w:t>
      </w:r>
      <w:r w:rsidR="00814458" w:rsidRPr="009C0A45">
        <w:rPr>
          <w:rFonts w:ascii="Garamond" w:hAnsi="Garamond"/>
          <w:sz w:val="24"/>
          <w:szCs w:val="24"/>
        </w:rPr>
        <w:t>kupujícímu</w:t>
      </w:r>
      <w:r w:rsidRPr="009C0A45">
        <w:rPr>
          <w:rFonts w:ascii="Garamond" w:hAnsi="Garamond"/>
          <w:sz w:val="24"/>
          <w:szCs w:val="24"/>
        </w:rPr>
        <w:t xml:space="preserve"> smluvní pokutu ve výši </w:t>
      </w:r>
      <w:r w:rsidR="008024F3" w:rsidRPr="00DC7681">
        <w:rPr>
          <w:rFonts w:ascii="Garamond" w:hAnsi="Garamond"/>
          <w:sz w:val="24"/>
          <w:szCs w:val="24"/>
        </w:rPr>
        <w:t>5</w:t>
      </w:r>
      <w:r w:rsidR="00624CA0" w:rsidRPr="00DC7681">
        <w:rPr>
          <w:rFonts w:ascii="Garamond" w:hAnsi="Garamond"/>
          <w:sz w:val="24"/>
          <w:szCs w:val="24"/>
        </w:rPr>
        <w:t> </w:t>
      </w:r>
      <w:r w:rsidR="008024F3" w:rsidRPr="00DC7681">
        <w:rPr>
          <w:rFonts w:ascii="Garamond" w:hAnsi="Garamond"/>
          <w:sz w:val="24"/>
          <w:szCs w:val="24"/>
        </w:rPr>
        <w:t>000</w:t>
      </w:r>
      <w:r w:rsidR="008024F3" w:rsidRPr="009C0A45">
        <w:rPr>
          <w:rFonts w:ascii="Garamond" w:hAnsi="Garamond"/>
          <w:sz w:val="24"/>
          <w:szCs w:val="24"/>
        </w:rPr>
        <w:t xml:space="preserve"> </w:t>
      </w:r>
      <w:r w:rsidR="00814458" w:rsidRPr="009C0A45">
        <w:rPr>
          <w:rFonts w:ascii="Garamond" w:hAnsi="Garamond"/>
          <w:sz w:val="24"/>
          <w:szCs w:val="24"/>
        </w:rPr>
        <w:t>Kč</w:t>
      </w:r>
      <w:r w:rsidRPr="009C0A45">
        <w:rPr>
          <w:rFonts w:ascii="Garamond" w:hAnsi="Garamond"/>
          <w:sz w:val="24"/>
          <w:szCs w:val="24"/>
        </w:rPr>
        <w:t xml:space="preserve">, a to za každý jednotlivý případ porušení </w:t>
      </w:r>
      <w:r w:rsidR="00814458" w:rsidRPr="009C0A45">
        <w:rPr>
          <w:rFonts w:ascii="Garamond" w:hAnsi="Garamond"/>
          <w:sz w:val="24"/>
          <w:szCs w:val="24"/>
        </w:rPr>
        <w:t xml:space="preserve">této </w:t>
      </w:r>
      <w:r w:rsidRPr="009C0A45">
        <w:rPr>
          <w:rFonts w:ascii="Garamond" w:hAnsi="Garamond"/>
          <w:sz w:val="24"/>
          <w:szCs w:val="24"/>
        </w:rPr>
        <w:t>povinnosti.</w:t>
      </w:r>
      <w:r w:rsidR="00814458" w:rsidRPr="009C0A45">
        <w:rPr>
          <w:rFonts w:ascii="Garamond" w:hAnsi="Garamond"/>
          <w:sz w:val="24"/>
          <w:szCs w:val="24"/>
        </w:rPr>
        <w:t xml:space="preserve"> </w:t>
      </w:r>
    </w:p>
    <w:p w:rsidR="00C64DE2" w:rsidRPr="00876F8E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27207" w:rsidRDefault="00484250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Ujednáním o smluvní</w:t>
      </w:r>
      <w:r>
        <w:rPr>
          <w:rFonts w:ascii="Garamond" w:hAnsi="Garamond"/>
          <w:sz w:val="24"/>
          <w:szCs w:val="24"/>
        </w:rPr>
        <w:t>ch pokutách</w:t>
      </w:r>
      <w:r w:rsidRPr="00B171FF">
        <w:rPr>
          <w:rFonts w:ascii="Garamond" w:hAnsi="Garamond"/>
          <w:sz w:val="24"/>
          <w:szCs w:val="24"/>
        </w:rPr>
        <w:t xml:space="preserve"> dle předchozích odstavců tohoto článku </w:t>
      </w:r>
      <w:r w:rsidRPr="00876F8E">
        <w:rPr>
          <w:rFonts w:ascii="Garamond" w:hAnsi="Garamond"/>
          <w:sz w:val="24"/>
          <w:szCs w:val="24"/>
        </w:rPr>
        <w:t>není dotčeno právo na náhradu újmy způsobené porušením povinnost</w:t>
      </w:r>
      <w:r w:rsidR="00EC0877">
        <w:rPr>
          <w:rFonts w:ascii="Garamond" w:hAnsi="Garamond"/>
          <w:sz w:val="24"/>
          <w:szCs w:val="24"/>
        </w:rPr>
        <w:t>í</w:t>
      </w:r>
      <w:r w:rsidRPr="00876F8E">
        <w:rPr>
          <w:rFonts w:ascii="Garamond" w:hAnsi="Garamond"/>
          <w:sz w:val="24"/>
          <w:szCs w:val="24"/>
        </w:rPr>
        <w:t xml:space="preserve">, </w:t>
      </w:r>
      <w:r w:rsidR="00EC0877">
        <w:rPr>
          <w:rFonts w:ascii="Garamond" w:hAnsi="Garamond"/>
          <w:sz w:val="24"/>
          <w:szCs w:val="24"/>
        </w:rPr>
        <w:t>za něž</w:t>
      </w:r>
      <w:r w:rsidRPr="00876F8E">
        <w:rPr>
          <w:rFonts w:ascii="Garamond" w:hAnsi="Garamond"/>
          <w:sz w:val="24"/>
          <w:szCs w:val="24"/>
        </w:rPr>
        <w:t xml:space="preserve"> jsou smluvní pokuty sjednány.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64DE2" w:rsidRDefault="00484250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C64DE2">
        <w:rPr>
          <w:rFonts w:ascii="Garamond" w:hAnsi="Garamond"/>
          <w:sz w:val="24"/>
          <w:szCs w:val="24"/>
        </w:rPr>
        <w:t>Případným odstoupením kupujícího od této smlouvy pro podstatné porušení smlouvy prodávajícím nezaniká povinnost prodávajícího uhradit smluvní pokuty a další finanční částky dle tohoto článku.</w:t>
      </w:r>
      <w:r w:rsidR="00927207" w:rsidRPr="00C64DE2">
        <w:rPr>
          <w:rFonts w:ascii="Garamond" w:hAnsi="Garamond"/>
          <w:sz w:val="24"/>
          <w:szCs w:val="24"/>
        </w:rPr>
        <w:t xml:space="preserve"> </w:t>
      </w:r>
    </w:p>
    <w:p w:rsidR="00C64DE2" w:rsidRP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927207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Pro vyúčtování, náležitosti faktury a splatnost úroků z prodlení a smluvních pokut platí obdobně ustanovení článku </w:t>
      </w:r>
      <w:r w:rsidR="00F87064">
        <w:rPr>
          <w:rFonts w:ascii="Garamond" w:hAnsi="Garamond"/>
          <w:sz w:val="24"/>
          <w:szCs w:val="24"/>
        </w:rPr>
        <w:fldChar w:fldCharType="begin"/>
      </w:r>
      <w:r w:rsidR="008D3121">
        <w:rPr>
          <w:rFonts w:ascii="Garamond" w:hAnsi="Garamond"/>
          <w:sz w:val="24"/>
          <w:szCs w:val="24"/>
        </w:rPr>
        <w:instrText xml:space="preserve"> REF _Ref406517867 \r \h </w:instrText>
      </w:r>
      <w:r w:rsidR="00F87064">
        <w:rPr>
          <w:rFonts w:ascii="Garamond" w:hAnsi="Garamond"/>
          <w:sz w:val="24"/>
          <w:szCs w:val="24"/>
        </w:rPr>
      </w:r>
      <w:r w:rsidR="00F87064">
        <w:rPr>
          <w:rFonts w:ascii="Garamond" w:hAnsi="Garamond"/>
          <w:sz w:val="24"/>
          <w:szCs w:val="24"/>
        </w:rPr>
        <w:fldChar w:fldCharType="separate"/>
      </w:r>
      <w:r w:rsidR="004C6E35">
        <w:rPr>
          <w:rFonts w:ascii="Garamond" w:hAnsi="Garamond"/>
          <w:sz w:val="24"/>
          <w:szCs w:val="24"/>
        </w:rPr>
        <w:t>IV</w:t>
      </w:r>
      <w:r w:rsidR="00F87064">
        <w:rPr>
          <w:rFonts w:ascii="Garamond" w:hAnsi="Garamond"/>
          <w:sz w:val="24"/>
          <w:szCs w:val="24"/>
        </w:rPr>
        <w:fldChar w:fldCharType="end"/>
      </w:r>
      <w:r w:rsidR="006B7C14">
        <w:rPr>
          <w:rFonts w:ascii="Garamond" w:hAnsi="Garamond"/>
          <w:sz w:val="24"/>
          <w:szCs w:val="24"/>
        </w:rPr>
        <w:t>.</w:t>
      </w:r>
      <w:r w:rsidRPr="00B171FF">
        <w:rPr>
          <w:rFonts w:ascii="Garamond" w:hAnsi="Garamond"/>
          <w:sz w:val="24"/>
          <w:szCs w:val="24"/>
        </w:rPr>
        <w:t xml:space="preserve"> </w:t>
      </w:r>
      <w:proofErr w:type="gramStart"/>
      <w:r w:rsidR="008D3121">
        <w:rPr>
          <w:rFonts w:ascii="Garamond" w:hAnsi="Garamond"/>
          <w:sz w:val="24"/>
          <w:szCs w:val="24"/>
        </w:rPr>
        <w:t>této</w:t>
      </w:r>
      <w:proofErr w:type="gramEnd"/>
      <w:r w:rsidR="008D3121">
        <w:rPr>
          <w:rFonts w:ascii="Garamond" w:hAnsi="Garamond"/>
          <w:sz w:val="24"/>
          <w:szCs w:val="24"/>
        </w:rPr>
        <w:t xml:space="preserve"> s</w:t>
      </w:r>
      <w:r w:rsidRPr="00B171FF">
        <w:rPr>
          <w:rFonts w:ascii="Garamond" w:hAnsi="Garamond"/>
          <w:sz w:val="24"/>
          <w:szCs w:val="24"/>
        </w:rPr>
        <w:t>mlouvy.</w:t>
      </w:r>
    </w:p>
    <w:p w:rsidR="00277FD9" w:rsidRDefault="00277FD9" w:rsidP="00277FD9">
      <w:pPr>
        <w:pStyle w:val="Odstavecseseznamem"/>
        <w:rPr>
          <w:rFonts w:ascii="Garamond" w:hAnsi="Garamond"/>
          <w:sz w:val="24"/>
          <w:szCs w:val="24"/>
        </w:rPr>
      </w:pPr>
    </w:p>
    <w:p w:rsidR="00CA0635" w:rsidRDefault="00CA0635" w:rsidP="00277FD9">
      <w:pPr>
        <w:pStyle w:val="Odstavecseseznamem"/>
        <w:rPr>
          <w:rFonts w:ascii="Garamond" w:hAnsi="Garamond"/>
          <w:sz w:val="24"/>
          <w:szCs w:val="24"/>
        </w:rPr>
      </w:pPr>
    </w:p>
    <w:p w:rsidR="00CA0635" w:rsidRPr="00277FD9" w:rsidRDefault="00CA0635" w:rsidP="00277FD9">
      <w:pPr>
        <w:pStyle w:val="Odstavecseseznamem"/>
        <w:rPr>
          <w:rFonts w:ascii="Garamond" w:hAnsi="Garamond"/>
          <w:sz w:val="24"/>
          <w:szCs w:val="24"/>
        </w:rPr>
      </w:pPr>
    </w:p>
    <w:p w:rsidR="00277FD9" w:rsidRPr="00277FD9" w:rsidRDefault="00277FD9" w:rsidP="00277FD9">
      <w:pPr>
        <w:jc w:val="both"/>
        <w:rPr>
          <w:rFonts w:ascii="Garamond" w:hAnsi="Garamond"/>
          <w:sz w:val="24"/>
          <w:szCs w:val="24"/>
        </w:rPr>
      </w:pPr>
    </w:p>
    <w:p w:rsidR="005D673F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5D673F" w:rsidRPr="00FA1386" w:rsidRDefault="00836B28" w:rsidP="00FA13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ZVLÁŠTNÍ USTANOVENÍ</w:t>
      </w:r>
    </w:p>
    <w:p w:rsidR="00EC360B" w:rsidRDefault="00EC360B" w:rsidP="00EC36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Prodávající se zavazuje během plnění </w:t>
      </w:r>
      <w:r w:rsidR="008D3121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 xml:space="preserve">mlouvy i po jejím </w:t>
      </w:r>
      <w:r w:rsidR="008D3121" w:rsidRPr="008D3121">
        <w:rPr>
          <w:rFonts w:ascii="Garamond" w:hAnsi="Garamond"/>
          <w:sz w:val="24"/>
          <w:szCs w:val="24"/>
        </w:rPr>
        <w:t>ukončení</w:t>
      </w:r>
      <w:r w:rsidRPr="008D3121">
        <w:rPr>
          <w:rFonts w:ascii="Garamond" w:hAnsi="Garamond"/>
          <w:sz w:val="24"/>
          <w:szCs w:val="24"/>
        </w:rPr>
        <w:t xml:space="preserve"> zachovávat mlčenlivost o všech skutečnostech, o kterých se dozví od kupujícího v souvislosti s</w:t>
      </w:r>
      <w:r w:rsidR="00624CA0">
        <w:rPr>
          <w:rFonts w:ascii="Garamond" w:hAnsi="Garamond"/>
          <w:sz w:val="24"/>
          <w:szCs w:val="24"/>
        </w:rPr>
        <w:t> </w:t>
      </w:r>
      <w:r w:rsidRPr="008D3121">
        <w:rPr>
          <w:rFonts w:ascii="Garamond" w:hAnsi="Garamond"/>
          <w:sz w:val="24"/>
          <w:szCs w:val="24"/>
        </w:rPr>
        <w:t xml:space="preserve">plněním </w:t>
      </w:r>
      <w:r w:rsidR="00C22120">
        <w:rPr>
          <w:rFonts w:ascii="Garamond" w:hAnsi="Garamond"/>
          <w:sz w:val="24"/>
          <w:szCs w:val="24"/>
        </w:rPr>
        <w:t xml:space="preserve">této smlouvy. </w:t>
      </w:r>
      <w:r w:rsidR="008D3121">
        <w:rPr>
          <w:rFonts w:ascii="Garamond" w:hAnsi="Garamond"/>
          <w:sz w:val="24"/>
          <w:szCs w:val="24"/>
        </w:rPr>
        <w:t>Prodávající</w:t>
      </w:r>
      <w:r w:rsidR="008D3121" w:rsidRPr="008D3121">
        <w:rPr>
          <w:rFonts w:ascii="Garamond" w:hAnsi="Garamond"/>
          <w:sz w:val="24"/>
          <w:szCs w:val="24"/>
        </w:rPr>
        <w:t xml:space="preserve"> odpovídá za porušení mlčenlivosti svými zaměstnanci</w:t>
      </w:r>
      <w:r w:rsidR="008D3121">
        <w:rPr>
          <w:rFonts w:ascii="Garamond" w:hAnsi="Garamond"/>
          <w:sz w:val="24"/>
          <w:szCs w:val="24"/>
        </w:rPr>
        <w:t xml:space="preserve"> nebo zástupci</w:t>
      </w:r>
      <w:r w:rsidR="008D3121" w:rsidRPr="008D3121">
        <w:rPr>
          <w:rFonts w:ascii="Garamond" w:hAnsi="Garamond"/>
          <w:sz w:val="24"/>
          <w:szCs w:val="24"/>
        </w:rPr>
        <w:t xml:space="preserve">, jakož i třetími osobami, které se na </w:t>
      </w:r>
      <w:r w:rsidR="008D3121">
        <w:rPr>
          <w:rFonts w:ascii="Garamond" w:hAnsi="Garamond"/>
          <w:sz w:val="24"/>
          <w:szCs w:val="24"/>
        </w:rPr>
        <w:t>dodání zboží</w:t>
      </w:r>
      <w:r w:rsidR="008D3121" w:rsidRPr="008D3121">
        <w:rPr>
          <w:rFonts w:ascii="Garamond" w:hAnsi="Garamond"/>
          <w:sz w:val="24"/>
          <w:szCs w:val="24"/>
        </w:rPr>
        <w:t xml:space="preserve"> podílejí.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36B28" w:rsidRDefault="00836B28" w:rsidP="00EC360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36B28">
        <w:rPr>
          <w:rFonts w:ascii="Garamond" w:hAnsi="Garamond"/>
          <w:sz w:val="24"/>
          <w:szCs w:val="24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této smlouvy podle tohoto odstavce nedopustila.</w:t>
      </w:r>
    </w:p>
    <w:p w:rsidR="00C64DE2" w:rsidRPr="00836B28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27207" w:rsidRDefault="00927207" w:rsidP="0092720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Prodávající </w:t>
      </w:r>
      <w:r w:rsidR="00777CEF">
        <w:rPr>
          <w:rFonts w:ascii="Garamond" w:hAnsi="Garamond"/>
          <w:sz w:val="24"/>
          <w:szCs w:val="24"/>
        </w:rPr>
        <w:t xml:space="preserve">bere na vědomí, že </w:t>
      </w:r>
      <w:r w:rsidRPr="00B171FF">
        <w:rPr>
          <w:rFonts w:ascii="Garamond" w:hAnsi="Garamond"/>
          <w:sz w:val="24"/>
          <w:szCs w:val="24"/>
        </w:rPr>
        <w:t>je podle § 2 písm. e) zákona č. 320/2001 Sb., o finanční kontrole ve veřejné správě a o změně některých zákonů (zákon o finanční kontrole), osobou povinnou spolupůsobit při výkonu finanční kontroly prováděné v souvislosti s úhradou zboží nebo služeb z veřejných výdajů.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27207" w:rsidRDefault="00927207" w:rsidP="0092720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Kupující je povinen </w:t>
      </w:r>
      <w:r>
        <w:rPr>
          <w:rFonts w:ascii="Garamond" w:hAnsi="Garamond"/>
          <w:sz w:val="24"/>
          <w:szCs w:val="24"/>
        </w:rPr>
        <w:t>po</w:t>
      </w:r>
      <w:r w:rsidRPr="00B171FF">
        <w:rPr>
          <w:rFonts w:ascii="Garamond" w:hAnsi="Garamond"/>
          <w:sz w:val="24"/>
          <w:szCs w:val="24"/>
        </w:rPr>
        <w:t xml:space="preserve">dle zákona č. 106/1999 Sb., o svobodném přístupu k informacím, poskytovat informace k uzavíraným </w:t>
      </w:r>
      <w:r w:rsidR="00F838D7">
        <w:rPr>
          <w:rFonts w:ascii="Garamond" w:hAnsi="Garamond"/>
          <w:sz w:val="24"/>
          <w:szCs w:val="24"/>
        </w:rPr>
        <w:t>s</w:t>
      </w:r>
      <w:r w:rsidR="00F838D7" w:rsidRPr="00B171FF">
        <w:rPr>
          <w:rFonts w:ascii="Garamond" w:hAnsi="Garamond"/>
          <w:sz w:val="24"/>
          <w:szCs w:val="24"/>
        </w:rPr>
        <w:t xml:space="preserve">mlouvám </w:t>
      </w:r>
      <w:r w:rsidRPr="00B171FF">
        <w:rPr>
          <w:rFonts w:ascii="Garamond" w:hAnsi="Garamond"/>
          <w:sz w:val="24"/>
          <w:szCs w:val="24"/>
        </w:rPr>
        <w:t>a jejich plnění všem žadatelům o</w:t>
      </w:r>
      <w:r w:rsidR="00624CA0">
        <w:rPr>
          <w:rFonts w:ascii="Garamond" w:hAnsi="Garamond"/>
          <w:sz w:val="24"/>
          <w:szCs w:val="24"/>
        </w:rPr>
        <w:t> </w:t>
      </w:r>
      <w:r w:rsidRPr="00B171FF">
        <w:rPr>
          <w:rFonts w:ascii="Garamond" w:hAnsi="Garamond"/>
          <w:sz w:val="24"/>
          <w:szCs w:val="24"/>
        </w:rPr>
        <w:t xml:space="preserve">informaci. Má-li </w:t>
      </w:r>
      <w:r w:rsidR="00201052">
        <w:rPr>
          <w:rFonts w:ascii="Garamond" w:hAnsi="Garamond"/>
          <w:sz w:val="24"/>
          <w:szCs w:val="24"/>
        </w:rPr>
        <w:t>prodávající</w:t>
      </w:r>
      <w:r w:rsidRPr="00B171FF">
        <w:rPr>
          <w:rFonts w:ascii="Garamond" w:hAnsi="Garamond"/>
          <w:sz w:val="24"/>
          <w:szCs w:val="24"/>
        </w:rPr>
        <w:t xml:space="preserve"> za to, že některé informace vztahující se k</w:t>
      </w:r>
      <w:r w:rsidR="001C5B08">
        <w:rPr>
          <w:rFonts w:ascii="Garamond" w:hAnsi="Garamond"/>
          <w:sz w:val="24"/>
          <w:szCs w:val="24"/>
        </w:rPr>
        <w:t xml:space="preserve"> této s</w:t>
      </w:r>
      <w:r w:rsidRPr="00B171FF">
        <w:rPr>
          <w:rFonts w:ascii="Garamond" w:hAnsi="Garamond"/>
          <w:sz w:val="24"/>
          <w:szCs w:val="24"/>
        </w:rPr>
        <w:t>mlouvě spadají pod omezení práva na informace dle výše uvedeného zákona a neměly by být poskytovány žadatelům o informaci (např. obchodní tajemství), může je vymezit v</w:t>
      </w:r>
      <w:r w:rsidR="00624CA0">
        <w:rPr>
          <w:rFonts w:ascii="Garamond" w:hAnsi="Garamond"/>
          <w:sz w:val="24"/>
          <w:szCs w:val="24"/>
        </w:rPr>
        <w:t> </w:t>
      </w:r>
      <w:r w:rsidRPr="00B171FF">
        <w:rPr>
          <w:rFonts w:ascii="Garamond" w:hAnsi="Garamond"/>
          <w:sz w:val="24"/>
          <w:szCs w:val="24"/>
        </w:rPr>
        <w:t xml:space="preserve">písemném dodatku </w:t>
      </w:r>
      <w:r w:rsidR="001C5B08" w:rsidRPr="00B171FF">
        <w:rPr>
          <w:rFonts w:ascii="Garamond" w:hAnsi="Garamond"/>
          <w:sz w:val="24"/>
          <w:szCs w:val="24"/>
        </w:rPr>
        <w:t>k</w:t>
      </w:r>
      <w:r w:rsidR="001C5B08">
        <w:rPr>
          <w:rFonts w:ascii="Garamond" w:hAnsi="Garamond"/>
          <w:sz w:val="24"/>
          <w:szCs w:val="24"/>
        </w:rPr>
        <w:t xml:space="preserve"> této</w:t>
      </w:r>
      <w:r w:rsidR="001C5B08" w:rsidRPr="00B171FF">
        <w:rPr>
          <w:rFonts w:ascii="Garamond" w:hAnsi="Garamond"/>
          <w:sz w:val="24"/>
          <w:szCs w:val="24"/>
        </w:rPr>
        <w:t xml:space="preserve"> </w:t>
      </w:r>
      <w:r w:rsidR="001C5B08">
        <w:rPr>
          <w:rFonts w:ascii="Garamond" w:hAnsi="Garamond"/>
          <w:sz w:val="24"/>
          <w:szCs w:val="24"/>
        </w:rPr>
        <w:t>s</w:t>
      </w:r>
      <w:r w:rsidRPr="00B171FF">
        <w:rPr>
          <w:rFonts w:ascii="Garamond" w:hAnsi="Garamond"/>
          <w:sz w:val="24"/>
          <w:szCs w:val="24"/>
        </w:rPr>
        <w:t>mlouvě.</w:t>
      </w:r>
    </w:p>
    <w:p w:rsidR="00C14C60" w:rsidRDefault="00C14C60" w:rsidP="00C14C6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14C60" w:rsidRPr="008024F3" w:rsidRDefault="001D7BF9" w:rsidP="0092720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024F3">
        <w:rPr>
          <w:rFonts w:ascii="Garamond" w:hAnsi="Garamond"/>
          <w:sz w:val="24"/>
          <w:szCs w:val="24"/>
        </w:rPr>
        <w:t>Prodávající bere na vědomí, že kupující je osobou povinnou uveřejňovat dokumenty v registru smluv dle zákona č. 340/2015 Sb., o zvláštních podmínkách účinnosti některých smluv, uveřejňování těchto smluv a o registru smluv (zákon o registru smluv). Kupující uveřejní tento dokument v registru smluv za p</w:t>
      </w:r>
      <w:r w:rsidR="00C45417" w:rsidRPr="008024F3">
        <w:rPr>
          <w:rFonts w:ascii="Garamond" w:hAnsi="Garamond"/>
          <w:sz w:val="24"/>
          <w:szCs w:val="24"/>
        </w:rPr>
        <w:t>ředpokladu, že se bude jednat o </w:t>
      </w:r>
      <w:r w:rsidRPr="008024F3">
        <w:rPr>
          <w:rFonts w:ascii="Garamond" w:hAnsi="Garamond"/>
          <w:sz w:val="24"/>
          <w:szCs w:val="24"/>
        </w:rPr>
        <w:t>dokument dle § 2 odst. 1 zákona o registru smluv, na nějž nedopadá výjimka dle § 3 zákona o registru smluv.</w:t>
      </w:r>
    </w:p>
    <w:p w:rsidR="00DF43FB" w:rsidRDefault="00DF43FB">
      <w:pPr>
        <w:pStyle w:val="Odstavecseseznamem"/>
        <w:tabs>
          <w:tab w:val="left" w:pos="1114"/>
        </w:tabs>
        <w:jc w:val="both"/>
        <w:rPr>
          <w:rFonts w:ascii="Garamond" w:hAnsi="Garamond"/>
          <w:sz w:val="24"/>
          <w:szCs w:val="24"/>
        </w:rPr>
      </w:pPr>
    </w:p>
    <w:p w:rsidR="00EC360B" w:rsidRDefault="00EC360B" w:rsidP="0092720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Dojde-li u prodávajícího ke změně podstatných skutečností zapisovaných do obchodního rejstříku [přeměna právnické osoby (změna právní formy, fúze, rozštěpení), změna sídla, vstup do likvidace, a jiné], je tento povinen oznámit nové skutečnosti kupujícímu ve lhůtě 14 dnů od zápisu této změny v obchodním rejstříku. Kupující je v tomto případě oprávněn písemně vypovědět </w:t>
      </w:r>
      <w:r w:rsidR="00F838D7">
        <w:rPr>
          <w:rFonts w:ascii="Garamond" w:hAnsi="Garamond"/>
          <w:sz w:val="24"/>
          <w:szCs w:val="24"/>
        </w:rPr>
        <w:t>tuto s</w:t>
      </w:r>
      <w:r w:rsidRPr="00B171FF">
        <w:rPr>
          <w:rFonts w:ascii="Garamond" w:hAnsi="Garamond"/>
          <w:sz w:val="24"/>
          <w:szCs w:val="24"/>
        </w:rPr>
        <w:t>mlouvu z důvodu změny podstatných skutečností na straně prodávajícího. Výpovědní lhůta činí 14 dnů a počíná běžet následujícím dnem po doručení výpovědi prodávajícímu.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4D3D03" w:rsidRDefault="003A3E81" w:rsidP="00927207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35CF8">
        <w:rPr>
          <w:rFonts w:ascii="Garamond" w:hAnsi="Garamond"/>
          <w:sz w:val="24"/>
          <w:szCs w:val="24"/>
        </w:rPr>
        <w:t xml:space="preserve">Prodávající výslovně prohlašuje, že na sebe přebírá nebezpečí změny okolností ve smyslu ustanovení § 1765 odst. 2 občanského zákoníku. Ustanovení § 1765 odst. 1 a § 1766 občanského zákoníku se na </w:t>
      </w:r>
      <w:r w:rsidR="00836B28">
        <w:rPr>
          <w:rFonts w:ascii="Garamond" w:hAnsi="Garamond"/>
          <w:sz w:val="24"/>
          <w:szCs w:val="24"/>
        </w:rPr>
        <w:t>tuto s</w:t>
      </w:r>
      <w:r w:rsidR="00836B28" w:rsidRPr="00035CF8">
        <w:rPr>
          <w:rFonts w:ascii="Garamond" w:hAnsi="Garamond"/>
          <w:sz w:val="24"/>
          <w:szCs w:val="24"/>
        </w:rPr>
        <w:t xml:space="preserve">mlouvu </w:t>
      </w:r>
      <w:r w:rsidRPr="00035CF8">
        <w:rPr>
          <w:rFonts w:ascii="Garamond" w:hAnsi="Garamond"/>
          <w:sz w:val="24"/>
          <w:szCs w:val="24"/>
        </w:rPr>
        <w:t>nepoužijí.</w:t>
      </w:r>
    </w:p>
    <w:p w:rsidR="001718EB" w:rsidRDefault="001718EB" w:rsidP="001718E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718EB" w:rsidRPr="00ED3928" w:rsidRDefault="001718EB" w:rsidP="001718E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ED3928">
        <w:rPr>
          <w:rFonts w:ascii="Garamond" w:hAnsi="Garamond"/>
          <w:sz w:val="24"/>
          <w:szCs w:val="24"/>
        </w:rPr>
        <w:t xml:space="preserve">Smluvní strany se zavazují vyvinout maximální úsilí k odstranění vzájemných sporů vzniklých na základě této smlouvy nebo v souvislosti s touto smlouvou, včetně jejího </w:t>
      </w:r>
      <w:r w:rsidRPr="00ED3928">
        <w:rPr>
          <w:rFonts w:ascii="Garamond" w:hAnsi="Garamond"/>
          <w:sz w:val="24"/>
          <w:szCs w:val="24"/>
        </w:rPr>
        <w:lastRenderedPageBreak/>
        <w:t>výkladu a vynaloží úsilí k jejich vyřešení, zejména prostřednictvím jednání kontaktních osob nebo pověřených zástupců.</w:t>
      </w:r>
    </w:p>
    <w:p w:rsidR="001718EB" w:rsidRPr="00ED3928" w:rsidRDefault="001718EB" w:rsidP="001718EB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1718EB" w:rsidRDefault="001718EB" w:rsidP="001718EB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ED3928">
        <w:rPr>
          <w:rFonts w:ascii="Garamond" w:hAnsi="Garamond"/>
          <w:sz w:val="24"/>
          <w:szCs w:val="24"/>
        </w:rPr>
        <w:t>Nestanoví-li některý právní předpis jinak, budou veškeré spory mezi smluvními stranami vzniklé ze smlouvy nebo v souvislosti s nimi řešeny před věcně a místně příslušným soudem České republiky.</w:t>
      </w:r>
    </w:p>
    <w:p w:rsidR="007D14C2" w:rsidRPr="00ED3928" w:rsidRDefault="007D14C2" w:rsidP="007D14C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5D673F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5D673F" w:rsidRPr="00FA1386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ZÁVĚREČNÁ USTANOVENÍ</w:t>
      </w:r>
    </w:p>
    <w:p w:rsidR="00927207" w:rsidRDefault="005E1BAC" w:rsidP="00EC360B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38767C">
        <w:rPr>
          <w:rFonts w:ascii="Garamond" w:hAnsi="Garamond"/>
          <w:sz w:val="24"/>
          <w:szCs w:val="24"/>
        </w:rPr>
        <w:t>Tato smlouva, jakož i práva a povinnosti vzniklé</w:t>
      </w:r>
      <w:r w:rsidR="006F0A06">
        <w:rPr>
          <w:rFonts w:ascii="Garamond" w:hAnsi="Garamond"/>
          <w:sz w:val="24"/>
          <w:szCs w:val="24"/>
        </w:rPr>
        <w:t xml:space="preserve"> na základě této smlouvy nebo v </w:t>
      </w:r>
      <w:r w:rsidRPr="0038767C">
        <w:rPr>
          <w:rFonts w:ascii="Garamond" w:hAnsi="Garamond"/>
          <w:sz w:val="24"/>
          <w:szCs w:val="24"/>
        </w:rPr>
        <w:t>souvislosti s ní a smlouvou výslovně neupravené, se řídí občanským zákoníkem.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64DE2" w:rsidRDefault="004D3D03" w:rsidP="00C64DE2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Přijetí návrhu na uzavření </w:t>
      </w:r>
      <w:r w:rsidR="005E1BAC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>mlouvy s jakýmkoli dodatkem či odchylkou se vylučuje.</w:t>
      </w:r>
      <w:r w:rsidR="006663FA">
        <w:rPr>
          <w:rFonts w:ascii="Garamond" w:hAnsi="Garamond"/>
          <w:sz w:val="24"/>
          <w:szCs w:val="24"/>
        </w:rPr>
        <w:t xml:space="preserve"> </w:t>
      </w:r>
    </w:p>
    <w:p w:rsidR="00C9146F" w:rsidRPr="00C9146F" w:rsidRDefault="00C9146F" w:rsidP="00C9146F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EC360B" w:rsidP="004D3D03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C9146F">
        <w:rPr>
          <w:rFonts w:ascii="Garamond" w:hAnsi="Garamond"/>
          <w:sz w:val="24"/>
          <w:szCs w:val="24"/>
        </w:rPr>
        <w:t>Smluvní strany jsou povinny se vzájemně a neodkladně informovat o změně údajů týkajícíc</w:t>
      </w:r>
      <w:r w:rsidRPr="00B171FF">
        <w:rPr>
          <w:rFonts w:ascii="Garamond" w:hAnsi="Garamond"/>
          <w:sz w:val="24"/>
          <w:szCs w:val="24"/>
        </w:rPr>
        <w:t xml:space="preserve">h se jejich identifikace, jakož i ostatních údajů nutných pro plnění dle </w:t>
      </w:r>
      <w:r w:rsidR="005E1BAC">
        <w:rPr>
          <w:rFonts w:ascii="Garamond" w:hAnsi="Garamond"/>
          <w:sz w:val="24"/>
          <w:szCs w:val="24"/>
        </w:rPr>
        <w:t>této s</w:t>
      </w:r>
      <w:r w:rsidRPr="00B171FF">
        <w:rPr>
          <w:rFonts w:ascii="Garamond" w:hAnsi="Garamond"/>
          <w:sz w:val="24"/>
          <w:szCs w:val="24"/>
        </w:rPr>
        <w:t>mlouvy.</w:t>
      </w:r>
    </w:p>
    <w:p w:rsidR="00C64DE2" w:rsidRPr="004D3D03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E4897" w:rsidRDefault="004D3D03" w:rsidP="005B6141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4D3D03">
        <w:rPr>
          <w:rFonts w:ascii="Garamond" w:hAnsi="Garamond"/>
          <w:sz w:val="24"/>
          <w:szCs w:val="24"/>
        </w:rPr>
        <w:t xml:space="preserve">Smluvní strany v souladu s ustanovením § 558 odst. 2 </w:t>
      </w:r>
      <w:r>
        <w:rPr>
          <w:rFonts w:ascii="Garamond" w:hAnsi="Garamond"/>
          <w:sz w:val="24"/>
          <w:szCs w:val="24"/>
        </w:rPr>
        <w:t>občanského zákoníku</w:t>
      </w:r>
      <w:r w:rsidRPr="004D3D03">
        <w:rPr>
          <w:rFonts w:ascii="Garamond" w:hAnsi="Garamond"/>
          <w:sz w:val="24"/>
          <w:szCs w:val="24"/>
        </w:rPr>
        <w:t xml:space="preserve"> vylučují použití obchodních zvyklostí n</w:t>
      </w:r>
      <w:r>
        <w:rPr>
          <w:rFonts w:ascii="Garamond" w:hAnsi="Garamond"/>
          <w:sz w:val="24"/>
          <w:szCs w:val="24"/>
        </w:rPr>
        <w:t>a právní vztahy vzniklé z</w:t>
      </w:r>
      <w:r w:rsidR="005E1BAC">
        <w:rPr>
          <w:rFonts w:ascii="Garamond" w:hAnsi="Garamond"/>
          <w:sz w:val="24"/>
          <w:szCs w:val="24"/>
        </w:rPr>
        <w:t xml:space="preserve"> této s</w:t>
      </w:r>
      <w:r w:rsidRPr="004D3D03">
        <w:rPr>
          <w:rFonts w:ascii="Garamond" w:hAnsi="Garamond"/>
          <w:sz w:val="24"/>
          <w:szCs w:val="24"/>
        </w:rPr>
        <w:t>mlouvy.</w:t>
      </w:r>
    </w:p>
    <w:p w:rsidR="00C64DE2" w:rsidRPr="005B6141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EC360B" w:rsidRDefault="004D3D03" w:rsidP="004D3D03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4D3D03">
        <w:rPr>
          <w:rFonts w:ascii="Garamond" w:hAnsi="Garamond"/>
          <w:sz w:val="24"/>
          <w:szCs w:val="24"/>
        </w:rPr>
        <w:t>Smluvní strany</w:t>
      </w:r>
      <w:r>
        <w:rPr>
          <w:rFonts w:ascii="Garamond" w:hAnsi="Garamond"/>
          <w:sz w:val="24"/>
          <w:szCs w:val="24"/>
        </w:rPr>
        <w:t xml:space="preserve"> souhlasně prohlašují, že </w:t>
      </w:r>
      <w:r w:rsidR="00EE4897">
        <w:rPr>
          <w:rFonts w:ascii="Garamond" w:hAnsi="Garamond"/>
          <w:sz w:val="24"/>
          <w:szCs w:val="24"/>
        </w:rPr>
        <w:t>tato s</w:t>
      </w:r>
      <w:r w:rsidRPr="004D3D03">
        <w:rPr>
          <w:rFonts w:ascii="Garamond" w:hAnsi="Garamond"/>
          <w:sz w:val="24"/>
          <w:szCs w:val="24"/>
        </w:rPr>
        <w:t xml:space="preserve">mlouva není smlouvou uzavřenou adhezním způsobem ve smyslu ustanovení § 1798 a násl. </w:t>
      </w:r>
      <w:r w:rsidR="001928A3">
        <w:rPr>
          <w:rFonts w:ascii="Garamond" w:hAnsi="Garamond"/>
          <w:sz w:val="24"/>
          <w:szCs w:val="24"/>
        </w:rPr>
        <w:t>občanského zákoníku</w:t>
      </w:r>
      <w:r w:rsidRPr="004D3D03">
        <w:rPr>
          <w:rFonts w:ascii="Garamond" w:hAnsi="Garamond"/>
          <w:sz w:val="24"/>
          <w:szCs w:val="24"/>
        </w:rPr>
        <w:t xml:space="preserve">. Ustanovení § 1799 a § 1800 </w:t>
      </w:r>
      <w:r>
        <w:rPr>
          <w:rFonts w:ascii="Garamond" w:hAnsi="Garamond"/>
          <w:sz w:val="24"/>
          <w:szCs w:val="24"/>
        </w:rPr>
        <w:t>občanského zákoníku</w:t>
      </w:r>
      <w:r w:rsidRPr="004D3D03">
        <w:rPr>
          <w:rFonts w:ascii="Garamond" w:hAnsi="Garamond"/>
          <w:sz w:val="24"/>
          <w:szCs w:val="24"/>
        </w:rPr>
        <w:t xml:space="preserve"> se nepoužijí.</w:t>
      </w:r>
      <w:r>
        <w:rPr>
          <w:rFonts w:ascii="Garamond" w:hAnsi="Garamond"/>
          <w:sz w:val="24"/>
          <w:szCs w:val="24"/>
        </w:rPr>
        <w:t xml:space="preserve"> </w:t>
      </w:r>
    </w:p>
    <w:p w:rsidR="00C64DE2" w:rsidRPr="004D3D03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EC360B" w:rsidRDefault="00EE4897" w:rsidP="00EC360B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EE4897">
        <w:rPr>
          <w:rFonts w:ascii="Garamond" w:hAnsi="Garamond"/>
          <w:sz w:val="24"/>
          <w:szCs w:val="24"/>
        </w:rPr>
        <w:t>Stane-li se některé ustanovení této smlouvy neplatným či neúčinným, nedotýká se to ostatních ustanovení této smlouvy, která zůstávají platn</w:t>
      </w:r>
      <w:r w:rsidR="006F0A06">
        <w:rPr>
          <w:rFonts w:ascii="Garamond" w:hAnsi="Garamond"/>
          <w:sz w:val="24"/>
          <w:szCs w:val="24"/>
        </w:rPr>
        <w:t>á a účinná. Smluvní strany se v </w:t>
      </w:r>
      <w:r w:rsidRPr="00EE4897">
        <w:rPr>
          <w:rFonts w:ascii="Garamond" w:hAnsi="Garamond"/>
          <w:sz w:val="24"/>
          <w:szCs w:val="24"/>
        </w:rPr>
        <w:t>tomto případě zavazují neprodleně dohodou nahradit ustanovení neplatné či neúčinné novým 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:rsidR="00C64DE2" w:rsidRPr="00B171FF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900F2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Tuto s</w:t>
      </w:r>
      <w:r w:rsidR="001928A3">
        <w:rPr>
          <w:rFonts w:ascii="Garamond" w:hAnsi="Garamond"/>
          <w:sz w:val="24"/>
          <w:szCs w:val="24"/>
        </w:rPr>
        <w:t>mlouvu je možné</w:t>
      </w:r>
      <w:r w:rsidR="00900F2D" w:rsidRPr="00B171FF">
        <w:rPr>
          <w:rFonts w:ascii="Garamond" w:hAnsi="Garamond"/>
          <w:sz w:val="24"/>
          <w:szCs w:val="24"/>
        </w:rPr>
        <w:t xml:space="preserve"> měnit pouze na základě dohody formou písemných </w:t>
      </w:r>
      <w:r w:rsidR="00900F2D">
        <w:rPr>
          <w:rFonts w:ascii="Garamond" w:hAnsi="Garamond"/>
          <w:sz w:val="24"/>
          <w:szCs w:val="24"/>
        </w:rPr>
        <w:t xml:space="preserve">číslovaných </w:t>
      </w:r>
      <w:r w:rsidR="00900F2D" w:rsidRPr="00B171FF">
        <w:rPr>
          <w:rFonts w:ascii="Garamond" w:hAnsi="Garamond"/>
          <w:sz w:val="24"/>
          <w:szCs w:val="24"/>
        </w:rPr>
        <w:t xml:space="preserve">dodatků </w:t>
      </w:r>
      <w:r w:rsidR="00900F2D">
        <w:rPr>
          <w:rFonts w:ascii="Garamond" w:hAnsi="Garamond"/>
          <w:sz w:val="24"/>
          <w:szCs w:val="24"/>
        </w:rPr>
        <w:t>podepsaných oprávněnými</w:t>
      </w:r>
      <w:r w:rsidR="00900F2D" w:rsidRPr="00B171FF">
        <w:rPr>
          <w:rFonts w:ascii="Garamond" w:hAnsi="Garamond"/>
          <w:sz w:val="24"/>
          <w:szCs w:val="24"/>
        </w:rPr>
        <w:t xml:space="preserve"> zástupci obou smluvních stran.</w:t>
      </w:r>
    </w:p>
    <w:p w:rsidR="00C64DE2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00F2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38767C">
        <w:rPr>
          <w:rFonts w:ascii="Garamond" w:hAnsi="Garamond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smlouvy, a tím tato smlouva nahrazuje veškerá případná předchozí ujednání smluvních stran ohledně předmětu smlouvy. Žádný projev stran učiněný při jednání o této smlouvě ani ústní projev učiněný po uzavření této smlouvy nezakládá žádný závazek žádné ze stran a nesmí být vykládán v rozporu s výslovnými ustanoveními této smlouvy, jejími případnými písemnými dodatky, nebo přílohami a jinými součástmi smlouvy, které jsou výslovně začleněny do této smlouvy nebo na které tato smlouva výslovně odkazuje.</w:t>
      </w:r>
    </w:p>
    <w:p w:rsidR="00C64DE2" w:rsidRPr="00900F2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B74BF2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</w:t>
      </w:r>
      <w:r w:rsidR="005B030F" w:rsidRPr="00B171FF">
        <w:rPr>
          <w:rFonts w:ascii="Garamond" w:hAnsi="Garamond"/>
          <w:sz w:val="24"/>
          <w:szCs w:val="24"/>
        </w:rPr>
        <w:t xml:space="preserve">mlouva je vyhotovena </w:t>
      </w:r>
      <w:r w:rsidR="005B030F" w:rsidRPr="009C0A45">
        <w:rPr>
          <w:rFonts w:ascii="Garamond" w:hAnsi="Garamond"/>
          <w:sz w:val="24"/>
          <w:szCs w:val="24"/>
        </w:rPr>
        <w:t>ve dvou stejnopisech</w:t>
      </w:r>
      <w:r w:rsidR="00953053">
        <w:rPr>
          <w:rFonts w:ascii="Garamond" w:hAnsi="Garamond"/>
          <w:sz w:val="24"/>
          <w:szCs w:val="24"/>
        </w:rPr>
        <w:t xml:space="preserve"> s platností originálu</w:t>
      </w:r>
      <w:r w:rsidR="005B030F" w:rsidRPr="00B171FF">
        <w:rPr>
          <w:rFonts w:ascii="Garamond" w:hAnsi="Garamond"/>
          <w:sz w:val="24"/>
          <w:szCs w:val="24"/>
        </w:rPr>
        <w:t xml:space="preserve">, z nichž </w:t>
      </w:r>
      <w:r w:rsidR="00953053" w:rsidRPr="00B171FF">
        <w:rPr>
          <w:rFonts w:ascii="Garamond" w:hAnsi="Garamond"/>
          <w:sz w:val="24"/>
          <w:szCs w:val="24"/>
        </w:rPr>
        <w:t xml:space="preserve">každá ze smluvních stran </w:t>
      </w:r>
      <w:r w:rsidR="005B030F" w:rsidRPr="00B171FF">
        <w:rPr>
          <w:rFonts w:ascii="Garamond" w:hAnsi="Garamond"/>
          <w:sz w:val="24"/>
          <w:szCs w:val="24"/>
        </w:rPr>
        <w:t>obdrží</w:t>
      </w:r>
      <w:r w:rsidR="00520F2F">
        <w:rPr>
          <w:rFonts w:ascii="Garamond" w:hAnsi="Garamond"/>
          <w:sz w:val="24"/>
          <w:szCs w:val="24"/>
        </w:rPr>
        <w:t xml:space="preserve"> </w:t>
      </w:r>
      <w:r w:rsidR="00953053" w:rsidRPr="00B171FF">
        <w:rPr>
          <w:rFonts w:ascii="Garamond" w:hAnsi="Garamond"/>
          <w:sz w:val="24"/>
          <w:szCs w:val="24"/>
        </w:rPr>
        <w:t xml:space="preserve">po jednom </w:t>
      </w:r>
      <w:r w:rsidR="00953053">
        <w:rPr>
          <w:rFonts w:ascii="Garamond" w:hAnsi="Garamond"/>
          <w:sz w:val="24"/>
          <w:szCs w:val="24"/>
        </w:rPr>
        <w:t>vyhotovení.</w:t>
      </w:r>
      <w:r w:rsidR="005B030F">
        <w:rPr>
          <w:rFonts w:ascii="Garamond" w:hAnsi="Garamond"/>
          <w:sz w:val="24"/>
          <w:szCs w:val="24"/>
        </w:rPr>
        <w:t xml:space="preserve"> </w:t>
      </w:r>
    </w:p>
    <w:p w:rsidR="005B030F" w:rsidRPr="00C64DE2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B6141">
        <w:rPr>
          <w:rFonts w:ascii="Garamond" w:hAnsi="Garamond"/>
          <w:sz w:val="24"/>
          <w:szCs w:val="24"/>
        </w:rPr>
        <w:lastRenderedPageBreak/>
        <w:t>Pokud tato smlouva odkazuje na přílohy, jsou tyto přílohy nedílnou součástí této smlouvy</w:t>
      </w:r>
      <w:r w:rsidRPr="00925FBD">
        <w:rPr>
          <w:rFonts w:ascii="Garamond" w:hAnsi="Garamond"/>
        </w:rPr>
        <w:t>.</w:t>
      </w:r>
    </w:p>
    <w:p w:rsidR="00C64DE2" w:rsidRPr="00B171FF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024F3" w:rsidRPr="008024F3" w:rsidRDefault="008024F3" w:rsidP="008024F3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B6141">
        <w:rPr>
          <w:rFonts w:ascii="Garamond" w:hAnsi="Garamond"/>
          <w:sz w:val="24"/>
          <w:szCs w:val="24"/>
        </w:rPr>
        <w:t xml:space="preserve">Tato </w:t>
      </w:r>
      <w:r>
        <w:rPr>
          <w:rFonts w:ascii="Garamond" w:hAnsi="Garamond"/>
          <w:sz w:val="24"/>
          <w:szCs w:val="24"/>
        </w:rPr>
        <w:t>s</w:t>
      </w:r>
      <w:r w:rsidRPr="005B6141">
        <w:rPr>
          <w:rFonts w:ascii="Garamond" w:hAnsi="Garamond"/>
          <w:sz w:val="24"/>
          <w:szCs w:val="24"/>
        </w:rPr>
        <w:t xml:space="preserve">mlouva nabývá platnosti </w:t>
      </w:r>
      <w:r w:rsidRPr="008B7A2B">
        <w:rPr>
          <w:rFonts w:ascii="Garamond" w:hAnsi="Garamond"/>
          <w:sz w:val="24"/>
          <w:szCs w:val="24"/>
        </w:rPr>
        <w:t xml:space="preserve">dnem </w:t>
      </w:r>
      <w:r>
        <w:rPr>
          <w:rFonts w:ascii="Garamond" w:hAnsi="Garamond"/>
          <w:sz w:val="24"/>
          <w:szCs w:val="24"/>
        </w:rPr>
        <w:t xml:space="preserve">jejího </w:t>
      </w:r>
      <w:r w:rsidRPr="008B7A2B">
        <w:rPr>
          <w:rFonts w:ascii="Garamond" w:hAnsi="Garamond"/>
          <w:sz w:val="24"/>
          <w:szCs w:val="24"/>
        </w:rPr>
        <w:t xml:space="preserve">podpisu </w:t>
      </w:r>
      <w:r>
        <w:rPr>
          <w:rFonts w:ascii="Garamond" w:hAnsi="Garamond"/>
          <w:sz w:val="24"/>
          <w:szCs w:val="24"/>
        </w:rPr>
        <w:t>oběma smluvními stranami</w:t>
      </w:r>
      <w:r w:rsidRPr="008B7A2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Účinnosti nabývá dnem jejího uveřejnění v registru smluv.</w:t>
      </w:r>
    </w:p>
    <w:p w:rsidR="00C64DE2" w:rsidRPr="008B7A2B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7F7CE8">
        <w:rPr>
          <w:rFonts w:ascii="Garamond" w:hAnsi="Garamond"/>
          <w:sz w:val="24"/>
          <w:szCs w:val="24"/>
        </w:rPr>
        <w:t>Smluvní strany prohlašují, že tato smlouva byla sjednána na základě jejich pravé a</w:t>
      </w:r>
      <w:r w:rsidR="00903AD2">
        <w:rPr>
          <w:rFonts w:ascii="Garamond" w:hAnsi="Garamond"/>
          <w:sz w:val="24"/>
          <w:szCs w:val="24"/>
        </w:rPr>
        <w:t> </w:t>
      </w:r>
      <w:r w:rsidRPr="007F7CE8">
        <w:rPr>
          <w:rFonts w:ascii="Garamond" w:hAnsi="Garamond"/>
          <w:sz w:val="24"/>
          <w:szCs w:val="24"/>
        </w:rPr>
        <w:t>svobodné vůle, že si její obsah přečetl</w:t>
      </w:r>
      <w:r w:rsidR="00B6181D">
        <w:rPr>
          <w:rFonts w:ascii="Garamond" w:hAnsi="Garamond"/>
          <w:sz w:val="24"/>
          <w:szCs w:val="24"/>
        </w:rPr>
        <w:t>y</w:t>
      </w:r>
      <w:r w:rsidRPr="007F7CE8">
        <w:rPr>
          <w:rFonts w:ascii="Garamond" w:hAnsi="Garamond"/>
          <w:sz w:val="24"/>
          <w:szCs w:val="24"/>
        </w:rPr>
        <w:t xml:space="preserve"> a bezvýhradně s ním souhlasí. Na důkaz výše uvedeného prohlášení připojují smluvní strany (jejich zástupci) své podpisy.</w:t>
      </w:r>
    </w:p>
    <w:p w:rsidR="00C64DE2" w:rsidRDefault="00C64DE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64DE2" w:rsidRDefault="00C64DE2" w:rsidP="00096113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30E88" w:rsidRDefault="00C4121B" w:rsidP="00096113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SEZNAM PŘÍLOH</w:t>
      </w:r>
    </w:p>
    <w:p w:rsidR="00495CBD" w:rsidRPr="00495CBD" w:rsidRDefault="00495CBD" w:rsidP="00FC0EC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</w:t>
      </w:r>
      <w:r w:rsidR="00F838D7">
        <w:rPr>
          <w:rFonts w:ascii="Garamond" w:hAnsi="Garamond"/>
          <w:sz w:val="24"/>
          <w:szCs w:val="24"/>
        </w:rPr>
        <w:t xml:space="preserve">této smlouvy </w:t>
      </w:r>
      <w:r>
        <w:rPr>
          <w:rFonts w:ascii="Garamond" w:hAnsi="Garamond"/>
          <w:sz w:val="24"/>
          <w:szCs w:val="24"/>
        </w:rPr>
        <w:t xml:space="preserve">jsou tyto přílohy: </w:t>
      </w:r>
    </w:p>
    <w:p w:rsidR="000A70E2" w:rsidRDefault="000A70E2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2D78" w:rsidRPr="006B7C14" w:rsidRDefault="002B7FA0" w:rsidP="00495CBD">
      <w:pPr>
        <w:spacing w:after="0"/>
        <w:jc w:val="both"/>
        <w:rPr>
          <w:rFonts w:ascii="Garamond" w:hAnsi="Garamond"/>
          <w:sz w:val="24"/>
          <w:szCs w:val="24"/>
        </w:rPr>
      </w:pPr>
      <w:r w:rsidRPr="008024F3">
        <w:rPr>
          <w:rFonts w:ascii="Garamond" w:hAnsi="Garamond"/>
          <w:sz w:val="24"/>
          <w:szCs w:val="24"/>
        </w:rPr>
        <w:t xml:space="preserve">Příloha č. </w:t>
      </w:r>
      <w:r w:rsidR="005F7AD7" w:rsidRPr="008024F3">
        <w:rPr>
          <w:rFonts w:ascii="Garamond" w:hAnsi="Garamond"/>
          <w:sz w:val="24"/>
          <w:szCs w:val="24"/>
        </w:rPr>
        <w:t>1</w:t>
      </w:r>
      <w:r w:rsidR="006B7C14">
        <w:rPr>
          <w:rFonts w:ascii="Garamond" w:hAnsi="Garamond"/>
          <w:sz w:val="24"/>
          <w:szCs w:val="24"/>
        </w:rPr>
        <w:t xml:space="preserve">: </w:t>
      </w:r>
      <w:r w:rsidR="00843046">
        <w:rPr>
          <w:rFonts w:ascii="Garamond" w:hAnsi="Garamond"/>
          <w:sz w:val="24"/>
          <w:szCs w:val="24"/>
        </w:rPr>
        <w:t>Technická specifikace</w:t>
      </w:r>
    </w:p>
    <w:p w:rsidR="000A70E2" w:rsidRDefault="000A70E2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6717BA" w:rsidRDefault="006717BA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B6181D" w:rsidRDefault="00B6181D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E106A6" w:rsidRDefault="00E106A6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0A70E2" w:rsidRPr="008024F3" w:rsidRDefault="000A70E2" w:rsidP="00495CBD">
      <w:pPr>
        <w:spacing w:after="0"/>
        <w:jc w:val="both"/>
        <w:rPr>
          <w:rFonts w:ascii="Garamond" w:hAnsi="Garamond"/>
          <w:sz w:val="24"/>
          <w:szCs w:val="24"/>
        </w:rPr>
      </w:pPr>
    </w:p>
    <w:p w:rsidR="00DB18D3" w:rsidRPr="00DB18D3" w:rsidRDefault="00DB18D3" w:rsidP="00DB18D3">
      <w:pPr>
        <w:tabs>
          <w:tab w:val="left" w:pos="5387"/>
        </w:tabs>
        <w:spacing w:before="240" w:after="240"/>
        <w:contextualSpacing/>
        <w:outlineLvl w:val="0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V</w:t>
      </w:r>
      <w:r w:rsidR="00E106A6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 xml:space="preserve"> Blansku</w:t>
      </w:r>
      <w:r w:rsidR="00DD481E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 xml:space="preserve"> </w:t>
      </w:r>
      <w:r w:rsidR="00FC0EC7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d</w:t>
      </w: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ne</w:t>
      </w:r>
      <w:r w:rsidR="00FC0EC7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…………</w:t>
      </w: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  <w:t>V Brně dne ……………</w:t>
      </w:r>
    </w:p>
    <w:p w:rsidR="00DB18D3" w:rsidRDefault="00DB18D3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6717BA" w:rsidRPr="00DB18D3" w:rsidRDefault="006717BA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DB18D3" w:rsidRPr="00DB18D3" w:rsidRDefault="00DB18D3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 xml:space="preserve">Za prodávajícího </w:t>
      </w: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  <w:t>Za kupujícího</w:t>
      </w:r>
    </w:p>
    <w:p w:rsidR="00DB18D3" w:rsidRDefault="00DB18D3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6717BA" w:rsidRDefault="006717BA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E106A6" w:rsidRDefault="00E106A6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E106A6" w:rsidRDefault="00E106A6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E106A6" w:rsidRDefault="00E106A6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6717BA" w:rsidRPr="00DB18D3" w:rsidRDefault="006717BA" w:rsidP="00DB18D3">
      <w:pPr>
        <w:tabs>
          <w:tab w:val="left" w:pos="5387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DB18D3" w:rsidRPr="00DB18D3" w:rsidRDefault="00DB18D3" w:rsidP="00DB18D3">
      <w:pPr>
        <w:tabs>
          <w:tab w:val="left" w:pos="5387"/>
          <w:tab w:val="left" w:pos="5829"/>
          <w:tab w:val="left" w:leader="dot" w:pos="8520"/>
        </w:tabs>
        <w:spacing w:before="240" w:after="240"/>
        <w:contextualSpacing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  <w:r w:rsidRPr="00DB18D3">
        <w:rPr>
          <w:rFonts w:ascii="Garamond" w:eastAsia="Times New Roman" w:hAnsi="Garamond"/>
          <w:sz w:val="24"/>
          <w:szCs w:val="24"/>
          <w:lang w:eastAsia="cs-CZ"/>
        </w:rPr>
        <w:t>-----------------------------------</w:t>
      </w:r>
      <w:r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  <w:t>------------------------------------</w:t>
      </w:r>
    </w:p>
    <w:p w:rsidR="00DB18D3" w:rsidRPr="00DB18D3" w:rsidRDefault="00E106A6" w:rsidP="00DB18D3">
      <w:pPr>
        <w:tabs>
          <w:tab w:val="center" w:pos="2040"/>
          <w:tab w:val="left" w:pos="5387"/>
          <w:tab w:val="center" w:pos="7080"/>
        </w:tabs>
        <w:spacing w:before="240" w:after="240"/>
        <w:contextualSpacing/>
        <w:jc w:val="both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Martin Dvořáček</w:t>
      </w:r>
      <w:r w:rsidR="00037ADD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</w:r>
      <w:r w:rsidR="00DB18D3"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</w:r>
      <w:r w:rsidR="002651DE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Mgr. Filip Glotzmann</w:t>
      </w:r>
    </w:p>
    <w:p w:rsidR="007A00B7" w:rsidRDefault="00E106A6" w:rsidP="00D05F6A">
      <w:pPr>
        <w:tabs>
          <w:tab w:val="left" w:pos="5387"/>
        </w:tabs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jednatel</w:t>
      </w:r>
      <w:r w:rsidR="00DB18D3" w:rsidRPr="00DB18D3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ab/>
        <w:t xml:space="preserve">ředitel správy </w:t>
      </w:r>
      <w:r w:rsidR="008755CE"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t>soudu</w:t>
      </w:r>
    </w:p>
    <w:p w:rsidR="0011213F" w:rsidRDefault="0011213F" w:rsidP="00D05F6A">
      <w:pPr>
        <w:tabs>
          <w:tab w:val="left" w:pos="5387"/>
        </w:tabs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p w:rsidR="0011213F" w:rsidRDefault="0011213F" w:rsidP="00D05F6A">
      <w:pPr>
        <w:tabs>
          <w:tab w:val="left" w:pos="5387"/>
        </w:tabs>
        <w:spacing w:after="0" w:line="240" w:lineRule="auto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  <w:sectPr w:rsidR="0011213F" w:rsidSect="00983CA3">
          <w:footerReference w:type="even" r:id="rId11"/>
          <w:footerReference w:type="default" r:id="rId12"/>
          <w:pgSz w:w="11906" w:h="16838"/>
          <w:pgMar w:top="660" w:right="1417" w:bottom="851" w:left="1417" w:header="708" w:footer="708" w:gutter="0"/>
          <w:cols w:space="708"/>
          <w:docGrid w:linePitch="360"/>
        </w:sectPr>
      </w:pPr>
    </w:p>
    <w:p w:rsidR="0011213F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D60B3" w:rsidRPr="00346987" w:rsidRDefault="00DD60B3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46987">
        <w:rPr>
          <w:rFonts w:ascii="Garamond" w:hAnsi="Garamond"/>
          <w:b/>
          <w:sz w:val="24"/>
          <w:szCs w:val="24"/>
        </w:rPr>
        <w:t>TECHNICKÁ SPECIFIKACE</w:t>
      </w:r>
    </w:p>
    <w:p w:rsidR="0011213F" w:rsidRPr="00346987" w:rsidRDefault="0011213F" w:rsidP="00346987">
      <w:pPr>
        <w:spacing w:after="0"/>
        <w:jc w:val="both"/>
        <w:rPr>
          <w:rFonts w:ascii="Garamond" w:hAnsi="Garamond"/>
          <w:sz w:val="24"/>
          <w:szCs w:val="24"/>
        </w:rPr>
      </w:pPr>
    </w:p>
    <w:p w:rsidR="0011213F" w:rsidRPr="00346987" w:rsidRDefault="0011213F" w:rsidP="00346987">
      <w:pPr>
        <w:spacing w:after="0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Navržené řešení musí splňovat následující požadavky zadavatele: </w:t>
      </w:r>
    </w:p>
    <w:p w:rsidR="0011213F" w:rsidRPr="00346987" w:rsidRDefault="0011213F" w:rsidP="00346987">
      <w:pPr>
        <w:spacing w:after="0"/>
        <w:rPr>
          <w:rFonts w:ascii="Garamond" w:hAnsi="Garamond"/>
          <w:b/>
          <w:sz w:val="24"/>
          <w:szCs w:val="24"/>
        </w:rPr>
      </w:pP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46987">
        <w:rPr>
          <w:rFonts w:ascii="Garamond" w:hAnsi="Garamond"/>
          <w:b/>
          <w:sz w:val="24"/>
          <w:szCs w:val="24"/>
        </w:rPr>
        <w:t>I.</w:t>
      </w: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46987">
        <w:rPr>
          <w:rFonts w:ascii="Garamond" w:hAnsi="Garamond"/>
          <w:b/>
          <w:sz w:val="24"/>
          <w:szCs w:val="24"/>
        </w:rPr>
        <w:t>Popis současného stavu</w:t>
      </w: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1213F" w:rsidRPr="00346987" w:rsidRDefault="0011213F" w:rsidP="00346987">
      <w:pPr>
        <w:spacing w:after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V současné době Nejvyšší správní soud vyhlašuje a zveřejňuje rozsudky na „listinné“ úřední desce v budově soudu a na úřední desce na svých webových stránkách </w:t>
      </w:r>
      <w:hyperlink r:id="rId13" w:history="1">
        <w:r w:rsidRPr="00346987">
          <w:rPr>
            <w:rStyle w:val="Hypertextovodkaz"/>
            <w:rFonts w:ascii="Garamond" w:hAnsi="Garamond"/>
            <w:sz w:val="24"/>
            <w:szCs w:val="24"/>
          </w:rPr>
          <w:t>www.nssoud.cz</w:t>
        </w:r>
      </w:hyperlink>
      <w:r w:rsidRPr="00346987">
        <w:rPr>
          <w:rFonts w:ascii="Garamond" w:hAnsi="Garamond"/>
          <w:sz w:val="24"/>
          <w:szCs w:val="24"/>
        </w:rPr>
        <w:t xml:space="preserve">, což je dle uvedeného nálezu Ústavního soudu </w:t>
      </w:r>
      <w:proofErr w:type="spellStart"/>
      <w:r w:rsidRPr="00346987">
        <w:rPr>
          <w:rFonts w:ascii="Garamond" w:hAnsi="Garamond"/>
          <w:sz w:val="24"/>
          <w:szCs w:val="24"/>
        </w:rPr>
        <w:t>Pl</w:t>
      </w:r>
      <w:proofErr w:type="spellEnd"/>
      <w:r w:rsidRPr="00346987">
        <w:rPr>
          <w:rFonts w:ascii="Garamond" w:hAnsi="Garamond"/>
          <w:sz w:val="24"/>
          <w:szCs w:val="24"/>
        </w:rPr>
        <w:t>. ÚS 38/18 ze dne 18. 6. 2019 nedostatečné a stanovená povinnost veřejného vyhlašování celých (nezkrácených) rozsudků, anebo veřejného vyhlašování tzv. nosných důvodů rozhodnutí, a to nikoli pouze ve formě zkrácených znění rozsudků bude řešena elektronickou úřední deskou, umístěnou v budově Nejvyššího správního soudu.</w:t>
      </w: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46987">
        <w:rPr>
          <w:rFonts w:ascii="Garamond" w:hAnsi="Garamond"/>
          <w:b/>
          <w:sz w:val="24"/>
          <w:szCs w:val="24"/>
        </w:rPr>
        <w:t>II.</w:t>
      </w: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46987">
        <w:rPr>
          <w:rFonts w:ascii="Garamond" w:hAnsi="Garamond"/>
          <w:b/>
          <w:sz w:val="24"/>
          <w:szCs w:val="24"/>
        </w:rPr>
        <w:t>Popis cílového stavu</w:t>
      </w:r>
    </w:p>
    <w:p w:rsidR="0011213F" w:rsidRPr="00346987" w:rsidRDefault="0011213F" w:rsidP="00346987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Zadavatel vyžaduje instalaci elektronické úřední desky (dále EÚD), umístěné v budově Nejvyššího správního soudu.</w:t>
      </w:r>
    </w:p>
    <w:p w:rsidR="0011213F" w:rsidRPr="00346987" w:rsidRDefault="0011213F" w:rsidP="00346987">
      <w:pPr>
        <w:pStyle w:val="Odstavecseseznamem"/>
        <w:spacing w:after="0"/>
        <w:ind w:left="1065"/>
        <w:contextualSpacing w:val="0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EÚD bude řešena tak, aby umožňovala poskytovat požadované informace uživatelům z řad veřejnosti, tedy bude se jednat o laické uživatele.</w:t>
      </w:r>
    </w:p>
    <w:p w:rsidR="0011213F" w:rsidRPr="00346987" w:rsidRDefault="0011213F" w:rsidP="00346987">
      <w:pPr>
        <w:pStyle w:val="Odstavecseseznamem"/>
        <w:spacing w:after="0"/>
        <w:ind w:left="1428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Typ, rozsah, obsah i zdroj dat, dostupných na EÚD, budou konfigurovatelné.</w:t>
      </w:r>
    </w:p>
    <w:p w:rsidR="0011213F" w:rsidRPr="00346987" w:rsidRDefault="0011213F" w:rsidP="00346987">
      <w:pPr>
        <w:pStyle w:val="Odstavecseseznamem"/>
        <w:spacing w:after="0"/>
        <w:ind w:left="1428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Zobrazení dat i ovládacích prvků bude konfigurovatelné.</w:t>
      </w:r>
    </w:p>
    <w:p w:rsidR="0011213F" w:rsidRPr="00346987" w:rsidRDefault="0011213F" w:rsidP="00346987">
      <w:pPr>
        <w:spacing w:after="0"/>
        <w:ind w:left="708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Dodavatel zajistí HW i SW řešení EÚD. V rámci SW řešení dodavatel zajistí komunikaci EÚD se zdrojem dat pro zobrazení na EÚD.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EÚD bude napájena ze sítě 230V, přes standardní síťovou zásuvku, dostupnou v místě instalace EÚD.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Dodavatel navrhne a zajistí mobilní síťovou konektivitu pro datové připojení EÚD.</w:t>
      </w:r>
    </w:p>
    <w:p w:rsidR="0011213F" w:rsidRPr="00346987" w:rsidRDefault="0011213F" w:rsidP="00346987">
      <w:pPr>
        <w:pStyle w:val="Odstavecseseznamem"/>
        <w:spacing w:after="0"/>
        <w:ind w:left="1428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EÚD bude řešena jako d</w:t>
      </w:r>
      <w:r w:rsidRPr="00346987">
        <w:rPr>
          <w:rFonts w:ascii="Garamond" w:hAnsi="Garamond"/>
          <w:sz w:val="24"/>
          <w:szCs w:val="24"/>
        </w:rPr>
        <w:t xml:space="preserve">otykový panel LCD velikosti cca 43“- 49“ osazený na šířku či výšku, přičemž zadavatelem preferovaná je orientace EÚD na výšku, vzhledem k tomu, že významnou část zobrazovaných dat budou tvořit rozhodnutí Nejvyššího správního soudu, která mají formát stránky A4 na výšku. </w:t>
      </w:r>
    </w:p>
    <w:p w:rsidR="0011213F" w:rsidRPr="00346987" w:rsidRDefault="0011213F" w:rsidP="008145E3">
      <w:pPr>
        <w:pStyle w:val="Odstavecseseznamem"/>
        <w:numPr>
          <w:ilvl w:val="0"/>
          <w:numId w:val="27"/>
        </w:numPr>
        <w:spacing w:after="0" w:line="240" w:lineRule="auto"/>
        <w:ind w:left="106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lastRenderedPageBreak/>
        <w:t>Požadované parametry EÚD:</w:t>
      </w:r>
    </w:p>
    <w:p w:rsidR="0011213F" w:rsidRPr="00346987" w:rsidRDefault="0011213F" w:rsidP="008145E3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LCD panel;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dotykové ovládání;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velikost obrazovky LCD 43“- 49“, odolnost proti vandalismu, displej čitelný na slunci;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zařízení (počítač, ovládání i monitor) zabudovaný v jednom nosiči.</w:t>
      </w:r>
    </w:p>
    <w:p w:rsidR="0011213F" w:rsidRPr="00346987" w:rsidRDefault="0011213F" w:rsidP="008145E3">
      <w:pPr>
        <w:pStyle w:val="Odstavecseseznamem"/>
        <w:spacing w:after="0" w:line="240" w:lineRule="auto"/>
        <w:ind w:left="1920"/>
        <w:contextualSpacing w:val="0"/>
        <w:jc w:val="both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pStyle w:val="Odstavecseseznamem"/>
        <w:spacing w:after="0" w:line="240" w:lineRule="auto"/>
        <w:ind w:left="1920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min. požadavky na počítač: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operační systém Windows 10;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SSD min. 500 GB;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min. 8G RAM;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rozlišení min. 1920 x 1080 </w:t>
      </w:r>
      <w:proofErr w:type="spellStart"/>
      <w:r w:rsidRPr="00346987">
        <w:rPr>
          <w:rFonts w:ascii="Garamond" w:hAnsi="Garamond"/>
          <w:sz w:val="24"/>
          <w:szCs w:val="24"/>
        </w:rPr>
        <w:t>px</w:t>
      </w:r>
      <w:proofErr w:type="spellEnd"/>
      <w:r w:rsidRPr="00346987">
        <w:rPr>
          <w:rFonts w:ascii="Garamond" w:hAnsi="Garamond"/>
          <w:sz w:val="24"/>
          <w:szCs w:val="24"/>
        </w:rPr>
        <w:t>;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napájení AC 240V.</w:t>
      </w:r>
    </w:p>
    <w:p w:rsidR="0011213F" w:rsidRPr="00346987" w:rsidRDefault="0011213F" w:rsidP="008145E3">
      <w:pPr>
        <w:pStyle w:val="Odstavecseseznamem"/>
        <w:spacing w:after="0" w:line="240" w:lineRule="auto"/>
        <w:ind w:left="1428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pStyle w:val="Odstavecseseznamem"/>
        <w:numPr>
          <w:ilvl w:val="0"/>
          <w:numId w:val="27"/>
        </w:numPr>
        <w:spacing w:after="0" w:line="240" w:lineRule="auto"/>
        <w:ind w:left="1065" w:hanging="35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EÚD bude instalována na zdi ve foyer budovy Nejvyššího správního soudu. Design osazené EÚD musí odpovídat designu </w:t>
      </w:r>
      <w:proofErr w:type="spellStart"/>
      <w:r w:rsidRPr="00346987">
        <w:rPr>
          <w:rFonts w:ascii="Garamond" w:hAnsi="Garamond"/>
          <w:sz w:val="24"/>
          <w:szCs w:val="24"/>
        </w:rPr>
        <w:t>interieru</w:t>
      </w:r>
      <w:proofErr w:type="spellEnd"/>
      <w:r w:rsidRPr="00346987">
        <w:rPr>
          <w:rFonts w:ascii="Garamond" w:hAnsi="Garamond"/>
          <w:sz w:val="24"/>
          <w:szCs w:val="24"/>
        </w:rPr>
        <w:t xml:space="preserve"> a zařízení umístěných ve foyer budovy Nejvyššího správního soudu, zadavatel upřednostňuje obvodový rámeček v barvě nerez mat, popř. světle šedé.  </w:t>
      </w:r>
    </w:p>
    <w:p w:rsidR="0011213F" w:rsidRPr="00346987" w:rsidRDefault="0011213F" w:rsidP="008145E3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Informace poskytované na EÚD budou primárně automaticky vyčítány (zrcadleny) z webových stránek Nejvyššího správního soudu. </w:t>
      </w:r>
    </w:p>
    <w:p w:rsidR="0011213F" w:rsidRPr="00346987" w:rsidRDefault="0011213F" w:rsidP="008145E3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EÚD bude umožňovat grafické nastavení dle požadavků NSS a možnost přidání dalšího menu nebo </w:t>
      </w:r>
      <w:proofErr w:type="spellStart"/>
      <w:r w:rsidRPr="00346987">
        <w:rPr>
          <w:rFonts w:ascii="Garamond" w:hAnsi="Garamond"/>
          <w:sz w:val="24"/>
          <w:szCs w:val="24"/>
        </w:rPr>
        <w:t>podmenu</w:t>
      </w:r>
      <w:proofErr w:type="spellEnd"/>
      <w:r w:rsidRPr="00346987">
        <w:rPr>
          <w:rFonts w:ascii="Garamond" w:hAnsi="Garamond"/>
          <w:sz w:val="24"/>
          <w:szCs w:val="24"/>
        </w:rPr>
        <w:t xml:space="preserve">. Základní menu EÚD bude obsahovat přehledně uspořádané odkazy ve formě grafických modulů/prvků (okna, nebo odrážky, aj.). </w:t>
      </w:r>
    </w:p>
    <w:p w:rsidR="0011213F" w:rsidRPr="00346987" w:rsidRDefault="0011213F" w:rsidP="008145E3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11213F" w:rsidRPr="00346987" w:rsidRDefault="0011213F" w:rsidP="008145E3">
      <w:pPr>
        <w:spacing w:after="0" w:line="240" w:lineRule="auto"/>
        <w:ind w:left="1077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Minimem pro funkčnost EÚD je vyčítání (zobrazování) těchto bloků informací z webových stránek NSS:</w:t>
      </w:r>
    </w:p>
    <w:p w:rsidR="0011213F" w:rsidRPr="00346987" w:rsidRDefault="0011213F" w:rsidP="008145E3">
      <w:pPr>
        <w:pStyle w:val="Odstavecseseznamem"/>
        <w:numPr>
          <w:ilvl w:val="0"/>
          <w:numId w:val="28"/>
        </w:numPr>
        <w:spacing w:after="0" w:line="240" w:lineRule="auto"/>
        <w:ind w:left="1434" w:hanging="357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Úřední deska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 xml:space="preserve">rozhodnutí soudu 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výzvy a sdělení</w:t>
      </w:r>
    </w:p>
    <w:p w:rsidR="0011213F" w:rsidRPr="00346987" w:rsidRDefault="0011213F" w:rsidP="008145E3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veřejná jednání</w:t>
      </w:r>
    </w:p>
    <w:p w:rsidR="0011213F" w:rsidRPr="00346987" w:rsidRDefault="0011213F" w:rsidP="008145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O soudu</w:t>
      </w:r>
    </w:p>
    <w:p w:rsidR="0011213F" w:rsidRPr="00346987" w:rsidRDefault="0011213F" w:rsidP="008145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46987">
        <w:rPr>
          <w:rFonts w:ascii="Garamond" w:hAnsi="Garamond"/>
          <w:sz w:val="24"/>
          <w:szCs w:val="24"/>
        </w:rPr>
        <w:t>Kontakty</w:t>
      </w:r>
    </w:p>
    <w:p w:rsidR="0011213F" w:rsidRPr="00346987" w:rsidRDefault="0011213F" w:rsidP="008145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8145E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Součástí EÚD bude řídicí PC a interaktivní prezentační software na vyčítání obsahu elektronické desky z webové aplikace Nejvyššího správního soudu, včetně grafické úpravy vstupní a zanořených záložek elektronické úřední desky. Vyčítání obsahu na EÚD bude realizováno bez přístupu do vnitřní sítě NSS, pouze ve spolupráci s webovou aplikací NSS, která pracuje s daty určenými ke zveřejnění. Prioritou je dodržení zabezpečení sítě Nejvyššího správního soudu.</w:t>
      </w:r>
    </w:p>
    <w:p w:rsidR="0011213F" w:rsidRPr="00346987" w:rsidRDefault="0011213F" w:rsidP="00346987">
      <w:pPr>
        <w:pStyle w:val="Odstavecseseznamem"/>
        <w:spacing w:after="0"/>
        <w:ind w:left="1080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 xml:space="preserve">Úřední deska bude umožňovat dotykové zadávání pomocí virtuální </w:t>
      </w:r>
      <w:proofErr w:type="spellStart"/>
      <w:r w:rsidRPr="00346987">
        <w:rPr>
          <w:rFonts w:ascii="Garamond" w:hAnsi="Garamond"/>
          <w:bCs/>
          <w:sz w:val="24"/>
          <w:szCs w:val="24"/>
        </w:rPr>
        <w:t>qwertz</w:t>
      </w:r>
      <w:proofErr w:type="spellEnd"/>
      <w:r w:rsidRPr="00346987">
        <w:rPr>
          <w:rFonts w:ascii="Garamond" w:hAnsi="Garamond"/>
          <w:bCs/>
          <w:sz w:val="24"/>
          <w:szCs w:val="24"/>
        </w:rPr>
        <w:t xml:space="preserve"> klávesnice, neboť bude docházet k vyhledávání podle spisové značky obsahující písmena, čísla i </w:t>
      </w:r>
      <w:r w:rsidRPr="00346987">
        <w:rPr>
          <w:rFonts w:ascii="Garamond" w:hAnsi="Garamond"/>
          <w:bCs/>
          <w:sz w:val="24"/>
          <w:szCs w:val="24"/>
        </w:rPr>
        <w:lastRenderedPageBreak/>
        <w:t xml:space="preserve">speciální znaky. Prohlížeč dokumentů musí umožnit prohlížet formáty: MS Word, Excel, PDF, PNG, JPEG, HTML. </w:t>
      </w:r>
    </w:p>
    <w:p w:rsidR="0011213F" w:rsidRPr="00346987" w:rsidRDefault="0011213F" w:rsidP="00346987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Vzdálená správa se nepředpokládá, pokud bude nutná, tak pouze v předem vymezeném rozsahu dle podmínek zabezpečení sítě Nejvyššího správního soudu.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Telefonická a e-mailová podpora po dobu záruky zdarma.</w:t>
      </w:r>
    </w:p>
    <w:p w:rsidR="0011213F" w:rsidRPr="00346987" w:rsidRDefault="0011213F" w:rsidP="0034698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Záruční servis - do 48 hod. drobné opravy, do 72 hod. složitější závady (výměna části apod.).</w:t>
      </w:r>
    </w:p>
    <w:p w:rsidR="0011213F" w:rsidRPr="00346987" w:rsidRDefault="0011213F" w:rsidP="00346987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Nepřetržitý provoz EÚD, tj. 24 hod. denně, 7 dní v týdnu, 365 dní v roce.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Zajištění pozáručního servisu.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Dále bude zařízení splňovat nejnovější normy pro energetický výkon ENERGY STAR stanovené Rozhodnutím Evropské komise 2009/347/ES.</w:t>
      </w:r>
    </w:p>
    <w:p w:rsidR="0011213F" w:rsidRPr="00346987" w:rsidRDefault="0011213F" w:rsidP="00346987">
      <w:pPr>
        <w:pStyle w:val="Odstavecseseznamem"/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346987">
        <w:rPr>
          <w:rFonts w:ascii="Garamond" w:hAnsi="Garamond"/>
          <w:bCs/>
          <w:sz w:val="24"/>
          <w:szCs w:val="24"/>
        </w:rPr>
        <w:t>Zařízení bude splňovat také environmentální normy pro snadnou demontáž; plastové díly těžší než 25 g nesmí obsahovat látky zpomalující hoření ani přípravky s označením rizika podle směrnice Rady 67/548/EHS R45, R46, R60 nebo R61 (zařízení musí být opatřeno ekoznačkou EU).</w:t>
      </w:r>
    </w:p>
    <w:p w:rsidR="0011213F" w:rsidRPr="00346987" w:rsidRDefault="0011213F" w:rsidP="00346987">
      <w:pPr>
        <w:spacing w:after="0"/>
        <w:rPr>
          <w:rFonts w:ascii="Garamond" w:hAnsi="Garamond"/>
          <w:bCs/>
          <w:sz w:val="24"/>
          <w:szCs w:val="24"/>
        </w:rPr>
      </w:pPr>
    </w:p>
    <w:p w:rsidR="0011213F" w:rsidRPr="00346987" w:rsidRDefault="0011213F" w:rsidP="00346987">
      <w:pPr>
        <w:tabs>
          <w:tab w:val="left" w:pos="5387"/>
        </w:tabs>
        <w:spacing w:after="0"/>
        <w:rPr>
          <w:rFonts w:ascii="Garamond" w:eastAsia="Times New Roman" w:hAnsi="Garamond" w:cs="Garamond"/>
          <w:color w:val="000000"/>
          <w:sz w:val="24"/>
          <w:szCs w:val="24"/>
          <w:lang w:eastAsia="cs-CZ"/>
        </w:rPr>
      </w:pPr>
    </w:p>
    <w:sectPr w:rsidR="0011213F" w:rsidRPr="00346987" w:rsidSect="008145E3">
      <w:headerReference w:type="default" r:id="rId14"/>
      <w:footerReference w:type="default" r:id="rId15"/>
      <w:pgSz w:w="11906" w:h="16838"/>
      <w:pgMar w:top="1418" w:right="1418" w:bottom="269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7" w:rsidRDefault="00B91F07" w:rsidP="008D4EE8">
      <w:pPr>
        <w:spacing w:after="0" w:line="240" w:lineRule="auto"/>
      </w:pPr>
      <w:r>
        <w:separator/>
      </w:r>
    </w:p>
  </w:endnote>
  <w:endnote w:type="continuationSeparator" w:id="0">
    <w:p w:rsidR="00B91F07" w:rsidRDefault="00B91F07" w:rsidP="008D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07" w:rsidRDefault="00F87064" w:rsidP="007A00B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1F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1F07" w:rsidRDefault="00B91F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07" w:rsidRPr="00C17D9E" w:rsidRDefault="00F87064" w:rsidP="007A00B7">
    <w:pPr>
      <w:pStyle w:val="Zpat"/>
      <w:framePr w:wrap="around" w:vAnchor="text" w:hAnchor="margin" w:xAlign="center" w:y="1"/>
      <w:rPr>
        <w:rStyle w:val="slostrnky"/>
        <w:rFonts w:ascii="Garamond" w:hAnsi="Garamond"/>
      </w:rPr>
    </w:pPr>
    <w:r w:rsidRPr="00C17D9E">
      <w:rPr>
        <w:rStyle w:val="slostrnky"/>
        <w:rFonts w:ascii="Garamond" w:hAnsi="Garamond"/>
      </w:rPr>
      <w:fldChar w:fldCharType="begin"/>
    </w:r>
    <w:r w:rsidR="00B91F07" w:rsidRPr="00C17D9E">
      <w:rPr>
        <w:rStyle w:val="slostrnky"/>
        <w:rFonts w:ascii="Garamond" w:hAnsi="Garamond"/>
      </w:rPr>
      <w:instrText xml:space="preserve">PAGE  </w:instrText>
    </w:r>
    <w:r w:rsidRPr="00C17D9E">
      <w:rPr>
        <w:rStyle w:val="slostrnky"/>
        <w:rFonts w:ascii="Garamond" w:hAnsi="Garamond"/>
      </w:rPr>
      <w:fldChar w:fldCharType="separate"/>
    </w:r>
    <w:r w:rsidR="00256A84">
      <w:rPr>
        <w:rStyle w:val="slostrnky"/>
        <w:rFonts w:ascii="Garamond" w:hAnsi="Garamond"/>
        <w:noProof/>
      </w:rPr>
      <w:t>8</w:t>
    </w:r>
    <w:r w:rsidRPr="00C17D9E">
      <w:rPr>
        <w:rStyle w:val="slostrnky"/>
        <w:rFonts w:ascii="Garamond" w:hAnsi="Garamond"/>
      </w:rPr>
      <w:fldChar w:fldCharType="end"/>
    </w:r>
  </w:p>
  <w:p w:rsidR="00B91F07" w:rsidRDefault="00B91F0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233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D62A3" w:rsidRPr="00456C9C" w:rsidRDefault="00F87064">
        <w:pPr>
          <w:pStyle w:val="Zpat"/>
          <w:jc w:val="center"/>
          <w:rPr>
            <w:rFonts w:ascii="Garamond" w:hAnsi="Garamond"/>
          </w:rPr>
        </w:pPr>
        <w:r w:rsidRPr="00456C9C">
          <w:rPr>
            <w:rFonts w:ascii="Garamond" w:hAnsi="Garamond"/>
            <w:sz w:val="20"/>
            <w:szCs w:val="20"/>
          </w:rPr>
          <w:fldChar w:fldCharType="begin"/>
        </w:r>
        <w:r w:rsidR="004C6E35" w:rsidRPr="00456C9C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456C9C">
          <w:rPr>
            <w:rFonts w:ascii="Garamond" w:hAnsi="Garamond"/>
            <w:sz w:val="20"/>
            <w:szCs w:val="20"/>
          </w:rPr>
          <w:fldChar w:fldCharType="separate"/>
        </w:r>
        <w:r w:rsidR="00256A84">
          <w:rPr>
            <w:rFonts w:ascii="Garamond" w:hAnsi="Garamond"/>
            <w:noProof/>
            <w:sz w:val="20"/>
            <w:szCs w:val="20"/>
          </w:rPr>
          <w:t>3</w:t>
        </w:r>
        <w:r w:rsidRPr="00456C9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7" w:rsidRDefault="00B91F07" w:rsidP="008D4EE8">
      <w:pPr>
        <w:spacing w:after="0" w:line="240" w:lineRule="auto"/>
      </w:pPr>
      <w:r>
        <w:separator/>
      </w:r>
    </w:p>
  </w:footnote>
  <w:footnote w:type="continuationSeparator" w:id="0">
    <w:p w:rsidR="00B91F07" w:rsidRDefault="00B91F07" w:rsidP="008D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3F" w:rsidRDefault="0011213F" w:rsidP="00346987">
    <w:pPr>
      <w:pStyle w:val="Zhlav"/>
      <w:jc w:val="right"/>
    </w:pPr>
    <w:r w:rsidRPr="00C63B44">
      <w:rPr>
        <w:rFonts w:ascii="Garamond" w:hAnsi="Garamond"/>
      </w:rPr>
      <w:t xml:space="preserve">Příloha č. </w:t>
    </w:r>
    <w:r>
      <w:rPr>
        <w:rFonts w:ascii="Garamond" w:hAnsi="Garamond"/>
      </w:rPr>
      <w:t>1</w:t>
    </w:r>
    <w:r w:rsidRPr="00C63B44">
      <w:rPr>
        <w:rFonts w:ascii="Garamond" w:hAnsi="Garamond"/>
      </w:rPr>
      <w:t xml:space="preserve"> </w:t>
    </w:r>
    <w:r w:rsidR="00346987">
      <w:rPr>
        <w:rFonts w:ascii="Garamond" w:hAnsi="Garamond"/>
      </w:rPr>
      <w:t>Kupní Smlouvy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Nadpis1"/>
      <w:lvlText w:val="%1."/>
      <w:legacy w:legacy="1" w:legacySpace="144" w:legacyIndent="0"/>
      <w:lvlJc w:val="left"/>
      <w:rPr>
        <w:rFonts w:ascii="Arial" w:hAnsi="Arial" w:cs="Times New Roman" w:hint="default"/>
        <w:sz w:val="24"/>
      </w:rPr>
    </w:lvl>
    <w:lvl w:ilvl="1">
      <w:start w:val="1"/>
      <w:numFmt w:val="decimal"/>
      <w:pStyle w:val="Nadpis2"/>
      <w:lvlText w:val="%1.%2."/>
      <w:legacy w:legacy="1" w:legacySpace="144" w:legacyIndent="0"/>
      <w:lvlJc w:val="center"/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pStyle w:val="Nadpis3"/>
      <w:lvlText w:val="%1.%2.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66099B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64583"/>
    <w:multiLevelType w:val="hybridMultilevel"/>
    <w:tmpl w:val="C68EAB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66E44"/>
    <w:multiLevelType w:val="hybridMultilevel"/>
    <w:tmpl w:val="704479E8"/>
    <w:lvl w:ilvl="0" w:tplc="BC72F7A8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C6247"/>
    <w:multiLevelType w:val="hybridMultilevel"/>
    <w:tmpl w:val="690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21DE7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CB5F18"/>
    <w:multiLevelType w:val="hybridMultilevel"/>
    <w:tmpl w:val="54F0D9DC"/>
    <w:lvl w:ilvl="0" w:tplc="04050013">
      <w:start w:val="1"/>
      <w:numFmt w:val="upperRoman"/>
      <w:lvlText w:val="%1."/>
      <w:lvlJc w:val="righ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24145759"/>
    <w:multiLevelType w:val="hybridMultilevel"/>
    <w:tmpl w:val="94AE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D54FED"/>
    <w:multiLevelType w:val="hybridMultilevel"/>
    <w:tmpl w:val="44362FDA"/>
    <w:lvl w:ilvl="0" w:tplc="16147E34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D1784"/>
    <w:multiLevelType w:val="hybridMultilevel"/>
    <w:tmpl w:val="8FA65020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E5078B9"/>
    <w:multiLevelType w:val="hybridMultilevel"/>
    <w:tmpl w:val="64D80954"/>
    <w:lvl w:ilvl="0" w:tplc="5FACC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A2404C"/>
    <w:multiLevelType w:val="hybridMultilevel"/>
    <w:tmpl w:val="24368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6477"/>
    <w:multiLevelType w:val="hybridMultilevel"/>
    <w:tmpl w:val="041876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AB493D"/>
    <w:multiLevelType w:val="hybridMultilevel"/>
    <w:tmpl w:val="1A047B6A"/>
    <w:lvl w:ilvl="0" w:tplc="DAAE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61833"/>
    <w:multiLevelType w:val="hybridMultilevel"/>
    <w:tmpl w:val="F9EA3E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E48ED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D6575"/>
    <w:multiLevelType w:val="hybridMultilevel"/>
    <w:tmpl w:val="E6F84AC2"/>
    <w:lvl w:ilvl="0" w:tplc="D366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44DCB"/>
    <w:multiLevelType w:val="hybridMultilevel"/>
    <w:tmpl w:val="5B9CF624"/>
    <w:lvl w:ilvl="0" w:tplc="86BA056C">
      <w:start w:val="150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EC73673"/>
    <w:multiLevelType w:val="hybridMultilevel"/>
    <w:tmpl w:val="8BB6353A"/>
    <w:lvl w:ilvl="0" w:tplc="38FC65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08045F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EE1911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67A2A"/>
    <w:multiLevelType w:val="hybridMultilevel"/>
    <w:tmpl w:val="BC940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FC2C19"/>
    <w:multiLevelType w:val="hybridMultilevel"/>
    <w:tmpl w:val="CD98EB00"/>
    <w:lvl w:ilvl="0" w:tplc="24FE6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103416"/>
    <w:multiLevelType w:val="hybridMultilevel"/>
    <w:tmpl w:val="4A448E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31589C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3"/>
  </w:num>
  <w:num w:numId="4">
    <w:abstractNumId w:val="18"/>
  </w:num>
  <w:num w:numId="5">
    <w:abstractNumId w:val="24"/>
  </w:num>
  <w:num w:numId="6">
    <w:abstractNumId w:val="4"/>
  </w:num>
  <w:num w:numId="7">
    <w:abstractNumId w:val="5"/>
  </w:num>
  <w:num w:numId="8">
    <w:abstractNumId w:val="2"/>
  </w:num>
  <w:num w:numId="9">
    <w:abstractNumId w:val="15"/>
  </w:num>
  <w:num w:numId="10">
    <w:abstractNumId w:val="16"/>
  </w:num>
  <w:num w:numId="11">
    <w:abstractNumId w:val="7"/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19"/>
  </w:num>
  <w:num w:numId="17">
    <w:abstractNumId w:val="1"/>
  </w:num>
  <w:num w:numId="18">
    <w:abstractNumId w:val="20"/>
  </w:num>
  <w:num w:numId="19">
    <w:abstractNumId w:val="17"/>
  </w:num>
  <w:num w:numId="20">
    <w:abstractNumId w:val="3"/>
  </w:num>
  <w:num w:numId="21">
    <w:abstractNumId w:val="0"/>
  </w:num>
  <w:num w:numId="22">
    <w:abstractNumId w:val="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C360B"/>
    <w:rsid w:val="00004C33"/>
    <w:rsid w:val="00012137"/>
    <w:rsid w:val="00022875"/>
    <w:rsid w:val="00031080"/>
    <w:rsid w:val="00035CF8"/>
    <w:rsid w:val="00037ADD"/>
    <w:rsid w:val="00054F92"/>
    <w:rsid w:val="00061E60"/>
    <w:rsid w:val="00063DAA"/>
    <w:rsid w:val="0007052A"/>
    <w:rsid w:val="0007208A"/>
    <w:rsid w:val="00072958"/>
    <w:rsid w:val="00073674"/>
    <w:rsid w:val="00077FA8"/>
    <w:rsid w:val="000940CF"/>
    <w:rsid w:val="000955CB"/>
    <w:rsid w:val="00095691"/>
    <w:rsid w:val="00096113"/>
    <w:rsid w:val="000A225F"/>
    <w:rsid w:val="000A62F3"/>
    <w:rsid w:val="000A70E2"/>
    <w:rsid w:val="000A7DCD"/>
    <w:rsid w:val="000B4463"/>
    <w:rsid w:val="000B6042"/>
    <w:rsid w:val="000D5065"/>
    <w:rsid w:val="000D5E99"/>
    <w:rsid w:val="000E05FE"/>
    <w:rsid w:val="000E0953"/>
    <w:rsid w:val="000E2E04"/>
    <w:rsid w:val="000E654D"/>
    <w:rsid w:val="000F0E4D"/>
    <w:rsid w:val="0011213F"/>
    <w:rsid w:val="0012173E"/>
    <w:rsid w:val="0013729C"/>
    <w:rsid w:val="001375BC"/>
    <w:rsid w:val="001439F4"/>
    <w:rsid w:val="00155823"/>
    <w:rsid w:val="001718EB"/>
    <w:rsid w:val="00176DE4"/>
    <w:rsid w:val="00181197"/>
    <w:rsid w:val="00186D63"/>
    <w:rsid w:val="0018797D"/>
    <w:rsid w:val="001928A3"/>
    <w:rsid w:val="001B078D"/>
    <w:rsid w:val="001B265D"/>
    <w:rsid w:val="001B4134"/>
    <w:rsid w:val="001B4BEC"/>
    <w:rsid w:val="001B560D"/>
    <w:rsid w:val="001C5B08"/>
    <w:rsid w:val="001D7BF9"/>
    <w:rsid w:val="001E1F86"/>
    <w:rsid w:val="001E3BE3"/>
    <w:rsid w:val="001F0174"/>
    <w:rsid w:val="001F2590"/>
    <w:rsid w:val="001F60B4"/>
    <w:rsid w:val="00201052"/>
    <w:rsid w:val="00210CE3"/>
    <w:rsid w:val="00217F0E"/>
    <w:rsid w:val="0022264B"/>
    <w:rsid w:val="00222D78"/>
    <w:rsid w:val="00231FA4"/>
    <w:rsid w:val="0023319A"/>
    <w:rsid w:val="00234DB1"/>
    <w:rsid w:val="00237E49"/>
    <w:rsid w:val="002422AF"/>
    <w:rsid w:val="00253182"/>
    <w:rsid w:val="00256A84"/>
    <w:rsid w:val="002575A3"/>
    <w:rsid w:val="00264CA5"/>
    <w:rsid w:val="002651DE"/>
    <w:rsid w:val="002674F3"/>
    <w:rsid w:val="002779A1"/>
    <w:rsid w:val="00277E8B"/>
    <w:rsid w:val="00277FD9"/>
    <w:rsid w:val="00285FFE"/>
    <w:rsid w:val="002879DA"/>
    <w:rsid w:val="00290D91"/>
    <w:rsid w:val="002A4845"/>
    <w:rsid w:val="002A6DFF"/>
    <w:rsid w:val="002B092B"/>
    <w:rsid w:val="002B7FA0"/>
    <w:rsid w:val="002C294A"/>
    <w:rsid w:val="002C4331"/>
    <w:rsid w:val="002C5679"/>
    <w:rsid w:val="002D3877"/>
    <w:rsid w:val="002E0876"/>
    <w:rsid w:val="002F2699"/>
    <w:rsid w:val="002F728D"/>
    <w:rsid w:val="0030575E"/>
    <w:rsid w:val="0031100E"/>
    <w:rsid w:val="00316809"/>
    <w:rsid w:val="00320323"/>
    <w:rsid w:val="00323701"/>
    <w:rsid w:val="003259F4"/>
    <w:rsid w:val="00336855"/>
    <w:rsid w:val="00340E9F"/>
    <w:rsid w:val="00346987"/>
    <w:rsid w:val="003474D4"/>
    <w:rsid w:val="00347AFC"/>
    <w:rsid w:val="00350783"/>
    <w:rsid w:val="0037236A"/>
    <w:rsid w:val="00372B5C"/>
    <w:rsid w:val="00386652"/>
    <w:rsid w:val="00392CEF"/>
    <w:rsid w:val="003A3355"/>
    <w:rsid w:val="003A3E81"/>
    <w:rsid w:val="003B1F1A"/>
    <w:rsid w:val="003C190A"/>
    <w:rsid w:val="003C70D8"/>
    <w:rsid w:val="003D1A8F"/>
    <w:rsid w:val="003E78EB"/>
    <w:rsid w:val="003F298F"/>
    <w:rsid w:val="003F44E4"/>
    <w:rsid w:val="003F7179"/>
    <w:rsid w:val="003F751A"/>
    <w:rsid w:val="004022CE"/>
    <w:rsid w:val="00402DC4"/>
    <w:rsid w:val="00414375"/>
    <w:rsid w:val="00414435"/>
    <w:rsid w:val="00414D22"/>
    <w:rsid w:val="00422E58"/>
    <w:rsid w:val="00433523"/>
    <w:rsid w:val="004436CA"/>
    <w:rsid w:val="0044663D"/>
    <w:rsid w:val="004468B2"/>
    <w:rsid w:val="00456C9C"/>
    <w:rsid w:val="004579CB"/>
    <w:rsid w:val="00460515"/>
    <w:rsid w:val="0046478C"/>
    <w:rsid w:val="00467367"/>
    <w:rsid w:val="00484250"/>
    <w:rsid w:val="00484645"/>
    <w:rsid w:val="004861C2"/>
    <w:rsid w:val="004933AD"/>
    <w:rsid w:val="00495CBD"/>
    <w:rsid w:val="004A0B10"/>
    <w:rsid w:val="004A1CE5"/>
    <w:rsid w:val="004A35E1"/>
    <w:rsid w:val="004A511B"/>
    <w:rsid w:val="004A56D0"/>
    <w:rsid w:val="004C6E35"/>
    <w:rsid w:val="004D1CB4"/>
    <w:rsid w:val="004D3C2A"/>
    <w:rsid w:val="004D3D03"/>
    <w:rsid w:val="004E750B"/>
    <w:rsid w:val="004E7802"/>
    <w:rsid w:val="004F1FCD"/>
    <w:rsid w:val="005007BB"/>
    <w:rsid w:val="00504A6E"/>
    <w:rsid w:val="005058FB"/>
    <w:rsid w:val="00516CAC"/>
    <w:rsid w:val="005203C5"/>
    <w:rsid w:val="005204BC"/>
    <w:rsid w:val="00520F2F"/>
    <w:rsid w:val="00530D4E"/>
    <w:rsid w:val="005349B8"/>
    <w:rsid w:val="0054241C"/>
    <w:rsid w:val="00547F13"/>
    <w:rsid w:val="0055502F"/>
    <w:rsid w:val="00563A5B"/>
    <w:rsid w:val="00575B38"/>
    <w:rsid w:val="0058365C"/>
    <w:rsid w:val="00597001"/>
    <w:rsid w:val="005A7350"/>
    <w:rsid w:val="005B030F"/>
    <w:rsid w:val="005B531E"/>
    <w:rsid w:val="005B6141"/>
    <w:rsid w:val="005C2D19"/>
    <w:rsid w:val="005D673F"/>
    <w:rsid w:val="005E1BAC"/>
    <w:rsid w:val="005F0049"/>
    <w:rsid w:val="005F35F2"/>
    <w:rsid w:val="005F712B"/>
    <w:rsid w:val="005F7AD7"/>
    <w:rsid w:val="00624CA0"/>
    <w:rsid w:val="00634510"/>
    <w:rsid w:val="00640A46"/>
    <w:rsid w:val="00643667"/>
    <w:rsid w:val="00644EA3"/>
    <w:rsid w:val="0064741C"/>
    <w:rsid w:val="006553B2"/>
    <w:rsid w:val="00664C1F"/>
    <w:rsid w:val="006663FA"/>
    <w:rsid w:val="006717BA"/>
    <w:rsid w:val="006741F0"/>
    <w:rsid w:val="00675DF6"/>
    <w:rsid w:val="00676E82"/>
    <w:rsid w:val="00682660"/>
    <w:rsid w:val="00682F3F"/>
    <w:rsid w:val="00692B57"/>
    <w:rsid w:val="006944F0"/>
    <w:rsid w:val="006A10AB"/>
    <w:rsid w:val="006A68B9"/>
    <w:rsid w:val="006B00FB"/>
    <w:rsid w:val="006B3B0B"/>
    <w:rsid w:val="006B53F4"/>
    <w:rsid w:val="006B7C14"/>
    <w:rsid w:val="006D15F5"/>
    <w:rsid w:val="006D27EC"/>
    <w:rsid w:val="006D5D6E"/>
    <w:rsid w:val="006E2F18"/>
    <w:rsid w:val="006F0A06"/>
    <w:rsid w:val="006F0E51"/>
    <w:rsid w:val="006F253F"/>
    <w:rsid w:val="00701E2A"/>
    <w:rsid w:val="007028C3"/>
    <w:rsid w:val="00703817"/>
    <w:rsid w:val="00706118"/>
    <w:rsid w:val="007145ED"/>
    <w:rsid w:val="00723ADC"/>
    <w:rsid w:val="00727B3A"/>
    <w:rsid w:val="007471D0"/>
    <w:rsid w:val="0076508B"/>
    <w:rsid w:val="007652D6"/>
    <w:rsid w:val="007674FC"/>
    <w:rsid w:val="0077279F"/>
    <w:rsid w:val="00773605"/>
    <w:rsid w:val="00777CEF"/>
    <w:rsid w:val="0078333C"/>
    <w:rsid w:val="0079672E"/>
    <w:rsid w:val="007A00B7"/>
    <w:rsid w:val="007A073E"/>
    <w:rsid w:val="007B5175"/>
    <w:rsid w:val="007B7A8B"/>
    <w:rsid w:val="007D14C2"/>
    <w:rsid w:val="007D18CE"/>
    <w:rsid w:val="007D1B12"/>
    <w:rsid w:val="007D74C9"/>
    <w:rsid w:val="007E5E0D"/>
    <w:rsid w:val="007F56D0"/>
    <w:rsid w:val="007F64A8"/>
    <w:rsid w:val="007F6E49"/>
    <w:rsid w:val="007F7CE8"/>
    <w:rsid w:val="008024F3"/>
    <w:rsid w:val="00814458"/>
    <w:rsid w:val="008145E3"/>
    <w:rsid w:val="00822AFA"/>
    <w:rsid w:val="008256AC"/>
    <w:rsid w:val="00831BDB"/>
    <w:rsid w:val="00832534"/>
    <w:rsid w:val="00836B28"/>
    <w:rsid w:val="008422D0"/>
    <w:rsid w:val="0084280A"/>
    <w:rsid w:val="00843046"/>
    <w:rsid w:val="0084429A"/>
    <w:rsid w:val="008450B6"/>
    <w:rsid w:val="00847830"/>
    <w:rsid w:val="00850ACD"/>
    <w:rsid w:val="008510C7"/>
    <w:rsid w:val="00855831"/>
    <w:rsid w:val="008561E2"/>
    <w:rsid w:val="00862AC2"/>
    <w:rsid w:val="008648CE"/>
    <w:rsid w:val="008755CE"/>
    <w:rsid w:val="00876D2E"/>
    <w:rsid w:val="00876F8E"/>
    <w:rsid w:val="00881B68"/>
    <w:rsid w:val="008B2424"/>
    <w:rsid w:val="008C6D4C"/>
    <w:rsid w:val="008D3121"/>
    <w:rsid w:val="008D4EE8"/>
    <w:rsid w:val="008E0509"/>
    <w:rsid w:val="008E0C16"/>
    <w:rsid w:val="008E0CF9"/>
    <w:rsid w:val="008E1E6D"/>
    <w:rsid w:val="008E3149"/>
    <w:rsid w:val="008E5CC8"/>
    <w:rsid w:val="00900F2D"/>
    <w:rsid w:val="00903AD2"/>
    <w:rsid w:val="0090794C"/>
    <w:rsid w:val="009152DE"/>
    <w:rsid w:val="0091597A"/>
    <w:rsid w:val="00927207"/>
    <w:rsid w:val="00936E2D"/>
    <w:rsid w:val="00953053"/>
    <w:rsid w:val="00957FB5"/>
    <w:rsid w:val="00967852"/>
    <w:rsid w:val="00967CFD"/>
    <w:rsid w:val="00977881"/>
    <w:rsid w:val="00977F9F"/>
    <w:rsid w:val="00983BFD"/>
    <w:rsid w:val="00983CA3"/>
    <w:rsid w:val="009850DD"/>
    <w:rsid w:val="00987830"/>
    <w:rsid w:val="0098793D"/>
    <w:rsid w:val="009A48EA"/>
    <w:rsid w:val="009B1644"/>
    <w:rsid w:val="009B59C9"/>
    <w:rsid w:val="009C0A45"/>
    <w:rsid w:val="009C1ACA"/>
    <w:rsid w:val="009C2E4D"/>
    <w:rsid w:val="009C3746"/>
    <w:rsid w:val="009D22F6"/>
    <w:rsid w:val="009E29E2"/>
    <w:rsid w:val="009E357D"/>
    <w:rsid w:val="009F304B"/>
    <w:rsid w:val="009F5CBC"/>
    <w:rsid w:val="00A02969"/>
    <w:rsid w:val="00A10C82"/>
    <w:rsid w:val="00A14CB8"/>
    <w:rsid w:val="00A16022"/>
    <w:rsid w:val="00A1621C"/>
    <w:rsid w:val="00A179E1"/>
    <w:rsid w:val="00A33F58"/>
    <w:rsid w:val="00A34F5D"/>
    <w:rsid w:val="00A40398"/>
    <w:rsid w:val="00A64B43"/>
    <w:rsid w:val="00A64D3F"/>
    <w:rsid w:val="00A66A45"/>
    <w:rsid w:val="00A72481"/>
    <w:rsid w:val="00A72B22"/>
    <w:rsid w:val="00A77229"/>
    <w:rsid w:val="00A80F2F"/>
    <w:rsid w:val="00A9229B"/>
    <w:rsid w:val="00A93707"/>
    <w:rsid w:val="00A9379A"/>
    <w:rsid w:val="00AA215B"/>
    <w:rsid w:val="00AA5C29"/>
    <w:rsid w:val="00AB5CEA"/>
    <w:rsid w:val="00AB70FE"/>
    <w:rsid w:val="00AC2ABA"/>
    <w:rsid w:val="00AC5BE5"/>
    <w:rsid w:val="00AD3639"/>
    <w:rsid w:val="00AE33DE"/>
    <w:rsid w:val="00AF5985"/>
    <w:rsid w:val="00B1719A"/>
    <w:rsid w:val="00B202A4"/>
    <w:rsid w:val="00B3633C"/>
    <w:rsid w:val="00B47E35"/>
    <w:rsid w:val="00B575DF"/>
    <w:rsid w:val="00B6181D"/>
    <w:rsid w:val="00B74BF2"/>
    <w:rsid w:val="00B83002"/>
    <w:rsid w:val="00B86E26"/>
    <w:rsid w:val="00B91F07"/>
    <w:rsid w:val="00B9344E"/>
    <w:rsid w:val="00BC0050"/>
    <w:rsid w:val="00BD7583"/>
    <w:rsid w:val="00BE2C7F"/>
    <w:rsid w:val="00BF1D7B"/>
    <w:rsid w:val="00C11673"/>
    <w:rsid w:val="00C14C60"/>
    <w:rsid w:val="00C1773A"/>
    <w:rsid w:val="00C17D9E"/>
    <w:rsid w:val="00C22120"/>
    <w:rsid w:val="00C22A97"/>
    <w:rsid w:val="00C4121B"/>
    <w:rsid w:val="00C41478"/>
    <w:rsid w:val="00C45417"/>
    <w:rsid w:val="00C566A2"/>
    <w:rsid w:val="00C63B44"/>
    <w:rsid w:val="00C64DE2"/>
    <w:rsid w:val="00C81754"/>
    <w:rsid w:val="00C9146F"/>
    <w:rsid w:val="00CA0635"/>
    <w:rsid w:val="00CB01D8"/>
    <w:rsid w:val="00CB50D5"/>
    <w:rsid w:val="00CC004C"/>
    <w:rsid w:val="00CC2CF0"/>
    <w:rsid w:val="00CD6EA5"/>
    <w:rsid w:val="00CE4183"/>
    <w:rsid w:val="00CE42C5"/>
    <w:rsid w:val="00CE4A15"/>
    <w:rsid w:val="00CE6950"/>
    <w:rsid w:val="00CE73AD"/>
    <w:rsid w:val="00CF3743"/>
    <w:rsid w:val="00CF4D27"/>
    <w:rsid w:val="00CF55E7"/>
    <w:rsid w:val="00CF5B8D"/>
    <w:rsid w:val="00CF60A0"/>
    <w:rsid w:val="00D01027"/>
    <w:rsid w:val="00D021C6"/>
    <w:rsid w:val="00D05F6A"/>
    <w:rsid w:val="00D26AA9"/>
    <w:rsid w:val="00D32A79"/>
    <w:rsid w:val="00D354BE"/>
    <w:rsid w:val="00D40DDB"/>
    <w:rsid w:val="00D41582"/>
    <w:rsid w:val="00D564F3"/>
    <w:rsid w:val="00D57136"/>
    <w:rsid w:val="00D62122"/>
    <w:rsid w:val="00D632D3"/>
    <w:rsid w:val="00D64549"/>
    <w:rsid w:val="00D646C2"/>
    <w:rsid w:val="00D71F9B"/>
    <w:rsid w:val="00D75743"/>
    <w:rsid w:val="00D85D15"/>
    <w:rsid w:val="00D932FB"/>
    <w:rsid w:val="00D93EFA"/>
    <w:rsid w:val="00D9595D"/>
    <w:rsid w:val="00D97C49"/>
    <w:rsid w:val="00DB18D3"/>
    <w:rsid w:val="00DB3BE5"/>
    <w:rsid w:val="00DB6A63"/>
    <w:rsid w:val="00DC7681"/>
    <w:rsid w:val="00DD26A2"/>
    <w:rsid w:val="00DD481E"/>
    <w:rsid w:val="00DD49D1"/>
    <w:rsid w:val="00DD60B3"/>
    <w:rsid w:val="00DF1006"/>
    <w:rsid w:val="00DF43FB"/>
    <w:rsid w:val="00E00C58"/>
    <w:rsid w:val="00E01DC2"/>
    <w:rsid w:val="00E021C8"/>
    <w:rsid w:val="00E106A6"/>
    <w:rsid w:val="00E17439"/>
    <w:rsid w:val="00E1768B"/>
    <w:rsid w:val="00E23B20"/>
    <w:rsid w:val="00E30966"/>
    <w:rsid w:val="00E30E88"/>
    <w:rsid w:val="00E322D4"/>
    <w:rsid w:val="00E33AD8"/>
    <w:rsid w:val="00E37146"/>
    <w:rsid w:val="00E41E00"/>
    <w:rsid w:val="00E43787"/>
    <w:rsid w:val="00E51E0E"/>
    <w:rsid w:val="00E52D00"/>
    <w:rsid w:val="00E53901"/>
    <w:rsid w:val="00E6100A"/>
    <w:rsid w:val="00E61533"/>
    <w:rsid w:val="00E6288A"/>
    <w:rsid w:val="00E66CC1"/>
    <w:rsid w:val="00E73C36"/>
    <w:rsid w:val="00E73FA6"/>
    <w:rsid w:val="00E7434A"/>
    <w:rsid w:val="00E81A76"/>
    <w:rsid w:val="00E92127"/>
    <w:rsid w:val="00EA2039"/>
    <w:rsid w:val="00EA7744"/>
    <w:rsid w:val="00EC0877"/>
    <w:rsid w:val="00EC360B"/>
    <w:rsid w:val="00EC4159"/>
    <w:rsid w:val="00ED3928"/>
    <w:rsid w:val="00ED4C71"/>
    <w:rsid w:val="00ED6D5F"/>
    <w:rsid w:val="00EE0C54"/>
    <w:rsid w:val="00EE1651"/>
    <w:rsid w:val="00EE2025"/>
    <w:rsid w:val="00EE4897"/>
    <w:rsid w:val="00EE5404"/>
    <w:rsid w:val="00F13BEB"/>
    <w:rsid w:val="00F14311"/>
    <w:rsid w:val="00F2714A"/>
    <w:rsid w:val="00F35140"/>
    <w:rsid w:val="00F3642B"/>
    <w:rsid w:val="00F40F0B"/>
    <w:rsid w:val="00F41CBE"/>
    <w:rsid w:val="00F458C5"/>
    <w:rsid w:val="00F50FA8"/>
    <w:rsid w:val="00F55210"/>
    <w:rsid w:val="00F71E3F"/>
    <w:rsid w:val="00F838D7"/>
    <w:rsid w:val="00F87064"/>
    <w:rsid w:val="00F96ECB"/>
    <w:rsid w:val="00FA0B5E"/>
    <w:rsid w:val="00FA1386"/>
    <w:rsid w:val="00FA4C19"/>
    <w:rsid w:val="00FB0C51"/>
    <w:rsid w:val="00FB4C55"/>
    <w:rsid w:val="00FC0EC7"/>
    <w:rsid w:val="00FC3A9E"/>
    <w:rsid w:val="00F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392CEF"/>
    <w:pPr>
      <w:keepNext/>
      <w:numPr>
        <w:numId w:val="2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2CEF"/>
    <w:pPr>
      <w:keepNext/>
      <w:numPr>
        <w:ilvl w:val="1"/>
        <w:numId w:val="21"/>
      </w:numPr>
      <w:spacing w:before="240" w:after="60" w:line="240" w:lineRule="auto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92CEF"/>
    <w:pPr>
      <w:keepNext/>
      <w:numPr>
        <w:ilvl w:val="2"/>
        <w:numId w:val="2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392CEF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392CEF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392CEF"/>
    <w:pPr>
      <w:numPr>
        <w:ilvl w:val="5"/>
        <w:numId w:val="2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392CEF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92CEF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2CEF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pro web"/>
    <w:basedOn w:val="Normln"/>
    <w:link w:val="OdstavecseseznamemChar"/>
    <w:uiPriority w:val="34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392CE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92CE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92CE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92C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92CEF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92CEF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92CE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92CEF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92CEF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333C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pro web Char"/>
    <w:link w:val="Odstavecseseznamem"/>
    <w:uiPriority w:val="34"/>
    <w:qFormat/>
    <w:locked/>
    <w:rsid w:val="00B91F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392CEF"/>
    <w:pPr>
      <w:keepNext/>
      <w:numPr>
        <w:numId w:val="2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2CEF"/>
    <w:pPr>
      <w:keepNext/>
      <w:numPr>
        <w:ilvl w:val="1"/>
        <w:numId w:val="21"/>
      </w:numPr>
      <w:spacing w:before="240" w:after="60" w:line="240" w:lineRule="auto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92CEF"/>
    <w:pPr>
      <w:keepNext/>
      <w:numPr>
        <w:ilvl w:val="2"/>
        <w:numId w:val="2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392CEF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392CEF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392CEF"/>
    <w:pPr>
      <w:numPr>
        <w:ilvl w:val="5"/>
        <w:numId w:val="2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392CEF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92CEF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2CEF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pro web"/>
    <w:basedOn w:val="Normln"/>
    <w:link w:val="OdstavecseseznamemChar"/>
    <w:uiPriority w:val="34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392CE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92CE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92CE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92C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92CEF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92CEF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92CE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92CEF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92CEF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333C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pro web Char"/>
    <w:link w:val="Odstavecseseznamem"/>
    <w:uiPriority w:val="34"/>
    <w:qFormat/>
    <w:locked/>
    <w:rsid w:val="00B91F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ssoud.cz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0E21-68D7-4D6A-B94C-274E015E3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2E641-3EC4-4F21-AB65-B0B7AFD7745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DEFF9-F165-49EE-9DC3-5EC828B4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0B6E2-C451-4895-838E-B53744FF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3225</Words>
  <Characters>18292</Characters>
  <Application>Microsoft Office Word</Application>
  <DocSecurity>0</DocSecurity>
  <Lines>456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synkova</cp:lastModifiedBy>
  <cp:revision>4</cp:revision>
  <cp:lastPrinted>2018-04-24T06:24:00Z</cp:lastPrinted>
  <dcterms:created xsi:type="dcterms:W3CDTF">2020-05-14T09:43:00Z</dcterms:created>
  <dcterms:modified xsi:type="dcterms:W3CDTF">2020-05-20T08:36:00Z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