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E5" w:rsidRDefault="00D7314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SMLOUVA  O  DÍLO</w:t>
      </w:r>
      <w:proofErr w:type="gramEnd"/>
    </w:p>
    <w:p w:rsidR="004922E5" w:rsidRDefault="00D7314B">
      <w:pPr>
        <w:tabs>
          <w:tab w:val="left" w:pos="4170"/>
          <w:tab w:val="center" w:pos="4536"/>
          <w:tab w:val="left" w:pos="5366"/>
        </w:tabs>
        <w:jc w:val="center"/>
      </w:pPr>
      <w:r>
        <w:t xml:space="preserve">Č. j.: VS-80775-3/ČJ-2020-802250-PO   </w:t>
      </w:r>
    </w:p>
    <w:p w:rsidR="004922E5" w:rsidRDefault="00D7314B">
      <w:pPr>
        <w:jc w:val="center"/>
      </w:pPr>
      <w:r>
        <w:t>uzavřená podle § 2586 a násl. zákona č. 89/2012 Sb., občanský zákoník (dále jen “OZ“),</w:t>
      </w:r>
    </w:p>
    <w:p w:rsidR="004922E5" w:rsidRDefault="004922E5">
      <w:pPr>
        <w:jc w:val="center"/>
        <w:rPr>
          <w:b/>
        </w:rPr>
      </w:pPr>
    </w:p>
    <w:p w:rsidR="004922E5" w:rsidRDefault="00D7314B">
      <w:pPr>
        <w:jc w:val="center"/>
        <w:rPr>
          <w:b/>
        </w:rPr>
      </w:pPr>
      <w:r>
        <w:rPr>
          <w:b/>
        </w:rPr>
        <w:t>I.</w:t>
      </w:r>
    </w:p>
    <w:p w:rsidR="004922E5" w:rsidRDefault="00D7314B">
      <w:pPr>
        <w:jc w:val="center"/>
        <w:rPr>
          <w:b/>
        </w:rPr>
      </w:pPr>
      <w:r>
        <w:rPr>
          <w:b/>
        </w:rPr>
        <w:t>Smluvní strany</w:t>
      </w:r>
    </w:p>
    <w:p w:rsidR="004922E5" w:rsidRDefault="004922E5">
      <w:pPr>
        <w:jc w:val="both"/>
        <w:rPr>
          <w:sz w:val="20"/>
          <w:szCs w:val="20"/>
        </w:rPr>
      </w:pPr>
    </w:p>
    <w:p w:rsidR="004922E5" w:rsidRDefault="00D7314B">
      <w:pPr>
        <w:jc w:val="both"/>
        <w:rPr>
          <w:b/>
        </w:rPr>
      </w:pPr>
      <w:r>
        <w:rPr>
          <w:b/>
        </w:rPr>
        <w:t>ČESKÁ REPUBLIKA</w:t>
      </w:r>
    </w:p>
    <w:p w:rsidR="004922E5" w:rsidRDefault="00D7314B">
      <w:pPr>
        <w:jc w:val="both"/>
        <w:rPr>
          <w:b/>
        </w:rPr>
      </w:pPr>
      <w:r>
        <w:rPr>
          <w:b/>
        </w:rPr>
        <w:t>Vězeňská služba České republiky</w:t>
      </w:r>
    </w:p>
    <w:p w:rsidR="004922E5" w:rsidRDefault="00D7314B">
      <w:pPr>
        <w:jc w:val="both"/>
      </w:pPr>
      <w:r>
        <w:t>se sídlem Soudní 1672/1a, 140 67 Praha 4,</w:t>
      </w:r>
    </w:p>
    <w:p w:rsidR="004922E5" w:rsidRDefault="00D7314B">
      <w:pPr>
        <w:jc w:val="both"/>
      </w:pPr>
      <w:r>
        <w:t xml:space="preserve">zastoupená ředitelem Věznice Valdice Vrchním radou plk. Mgr. Jiřím Machem </w:t>
      </w:r>
    </w:p>
    <w:p w:rsidR="004922E5" w:rsidRDefault="00D7314B">
      <w:pPr>
        <w:jc w:val="both"/>
      </w:pPr>
      <w:r>
        <w:t>na základě pověření č. j.: VS-88535-4/ČJ-2016-800020-SP ze dne 1. 9. 2016</w:t>
      </w:r>
    </w:p>
    <w:p w:rsidR="004922E5" w:rsidRDefault="00D7314B">
      <w:pPr>
        <w:tabs>
          <w:tab w:val="left" w:pos="5162"/>
        </w:tabs>
        <w:jc w:val="both"/>
      </w:pPr>
      <w:r>
        <w:t>IČO: 00212423</w:t>
      </w:r>
      <w:r>
        <w:tab/>
      </w:r>
    </w:p>
    <w:p w:rsidR="004922E5" w:rsidRDefault="00D7314B">
      <w:r>
        <w:t>DIČ: CZ00212423. Právnická osoba. Při výkonu působností v oblasti veřejné správy se Vězeňská</w:t>
      </w:r>
      <w:r>
        <w:t xml:space="preserve"> služba nepovažuje dle právního předpisu zákona č. 235/2004 Sb., o dani z přidané hodnoty, ve znění pozdějších předpisů za osobu povinnou k DPH.</w:t>
      </w:r>
    </w:p>
    <w:p w:rsidR="004922E5" w:rsidRDefault="00D7314B">
      <w:pPr>
        <w:jc w:val="both"/>
      </w:pPr>
      <w:r>
        <w:t xml:space="preserve">Bankovní spojení: ČNB Hradec Králové, </w:t>
      </w:r>
      <w:proofErr w:type="spellStart"/>
      <w:proofErr w:type="gramStart"/>
      <w:r>
        <w:t>č.ú</w:t>
      </w:r>
      <w:proofErr w:type="spellEnd"/>
      <w:r>
        <w:t xml:space="preserve">. </w:t>
      </w:r>
      <w:proofErr w:type="spellStart"/>
      <w:proofErr w:type="gramEnd"/>
      <w:r w:rsidRPr="00D7314B">
        <w:rPr>
          <w:highlight w:val="black"/>
        </w:rPr>
        <w:t>xxxxxxxxxxxxxx</w:t>
      </w:r>
      <w:proofErr w:type="spellEnd"/>
    </w:p>
    <w:p w:rsidR="004922E5" w:rsidRDefault="00D7314B">
      <w:pPr>
        <w:jc w:val="both"/>
      </w:pPr>
      <w:r>
        <w:t>Adresa věznice:</w:t>
      </w:r>
    </w:p>
    <w:p w:rsidR="004922E5" w:rsidRDefault="00D7314B">
      <w:pPr>
        <w:jc w:val="both"/>
        <w:rPr>
          <w:sz w:val="20"/>
          <w:szCs w:val="20"/>
        </w:rPr>
      </w:pPr>
      <w:r>
        <w:t xml:space="preserve">Vězeňská služba ČR, Věznice Valdice, </w:t>
      </w:r>
      <w:r>
        <w:t>Nám. Míru 55, 507 11 Valdice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922E5" w:rsidRDefault="00D7314B">
      <w:pPr>
        <w:ind w:left="1440" w:hanging="1440"/>
        <w:jc w:val="both"/>
      </w:pPr>
      <w:r>
        <w:t xml:space="preserve">dále jen „objednatel“) na straně jedné </w:t>
      </w:r>
    </w:p>
    <w:p w:rsidR="004922E5" w:rsidRDefault="004922E5">
      <w:pPr>
        <w:jc w:val="both"/>
        <w:rPr>
          <w:sz w:val="20"/>
          <w:szCs w:val="20"/>
        </w:rPr>
      </w:pPr>
    </w:p>
    <w:p w:rsidR="004922E5" w:rsidRDefault="00D7314B">
      <w:pPr>
        <w:jc w:val="both"/>
      </w:pPr>
      <w:r>
        <w:t>a</w:t>
      </w:r>
    </w:p>
    <w:p w:rsidR="004922E5" w:rsidRDefault="004922E5">
      <w:pPr>
        <w:jc w:val="both"/>
        <w:rPr>
          <w:highlight w:val="yellow"/>
        </w:rPr>
      </w:pPr>
    </w:p>
    <w:p w:rsidR="004922E5" w:rsidRDefault="00D7314B">
      <w:pPr>
        <w:jc w:val="both"/>
      </w:pPr>
      <w:r>
        <w:t>Miroslav Dočekal</w:t>
      </w:r>
    </w:p>
    <w:p w:rsidR="004922E5" w:rsidRDefault="00D7314B">
      <w:pPr>
        <w:jc w:val="both"/>
      </w:pPr>
      <w:proofErr w:type="spellStart"/>
      <w:r>
        <w:t>Termesivy</w:t>
      </w:r>
      <w:proofErr w:type="spellEnd"/>
      <w:r>
        <w:t xml:space="preserve"> 121, Havlíčkův Brod 580 01</w:t>
      </w:r>
    </w:p>
    <w:p w:rsidR="004922E5" w:rsidRDefault="00D7314B">
      <w:pPr>
        <w:jc w:val="both"/>
      </w:pPr>
      <w:r>
        <w:t>IČO: 72858125</w:t>
      </w:r>
    </w:p>
    <w:p w:rsidR="004922E5" w:rsidRDefault="00D7314B">
      <w:pPr>
        <w:jc w:val="both"/>
      </w:pPr>
      <w:r>
        <w:t>DIČ: CZ8212212976</w:t>
      </w:r>
    </w:p>
    <w:p w:rsidR="004922E5" w:rsidRDefault="00D7314B">
      <w:pPr>
        <w:jc w:val="both"/>
      </w:pPr>
      <w:r>
        <w:t xml:space="preserve">fyzická osoba podnikající podle živnostenského zákona nezapsaná v obchodním rejstříku, </w:t>
      </w:r>
      <w:r>
        <w:t>živnostenský list v oboru podlahářství</w:t>
      </w:r>
    </w:p>
    <w:p w:rsidR="004922E5" w:rsidRDefault="00D7314B">
      <w:pPr>
        <w:jc w:val="both"/>
      </w:pPr>
      <w:r>
        <w:t xml:space="preserve">bankovní spojení: </w:t>
      </w:r>
      <w:proofErr w:type="spellStart"/>
      <w:r w:rsidRPr="00D7314B">
        <w:rPr>
          <w:highlight w:val="black"/>
        </w:rPr>
        <w:t>xxxxxxxxxxxxxxxxx</w:t>
      </w:r>
      <w:proofErr w:type="spellEnd"/>
    </w:p>
    <w:p w:rsidR="004922E5" w:rsidRDefault="00D7314B">
      <w:pPr>
        <w:jc w:val="both"/>
      </w:pPr>
      <w:r>
        <w:t xml:space="preserve">č. </w:t>
      </w:r>
      <w:proofErr w:type="spellStart"/>
      <w:r>
        <w:t>ú.</w:t>
      </w:r>
      <w:proofErr w:type="spellEnd"/>
      <w:r>
        <w:t xml:space="preserve">: </w:t>
      </w:r>
      <w:proofErr w:type="spellStart"/>
      <w:r w:rsidRPr="00D7314B">
        <w:rPr>
          <w:highlight w:val="black"/>
        </w:rPr>
        <w:t>xxxxxxxxxxxxxx</w:t>
      </w:r>
      <w:proofErr w:type="spellEnd"/>
    </w:p>
    <w:p w:rsidR="004922E5" w:rsidRDefault="004922E5">
      <w:pPr>
        <w:ind w:left="1440" w:hanging="900"/>
        <w:jc w:val="both"/>
        <w:rPr>
          <w:highlight w:val="yellow"/>
        </w:rPr>
      </w:pPr>
    </w:p>
    <w:p w:rsidR="004922E5" w:rsidRDefault="00D7314B">
      <w:pPr>
        <w:ind w:left="1440" w:hanging="900"/>
        <w:jc w:val="both"/>
      </w:pPr>
      <w:r>
        <w:t>(dále jen „zhotovitel“) na straně druhé</w:t>
      </w:r>
    </w:p>
    <w:p w:rsidR="004922E5" w:rsidRDefault="004922E5">
      <w:pPr>
        <w:jc w:val="both"/>
        <w:rPr>
          <w:sz w:val="20"/>
          <w:szCs w:val="20"/>
        </w:rPr>
      </w:pPr>
    </w:p>
    <w:p w:rsidR="004922E5" w:rsidRDefault="00D7314B">
      <w:pPr>
        <w:jc w:val="both"/>
      </w:pPr>
      <w:r>
        <w:rPr>
          <w:b/>
        </w:rPr>
        <w:t>uzavřely na základě podkladů uvedených v článku II. tuto smlouvu (dále jen „Smlouva“)</w:t>
      </w:r>
      <w:r>
        <w:t>:</w:t>
      </w:r>
    </w:p>
    <w:p w:rsidR="004922E5" w:rsidRDefault="004922E5">
      <w:pPr>
        <w:jc w:val="center"/>
        <w:rPr>
          <w:b/>
        </w:rPr>
      </w:pPr>
    </w:p>
    <w:p w:rsidR="004922E5" w:rsidRDefault="004922E5">
      <w:pPr>
        <w:jc w:val="center"/>
        <w:rPr>
          <w:b/>
        </w:rPr>
      </w:pPr>
    </w:p>
    <w:p w:rsidR="004922E5" w:rsidRDefault="00D7314B">
      <w:pPr>
        <w:jc w:val="center"/>
        <w:rPr>
          <w:b/>
        </w:rPr>
      </w:pPr>
      <w:r>
        <w:rPr>
          <w:b/>
        </w:rPr>
        <w:t>II.</w:t>
      </w:r>
    </w:p>
    <w:p w:rsidR="004922E5" w:rsidRDefault="00D7314B">
      <w:pPr>
        <w:jc w:val="center"/>
        <w:rPr>
          <w:b/>
        </w:rPr>
      </w:pPr>
      <w:r>
        <w:rPr>
          <w:b/>
        </w:rPr>
        <w:t>Závazné podklady pro uza</w:t>
      </w:r>
      <w:r>
        <w:rPr>
          <w:b/>
        </w:rPr>
        <w:t>vření smlouvy</w:t>
      </w:r>
    </w:p>
    <w:p w:rsidR="004922E5" w:rsidRDefault="004922E5"/>
    <w:p w:rsidR="004922E5" w:rsidRDefault="00D7314B">
      <w:r>
        <w:t xml:space="preserve">1. </w:t>
      </w:r>
      <w:r>
        <w:tab/>
        <w:t>Závaznými podklady pro uzavření této Smlouvy (dále jen „Závazné podklady“) se rozumí:</w:t>
      </w:r>
    </w:p>
    <w:p w:rsidR="004922E5" w:rsidRDefault="00D7314B">
      <w:pPr>
        <w:jc w:val="both"/>
      </w:pPr>
      <w:r>
        <w:t xml:space="preserve">Výzva k podání nabídky ze dne 23.4. 2020, pod </w:t>
      </w:r>
      <w:proofErr w:type="gramStart"/>
      <w:r>
        <w:t>č.j.</w:t>
      </w:r>
      <w:proofErr w:type="gramEnd"/>
      <w:r>
        <w:t xml:space="preserve"> VS-80775-2/ČJ-2020-802250-PO   </w:t>
      </w:r>
    </w:p>
    <w:p w:rsidR="004922E5" w:rsidRDefault="00D7314B">
      <w:pPr>
        <w:jc w:val="both"/>
      </w:pPr>
      <w:r>
        <w:t>Nabídka zhotovitele ze dne 2. 5. 2020</w:t>
      </w:r>
    </w:p>
    <w:p w:rsidR="004922E5" w:rsidRDefault="004922E5"/>
    <w:p w:rsidR="004922E5" w:rsidRDefault="00D7314B">
      <w:r>
        <w:t xml:space="preserve">2. </w:t>
      </w:r>
      <w:r>
        <w:tab/>
        <w:t xml:space="preserve">Zhotovitel podpisem této </w:t>
      </w:r>
      <w:r>
        <w:t>Smlouvy potvrzuje, že převzal od objednatele všechny výše uvedené Závazné poklady, že se seznámil s jejich obsahem a že vůči obsahu a podobě těchto podkladů nemá žádné výhrad.</w:t>
      </w:r>
    </w:p>
    <w:p w:rsidR="004922E5" w:rsidRDefault="004922E5"/>
    <w:p w:rsidR="004922E5" w:rsidRDefault="00D7314B">
      <w:pPr>
        <w:jc w:val="center"/>
        <w:rPr>
          <w:b/>
        </w:rPr>
      </w:pPr>
      <w:r>
        <w:rPr>
          <w:b/>
        </w:rPr>
        <w:t>III.</w:t>
      </w:r>
    </w:p>
    <w:p w:rsidR="004922E5" w:rsidRDefault="00D7314B">
      <w:pPr>
        <w:jc w:val="center"/>
        <w:rPr>
          <w:b/>
        </w:rPr>
      </w:pPr>
      <w:r>
        <w:rPr>
          <w:b/>
        </w:rPr>
        <w:t>Předmět Smlouvy</w:t>
      </w:r>
    </w:p>
    <w:p w:rsidR="004922E5" w:rsidRDefault="004922E5">
      <w:pPr>
        <w:jc w:val="center"/>
      </w:pPr>
    </w:p>
    <w:p w:rsidR="004922E5" w:rsidRDefault="00D7314B">
      <w:pPr>
        <w:ind w:firstLine="284"/>
        <w:jc w:val="both"/>
      </w:pPr>
      <w:r>
        <w:t>1.</w:t>
      </w:r>
      <w:r>
        <w:tab/>
        <w:t>Předmětem veřejné zakázky je oprava podlah v místnoste</w:t>
      </w:r>
      <w:r>
        <w:t xml:space="preserve">ch objektu </w:t>
      </w:r>
      <w:proofErr w:type="gramStart"/>
      <w:r>
        <w:t>č.37</w:t>
      </w:r>
      <w:proofErr w:type="gramEnd"/>
      <w:r>
        <w:t xml:space="preserve"> v rozsahu 290 m2. </w:t>
      </w:r>
    </w:p>
    <w:p w:rsidR="004922E5" w:rsidRDefault="004922E5">
      <w:pPr>
        <w:ind w:firstLine="284"/>
        <w:jc w:val="both"/>
      </w:pPr>
    </w:p>
    <w:p w:rsidR="004922E5" w:rsidRDefault="00D7314B">
      <w:pPr>
        <w:pStyle w:val="Odstavecseseznamem"/>
        <w:ind w:left="709" w:hanging="425"/>
        <w:jc w:val="both"/>
      </w:pPr>
      <w:r>
        <w:lastRenderedPageBreak/>
        <w:t xml:space="preserve">aplikace na </w:t>
      </w:r>
      <w:proofErr w:type="spellStart"/>
      <w:r>
        <w:t>stáv</w:t>
      </w:r>
      <w:proofErr w:type="spellEnd"/>
      <w:r>
        <w:t>. beton po odstranění PVC  70 m2 RAL 1018 (žlutá)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 xml:space="preserve">odstranění </w:t>
      </w:r>
      <w:proofErr w:type="spellStart"/>
      <w:r>
        <w:t>stáv</w:t>
      </w:r>
      <w:proofErr w:type="spellEnd"/>
      <w:r>
        <w:t xml:space="preserve">. PVC (provede na své náklady objednatel) 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</w:r>
      <w:r>
        <w:t xml:space="preserve">odstranění případného nesoudržného podkladu a příprava povrchu podkladní konstrukce broušením bruskou s diamantovým kotoučem a odsáváním prachu 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odstranění prachu průmyslovým vysavačem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 xml:space="preserve">tmelení trhlin, spár a drobných výtluků </w:t>
      </w:r>
      <w:proofErr w:type="spellStart"/>
      <w:r>
        <w:t>epoxidokřemičitým</w:t>
      </w:r>
      <w:proofErr w:type="spellEnd"/>
      <w:r>
        <w:t xml:space="preserve"> tmelem, </w:t>
      </w:r>
      <w:proofErr w:type="spellStart"/>
      <w:r>
        <w:t>plastbetonem</w:t>
      </w:r>
      <w:proofErr w:type="spellEnd"/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 xml:space="preserve">provedení penetrační vrstvy na bázi epoxidové pryskyřice s posypem křemenným pískem 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odmetení nezakotveného vsypu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strojní přebroušení a odstranění prachu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provedení nosné vyrovnávací vrstvy na bázi epoxidové pryskyřice s posypem křemenn</w:t>
      </w:r>
      <w:r>
        <w:t xml:space="preserve">ým pískem 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odmetení nezakotveného vsypu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strojní přebroušení a odstranění prachu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 xml:space="preserve">provedení jemně protiskluzové uzavírací vrstvy na bázi epoxidové pryskyřice s příměsí křemičitých písků v barvě RAL 1018 s posypem barevnými </w:t>
      </w:r>
      <w:proofErr w:type="spellStart"/>
      <w:r>
        <w:t>chipsy</w:t>
      </w:r>
      <w:proofErr w:type="spellEnd"/>
      <w:r>
        <w:t xml:space="preserve"> a sokl omyvatelného ná</w:t>
      </w:r>
      <w:r>
        <w:t xml:space="preserve">těru do výšky 10 cm 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provedení finálního matného laku</w:t>
      </w:r>
    </w:p>
    <w:p w:rsidR="004922E5" w:rsidRDefault="004922E5">
      <w:pPr>
        <w:pStyle w:val="Odstavecseseznamem"/>
        <w:ind w:left="709" w:hanging="425"/>
        <w:jc w:val="both"/>
      </w:pPr>
    </w:p>
    <w:p w:rsidR="004922E5" w:rsidRDefault="00D7314B">
      <w:pPr>
        <w:pStyle w:val="Odstavecseseznamem"/>
        <w:ind w:left="709" w:hanging="425"/>
        <w:jc w:val="both"/>
      </w:pPr>
      <w:r>
        <w:t xml:space="preserve">aplikace na </w:t>
      </w:r>
      <w:proofErr w:type="spellStart"/>
      <w:r>
        <w:t>stáv</w:t>
      </w:r>
      <w:proofErr w:type="spellEnd"/>
      <w:r>
        <w:t>. beton po odstranění PVC  30 m2 RAL 7001 (šedá)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 xml:space="preserve">odstranění </w:t>
      </w:r>
      <w:proofErr w:type="spellStart"/>
      <w:r>
        <w:t>stáv</w:t>
      </w:r>
      <w:proofErr w:type="spellEnd"/>
      <w:r>
        <w:t xml:space="preserve">. PVC (provede na své náklady objednatel) 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odstranění případného nesoudržného podkladu a příprava povrchu podkladní</w:t>
      </w:r>
      <w:r>
        <w:t xml:space="preserve"> konstrukce broušením bruskou s diamantovým kotoučem a odsáváním prachu 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odstranění prachu průmyslovým vysavačem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 xml:space="preserve">tmelení trhlin, spár a drobných výtluků </w:t>
      </w:r>
      <w:proofErr w:type="spellStart"/>
      <w:r>
        <w:t>epoxidokřemičitým</w:t>
      </w:r>
      <w:proofErr w:type="spellEnd"/>
      <w:r>
        <w:t xml:space="preserve"> tmelem, </w:t>
      </w:r>
      <w:proofErr w:type="spellStart"/>
      <w:r>
        <w:t>plastbetonem</w:t>
      </w:r>
      <w:proofErr w:type="spellEnd"/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provedení penetrační vrstvy na bázi epoxidové pryskyřice s</w:t>
      </w:r>
      <w:r>
        <w:t xml:space="preserve"> posypem křemenným pískem 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odmetení nezakotveného vsypu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strojní přebroušení a odstranění prachu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 xml:space="preserve">provedení nosné vyrovnávací vrstvy na bázi epoxidové pryskyřice s posypem křemenným pískem 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odmetení nezakotveného vsypu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strojní přebroušení a odstran</w:t>
      </w:r>
      <w:r>
        <w:t>ění prachu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 xml:space="preserve">provedení jemně protiskluzové uzavírací vrstvy na bázi epoxidové pryskyřice s příměsí křemičitých písků v barvě RAL 7001 s posypem barevnými </w:t>
      </w:r>
      <w:proofErr w:type="spellStart"/>
      <w:r>
        <w:t>chipsy</w:t>
      </w:r>
      <w:proofErr w:type="spellEnd"/>
      <w:r>
        <w:t xml:space="preserve"> a sokl omyvatelného nátěru do výšky 10 cm 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provedení finálního matného laku</w:t>
      </w:r>
    </w:p>
    <w:p w:rsidR="004922E5" w:rsidRDefault="004922E5">
      <w:pPr>
        <w:pStyle w:val="Odstavecseseznamem"/>
        <w:ind w:left="709" w:hanging="425"/>
        <w:jc w:val="both"/>
      </w:pPr>
    </w:p>
    <w:p w:rsidR="004922E5" w:rsidRDefault="004922E5">
      <w:pPr>
        <w:pStyle w:val="Odstavecseseznamem"/>
        <w:ind w:left="709" w:hanging="425"/>
        <w:jc w:val="both"/>
      </w:pPr>
    </w:p>
    <w:p w:rsidR="004922E5" w:rsidRDefault="00D7314B">
      <w:pPr>
        <w:pStyle w:val="Odstavecseseznamem"/>
        <w:ind w:left="709" w:hanging="425"/>
        <w:jc w:val="both"/>
      </w:pPr>
      <w:r>
        <w:t xml:space="preserve">aplikace na </w:t>
      </w:r>
      <w:proofErr w:type="spellStart"/>
      <w:r>
        <w:t>stáv</w:t>
      </w:r>
      <w:proofErr w:type="spellEnd"/>
      <w:r>
        <w:t>. podlahovou stěrku (SADURIT) 75 m2 RAL 1018 (žlutá)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 xml:space="preserve">odstranění </w:t>
      </w:r>
      <w:proofErr w:type="spellStart"/>
      <w:r>
        <w:t>stáv</w:t>
      </w:r>
      <w:proofErr w:type="spellEnd"/>
      <w:r>
        <w:t xml:space="preserve">. podlahové stěrky nesoudržné s podkladem v rozsahu cca 20% plochy 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 xml:space="preserve">příprava povrchu podkladní konstrukce broušením bruskou s diamantovým kotoučem a odsáváním prachu 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 xml:space="preserve">odstranění </w:t>
      </w:r>
      <w:r>
        <w:t>prachu průmyslovým vysavačem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 xml:space="preserve">vyrovnání podlahy po odstraněné stěrce epoxidovým </w:t>
      </w:r>
      <w:proofErr w:type="spellStart"/>
      <w:r>
        <w:t>plastbetonem</w:t>
      </w:r>
      <w:proofErr w:type="spellEnd"/>
      <w:r>
        <w:t xml:space="preserve"> v rozsahu cca 20% plochy, </w:t>
      </w:r>
      <w:proofErr w:type="spellStart"/>
      <w:r>
        <w:t>prům</w:t>
      </w:r>
      <w:proofErr w:type="spellEnd"/>
      <w:r>
        <w:t xml:space="preserve">. </w:t>
      </w:r>
      <w:proofErr w:type="spellStart"/>
      <w:r>
        <w:t>tl</w:t>
      </w:r>
      <w:proofErr w:type="spellEnd"/>
      <w:r>
        <w:t xml:space="preserve">. </w:t>
      </w:r>
      <w:proofErr w:type="gramStart"/>
      <w:r>
        <w:t>cca</w:t>
      </w:r>
      <w:proofErr w:type="gramEnd"/>
      <w:r>
        <w:t xml:space="preserve"> 10 mm 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 xml:space="preserve">tmelení případných trhlin, spár a drobných výtluků </w:t>
      </w:r>
      <w:proofErr w:type="spellStart"/>
      <w:r>
        <w:t>epoxidokřemičitým</w:t>
      </w:r>
      <w:proofErr w:type="spellEnd"/>
      <w:r>
        <w:t xml:space="preserve"> tmelem 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 xml:space="preserve">provedení penetračně nosné vrstvy </w:t>
      </w:r>
      <w:r>
        <w:t>na bázi epoxidové pryskyřice s následným posypem křemičitým pískem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odmetení nezakotveného vsypu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strojní přebroušení a odstranění prachu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 xml:space="preserve">provedení finální jemně protiskluzové uzavírací vrstvy na bázi epoxidové pryskyřice s příměsí křemičitých písků v </w:t>
      </w:r>
      <w:r>
        <w:t xml:space="preserve">barvě RAL 1018 s posypem barevnými </w:t>
      </w:r>
      <w:proofErr w:type="spellStart"/>
      <w:r>
        <w:t>chipsy</w:t>
      </w:r>
      <w:proofErr w:type="spellEnd"/>
      <w:r>
        <w:t xml:space="preserve"> a sokl omyvatelného nátěru do výšky 10 cm provedení finálního matného laku</w:t>
      </w:r>
    </w:p>
    <w:p w:rsidR="004922E5" w:rsidRDefault="004922E5">
      <w:pPr>
        <w:pStyle w:val="Odstavecseseznamem"/>
        <w:ind w:left="709" w:hanging="425"/>
        <w:jc w:val="both"/>
      </w:pPr>
    </w:p>
    <w:p w:rsidR="004922E5" w:rsidRDefault="00D7314B">
      <w:pPr>
        <w:pStyle w:val="Odstavecseseznamem"/>
        <w:ind w:left="709" w:hanging="425"/>
        <w:jc w:val="both"/>
      </w:pPr>
      <w:r>
        <w:t xml:space="preserve">aplikace na </w:t>
      </w:r>
      <w:proofErr w:type="spellStart"/>
      <w:r>
        <w:t>stáv</w:t>
      </w:r>
      <w:proofErr w:type="spellEnd"/>
      <w:r>
        <w:t>. beton po odstranění keramické dlažby 115 m2 RAL 7001 (šedá)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 xml:space="preserve">odstranění </w:t>
      </w:r>
      <w:proofErr w:type="spellStart"/>
      <w:r>
        <w:t>stáv</w:t>
      </w:r>
      <w:proofErr w:type="spellEnd"/>
      <w:r>
        <w:t xml:space="preserve">. Keramické dlažby (provede na své náklady </w:t>
      </w:r>
      <w:r>
        <w:t xml:space="preserve">objednatel) 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 xml:space="preserve">odstranění případného nesoudržného podkladu a příprava povrchu podkladní konstrukce broušením bruskou s diamantovým kotoučem a odsáváním prachu 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odstranění prachu průmyslovým vysavačem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 xml:space="preserve">tmelení trhlin, spár a drobných výtluků </w:t>
      </w:r>
      <w:proofErr w:type="spellStart"/>
      <w:r>
        <w:t>epoxidokřemi</w:t>
      </w:r>
      <w:r>
        <w:t>čitým</w:t>
      </w:r>
      <w:proofErr w:type="spellEnd"/>
      <w:r>
        <w:t xml:space="preserve"> tmelem, </w:t>
      </w:r>
      <w:proofErr w:type="spellStart"/>
      <w:r>
        <w:t>plastbetonem</w:t>
      </w:r>
      <w:proofErr w:type="spellEnd"/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 xml:space="preserve">provedení penetrační vrstvy na bázi epoxidové pryskyřice s posypem křemenným pískem 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odmetení nezakotveného vsypu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strojní přebroušení a odstranění prachu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provedení nosné vyrovnávací vrstvy na bázi epoxidové pryskyřice s p</w:t>
      </w:r>
      <w:r>
        <w:t xml:space="preserve">osypem křemenným pískem 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odmetení nezakotveného vsypu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strojní přebroušení a odstranění prachu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 xml:space="preserve">provedení jemně protiskluzové uzavírací vrstvy na bázi epoxidové pryskyřice s příměsí křemičitých písků v barvě RAL 1018 s posypem barevnými </w:t>
      </w:r>
      <w:proofErr w:type="spellStart"/>
      <w:r>
        <w:t>chipsy</w:t>
      </w:r>
      <w:proofErr w:type="spellEnd"/>
      <w:r>
        <w:t xml:space="preserve"> a sokl o</w:t>
      </w:r>
      <w:r>
        <w:t xml:space="preserve">myvatelného nátěru do výšky 10 cm </w:t>
      </w:r>
    </w:p>
    <w:p w:rsidR="004922E5" w:rsidRDefault="00D7314B">
      <w:pPr>
        <w:pStyle w:val="Odstavecseseznamem"/>
        <w:ind w:left="709" w:hanging="425"/>
        <w:jc w:val="both"/>
      </w:pPr>
      <w:r>
        <w:t>•</w:t>
      </w:r>
      <w:r>
        <w:tab/>
        <w:t>provedení finálního matného laku</w:t>
      </w:r>
    </w:p>
    <w:p w:rsidR="004922E5" w:rsidRDefault="004922E5">
      <w:pPr>
        <w:pStyle w:val="Odstavecseseznamem"/>
        <w:ind w:left="709" w:hanging="425"/>
        <w:jc w:val="both"/>
      </w:pPr>
    </w:p>
    <w:p w:rsidR="004922E5" w:rsidRDefault="00D7314B">
      <w:pPr>
        <w:jc w:val="both"/>
      </w:pPr>
      <w:r>
        <w:t>2.</w:t>
      </w:r>
      <w:r>
        <w:tab/>
        <w:t xml:space="preserve">Místo provádění díla je </w:t>
      </w:r>
      <w:proofErr w:type="spellStart"/>
      <w:r>
        <w:t>obj</w:t>
      </w:r>
      <w:proofErr w:type="spellEnd"/>
      <w:r>
        <w:t xml:space="preserve">. č. 37 II.NP Věznice Valdice. 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>3.</w:t>
      </w:r>
      <w:r>
        <w:tab/>
      </w:r>
      <w:r>
        <w:t xml:space="preserve">Zhotovitel se zavazuje provést dílo s odbornou péčí, na vlastní náklady a nebezpečí tak, aby dílo svou kvalitou i rozsahem odpovídalo účelu Smlouvy, zejména z hlediska uživatelských a provozních potřeb objednatele. 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4. </w:t>
      </w:r>
      <w:r>
        <w:tab/>
        <w:t xml:space="preserve">Zhotovitel se zavazuje objednateli </w:t>
      </w:r>
      <w:r>
        <w:t xml:space="preserve">předat dílo způsobilé sloužit svému účelu plynoucímu z této Smlouvy, jinak účelu obvyklému, a převést na objednatele vlastnické právo k předmětu díla. 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5. </w:t>
      </w:r>
      <w:r>
        <w:tab/>
        <w:t xml:space="preserve">Objednatel se zavazuje dílo převzít a uhradit jeho cenu. </w:t>
      </w:r>
    </w:p>
    <w:p w:rsidR="004922E5" w:rsidRDefault="004922E5">
      <w:pPr>
        <w:rPr>
          <w:b/>
        </w:rPr>
      </w:pPr>
    </w:p>
    <w:p w:rsidR="004922E5" w:rsidRDefault="00D7314B">
      <w:pPr>
        <w:jc w:val="center"/>
        <w:rPr>
          <w:b/>
        </w:rPr>
      </w:pPr>
      <w:r>
        <w:rPr>
          <w:b/>
        </w:rPr>
        <w:t>IV.</w:t>
      </w:r>
    </w:p>
    <w:p w:rsidR="004922E5" w:rsidRDefault="00D7314B">
      <w:pPr>
        <w:jc w:val="center"/>
        <w:rPr>
          <w:b/>
        </w:rPr>
      </w:pPr>
      <w:r>
        <w:rPr>
          <w:b/>
        </w:rPr>
        <w:t>Čas plnění</w:t>
      </w:r>
    </w:p>
    <w:p w:rsidR="004922E5" w:rsidRDefault="004922E5">
      <w:pPr>
        <w:jc w:val="center"/>
        <w:rPr>
          <w:b/>
        </w:rPr>
      </w:pPr>
    </w:p>
    <w:p w:rsidR="004922E5" w:rsidRDefault="00D7314B">
      <w:pPr>
        <w:jc w:val="both"/>
      </w:pPr>
      <w:r>
        <w:t>1.</w:t>
      </w:r>
      <w:r>
        <w:tab/>
        <w:t xml:space="preserve">Dobou provádění díla </w:t>
      </w:r>
      <w:r>
        <w:t>se rozumí doba od zahájení prací zhotovitelem až do úplného dokončení a protokolárního předání díla objednateli včetně odstranění případných vad a nedodělků a vyklizení staveniště.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>2.        Práce lze provádět v čase od 7:00 do max. 17:00 hod. a dodržovat</w:t>
      </w:r>
      <w:r>
        <w:t xml:space="preserve"> specifické podmínky vstupu, dovozu materiálu a pohybu (povolení vstupu, vždy s doprovodem, bez mobilních telefonů, …).</w:t>
      </w:r>
    </w:p>
    <w:p w:rsidR="004922E5" w:rsidRDefault="004922E5">
      <w:pPr>
        <w:jc w:val="both"/>
      </w:pPr>
    </w:p>
    <w:p w:rsidR="004922E5" w:rsidRDefault="00D7314B">
      <w:pPr>
        <w:jc w:val="both"/>
        <w:rPr>
          <w:bCs/>
        </w:rPr>
      </w:pPr>
      <w:r>
        <w:t xml:space="preserve">3. </w:t>
      </w:r>
      <w:r>
        <w:tab/>
        <w:t>Zhotovitel se zavazuje provést dílo vymezené v čl. III. této Smlouvy nejpozději do</w:t>
      </w:r>
      <w:r>
        <w:rPr>
          <w:bCs/>
        </w:rPr>
        <w:t xml:space="preserve"> 60 dnů od nabytí účinnosti této smlouvy.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>4.</w:t>
      </w:r>
      <w:r>
        <w:tab/>
        <w:t>Bud</w:t>
      </w:r>
      <w:r>
        <w:t>e-li objednatelem dán příkaz k dočasnému zastavení prací na díle (dále jen „sistace díla“) z důvodu zajištění bezpečnosti věznice, je zhotovitel povinen tento příkaz uposlechnout, bez zbytečného odkladu přerušit provádění díla a při provádění zabezpečovací</w:t>
      </w:r>
      <w:r>
        <w:t xml:space="preserve">ch prací na stavbě postupovat s odbornou péčí a dle příkazů objednatele tak, aby nemohlo dojít k poškození či znehodnocení díla. Objednatel má právo vydat příkaz k zastavení nebo přerušení prací z výše uvedených důvodů na nezbytně nutnou dobu v kterékoliv </w:t>
      </w:r>
      <w:r>
        <w:t>fázi výstavby. V době trvání sistace díla neběží lhůty ke splnění povinností zhotovitele vyplývající z této Smlouvy. O dobu, po kterou bude trvat sistace díla, se prodlužuje doba stanovená v čl. IV. odst. 3 Smlouvy.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>5.</w:t>
      </w:r>
      <w:r>
        <w:tab/>
        <w:t>Přeruší-li zhotovitel provádění díla</w:t>
      </w:r>
      <w:r>
        <w:t xml:space="preserve"> z důvodu takové neodvratitelné události, kterou při uzavírání Smlouvy nemohl předvídat, a jež mu brání, aby splnil své smluvní povinnosti (vyšší moc), jako např. válka, živelné katastrofy, generální stávky apod., prodlužuje se o dobu, po kterou taková udá</w:t>
      </w:r>
      <w:r>
        <w:t>lost brání zhotoviteli v dalším provádění díla, doba stanovená v čl. IV. odst. 3 Smlouvy. Za okolnosti vyšší moci se naproti tomu nepovažují zpoždění dodávek subdodavatelů, výpadky médií apod. Zhotovitel je povinen neprodleně, nejpozději však do dvou kalen</w:t>
      </w:r>
      <w:r>
        <w:t xml:space="preserve">dářních dnů, objednatele vyrozumět o vzniku okolností vyšší moci a takovou zprávu ihned písemně potvrdit. V případě, že stav vyšší moci bude trvat déle než tři měsíce, má kterákoli ze smluvních stran právo odstoupit od Smlouvy. </w:t>
      </w:r>
    </w:p>
    <w:p w:rsidR="004922E5" w:rsidRDefault="00D7314B">
      <w:pPr>
        <w:jc w:val="center"/>
        <w:rPr>
          <w:b/>
        </w:rPr>
      </w:pPr>
      <w:r>
        <w:rPr>
          <w:b/>
        </w:rPr>
        <w:t>V.</w:t>
      </w:r>
    </w:p>
    <w:p w:rsidR="004922E5" w:rsidRDefault="00D7314B">
      <w:pPr>
        <w:jc w:val="center"/>
        <w:rPr>
          <w:b/>
        </w:rPr>
      </w:pPr>
      <w:r>
        <w:rPr>
          <w:b/>
        </w:rPr>
        <w:t>Cena díla</w:t>
      </w:r>
    </w:p>
    <w:p w:rsidR="004922E5" w:rsidRDefault="004922E5">
      <w:pPr>
        <w:jc w:val="center"/>
        <w:rPr>
          <w:b/>
        </w:rPr>
      </w:pPr>
    </w:p>
    <w:p w:rsidR="004922E5" w:rsidRDefault="00D7314B">
      <w:pPr>
        <w:jc w:val="both"/>
      </w:pPr>
      <w:r>
        <w:t>1.</w:t>
      </w:r>
      <w:r>
        <w:tab/>
        <w:t>Cena díla,</w:t>
      </w:r>
      <w:r>
        <w:t xml:space="preserve"> uvedeného v čl. III. odst. 1 této Smlouvy byla dohodnuta v celkové výši </w:t>
      </w:r>
    </w:p>
    <w:p w:rsidR="004922E5" w:rsidRDefault="00D7314B">
      <w:pPr>
        <w:jc w:val="both"/>
      </w:pPr>
      <w:r>
        <w:t>242 000 Kč (slovy: dvě stě čtyřicet dva tisíc) včetně DPH. Tato cena je stanovena jako cena nejvýše přípustná a nepřekročitelná, vycházející z nabídkové ceny zhotovitele, je platná p</w:t>
      </w:r>
      <w:r>
        <w:t xml:space="preserve">o celou dobu realizace díla, a to i po případném prodloužení termínu dokončení realizace díla z důvodů ležících na straně objednatele (např. odsunutí termínu zahájení, finanční zdroje v průběhu realizace apod.). 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>2.</w:t>
      </w:r>
      <w:r>
        <w:tab/>
        <w:t>Rozpis ceny v Kč:</w:t>
      </w:r>
    </w:p>
    <w:p w:rsidR="004922E5" w:rsidRDefault="00D7314B">
      <w:pPr>
        <w:numPr>
          <w:ilvl w:val="0"/>
          <w:numId w:val="2"/>
        </w:numPr>
        <w:jc w:val="both"/>
      </w:pPr>
      <w:r>
        <w:t xml:space="preserve">cena bez DPH: </w:t>
      </w:r>
      <w:r>
        <w:tab/>
        <w:t xml:space="preserve">     2</w:t>
      </w:r>
      <w:r>
        <w:t>00 000,-</w:t>
      </w:r>
    </w:p>
    <w:p w:rsidR="004922E5" w:rsidRDefault="00D7314B">
      <w:pPr>
        <w:numPr>
          <w:ilvl w:val="0"/>
          <w:numId w:val="2"/>
        </w:numPr>
        <w:jc w:val="both"/>
      </w:pPr>
      <w:r>
        <w:t>DPH:</w:t>
      </w:r>
      <w:r>
        <w:tab/>
      </w:r>
      <w:r>
        <w:tab/>
        <w:t xml:space="preserve">  </w:t>
      </w:r>
      <w:r>
        <w:tab/>
        <w:t xml:space="preserve">     42 000,-</w:t>
      </w:r>
    </w:p>
    <w:p w:rsidR="004922E5" w:rsidRDefault="00D7314B">
      <w:pPr>
        <w:numPr>
          <w:ilvl w:val="0"/>
          <w:numId w:val="2"/>
        </w:numPr>
        <w:jc w:val="both"/>
      </w:pPr>
      <w:r>
        <w:rPr>
          <w:b/>
        </w:rPr>
        <w:t>celková cena vč. DPH:  242 000,-</w:t>
      </w:r>
    </w:p>
    <w:p w:rsidR="004922E5" w:rsidRDefault="004922E5">
      <w:pPr>
        <w:ind w:left="720"/>
        <w:jc w:val="both"/>
      </w:pPr>
    </w:p>
    <w:p w:rsidR="004922E5" w:rsidRDefault="00D7314B">
      <w:pPr>
        <w:jc w:val="both"/>
      </w:pPr>
      <w:r>
        <w:t>3.</w:t>
      </w:r>
      <w:r>
        <w:tab/>
      </w:r>
      <w:r>
        <w:t>Zhotovitel prohlašuje, že celková cena zahrnuje veškeré náklady zhotovitele spojené s realizací jednotlivých částí díla a díla jako celku. Mimo jiné zhotovitel přebírá také veškeré povinnosti plynoucí v souvislosti s plněním Smlouvy ze zákona č. 185/2001 S</w:t>
      </w:r>
      <w:r>
        <w:t xml:space="preserve">b., o odpadech a o změně některých dalších zákonů, ve znění pozdějších předpisů (zejména odvoz a řádná likvidace odpadu), přičemž náklady spojené s plněním těchto povinností jsou zahrnuty v ceně díla. </w:t>
      </w:r>
    </w:p>
    <w:p w:rsidR="004922E5" w:rsidRDefault="004922E5">
      <w:pPr>
        <w:jc w:val="center"/>
        <w:rPr>
          <w:b/>
        </w:rPr>
      </w:pPr>
    </w:p>
    <w:p w:rsidR="004922E5" w:rsidRDefault="00D7314B">
      <w:pPr>
        <w:jc w:val="center"/>
        <w:rPr>
          <w:b/>
        </w:rPr>
      </w:pPr>
      <w:r>
        <w:rPr>
          <w:b/>
        </w:rPr>
        <w:t>VI.</w:t>
      </w:r>
    </w:p>
    <w:p w:rsidR="004922E5" w:rsidRDefault="00D7314B">
      <w:pPr>
        <w:jc w:val="center"/>
        <w:rPr>
          <w:b/>
        </w:rPr>
      </w:pPr>
      <w:r>
        <w:rPr>
          <w:b/>
        </w:rPr>
        <w:t>Platební podmínky</w:t>
      </w:r>
    </w:p>
    <w:p w:rsidR="004922E5" w:rsidRDefault="004922E5">
      <w:pPr>
        <w:jc w:val="both"/>
      </w:pPr>
    </w:p>
    <w:p w:rsidR="004922E5" w:rsidRDefault="00D7314B">
      <w:pPr>
        <w:pStyle w:val="Odstavecseseznamem"/>
        <w:numPr>
          <w:ilvl w:val="0"/>
          <w:numId w:val="5"/>
        </w:numPr>
        <w:ind w:left="0" w:firstLine="0"/>
        <w:jc w:val="both"/>
      </w:pPr>
      <w:r>
        <w:t>Objednatel neposkytuje pro rea</w:t>
      </w:r>
      <w:r>
        <w:t>lizaci díla zálohy a ani jedna smluvní strana neposkytne druhé smluvní straně závdavek.</w:t>
      </w:r>
    </w:p>
    <w:p w:rsidR="004922E5" w:rsidRDefault="004922E5">
      <w:pPr>
        <w:pStyle w:val="Odstavecseseznamem"/>
        <w:ind w:left="1065"/>
        <w:jc w:val="both"/>
      </w:pPr>
    </w:p>
    <w:p w:rsidR="004922E5" w:rsidRDefault="00D7314B">
      <w:pPr>
        <w:jc w:val="both"/>
      </w:pPr>
      <w:r>
        <w:t>2.</w:t>
      </w:r>
      <w:r>
        <w:tab/>
        <w:t>Smluvní strany výslovně prohlašují, že ustanovení § 2611 OZ se nepoužije. Tím není dotčeno ustanovení čl. VI. odst. 4. Smlouvy.</w:t>
      </w:r>
    </w:p>
    <w:p w:rsidR="004922E5" w:rsidRDefault="004922E5">
      <w:pPr>
        <w:jc w:val="both"/>
      </w:pPr>
    </w:p>
    <w:p w:rsidR="004922E5" w:rsidRDefault="00D7314B">
      <w:pPr>
        <w:pStyle w:val="Textkomente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t>.</w:t>
      </w:r>
      <w:r>
        <w:tab/>
      </w:r>
      <w:r>
        <w:rPr>
          <w:sz w:val="24"/>
          <w:szCs w:val="24"/>
        </w:rPr>
        <w:t xml:space="preserve">Úhrada ceny díla bude provedena </w:t>
      </w:r>
      <w:r>
        <w:rPr>
          <w:sz w:val="24"/>
          <w:szCs w:val="24"/>
        </w:rPr>
        <w:t>v české měně po provedení díla a jeho předání objednateli. Zhotovitel bude po dobu provádění díla vystavovat daňové doklady (faktury) a konečnou fakturu po splnění věcných a termínových podmínek. Přílohou faktury bude objednatelem odsouhlasený a oboustrann</w:t>
      </w:r>
      <w:r>
        <w:rPr>
          <w:sz w:val="24"/>
          <w:szCs w:val="24"/>
        </w:rPr>
        <w:t>ě podepsaný soupis provedených prací a dodávek.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>4.</w:t>
      </w:r>
      <w:r>
        <w:tab/>
        <w:t>Faktury vystavené zhotovitelem musí mít náležitosti obsažené v § 29 zákona č. 235/2004 Sb., o dani z přidané hodnoty, ve znění pozdějších předpisů, a § 435 OZ a potvrzený soupis skutečně provedených prací</w:t>
      </w:r>
      <w:r>
        <w:t xml:space="preserve">. Splatnost faktury je stanovena v délce 30 kalendářních dnů od doručení objednateli. Povinnost úhrady je splněna okamžikem předání pokynu k úhradě peněžnímu ústavu. Pokud faktura nemá sjednané náležitosti, objednatel je oprávněn ji do 15 kalendářních dnů </w:t>
      </w:r>
      <w:r>
        <w:t>vrátit zhotoviteli a nová lhůta splatnosti počíná běžet až okamžikem doručení nové, opravené faktury objednateli.</w:t>
      </w:r>
    </w:p>
    <w:p w:rsidR="004922E5" w:rsidRDefault="004922E5"/>
    <w:p w:rsidR="004922E5" w:rsidRDefault="00D7314B">
      <w:pPr>
        <w:jc w:val="center"/>
        <w:rPr>
          <w:b/>
        </w:rPr>
      </w:pPr>
      <w:r>
        <w:rPr>
          <w:b/>
        </w:rPr>
        <w:lastRenderedPageBreak/>
        <w:t>VII.</w:t>
      </w:r>
    </w:p>
    <w:p w:rsidR="004922E5" w:rsidRDefault="00D7314B">
      <w:pPr>
        <w:jc w:val="center"/>
        <w:rPr>
          <w:b/>
        </w:rPr>
      </w:pPr>
      <w:r>
        <w:rPr>
          <w:b/>
        </w:rPr>
        <w:t>Další povinnosti objednatele a zhotovitele</w:t>
      </w:r>
    </w:p>
    <w:p w:rsidR="004922E5" w:rsidRDefault="004922E5">
      <w:pPr>
        <w:jc w:val="center"/>
      </w:pPr>
    </w:p>
    <w:p w:rsidR="004922E5" w:rsidRDefault="00D7314B">
      <w:pPr>
        <w:widowControl w:val="0"/>
        <w:jc w:val="both"/>
      </w:pPr>
      <w:r>
        <w:t>1.     Zhotovitel se zavazuje během plnění Smlouvy i po ukončení Smlouvy, zachovávat mlčenli</w:t>
      </w:r>
      <w:r>
        <w:t xml:space="preserve">vost o všech skutečnostech, o kterých se dozví od objednatele v souvislosti s plněním Smlouvy. Zhotovitel odpovídá za porušení mlčenlivosti svými zaměstnanci, jakož i třetími osobami, které se na provádění díla podílejí. 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>2.</w:t>
      </w:r>
      <w:r>
        <w:tab/>
        <w:t>Zhotovitel je povinen udržovat</w:t>
      </w:r>
      <w:r>
        <w:t xml:space="preserve"> na předaném pracovišti pořádek a čistotu a odstraňovat odpady a nečistoty vzniklé prováděním díla.</w:t>
      </w:r>
    </w:p>
    <w:p w:rsidR="004922E5" w:rsidRDefault="00D7314B">
      <w:pPr>
        <w:pStyle w:val="Nadpis2"/>
        <w:numPr>
          <w:ilvl w:val="0"/>
          <w:numId w:val="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3.        Další povinnosti zhotovitele:</w:t>
      </w:r>
    </w:p>
    <w:p w:rsidR="004922E5" w:rsidRDefault="00D7314B">
      <w:pPr>
        <w:pStyle w:val="Nadpis2"/>
        <w:numPr>
          <w:ilvl w:val="0"/>
          <w:numId w:val="0"/>
        </w:numPr>
        <w:spacing w:before="120" w:after="120"/>
        <w:rPr>
          <w:b/>
        </w:rPr>
      </w:pPr>
      <w:r>
        <w:rPr>
          <w:sz w:val="24"/>
          <w:szCs w:val="24"/>
        </w:rPr>
        <w:t xml:space="preserve">zhotovitel se zavazuje, že bude respektovat pravidla bezpečnosti práce, požární ochrany a ostatní pravidla platná v areálu objednatele. </w:t>
      </w:r>
    </w:p>
    <w:p w:rsidR="004922E5" w:rsidRDefault="004922E5">
      <w:pPr>
        <w:rPr>
          <w:b/>
        </w:rPr>
      </w:pPr>
    </w:p>
    <w:p w:rsidR="004922E5" w:rsidRDefault="00D7314B">
      <w:pPr>
        <w:jc w:val="center"/>
        <w:rPr>
          <w:b/>
        </w:rPr>
      </w:pPr>
      <w:r>
        <w:rPr>
          <w:b/>
        </w:rPr>
        <w:t>VIII.</w:t>
      </w:r>
    </w:p>
    <w:p w:rsidR="004922E5" w:rsidRDefault="00D7314B">
      <w:pPr>
        <w:jc w:val="center"/>
        <w:rPr>
          <w:b/>
        </w:rPr>
      </w:pPr>
      <w:r>
        <w:rPr>
          <w:b/>
        </w:rPr>
        <w:t>Oprávněné osoby</w:t>
      </w:r>
    </w:p>
    <w:p w:rsidR="004922E5" w:rsidRDefault="004922E5">
      <w:pPr>
        <w:jc w:val="center"/>
      </w:pPr>
    </w:p>
    <w:p w:rsidR="004922E5" w:rsidRDefault="00D7314B">
      <w:pPr>
        <w:jc w:val="both"/>
      </w:pPr>
      <w:r>
        <w:t xml:space="preserve">1. </w:t>
      </w:r>
      <w:r>
        <w:tab/>
        <w:t>Mimo osoby uvedené v čl. I Smlouvy jsou oprávněni objednatele zastupovat:</w:t>
      </w:r>
    </w:p>
    <w:p w:rsidR="004922E5" w:rsidRDefault="004922E5">
      <w:pPr>
        <w:jc w:val="both"/>
      </w:pPr>
    </w:p>
    <w:p w:rsidR="004922E5" w:rsidRDefault="00D7314B">
      <w:pPr>
        <w:numPr>
          <w:ilvl w:val="0"/>
          <w:numId w:val="3"/>
        </w:numPr>
        <w:jc w:val="both"/>
      </w:pPr>
      <w:r>
        <w:t>ve věcech techni</w:t>
      </w:r>
      <w:r>
        <w:t xml:space="preserve">ckých, včetně kontroly provádění prací, převzetí díla, odsouhlasení faktur: Jiří Ondruš, tel. </w:t>
      </w:r>
      <w:proofErr w:type="spellStart"/>
      <w:r w:rsidRPr="00D7314B">
        <w:rPr>
          <w:highlight w:val="black"/>
        </w:rPr>
        <w:t>xxxxxxxxxxx</w:t>
      </w:r>
      <w:proofErr w:type="spellEnd"/>
      <w:r>
        <w:t xml:space="preserve">,  e-mail: </w:t>
      </w:r>
      <w:proofErr w:type="spellStart"/>
      <w:r w:rsidRPr="00D7314B">
        <w:rPr>
          <w:highlight w:val="black"/>
        </w:rPr>
        <w:t>xxxxxxxxxxxxxxxxx</w:t>
      </w:r>
      <w:proofErr w:type="spellEnd"/>
    </w:p>
    <w:p w:rsidR="004922E5" w:rsidRDefault="00D7314B">
      <w:pPr>
        <w:ind w:left="360" w:firstLine="349"/>
        <w:jc w:val="both"/>
      </w:pPr>
      <w:r>
        <w:t xml:space="preserve">Aleš Linek, tel. </w:t>
      </w:r>
      <w:proofErr w:type="spellStart"/>
      <w:r w:rsidRPr="00D7314B">
        <w:rPr>
          <w:highlight w:val="black"/>
        </w:rPr>
        <w:t>xxxxxxxxxxx</w:t>
      </w:r>
      <w:proofErr w:type="spellEnd"/>
      <w:r>
        <w:t xml:space="preserve">, e-mail: </w:t>
      </w:r>
      <w:proofErr w:type="spellStart"/>
      <w:r w:rsidRPr="00D7314B">
        <w:rPr>
          <w:highlight w:val="black"/>
        </w:rPr>
        <w:t>xxxxxxxxxxxxxxxxx</w:t>
      </w:r>
      <w:proofErr w:type="spellEnd"/>
    </w:p>
    <w:p w:rsidR="004922E5" w:rsidRDefault="00D7314B">
      <w:pPr>
        <w:ind w:left="360" w:firstLine="349"/>
        <w:jc w:val="both"/>
      </w:pPr>
      <w:r>
        <w:t xml:space="preserve">Vendula Borovičková, tel. </w:t>
      </w:r>
      <w:proofErr w:type="spellStart"/>
      <w:r w:rsidRPr="00D7314B">
        <w:rPr>
          <w:highlight w:val="black"/>
        </w:rPr>
        <w:t>xxxxxxxxxxx</w:t>
      </w:r>
      <w:proofErr w:type="spellEnd"/>
      <w:r>
        <w:t xml:space="preserve">, e-mail: </w:t>
      </w:r>
      <w:proofErr w:type="spellStart"/>
      <w:r w:rsidRPr="00D7314B">
        <w:rPr>
          <w:highlight w:val="black"/>
        </w:rPr>
        <w:t>xxxxxxxxxxxxx</w:t>
      </w:r>
      <w:proofErr w:type="spellEnd"/>
    </w:p>
    <w:p w:rsidR="004922E5" w:rsidRDefault="004922E5">
      <w:pPr>
        <w:ind w:left="360" w:firstLine="349"/>
        <w:jc w:val="both"/>
        <w:rPr>
          <w:rStyle w:val="Internetovodkaz"/>
        </w:rPr>
      </w:pPr>
    </w:p>
    <w:p w:rsidR="004922E5" w:rsidRDefault="00D7314B">
      <w:pPr>
        <w:numPr>
          <w:ilvl w:val="0"/>
          <w:numId w:val="3"/>
        </w:numPr>
        <w:jc w:val="both"/>
      </w:pPr>
      <w:r>
        <w:t xml:space="preserve">ve věcech ekonomických: </w:t>
      </w:r>
    </w:p>
    <w:p w:rsidR="004922E5" w:rsidRDefault="00D7314B">
      <w:pPr>
        <w:ind w:left="720"/>
        <w:jc w:val="both"/>
      </w:pPr>
      <w:r>
        <w:t xml:space="preserve">Ing. Miloš Kaska, tel. </w:t>
      </w:r>
      <w:proofErr w:type="spellStart"/>
      <w:r w:rsidRPr="00D7314B">
        <w:rPr>
          <w:highlight w:val="black"/>
        </w:rPr>
        <w:t>xxxxxxxxxxx</w:t>
      </w:r>
      <w:proofErr w:type="spellEnd"/>
      <w:r w:rsidRPr="00D7314B">
        <w:rPr>
          <w:highlight w:val="black"/>
        </w:rPr>
        <w:t>,</w:t>
      </w:r>
      <w:r>
        <w:t xml:space="preserve"> e-mail : </w:t>
      </w:r>
      <w:proofErr w:type="spellStart"/>
      <w:r w:rsidRPr="00D7314B">
        <w:rPr>
          <w:highlight w:val="black"/>
        </w:rPr>
        <w:t>xxxxxxxxxxxxxxxxx</w:t>
      </w:r>
      <w:proofErr w:type="spellEnd"/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2. </w:t>
      </w:r>
      <w:r>
        <w:tab/>
        <w:t>Mimo osoby uvedené v čl. I Smlouvy jsou oprávněni zhotovitele zastupovat: bez omezení rozsahu včetně předání díla: Miroslav Doče</w:t>
      </w:r>
      <w:r>
        <w:t xml:space="preserve">kal, tel.: </w:t>
      </w:r>
      <w:proofErr w:type="spellStart"/>
      <w:r w:rsidRPr="00D7314B">
        <w:rPr>
          <w:highlight w:val="black"/>
        </w:rPr>
        <w:t>xxxxxxxxxxx</w:t>
      </w:r>
      <w:proofErr w:type="spellEnd"/>
      <w:r>
        <w:t xml:space="preserve">, e-mail: </w:t>
      </w:r>
      <w:proofErr w:type="spellStart"/>
      <w:r w:rsidRPr="00D7314B">
        <w:rPr>
          <w:highlight w:val="black"/>
        </w:rPr>
        <w:t>xxxxxxxxxxxxxxxxxxxxxxxxxxx</w:t>
      </w:r>
      <w:proofErr w:type="spellEnd"/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3. </w:t>
      </w:r>
      <w:r>
        <w:tab/>
        <w:t>Změna pověřených pracovníků nebo rozsahu jejich oprávnění bude provedena písemným dodatkem k této Smlouvě.</w:t>
      </w:r>
    </w:p>
    <w:p w:rsidR="004922E5" w:rsidRDefault="004922E5">
      <w:pPr>
        <w:jc w:val="center"/>
        <w:rPr>
          <w:b/>
        </w:rPr>
      </w:pPr>
    </w:p>
    <w:p w:rsidR="004922E5" w:rsidRDefault="00D7314B">
      <w:pPr>
        <w:jc w:val="center"/>
        <w:rPr>
          <w:b/>
        </w:rPr>
      </w:pPr>
      <w:r>
        <w:rPr>
          <w:b/>
        </w:rPr>
        <w:t>IX.</w:t>
      </w:r>
    </w:p>
    <w:p w:rsidR="004922E5" w:rsidRDefault="00D7314B">
      <w:pPr>
        <w:jc w:val="center"/>
        <w:rPr>
          <w:b/>
        </w:rPr>
      </w:pPr>
      <w:r>
        <w:rPr>
          <w:b/>
        </w:rPr>
        <w:t>Technický dozor objednatele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1. </w:t>
      </w:r>
      <w:r>
        <w:tab/>
        <w:t xml:space="preserve">Výkon technického dozoru bude prováděn </w:t>
      </w:r>
      <w:r>
        <w:t>v souladu s ustanoveními zákona č. 183/2006 Sb., o územním plánování a stavebním řádu (stavební zákon), ve znění pozdějších předpisů.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2. </w:t>
      </w:r>
      <w:r>
        <w:tab/>
        <w:t xml:space="preserve">Objednatel je oprávněn vykonávat na stavbě technický dozor a v jeho průběhu sledovat, zda práce jsou prováděny podle </w:t>
      </w:r>
      <w:r>
        <w:t xml:space="preserve">smluvených podmínek, technických norem, právních předpisů. </w:t>
      </w:r>
    </w:p>
    <w:p w:rsidR="004922E5" w:rsidRDefault="004922E5">
      <w:pPr>
        <w:jc w:val="both"/>
      </w:pPr>
    </w:p>
    <w:p w:rsidR="004922E5" w:rsidRDefault="00D7314B">
      <w:pPr>
        <w:jc w:val="center"/>
        <w:rPr>
          <w:b/>
        </w:rPr>
      </w:pPr>
      <w:r>
        <w:rPr>
          <w:b/>
        </w:rPr>
        <w:t>X.</w:t>
      </w:r>
    </w:p>
    <w:p w:rsidR="004922E5" w:rsidRDefault="00D7314B">
      <w:pPr>
        <w:jc w:val="center"/>
        <w:rPr>
          <w:b/>
        </w:rPr>
      </w:pPr>
      <w:r>
        <w:rPr>
          <w:b/>
        </w:rPr>
        <w:t>Způsob provedení díla, vlastnické právo ke zhotovovanému dílu, škody vzniklé prováděním díla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1. </w:t>
      </w:r>
      <w:r>
        <w:tab/>
        <w:t>Vlastnické právo k realizovanému dílu přechází ze zhotovitele na objednatele okamžikem protoko</w:t>
      </w:r>
      <w:r>
        <w:t>lárního převzetí díla objednatelem. Vlastnictví k movitým věcem použitým ke zhotovení díla, které se zabudováním stanou součástí nemovité věci ve vlastnictví objednatele, však nabývá objednatel okamžikem zabudování do příslušné nemovité věci.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2. </w:t>
      </w:r>
      <w:r>
        <w:tab/>
        <w:t>Objednat</w:t>
      </w:r>
      <w:r>
        <w:t>el kontroluje provádění prací a zhotovitel je povinen umožnit objednateli přístup na všechna pracoviště zhotovitele, kde jsou zpracovány nebo uskladněny dodávky pro stavbu. Při provádění kontroly má objednatel právo učinit opatření podle § 2593 OZ.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3. </w:t>
      </w:r>
      <w:r>
        <w:tab/>
        <w:t>Zm</w:t>
      </w:r>
      <w:r>
        <w:t>ěny materiálů a způsobu provádění díla musí být předem písemně odsouhlaseny objednatelem.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4. </w:t>
      </w:r>
      <w:r>
        <w:tab/>
        <w:t>Zhotovitel je povinen uvést staveniště do původního stavu do 3 kalendářních dnů od předání a převzetí díla.</w:t>
      </w:r>
    </w:p>
    <w:p w:rsidR="004922E5" w:rsidRDefault="004922E5">
      <w:pPr>
        <w:jc w:val="both"/>
      </w:pPr>
    </w:p>
    <w:p w:rsidR="004922E5" w:rsidRDefault="00D7314B">
      <w:pPr>
        <w:jc w:val="center"/>
        <w:rPr>
          <w:b/>
        </w:rPr>
      </w:pPr>
      <w:r>
        <w:rPr>
          <w:b/>
        </w:rPr>
        <w:t>XI.</w:t>
      </w:r>
    </w:p>
    <w:p w:rsidR="004922E5" w:rsidRDefault="00D7314B">
      <w:pPr>
        <w:jc w:val="center"/>
      </w:pPr>
      <w:r>
        <w:rPr>
          <w:b/>
        </w:rPr>
        <w:t>Předání a převzetí díla</w:t>
      </w:r>
    </w:p>
    <w:p w:rsidR="004922E5" w:rsidRDefault="00D7314B">
      <w:pPr>
        <w:jc w:val="both"/>
      </w:pPr>
      <w:r>
        <w:t xml:space="preserve">1. </w:t>
      </w:r>
      <w:r>
        <w:tab/>
        <w:t>O předání a převzetí</w:t>
      </w:r>
      <w:r>
        <w:t xml:space="preserve"> díla (dále také jen „přejímací řízení“) vyhotoví zhotovitel samostatný zápis, který obě smluvní strany podepíší. Tento zápis je zhotovitel povinen vyhotovit v rozsahu a členění předem odsouhlaseném objednatelem. 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2. </w:t>
      </w:r>
      <w:r>
        <w:tab/>
        <w:t>Zhotovitel zajistí doklady nezbytné p</w:t>
      </w:r>
      <w:r>
        <w:t>ro provedení přejímacího řízení, zejména:</w:t>
      </w:r>
    </w:p>
    <w:p w:rsidR="004922E5" w:rsidRDefault="00D7314B">
      <w:pPr>
        <w:ind w:firstLine="708"/>
        <w:jc w:val="both"/>
      </w:pPr>
      <w:r>
        <w:t>• prohlášení o shodě nebo o tom, že takové prohlášení není třeba,</w:t>
      </w:r>
    </w:p>
    <w:p w:rsidR="004922E5" w:rsidRDefault="00D7314B">
      <w:pPr>
        <w:ind w:firstLine="708"/>
        <w:jc w:val="both"/>
      </w:pPr>
      <w:r>
        <w:t>• zápisy o osvědčení o provedených zkouškách použitých materiálů.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3. </w:t>
      </w:r>
      <w:r>
        <w:tab/>
        <w:t>Pokud jsou splněny všechny podmínky stavby, dílo bylo objednatelem zkontrolov</w:t>
      </w:r>
      <w:r>
        <w:t>áno, nemá faktické ani právní vady, je provedeno řádně a včas, potvrdí objednatel a zhotovitel zápis o předání a převzetí díla. V zápise bude uvedeno zejména:</w:t>
      </w:r>
    </w:p>
    <w:p w:rsidR="004922E5" w:rsidRDefault="00D7314B">
      <w:pPr>
        <w:ind w:firstLine="708"/>
        <w:jc w:val="both"/>
      </w:pPr>
      <w:r>
        <w:t>• hodnocení prací, zejména jejich jakostí,</w:t>
      </w:r>
    </w:p>
    <w:p w:rsidR="004922E5" w:rsidRDefault="00D7314B">
      <w:pPr>
        <w:ind w:firstLine="708"/>
        <w:jc w:val="both"/>
      </w:pPr>
      <w:r>
        <w:t xml:space="preserve">• prohlášení objednatele, že předávané dílo nebo jeho </w:t>
      </w:r>
      <w:r>
        <w:t>část přejímá,</w:t>
      </w:r>
    </w:p>
    <w:p w:rsidR="004922E5" w:rsidRDefault="00D7314B">
      <w:pPr>
        <w:ind w:firstLine="708"/>
        <w:jc w:val="both"/>
      </w:pPr>
      <w:r>
        <w:t xml:space="preserve">• </w:t>
      </w:r>
      <w:proofErr w:type="gramStart"/>
      <w:r>
        <w:t>soupis   zjištěných</w:t>
      </w:r>
      <w:proofErr w:type="gramEnd"/>
      <w:r>
        <w:t xml:space="preserve">   vad   a   nedodělků  a   dohodnuté   lhůty   k   jejich  bezplatnému    </w:t>
      </w:r>
    </w:p>
    <w:p w:rsidR="004922E5" w:rsidRDefault="00D7314B">
      <w:pPr>
        <w:ind w:firstLine="708"/>
        <w:jc w:val="both"/>
      </w:pPr>
      <w:r>
        <w:t xml:space="preserve">  odstranění, způsobu odstranění, popř. sleva z ceny díla,</w:t>
      </w:r>
    </w:p>
    <w:p w:rsidR="004922E5" w:rsidRDefault="00D7314B">
      <w:pPr>
        <w:jc w:val="both"/>
      </w:pPr>
      <w:r>
        <w:tab/>
        <w:t>• dohodou o jiných právech z odpovědnosti za vady (prodloužení záruční lhůty).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4. </w:t>
      </w:r>
      <w:r>
        <w:tab/>
      </w:r>
      <w:r>
        <w:t>Sepsání a podpis zápisu o předání a převzetí díla nemá vliv na odpovědnost zhotovitele za vady plnění.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5. </w:t>
      </w:r>
      <w:r>
        <w:tab/>
        <w:t>Objednatel splní svůj závazek převzít dílo podepsáním zápisu o předání a převzetí díla.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6. </w:t>
      </w:r>
      <w:r>
        <w:tab/>
        <w:t>Nedokončené dílo nebo jeho část není objednatel povinen</w:t>
      </w:r>
      <w:r>
        <w:t xml:space="preserve"> převzít. Objednatel rovněž není povinen dílo převzít, pokud bude vykazovat vady nebo nedodělky bránící jeho užívání, nebo bude mít větší množství vad nebo nedodělků nebránících však užívání. Ustanovení </w:t>
      </w:r>
      <w:r>
        <w:br/>
        <w:t>§ 2628 OZ se nepoužije.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7. </w:t>
      </w:r>
      <w:r>
        <w:tab/>
        <w:t>Účastníci se mohou doho</w:t>
      </w:r>
      <w:r>
        <w:t>dnout na samostatném odevzdání a převzetí jen takových dokončených prací a dodávek nebo jejich částí, které jsou schopny samostatného užívání.</w:t>
      </w:r>
    </w:p>
    <w:p w:rsidR="004922E5" w:rsidRDefault="004922E5">
      <w:pPr>
        <w:rPr>
          <w:b/>
        </w:rPr>
      </w:pPr>
    </w:p>
    <w:p w:rsidR="004922E5" w:rsidRDefault="00D7314B">
      <w:pPr>
        <w:jc w:val="center"/>
        <w:rPr>
          <w:b/>
        </w:rPr>
      </w:pPr>
      <w:r>
        <w:rPr>
          <w:b/>
        </w:rPr>
        <w:t>XII.</w:t>
      </w:r>
    </w:p>
    <w:p w:rsidR="004922E5" w:rsidRDefault="00D7314B">
      <w:pPr>
        <w:jc w:val="center"/>
        <w:rPr>
          <w:b/>
        </w:rPr>
      </w:pPr>
      <w:r>
        <w:rPr>
          <w:b/>
        </w:rPr>
        <w:t>Záruka za jakost, odpovědnost za vady</w:t>
      </w:r>
    </w:p>
    <w:p w:rsidR="004922E5" w:rsidRDefault="004922E5"/>
    <w:p w:rsidR="004922E5" w:rsidRDefault="00D7314B">
      <w:pPr>
        <w:jc w:val="both"/>
      </w:pPr>
      <w:r>
        <w:t xml:space="preserve">1. </w:t>
      </w:r>
      <w:r>
        <w:tab/>
        <w:t>Zhotovitel poskytuje objednateli až do uplynutí záruční doby zár</w:t>
      </w:r>
      <w:r>
        <w:t xml:space="preserve">uku za jakost díla, tedy přejímá závazek, že dílo bude v průběhu příslušných záručních dob odpovídat výsledku určenému v této Smlouvě, že nedojde ke zhoršení parametrů, standardů a jakosti. Záruční doba za jakost stavby, za správnou technickou konstrukci, </w:t>
      </w:r>
      <w:r>
        <w:t xml:space="preserve">za kvalitu použitých materiálů, a stejně tak i za odborné provedení, které zaručuje správnou funkci díla v délce 60 měsíců, začíná běžet ode dne podpisu zápisu o předání a převzetí stavby. 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2. </w:t>
      </w:r>
      <w:r>
        <w:tab/>
        <w:t>V případě, že se v záruční lhůtě vyskytne vada díla, má objed</w:t>
      </w:r>
      <w:r>
        <w:t xml:space="preserve">natel právo na její bezplatné odstranění. V protokolu o nahlášení vady smluvní strany potvrdí lhůtu pro odstranění vady a rovněž den, kdy je vada skutečně odstraněna. </w:t>
      </w:r>
    </w:p>
    <w:p w:rsidR="004922E5" w:rsidRDefault="004922E5">
      <w:pPr>
        <w:jc w:val="both"/>
      </w:pPr>
    </w:p>
    <w:p w:rsidR="004922E5" w:rsidRDefault="00D7314B">
      <w:pPr>
        <w:pStyle w:val="Nadpis2"/>
        <w:numPr>
          <w:ilvl w:val="0"/>
          <w:numId w:val="0"/>
        </w:numPr>
        <w:tabs>
          <w:tab w:val="left" w:pos="900"/>
        </w:tabs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3.    Bez ohledu na to, zda je vzniklou vadou smlouva porušena podstatným nebo nepodsta</w:t>
      </w:r>
      <w:r>
        <w:rPr>
          <w:sz w:val="24"/>
          <w:szCs w:val="24"/>
        </w:rPr>
        <w:t>tným způsobem, má objednatel v protokolu o nahlášení vady dle svého uvážení právo požadovat:</w:t>
      </w:r>
    </w:p>
    <w:p w:rsidR="004922E5" w:rsidRDefault="00D7314B">
      <w:pPr>
        <w:pStyle w:val="Nadpis3"/>
        <w:numPr>
          <w:ilvl w:val="2"/>
          <w:numId w:val="4"/>
        </w:numPr>
        <w:tabs>
          <w:tab w:val="left" w:pos="1620"/>
        </w:tabs>
        <w:spacing w:before="120" w:after="0"/>
        <w:ind w:left="1620" w:hanging="900"/>
        <w:jc w:val="both"/>
        <w:rPr>
          <w:sz w:val="24"/>
          <w:szCs w:val="24"/>
        </w:rPr>
      </w:pPr>
      <w:r>
        <w:rPr>
          <w:sz w:val="24"/>
          <w:szCs w:val="24"/>
        </w:rPr>
        <w:t>odstranění vad dodáním náhradního plnění nebo požadovat dodání chybějící části díla,</w:t>
      </w:r>
    </w:p>
    <w:p w:rsidR="004922E5" w:rsidRDefault="00D7314B">
      <w:pPr>
        <w:pStyle w:val="Nadpis3"/>
        <w:numPr>
          <w:ilvl w:val="2"/>
          <w:numId w:val="4"/>
        </w:numPr>
        <w:tabs>
          <w:tab w:val="left" w:pos="1620"/>
        </w:tabs>
        <w:spacing w:before="120" w:after="0"/>
        <w:ind w:left="1620" w:hanging="900"/>
        <w:jc w:val="both"/>
        <w:rPr>
          <w:sz w:val="24"/>
          <w:szCs w:val="24"/>
        </w:rPr>
      </w:pPr>
      <w:r>
        <w:rPr>
          <w:sz w:val="24"/>
          <w:szCs w:val="24"/>
        </w:rPr>
        <w:t>odstranění vad opravou vadné části díla, jestliže vady jsou opravitelné, nebo</w:t>
      </w:r>
    </w:p>
    <w:p w:rsidR="004922E5" w:rsidRDefault="00D7314B">
      <w:pPr>
        <w:pStyle w:val="Nadpis3"/>
        <w:numPr>
          <w:ilvl w:val="2"/>
          <w:numId w:val="4"/>
        </w:numPr>
        <w:tabs>
          <w:tab w:val="left" w:pos="1620"/>
        </w:tabs>
        <w:spacing w:before="120" w:after="0" w:line="276" w:lineRule="auto"/>
        <w:ind w:left="1620"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přiměřenou slevu z ceny díla, </w:t>
      </w:r>
      <w:bookmarkStart w:id="0" w:name="_Ref78189263"/>
    </w:p>
    <w:p w:rsidR="004922E5" w:rsidRDefault="00D7314B">
      <w:pPr>
        <w:jc w:val="both"/>
      </w:pPr>
      <w:r>
        <w:t>a zhotovitel má povinnost tyto vady požadovaným způsobem a ve stanovené lhůtě odstranit; objednatel lhůtu stanoví přiměřeně k rozsahu, povaze a zvolenému způsobu odstranění vady.</w:t>
      </w:r>
      <w:bookmarkEnd w:id="0"/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4. </w:t>
      </w:r>
      <w:r>
        <w:tab/>
        <w:t>Ustanovením čl. XII. této Smlouvy není do</w:t>
      </w:r>
      <w:r>
        <w:t xml:space="preserve">tčeno právo objednatele odstoupit od Smlouvy z důvodu vad díla v těch případech, kdy vada představuje podstatné porušení Smlouvy. 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>5.</w:t>
      </w:r>
      <w:r>
        <w:tab/>
        <w:t>V případě, že objednatel uplatní v záruční době nárok z odpovědnosti za vady, zahájí zhotovitel práce na odstranění vad n</w:t>
      </w:r>
      <w:r>
        <w:t xml:space="preserve">ebránících užívání díla do 3 pracovních dnů od písemného oznámení vad a práce provede ve lhůtě 15 dnů ode dne písemného oznámení objednatelem. </w:t>
      </w:r>
    </w:p>
    <w:p w:rsidR="004922E5" w:rsidRDefault="004922E5">
      <w:pPr>
        <w:jc w:val="center"/>
        <w:rPr>
          <w:b/>
        </w:rPr>
      </w:pPr>
    </w:p>
    <w:p w:rsidR="004922E5" w:rsidRDefault="00D7314B">
      <w:pPr>
        <w:jc w:val="center"/>
        <w:rPr>
          <w:b/>
        </w:rPr>
      </w:pPr>
      <w:r>
        <w:rPr>
          <w:b/>
        </w:rPr>
        <w:t>XIII.</w:t>
      </w:r>
    </w:p>
    <w:p w:rsidR="004922E5" w:rsidRDefault="00D7314B">
      <w:pPr>
        <w:jc w:val="center"/>
        <w:rPr>
          <w:b/>
        </w:rPr>
      </w:pPr>
      <w:r>
        <w:rPr>
          <w:b/>
        </w:rPr>
        <w:t xml:space="preserve">Úrok z prodlení a smluvní pokuty </w:t>
      </w:r>
    </w:p>
    <w:p w:rsidR="004922E5" w:rsidRDefault="004922E5"/>
    <w:p w:rsidR="004922E5" w:rsidRDefault="00D7314B">
      <w:pPr>
        <w:jc w:val="both"/>
      </w:pPr>
      <w:r>
        <w:t xml:space="preserve">1. </w:t>
      </w:r>
      <w:r>
        <w:tab/>
        <w:t>Je-li objednatel v prodlení s úhradou plateb podle čl. VI. odst. 4</w:t>
      </w:r>
      <w:r>
        <w:t>. této Smlouvy, je povinen uhradit zhotoviteli úrok z prodlení z neuhrazené dlužné částky podle konkrétní faktury za každý den prodlení ve výši stanovené zvláštním právním předpisem.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2. </w:t>
      </w:r>
      <w:r>
        <w:tab/>
        <w:t>Za prodlení s provedením díla ve lhůtě uvedené v čl. IV. odst. 3. té</w:t>
      </w:r>
      <w:r>
        <w:t>to Smlouvy, uhradí zhotovitel objednateli smluvní pokutu ve výši 500,- Kč za každý i započatý den prodlení.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3. </w:t>
      </w:r>
      <w:r>
        <w:tab/>
        <w:t>Za prodlení s odstraněním vad nebo nedodělků díla ve lhůtě uvedené v čl. XII. odst. 5. uhradí zhotovitel objednateli smluvní pokutu ve výši 500</w:t>
      </w:r>
      <w:r>
        <w:t>,- Kč za každý i započatý den prodlení, a to za každou vadu nebo nedodělek zvlášť.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4. </w:t>
      </w:r>
      <w:r>
        <w:tab/>
        <w:t xml:space="preserve">Za prodlení s uvedením staveniště do původního stavu oproti dohodnutému harmonogramu zaplatí zhotovitel objednateli smluvní pokutu ve výši 500,- Kč za každý i započatý </w:t>
      </w:r>
      <w:r>
        <w:t>den prodlení.</w:t>
      </w:r>
    </w:p>
    <w:p w:rsidR="004922E5" w:rsidRDefault="004922E5">
      <w:pPr>
        <w:jc w:val="both"/>
      </w:pPr>
    </w:p>
    <w:p w:rsidR="004922E5" w:rsidRDefault="00D7314B">
      <w:pPr>
        <w:widowControl w:val="0"/>
        <w:jc w:val="both"/>
      </w:pPr>
      <w:r>
        <w:t xml:space="preserve">5.    </w:t>
      </w:r>
      <w:r>
        <w:tab/>
        <w:t>Za porušení povinnosti mlčenlivosti specifikované v čl. VII. 1. této Smlouvy je zhotovitel povinen uhradit objednateli smluvní pokutu ve výši 500,- Kč, a to za každý jednotlivý případ porušení povinnosti.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6. </w:t>
      </w:r>
      <w:r>
        <w:tab/>
        <w:t>Úhradou smluvní pokuty n</w:t>
      </w:r>
      <w:r>
        <w:t>ení dotčeno právo na náhradu újmy způsobené porušením povinnosti, pro kterou jsou smluvní pokuty sjednány.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>7.</w:t>
      </w:r>
      <w:r>
        <w:tab/>
        <w:t>Pro vyúčtování, náležitosti faktury a splatnost úroků z prodlení a smluvních pokut, platí obdobně ustanovení čl. VI. této Smlouvy.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>8.</w:t>
      </w:r>
      <w:r>
        <w:tab/>
      </w:r>
      <w:r>
        <w:t>Odstoupením od smlouvy dosud vzniklý nárok na úhradu smluvní pokuty nezaniká.</w:t>
      </w:r>
    </w:p>
    <w:p w:rsidR="004922E5" w:rsidRDefault="004922E5">
      <w:pPr>
        <w:jc w:val="center"/>
        <w:rPr>
          <w:b/>
        </w:rPr>
      </w:pPr>
    </w:p>
    <w:p w:rsidR="004922E5" w:rsidRDefault="00D7314B">
      <w:pPr>
        <w:jc w:val="center"/>
        <w:rPr>
          <w:b/>
        </w:rPr>
      </w:pPr>
      <w:r>
        <w:rPr>
          <w:b/>
        </w:rPr>
        <w:lastRenderedPageBreak/>
        <w:t>XIV.</w:t>
      </w:r>
    </w:p>
    <w:p w:rsidR="004922E5" w:rsidRDefault="00D7314B">
      <w:pPr>
        <w:jc w:val="center"/>
        <w:rPr>
          <w:b/>
        </w:rPr>
      </w:pPr>
      <w:r>
        <w:rPr>
          <w:b/>
        </w:rPr>
        <w:t>Ukončení Smlouvy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>1.</w:t>
      </w:r>
      <w:r>
        <w:tab/>
        <w:t>Odstoupit od Smlouvy lze v případech podstatného porušení smluvní povinnosti ve smyslu ustanovení § 2106 a násl. OZ.</w:t>
      </w:r>
    </w:p>
    <w:p w:rsidR="004922E5" w:rsidRDefault="00D7314B">
      <w:pPr>
        <w:pStyle w:val="Nadpis1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Objednatel je dále oprávněn </w:t>
      </w:r>
      <w:r>
        <w:rPr>
          <w:b w:val="0"/>
          <w:i w:val="0"/>
          <w:sz w:val="24"/>
          <w:szCs w:val="24"/>
        </w:rPr>
        <w:t xml:space="preserve">od Smlouvy odstoupit. Tímto smluvní strany vylučují aplikaci ustanovení § 2004 odst. 3 OZ a odstoupením od smlouvy se závazek ruší vždy od počátku.  </w:t>
      </w:r>
    </w:p>
    <w:p w:rsidR="004922E5" w:rsidRDefault="004922E5">
      <w:pPr>
        <w:widowControl w:val="0"/>
        <w:jc w:val="both"/>
      </w:pPr>
    </w:p>
    <w:p w:rsidR="004922E5" w:rsidRDefault="00D7314B">
      <w:pPr>
        <w:widowControl w:val="0"/>
        <w:jc w:val="both"/>
      </w:pPr>
      <w:r>
        <w:t xml:space="preserve">3. </w:t>
      </w:r>
      <w:r>
        <w:tab/>
        <w:t xml:space="preserve">Odstoupení od smlouvy je účinné okamžikem doručení písemného oznámení o odstoupení uvádějícího důvod </w:t>
      </w:r>
      <w:r>
        <w:t>odstoupení druhé smluvní straně.</w:t>
      </w:r>
    </w:p>
    <w:p w:rsidR="004922E5" w:rsidRDefault="004922E5">
      <w:pPr>
        <w:widowControl w:val="0"/>
        <w:jc w:val="both"/>
      </w:pPr>
    </w:p>
    <w:p w:rsidR="004922E5" w:rsidRDefault="00D7314B">
      <w:pPr>
        <w:widowControl w:val="0"/>
        <w:jc w:val="both"/>
      </w:pPr>
      <w:r>
        <w:t>4.</w:t>
      </w:r>
      <w:r>
        <w:tab/>
        <w:t>V případě odstoupení kterékoli smluvní strany od smlouvy je zhotovitel povinen vyklidit staveniště ve lhůtě nejpozději 14 dnů od odstoupení od smlouvy. V případě, že zhotovitel v této lhůtě staveniště nevyklidí, je obje</w:t>
      </w:r>
      <w:r>
        <w:t>dnatel oprávněn provést nebo zajistit jeho vyklizení na náklady zhotovitele.</w:t>
      </w:r>
    </w:p>
    <w:p w:rsidR="004922E5" w:rsidRDefault="004922E5">
      <w:pPr>
        <w:widowControl w:val="0"/>
        <w:jc w:val="both"/>
      </w:pPr>
    </w:p>
    <w:p w:rsidR="004922E5" w:rsidRDefault="00D7314B">
      <w:pPr>
        <w:widowControl w:val="0"/>
        <w:jc w:val="both"/>
      </w:pPr>
      <w:r>
        <w:t xml:space="preserve">5. </w:t>
      </w:r>
      <w:r>
        <w:tab/>
        <w:t>Odstoupení od smlouvy se nedotýká nároku na zaplacení smluvní pokuty, nároku na náhradu újmy vzniklé porušením smlouvy, práv objednatele ze záruk zhotovitele za jakost včetně</w:t>
      </w:r>
      <w:r>
        <w:t xml:space="preserve"> podmínek stanovených pro odstranění záručních vad ani závazku mlčenlivosti zhotovitele, ani dalších práv a povinností, z jejichž povahy plyne, že mají trvat i po ukončení smlouvy.</w:t>
      </w:r>
    </w:p>
    <w:p w:rsidR="004922E5" w:rsidRDefault="004922E5">
      <w:pPr>
        <w:widowControl w:val="0"/>
        <w:jc w:val="both"/>
      </w:pPr>
    </w:p>
    <w:p w:rsidR="004922E5" w:rsidRDefault="00D7314B">
      <w:pPr>
        <w:widowControl w:val="0"/>
        <w:jc w:val="both"/>
      </w:pPr>
      <w:r>
        <w:t xml:space="preserve">6. </w:t>
      </w:r>
      <w:r>
        <w:tab/>
        <w:t>Smluvní strany jsou oprávněny odstoupit od části plnění, pokud se důvo</w:t>
      </w:r>
      <w:r>
        <w:t>d odstoupení týká jen části díla.</w:t>
      </w:r>
    </w:p>
    <w:p w:rsidR="004922E5" w:rsidRDefault="004922E5">
      <w:pPr>
        <w:widowControl w:val="0"/>
        <w:jc w:val="both"/>
      </w:pPr>
    </w:p>
    <w:p w:rsidR="004922E5" w:rsidRDefault="00D7314B">
      <w:pPr>
        <w:widowControl w:val="0"/>
        <w:jc w:val="both"/>
      </w:pPr>
      <w:r>
        <w:t xml:space="preserve">7. </w:t>
      </w:r>
      <w:r>
        <w:tab/>
        <w:t xml:space="preserve">Zhotovitel výslovně prohlašuje, že na sebe přebírá nebezpečí změny okolností ve smyslu ustanovení § 1765 odst. 2 OZ.     </w:t>
      </w:r>
    </w:p>
    <w:p w:rsidR="004922E5" w:rsidRDefault="004922E5">
      <w:pPr>
        <w:widowControl w:val="0"/>
        <w:jc w:val="both"/>
      </w:pPr>
    </w:p>
    <w:p w:rsidR="004922E5" w:rsidRDefault="00D7314B">
      <w:pPr>
        <w:jc w:val="center"/>
        <w:rPr>
          <w:b/>
        </w:rPr>
      </w:pPr>
      <w:r>
        <w:rPr>
          <w:b/>
        </w:rPr>
        <w:t>XV.</w:t>
      </w:r>
    </w:p>
    <w:p w:rsidR="004922E5" w:rsidRDefault="00D7314B">
      <w:pPr>
        <w:jc w:val="center"/>
        <w:rPr>
          <w:b/>
        </w:rPr>
      </w:pPr>
      <w:r>
        <w:rPr>
          <w:b/>
        </w:rPr>
        <w:t>Zvláštní ustanovení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>1.</w:t>
      </w:r>
      <w:r>
        <w:tab/>
        <w:t xml:space="preserve">Vyskytnou-li se události, které jedné nebo oběma smluvním stranám </w:t>
      </w:r>
      <w:r>
        <w:t>částečně nebo úplně znemožní plnění jejich povinností podle této Smlouvy, jsou povinny se o tomto bez zbytečného odkladu informovat a společně podniknout kroky k jejich překonání. Nesplnění této povinnosti zakládá právo na náhradu újmy pro stranu, která se</w:t>
      </w:r>
      <w:r>
        <w:t xml:space="preserve"> porušení Smlouvy v tomto bodě nedopustila. Stane-li se některé ustanovení této Smlouvy neplatné či neúčinné, nedotýká se to ostatních ustanovení této Smlouvy, která zůstávají platná a účinná. Smluvní strany se v tomto případě zavazují dohodou nahradit ust</w:t>
      </w:r>
      <w:r>
        <w:t>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>2.  Zhoto</w:t>
      </w:r>
      <w:r>
        <w:t>vitel je podle § 2 písm. e) zákona č. 320/2001 Sb., o finanční kontrole ve veřejné správě a o změně některých zákonů, v platném znění, osobou povinnou spolupůsobit při výkonu finanční kontroly prováděné v souvislosti s úhradou zboží nebo služeb z veřejných</w:t>
      </w:r>
      <w:r>
        <w:t xml:space="preserve"> výdajů. 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>3.</w:t>
      </w:r>
      <w:r>
        <w:tab/>
      </w:r>
      <w:r>
        <w:t>Smluvní strany se zavazují vyvinout maximální úsilí k odstranění vzájemných sporů vzniklých na základě této Smlouvy nebo v souvislosti s touto Smlouvou, včetně jejího výkladu a vynaloží úsilí k jejich vyřešení, zejména prostřednictvím jednání kontaktních o</w:t>
      </w:r>
      <w:r>
        <w:t xml:space="preserve">sob nebo pověřených zástupců. </w:t>
      </w:r>
    </w:p>
    <w:p w:rsidR="004922E5" w:rsidRDefault="00D7314B">
      <w:pPr>
        <w:pStyle w:val="Nadpis1"/>
        <w:numPr>
          <w:ilvl w:val="0"/>
          <w:numId w:val="0"/>
        </w:num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>4.</w:t>
      </w:r>
      <w:r>
        <w:rPr>
          <w:b w:val="0"/>
          <w:i w:val="0"/>
          <w:sz w:val="24"/>
          <w:szCs w:val="24"/>
        </w:rPr>
        <w:tab/>
        <w:t xml:space="preserve">Nestanoví-li některý právní předpis jinak, budou veškeré spory mezi smluvními stranami vzniklé ze Smlouvy nebo v souvislosti s nimi řešeny před věcně a místně příslušným soudem České republiky. </w:t>
      </w:r>
    </w:p>
    <w:p w:rsidR="004922E5" w:rsidRDefault="00D7314B">
      <w:pPr>
        <w:pStyle w:val="Nadpis1"/>
        <w:numPr>
          <w:ilvl w:val="0"/>
          <w:numId w:val="0"/>
        </w:num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5. Zadavatel si vyhrazuje p</w:t>
      </w:r>
      <w:r>
        <w:rPr>
          <w:b w:val="0"/>
          <w:i w:val="0"/>
          <w:sz w:val="24"/>
          <w:szCs w:val="24"/>
        </w:rPr>
        <w:t>rávo v zájmu zajištění transparentnosti poptávkového řízení uveřejnit uzavřenou smlouvu o dílo s vítězným účastníkem na profilu zadavatele.</w:t>
      </w:r>
    </w:p>
    <w:p w:rsidR="004922E5" w:rsidRDefault="004922E5">
      <w:pPr>
        <w:rPr>
          <w:b/>
        </w:rPr>
      </w:pPr>
    </w:p>
    <w:p w:rsidR="004922E5" w:rsidRDefault="00D7314B">
      <w:pPr>
        <w:jc w:val="center"/>
        <w:rPr>
          <w:b/>
        </w:rPr>
      </w:pPr>
      <w:r>
        <w:rPr>
          <w:b/>
        </w:rPr>
        <w:t>XVI.</w:t>
      </w:r>
    </w:p>
    <w:p w:rsidR="004922E5" w:rsidRDefault="00D7314B">
      <w:pPr>
        <w:jc w:val="center"/>
        <w:rPr>
          <w:b/>
        </w:rPr>
      </w:pPr>
      <w:r>
        <w:rPr>
          <w:b/>
        </w:rPr>
        <w:t>Závěrečná ustanovení</w:t>
      </w:r>
    </w:p>
    <w:p w:rsidR="004922E5" w:rsidRDefault="004922E5">
      <w:pPr>
        <w:jc w:val="both"/>
        <w:rPr>
          <w:b/>
        </w:rPr>
      </w:pPr>
    </w:p>
    <w:p w:rsidR="004922E5" w:rsidRDefault="00D7314B">
      <w:pPr>
        <w:jc w:val="both"/>
      </w:pPr>
      <w:r>
        <w:t>1.</w:t>
      </w:r>
      <w:r>
        <w:tab/>
        <w:t>Na právní vztahy, touto Smlouvou založené a v ní výslovně neupravené, se použijí přís</w:t>
      </w:r>
      <w:r>
        <w:t xml:space="preserve">lušná ustanovení OZ. 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2. </w:t>
      </w:r>
      <w:r>
        <w:tab/>
        <w:t>Smluvní strany v souladu s ustanovením § 558 odst. 2 OZ vylučují použití obchodních zvyklostí na právní vztahy vzniklé z této Smlouvy.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 xml:space="preserve">3. </w:t>
      </w:r>
      <w:r>
        <w:tab/>
        <w:t>Smluvní strany souhlasně prohlašují, že tato Smlouva není smlouvou uzavřenou adhezním způ</w:t>
      </w:r>
      <w:r>
        <w:t xml:space="preserve">sobem ve smyslu ustanovení § 1798 a násl. OZ. Ustanovení § 1799 a § 1800 OZ se nepoužijí. 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>4.</w:t>
      </w:r>
      <w:r>
        <w:tab/>
        <w:t>Jsou-li v této Smlouvě uvedeny přílohy, tvoří její nedílnou součást. Veškeré změny a doplňky této Smlouvy musí být učiněny písemně ve formě číslovaného dodatku k</w:t>
      </w:r>
      <w:r>
        <w:t xml:space="preserve"> této Smlouvě, podepsaného oprávněnými zástupci obou smluvních stran. Smluvní strany prohlašují, že mimo Smlouvy neexistují žádná ujednání v jiné než písemné formě, která by ji doplňovala, měnila nebo mohla mít význam při jejím výkladu a že se tedy žádná z</w:t>
      </w:r>
      <w:r>
        <w:t>e Smluvních stran nespoléhá na prohlášení druhé Smluvní strany, které není uvedeno v této Smlouvě, jejích přílohách či dodatcích. Tím není dotčen význam komunikace smluvních stran, včetně pokynů objednatele.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>5.</w:t>
      </w:r>
      <w:r>
        <w:tab/>
        <w:t>Smlouva je vyhotovena ve třech výtiscích s p</w:t>
      </w:r>
      <w:r>
        <w:t>latností originálu, z nichž dva výtisky obdrží objednatel a jeden výtisk obdrží zhotovitel.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>6.</w:t>
      </w:r>
      <w:r>
        <w:tab/>
        <w:t>Objednatel se zavazuje po podpisu smlouvy oběma smluvními stranami zveřejnit tuto smlouvu v souladu s podmínkami stanovenými zákonem č. 340/2015 Sb., o zvláštní</w:t>
      </w:r>
      <w:r>
        <w:t>ch podmínkách účinnosti některých smluv, uveřejňování těchto smluv a o registru smluv (zákon o registru smluv).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>7.</w:t>
      </w:r>
      <w:r>
        <w:tab/>
        <w:t>Tato smlouva vstupuje v platnost dnem jejího podpisu oběma smluvními stranami a účinnosti nabývá okamžikem uveřejnění v registru smluv.</w:t>
      </w:r>
    </w:p>
    <w:p w:rsidR="004922E5" w:rsidRDefault="004922E5">
      <w:pPr>
        <w:jc w:val="both"/>
      </w:pPr>
    </w:p>
    <w:p w:rsidR="004922E5" w:rsidRDefault="00D7314B">
      <w:pPr>
        <w:jc w:val="both"/>
      </w:pPr>
      <w:r>
        <w:t>8.</w:t>
      </w:r>
      <w:r>
        <w:tab/>
      </w:r>
      <w:r>
        <w:t>Účastníci této Smlouvy prohlašují, že smlouva byla sjednána na základě jejich pravé a svobodné vůle, že si její obsah přečetli a bezvýhradně s ním souhlasí, což stvrzují svými vlastnoručními podpisy.</w:t>
      </w:r>
    </w:p>
    <w:p w:rsidR="004922E5" w:rsidRDefault="004922E5">
      <w:pPr>
        <w:jc w:val="both"/>
      </w:pPr>
    </w:p>
    <w:p w:rsidR="004922E5" w:rsidRDefault="004922E5">
      <w:pPr>
        <w:jc w:val="both"/>
      </w:pPr>
    </w:p>
    <w:p w:rsidR="004922E5" w:rsidRDefault="00D7314B">
      <w:pPr>
        <w:spacing w:afterAutospacing="1"/>
      </w:pPr>
      <w:r>
        <w:rPr>
          <w:bCs/>
        </w:rPr>
        <w:t xml:space="preserve">Ve Valdicích dne:                              </w:t>
      </w:r>
      <w:r>
        <w:rPr>
          <w:bCs/>
        </w:rPr>
        <w:tab/>
      </w:r>
      <w:r>
        <w:rPr>
          <w:bCs/>
        </w:rPr>
        <w:tab/>
        <w:t>V </w:t>
      </w:r>
      <w:proofErr w:type="spellStart"/>
      <w:r>
        <w:rPr>
          <w:bCs/>
        </w:rPr>
        <w:t>Ter</w:t>
      </w:r>
      <w:r>
        <w:rPr>
          <w:bCs/>
        </w:rPr>
        <w:t>mesivech</w:t>
      </w:r>
      <w:proofErr w:type="spellEnd"/>
      <w:r>
        <w:rPr>
          <w:bCs/>
        </w:rPr>
        <w:t xml:space="preserve"> dne </w:t>
      </w:r>
      <w:bookmarkStart w:id="1" w:name="_GoBack"/>
      <w:bookmarkEnd w:id="1"/>
    </w:p>
    <w:p w:rsidR="004922E5" w:rsidRDefault="00D7314B">
      <w:pPr>
        <w:spacing w:afterAutospacing="1"/>
        <w:rPr>
          <w:bCs/>
        </w:rPr>
      </w:pPr>
      <w:r>
        <w:rPr>
          <w:bCs/>
        </w:rPr>
        <w:t xml:space="preserve">Za objednatele:                                                          Za zhotovitele: </w:t>
      </w:r>
    </w:p>
    <w:p w:rsidR="004922E5" w:rsidRDefault="00D7314B">
      <w:pPr>
        <w:ind w:left="708" w:firstLine="708"/>
        <w:jc w:val="both"/>
      </w:pPr>
      <w:r>
        <w:t>Vrchní rada</w:t>
      </w:r>
      <w:r>
        <w:tab/>
      </w:r>
      <w:r>
        <w:tab/>
      </w:r>
      <w:r>
        <w:tab/>
      </w:r>
      <w:r>
        <w:tab/>
        <w:t>Miroslav Dočekal</w:t>
      </w:r>
    </w:p>
    <w:p w:rsidR="004922E5" w:rsidRDefault="00D7314B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  <w:t>majitel</w:t>
      </w:r>
    </w:p>
    <w:p w:rsidR="004922E5" w:rsidRDefault="004922E5">
      <w:pPr>
        <w:ind w:left="708" w:firstLine="708"/>
        <w:jc w:val="both"/>
      </w:pPr>
    </w:p>
    <w:p w:rsidR="004922E5" w:rsidRDefault="00D7314B">
      <w:pPr>
        <w:jc w:val="both"/>
      </w:pPr>
      <w:r>
        <w:t xml:space="preserve">                 plk. Mgr. Jiří Mach</w:t>
      </w:r>
    </w:p>
    <w:p w:rsidR="004922E5" w:rsidRDefault="00D7314B">
      <w:pPr>
        <w:jc w:val="both"/>
      </w:pPr>
      <w:r>
        <w:t xml:space="preserve">              ředitel Věznice Valdice</w:t>
      </w:r>
    </w:p>
    <w:sectPr w:rsidR="004922E5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6664"/>
    <w:multiLevelType w:val="multilevel"/>
    <w:tmpl w:val="967EF4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E7971"/>
    <w:multiLevelType w:val="multilevel"/>
    <w:tmpl w:val="8F5E77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b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eastAsia="Times New Roman" w:cs="Arial"/>
      </w:rPr>
    </w:lvl>
    <w:lvl w:ilvl="5">
      <w:start w:val="1"/>
      <w:numFmt w:val="none"/>
      <w:suff w:val="nothing"/>
      <w:lvlText w:val=""/>
      <w:lvlJc w:val="left"/>
      <w:pPr>
        <w:ind w:left="869" w:hanging="1152"/>
      </w:pPr>
    </w:lvl>
    <w:lvl w:ilvl="6">
      <w:start w:val="1"/>
      <w:numFmt w:val="decimal"/>
      <w:lvlText w:val="%1.%2.%3.%4.%5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lvlText w:val="%1.%2.%3.%4.%5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lvlText w:val="%1.%2.%3.%4.%5.%7.%8.%9"/>
      <w:lvlJc w:val="left"/>
      <w:pPr>
        <w:tabs>
          <w:tab w:val="num" w:pos="1301"/>
        </w:tabs>
        <w:ind w:left="1301" w:hanging="1584"/>
      </w:pPr>
    </w:lvl>
  </w:abstractNum>
  <w:abstractNum w:abstractNumId="2">
    <w:nsid w:val="35A128B8"/>
    <w:multiLevelType w:val="multilevel"/>
    <w:tmpl w:val="CACA3AFA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b w:val="0"/>
        <w:i w:val="0"/>
        <w:sz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b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869" w:hanging="1152"/>
      </w:pPr>
    </w:lvl>
    <w:lvl w:ilvl="6">
      <w:start w:val="1"/>
      <w:numFmt w:val="decimal"/>
      <w:pStyle w:val="Nadpis7"/>
      <w:lvlText w:val="%1.%2.%3.%4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7.%8.%9"/>
      <w:lvlJc w:val="left"/>
      <w:pPr>
        <w:tabs>
          <w:tab w:val="num" w:pos="1301"/>
        </w:tabs>
        <w:ind w:left="1301" w:hanging="1584"/>
      </w:pPr>
    </w:lvl>
  </w:abstractNum>
  <w:abstractNum w:abstractNumId="3">
    <w:nsid w:val="7BD32658"/>
    <w:multiLevelType w:val="multilevel"/>
    <w:tmpl w:val="88B2A76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010F2"/>
    <w:multiLevelType w:val="multilevel"/>
    <w:tmpl w:val="7B2A5E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E5"/>
    <w:rsid w:val="004922E5"/>
    <w:rsid w:val="00D7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2205"/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qFormat/>
    <w:rsid w:val="006C17C3"/>
    <w:pPr>
      <w:keepNext/>
      <w:numPr>
        <w:numId w:val="1"/>
      </w:numPr>
      <w:spacing w:before="240" w:after="60"/>
      <w:outlineLvl w:val="0"/>
    </w:pPr>
    <w:rPr>
      <w:b/>
      <w:i/>
      <w:kern w:val="2"/>
      <w:sz w:val="22"/>
      <w:szCs w:val="20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1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1"/>
      </w:num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1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link w:val="Nadpis6Char"/>
    <w:qFormat/>
    <w:rsid w:val="006C17C3"/>
    <w:pPr>
      <w:numPr>
        <w:ilvl w:val="5"/>
        <w:numId w:val="1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link w:val="Nadpis7Char"/>
    <w:qFormat/>
    <w:rsid w:val="006C17C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link w:val="Nadpis8Char"/>
    <w:qFormat/>
    <w:rsid w:val="006C17C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link w:val="Nadpis9Char"/>
    <w:qFormat/>
    <w:rsid w:val="006C17C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qFormat/>
    <w:rsid w:val="0068616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686161"/>
  </w:style>
  <w:style w:type="character" w:customStyle="1" w:styleId="PedmtkomenteChar">
    <w:name w:val="Předmět komentáře Char"/>
    <w:link w:val="Pedmtkomente"/>
    <w:qFormat/>
    <w:rsid w:val="00686161"/>
    <w:rPr>
      <w:b/>
      <w:bCs/>
    </w:rPr>
  </w:style>
  <w:style w:type="character" w:customStyle="1" w:styleId="ZhlavChar">
    <w:name w:val="Záhlaví Char"/>
    <w:link w:val="Zhlav"/>
    <w:qFormat/>
    <w:rsid w:val="005572DB"/>
    <w:rPr>
      <w:sz w:val="24"/>
      <w:szCs w:val="24"/>
    </w:rPr>
  </w:style>
  <w:style w:type="character" w:customStyle="1" w:styleId="ZpatChar">
    <w:name w:val="Zápatí Char"/>
    <w:link w:val="Zpat"/>
    <w:uiPriority w:val="99"/>
    <w:qFormat/>
    <w:rsid w:val="005572DB"/>
    <w:rPr>
      <w:sz w:val="24"/>
      <w:szCs w:val="24"/>
    </w:rPr>
  </w:style>
  <w:style w:type="character" w:customStyle="1" w:styleId="Nadpis1Char">
    <w:name w:val="Nadpis 1 Char"/>
    <w:link w:val="Nadpis1"/>
    <w:qFormat/>
    <w:rsid w:val="006C17C3"/>
    <w:rPr>
      <w:b/>
      <w:i/>
      <w:kern w:val="2"/>
      <w:sz w:val="22"/>
    </w:rPr>
  </w:style>
  <w:style w:type="character" w:customStyle="1" w:styleId="Nadpis2Char">
    <w:name w:val="Nadpis 2 Char"/>
    <w:link w:val="Nadpis2"/>
    <w:qFormat/>
    <w:rsid w:val="006C17C3"/>
    <w:rPr>
      <w:sz w:val="22"/>
    </w:rPr>
  </w:style>
  <w:style w:type="character" w:customStyle="1" w:styleId="Nadpis3Char">
    <w:name w:val="Nadpis 3 Char"/>
    <w:link w:val="Nadpis3"/>
    <w:qFormat/>
    <w:rsid w:val="006C17C3"/>
    <w:rPr>
      <w:sz w:val="22"/>
    </w:rPr>
  </w:style>
  <w:style w:type="character" w:customStyle="1" w:styleId="Nadpis4Char">
    <w:name w:val="Nadpis 4 Char"/>
    <w:link w:val="Nadpis4"/>
    <w:qFormat/>
    <w:rsid w:val="006C17C3"/>
    <w:rPr>
      <w:sz w:val="22"/>
    </w:rPr>
  </w:style>
  <w:style w:type="character" w:customStyle="1" w:styleId="Nadpis6Char">
    <w:name w:val="Nadpis 6 Char"/>
    <w:link w:val="Nadpis6"/>
    <w:qFormat/>
    <w:rsid w:val="006C17C3"/>
    <w:rPr>
      <w:sz w:val="22"/>
    </w:rPr>
  </w:style>
  <w:style w:type="character" w:customStyle="1" w:styleId="Nadpis7Char">
    <w:name w:val="Nadpis 7 Char"/>
    <w:link w:val="Nadpis7"/>
    <w:qFormat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qFormat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qFormat/>
    <w:rsid w:val="006C17C3"/>
    <w:rPr>
      <w:rFonts w:ascii="Arial" w:hAnsi="Arial"/>
      <w:b/>
      <w:i/>
      <w:sz w:val="18"/>
    </w:rPr>
  </w:style>
  <w:style w:type="character" w:customStyle="1" w:styleId="Internetovodkaz">
    <w:name w:val="Internetový odkaz"/>
    <w:rsid w:val="00A079CD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D54359"/>
    <w:rPr>
      <w:rFonts w:eastAsia="Calibri"/>
      <w:sz w:val="24"/>
      <w:szCs w:val="24"/>
    </w:rPr>
  </w:style>
  <w:style w:type="character" w:styleId="Sledovanodkaz">
    <w:name w:val="FollowedHyperlink"/>
    <w:basedOn w:val="Standardnpsmoodstavce"/>
    <w:qFormat/>
    <w:rsid w:val="00960DDD"/>
    <w:rPr>
      <w:color w:val="800080" w:themeColor="followedHyperlink"/>
      <w:u w:val="single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rFonts w:cs="Times New Roman"/>
      <w:b/>
      <w:sz w:val="24"/>
      <w:szCs w:val="24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7">
    <w:name w:val="ListLabel 7"/>
    <w:qFormat/>
    <w:rPr>
      <w:b/>
      <w:i w:val="0"/>
      <w:sz w:val="24"/>
    </w:rPr>
  </w:style>
  <w:style w:type="character" w:customStyle="1" w:styleId="ListLabel8">
    <w:name w:val="ListLabel 8"/>
    <w:qFormat/>
    <w:rPr>
      <w:b w:val="0"/>
      <w:i w:val="0"/>
      <w:sz w:val="24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i w:val="0"/>
    </w:rPr>
  </w:style>
  <w:style w:type="character" w:customStyle="1" w:styleId="ListLabel12">
    <w:name w:val="ListLabel 12"/>
    <w:qFormat/>
    <w:rPr>
      <w:rFonts w:cs="Times New Roman"/>
      <w:sz w:val="24"/>
      <w:szCs w:val="24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  <w:rPr>
      <w:b w:val="0"/>
      <w:i w:val="0"/>
      <w:sz w:val="24"/>
    </w:rPr>
  </w:style>
  <w:style w:type="character" w:customStyle="1" w:styleId="ListLabel37">
    <w:name w:val="ListLabel 37"/>
    <w:qFormat/>
    <w:rPr>
      <w:rFonts w:cs="Times New Roman"/>
      <w:b/>
      <w:sz w:val="24"/>
      <w:szCs w:val="24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i w:val="0"/>
    </w:rPr>
  </w:style>
  <w:style w:type="character" w:customStyle="1" w:styleId="ListLabel42">
    <w:name w:val="ListLabel 42"/>
    <w:qFormat/>
    <w:rPr>
      <w:rFonts w:cs="Times New Roman"/>
      <w:b/>
      <w:sz w:val="24"/>
      <w:szCs w:val="24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eastAsia="Times New Roman" w:cs="Arial"/>
    </w:rPr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  <w:rPr>
      <w:b w:val="0"/>
      <w:i w:val="0"/>
      <w:sz w:val="24"/>
    </w:rPr>
  </w:style>
  <w:style w:type="character" w:customStyle="1" w:styleId="ListLabel47">
    <w:name w:val="ListLabel 47"/>
    <w:qFormat/>
    <w:rPr>
      <w:rFonts w:cs="Times New Roman"/>
      <w:b/>
      <w:sz w:val="24"/>
      <w:szCs w:val="24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i w:val="0"/>
    </w:rPr>
  </w:style>
  <w:style w:type="character" w:customStyle="1" w:styleId="ListLabel52">
    <w:name w:val="ListLabel 52"/>
    <w:qFormat/>
    <w:rPr>
      <w:rFonts w:cs="Times New Roman"/>
      <w:b/>
      <w:sz w:val="24"/>
      <w:szCs w:val="24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eastAsia="Times New Roman" w:cs="Arial"/>
    </w:rPr>
  </w:style>
  <w:style w:type="character" w:customStyle="1" w:styleId="ListLabel55">
    <w:name w:val="ListLabel 55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D54359"/>
    <w:pPr>
      <w:spacing w:after="120"/>
    </w:pPr>
    <w:rPr>
      <w:rFonts w:eastAsia="Calibri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D622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686161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ln"/>
    <w:qFormat/>
    <w:rsid w:val="008D77E5"/>
    <w:pPr>
      <w:widowControl w:val="0"/>
      <w:snapToGrid w:val="0"/>
      <w:spacing w:before="24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qFormat/>
    <w:rsid w:val="00E17882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qFormat/>
    <w:rsid w:val="00E17882"/>
    <w:p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qFormat/>
    <w:rsid w:val="00E17882"/>
    <w:pPr>
      <w:spacing w:before="0"/>
      <w:outlineLvl w:val="2"/>
    </w:pPr>
  </w:style>
  <w:style w:type="paragraph" w:customStyle="1" w:styleId="Textodst3psmena">
    <w:name w:val="Text odst. 3 písmena"/>
    <w:basedOn w:val="Textodst1sl"/>
    <w:qFormat/>
    <w:rsid w:val="00E17882"/>
    <w:pPr>
      <w:spacing w:before="0"/>
      <w:outlineLvl w:val="3"/>
    </w:pPr>
  </w:style>
  <w:style w:type="paragraph" w:styleId="Odstavecseseznamem">
    <w:name w:val="List Paragraph"/>
    <w:basedOn w:val="Normln"/>
    <w:uiPriority w:val="34"/>
    <w:qFormat/>
    <w:rsid w:val="00987C8D"/>
    <w:pPr>
      <w:ind w:left="720"/>
      <w:contextualSpacing/>
    </w:pPr>
  </w:style>
  <w:style w:type="table" w:styleId="Mkatabulky">
    <w:name w:val="Table Grid"/>
    <w:basedOn w:val="Normlntabulka"/>
    <w:rsid w:val="0055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D73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2205"/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qFormat/>
    <w:rsid w:val="006C17C3"/>
    <w:pPr>
      <w:keepNext/>
      <w:numPr>
        <w:numId w:val="1"/>
      </w:numPr>
      <w:spacing w:before="240" w:after="60"/>
      <w:outlineLvl w:val="0"/>
    </w:pPr>
    <w:rPr>
      <w:b/>
      <w:i/>
      <w:kern w:val="2"/>
      <w:sz w:val="22"/>
      <w:szCs w:val="20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1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1"/>
      </w:num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1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link w:val="Nadpis6Char"/>
    <w:qFormat/>
    <w:rsid w:val="006C17C3"/>
    <w:pPr>
      <w:numPr>
        <w:ilvl w:val="5"/>
        <w:numId w:val="1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link w:val="Nadpis7Char"/>
    <w:qFormat/>
    <w:rsid w:val="006C17C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link w:val="Nadpis8Char"/>
    <w:qFormat/>
    <w:rsid w:val="006C17C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link w:val="Nadpis9Char"/>
    <w:qFormat/>
    <w:rsid w:val="006C17C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qFormat/>
    <w:rsid w:val="0068616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686161"/>
  </w:style>
  <w:style w:type="character" w:customStyle="1" w:styleId="PedmtkomenteChar">
    <w:name w:val="Předmět komentáře Char"/>
    <w:link w:val="Pedmtkomente"/>
    <w:qFormat/>
    <w:rsid w:val="00686161"/>
    <w:rPr>
      <w:b/>
      <w:bCs/>
    </w:rPr>
  </w:style>
  <w:style w:type="character" w:customStyle="1" w:styleId="ZhlavChar">
    <w:name w:val="Záhlaví Char"/>
    <w:link w:val="Zhlav"/>
    <w:qFormat/>
    <w:rsid w:val="005572DB"/>
    <w:rPr>
      <w:sz w:val="24"/>
      <w:szCs w:val="24"/>
    </w:rPr>
  </w:style>
  <w:style w:type="character" w:customStyle="1" w:styleId="ZpatChar">
    <w:name w:val="Zápatí Char"/>
    <w:link w:val="Zpat"/>
    <w:uiPriority w:val="99"/>
    <w:qFormat/>
    <w:rsid w:val="005572DB"/>
    <w:rPr>
      <w:sz w:val="24"/>
      <w:szCs w:val="24"/>
    </w:rPr>
  </w:style>
  <w:style w:type="character" w:customStyle="1" w:styleId="Nadpis1Char">
    <w:name w:val="Nadpis 1 Char"/>
    <w:link w:val="Nadpis1"/>
    <w:qFormat/>
    <w:rsid w:val="006C17C3"/>
    <w:rPr>
      <w:b/>
      <w:i/>
      <w:kern w:val="2"/>
      <w:sz w:val="22"/>
    </w:rPr>
  </w:style>
  <w:style w:type="character" w:customStyle="1" w:styleId="Nadpis2Char">
    <w:name w:val="Nadpis 2 Char"/>
    <w:link w:val="Nadpis2"/>
    <w:qFormat/>
    <w:rsid w:val="006C17C3"/>
    <w:rPr>
      <w:sz w:val="22"/>
    </w:rPr>
  </w:style>
  <w:style w:type="character" w:customStyle="1" w:styleId="Nadpis3Char">
    <w:name w:val="Nadpis 3 Char"/>
    <w:link w:val="Nadpis3"/>
    <w:qFormat/>
    <w:rsid w:val="006C17C3"/>
    <w:rPr>
      <w:sz w:val="22"/>
    </w:rPr>
  </w:style>
  <w:style w:type="character" w:customStyle="1" w:styleId="Nadpis4Char">
    <w:name w:val="Nadpis 4 Char"/>
    <w:link w:val="Nadpis4"/>
    <w:qFormat/>
    <w:rsid w:val="006C17C3"/>
    <w:rPr>
      <w:sz w:val="22"/>
    </w:rPr>
  </w:style>
  <w:style w:type="character" w:customStyle="1" w:styleId="Nadpis6Char">
    <w:name w:val="Nadpis 6 Char"/>
    <w:link w:val="Nadpis6"/>
    <w:qFormat/>
    <w:rsid w:val="006C17C3"/>
    <w:rPr>
      <w:sz w:val="22"/>
    </w:rPr>
  </w:style>
  <w:style w:type="character" w:customStyle="1" w:styleId="Nadpis7Char">
    <w:name w:val="Nadpis 7 Char"/>
    <w:link w:val="Nadpis7"/>
    <w:qFormat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qFormat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qFormat/>
    <w:rsid w:val="006C17C3"/>
    <w:rPr>
      <w:rFonts w:ascii="Arial" w:hAnsi="Arial"/>
      <w:b/>
      <w:i/>
      <w:sz w:val="18"/>
    </w:rPr>
  </w:style>
  <w:style w:type="character" w:customStyle="1" w:styleId="Internetovodkaz">
    <w:name w:val="Internetový odkaz"/>
    <w:rsid w:val="00A079CD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D54359"/>
    <w:rPr>
      <w:rFonts w:eastAsia="Calibri"/>
      <w:sz w:val="24"/>
      <w:szCs w:val="24"/>
    </w:rPr>
  </w:style>
  <w:style w:type="character" w:styleId="Sledovanodkaz">
    <w:name w:val="FollowedHyperlink"/>
    <w:basedOn w:val="Standardnpsmoodstavce"/>
    <w:qFormat/>
    <w:rsid w:val="00960DDD"/>
    <w:rPr>
      <w:color w:val="800080" w:themeColor="followedHyperlink"/>
      <w:u w:val="single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rFonts w:cs="Times New Roman"/>
      <w:b/>
      <w:sz w:val="24"/>
      <w:szCs w:val="24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7">
    <w:name w:val="ListLabel 7"/>
    <w:qFormat/>
    <w:rPr>
      <w:b/>
      <w:i w:val="0"/>
      <w:sz w:val="24"/>
    </w:rPr>
  </w:style>
  <w:style w:type="character" w:customStyle="1" w:styleId="ListLabel8">
    <w:name w:val="ListLabel 8"/>
    <w:qFormat/>
    <w:rPr>
      <w:b w:val="0"/>
      <w:i w:val="0"/>
      <w:sz w:val="24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i w:val="0"/>
    </w:rPr>
  </w:style>
  <w:style w:type="character" w:customStyle="1" w:styleId="ListLabel12">
    <w:name w:val="ListLabel 12"/>
    <w:qFormat/>
    <w:rPr>
      <w:rFonts w:cs="Times New Roman"/>
      <w:sz w:val="24"/>
      <w:szCs w:val="24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  <w:rPr>
      <w:b w:val="0"/>
      <w:i w:val="0"/>
      <w:sz w:val="24"/>
    </w:rPr>
  </w:style>
  <w:style w:type="character" w:customStyle="1" w:styleId="ListLabel37">
    <w:name w:val="ListLabel 37"/>
    <w:qFormat/>
    <w:rPr>
      <w:rFonts w:cs="Times New Roman"/>
      <w:b/>
      <w:sz w:val="24"/>
      <w:szCs w:val="24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i w:val="0"/>
    </w:rPr>
  </w:style>
  <w:style w:type="character" w:customStyle="1" w:styleId="ListLabel42">
    <w:name w:val="ListLabel 42"/>
    <w:qFormat/>
    <w:rPr>
      <w:rFonts w:cs="Times New Roman"/>
      <w:b/>
      <w:sz w:val="24"/>
      <w:szCs w:val="24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eastAsia="Times New Roman" w:cs="Arial"/>
    </w:rPr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  <w:rPr>
      <w:b w:val="0"/>
      <w:i w:val="0"/>
      <w:sz w:val="24"/>
    </w:rPr>
  </w:style>
  <w:style w:type="character" w:customStyle="1" w:styleId="ListLabel47">
    <w:name w:val="ListLabel 47"/>
    <w:qFormat/>
    <w:rPr>
      <w:rFonts w:cs="Times New Roman"/>
      <w:b/>
      <w:sz w:val="24"/>
      <w:szCs w:val="24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i w:val="0"/>
    </w:rPr>
  </w:style>
  <w:style w:type="character" w:customStyle="1" w:styleId="ListLabel52">
    <w:name w:val="ListLabel 52"/>
    <w:qFormat/>
    <w:rPr>
      <w:rFonts w:cs="Times New Roman"/>
      <w:b/>
      <w:sz w:val="24"/>
      <w:szCs w:val="24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eastAsia="Times New Roman" w:cs="Arial"/>
    </w:rPr>
  </w:style>
  <w:style w:type="character" w:customStyle="1" w:styleId="ListLabel55">
    <w:name w:val="ListLabel 55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D54359"/>
    <w:pPr>
      <w:spacing w:after="120"/>
    </w:pPr>
    <w:rPr>
      <w:rFonts w:eastAsia="Calibri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D622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686161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ln"/>
    <w:qFormat/>
    <w:rsid w:val="008D77E5"/>
    <w:pPr>
      <w:widowControl w:val="0"/>
      <w:snapToGrid w:val="0"/>
      <w:spacing w:before="24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qFormat/>
    <w:rsid w:val="00E17882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qFormat/>
    <w:rsid w:val="00E17882"/>
    <w:p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qFormat/>
    <w:rsid w:val="00E17882"/>
    <w:pPr>
      <w:spacing w:before="0"/>
      <w:outlineLvl w:val="2"/>
    </w:pPr>
  </w:style>
  <w:style w:type="paragraph" w:customStyle="1" w:styleId="Textodst3psmena">
    <w:name w:val="Text odst. 3 písmena"/>
    <w:basedOn w:val="Textodst1sl"/>
    <w:qFormat/>
    <w:rsid w:val="00E17882"/>
    <w:pPr>
      <w:spacing w:before="0"/>
      <w:outlineLvl w:val="3"/>
    </w:pPr>
  </w:style>
  <w:style w:type="paragraph" w:styleId="Odstavecseseznamem">
    <w:name w:val="List Paragraph"/>
    <w:basedOn w:val="Normln"/>
    <w:uiPriority w:val="34"/>
    <w:qFormat/>
    <w:rsid w:val="00987C8D"/>
    <w:pPr>
      <w:ind w:left="720"/>
      <w:contextualSpacing/>
    </w:pPr>
  </w:style>
  <w:style w:type="table" w:styleId="Mkatabulky">
    <w:name w:val="Table Grid"/>
    <w:basedOn w:val="Normlntabulka"/>
    <w:rsid w:val="0055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D73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D21BA-D1DF-4E5F-B4A3-63A5C9AE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9</Pages>
  <Words>3400</Words>
  <Characters>20061</Characters>
  <Application>Microsoft Office Word</Application>
  <DocSecurity>0</DocSecurity>
  <Lines>167</Lines>
  <Paragraphs>46</Paragraphs>
  <ScaleCrop>false</ScaleCrop>
  <Company>MSP</Company>
  <LinksUpToDate>false</LinksUpToDate>
  <CharactersWithSpaces>23415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HLangova</dc:creator>
  <dc:description/>
  <cp:lastModifiedBy>Kaska Miloš ing.</cp:lastModifiedBy>
  <cp:revision>13</cp:revision>
  <cp:lastPrinted>2020-05-11T09:04:00Z</cp:lastPrinted>
  <dcterms:created xsi:type="dcterms:W3CDTF">2020-02-05T13:43:00Z</dcterms:created>
  <dcterms:modified xsi:type="dcterms:W3CDTF">2020-05-20T08:00:00Z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