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301849">
        <w:rPr>
          <w:rFonts w:cs="Arial"/>
          <w:b/>
          <w:sz w:val="36"/>
          <w:szCs w:val="36"/>
        </w:rPr>
        <w:t xml:space="preserve"> </w:t>
      </w:r>
      <w:r w:rsidR="00DC5CA7" w:rsidRPr="00DC5CA7">
        <w:rPr>
          <w:rFonts w:cs="Arial"/>
          <w:b/>
          <w:sz w:val="36"/>
          <w:szCs w:val="36"/>
        </w:rPr>
        <w:t>Z28278</w:t>
      </w:r>
    </w:p>
    <w:p w:rsidR="00E21D15" w:rsidRDefault="00E21D15" w:rsidP="009B2889">
      <w:pPr>
        <w:rPr>
          <w:rFonts w:cs="Arial"/>
          <w:b/>
          <w:caps/>
          <w:szCs w:val="22"/>
        </w:rPr>
      </w:pPr>
    </w:p>
    <w:p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W w:w="26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095"/>
      </w:tblGrid>
      <w:tr w:rsidR="00DC5CA7" w:rsidRPr="006C3557" w:rsidTr="00DC5CA7"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5CA7" w:rsidRPr="005B5DA1" w:rsidRDefault="00DC5CA7" w:rsidP="00091C53">
            <w:pPr>
              <w:pStyle w:val="Tabulka"/>
              <w:rPr>
                <w:rStyle w:val="Siln"/>
                <w:szCs w:val="22"/>
              </w:rPr>
            </w:pPr>
            <w:r w:rsidRPr="005B5DA1">
              <w:rPr>
                <w:b/>
                <w:szCs w:val="22"/>
              </w:rPr>
              <w:t>ID PK MZe</w:t>
            </w:r>
            <w:r w:rsidRPr="005B5DA1">
              <w:rPr>
                <w:rStyle w:val="Odkaznavysvtlivky"/>
                <w:szCs w:val="22"/>
              </w:rPr>
              <w:endnoteReference w:id="3"/>
            </w:r>
            <w:r w:rsidRPr="005B5DA1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C5CA7" w:rsidRPr="005B5DA1" w:rsidRDefault="00DC5CA7" w:rsidP="005B5DA1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548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559"/>
        <w:gridCol w:w="1720"/>
        <w:gridCol w:w="2675"/>
        <w:gridCol w:w="2131"/>
      </w:tblGrid>
      <w:tr w:rsidR="00B73A7D" w:rsidRPr="006C3557" w:rsidTr="003001DD"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3A7D" w:rsidRPr="005B5DA1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5B5DA1">
              <w:rPr>
                <w:b/>
                <w:szCs w:val="22"/>
              </w:rPr>
              <w:t>Název změny</w:t>
            </w:r>
            <w:r w:rsidRPr="005B5DA1">
              <w:rPr>
                <w:rStyle w:val="Odkaznavysvtlivky"/>
                <w:szCs w:val="22"/>
              </w:rPr>
              <w:endnoteReference w:id="4"/>
            </w:r>
            <w:r w:rsidRPr="005B5DA1">
              <w:rPr>
                <w:b/>
                <w:szCs w:val="22"/>
              </w:rPr>
              <w:t>:</w:t>
            </w:r>
          </w:p>
        </w:tc>
        <w:tc>
          <w:tcPr>
            <w:tcW w:w="8085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A7D" w:rsidRPr="005B5DA1" w:rsidRDefault="00A03671" w:rsidP="00A0367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LPIS</w:t>
            </w:r>
            <w:r w:rsidR="00CD1E3F" w:rsidRPr="005B5DA1">
              <w:rPr>
                <w:b/>
                <w:szCs w:val="22"/>
              </w:rPr>
              <w:t xml:space="preserve"> –</w:t>
            </w:r>
            <w:r w:rsidR="00EF50A8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Vytvoření webových služeb LPI_GZN pro Zelenou naftu</w:t>
            </w:r>
            <w:r w:rsidR="00301849">
              <w:rPr>
                <w:b/>
                <w:szCs w:val="22"/>
              </w:rPr>
              <w:t xml:space="preserve"> a rozšíření funkcionalit pro poskytování a příjem dat z traktorových GPS přístrojů</w:t>
            </w:r>
          </w:p>
        </w:tc>
      </w:tr>
      <w:tr w:rsidR="00B73A7D" w:rsidRPr="006C3557" w:rsidTr="00D47BCF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3A7D" w:rsidRPr="005B5DA1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5B5DA1">
              <w:rPr>
                <w:rStyle w:val="Siln"/>
                <w:szCs w:val="22"/>
              </w:rPr>
              <w:t>Datum předložení požadavku:</w:t>
            </w:r>
          </w:p>
        </w:tc>
        <w:tc>
          <w:tcPr>
            <w:tcW w:w="1720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A7D" w:rsidRPr="005B5DA1" w:rsidRDefault="004C6F59" w:rsidP="00CD1E3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24. 02. 2020</w:t>
            </w:r>
          </w:p>
        </w:tc>
        <w:tc>
          <w:tcPr>
            <w:tcW w:w="2675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3A7D" w:rsidRPr="005B5DA1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5B5DA1">
              <w:rPr>
                <w:rStyle w:val="Siln"/>
                <w:szCs w:val="22"/>
              </w:rPr>
              <w:t>Požadované datum nasazení:</w:t>
            </w:r>
          </w:p>
        </w:tc>
        <w:tc>
          <w:tcPr>
            <w:tcW w:w="21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CF" w:rsidRPr="005B5DA1" w:rsidRDefault="004C6F59" w:rsidP="00EF50A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31. 5. 2020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98536B" w:rsidRPr="006C3557" w:rsidTr="0098536B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536B" w:rsidRPr="006C3557" w:rsidRDefault="0098536B" w:rsidP="0098536B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5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8536B" w:rsidRPr="004F65E7" w:rsidRDefault="0098536B" w:rsidP="0098536B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A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7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8536B" w:rsidRPr="006C3557" w:rsidRDefault="0098536B" w:rsidP="0098536B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36B" w:rsidRPr="004F65E7" w:rsidRDefault="0098536B" w:rsidP="0098536B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6C3557" w:rsidTr="005B5D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6D5B5C">
            <w:pPr>
              <w:pStyle w:val="Tabulka"/>
              <w:rPr>
                <w:szCs w:val="22"/>
              </w:rPr>
            </w:pPr>
            <w:r w:rsidRPr="005B5DA1">
              <w:rPr>
                <w:b/>
                <w:szCs w:val="22"/>
              </w:rPr>
              <w:t>Oblas</w:t>
            </w:r>
            <w:r w:rsidRPr="005B5DA1">
              <w:rPr>
                <w:szCs w:val="22"/>
              </w:rPr>
              <w:t>t</w:t>
            </w:r>
            <w:r w:rsidRPr="005B5DA1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593EFD">
            <w:pPr>
              <w:pStyle w:val="Tabulka"/>
              <w:rPr>
                <w:szCs w:val="22"/>
              </w:rPr>
            </w:pPr>
            <w:r w:rsidRPr="005B5DA1">
              <w:rPr>
                <w:szCs w:val="22"/>
              </w:rPr>
              <w:t xml:space="preserve">Aplikace  </w:t>
            </w:r>
            <w:r w:rsidR="00A71F00" w:rsidRPr="005B5DA1">
              <w:rPr>
                <w:rFonts w:ascii="MS Gothic" w:eastAsia="MS Gothic" w:hAnsi="MS Gothic" w:hint="eastAsia"/>
                <w:szCs w:val="22"/>
              </w:rPr>
              <w:t>☒</w:t>
            </w:r>
            <w:r w:rsidRPr="005B5DA1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A5471A">
            <w:pPr>
              <w:pStyle w:val="Tabulka"/>
              <w:rPr>
                <w:szCs w:val="22"/>
              </w:rPr>
            </w:pPr>
            <w:r w:rsidRPr="005B5DA1">
              <w:rPr>
                <w:b/>
                <w:szCs w:val="22"/>
              </w:rPr>
              <w:t>Zkratka</w:t>
            </w:r>
            <w:r w:rsidRPr="005B5DA1">
              <w:rPr>
                <w:rStyle w:val="Odkaznavysvtlivky"/>
                <w:szCs w:val="22"/>
              </w:rPr>
              <w:endnoteReference w:id="7"/>
            </w:r>
            <w:r w:rsidRPr="005B5DA1">
              <w:rPr>
                <w:b/>
                <w:szCs w:val="22"/>
              </w:rPr>
              <w:t>:</w:t>
            </w:r>
            <w:r w:rsidRPr="005B5DA1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5B5DA1" w:rsidRDefault="00A03671" w:rsidP="00A71F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593EFD">
            <w:pPr>
              <w:pStyle w:val="Tabulka"/>
              <w:rPr>
                <w:szCs w:val="22"/>
                <w:highlight w:val="yellow"/>
              </w:rPr>
            </w:pPr>
            <w:r w:rsidRPr="005B5DA1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:rsidTr="005B5DA1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51E" w:rsidRPr="005B5DA1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51E" w:rsidRPr="005B5DA1" w:rsidRDefault="0000551E" w:rsidP="00593EFD">
            <w:pPr>
              <w:pStyle w:val="Tabulka"/>
              <w:rPr>
                <w:szCs w:val="22"/>
              </w:rPr>
            </w:pPr>
            <w:r w:rsidRPr="005B5DA1">
              <w:rPr>
                <w:b/>
                <w:szCs w:val="22"/>
              </w:rPr>
              <w:t>Typ požadavku:</w:t>
            </w:r>
            <w:r w:rsidRPr="005B5DA1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697C60">
            <w:pPr>
              <w:pStyle w:val="Tabulka"/>
              <w:rPr>
                <w:sz w:val="20"/>
                <w:szCs w:val="20"/>
              </w:rPr>
            </w:pPr>
            <w:r w:rsidRPr="005B5DA1">
              <w:rPr>
                <w:sz w:val="20"/>
                <w:szCs w:val="20"/>
              </w:rPr>
              <w:t xml:space="preserve">Legislativní </w:t>
            </w:r>
            <w:r w:rsidR="00D47BCF" w:rsidRPr="005B5DA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5B5DA1">
              <w:rPr>
                <w:sz w:val="20"/>
                <w:szCs w:val="20"/>
              </w:rPr>
              <w:t xml:space="preserve">   Zlepšení </w:t>
            </w:r>
            <w:r w:rsidR="00A71F00" w:rsidRPr="005B5DA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5B5DA1">
              <w:rPr>
                <w:sz w:val="20"/>
                <w:szCs w:val="20"/>
              </w:rPr>
              <w:t xml:space="preserve">   Bezpečnost </w:t>
            </w:r>
            <w:r w:rsidRPr="005B5DA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00551E" w:rsidRPr="006C3557" w:rsidTr="005B5D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697C60">
            <w:pPr>
              <w:pStyle w:val="Tabulka"/>
              <w:rPr>
                <w:szCs w:val="22"/>
              </w:rPr>
            </w:pPr>
            <w:r w:rsidRPr="005B5DA1">
              <w:rPr>
                <w:szCs w:val="22"/>
              </w:rPr>
              <w:t xml:space="preserve">Infrastruktura  </w:t>
            </w:r>
            <w:r w:rsidRPr="005B5DA1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697C60">
            <w:pPr>
              <w:pStyle w:val="Tabulka"/>
              <w:rPr>
                <w:szCs w:val="22"/>
              </w:rPr>
            </w:pPr>
            <w:r w:rsidRPr="005B5DA1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5B5DA1">
              <w:rPr>
                <w:sz w:val="20"/>
                <w:szCs w:val="20"/>
              </w:rPr>
              <w:t xml:space="preserve">Nová komponenta </w:t>
            </w:r>
            <w:r w:rsidRPr="005B5DA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5B5DA1">
              <w:rPr>
                <w:sz w:val="20"/>
                <w:szCs w:val="20"/>
              </w:rPr>
              <w:t xml:space="preserve">   Upgrade </w:t>
            </w:r>
            <w:r w:rsidR="00A71F00" w:rsidRPr="005B5DA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5B5DA1">
              <w:rPr>
                <w:sz w:val="20"/>
                <w:szCs w:val="20"/>
              </w:rPr>
              <w:t xml:space="preserve">  Bezpečnost  </w:t>
            </w:r>
            <w:r w:rsidRPr="005B5DA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5B5DA1">
              <w:rPr>
                <w:sz w:val="20"/>
                <w:szCs w:val="20"/>
              </w:rPr>
              <w:t xml:space="preserve">  Zlepšení  </w:t>
            </w:r>
            <w:r w:rsidR="00A71F00" w:rsidRPr="005B5DA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5B5DA1">
              <w:rPr>
                <w:sz w:val="20"/>
                <w:szCs w:val="20"/>
              </w:rPr>
              <w:t xml:space="preserve">  Obnova  </w:t>
            </w:r>
            <w:r w:rsidRPr="005B5DA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00551E" w:rsidRPr="006C3557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393"/>
        <w:gridCol w:w="3011"/>
      </w:tblGrid>
      <w:tr w:rsidR="0000551E" w:rsidRPr="006C3557" w:rsidTr="005B5DA1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153C10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4C5DDA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5B5DA1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4C5DDA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153C10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E-mail</w:t>
            </w:r>
          </w:p>
        </w:tc>
      </w:tr>
      <w:tr w:rsidR="0000551E" w:rsidRPr="006C3557" w:rsidTr="005B5DA1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0551E" w:rsidRPr="005B5DA1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5B5DA1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301849" w:rsidRPr="006C3557" w:rsidTr="005B5DA1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01849" w:rsidRPr="005B5DA1" w:rsidRDefault="007C1231" w:rsidP="0030184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</w:t>
            </w:r>
            <w:r w:rsidR="00301849" w:rsidRPr="005B5DA1">
              <w:rPr>
                <w:szCs w:val="22"/>
              </w:rPr>
              <w:t>věcný garant: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1849" w:rsidRPr="004C5DDA" w:rsidRDefault="00301849" w:rsidP="00301849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849" w:rsidRPr="004C5DDA" w:rsidRDefault="00301849" w:rsidP="00301849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CPR/1121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01849" w:rsidRPr="004C5DDA" w:rsidRDefault="00301849" w:rsidP="0030184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22182710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01849" w:rsidRPr="004C5DDA" w:rsidRDefault="00301849" w:rsidP="0030184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Lenka.Typoltova@mze.cz</w:t>
            </w:r>
          </w:p>
        </w:tc>
      </w:tr>
      <w:tr w:rsidR="00301849" w:rsidRPr="006C3557" w:rsidTr="005B5DA1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01849" w:rsidRPr="005B5DA1" w:rsidRDefault="00301849" w:rsidP="00301849">
            <w:pPr>
              <w:pStyle w:val="Tabulka"/>
              <w:rPr>
                <w:szCs w:val="22"/>
              </w:rPr>
            </w:pPr>
            <w:r w:rsidRPr="005B5DA1">
              <w:rPr>
                <w:szCs w:val="22"/>
              </w:rPr>
              <w:t>Change koordinátor: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1849" w:rsidRPr="005B5DA1" w:rsidRDefault="00301849" w:rsidP="00301849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849" w:rsidRPr="004C5DDA" w:rsidRDefault="00301849" w:rsidP="00301849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CPR/11121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01849" w:rsidRPr="004C5DDA" w:rsidRDefault="00301849" w:rsidP="0030184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22182710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01849" w:rsidRPr="005B5DA1" w:rsidRDefault="00301849" w:rsidP="0030184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Jiri.bukovsky@mze.cz</w:t>
            </w:r>
          </w:p>
        </w:tc>
      </w:tr>
      <w:tr w:rsidR="00301849" w:rsidRPr="006C3557" w:rsidTr="005B5DA1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01849" w:rsidRPr="005B5DA1" w:rsidRDefault="00301849" w:rsidP="00301849">
            <w:pPr>
              <w:pStyle w:val="Tabulka"/>
              <w:rPr>
                <w:szCs w:val="22"/>
              </w:rPr>
            </w:pPr>
            <w:r w:rsidRPr="005B5DA1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1849" w:rsidRPr="005B5DA1" w:rsidRDefault="00335310" w:rsidP="00301849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849" w:rsidRPr="005B5DA1" w:rsidRDefault="00301849" w:rsidP="00301849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5B5DA1">
              <w:rPr>
                <w:rStyle w:val="Siln"/>
                <w:b w:val="0"/>
                <w:sz w:val="20"/>
                <w:szCs w:val="20"/>
              </w:rPr>
              <w:t>O</w:t>
            </w:r>
            <w:r w:rsidRPr="005B5DA1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 w:rsidRPr="005B5DA1"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01849" w:rsidRPr="005B5DA1" w:rsidRDefault="00335310" w:rsidP="0030184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01849" w:rsidRPr="005B5DA1" w:rsidRDefault="00335310" w:rsidP="0030184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00551E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:rsidTr="005B5DA1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:rsidR="0000551E" w:rsidRPr="005B5DA1" w:rsidRDefault="0000551E" w:rsidP="00712804">
            <w:pPr>
              <w:pStyle w:val="Tabulka"/>
              <w:rPr>
                <w:szCs w:val="22"/>
              </w:rPr>
            </w:pPr>
            <w:r w:rsidRPr="005B5DA1">
              <w:rPr>
                <w:b/>
                <w:szCs w:val="22"/>
              </w:rPr>
              <w:t>Smlouva č.</w:t>
            </w:r>
            <w:r w:rsidRPr="005B5DA1">
              <w:rPr>
                <w:rStyle w:val="Odkaznavysvtlivky"/>
                <w:szCs w:val="22"/>
              </w:rPr>
              <w:endnoteReference w:id="8"/>
            </w:r>
            <w:r w:rsidRPr="005B5DA1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5B5DA1" w:rsidRDefault="00D44D13" w:rsidP="003B2D72">
            <w:pPr>
              <w:pStyle w:val="Tabulka"/>
              <w:rPr>
                <w:szCs w:val="22"/>
              </w:rPr>
            </w:pPr>
            <w:r w:rsidRPr="00D44D13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5B5DA1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00551E" w:rsidRPr="005B5DA1" w:rsidRDefault="00B73A7D" w:rsidP="005B5DA1">
            <w:pPr>
              <w:pStyle w:val="Tabulka"/>
              <w:jc w:val="center"/>
              <w:rPr>
                <w:szCs w:val="22"/>
              </w:rPr>
            </w:pPr>
            <w:r w:rsidRPr="005B5DA1">
              <w:rPr>
                <w:szCs w:val="22"/>
              </w:rPr>
              <w:t>KL HR-001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p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00551E" w:rsidRDefault="0000551E" w:rsidP="00CC7ED5">
      <w:pPr>
        <w:pStyle w:val="Nadpis2"/>
      </w:pPr>
      <w:r w:rsidRPr="006C3557">
        <w:t>Popis požadavku</w:t>
      </w:r>
    </w:p>
    <w:p w:rsidR="00301849" w:rsidRDefault="002406BF" w:rsidP="00474D1F">
      <w:pPr>
        <w:jc w:val="both"/>
        <w:rPr>
          <w:szCs w:val="22"/>
        </w:rPr>
      </w:pPr>
      <w:r>
        <w:rPr>
          <w:szCs w:val="22"/>
        </w:rPr>
        <w:t xml:space="preserve">Předmětem požadavku </w:t>
      </w:r>
      <w:r w:rsidR="00301849">
        <w:rPr>
          <w:szCs w:val="22"/>
        </w:rPr>
        <w:t xml:space="preserve">na změnu jsou </w:t>
      </w:r>
      <w:r w:rsidR="00BB783B">
        <w:rPr>
          <w:szCs w:val="22"/>
        </w:rPr>
        <w:t xml:space="preserve">tři </w:t>
      </w:r>
      <w:r w:rsidR="00301849">
        <w:rPr>
          <w:szCs w:val="22"/>
        </w:rPr>
        <w:t>dílčí úlohy:</w:t>
      </w:r>
    </w:p>
    <w:p w:rsidR="00301849" w:rsidRDefault="00301849" w:rsidP="001025E5">
      <w:pPr>
        <w:pStyle w:val="Odstavecseseznamem"/>
        <w:numPr>
          <w:ilvl w:val="0"/>
          <w:numId w:val="13"/>
        </w:numPr>
        <w:jc w:val="both"/>
        <w:rPr>
          <w:szCs w:val="22"/>
        </w:rPr>
      </w:pPr>
      <w:r w:rsidRPr="00B81884">
        <w:rPr>
          <w:b/>
          <w:bCs/>
          <w:szCs w:val="22"/>
        </w:rPr>
        <w:t>Vytvoření webových služeb, které budou z LPIS předávat data výpočtů pro Zelenou naftu do IS Celní správy</w:t>
      </w:r>
      <w:r>
        <w:rPr>
          <w:szCs w:val="22"/>
        </w:rPr>
        <w:t xml:space="preserve"> za účelem Přiznání k uplatnění nároku na vrácení spotřební daně z minerálních olejů</w:t>
      </w:r>
    </w:p>
    <w:p w:rsidR="00301849" w:rsidRDefault="00301849" w:rsidP="001025E5">
      <w:pPr>
        <w:pStyle w:val="Odstavecseseznamem"/>
        <w:numPr>
          <w:ilvl w:val="0"/>
          <w:numId w:val="13"/>
        </w:numPr>
        <w:jc w:val="both"/>
        <w:rPr>
          <w:b/>
          <w:bCs/>
          <w:szCs w:val="22"/>
        </w:rPr>
      </w:pPr>
      <w:r w:rsidRPr="00B81884">
        <w:rPr>
          <w:b/>
          <w:bCs/>
          <w:szCs w:val="22"/>
        </w:rPr>
        <w:t>Rozšíření funkcionalit LPIS pro poskytování a příjem dat z traktorových GPS přístrojů</w:t>
      </w:r>
    </w:p>
    <w:p w:rsidR="00BB783B" w:rsidRPr="00B81884" w:rsidRDefault="00BB783B" w:rsidP="001025E5">
      <w:pPr>
        <w:pStyle w:val="Odstavecseseznamem"/>
        <w:numPr>
          <w:ilvl w:val="0"/>
          <w:numId w:val="13"/>
        </w:numPr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Úprava elektronického </w:t>
      </w:r>
      <w:r w:rsidR="00436DA7">
        <w:rPr>
          <w:b/>
          <w:bCs/>
          <w:szCs w:val="22"/>
        </w:rPr>
        <w:t>ohlášení (ELOU</w:t>
      </w:r>
      <w:r w:rsidR="00724F5C">
        <w:rPr>
          <w:b/>
          <w:bCs/>
          <w:szCs w:val="22"/>
        </w:rPr>
        <w:t xml:space="preserve">) </w:t>
      </w:r>
      <w:r>
        <w:rPr>
          <w:b/>
          <w:bCs/>
          <w:szCs w:val="22"/>
        </w:rPr>
        <w:t xml:space="preserve">s cílem </w:t>
      </w:r>
      <w:r w:rsidR="0005550E">
        <w:rPr>
          <w:b/>
          <w:bCs/>
          <w:szCs w:val="22"/>
        </w:rPr>
        <w:t xml:space="preserve">umožnit </w:t>
      </w:r>
      <w:r>
        <w:rPr>
          <w:b/>
          <w:bCs/>
          <w:szCs w:val="22"/>
        </w:rPr>
        <w:t>snazší ohlášení obnovy TTP</w:t>
      </w:r>
      <w:r w:rsidR="002B02FD">
        <w:rPr>
          <w:b/>
          <w:bCs/>
          <w:szCs w:val="22"/>
        </w:rPr>
        <w:t xml:space="preserve"> </w:t>
      </w:r>
      <w:r w:rsidR="00E60AFE">
        <w:rPr>
          <w:b/>
          <w:bCs/>
          <w:szCs w:val="22"/>
        </w:rPr>
        <w:t>(Trvalý T</w:t>
      </w:r>
      <w:r w:rsidR="002342DE">
        <w:rPr>
          <w:b/>
          <w:bCs/>
          <w:szCs w:val="22"/>
        </w:rPr>
        <w:t>ra</w:t>
      </w:r>
      <w:r w:rsidR="00E60AFE">
        <w:rPr>
          <w:b/>
          <w:bCs/>
          <w:szCs w:val="22"/>
        </w:rPr>
        <w:t xml:space="preserve">vní Porost) </w:t>
      </w:r>
      <w:r>
        <w:rPr>
          <w:b/>
          <w:bCs/>
          <w:szCs w:val="22"/>
        </w:rPr>
        <w:t>a vylepšení mapové přílohy.</w:t>
      </w:r>
    </w:p>
    <w:p w:rsidR="00301849" w:rsidRDefault="00301849" w:rsidP="00474D1F">
      <w:pPr>
        <w:jc w:val="both"/>
        <w:rPr>
          <w:szCs w:val="22"/>
        </w:rPr>
      </w:pPr>
    </w:p>
    <w:p w:rsidR="00301849" w:rsidRPr="00B81884" w:rsidRDefault="00B81884" w:rsidP="00474D1F">
      <w:pPr>
        <w:jc w:val="both"/>
        <w:rPr>
          <w:b/>
          <w:bCs/>
          <w:szCs w:val="22"/>
        </w:rPr>
      </w:pPr>
      <w:r w:rsidRPr="00B81884">
        <w:rPr>
          <w:b/>
          <w:bCs/>
          <w:szCs w:val="22"/>
        </w:rPr>
        <w:t>Ad 1) Vytvoření webových služeb</w:t>
      </w:r>
    </w:p>
    <w:p w:rsidR="002406BF" w:rsidRDefault="00B81884" w:rsidP="00474D1F">
      <w:pPr>
        <w:jc w:val="both"/>
        <w:rPr>
          <w:szCs w:val="22"/>
        </w:rPr>
      </w:pPr>
      <w:r>
        <w:rPr>
          <w:szCs w:val="22"/>
        </w:rPr>
        <w:t xml:space="preserve">Cílem je vytvořit služby na obdobné bázi jako jsou služby pro přenos dat podkladů pro výpočet nároku na zelenou naftu z IZR do IS Celní správy, </w:t>
      </w:r>
      <w:r w:rsidR="002406BF">
        <w:rPr>
          <w:szCs w:val="22"/>
        </w:rPr>
        <w:t xml:space="preserve">které budou </w:t>
      </w:r>
      <w:r>
        <w:rPr>
          <w:szCs w:val="22"/>
        </w:rPr>
        <w:t xml:space="preserve">v tomto případě přenášet data za </w:t>
      </w:r>
      <w:r>
        <w:rPr>
          <w:szCs w:val="22"/>
        </w:rPr>
        <w:lastRenderedPageBreak/>
        <w:t>zelenou naftu týkající se nároku za rostlinnou výrobu. Obdobně jako v případě IZR bude vytvořen konstrukt 2 služeb, první z nich výpočet objednává, druhou se výsledek stahuje:</w:t>
      </w:r>
    </w:p>
    <w:p w:rsidR="002406BF" w:rsidRPr="00AA7565" w:rsidRDefault="00D00B1E" w:rsidP="001025E5">
      <w:pPr>
        <w:pStyle w:val="Odstavecseseznamem"/>
        <w:numPr>
          <w:ilvl w:val="0"/>
          <w:numId w:val="9"/>
        </w:numPr>
        <w:jc w:val="both"/>
      </w:pPr>
      <w:r w:rsidRPr="00C379E7">
        <w:rPr>
          <w:b/>
          <w:szCs w:val="22"/>
        </w:rPr>
        <w:t>LPI</w:t>
      </w:r>
      <w:r w:rsidR="002406BF" w:rsidRPr="00C379E7">
        <w:rPr>
          <w:b/>
          <w:szCs w:val="22"/>
        </w:rPr>
        <w:t>_GZN01A</w:t>
      </w:r>
      <w:r w:rsidR="002406BF" w:rsidRPr="00AA7565">
        <w:rPr>
          <w:szCs w:val="22"/>
        </w:rPr>
        <w:t xml:space="preserve"> </w:t>
      </w:r>
      <w:r w:rsidR="002406BF">
        <w:rPr>
          <w:szCs w:val="22"/>
        </w:rPr>
        <w:t xml:space="preserve">– </w:t>
      </w:r>
      <w:r w:rsidR="002406BF" w:rsidRPr="00AA7565">
        <w:rPr>
          <w:szCs w:val="22"/>
        </w:rPr>
        <w:t>služba</w:t>
      </w:r>
      <w:r w:rsidR="002406BF">
        <w:rPr>
          <w:szCs w:val="22"/>
        </w:rPr>
        <w:t xml:space="preserve">, </w:t>
      </w:r>
      <w:r w:rsidR="002406BF">
        <w:t xml:space="preserve">kterou konzument /IS Celní správa/ </w:t>
      </w:r>
      <w:r w:rsidR="00275A35">
        <w:rPr>
          <w:szCs w:val="22"/>
        </w:rPr>
        <w:t>zad</w:t>
      </w:r>
      <w:r w:rsidR="002406BF">
        <w:rPr>
          <w:szCs w:val="22"/>
        </w:rPr>
        <w:t>á výpočet</w:t>
      </w:r>
      <w:r w:rsidR="002406BF" w:rsidRPr="00AA7565">
        <w:rPr>
          <w:szCs w:val="22"/>
        </w:rPr>
        <w:t xml:space="preserve"> </w:t>
      </w:r>
      <w:r w:rsidR="0053056F">
        <w:rPr>
          <w:szCs w:val="22"/>
        </w:rPr>
        <w:t>pro ZN</w:t>
      </w:r>
      <w:r w:rsidR="0038051E">
        <w:rPr>
          <w:szCs w:val="22"/>
        </w:rPr>
        <w:t xml:space="preserve"> (zelená nafta)</w:t>
      </w:r>
    </w:p>
    <w:p w:rsidR="002406BF" w:rsidRDefault="00C61716" w:rsidP="001025E5">
      <w:pPr>
        <w:pStyle w:val="Odstavecseseznamem"/>
        <w:numPr>
          <w:ilvl w:val="0"/>
          <w:numId w:val="9"/>
        </w:numPr>
        <w:jc w:val="both"/>
      </w:pPr>
      <w:r>
        <w:rPr>
          <w:b/>
        </w:rPr>
        <w:t>LPI</w:t>
      </w:r>
      <w:r w:rsidR="002406BF" w:rsidRPr="00C379E7">
        <w:rPr>
          <w:b/>
        </w:rPr>
        <w:t>_GZN02A</w:t>
      </w:r>
      <w:r>
        <w:t xml:space="preserve"> (GenerujZelenaNaftaVysledek) –</w:t>
      </w:r>
      <w:r w:rsidR="002406BF">
        <w:t xml:space="preserve"> </w:t>
      </w:r>
      <w:r>
        <w:t xml:space="preserve">služba, </w:t>
      </w:r>
      <w:r w:rsidR="002406BF">
        <w:t xml:space="preserve">kterou konzument vyzvedává výsledek výpočtu </w:t>
      </w:r>
    </w:p>
    <w:p w:rsidR="00275A35" w:rsidRDefault="00275A35" w:rsidP="00A06F8C">
      <w:pPr>
        <w:jc w:val="both"/>
      </w:pPr>
      <w:r>
        <w:t xml:space="preserve">Prostřednictvím výše </w:t>
      </w:r>
      <w:r w:rsidR="000D399E">
        <w:t>uvedených služeb budou předávány</w:t>
      </w:r>
      <w:r>
        <w:t xml:space="preserve"> následující výpočty a jejich podkladová data:</w:t>
      </w:r>
    </w:p>
    <w:p w:rsidR="00275A35" w:rsidRDefault="00275A35" w:rsidP="001025E5">
      <w:pPr>
        <w:pStyle w:val="Odstavecseseznamem"/>
        <w:numPr>
          <w:ilvl w:val="0"/>
          <w:numId w:val="12"/>
        </w:numPr>
        <w:jc w:val="both"/>
      </w:pPr>
      <w:r w:rsidRPr="000D399E">
        <w:rPr>
          <w:b/>
        </w:rPr>
        <w:t>Zastoupení citlivých plodin a révy vinné čtvrtletní</w:t>
      </w:r>
      <w:r w:rsidR="000D399E">
        <w:t xml:space="preserve"> – pro určení koeficientu nároku 4,38 nebo 9,50 při prokazování spotřeby evidencí o skutečné spotřebě</w:t>
      </w:r>
    </w:p>
    <w:p w:rsidR="00275A35" w:rsidRDefault="00275A35" w:rsidP="001025E5">
      <w:pPr>
        <w:pStyle w:val="Odstavecseseznamem"/>
        <w:numPr>
          <w:ilvl w:val="0"/>
          <w:numId w:val="12"/>
        </w:numPr>
        <w:jc w:val="both"/>
      </w:pPr>
      <w:r w:rsidRPr="000D399E">
        <w:rPr>
          <w:b/>
        </w:rPr>
        <w:t>Zastoupení citlivých plodin a révy vinné roční</w:t>
      </w:r>
      <w:r w:rsidR="000D399E">
        <w:t xml:space="preserve"> - pro určení koeficientu nároku 4,38 nebo 9,50 při prokazování spotřeby </w:t>
      </w:r>
      <w:r w:rsidR="0005550E">
        <w:t>pomocí</w:t>
      </w:r>
      <w:r w:rsidR="000D399E">
        <w:t xml:space="preserve"> ročních normativů</w:t>
      </w:r>
    </w:p>
    <w:p w:rsidR="00275A35" w:rsidRDefault="00275A35" w:rsidP="001025E5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0D399E">
        <w:rPr>
          <w:b/>
        </w:rPr>
        <w:t xml:space="preserve">Výpočet spotřeby </w:t>
      </w:r>
      <w:r w:rsidR="0077228B" w:rsidRPr="0005550E">
        <w:rPr>
          <w:b/>
        </w:rPr>
        <w:t>MINERÁLNÍCH OLEJŮ</w:t>
      </w:r>
      <w:r w:rsidR="0077228B">
        <w:rPr>
          <w:b/>
        </w:rPr>
        <w:t xml:space="preserve"> (MO)</w:t>
      </w:r>
      <w:r w:rsidR="000D399E" w:rsidRPr="000D399E">
        <w:rPr>
          <w:b/>
        </w:rPr>
        <w:t xml:space="preserve"> po</w:t>
      </w:r>
      <w:r w:rsidR="0005550E">
        <w:rPr>
          <w:b/>
        </w:rPr>
        <w:t>mo</w:t>
      </w:r>
      <w:r w:rsidR="000D399E" w:rsidRPr="000D399E">
        <w:rPr>
          <w:b/>
        </w:rPr>
        <w:t>cí ročních normativů</w:t>
      </w:r>
    </w:p>
    <w:p w:rsidR="00B81884" w:rsidRDefault="00B81884" w:rsidP="00B81884">
      <w:pPr>
        <w:jc w:val="both"/>
        <w:rPr>
          <w:bCs/>
        </w:rPr>
      </w:pPr>
      <w:r w:rsidRPr="00B81884">
        <w:rPr>
          <w:bCs/>
        </w:rPr>
        <w:t xml:space="preserve">Bližší </w:t>
      </w:r>
      <w:r>
        <w:rPr>
          <w:bCs/>
        </w:rPr>
        <w:t>popis řešení je uveden v kapitole č. 3.</w:t>
      </w:r>
    </w:p>
    <w:p w:rsidR="00B81884" w:rsidRPr="00B81884" w:rsidRDefault="00B81884" w:rsidP="00B81884">
      <w:pPr>
        <w:jc w:val="both"/>
        <w:rPr>
          <w:b/>
          <w:szCs w:val="22"/>
        </w:rPr>
      </w:pPr>
      <w:r w:rsidRPr="00B81884">
        <w:rPr>
          <w:b/>
        </w:rPr>
        <w:t xml:space="preserve">Ad 2) </w:t>
      </w:r>
      <w:r w:rsidRPr="00B81884">
        <w:rPr>
          <w:b/>
          <w:szCs w:val="22"/>
        </w:rPr>
        <w:t>Rozšíření funkcionalit LPIS pro poskytování a příjem dat z traktorových GPS přístrojů</w:t>
      </w:r>
    </w:p>
    <w:p w:rsidR="00B81884" w:rsidRDefault="00B81884" w:rsidP="00764AB9">
      <w:pPr>
        <w:pStyle w:val="NormlnPZ"/>
      </w:pPr>
      <w:r>
        <w:t xml:space="preserve">Předmětem rozšíření jsou tři dílčí funkcionality, které navazují na pilotní řešení z PZ 503, v rámci něhož byla do LPIS doplněna </w:t>
      </w:r>
      <w:r w:rsidR="0005550E">
        <w:t>možnost</w:t>
      </w:r>
      <w:r>
        <w:t xml:space="preserve"> generovat řídící soubor pro GPS přístroje využívající software myJohnDeere. Návazně na </w:t>
      </w:r>
      <w:r w:rsidR="00BB783B">
        <w:t>to bylo Ministerstvo zemědělství osloveno, aby pro ostatní typy software pro obsluhu traktorových GPS, mezi které patří formát pro Trimble GPS</w:t>
      </w:r>
      <w:r w:rsidR="001135E1">
        <w:t>,</w:t>
      </w:r>
      <w:r w:rsidR="00BB783B">
        <w:t xml:space="preserve"> ISO-XM</w:t>
      </w:r>
      <w:r w:rsidR="001135E1">
        <w:t>L</w:t>
      </w:r>
      <w:r w:rsidR="00BB783B">
        <w:t xml:space="preserve"> (používá </w:t>
      </w:r>
      <w:r w:rsidR="006F15AB">
        <w:t xml:space="preserve">SW 365FarmNet – např. traktory </w:t>
      </w:r>
      <w:r w:rsidR="00BB783B">
        <w:t>New Holand, Case)</w:t>
      </w:r>
      <w:r w:rsidR="001135E1">
        <w:t xml:space="preserve">, KML formát pro Fendt, či další formáty pro průřezově používané navigace např. RAVEN nebo TOPCON </w:t>
      </w:r>
      <w:r w:rsidR="00BB783B">
        <w:t xml:space="preserve">. Realizací těchto </w:t>
      </w:r>
      <w:r w:rsidR="0005550E">
        <w:t>možností</w:t>
      </w:r>
      <w:r w:rsidR="00BB783B">
        <w:t xml:space="preserve"> odpadne nezbytná transformace dat z LPIS do těchto typů traktorových GPS, což zásadně může přispět </w:t>
      </w:r>
      <w:r w:rsidR="0038051E">
        <w:t>k</w:t>
      </w:r>
      <w:r w:rsidR="00BB783B">
        <w:t>e správné realizaci naplánovaných rozdělení pozemků (např. z důvodu plnění</w:t>
      </w:r>
      <w:r w:rsidR="00436DA7">
        <w:t xml:space="preserve"> </w:t>
      </w:r>
      <w:r w:rsidR="00BB783B">
        <w:t>DZES5 nebo DZES7D).</w:t>
      </w:r>
      <w:r w:rsidR="001135E1">
        <w:t xml:space="preserve"> Stávající přenos do traktorových GPS předpokládá vždy jeden až dva transformační mezikroky, které pro běžného uživatele nejsou zvládnutelné. Prvním mezikrokem je zpravidla transformace exportovaného SHP do třístupňové adresářové struktury a následně úprava formátu anebo modifikace názvů souborů tak, aby odpovídala předpokládané konvenci pro ten, který navigační systém. Transformační </w:t>
      </w:r>
      <w:r w:rsidR="0031489E">
        <w:t>mechanismus navíc mnohdy umí pracovat pouze s DPB nebo VEPy, jindy pouze se zemědělskými parcelami a nepostihuje tak celé spektrum typů zákresů, s nimiž zemědělec v LPIS pracuje. Existující transformační mechanismy tak fakticky blokují svojí složitostí a neúplností přenos připravených dat z LPIS do cílových GPS přístrojů v traktorech, případně přináší značné časové náklady spojené s transformací dat. Proto je cílem, aby LPIS přímo provedl transformaci pro jednotlivé typy a přímo z LPIS byla data vyexportována tak, aby byla bezprostředně importovatelná o toho, kterého navigačního přístroje.</w:t>
      </w:r>
    </w:p>
    <w:p w:rsidR="00BB783B" w:rsidRDefault="00BB783B" w:rsidP="008473F7">
      <w:pPr>
        <w:spacing w:after="120"/>
        <w:jc w:val="both"/>
        <w:rPr>
          <w:bCs/>
        </w:rPr>
      </w:pPr>
      <w:r>
        <w:rPr>
          <w:bCs/>
        </w:rPr>
        <w:t xml:space="preserve">Kromě směru z LPIS do traktorových GPS přístrojů je z pohledu resortu MZe zásadní, aby byl usnadněn i zpětný směr, tj. aby bylo </w:t>
      </w:r>
      <w:r w:rsidR="0005550E">
        <w:rPr>
          <w:bCs/>
        </w:rPr>
        <w:t>možné</w:t>
      </w:r>
      <w:r>
        <w:rPr>
          <w:bCs/>
        </w:rPr>
        <w:t xml:space="preserve"> bez dalšího zpracování přenášet data </w:t>
      </w:r>
      <w:r w:rsidR="0005550E">
        <w:rPr>
          <w:bCs/>
        </w:rPr>
        <w:t>přímo</w:t>
      </w:r>
      <w:r>
        <w:rPr>
          <w:bCs/>
        </w:rPr>
        <w:t xml:space="preserve"> z traktorových GPS přístrojů do LPIS. A to zejména data týkající se setí. Tím by se výrazně</w:t>
      </w:r>
      <w:r w:rsidR="0005550E">
        <w:rPr>
          <w:bCs/>
        </w:rPr>
        <w:t xml:space="preserve"> mo</w:t>
      </w:r>
      <w:r>
        <w:rPr>
          <w:bCs/>
        </w:rPr>
        <w:t xml:space="preserve">hly zkvalitnit data pro jednotnou žádost a současně zjednodušit proces </w:t>
      </w:r>
      <w:r w:rsidR="008473F7">
        <w:rPr>
          <w:bCs/>
        </w:rPr>
        <w:t>realizace zákresů. Nativním formátem dat z traktorových GPS je *KML s tím, že se nejedná o korektní geometrie polygonů. Za tímto účelem budou data importována do vrstvy „Praco</w:t>
      </w:r>
      <w:r w:rsidR="007C1231">
        <w:rPr>
          <w:bCs/>
        </w:rPr>
        <w:t>vní vrstva – surové data“, která</w:t>
      </w:r>
      <w:r w:rsidR="008473F7">
        <w:rPr>
          <w:bCs/>
        </w:rPr>
        <w:t xml:space="preserve"> LPIS </w:t>
      </w:r>
      <w:r w:rsidR="0005550E">
        <w:rPr>
          <w:bCs/>
        </w:rPr>
        <w:t>umožní</w:t>
      </w:r>
      <w:r w:rsidR="008473F7">
        <w:rPr>
          <w:bCs/>
        </w:rPr>
        <w:t xml:space="preserve"> pouze zobrazit a budou využívána k realizaci návazných zákresů (pracovní zákresy, zemědělské parcely, předtiskové zákresy).</w:t>
      </w:r>
    </w:p>
    <w:p w:rsidR="008473F7" w:rsidRPr="00B81884" w:rsidRDefault="008473F7" w:rsidP="008473F7">
      <w:pPr>
        <w:jc w:val="both"/>
        <w:rPr>
          <w:b/>
          <w:szCs w:val="22"/>
        </w:rPr>
      </w:pPr>
      <w:r w:rsidRPr="00B81884">
        <w:rPr>
          <w:b/>
        </w:rPr>
        <w:t xml:space="preserve">Ad </w:t>
      </w:r>
      <w:r>
        <w:rPr>
          <w:b/>
        </w:rPr>
        <w:t>3</w:t>
      </w:r>
      <w:r w:rsidRPr="00B81884">
        <w:rPr>
          <w:b/>
        </w:rPr>
        <w:t xml:space="preserve">) </w:t>
      </w:r>
      <w:r w:rsidRPr="008473F7">
        <w:rPr>
          <w:b/>
          <w:bCs/>
          <w:szCs w:val="22"/>
        </w:rPr>
        <w:t xml:space="preserve">Úprava elektronického ohlášení s cílem </w:t>
      </w:r>
      <w:r w:rsidR="0005550E">
        <w:rPr>
          <w:b/>
          <w:bCs/>
          <w:szCs w:val="22"/>
        </w:rPr>
        <w:t>umo</w:t>
      </w:r>
      <w:r w:rsidRPr="008473F7">
        <w:rPr>
          <w:b/>
          <w:bCs/>
          <w:szCs w:val="22"/>
        </w:rPr>
        <w:t>žnit snazší ohlášení obnovy TTP a vylepšení mapové přílohy</w:t>
      </w:r>
    </w:p>
    <w:p w:rsidR="008473F7" w:rsidRDefault="008473F7" w:rsidP="00B81884">
      <w:pPr>
        <w:jc w:val="both"/>
        <w:rPr>
          <w:bCs/>
        </w:rPr>
      </w:pPr>
      <w:r>
        <w:rPr>
          <w:bCs/>
        </w:rPr>
        <w:t xml:space="preserve">V rámci tohoto požadavku bude </w:t>
      </w:r>
      <w:r w:rsidR="00EF3482">
        <w:rPr>
          <w:bCs/>
        </w:rPr>
        <w:t>umo</w:t>
      </w:r>
      <w:r>
        <w:rPr>
          <w:bCs/>
        </w:rPr>
        <w:t xml:space="preserve">žněno ohlásit již </w:t>
      </w:r>
      <w:r w:rsidR="00EF3482">
        <w:rPr>
          <w:bCs/>
        </w:rPr>
        <w:t>systémově</w:t>
      </w:r>
      <w:r>
        <w:rPr>
          <w:bCs/>
        </w:rPr>
        <w:t xml:space="preserve"> obnovu TTP a současně bude upravena mapka vygenerovaného ohlášení tak, aby byl nový zákres umístěn v definovaném měřítku do mapy a obsahoval</w:t>
      </w:r>
      <w:r w:rsidR="00A532C7">
        <w:rPr>
          <w:bCs/>
        </w:rPr>
        <w:t xml:space="preserve"> rel</w:t>
      </w:r>
      <w:r w:rsidR="007C1231">
        <w:rPr>
          <w:bCs/>
        </w:rPr>
        <w:t>eva</w:t>
      </w:r>
      <w:r w:rsidR="00A532C7">
        <w:rPr>
          <w:bCs/>
        </w:rPr>
        <w:t>ntní údaje ve vztahu k ohlašovaný</w:t>
      </w:r>
      <w:r w:rsidR="007C1231">
        <w:rPr>
          <w:bCs/>
        </w:rPr>
        <w:t>m</w:t>
      </w:r>
      <w:r w:rsidR="00A532C7">
        <w:rPr>
          <w:bCs/>
        </w:rPr>
        <w:t xml:space="preserve"> skutečnostem. Tj. aby mapa obsahovala jen účinné DPB </w:t>
      </w:r>
      <w:r w:rsidR="00B45192">
        <w:rPr>
          <w:bCs/>
        </w:rPr>
        <w:t xml:space="preserve">(Díly Půdních Bloků) </w:t>
      </w:r>
      <w:r w:rsidR="00A532C7">
        <w:rPr>
          <w:bCs/>
        </w:rPr>
        <w:t>a návrh obsahoval kromě kódu, i výměru a kulturu.</w:t>
      </w:r>
    </w:p>
    <w:p w:rsidR="002406BF" w:rsidRPr="008E4283" w:rsidRDefault="002406BF" w:rsidP="00474D1F">
      <w:pPr>
        <w:jc w:val="both"/>
        <w:rPr>
          <w:szCs w:val="22"/>
        </w:rPr>
      </w:pPr>
    </w:p>
    <w:p w:rsidR="0000551E" w:rsidRDefault="0000551E" w:rsidP="00CC7ED5">
      <w:pPr>
        <w:pStyle w:val="Nadpis2"/>
      </w:pPr>
      <w:r w:rsidRPr="006C3557">
        <w:t>Odůvodnění požadované změny (legislativní změny, přínosy)</w:t>
      </w:r>
    </w:p>
    <w:p w:rsidR="00C379E7" w:rsidRPr="008E4283" w:rsidRDefault="00A532C7" w:rsidP="00C379E7">
      <w:pPr>
        <w:jc w:val="both"/>
        <w:rPr>
          <w:szCs w:val="22"/>
        </w:rPr>
      </w:pPr>
      <w:r>
        <w:rPr>
          <w:szCs w:val="22"/>
        </w:rPr>
        <w:t xml:space="preserve">Ad 1) </w:t>
      </w:r>
      <w:r w:rsidR="00474D1F" w:rsidRPr="00474D1F">
        <w:rPr>
          <w:szCs w:val="22"/>
        </w:rPr>
        <w:t xml:space="preserve">Požadavek vyplývá z novely zákona č. 353/2003 </w:t>
      </w:r>
      <w:r w:rsidR="00C379E7">
        <w:rPr>
          <w:szCs w:val="22"/>
        </w:rPr>
        <w:t xml:space="preserve">Sb., o spotřebních daních, </w:t>
      </w:r>
      <w:r w:rsidR="00C379E7" w:rsidRPr="008E4283">
        <w:rPr>
          <w:szCs w:val="22"/>
        </w:rPr>
        <w:t xml:space="preserve">která zavedla </w:t>
      </w:r>
      <w:r w:rsidR="00EF3482">
        <w:rPr>
          <w:szCs w:val="22"/>
        </w:rPr>
        <w:t>možnost</w:t>
      </w:r>
      <w:r w:rsidR="00C379E7" w:rsidRPr="008E4283">
        <w:rPr>
          <w:szCs w:val="22"/>
        </w:rPr>
        <w:t xml:space="preserve"> prokázat spotřebu minerálních olejů </w:t>
      </w:r>
    </w:p>
    <w:p w:rsidR="00C379E7" w:rsidRPr="008E4283" w:rsidRDefault="00C379E7" w:rsidP="001025E5">
      <w:pPr>
        <w:pStyle w:val="Odstavecseseznamem"/>
        <w:numPr>
          <w:ilvl w:val="0"/>
          <w:numId w:val="10"/>
        </w:numPr>
        <w:jc w:val="both"/>
        <w:rPr>
          <w:szCs w:val="22"/>
        </w:rPr>
      </w:pPr>
      <w:r w:rsidRPr="008E4283">
        <w:rPr>
          <w:szCs w:val="22"/>
        </w:rPr>
        <w:lastRenderedPageBreak/>
        <w:t xml:space="preserve">evidencí o skutečné spotřebě (zdaňovacím obdobím je kalendářní čtvrtletí) nebo </w:t>
      </w:r>
    </w:p>
    <w:p w:rsidR="009D20F1" w:rsidRDefault="00C379E7" w:rsidP="001025E5">
      <w:pPr>
        <w:pStyle w:val="Odstavecseseznamem"/>
        <w:numPr>
          <w:ilvl w:val="0"/>
          <w:numId w:val="10"/>
        </w:numPr>
        <w:jc w:val="both"/>
        <w:rPr>
          <w:szCs w:val="22"/>
        </w:rPr>
      </w:pPr>
      <w:r w:rsidRPr="008E4283">
        <w:rPr>
          <w:szCs w:val="22"/>
        </w:rPr>
        <w:t>dle ročních normativů minimální spotřeby (zdaňovacím obdobím</w:t>
      </w:r>
      <w:r>
        <w:rPr>
          <w:szCs w:val="22"/>
        </w:rPr>
        <w:t xml:space="preserve"> je kalendářní rok).</w:t>
      </w:r>
    </w:p>
    <w:p w:rsidR="00A532C7" w:rsidRDefault="00A532C7" w:rsidP="00A532C7">
      <w:pPr>
        <w:jc w:val="both"/>
        <w:rPr>
          <w:szCs w:val="22"/>
        </w:rPr>
      </w:pPr>
      <w:r>
        <w:rPr>
          <w:szCs w:val="22"/>
        </w:rPr>
        <w:t xml:space="preserve">Celní správa v rámci konsolidace dat pro kontrolní účely požádala </w:t>
      </w:r>
      <w:r w:rsidR="002342DE">
        <w:rPr>
          <w:szCs w:val="22"/>
        </w:rPr>
        <w:t>odbor zemědělských registrů („CPR“)</w:t>
      </w:r>
      <w:r>
        <w:rPr>
          <w:szCs w:val="22"/>
        </w:rPr>
        <w:t xml:space="preserve"> MZe o to, aby i z LPIS byla data poskytována ve shodné formě jako z IZR. </w:t>
      </w:r>
    </w:p>
    <w:p w:rsidR="00A532C7" w:rsidRDefault="00A532C7" w:rsidP="00A532C7">
      <w:pPr>
        <w:spacing w:after="120"/>
        <w:jc w:val="both"/>
        <w:rPr>
          <w:szCs w:val="22"/>
        </w:rPr>
      </w:pPr>
      <w:r>
        <w:rPr>
          <w:szCs w:val="22"/>
        </w:rPr>
        <w:t>Ad 2) Jak bylo výše uvedeno</w:t>
      </w:r>
      <w:r w:rsidR="00EF3482">
        <w:rPr>
          <w:szCs w:val="22"/>
        </w:rPr>
        <w:t>,</w:t>
      </w:r>
      <w:r>
        <w:rPr>
          <w:szCs w:val="22"/>
        </w:rPr>
        <w:t xml:space="preserve"> v oblasti traktorových GPS přístrojů existuje široký potenciál pro výměnu dat a konečné zrychlení přípravy jednotné žádosti a získání přesnějších dat. Odstranění současné tolerance nepřesnosti zákresů je </w:t>
      </w:r>
      <w:r w:rsidR="00EF3482">
        <w:rPr>
          <w:szCs w:val="22"/>
        </w:rPr>
        <w:t>nemožné</w:t>
      </w:r>
      <w:r>
        <w:rPr>
          <w:szCs w:val="22"/>
        </w:rPr>
        <w:t xml:space="preserve"> dokud nedojde k masovému rozšíření přenosu dat setí z traktorových GPS do LPIS.</w:t>
      </w:r>
    </w:p>
    <w:p w:rsidR="00A532C7" w:rsidRDefault="00A532C7" w:rsidP="00A532C7">
      <w:pPr>
        <w:jc w:val="both"/>
        <w:rPr>
          <w:szCs w:val="22"/>
        </w:rPr>
      </w:pPr>
      <w:r>
        <w:rPr>
          <w:szCs w:val="22"/>
        </w:rPr>
        <w:t>Ad 3)  Úprava ohlášení vyplývá z dosavadních zkušeností 5 let elektronického ohlášení. Obnova TTP je v současné době čím dál častějším typem ohlášení a jeho ohlášení je nyní problematické (ohlášení změny-nezměny se musí doplnit papírovým průvodním listem).</w:t>
      </w:r>
    </w:p>
    <w:p w:rsidR="000D399E" w:rsidRPr="000832F3" w:rsidRDefault="000D399E" w:rsidP="000832F3">
      <w:pPr>
        <w:jc w:val="both"/>
        <w:rPr>
          <w:szCs w:val="22"/>
        </w:rPr>
      </w:pPr>
    </w:p>
    <w:p w:rsidR="0000551E" w:rsidRPr="006C3557" w:rsidRDefault="0000551E" w:rsidP="00CC7ED5">
      <w:pPr>
        <w:pStyle w:val="Nadpis2"/>
      </w:pPr>
      <w:r w:rsidRPr="006C3557">
        <w:t>Rizika nerealizace</w:t>
      </w:r>
    </w:p>
    <w:p w:rsidR="00A532C7" w:rsidRDefault="00474D1F" w:rsidP="00D021C5">
      <w:pPr>
        <w:shd w:val="clear" w:color="auto" w:fill="FFFFFF" w:themeFill="background1"/>
        <w:jc w:val="both"/>
      </w:pPr>
      <w:r w:rsidRPr="00D021C5">
        <w:t xml:space="preserve">V případě, že nebude požadavek realizován, </w:t>
      </w:r>
      <w:r w:rsidR="00A532C7">
        <w:t>nebudou optimalizovány popisované procesy. Zejména pokud jde o bod 2, pak se resort MZe neposune směrem k</w:t>
      </w:r>
      <w:r w:rsidR="007B6450">
        <w:t xml:space="preserve">e zlepšení kvality zákresů v předtiskových žádostech. </w:t>
      </w:r>
    </w:p>
    <w:p w:rsidR="0052518E" w:rsidRPr="005B29A3" w:rsidRDefault="0052518E" w:rsidP="0052518E">
      <w:pPr>
        <w:pStyle w:val="Odstavecseseznamem"/>
        <w:ind w:left="567"/>
        <w:jc w:val="both"/>
      </w:pPr>
    </w:p>
    <w:p w:rsidR="00710C4F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  <w:r w:rsidR="00484F35">
        <w:rPr>
          <w:rFonts w:cs="Arial"/>
          <w:sz w:val="22"/>
          <w:szCs w:val="22"/>
        </w:rPr>
        <w:t xml:space="preserve"> </w:t>
      </w:r>
    </w:p>
    <w:p w:rsidR="005173F5" w:rsidRDefault="000832F3" w:rsidP="007B6450">
      <w:pPr>
        <w:pStyle w:val="Nadpis2"/>
      </w:pPr>
      <w:r>
        <w:t xml:space="preserve">Vytvoření </w:t>
      </w:r>
      <w:r w:rsidR="005173F5">
        <w:t xml:space="preserve">webových služeb </w:t>
      </w:r>
      <w:r>
        <w:t>LPI</w:t>
      </w:r>
      <w:r w:rsidR="005173F5">
        <w:t>_GZN01</w:t>
      </w:r>
      <w:r w:rsidR="005173F5" w:rsidRPr="00B15D82">
        <w:t xml:space="preserve"> </w:t>
      </w:r>
      <w:r>
        <w:t>a LPI</w:t>
      </w:r>
      <w:r w:rsidR="005173F5">
        <w:t>_GZN02</w:t>
      </w:r>
    </w:p>
    <w:p w:rsidR="00D021C5" w:rsidRPr="00D021C5" w:rsidRDefault="00D021C5" w:rsidP="0053056F">
      <w:pPr>
        <w:jc w:val="both"/>
      </w:pPr>
      <w:r>
        <w:t xml:space="preserve">Budou vytvořeny nové webové služby, které budou předávat z LPIS do IS Celní správa požadovaná data. </w:t>
      </w:r>
    </w:p>
    <w:p w:rsidR="005173F5" w:rsidRPr="00AA7565" w:rsidRDefault="00D14776" w:rsidP="001025E5">
      <w:pPr>
        <w:pStyle w:val="Odstavecseseznamem"/>
        <w:numPr>
          <w:ilvl w:val="0"/>
          <w:numId w:val="14"/>
        </w:numPr>
        <w:jc w:val="both"/>
      </w:pPr>
      <w:r w:rsidRPr="007B6450">
        <w:rPr>
          <w:b/>
          <w:szCs w:val="22"/>
        </w:rPr>
        <w:t>LPI</w:t>
      </w:r>
      <w:r w:rsidR="005173F5" w:rsidRPr="007B6450">
        <w:rPr>
          <w:b/>
          <w:szCs w:val="22"/>
        </w:rPr>
        <w:t>_GZN01A</w:t>
      </w:r>
      <w:r w:rsidR="00C61716" w:rsidRPr="007B6450">
        <w:rPr>
          <w:b/>
          <w:szCs w:val="22"/>
        </w:rPr>
        <w:t xml:space="preserve"> </w:t>
      </w:r>
      <w:r w:rsidR="005173F5" w:rsidRPr="007B6450">
        <w:rPr>
          <w:i/>
          <w:szCs w:val="22"/>
        </w:rPr>
        <w:t>–</w:t>
      </w:r>
      <w:r w:rsidR="005173F5" w:rsidRPr="007B6450">
        <w:rPr>
          <w:szCs w:val="22"/>
        </w:rPr>
        <w:t xml:space="preserve"> služba, kterou </w:t>
      </w:r>
      <w:r w:rsidR="005173F5">
        <w:t xml:space="preserve">konzument /v tomto případě IS Celní správa/ </w:t>
      </w:r>
      <w:r w:rsidR="005173F5" w:rsidRPr="007B6450">
        <w:rPr>
          <w:szCs w:val="22"/>
        </w:rPr>
        <w:t>zadává výpočet pro ZN</w:t>
      </w:r>
    </w:p>
    <w:p w:rsidR="005173F5" w:rsidRDefault="00D14776" w:rsidP="001025E5">
      <w:pPr>
        <w:pStyle w:val="Odstavecseseznamem"/>
        <w:numPr>
          <w:ilvl w:val="0"/>
          <w:numId w:val="14"/>
        </w:numPr>
        <w:jc w:val="both"/>
      </w:pPr>
      <w:r w:rsidRPr="007B6450">
        <w:rPr>
          <w:b/>
        </w:rPr>
        <w:t>LPI</w:t>
      </w:r>
      <w:r w:rsidR="005173F5" w:rsidRPr="007B6450">
        <w:rPr>
          <w:b/>
        </w:rPr>
        <w:t xml:space="preserve">_GZN02A </w:t>
      </w:r>
      <w:r w:rsidR="005173F5" w:rsidRPr="007B6450">
        <w:rPr>
          <w:i/>
        </w:rPr>
        <w:t>(GenerujZelenaNaftaVysledek</w:t>
      </w:r>
      <w:r w:rsidR="005173F5" w:rsidRPr="00A2435D">
        <w:t>)</w:t>
      </w:r>
      <w:r w:rsidR="00D021C5" w:rsidRPr="00A2435D">
        <w:t xml:space="preserve"> -</w:t>
      </w:r>
      <w:r w:rsidR="00D021C5" w:rsidRPr="00D021C5">
        <w:t xml:space="preserve"> služba</w:t>
      </w:r>
      <w:r w:rsidR="005173F5" w:rsidRPr="00D021C5">
        <w:t>,</w:t>
      </w:r>
      <w:r w:rsidR="005173F5">
        <w:t xml:space="preserve"> kterou konzument vyzvedává výsledek výpočtu </w:t>
      </w:r>
      <w:r w:rsidR="000832F3">
        <w:t>ZN</w:t>
      </w:r>
      <w:r w:rsidR="00E47733">
        <w:t>.</w:t>
      </w:r>
    </w:p>
    <w:p w:rsidR="00E47733" w:rsidRDefault="00E47733" w:rsidP="00E47733">
      <w:pPr>
        <w:jc w:val="both"/>
      </w:pPr>
      <w:r>
        <w:t>Požadovaný výpočet bude specifikován v elementu TYPVYPOCTU:</w:t>
      </w:r>
    </w:p>
    <w:p w:rsidR="00E47733" w:rsidRDefault="00E47733" w:rsidP="001025E5">
      <w:pPr>
        <w:pStyle w:val="Odstavecseseznamem"/>
        <w:numPr>
          <w:ilvl w:val="0"/>
          <w:numId w:val="11"/>
        </w:numPr>
        <w:jc w:val="both"/>
      </w:pPr>
      <w:r w:rsidRPr="00E47733">
        <w:rPr>
          <w:b/>
        </w:rPr>
        <w:t>TYPVYPOCTU 1 - Zastoupení citlivých plodin a révy vinné čtvrtletní</w:t>
      </w:r>
      <w:r>
        <w:t xml:space="preserve"> – pro určení koeficientu nároku 4,38 nebo 9,50 při prokazování spotřeby evidencí o skutečné spotřebě</w:t>
      </w:r>
    </w:p>
    <w:p w:rsidR="00E47733" w:rsidRDefault="00E47733" w:rsidP="001025E5">
      <w:pPr>
        <w:pStyle w:val="Odstavecseseznamem"/>
        <w:numPr>
          <w:ilvl w:val="0"/>
          <w:numId w:val="11"/>
        </w:numPr>
        <w:jc w:val="both"/>
      </w:pPr>
      <w:r w:rsidRPr="00E47733">
        <w:rPr>
          <w:b/>
        </w:rPr>
        <w:t>TYPVYPOCTU 2 - Zastoupení citlivých plodin a révy vinné roční</w:t>
      </w:r>
      <w:r>
        <w:t xml:space="preserve"> - pro určení koeficientu nároku 4,38 nebo 9,50 při prokazování spotřeby </w:t>
      </w:r>
      <w:r w:rsidR="00EF3482">
        <w:t>pomocí</w:t>
      </w:r>
      <w:r>
        <w:t xml:space="preserve"> ročních normativů</w:t>
      </w:r>
    </w:p>
    <w:p w:rsidR="00E47733" w:rsidRDefault="00E47733" w:rsidP="001025E5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E47733">
        <w:rPr>
          <w:b/>
        </w:rPr>
        <w:t xml:space="preserve">TYPVYPOCTU 3 - Výpočet spotřeby </w:t>
      </w:r>
      <w:r w:rsidR="00EF3482">
        <w:rPr>
          <w:b/>
        </w:rPr>
        <w:t>minerálních olejů</w:t>
      </w:r>
      <w:r w:rsidR="0077228B">
        <w:rPr>
          <w:b/>
        </w:rPr>
        <w:t xml:space="preserve"> (MO)</w:t>
      </w:r>
      <w:r w:rsidRPr="00E47733">
        <w:rPr>
          <w:b/>
        </w:rPr>
        <w:t xml:space="preserve"> </w:t>
      </w:r>
      <w:r w:rsidR="00955061">
        <w:rPr>
          <w:b/>
        </w:rPr>
        <w:t>pomocí</w:t>
      </w:r>
      <w:r w:rsidR="00EF3482">
        <w:rPr>
          <w:b/>
        </w:rPr>
        <w:t xml:space="preserve"> </w:t>
      </w:r>
      <w:r w:rsidRPr="00E47733">
        <w:rPr>
          <w:b/>
        </w:rPr>
        <w:t>ročních normativů</w:t>
      </w:r>
    </w:p>
    <w:p w:rsidR="007B6450" w:rsidRPr="00D14776" w:rsidRDefault="007B6450" w:rsidP="00D14776">
      <w:pPr>
        <w:jc w:val="both"/>
        <w:rPr>
          <w:b/>
        </w:rPr>
      </w:pPr>
      <w:r w:rsidRPr="007B6450">
        <w:rPr>
          <w:bCs/>
        </w:rPr>
        <w:t xml:space="preserve">Mechanismus webových služeb bude fungovat tak, že </w:t>
      </w:r>
      <w:r>
        <w:rPr>
          <w:bCs/>
        </w:rPr>
        <w:t xml:space="preserve">IS celní správy nejprve objedná výpočet skrze </w:t>
      </w:r>
      <w:r w:rsidRPr="007B6450">
        <w:rPr>
          <w:b/>
          <w:bCs/>
        </w:rPr>
        <w:t>LPI_GZN01A</w:t>
      </w:r>
      <w:r>
        <w:rPr>
          <w:b/>
          <w:bCs/>
        </w:rPr>
        <w:t xml:space="preserve">, </w:t>
      </w:r>
      <w:r>
        <w:t xml:space="preserve">čímž získá jednoznačný identifikátor výpočtu. </w:t>
      </w:r>
      <w:r w:rsidR="00955061">
        <w:t>Pomocí</w:t>
      </w:r>
      <w:r>
        <w:t xml:space="preserve"> něj se IS Celní správy pokusí vyzvednout výsledek výpočtu skrze službu </w:t>
      </w:r>
      <w:r w:rsidRPr="007B6450">
        <w:rPr>
          <w:b/>
        </w:rPr>
        <w:t>LPI_GZN02A</w:t>
      </w:r>
      <w:r>
        <w:rPr>
          <w:b/>
        </w:rPr>
        <w:t xml:space="preserve">. </w:t>
      </w:r>
      <w:r>
        <w:rPr>
          <w:bCs/>
        </w:rPr>
        <w:t>Pokud nebude ještě výpočet k </w:t>
      </w:r>
      <w:r w:rsidR="00955061">
        <w:rPr>
          <w:bCs/>
        </w:rPr>
        <w:t>dispozici, vrátí</w:t>
      </w:r>
      <w:r>
        <w:rPr>
          <w:bCs/>
        </w:rPr>
        <w:t xml:space="preserve"> služba STAV =0, skončí-li výpočet chybou</w:t>
      </w:r>
      <w:r w:rsidR="00955061">
        <w:rPr>
          <w:bCs/>
        </w:rPr>
        <w:t>,</w:t>
      </w:r>
      <w:r>
        <w:rPr>
          <w:bCs/>
        </w:rPr>
        <w:t xml:space="preserve"> vrátí = 2, jinak vrátí výsledek a stav = 1. </w:t>
      </w:r>
    </w:p>
    <w:p w:rsidR="00D14776" w:rsidRPr="00D14776" w:rsidRDefault="00D14776" w:rsidP="0077228B">
      <w:pPr>
        <w:pStyle w:val="Nadpis4"/>
      </w:pPr>
      <w:r w:rsidRPr="00D14776">
        <w:t>Struktura webové služby LPI_GZN01</w:t>
      </w:r>
      <w:r>
        <w:t>A</w:t>
      </w:r>
    </w:p>
    <w:p w:rsidR="00C83A58" w:rsidRPr="00C83A58" w:rsidRDefault="00C83A58" w:rsidP="00C83A58">
      <w:pPr>
        <w:rPr>
          <w:rFonts w:cs="Arial"/>
          <w:b/>
          <w:color w:val="000080"/>
          <w:szCs w:val="22"/>
          <w:lang w:eastAsia="cs-CZ"/>
        </w:rPr>
      </w:pPr>
      <w:r w:rsidRPr="00C83A58">
        <w:rPr>
          <w:rFonts w:cs="Arial"/>
          <w:b/>
          <w:color w:val="000080"/>
          <w:szCs w:val="22"/>
          <w:lang w:eastAsia="cs-CZ"/>
        </w:rPr>
        <w:t>Obecné údaje služby:</w:t>
      </w:r>
    </w:p>
    <w:p w:rsidR="00C83A58" w:rsidRPr="00C83A58" w:rsidRDefault="00C83A58" w:rsidP="00C83A58">
      <w:pPr>
        <w:rPr>
          <w:i/>
          <w:szCs w:val="22"/>
        </w:rPr>
      </w:pPr>
      <w:r w:rsidRPr="00C83A58">
        <w:rPr>
          <w:b/>
          <w:i/>
          <w:szCs w:val="22"/>
        </w:rPr>
        <w:t>Název služby</w:t>
      </w:r>
      <w:r w:rsidRPr="00C83A58">
        <w:rPr>
          <w:i/>
          <w:szCs w:val="22"/>
        </w:rPr>
        <w:t xml:space="preserve">: </w:t>
      </w:r>
      <w:r w:rsidR="00D14776">
        <w:t>LPI</w:t>
      </w:r>
      <w:r>
        <w:t>_GZN01</w:t>
      </w:r>
      <w:r w:rsidRPr="00C83A58">
        <w:t>A</w:t>
      </w:r>
    </w:p>
    <w:p w:rsidR="00C83A58" w:rsidRPr="00C83A58" w:rsidRDefault="00C83A58" w:rsidP="00C83A58">
      <w:pPr>
        <w:rPr>
          <w:szCs w:val="22"/>
        </w:rPr>
      </w:pPr>
      <w:r w:rsidRPr="00C83A58">
        <w:rPr>
          <w:b/>
          <w:i/>
          <w:szCs w:val="22"/>
        </w:rPr>
        <w:t>Režim poskytování odpovědi:</w:t>
      </w:r>
      <w:r>
        <w:rPr>
          <w:szCs w:val="22"/>
        </w:rPr>
        <w:t xml:space="preserve"> online</w:t>
      </w:r>
    </w:p>
    <w:p w:rsidR="00C83A58" w:rsidRPr="00C83A58" w:rsidRDefault="00C83A58" w:rsidP="00C83A58">
      <w:pPr>
        <w:rPr>
          <w:szCs w:val="22"/>
        </w:rPr>
      </w:pPr>
      <w:r w:rsidRPr="00C83A58">
        <w:rPr>
          <w:b/>
          <w:i/>
          <w:szCs w:val="22"/>
        </w:rPr>
        <w:t>Platforma:</w:t>
      </w:r>
      <w:r w:rsidRPr="00C83A58">
        <w:rPr>
          <w:i/>
          <w:szCs w:val="22"/>
        </w:rPr>
        <w:t xml:space="preserve"> </w:t>
      </w:r>
    </w:p>
    <w:p w:rsidR="00C83A58" w:rsidRPr="00C83A58" w:rsidRDefault="00C83A58" w:rsidP="00C83A58">
      <w:pPr>
        <w:tabs>
          <w:tab w:val="left" w:pos="3720"/>
        </w:tabs>
        <w:rPr>
          <w:i/>
          <w:szCs w:val="22"/>
        </w:rPr>
      </w:pPr>
      <w:r w:rsidRPr="00C83A58">
        <w:rPr>
          <w:b/>
          <w:i/>
          <w:szCs w:val="22"/>
        </w:rPr>
        <w:t>Konzument:</w:t>
      </w:r>
      <w:r w:rsidRPr="00C83A58">
        <w:rPr>
          <w:i/>
          <w:szCs w:val="22"/>
        </w:rPr>
        <w:t xml:space="preserve"> </w:t>
      </w:r>
      <w:r w:rsidRPr="00C83A58">
        <w:rPr>
          <w:szCs w:val="22"/>
        </w:rPr>
        <w:t>IS Celní správa</w:t>
      </w:r>
      <w:r w:rsidRPr="00C83A58">
        <w:rPr>
          <w:i/>
          <w:szCs w:val="22"/>
        </w:rPr>
        <w:tab/>
      </w:r>
    </w:p>
    <w:p w:rsidR="00C83A58" w:rsidRPr="00C83A58" w:rsidRDefault="00C83A58" w:rsidP="00C83A58">
      <w:pPr>
        <w:rPr>
          <w:szCs w:val="22"/>
        </w:rPr>
      </w:pPr>
      <w:r w:rsidRPr="00C83A58">
        <w:rPr>
          <w:b/>
          <w:i/>
          <w:szCs w:val="22"/>
        </w:rPr>
        <w:t>Zdroj dat:</w:t>
      </w:r>
      <w:r w:rsidRPr="00C83A58">
        <w:rPr>
          <w:i/>
          <w:szCs w:val="22"/>
        </w:rPr>
        <w:t xml:space="preserve"> </w:t>
      </w:r>
      <w:r w:rsidRPr="00C83A58">
        <w:rPr>
          <w:szCs w:val="22"/>
        </w:rPr>
        <w:t>LPIS</w:t>
      </w:r>
    </w:p>
    <w:p w:rsidR="00C83A58" w:rsidRPr="00C83A58" w:rsidRDefault="00C83A58" w:rsidP="00C83A58">
      <w:pPr>
        <w:rPr>
          <w:i/>
          <w:szCs w:val="22"/>
        </w:rPr>
      </w:pPr>
      <w:r w:rsidRPr="00C83A58">
        <w:rPr>
          <w:b/>
          <w:i/>
          <w:szCs w:val="22"/>
        </w:rPr>
        <w:t>Doba archivace:</w:t>
      </w:r>
      <w:r w:rsidRPr="00C83A58">
        <w:rPr>
          <w:i/>
          <w:szCs w:val="22"/>
        </w:rPr>
        <w:t xml:space="preserve"> </w:t>
      </w:r>
      <w:r w:rsidRPr="00C83A58">
        <w:rPr>
          <w:szCs w:val="22"/>
        </w:rPr>
        <w:t>10 let</w:t>
      </w:r>
    </w:p>
    <w:p w:rsidR="00E47733" w:rsidRDefault="00E47733" w:rsidP="000832F3">
      <w:pPr>
        <w:jc w:val="both"/>
      </w:pPr>
    </w:p>
    <w:p w:rsidR="005173F5" w:rsidRPr="001F4D17" w:rsidRDefault="005173F5" w:rsidP="003001DD">
      <w:pPr>
        <w:keepNext/>
        <w:rPr>
          <w:rFonts w:cs="Arial"/>
          <w:b/>
          <w:color w:val="000080"/>
          <w:szCs w:val="22"/>
          <w:lang w:eastAsia="cs-CZ"/>
        </w:rPr>
      </w:pPr>
      <w:r w:rsidRPr="001F4D17">
        <w:rPr>
          <w:rFonts w:cs="Arial"/>
          <w:b/>
          <w:color w:val="000080"/>
          <w:szCs w:val="22"/>
          <w:lang w:eastAsia="cs-CZ"/>
        </w:rPr>
        <w:lastRenderedPageBreak/>
        <w:t xml:space="preserve">Struktura request </w:t>
      </w:r>
      <w:r w:rsidR="00E47733">
        <w:rPr>
          <w:rFonts w:cs="Arial"/>
          <w:b/>
          <w:color w:val="000080"/>
          <w:szCs w:val="22"/>
          <w:lang w:eastAsia="cs-CZ"/>
        </w:rPr>
        <w:t>LPI</w:t>
      </w:r>
      <w:r>
        <w:rPr>
          <w:rFonts w:cs="Arial"/>
          <w:b/>
          <w:color w:val="000080"/>
          <w:szCs w:val="22"/>
          <w:lang w:eastAsia="cs-CZ"/>
        </w:rPr>
        <w:t>_GZN01</w:t>
      </w:r>
      <w:r w:rsidR="00E47733">
        <w:rPr>
          <w:rFonts w:cs="Arial"/>
          <w:b/>
          <w:color w:val="000080"/>
          <w:szCs w:val="22"/>
          <w:lang w:eastAsia="cs-CZ"/>
        </w:rPr>
        <w:t>A</w:t>
      </w:r>
      <w:r w:rsidRPr="001F4D17">
        <w:rPr>
          <w:rFonts w:cs="Arial"/>
          <w:b/>
          <w:color w:val="000080"/>
          <w:szCs w:val="22"/>
          <w:lang w:eastAsia="cs-CZ"/>
        </w:rPr>
        <w:t>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980"/>
        <w:gridCol w:w="850"/>
        <w:gridCol w:w="833"/>
      </w:tblGrid>
      <w:tr w:rsidR="005173F5" w:rsidRPr="006E315D" w:rsidTr="000B2F96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noWrap/>
            <w:vAlign w:val="center"/>
          </w:tcPr>
          <w:p w:rsidR="005173F5" w:rsidRPr="006E315D" w:rsidRDefault="005173F5" w:rsidP="000B2F96">
            <w:pPr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  <w:r>
              <w:rPr>
                <w:rFonts w:cs="Arial"/>
                <w:b/>
                <w:bCs/>
                <w:szCs w:val="22"/>
                <w:lang w:eastAsia="cs-CZ"/>
              </w:rPr>
              <w:tab/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5173F5" w:rsidRPr="000578DA" w:rsidRDefault="005173F5" w:rsidP="000B2F96">
            <w:pPr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5173F5" w:rsidRPr="006E315D" w:rsidRDefault="005173F5" w:rsidP="000B2F96">
            <w:pPr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5173F5" w:rsidRPr="006E315D" w:rsidRDefault="005173F5" w:rsidP="000B2F96">
            <w:pPr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  <w:r w:rsidRPr="006E315D">
              <w:rPr>
                <w:rFonts w:cs="Arial"/>
                <w:b/>
                <w:bCs/>
                <w:szCs w:val="22"/>
                <w:lang w:eastAsia="cs-CZ"/>
              </w:rPr>
              <w:t> </w:t>
            </w:r>
          </w:p>
        </w:tc>
      </w:tr>
      <w:tr w:rsidR="005173F5" w:rsidRPr="00E47733" w:rsidTr="000B2F96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IC</w:t>
            </w:r>
            <w:r w:rsidR="007B6450">
              <w:rPr>
                <w:rFonts w:cs="Arial"/>
                <w:bCs/>
                <w:szCs w:val="22"/>
                <w:lang w:eastAsia="cs-CZ"/>
              </w:rPr>
              <w:t>O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E47733">
              <w:rPr>
                <w:rFonts w:cs="Arial"/>
                <w:bCs/>
                <w:sz w:val="18"/>
                <w:szCs w:val="18"/>
                <w:lang w:eastAsia="cs-CZ"/>
              </w:rPr>
              <w:t xml:space="preserve">Identifikátor </w:t>
            </w:r>
            <w:r w:rsidR="007B6450">
              <w:rPr>
                <w:rFonts w:cs="Arial"/>
                <w:bCs/>
                <w:sz w:val="18"/>
                <w:szCs w:val="18"/>
                <w:lang w:eastAsia="cs-CZ"/>
              </w:rPr>
              <w:t>subjektu (IČO)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1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 N8</w:t>
            </w:r>
          </w:p>
        </w:tc>
      </w:tr>
      <w:tr w:rsidR="005173F5" w:rsidRPr="00E47733" w:rsidTr="000B2F96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TYPVYPOCTU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9E7" w:rsidRPr="00E47733" w:rsidRDefault="00C379E7" w:rsidP="00C379E7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E47733">
              <w:rPr>
                <w:rFonts w:cs="Arial"/>
                <w:bCs/>
                <w:sz w:val="18"/>
                <w:szCs w:val="18"/>
                <w:lang w:eastAsia="cs-CZ"/>
              </w:rPr>
              <w:t xml:space="preserve">1 – zastoupení </w:t>
            </w:r>
            <w:r w:rsidR="0077228B">
              <w:rPr>
                <w:rFonts w:cs="Arial"/>
                <w:bCs/>
                <w:sz w:val="18"/>
                <w:szCs w:val="18"/>
                <w:lang w:eastAsia="cs-CZ"/>
              </w:rPr>
              <w:t>citlivých plodin (</w:t>
            </w:r>
            <w:r w:rsidRPr="00E47733">
              <w:rPr>
                <w:rFonts w:cs="Arial"/>
                <w:bCs/>
                <w:sz w:val="18"/>
                <w:szCs w:val="18"/>
                <w:lang w:eastAsia="cs-CZ"/>
              </w:rPr>
              <w:t>CP</w:t>
            </w:r>
            <w:r w:rsidR="0077228B">
              <w:rPr>
                <w:rFonts w:cs="Arial"/>
                <w:bCs/>
                <w:sz w:val="18"/>
                <w:szCs w:val="18"/>
                <w:lang w:eastAsia="cs-CZ"/>
              </w:rPr>
              <w:t>)</w:t>
            </w:r>
            <w:r w:rsidRPr="00E47733">
              <w:rPr>
                <w:rFonts w:cs="Arial"/>
                <w:bCs/>
                <w:sz w:val="18"/>
                <w:szCs w:val="18"/>
                <w:lang w:eastAsia="cs-CZ"/>
              </w:rPr>
              <w:t xml:space="preserve"> a</w:t>
            </w:r>
            <w:r w:rsidR="0077228B">
              <w:rPr>
                <w:rFonts w:cs="Arial"/>
                <w:bCs/>
                <w:sz w:val="18"/>
                <w:szCs w:val="18"/>
                <w:lang w:eastAsia="cs-CZ"/>
              </w:rPr>
              <w:t xml:space="preserve"> révy vinné (</w:t>
            </w:r>
            <w:r w:rsidRPr="00E47733">
              <w:rPr>
                <w:rFonts w:cs="Arial"/>
                <w:bCs/>
                <w:sz w:val="18"/>
                <w:szCs w:val="18"/>
                <w:lang w:eastAsia="cs-CZ"/>
              </w:rPr>
              <w:t>RV</w:t>
            </w:r>
            <w:r w:rsidR="0077228B">
              <w:rPr>
                <w:rFonts w:cs="Arial"/>
                <w:bCs/>
                <w:sz w:val="18"/>
                <w:szCs w:val="18"/>
                <w:lang w:eastAsia="cs-CZ"/>
              </w:rPr>
              <w:t>)</w:t>
            </w:r>
            <w:r w:rsidRPr="00E47733">
              <w:rPr>
                <w:rFonts w:cs="Arial"/>
                <w:bCs/>
                <w:sz w:val="18"/>
                <w:szCs w:val="18"/>
                <w:lang w:eastAsia="cs-CZ"/>
              </w:rPr>
              <w:t xml:space="preserve"> čtvrtletní</w:t>
            </w:r>
          </w:p>
          <w:p w:rsidR="00C379E7" w:rsidRPr="00E47733" w:rsidRDefault="00C379E7" w:rsidP="00C379E7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E47733">
              <w:rPr>
                <w:rFonts w:cs="Arial"/>
                <w:bCs/>
                <w:sz w:val="18"/>
                <w:szCs w:val="18"/>
                <w:lang w:eastAsia="cs-CZ"/>
              </w:rPr>
              <w:t>2 – zastoupení</w:t>
            </w:r>
            <w:r w:rsidR="00955061">
              <w:rPr>
                <w:rFonts w:cs="Arial"/>
                <w:bCs/>
                <w:sz w:val="18"/>
                <w:szCs w:val="18"/>
                <w:lang w:eastAsia="cs-CZ"/>
              </w:rPr>
              <w:t xml:space="preserve"> </w:t>
            </w:r>
            <w:r w:rsidR="0077228B">
              <w:rPr>
                <w:rFonts w:cs="Arial"/>
                <w:bCs/>
                <w:sz w:val="18"/>
                <w:szCs w:val="18"/>
                <w:lang w:eastAsia="cs-CZ"/>
              </w:rPr>
              <w:t>citlivých plodin (CP) a révy vinné (RV</w:t>
            </w:r>
            <w:r w:rsidRPr="00E47733">
              <w:rPr>
                <w:rFonts w:cs="Arial"/>
                <w:bCs/>
                <w:sz w:val="18"/>
                <w:szCs w:val="18"/>
                <w:lang w:eastAsia="cs-CZ"/>
              </w:rPr>
              <w:t>roční</w:t>
            </w:r>
          </w:p>
          <w:p w:rsidR="005173F5" w:rsidRPr="00E47733" w:rsidRDefault="00C379E7" w:rsidP="00C379E7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E47733">
              <w:rPr>
                <w:rFonts w:cs="Arial"/>
                <w:bCs/>
                <w:sz w:val="18"/>
                <w:szCs w:val="18"/>
                <w:lang w:eastAsia="cs-CZ"/>
              </w:rPr>
              <w:t>3 – normativ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1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int</w:t>
            </w:r>
          </w:p>
        </w:tc>
      </w:tr>
      <w:tr w:rsidR="005173F5" w:rsidRPr="00E47733" w:rsidTr="000B2F96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ROK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E47733">
              <w:rPr>
                <w:rFonts w:cs="Arial"/>
                <w:bCs/>
                <w:sz w:val="18"/>
                <w:szCs w:val="18"/>
                <w:lang w:eastAsia="cs-CZ"/>
              </w:rPr>
              <w:t>Rok výpočtu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1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N4</w:t>
            </w:r>
          </w:p>
        </w:tc>
      </w:tr>
      <w:tr w:rsidR="005173F5" w:rsidRPr="006E315D" w:rsidTr="000B2F96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CTVRTLETI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E47733" w:rsidRDefault="0053056F" w:rsidP="000B2F9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Č</w:t>
            </w:r>
            <w:r w:rsidR="005173F5" w:rsidRPr="00E47733">
              <w:rPr>
                <w:rFonts w:cs="Arial"/>
                <w:bCs/>
                <w:sz w:val="18"/>
                <w:szCs w:val="18"/>
                <w:lang w:eastAsia="cs-CZ"/>
              </w:rPr>
              <w:t>tvrtletí výpočtu (plní se při TYPVYPOCTU</w:t>
            </w:r>
            <w:r w:rsidR="00C379E7" w:rsidRPr="00E47733">
              <w:rPr>
                <w:rFonts w:cs="Arial"/>
                <w:bCs/>
                <w:sz w:val="18"/>
                <w:szCs w:val="18"/>
                <w:lang w:eastAsia="cs-CZ"/>
              </w:rPr>
              <w:t xml:space="preserve"> 1</w:t>
            </w:r>
            <w:r w:rsidR="005173F5" w:rsidRPr="00E47733">
              <w:rPr>
                <w:rFonts w:cs="Arial"/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0..1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N1</w:t>
            </w:r>
          </w:p>
        </w:tc>
      </w:tr>
    </w:tbl>
    <w:p w:rsidR="005173F5" w:rsidRDefault="005173F5" w:rsidP="005173F5">
      <w:pPr>
        <w:jc w:val="both"/>
      </w:pPr>
    </w:p>
    <w:p w:rsidR="005173F5" w:rsidRPr="001F4D17" w:rsidRDefault="005173F5" w:rsidP="005173F5">
      <w:pPr>
        <w:rPr>
          <w:rFonts w:cs="Arial"/>
          <w:b/>
          <w:color w:val="000080"/>
          <w:szCs w:val="22"/>
          <w:lang w:eastAsia="cs-CZ"/>
        </w:rPr>
      </w:pPr>
      <w:r w:rsidRPr="001F4D17">
        <w:rPr>
          <w:rFonts w:cs="Arial"/>
          <w:b/>
          <w:color w:val="000080"/>
          <w:szCs w:val="22"/>
          <w:lang w:eastAsia="cs-CZ"/>
        </w:rPr>
        <w:t>Struktura re</w:t>
      </w:r>
      <w:r w:rsidR="00E47733">
        <w:rPr>
          <w:rFonts w:cs="Arial"/>
          <w:b/>
          <w:color w:val="000080"/>
          <w:szCs w:val="22"/>
          <w:lang w:eastAsia="cs-CZ"/>
        </w:rPr>
        <w:t>sponse LPI_GZN01A</w:t>
      </w:r>
      <w:r w:rsidRPr="001F4D17">
        <w:rPr>
          <w:rFonts w:cs="Arial"/>
          <w:b/>
          <w:color w:val="000080"/>
          <w:szCs w:val="22"/>
          <w:lang w:eastAsia="cs-CZ"/>
        </w:rPr>
        <w:t>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980"/>
        <w:gridCol w:w="850"/>
        <w:gridCol w:w="833"/>
      </w:tblGrid>
      <w:tr w:rsidR="005173F5" w:rsidRPr="006E315D" w:rsidTr="000B2F96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noWrap/>
            <w:vAlign w:val="center"/>
          </w:tcPr>
          <w:p w:rsidR="005173F5" w:rsidRPr="006E315D" w:rsidRDefault="005173F5" w:rsidP="000B2F96">
            <w:pPr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  <w:r>
              <w:rPr>
                <w:rFonts w:cs="Arial"/>
                <w:b/>
                <w:bCs/>
                <w:szCs w:val="22"/>
                <w:lang w:eastAsia="cs-CZ"/>
              </w:rPr>
              <w:tab/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5173F5" w:rsidRPr="000578DA" w:rsidRDefault="005173F5" w:rsidP="000B2F96">
            <w:pPr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5173F5" w:rsidRPr="006E315D" w:rsidRDefault="005173F5" w:rsidP="000B2F96">
            <w:pPr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5173F5" w:rsidRPr="006E315D" w:rsidRDefault="005173F5" w:rsidP="000B2F96">
            <w:pPr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  <w:r w:rsidRPr="006E315D">
              <w:rPr>
                <w:rFonts w:cs="Arial"/>
                <w:b/>
                <w:bCs/>
                <w:szCs w:val="22"/>
                <w:lang w:eastAsia="cs-CZ"/>
              </w:rPr>
              <w:t> </w:t>
            </w:r>
          </w:p>
        </w:tc>
      </w:tr>
      <w:tr w:rsidR="005173F5" w:rsidRPr="006E315D" w:rsidTr="000B2F96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173F5" w:rsidRPr="000578DA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AKCEPTKOD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7551F4" w:rsidRDefault="005173F5" w:rsidP="00C6171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536AB1">
              <w:rPr>
                <w:rFonts w:cs="Arial"/>
                <w:bCs/>
                <w:sz w:val="18"/>
                <w:szCs w:val="18"/>
                <w:lang w:eastAsia="cs-CZ"/>
              </w:rPr>
              <w:t>Stav výpočtu: 1 - požadavek přijat, 99 - požadavek odmítnut z důvodu nedokončeného totožného výpočtu, 98 - požadavek odmítnut z</w:t>
            </w:r>
            <w:r w:rsidR="00C61716">
              <w:rPr>
                <w:rFonts w:cs="Arial"/>
                <w:bCs/>
                <w:sz w:val="18"/>
                <w:szCs w:val="18"/>
                <w:lang w:eastAsia="cs-CZ"/>
              </w:rPr>
              <w:t xml:space="preserve"> důvodu neexistujícího IČO v LPIS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0578DA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1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0578DA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0578DA">
              <w:rPr>
                <w:rFonts w:cs="Arial"/>
                <w:bCs/>
                <w:szCs w:val="22"/>
                <w:lang w:eastAsia="cs-CZ"/>
              </w:rPr>
              <w:t> </w:t>
            </w:r>
            <w:r>
              <w:rPr>
                <w:rFonts w:cs="Arial"/>
                <w:bCs/>
                <w:szCs w:val="22"/>
                <w:lang w:eastAsia="cs-CZ"/>
              </w:rPr>
              <w:t>N2</w:t>
            </w:r>
          </w:p>
        </w:tc>
      </w:tr>
      <w:tr w:rsidR="005173F5" w:rsidRPr="006E315D" w:rsidTr="000B2F96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IDENTIFIKATORVYPOCTU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E47733">
              <w:rPr>
                <w:rFonts w:cs="Arial"/>
                <w:bCs/>
                <w:sz w:val="18"/>
                <w:szCs w:val="18"/>
                <w:lang w:eastAsia="cs-CZ"/>
              </w:rPr>
              <w:t>Identifikátor výpočtu (typ výpočtu bude zabudován i v identifikátoru)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1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0578DA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 C32</w:t>
            </w:r>
          </w:p>
        </w:tc>
      </w:tr>
    </w:tbl>
    <w:p w:rsidR="00C83A58" w:rsidRDefault="00C83A58" w:rsidP="005173F5">
      <w:pPr>
        <w:jc w:val="both"/>
      </w:pPr>
    </w:p>
    <w:p w:rsidR="00D14776" w:rsidRPr="00D14776" w:rsidRDefault="00D14776" w:rsidP="0077228B">
      <w:pPr>
        <w:pStyle w:val="Nadpis4"/>
      </w:pPr>
      <w:r w:rsidRPr="00D14776">
        <w:t>Struktura webové služby LPI</w:t>
      </w:r>
      <w:r>
        <w:t>_GZN02A</w:t>
      </w:r>
    </w:p>
    <w:p w:rsidR="00C83A58" w:rsidRPr="00C83A58" w:rsidRDefault="00C83A58" w:rsidP="00C83A58">
      <w:pPr>
        <w:rPr>
          <w:rFonts w:cs="Arial"/>
          <w:b/>
          <w:color w:val="000080"/>
          <w:szCs w:val="22"/>
          <w:lang w:eastAsia="cs-CZ"/>
        </w:rPr>
      </w:pPr>
      <w:r w:rsidRPr="00C83A58">
        <w:rPr>
          <w:rFonts w:cs="Arial"/>
          <w:b/>
          <w:color w:val="000080"/>
          <w:szCs w:val="22"/>
          <w:lang w:eastAsia="cs-CZ"/>
        </w:rPr>
        <w:t>Obecné údaje služby:</w:t>
      </w:r>
    </w:p>
    <w:p w:rsidR="00C83A58" w:rsidRPr="00C83A58" w:rsidRDefault="00C83A58" w:rsidP="00C83A58">
      <w:pPr>
        <w:rPr>
          <w:i/>
          <w:szCs w:val="22"/>
        </w:rPr>
      </w:pPr>
      <w:r w:rsidRPr="00C83A58">
        <w:rPr>
          <w:b/>
          <w:i/>
          <w:szCs w:val="22"/>
        </w:rPr>
        <w:t>Název služby</w:t>
      </w:r>
      <w:r w:rsidRPr="00C83A58">
        <w:rPr>
          <w:i/>
          <w:szCs w:val="22"/>
        </w:rPr>
        <w:t xml:space="preserve">: </w:t>
      </w:r>
      <w:r w:rsidR="00D14776">
        <w:t>LPI</w:t>
      </w:r>
      <w:r>
        <w:t>_GZN02</w:t>
      </w:r>
      <w:r w:rsidRPr="00C83A58">
        <w:t>A</w:t>
      </w:r>
    </w:p>
    <w:p w:rsidR="00C83A58" w:rsidRPr="00C83A58" w:rsidRDefault="00C83A58" w:rsidP="00C83A58">
      <w:pPr>
        <w:rPr>
          <w:szCs w:val="22"/>
        </w:rPr>
      </w:pPr>
      <w:r w:rsidRPr="00C83A58">
        <w:rPr>
          <w:b/>
          <w:i/>
          <w:szCs w:val="22"/>
        </w:rPr>
        <w:t>Režim poskytování odpovědi:</w:t>
      </w:r>
      <w:r>
        <w:rPr>
          <w:szCs w:val="22"/>
        </w:rPr>
        <w:t xml:space="preserve"> online</w:t>
      </w:r>
    </w:p>
    <w:p w:rsidR="00C83A58" w:rsidRPr="00C83A58" w:rsidRDefault="00C83A58" w:rsidP="00C83A58">
      <w:pPr>
        <w:rPr>
          <w:szCs w:val="22"/>
        </w:rPr>
      </w:pPr>
      <w:r w:rsidRPr="00C83A58">
        <w:rPr>
          <w:b/>
          <w:i/>
          <w:szCs w:val="22"/>
        </w:rPr>
        <w:t>Platforma:</w:t>
      </w:r>
      <w:r w:rsidRPr="00C83A58">
        <w:rPr>
          <w:i/>
          <w:szCs w:val="22"/>
        </w:rPr>
        <w:t xml:space="preserve"> </w:t>
      </w:r>
    </w:p>
    <w:p w:rsidR="00C83A58" w:rsidRPr="00C83A58" w:rsidRDefault="00C83A58" w:rsidP="00C83A58">
      <w:pPr>
        <w:tabs>
          <w:tab w:val="left" w:pos="3720"/>
        </w:tabs>
        <w:rPr>
          <w:i/>
          <w:szCs w:val="22"/>
        </w:rPr>
      </w:pPr>
      <w:r w:rsidRPr="00C83A58">
        <w:rPr>
          <w:b/>
          <w:i/>
          <w:szCs w:val="22"/>
        </w:rPr>
        <w:t>Konzument:</w:t>
      </w:r>
      <w:r w:rsidRPr="00C83A58">
        <w:rPr>
          <w:i/>
          <w:szCs w:val="22"/>
        </w:rPr>
        <w:t xml:space="preserve"> </w:t>
      </w:r>
      <w:r w:rsidRPr="00C83A58">
        <w:rPr>
          <w:szCs w:val="22"/>
        </w:rPr>
        <w:t>IS Celní správa</w:t>
      </w:r>
      <w:r w:rsidRPr="00C83A58">
        <w:rPr>
          <w:i/>
          <w:szCs w:val="22"/>
        </w:rPr>
        <w:tab/>
      </w:r>
    </w:p>
    <w:p w:rsidR="00C83A58" w:rsidRPr="00C83A58" w:rsidRDefault="00C83A58" w:rsidP="00C83A58">
      <w:pPr>
        <w:rPr>
          <w:szCs w:val="22"/>
        </w:rPr>
      </w:pPr>
      <w:r w:rsidRPr="00C83A58">
        <w:rPr>
          <w:b/>
          <w:i/>
          <w:szCs w:val="22"/>
        </w:rPr>
        <w:t>Zdroj dat:</w:t>
      </w:r>
      <w:r w:rsidRPr="00C83A58">
        <w:rPr>
          <w:i/>
          <w:szCs w:val="22"/>
        </w:rPr>
        <w:t xml:space="preserve"> </w:t>
      </w:r>
      <w:r w:rsidRPr="00C83A58">
        <w:rPr>
          <w:szCs w:val="22"/>
        </w:rPr>
        <w:t>LPIS</w:t>
      </w:r>
    </w:p>
    <w:p w:rsidR="00C83A58" w:rsidRPr="00C83A58" w:rsidRDefault="00C83A58" w:rsidP="00C83A58">
      <w:pPr>
        <w:rPr>
          <w:i/>
          <w:szCs w:val="22"/>
        </w:rPr>
      </w:pPr>
      <w:r w:rsidRPr="00C83A58">
        <w:rPr>
          <w:b/>
          <w:i/>
          <w:szCs w:val="22"/>
        </w:rPr>
        <w:t>Doba archivace:</w:t>
      </w:r>
      <w:r w:rsidRPr="00C83A58">
        <w:rPr>
          <w:i/>
          <w:szCs w:val="22"/>
        </w:rPr>
        <w:t xml:space="preserve"> </w:t>
      </w:r>
      <w:r w:rsidRPr="00C83A58">
        <w:rPr>
          <w:szCs w:val="22"/>
        </w:rPr>
        <w:t>10 let</w:t>
      </w:r>
    </w:p>
    <w:p w:rsidR="005173F5" w:rsidRDefault="005173F5" w:rsidP="005173F5">
      <w:pPr>
        <w:rPr>
          <w:rFonts w:cs="Arial"/>
          <w:b/>
          <w:color w:val="000080"/>
          <w:szCs w:val="22"/>
          <w:lang w:eastAsia="cs-CZ"/>
        </w:rPr>
      </w:pPr>
    </w:p>
    <w:p w:rsidR="005173F5" w:rsidRPr="001F4D17" w:rsidRDefault="005173F5" w:rsidP="005173F5">
      <w:pPr>
        <w:rPr>
          <w:rFonts w:cs="Arial"/>
          <w:b/>
          <w:color w:val="000080"/>
          <w:szCs w:val="22"/>
          <w:lang w:eastAsia="cs-CZ"/>
        </w:rPr>
      </w:pPr>
      <w:r w:rsidRPr="001F4D17">
        <w:rPr>
          <w:rFonts w:cs="Arial"/>
          <w:b/>
          <w:color w:val="000080"/>
          <w:szCs w:val="22"/>
          <w:lang w:eastAsia="cs-CZ"/>
        </w:rPr>
        <w:t xml:space="preserve">Struktura request </w:t>
      </w:r>
      <w:r w:rsidR="00E47733">
        <w:rPr>
          <w:rFonts w:cs="Arial"/>
          <w:b/>
          <w:color w:val="000080"/>
          <w:szCs w:val="22"/>
          <w:lang w:eastAsia="cs-CZ"/>
        </w:rPr>
        <w:t>LPI</w:t>
      </w:r>
      <w:r>
        <w:rPr>
          <w:rFonts w:cs="Arial"/>
          <w:b/>
          <w:color w:val="000080"/>
          <w:szCs w:val="22"/>
          <w:lang w:eastAsia="cs-CZ"/>
        </w:rPr>
        <w:t>_GZN02</w:t>
      </w:r>
      <w:r w:rsidR="00E47733">
        <w:rPr>
          <w:rFonts w:cs="Arial"/>
          <w:b/>
          <w:color w:val="000080"/>
          <w:szCs w:val="22"/>
          <w:lang w:eastAsia="cs-CZ"/>
        </w:rPr>
        <w:t>A</w:t>
      </w:r>
      <w:r w:rsidRPr="001F4D17">
        <w:rPr>
          <w:rFonts w:cs="Arial"/>
          <w:b/>
          <w:color w:val="000080"/>
          <w:szCs w:val="22"/>
          <w:lang w:eastAsia="cs-CZ"/>
        </w:rPr>
        <w:t>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980"/>
        <w:gridCol w:w="850"/>
        <w:gridCol w:w="833"/>
      </w:tblGrid>
      <w:tr w:rsidR="005173F5" w:rsidRPr="006E315D" w:rsidTr="000B2F96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noWrap/>
            <w:vAlign w:val="center"/>
          </w:tcPr>
          <w:p w:rsidR="005173F5" w:rsidRPr="006E315D" w:rsidRDefault="005173F5" w:rsidP="000B2F96">
            <w:pPr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  <w:r>
              <w:rPr>
                <w:rFonts w:cs="Arial"/>
                <w:b/>
                <w:bCs/>
                <w:szCs w:val="22"/>
                <w:lang w:eastAsia="cs-CZ"/>
              </w:rPr>
              <w:tab/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5173F5" w:rsidRPr="000578DA" w:rsidRDefault="005173F5" w:rsidP="000B2F96">
            <w:pPr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5173F5" w:rsidRPr="006E315D" w:rsidRDefault="005173F5" w:rsidP="000B2F96">
            <w:pPr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5173F5" w:rsidRPr="006E315D" w:rsidRDefault="005173F5" w:rsidP="000B2F96">
            <w:pPr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  <w:r w:rsidRPr="006E315D">
              <w:rPr>
                <w:rFonts w:cs="Arial"/>
                <w:b/>
                <w:bCs/>
                <w:szCs w:val="22"/>
                <w:lang w:eastAsia="cs-CZ"/>
              </w:rPr>
              <w:t> </w:t>
            </w:r>
          </w:p>
        </w:tc>
      </w:tr>
      <w:tr w:rsidR="005173F5" w:rsidRPr="006E315D" w:rsidTr="000B2F96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173F5" w:rsidRPr="000578DA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1E0AA8">
              <w:rPr>
                <w:rFonts w:cs="Arial"/>
                <w:bCs/>
                <w:szCs w:val="22"/>
                <w:lang w:eastAsia="cs-CZ"/>
              </w:rPr>
              <w:t>IDENTIFIKATORVYPOCTU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7551F4" w:rsidRDefault="005173F5" w:rsidP="000B2F9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1E0AA8">
              <w:rPr>
                <w:rFonts w:cs="Arial"/>
                <w:bCs/>
                <w:sz w:val="18"/>
                <w:szCs w:val="18"/>
                <w:lang w:eastAsia="cs-CZ"/>
              </w:rPr>
              <w:t>Identifikátor výpočtu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0578DA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1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0578DA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0578DA">
              <w:rPr>
                <w:rFonts w:cs="Arial"/>
                <w:bCs/>
                <w:szCs w:val="22"/>
                <w:lang w:eastAsia="cs-CZ"/>
              </w:rPr>
              <w:t> </w:t>
            </w:r>
            <w:r>
              <w:rPr>
                <w:rFonts w:cs="Arial"/>
                <w:bCs/>
                <w:szCs w:val="22"/>
                <w:lang w:eastAsia="cs-CZ"/>
              </w:rPr>
              <w:t>C32</w:t>
            </w:r>
          </w:p>
        </w:tc>
      </w:tr>
    </w:tbl>
    <w:p w:rsidR="005173F5" w:rsidRDefault="005173F5" w:rsidP="005173F5">
      <w:pPr>
        <w:rPr>
          <w:rFonts w:cs="Arial"/>
          <w:b/>
          <w:color w:val="000080"/>
          <w:szCs w:val="22"/>
          <w:lang w:eastAsia="cs-CZ"/>
        </w:rPr>
      </w:pPr>
    </w:p>
    <w:p w:rsidR="005173F5" w:rsidRPr="001F4D17" w:rsidRDefault="005173F5" w:rsidP="005173F5">
      <w:pPr>
        <w:rPr>
          <w:rFonts w:cs="Arial"/>
          <w:b/>
          <w:color w:val="000080"/>
          <w:szCs w:val="22"/>
          <w:lang w:eastAsia="cs-CZ"/>
        </w:rPr>
      </w:pPr>
      <w:r w:rsidRPr="001F4D17">
        <w:rPr>
          <w:rFonts w:cs="Arial"/>
          <w:b/>
          <w:color w:val="000080"/>
          <w:szCs w:val="22"/>
          <w:lang w:eastAsia="cs-CZ"/>
        </w:rPr>
        <w:t xml:space="preserve">Struktura response </w:t>
      </w:r>
      <w:r w:rsidR="00E47733">
        <w:rPr>
          <w:rFonts w:cs="Arial"/>
          <w:b/>
          <w:color w:val="000080"/>
          <w:szCs w:val="22"/>
          <w:lang w:eastAsia="cs-CZ"/>
        </w:rPr>
        <w:t>LPI</w:t>
      </w:r>
      <w:r>
        <w:rPr>
          <w:rFonts w:cs="Arial"/>
          <w:b/>
          <w:color w:val="000080"/>
          <w:szCs w:val="22"/>
          <w:lang w:eastAsia="cs-CZ"/>
        </w:rPr>
        <w:t>_GZN02</w:t>
      </w:r>
      <w:r w:rsidR="00BD127E">
        <w:rPr>
          <w:rFonts w:cs="Arial"/>
          <w:b/>
          <w:color w:val="000080"/>
          <w:szCs w:val="22"/>
          <w:lang w:eastAsia="cs-CZ"/>
        </w:rPr>
        <w:t>A</w:t>
      </w:r>
      <w:r w:rsidRPr="001F4D17">
        <w:rPr>
          <w:rFonts w:cs="Arial"/>
          <w:b/>
          <w:color w:val="000080"/>
          <w:szCs w:val="22"/>
          <w:lang w:eastAsia="cs-CZ"/>
        </w:rPr>
        <w:t>:</w:t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18"/>
        <w:gridCol w:w="160"/>
        <w:gridCol w:w="160"/>
        <w:gridCol w:w="2608"/>
        <w:gridCol w:w="5140"/>
        <w:gridCol w:w="972"/>
        <w:gridCol w:w="1107"/>
      </w:tblGrid>
      <w:tr w:rsidR="005173F5" w:rsidRPr="006E315D" w:rsidTr="000B2F96">
        <w:trPr>
          <w:trHeight w:val="270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5173F5" w:rsidRPr="006E315D" w:rsidRDefault="005173F5" w:rsidP="000B2F96">
            <w:pPr>
              <w:tabs>
                <w:tab w:val="left" w:pos="1440"/>
              </w:tabs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  <w:r>
              <w:rPr>
                <w:rFonts w:cs="Arial"/>
                <w:b/>
                <w:bCs/>
                <w:szCs w:val="22"/>
                <w:lang w:eastAsia="cs-CZ"/>
              </w:rPr>
              <w:tab/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5C4F90" w:rsidRDefault="005173F5" w:rsidP="000B2F96">
            <w:pPr>
              <w:spacing w:line="276" w:lineRule="auto"/>
              <w:rPr>
                <w:rFonts w:cs="Arial"/>
                <w:b/>
                <w:szCs w:val="22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  <w:r w:rsidRPr="006E315D">
              <w:rPr>
                <w:rFonts w:cs="Arial"/>
                <w:b/>
                <w:bCs/>
                <w:szCs w:val="22"/>
                <w:lang w:eastAsia="cs-CZ"/>
              </w:rPr>
              <w:t> </w:t>
            </w:r>
          </w:p>
        </w:tc>
      </w:tr>
      <w:tr w:rsidR="005173F5" w:rsidRPr="00E47733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IDENTIFIKATORVYPOCTU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E47733">
              <w:rPr>
                <w:rFonts w:cs="Arial"/>
                <w:bCs/>
                <w:sz w:val="18"/>
                <w:szCs w:val="18"/>
                <w:lang w:eastAsia="cs-CZ"/>
              </w:rPr>
              <w:t>Identifikátor výpočtu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C32</w:t>
            </w:r>
          </w:p>
        </w:tc>
      </w:tr>
      <w:tr w:rsidR="005173F5" w:rsidRPr="006E315D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TYPVYPOCTU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E47733">
              <w:rPr>
                <w:rFonts w:cs="Arial"/>
                <w:bCs/>
                <w:sz w:val="18"/>
                <w:szCs w:val="18"/>
                <w:lang w:eastAsia="cs-CZ"/>
              </w:rPr>
              <w:t xml:space="preserve">1 – </w:t>
            </w:r>
            <w:r w:rsidR="00D63E56" w:rsidRPr="00E47733">
              <w:rPr>
                <w:rFonts w:cs="Arial"/>
                <w:bCs/>
                <w:sz w:val="18"/>
                <w:szCs w:val="18"/>
                <w:lang w:eastAsia="cs-CZ"/>
              </w:rPr>
              <w:t>zastoupení</w:t>
            </w:r>
            <w:r w:rsidR="0077228B">
              <w:rPr>
                <w:rFonts w:cs="Arial"/>
                <w:bCs/>
                <w:sz w:val="18"/>
                <w:szCs w:val="18"/>
                <w:lang w:eastAsia="cs-CZ"/>
              </w:rPr>
              <w:t xml:space="preserve"> citlivých plodin (CP) a révy vinné (RV</w:t>
            </w:r>
            <w:r w:rsidR="00C379E7" w:rsidRPr="00E47733">
              <w:rPr>
                <w:rFonts w:cs="Arial"/>
                <w:bCs/>
                <w:sz w:val="18"/>
                <w:szCs w:val="18"/>
                <w:lang w:eastAsia="cs-CZ"/>
              </w:rPr>
              <w:t>čtvrtletní</w:t>
            </w:r>
          </w:p>
          <w:p w:rsidR="005173F5" w:rsidRPr="00E47733" w:rsidRDefault="005173F5" w:rsidP="000B2F9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E47733">
              <w:rPr>
                <w:rFonts w:cs="Arial"/>
                <w:bCs/>
                <w:sz w:val="18"/>
                <w:szCs w:val="18"/>
                <w:lang w:eastAsia="cs-CZ"/>
              </w:rPr>
              <w:t xml:space="preserve">2 – </w:t>
            </w:r>
            <w:r w:rsidR="000B2F96" w:rsidRPr="00E47733">
              <w:rPr>
                <w:rFonts w:cs="Arial"/>
                <w:bCs/>
                <w:sz w:val="18"/>
                <w:szCs w:val="18"/>
                <w:lang w:eastAsia="cs-CZ"/>
              </w:rPr>
              <w:t>zastoupení</w:t>
            </w:r>
            <w:r w:rsidR="0077228B">
              <w:rPr>
                <w:rFonts w:cs="Arial"/>
                <w:bCs/>
                <w:sz w:val="18"/>
                <w:szCs w:val="18"/>
                <w:lang w:eastAsia="cs-CZ"/>
              </w:rPr>
              <w:t xml:space="preserve"> citlivých plodin (CP) a révy vinné (RV</w:t>
            </w:r>
            <w:r w:rsidR="000B2F96" w:rsidRPr="00E47733">
              <w:rPr>
                <w:rFonts w:cs="Arial"/>
                <w:bCs/>
                <w:sz w:val="18"/>
                <w:szCs w:val="18"/>
                <w:lang w:eastAsia="cs-CZ"/>
              </w:rPr>
              <w:t>roční</w:t>
            </w:r>
          </w:p>
          <w:p w:rsidR="005173F5" w:rsidRPr="00E47733" w:rsidRDefault="005173F5" w:rsidP="000B2F9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E47733">
              <w:rPr>
                <w:rFonts w:cs="Arial"/>
                <w:bCs/>
                <w:sz w:val="18"/>
                <w:szCs w:val="18"/>
                <w:lang w:eastAsia="cs-CZ"/>
              </w:rPr>
              <w:t>3 –</w:t>
            </w:r>
            <w:r w:rsidR="000B2F96" w:rsidRPr="00E47733">
              <w:rPr>
                <w:rFonts w:cs="Arial"/>
                <w:bCs/>
                <w:sz w:val="18"/>
                <w:szCs w:val="18"/>
                <w:lang w:eastAsia="cs-CZ"/>
              </w:rPr>
              <w:t xml:space="preserve"> </w:t>
            </w:r>
            <w:r w:rsidRPr="00E47733">
              <w:rPr>
                <w:rFonts w:cs="Arial"/>
                <w:bCs/>
                <w:sz w:val="18"/>
                <w:szCs w:val="18"/>
                <w:lang w:eastAsia="cs-CZ"/>
              </w:rPr>
              <w:t>normativ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E4773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47733">
              <w:rPr>
                <w:rFonts w:cs="Arial"/>
                <w:bCs/>
                <w:szCs w:val="22"/>
                <w:lang w:eastAsia="cs-CZ"/>
              </w:rPr>
              <w:t>int</w:t>
            </w:r>
          </w:p>
        </w:tc>
      </w:tr>
      <w:tr w:rsidR="005173F5" w:rsidRPr="006E315D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173F5" w:rsidRPr="002F4E5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FF7907">
              <w:rPr>
                <w:rFonts w:cs="Arial"/>
                <w:bCs/>
                <w:szCs w:val="22"/>
                <w:lang w:eastAsia="cs-CZ"/>
              </w:rPr>
              <w:t>STAV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2F4E53" w:rsidRDefault="005173F5" w:rsidP="000B2F9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FF7907">
              <w:rPr>
                <w:rFonts w:cs="Arial"/>
                <w:bCs/>
                <w:sz w:val="18"/>
                <w:szCs w:val="18"/>
                <w:lang w:eastAsia="cs-CZ"/>
              </w:rPr>
              <w:t>Stav výpočtu: 0 - výpočet probíhá, 1 - vypočteno úspěšně, 2 - chyba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0578DA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N2</w:t>
            </w:r>
          </w:p>
        </w:tc>
      </w:tr>
      <w:tr w:rsidR="005173F5" w:rsidRPr="006E315D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173F5" w:rsidRPr="002F4E5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FF7907">
              <w:rPr>
                <w:rFonts w:cs="Arial"/>
                <w:bCs/>
                <w:szCs w:val="22"/>
                <w:lang w:eastAsia="cs-CZ"/>
              </w:rPr>
              <w:t>JIVYPOCTU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2F4E53" w:rsidRDefault="005173F5" w:rsidP="000B2F9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FF7907">
              <w:rPr>
                <w:rFonts w:cs="Arial"/>
                <w:bCs/>
                <w:sz w:val="18"/>
                <w:szCs w:val="18"/>
                <w:lang w:eastAsia="cs-CZ"/>
              </w:rPr>
              <w:t>Jednoznačný identifikátor výpočtu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0..1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0578DA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C30</w:t>
            </w:r>
          </w:p>
        </w:tc>
      </w:tr>
      <w:tr w:rsidR="005173F5" w:rsidRPr="006E315D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173F5" w:rsidRPr="002F4E5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8614CF">
              <w:rPr>
                <w:rFonts w:cs="Arial"/>
                <w:bCs/>
                <w:szCs w:val="22"/>
                <w:lang w:eastAsia="cs-CZ"/>
              </w:rPr>
              <w:t>CASVYPOCTU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2F4E53" w:rsidRDefault="005173F5" w:rsidP="000B2F9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614CF">
              <w:rPr>
                <w:rFonts w:cs="Arial"/>
                <w:bCs/>
                <w:sz w:val="18"/>
                <w:szCs w:val="18"/>
                <w:lang w:eastAsia="cs-CZ"/>
              </w:rPr>
              <w:t>Přesný čas ukončení výpočtu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0..1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0578DA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datetime</w:t>
            </w:r>
          </w:p>
        </w:tc>
      </w:tr>
      <w:tr w:rsidR="005173F5" w:rsidRPr="006E315D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173F5" w:rsidRPr="002F4E53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E7AB0">
              <w:rPr>
                <w:rFonts w:cs="Arial"/>
                <w:bCs/>
                <w:szCs w:val="22"/>
                <w:lang w:eastAsia="cs-CZ"/>
              </w:rPr>
              <w:t>CHYBA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2F4E53" w:rsidRDefault="005173F5" w:rsidP="000B2F9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EE7AB0">
              <w:rPr>
                <w:rFonts w:cs="Arial"/>
                <w:bCs/>
                <w:sz w:val="18"/>
                <w:szCs w:val="18"/>
                <w:lang w:eastAsia="cs-CZ"/>
              </w:rPr>
              <w:t xml:space="preserve">Struktura s daty chyby - vyplněna v případě </w:t>
            </w:r>
            <w:r>
              <w:rPr>
                <w:rFonts w:cs="Arial"/>
                <w:bCs/>
                <w:sz w:val="18"/>
                <w:szCs w:val="18"/>
                <w:lang w:eastAsia="cs-CZ"/>
              </w:rPr>
              <w:t>stavu</w:t>
            </w:r>
            <w:r w:rsidRPr="00EE7AB0">
              <w:rPr>
                <w:rFonts w:cs="Arial"/>
                <w:bCs/>
                <w:sz w:val="18"/>
                <w:szCs w:val="18"/>
                <w:lang w:eastAsia="cs-CZ"/>
              </w:rPr>
              <w:t xml:space="preserve"> 2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0..1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3F5" w:rsidRPr="000578DA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pole</w:t>
            </w:r>
          </w:p>
        </w:tc>
      </w:tr>
      <w:tr w:rsidR="005173F5" w:rsidRPr="006E315D" w:rsidTr="000B2F96">
        <w:trPr>
          <w:trHeight w:val="255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  <w:r w:rsidRPr="006E315D">
              <w:rPr>
                <w:rFonts w:cs="Arial"/>
                <w:b/>
                <w:bCs/>
                <w:szCs w:val="22"/>
                <w:lang w:eastAsia="cs-CZ"/>
              </w:rPr>
              <w:t> </w:t>
            </w:r>
          </w:p>
        </w:tc>
      </w:tr>
      <w:tr w:rsidR="005173F5" w:rsidRPr="002E131B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 w:rsidRPr="00667E7F">
              <w:rPr>
                <w:caps/>
              </w:rPr>
              <w:t>KOD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073159" w:rsidRDefault="005173F5" w:rsidP="000B2F96">
            <w:pPr>
              <w:tabs>
                <w:tab w:val="left" w:pos="3270"/>
              </w:tabs>
              <w:rPr>
                <w:rFonts w:cs="Arial"/>
                <w:sz w:val="18"/>
                <w:szCs w:val="18"/>
                <w:lang w:eastAsia="cs-CZ"/>
              </w:rPr>
            </w:pPr>
            <w:r w:rsidRPr="00667E7F">
              <w:rPr>
                <w:sz w:val="18"/>
                <w:szCs w:val="18"/>
              </w:rPr>
              <w:t>Kód zjištěné chyby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 w:rsidRPr="002E131B"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N2</w:t>
            </w:r>
          </w:p>
        </w:tc>
      </w:tr>
      <w:tr w:rsidR="005173F5" w:rsidRPr="002E131B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 w:rsidRPr="00667E7F">
              <w:rPr>
                <w:rFonts w:cs="Arial"/>
                <w:szCs w:val="22"/>
                <w:lang w:eastAsia="cs-CZ"/>
              </w:rPr>
              <w:t>POPIS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073159" w:rsidRDefault="005173F5" w:rsidP="000B2F96">
            <w:pPr>
              <w:tabs>
                <w:tab w:val="left" w:pos="3270"/>
              </w:tabs>
              <w:rPr>
                <w:rFonts w:cs="Arial"/>
                <w:sz w:val="18"/>
                <w:szCs w:val="18"/>
                <w:lang w:eastAsia="cs-CZ"/>
              </w:rPr>
            </w:pPr>
            <w:r w:rsidRPr="00667E7F">
              <w:rPr>
                <w:rFonts w:cs="Arial"/>
                <w:sz w:val="18"/>
                <w:szCs w:val="18"/>
                <w:lang w:eastAsia="cs-CZ"/>
              </w:rPr>
              <w:t>Popis chyby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 w:rsidRPr="002E131B"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C100</w:t>
            </w:r>
          </w:p>
        </w:tc>
      </w:tr>
      <w:tr w:rsidR="005173F5" w:rsidRPr="002E131B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667E7F">
              <w:rPr>
                <w:rFonts w:cs="Arial"/>
                <w:bCs/>
                <w:szCs w:val="22"/>
                <w:lang w:eastAsia="cs-CZ"/>
              </w:rPr>
              <w:lastRenderedPageBreak/>
              <w:t>SUBJEKT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073159" w:rsidRDefault="005173F5" w:rsidP="000B2F9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67E7F">
              <w:rPr>
                <w:rFonts w:cs="Arial"/>
                <w:bCs/>
                <w:sz w:val="18"/>
                <w:szCs w:val="18"/>
                <w:lang w:eastAsia="cs-CZ"/>
              </w:rPr>
              <w:t>Struktura s daty subjektu - vyplněna v případě stavu 1 vypočteno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0..1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pole</w:t>
            </w:r>
          </w:p>
        </w:tc>
      </w:tr>
      <w:tr w:rsidR="005173F5" w:rsidRPr="006E315D" w:rsidTr="000B2F96">
        <w:trPr>
          <w:trHeight w:val="255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  <w:r w:rsidRPr="006E315D">
              <w:rPr>
                <w:rFonts w:cs="Arial"/>
                <w:b/>
                <w:bCs/>
                <w:szCs w:val="22"/>
                <w:lang w:eastAsia="cs-CZ"/>
              </w:rPr>
              <w:t> </w:t>
            </w:r>
          </w:p>
        </w:tc>
      </w:tr>
      <w:tr w:rsidR="005173F5" w:rsidRPr="002E131B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817713">
              <w:rPr>
                <w:rFonts w:cs="Arial"/>
                <w:bCs/>
                <w:szCs w:val="22"/>
                <w:lang w:eastAsia="cs-CZ"/>
              </w:rPr>
              <w:t>ICO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F471E3" w:rsidRDefault="005173F5" w:rsidP="000B2F96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 w:rsidRPr="00817713">
              <w:rPr>
                <w:rFonts w:cs="Arial"/>
                <w:bCs/>
                <w:sz w:val="18"/>
                <w:szCs w:val="22"/>
                <w:lang w:eastAsia="cs-CZ"/>
              </w:rPr>
              <w:t>Identifikátor subjektu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C8</w:t>
            </w:r>
          </w:p>
        </w:tc>
      </w:tr>
      <w:tr w:rsidR="005173F5" w:rsidRPr="002E131B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817713">
              <w:rPr>
                <w:rFonts w:cs="Arial"/>
                <w:bCs/>
                <w:szCs w:val="22"/>
                <w:lang w:eastAsia="cs-CZ"/>
              </w:rPr>
              <w:t>NAZEV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F471E3" w:rsidRDefault="005173F5" w:rsidP="000B2F96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 w:rsidRPr="00817713">
              <w:rPr>
                <w:rFonts w:cs="Arial"/>
                <w:bCs/>
                <w:sz w:val="18"/>
                <w:szCs w:val="22"/>
                <w:lang w:eastAsia="cs-CZ"/>
              </w:rPr>
              <w:t>Obchodní jméno (název firmy)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0..1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C200</w:t>
            </w:r>
          </w:p>
        </w:tc>
      </w:tr>
      <w:tr w:rsidR="005173F5" w:rsidRPr="002E131B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817713">
              <w:rPr>
                <w:rFonts w:cs="Arial"/>
                <w:bCs/>
                <w:szCs w:val="22"/>
                <w:lang w:eastAsia="cs-CZ"/>
              </w:rPr>
              <w:t>JMENO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F471E3" w:rsidRDefault="005173F5" w:rsidP="000B2F96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 w:rsidRPr="00817713">
              <w:rPr>
                <w:rFonts w:cs="Arial"/>
                <w:bCs/>
                <w:sz w:val="18"/>
                <w:szCs w:val="22"/>
                <w:lang w:eastAsia="cs-CZ"/>
              </w:rPr>
              <w:t>Jméno FO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0..1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C40</w:t>
            </w:r>
          </w:p>
        </w:tc>
      </w:tr>
      <w:tr w:rsidR="005173F5" w:rsidRPr="002E131B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817713">
              <w:rPr>
                <w:rFonts w:cs="Arial"/>
                <w:bCs/>
                <w:szCs w:val="22"/>
                <w:lang w:eastAsia="cs-CZ"/>
              </w:rPr>
              <w:t>PRIJMENI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073159" w:rsidRDefault="005173F5" w:rsidP="000B2F9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17713">
              <w:rPr>
                <w:rFonts w:cs="Arial"/>
                <w:bCs/>
                <w:sz w:val="18"/>
                <w:szCs w:val="18"/>
                <w:lang w:eastAsia="cs-CZ"/>
              </w:rPr>
              <w:t>Příjmení FO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0..1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C40</w:t>
            </w:r>
          </w:p>
        </w:tc>
      </w:tr>
      <w:tr w:rsidR="005173F5" w:rsidRPr="002E131B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E95DD1" w:rsidP="000B2F96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ZASTOUPENICP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073159" w:rsidRDefault="00E95DD1" w:rsidP="000B2F9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 xml:space="preserve">Kolekce hodnot výpočtu zastoupení citlivých plodin a révy vinné </w:t>
            </w:r>
            <w:r w:rsidRPr="003317F4">
              <w:rPr>
                <w:rFonts w:cs="Arial"/>
                <w:bCs/>
                <w:sz w:val="18"/>
                <w:szCs w:val="22"/>
                <w:lang w:eastAsia="cs-CZ"/>
              </w:rPr>
              <w:t>(plní se pro TYPVYPOCTU 1</w:t>
            </w:r>
            <w:r>
              <w:rPr>
                <w:rFonts w:cs="Arial"/>
                <w:bCs/>
                <w:sz w:val="18"/>
                <w:szCs w:val="22"/>
                <w:lang w:eastAsia="cs-CZ"/>
              </w:rPr>
              <w:t xml:space="preserve"> a 2</w:t>
            </w:r>
            <w:r w:rsidRPr="003317F4">
              <w:rPr>
                <w:rFonts w:cs="Arial"/>
                <w:bCs/>
                <w:sz w:val="18"/>
                <w:szCs w:val="22"/>
                <w:lang w:eastAsia="cs-CZ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0..1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pole</w:t>
            </w:r>
          </w:p>
        </w:tc>
      </w:tr>
      <w:tr w:rsidR="005173F5" w:rsidRPr="006E315D" w:rsidTr="000B2F96">
        <w:trPr>
          <w:trHeight w:val="255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  <w:r w:rsidRPr="006E315D">
              <w:rPr>
                <w:rFonts w:cs="Arial"/>
                <w:b/>
                <w:bCs/>
                <w:szCs w:val="22"/>
                <w:lang w:eastAsia="cs-CZ"/>
              </w:rPr>
              <w:t> </w:t>
            </w:r>
          </w:p>
        </w:tc>
      </w:tr>
      <w:tr w:rsidR="005173F5" w:rsidRPr="002E131B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3D1BA7">
              <w:rPr>
                <w:rFonts w:cs="Arial"/>
                <w:bCs/>
                <w:szCs w:val="22"/>
                <w:lang w:eastAsia="cs-CZ"/>
              </w:rPr>
              <w:t>ROK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F471E3" w:rsidRDefault="005173F5" w:rsidP="000B2F96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 w:rsidRPr="003D1BA7">
              <w:rPr>
                <w:rFonts w:cs="Arial"/>
                <w:bCs/>
                <w:sz w:val="18"/>
                <w:szCs w:val="22"/>
                <w:lang w:eastAsia="cs-CZ"/>
              </w:rPr>
              <w:t>Rok výpočtu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N4</w:t>
            </w:r>
          </w:p>
        </w:tc>
      </w:tr>
      <w:tr w:rsidR="005173F5" w:rsidRPr="002E131B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3317F4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3317F4">
              <w:rPr>
                <w:rFonts w:cs="Arial"/>
                <w:bCs/>
                <w:szCs w:val="22"/>
                <w:lang w:eastAsia="cs-CZ"/>
              </w:rPr>
              <w:t>CTVRTLETI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3317F4" w:rsidRDefault="005173F5" w:rsidP="00E95DD1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 w:rsidRPr="003317F4">
              <w:rPr>
                <w:rFonts w:cs="Arial"/>
                <w:bCs/>
                <w:sz w:val="18"/>
                <w:szCs w:val="22"/>
                <w:lang w:eastAsia="cs-CZ"/>
              </w:rPr>
              <w:t>Kalendářní čtvrtletí výpočtu</w:t>
            </w:r>
            <w:r w:rsidR="00D63E56" w:rsidRPr="003317F4">
              <w:rPr>
                <w:rFonts w:cs="Arial"/>
                <w:bCs/>
                <w:sz w:val="18"/>
                <w:szCs w:val="22"/>
                <w:lang w:eastAsia="cs-CZ"/>
              </w:rPr>
              <w:t xml:space="preserve">, plní se pouze v případě požadavku </w:t>
            </w:r>
            <w:r w:rsidR="003317F4" w:rsidRPr="003317F4">
              <w:rPr>
                <w:rFonts w:cs="Arial"/>
                <w:bCs/>
                <w:sz w:val="18"/>
                <w:szCs w:val="22"/>
                <w:lang w:eastAsia="cs-CZ"/>
              </w:rPr>
              <w:t>za čtvrtletí</w:t>
            </w:r>
            <w:r w:rsidR="00E95DD1">
              <w:rPr>
                <w:rFonts w:cs="Arial"/>
                <w:bCs/>
                <w:sz w:val="18"/>
                <w:szCs w:val="22"/>
                <w:lang w:eastAsia="cs-CZ"/>
              </w:rPr>
              <w:t xml:space="preserve"> TYPVYPOCTU 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3317F4" w:rsidRDefault="005173F5" w:rsidP="000B2F96">
            <w:pPr>
              <w:rPr>
                <w:rFonts w:cs="Arial"/>
                <w:szCs w:val="22"/>
                <w:lang w:eastAsia="cs-CZ"/>
              </w:rPr>
            </w:pPr>
            <w:r w:rsidRPr="003317F4">
              <w:rPr>
                <w:rFonts w:cs="Arial"/>
                <w:szCs w:val="22"/>
                <w:lang w:eastAsia="cs-CZ"/>
              </w:rPr>
              <w:t>0..1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Default="005173F5" w:rsidP="000B2F96">
            <w:pPr>
              <w:rPr>
                <w:rFonts w:cs="Arial"/>
                <w:szCs w:val="22"/>
                <w:lang w:eastAsia="cs-CZ"/>
              </w:rPr>
            </w:pPr>
            <w:r w:rsidRPr="003317F4">
              <w:rPr>
                <w:rFonts w:cs="Arial"/>
                <w:szCs w:val="22"/>
                <w:lang w:eastAsia="cs-CZ"/>
              </w:rPr>
              <w:t>N1</w:t>
            </w:r>
          </w:p>
        </w:tc>
      </w:tr>
      <w:tr w:rsidR="005173F5" w:rsidRPr="002E131B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15055F">
            <w:pPr>
              <w:rPr>
                <w:rFonts w:cs="Arial"/>
                <w:bCs/>
                <w:szCs w:val="22"/>
                <w:lang w:eastAsia="cs-CZ"/>
              </w:rPr>
            </w:pPr>
            <w:r w:rsidRPr="0014167A">
              <w:rPr>
                <w:rFonts w:cs="Arial"/>
                <w:bCs/>
                <w:szCs w:val="22"/>
                <w:lang w:eastAsia="cs-CZ"/>
              </w:rPr>
              <w:t>VYMERA</w:t>
            </w:r>
            <w:r w:rsidR="0015055F">
              <w:rPr>
                <w:rFonts w:cs="Arial"/>
                <w:bCs/>
                <w:szCs w:val="22"/>
                <w:lang w:eastAsia="cs-CZ"/>
              </w:rPr>
              <w:t>CP</w:t>
            </w:r>
            <w:r w:rsidR="00BD127E">
              <w:rPr>
                <w:rFonts w:cs="Arial"/>
                <w:bCs/>
                <w:szCs w:val="22"/>
                <w:lang w:eastAsia="cs-CZ"/>
              </w:rPr>
              <w:t>RV</w:t>
            </w:r>
            <w:r w:rsidR="00D63E56">
              <w:rPr>
                <w:rFonts w:cs="Arial"/>
                <w:bCs/>
                <w:szCs w:val="22"/>
                <w:lang w:eastAsia="cs-CZ"/>
              </w:rPr>
              <w:t>PRUMER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F471E3" w:rsidRDefault="007B6450" w:rsidP="00BD127E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>
              <w:rPr>
                <w:rFonts w:cs="Arial"/>
                <w:bCs/>
                <w:sz w:val="18"/>
                <w:szCs w:val="22"/>
                <w:lang w:eastAsia="cs-CZ"/>
              </w:rPr>
              <w:t>Výměra citlivých plodin</w:t>
            </w:r>
            <w:r w:rsidR="00BD127E">
              <w:rPr>
                <w:rFonts w:cs="Arial"/>
                <w:bCs/>
                <w:sz w:val="18"/>
                <w:szCs w:val="22"/>
                <w:lang w:eastAsia="cs-CZ"/>
              </w:rPr>
              <w:t xml:space="preserve"> ze žádosti</w:t>
            </w:r>
            <w:r>
              <w:rPr>
                <w:rFonts w:cs="Arial"/>
                <w:bCs/>
                <w:sz w:val="18"/>
                <w:szCs w:val="22"/>
                <w:lang w:eastAsia="cs-CZ"/>
              </w:rPr>
              <w:t xml:space="preserve"> (dle VCS titulů)</w:t>
            </w:r>
            <w:r w:rsidR="00BD127E">
              <w:rPr>
                <w:rFonts w:cs="Arial"/>
                <w:bCs/>
                <w:sz w:val="18"/>
                <w:szCs w:val="22"/>
                <w:lang w:eastAsia="cs-CZ"/>
              </w:rPr>
              <w:t xml:space="preserve"> plus a</w:t>
            </w:r>
            <w:r w:rsidR="00D63E56">
              <w:rPr>
                <w:rFonts w:cs="Arial"/>
                <w:bCs/>
                <w:sz w:val="18"/>
                <w:szCs w:val="22"/>
                <w:lang w:eastAsia="cs-CZ"/>
              </w:rPr>
              <w:t>ritmetický průměr výměry</w:t>
            </w:r>
            <w:r w:rsidR="0015055F">
              <w:rPr>
                <w:rFonts w:cs="Arial"/>
                <w:bCs/>
                <w:sz w:val="18"/>
                <w:szCs w:val="22"/>
                <w:lang w:eastAsia="cs-CZ"/>
              </w:rPr>
              <w:t xml:space="preserve"> révy vinné</w:t>
            </w:r>
            <w:r w:rsidR="00D63E56">
              <w:rPr>
                <w:rFonts w:cs="Arial"/>
                <w:bCs/>
                <w:sz w:val="18"/>
                <w:szCs w:val="22"/>
                <w:lang w:eastAsia="cs-CZ"/>
              </w:rPr>
              <w:t xml:space="preserve"> za zdaň. období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E95DD1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decimal</w:t>
            </w:r>
          </w:p>
        </w:tc>
      </w:tr>
      <w:tr w:rsidR="005173F5" w:rsidRPr="002E131B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15055F" w:rsidP="000B2F96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VYMERA</w:t>
            </w:r>
            <w:r w:rsidR="00D63E56">
              <w:rPr>
                <w:rFonts w:cs="Arial"/>
                <w:bCs/>
                <w:szCs w:val="22"/>
                <w:lang w:eastAsia="cs-CZ"/>
              </w:rPr>
              <w:t>OPPRUMER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F471E3" w:rsidRDefault="0015055F" w:rsidP="0015055F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>
              <w:rPr>
                <w:rFonts w:cs="Arial"/>
                <w:bCs/>
                <w:sz w:val="18"/>
                <w:szCs w:val="22"/>
                <w:lang w:eastAsia="cs-CZ"/>
              </w:rPr>
              <w:t>Aritmetický průměr výměry orné půdy a trvalých kultur</w:t>
            </w:r>
            <w:r w:rsidR="00D63E56">
              <w:rPr>
                <w:rFonts w:cs="Arial"/>
                <w:bCs/>
                <w:sz w:val="18"/>
                <w:szCs w:val="22"/>
                <w:lang w:eastAsia="cs-CZ"/>
              </w:rPr>
              <w:t xml:space="preserve"> za zdaň. období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E95DD1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decimal</w:t>
            </w:r>
          </w:p>
        </w:tc>
      </w:tr>
      <w:tr w:rsidR="005173F5" w:rsidRPr="003317F4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3317F4" w:rsidRDefault="0015055F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3317F4">
              <w:rPr>
                <w:rFonts w:cs="Arial"/>
                <w:bCs/>
                <w:szCs w:val="22"/>
                <w:lang w:eastAsia="cs-CZ"/>
              </w:rPr>
              <w:t>ZASTOUPENICP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3317F4" w:rsidRDefault="0015055F" w:rsidP="000B2F96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 w:rsidRPr="003317F4">
              <w:rPr>
                <w:rFonts w:cs="Arial"/>
                <w:bCs/>
                <w:sz w:val="18"/>
                <w:szCs w:val="22"/>
                <w:lang w:eastAsia="cs-CZ"/>
              </w:rPr>
              <w:t>Zastoupení citlivých plodin a révy vinné</w:t>
            </w:r>
            <w:r w:rsidR="007B6450">
              <w:rPr>
                <w:rFonts w:cs="Arial"/>
                <w:bCs/>
                <w:sz w:val="18"/>
                <w:szCs w:val="22"/>
                <w:lang w:eastAsia="cs-CZ"/>
              </w:rPr>
              <w:t xml:space="preserve"> (na 2 des. Místa)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3317F4" w:rsidRDefault="00E95DD1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3317F4" w:rsidRDefault="005173F5" w:rsidP="000B2F96">
            <w:pPr>
              <w:rPr>
                <w:rFonts w:cs="Arial"/>
                <w:szCs w:val="22"/>
                <w:lang w:eastAsia="cs-CZ"/>
              </w:rPr>
            </w:pPr>
            <w:r w:rsidRPr="003317F4">
              <w:rPr>
                <w:rFonts w:cs="Arial"/>
                <w:szCs w:val="22"/>
                <w:lang w:eastAsia="cs-CZ"/>
              </w:rPr>
              <w:t>decimal</w:t>
            </w:r>
          </w:p>
        </w:tc>
      </w:tr>
      <w:tr w:rsidR="005173F5" w:rsidRPr="002E131B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3317F4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3317F4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3317F4">
              <w:rPr>
                <w:rFonts w:cs="Arial"/>
                <w:bCs/>
                <w:szCs w:val="22"/>
                <w:lang w:eastAsia="cs-CZ"/>
              </w:rPr>
              <w:t>DETAILVYPOCTU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3317F4" w:rsidRDefault="005173F5" w:rsidP="00E95DD1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 w:rsidRPr="003317F4">
              <w:rPr>
                <w:rFonts w:cs="Arial"/>
                <w:bCs/>
                <w:sz w:val="18"/>
                <w:szCs w:val="22"/>
                <w:lang w:eastAsia="cs-CZ"/>
              </w:rPr>
              <w:t xml:space="preserve">Kolekce hodnot </w:t>
            </w:r>
            <w:r w:rsidR="0015055F" w:rsidRPr="003317F4">
              <w:rPr>
                <w:rFonts w:cs="Arial"/>
                <w:bCs/>
                <w:sz w:val="18"/>
                <w:szCs w:val="22"/>
                <w:lang w:eastAsia="cs-CZ"/>
              </w:rPr>
              <w:t xml:space="preserve">výměr </w:t>
            </w:r>
            <w:r w:rsidRPr="003317F4">
              <w:rPr>
                <w:rFonts w:cs="Arial"/>
                <w:bCs/>
                <w:sz w:val="18"/>
                <w:szCs w:val="22"/>
                <w:lang w:eastAsia="cs-CZ"/>
              </w:rPr>
              <w:t>vstupujících do výpočtu (pro TYPVYPOCTU 1</w:t>
            </w:r>
            <w:r w:rsidR="00E95DD1">
              <w:rPr>
                <w:rFonts w:cs="Arial"/>
                <w:bCs/>
                <w:sz w:val="18"/>
                <w:szCs w:val="22"/>
                <w:lang w:eastAsia="cs-CZ"/>
              </w:rPr>
              <w:t xml:space="preserve"> opakování 3x, pro TYPVYPOCTU 2 opakování 12x</w:t>
            </w:r>
            <w:r w:rsidRPr="003317F4">
              <w:rPr>
                <w:rFonts w:cs="Arial"/>
                <w:bCs/>
                <w:sz w:val="18"/>
                <w:szCs w:val="22"/>
                <w:lang w:eastAsia="cs-CZ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3317F4" w:rsidRDefault="005173F5" w:rsidP="000B2F96">
            <w:pPr>
              <w:rPr>
                <w:rFonts w:cs="Arial"/>
                <w:szCs w:val="22"/>
                <w:lang w:eastAsia="cs-CZ"/>
              </w:rPr>
            </w:pPr>
            <w:r w:rsidRPr="003317F4">
              <w:rPr>
                <w:rFonts w:cs="Arial"/>
                <w:szCs w:val="22"/>
                <w:lang w:eastAsia="cs-CZ"/>
              </w:rPr>
              <w:t>0..N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 w:rsidRPr="003317F4">
              <w:rPr>
                <w:rFonts w:cs="Arial"/>
                <w:szCs w:val="22"/>
                <w:lang w:eastAsia="cs-CZ"/>
              </w:rPr>
              <w:t>pole</w:t>
            </w:r>
          </w:p>
        </w:tc>
      </w:tr>
      <w:tr w:rsidR="005173F5" w:rsidRPr="006E315D" w:rsidTr="000B2F96">
        <w:trPr>
          <w:trHeight w:val="255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6E315D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  <w:r w:rsidRPr="006E315D">
              <w:rPr>
                <w:rFonts w:cs="Arial"/>
                <w:b/>
                <w:bCs/>
                <w:szCs w:val="22"/>
                <w:lang w:eastAsia="cs-CZ"/>
              </w:rPr>
              <w:t> </w:t>
            </w:r>
          </w:p>
        </w:tc>
      </w:tr>
      <w:tr w:rsidR="005173F5" w:rsidRPr="002E131B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B90B5B">
              <w:rPr>
                <w:rFonts w:cs="Arial"/>
                <w:bCs/>
                <w:szCs w:val="22"/>
                <w:lang w:eastAsia="cs-CZ"/>
              </w:rPr>
              <w:t>DATUM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F471E3" w:rsidRDefault="005173F5" w:rsidP="0015055F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 w:rsidRPr="00B90B5B">
              <w:rPr>
                <w:rFonts w:cs="Arial"/>
                <w:bCs/>
                <w:sz w:val="18"/>
                <w:szCs w:val="22"/>
                <w:lang w:eastAsia="cs-CZ"/>
              </w:rPr>
              <w:t>Datum</w:t>
            </w:r>
            <w:r w:rsidR="0015055F">
              <w:rPr>
                <w:rFonts w:cs="Arial"/>
                <w:bCs/>
                <w:sz w:val="18"/>
                <w:szCs w:val="22"/>
                <w:lang w:eastAsia="cs-CZ"/>
              </w:rPr>
              <w:t xml:space="preserve"> – poslední den kalendářního měsíce zdaňovacího období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date</w:t>
            </w:r>
          </w:p>
        </w:tc>
      </w:tr>
      <w:tr w:rsidR="005173F5" w:rsidRPr="002E131B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15055F" w:rsidP="000B2F96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VYMERACP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F471E3" w:rsidRDefault="00D63E56" w:rsidP="00D63E56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>
              <w:rPr>
                <w:rFonts w:cs="Arial"/>
                <w:bCs/>
                <w:sz w:val="18"/>
                <w:szCs w:val="22"/>
                <w:lang w:eastAsia="cs-CZ"/>
              </w:rPr>
              <w:t xml:space="preserve">Výměra zemědělské půdy s citlivými plodinami </w:t>
            </w:r>
            <w:r w:rsidR="00BD127E">
              <w:rPr>
                <w:rFonts w:cs="Arial"/>
                <w:bCs/>
                <w:sz w:val="18"/>
                <w:szCs w:val="22"/>
                <w:lang w:eastAsia="cs-CZ"/>
              </w:rPr>
              <w:t>(uvedená v žádosti)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D63E56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decimal</w:t>
            </w:r>
          </w:p>
        </w:tc>
      </w:tr>
      <w:tr w:rsidR="005173F5" w:rsidRPr="002E131B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15055F" w:rsidP="000B2F96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VYMERARV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F471E3" w:rsidRDefault="00D63E56" w:rsidP="000B2F96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>
              <w:rPr>
                <w:rFonts w:cs="Arial"/>
                <w:bCs/>
                <w:sz w:val="18"/>
                <w:szCs w:val="22"/>
                <w:lang w:eastAsia="cs-CZ"/>
              </w:rPr>
              <w:t>Výměra zemědělské kultury vinice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D63E56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decimal</w:t>
            </w:r>
          </w:p>
        </w:tc>
      </w:tr>
      <w:tr w:rsidR="005173F5" w:rsidRPr="002E131B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D63E56" w:rsidP="000B2F96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VYMERAOP</w:t>
            </w:r>
            <w:r w:rsidR="003317F4">
              <w:rPr>
                <w:rFonts w:cs="Arial"/>
                <w:bCs/>
                <w:szCs w:val="22"/>
                <w:lang w:eastAsia="cs-CZ"/>
              </w:rPr>
              <w:t>CELKEM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D63E56" w:rsidRDefault="00D63E56" w:rsidP="000B2F96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</w:rPr>
              <w:t xml:space="preserve">Výměra </w:t>
            </w:r>
            <w:r w:rsidRPr="00D63E56">
              <w:rPr>
                <w:rFonts w:cs="Arial"/>
                <w:sz w:val="18"/>
                <w:szCs w:val="18"/>
              </w:rPr>
              <w:t>ZP s druhem kultury orná půda nebo trvalá kultura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5173F5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2E131B" w:rsidRDefault="00D63E56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decimal</w:t>
            </w:r>
          </w:p>
        </w:tc>
      </w:tr>
      <w:tr w:rsidR="003317F4" w:rsidRPr="003317F4" w:rsidTr="00240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rPr>
                <w:rFonts w:cs="Arial"/>
                <w:bCs/>
                <w:szCs w:val="22"/>
                <w:lang w:eastAsia="cs-CZ"/>
              </w:rPr>
            </w:pPr>
            <w:r w:rsidRPr="003317F4">
              <w:rPr>
                <w:rFonts w:cs="Arial"/>
                <w:bCs/>
                <w:szCs w:val="22"/>
                <w:lang w:eastAsia="cs-CZ"/>
              </w:rPr>
              <w:t>KULTURA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 w:rsidRPr="003317F4">
              <w:rPr>
                <w:rFonts w:cs="Arial"/>
                <w:bCs/>
                <w:sz w:val="18"/>
                <w:szCs w:val="22"/>
                <w:lang w:eastAsia="cs-CZ"/>
              </w:rPr>
              <w:t>Kolekce hodnot výměry za jednotlivé kultury</w:t>
            </w:r>
            <w:r w:rsidR="008E27EA">
              <w:rPr>
                <w:rFonts w:cs="Arial"/>
                <w:bCs/>
                <w:sz w:val="18"/>
                <w:szCs w:val="22"/>
                <w:lang w:eastAsia="cs-CZ"/>
              </w:rPr>
              <w:t xml:space="preserve"> vstupující do výpočtu VYMERAOPCELKEM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rPr>
                <w:rFonts w:cs="Arial"/>
                <w:szCs w:val="22"/>
                <w:lang w:eastAsia="cs-CZ"/>
              </w:rPr>
            </w:pPr>
            <w:r w:rsidRPr="003317F4">
              <w:rPr>
                <w:rFonts w:cs="Arial"/>
                <w:szCs w:val="22"/>
                <w:lang w:eastAsia="cs-CZ"/>
              </w:rPr>
              <w:t>0…N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rPr>
                <w:rFonts w:cs="Arial"/>
                <w:szCs w:val="22"/>
                <w:lang w:eastAsia="cs-CZ"/>
              </w:rPr>
            </w:pPr>
            <w:r w:rsidRPr="003317F4">
              <w:rPr>
                <w:rFonts w:cs="Arial"/>
                <w:szCs w:val="22"/>
                <w:lang w:eastAsia="cs-CZ"/>
              </w:rPr>
              <w:t>pole</w:t>
            </w:r>
          </w:p>
        </w:tc>
      </w:tr>
      <w:tr w:rsidR="003317F4" w:rsidRPr="003317F4" w:rsidTr="002406BF">
        <w:trPr>
          <w:trHeight w:val="255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3317F4" w:rsidRPr="003317F4" w:rsidRDefault="003317F4" w:rsidP="002406BF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3317F4" w:rsidRPr="003317F4" w:rsidRDefault="003317F4" w:rsidP="002406BF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3317F4" w:rsidRPr="003317F4" w:rsidRDefault="003317F4" w:rsidP="002406BF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3317F4" w:rsidRPr="003317F4" w:rsidRDefault="003317F4" w:rsidP="002406BF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3317F4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3317F4" w:rsidRPr="003317F4" w:rsidRDefault="003317F4" w:rsidP="002406BF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3317F4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3317F4" w:rsidRPr="003317F4" w:rsidRDefault="003317F4" w:rsidP="002406BF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3317F4"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3317F4" w:rsidRPr="003317F4" w:rsidRDefault="003317F4" w:rsidP="002406BF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3317F4">
              <w:rPr>
                <w:rFonts w:cs="Arial"/>
                <w:b/>
                <w:bCs/>
                <w:szCs w:val="22"/>
                <w:lang w:eastAsia="cs-CZ"/>
              </w:rPr>
              <w:t>Typ </w:t>
            </w:r>
          </w:p>
        </w:tc>
      </w:tr>
      <w:tr w:rsidR="003317F4" w:rsidRPr="003317F4" w:rsidTr="002406BF">
        <w:trPr>
          <w:trHeight w:val="255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rPr>
                <w:rFonts w:cs="Arial"/>
                <w:bCs/>
                <w:szCs w:val="22"/>
                <w:lang w:eastAsia="cs-CZ"/>
              </w:rPr>
            </w:pPr>
            <w:r w:rsidRPr="003317F4">
              <w:rPr>
                <w:rFonts w:cs="Arial"/>
                <w:bCs/>
                <w:szCs w:val="22"/>
                <w:lang w:eastAsia="cs-CZ"/>
              </w:rPr>
              <w:t>KULTURAKOD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 w:rsidRPr="003317F4">
              <w:rPr>
                <w:rFonts w:cs="Arial"/>
                <w:bCs/>
                <w:sz w:val="18"/>
                <w:szCs w:val="22"/>
                <w:lang w:eastAsia="cs-CZ"/>
              </w:rPr>
              <w:t>Kód kultury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rPr>
                <w:rFonts w:cs="Arial"/>
                <w:szCs w:val="22"/>
                <w:lang w:eastAsia="cs-CZ"/>
              </w:rPr>
            </w:pPr>
            <w:r w:rsidRPr="003317F4"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rPr>
                <w:rFonts w:cs="Arial"/>
                <w:szCs w:val="22"/>
                <w:lang w:eastAsia="cs-CZ"/>
              </w:rPr>
            </w:pPr>
            <w:r w:rsidRPr="003317F4">
              <w:rPr>
                <w:rFonts w:cs="Arial"/>
                <w:szCs w:val="22"/>
                <w:lang w:eastAsia="cs-CZ"/>
              </w:rPr>
              <w:t>C10</w:t>
            </w:r>
          </w:p>
        </w:tc>
      </w:tr>
      <w:tr w:rsidR="003317F4" w:rsidRPr="003317F4" w:rsidTr="002406BF">
        <w:trPr>
          <w:trHeight w:val="255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rPr>
                <w:rFonts w:cs="Arial"/>
                <w:bCs/>
                <w:szCs w:val="22"/>
                <w:lang w:eastAsia="cs-CZ"/>
              </w:rPr>
            </w:pPr>
            <w:r w:rsidRPr="003317F4">
              <w:rPr>
                <w:rFonts w:cs="Arial"/>
                <w:bCs/>
                <w:szCs w:val="22"/>
                <w:lang w:eastAsia="cs-CZ"/>
              </w:rPr>
              <w:t>KULTURAPOPIS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 w:rsidRPr="003317F4">
              <w:rPr>
                <w:rFonts w:cs="Arial"/>
                <w:bCs/>
                <w:sz w:val="18"/>
                <w:szCs w:val="22"/>
                <w:lang w:eastAsia="cs-CZ"/>
              </w:rPr>
              <w:t>Popis kultury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rPr>
                <w:rFonts w:cs="Arial"/>
                <w:szCs w:val="22"/>
                <w:lang w:eastAsia="cs-CZ"/>
              </w:rPr>
            </w:pPr>
            <w:r w:rsidRPr="003317F4"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rPr>
                <w:rFonts w:cs="Arial"/>
                <w:szCs w:val="22"/>
                <w:lang w:eastAsia="cs-CZ"/>
              </w:rPr>
            </w:pPr>
            <w:r w:rsidRPr="003317F4">
              <w:rPr>
                <w:rFonts w:cs="Arial"/>
                <w:szCs w:val="22"/>
                <w:lang w:eastAsia="cs-CZ"/>
              </w:rPr>
              <w:t>C255</w:t>
            </w:r>
          </w:p>
        </w:tc>
      </w:tr>
      <w:tr w:rsidR="003317F4" w:rsidRPr="006E315D" w:rsidTr="002406BF">
        <w:trPr>
          <w:trHeight w:val="255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rPr>
                <w:rFonts w:cs="Arial"/>
                <w:bCs/>
                <w:szCs w:val="22"/>
                <w:lang w:eastAsia="cs-CZ"/>
              </w:rPr>
            </w:pPr>
            <w:r w:rsidRPr="003317F4">
              <w:rPr>
                <w:rFonts w:cs="Arial"/>
                <w:bCs/>
                <w:szCs w:val="22"/>
                <w:lang w:eastAsia="cs-CZ"/>
              </w:rPr>
              <w:t>VYMERA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>
              <w:rPr>
                <w:rFonts w:cs="Arial"/>
                <w:bCs/>
                <w:sz w:val="18"/>
                <w:szCs w:val="22"/>
                <w:lang w:eastAsia="cs-CZ"/>
              </w:rPr>
              <w:t>Výměra za danou kulturu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3317F4" w:rsidRDefault="003317F4" w:rsidP="002406BF">
            <w:pPr>
              <w:rPr>
                <w:rFonts w:cs="Arial"/>
                <w:szCs w:val="22"/>
                <w:lang w:eastAsia="cs-CZ"/>
              </w:rPr>
            </w:pPr>
            <w:r w:rsidRPr="003317F4"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Default="003317F4" w:rsidP="002406BF">
            <w:pPr>
              <w:rPr>
                <w:rFonts w:cs="Arial"/>
                <w:szCs w:val="22"/>
                <w:lang w:eastAsia="cs-CZ"/>
              </w:rPr>
            </w:pPr>
            <w:r w:rsidRPr="003317F4">
              <w:rPr>
                <w:rFonts w:cs="Arial"/>
                <w:szCs w:val="22"/>
                <w:lang w:eastAsia="cs-CZ"/>
              </w:rPr>
              <w:t>decimal</w:t>
            </w:r>
          </w:p>
        </w:tc>
      </w:tr>
      <w:tr w:rsidR="00CD3524" w:rsidRPr="00A37DE0" w:rsidTr="00275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E95DD1" w:rsidRDefault="00CD3524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95DD1">
              <w:rPr>
                <w:rFonts w:cs="Arial"/>
                <w:bCs/>
                <w:szCs w:val="22"/>
                <w:lang w:eastAsia="cs-CZ"/>
              </w:rPr>
              <w:t>NORMATIV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E95DD1" w:rsidRDefault="00CD3524" w:rsidP="00955061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 w:rsidRPr="00E95DD1">
              <w:rPr>
                <w:rFonts w:cs="Arial"/>
                <w:bCs/>
                <w:sz w:val="18"/>
                <w:szCs w:val="22"/>
                <w:lang w:eastAsia="cs-CZ"/>
              </w:rPr>
              <w:t xml:space="preserve">Kolekce hodnot výpočtu spotřeby </w:t>
            </w:r>
            <w:r w:rsidR="0077228B">
              <w:rPr>
                <w:rFonts w:cs="Arial"/>
                <w:bCs/>
                <w:sz w:val="18"/>
                <w:szCs w:val="22"/>
                <w:lang w:eastAsia="cs-CZ"/>
              </w:rPr>
              <w:t>MINERÁLNÍCH OLEJŮ (MO)</w:t>
            </w:r>
            <w:r w:rsidRPr="00E95DD1">
              <w:rPr>
                <w:rFonts w:cs="Arial"/>
                <w:bCs/>
                <w:sz w:val="18"/>
                <w:szCs w:val="22"/>
                <w:lang w:eastAsia="cs-CZ"/>
              </w:rPr>
              <w:t xml:space="preserve"> </w:t>
            </w:r>
            <w:r w:rsidR="00955061">
              <w:rPr>
                <w:rFonts w:cs="Arial"/>
                <w:bCs/>
                <w:sz w:val="18"/>
                <w:szCs w:val="22"/>
                <w:lang w:eastAsia="cs-CZ"/>
              </w:rPr>
              <w:t xml:space="preserve">pomocí </w:t>
            </w:r>
            <w:r w:rsidRPr="00E95DD1">
              <w:rPr>
                <w:rFonts w:cs="Arial"/>
                <w:bCs/>
                <w:sz w:val="18"/>
                <w:szCs w:val="22"/>
                <w:lang w:eastAsia="cs-CZ"/>
              </w:rPr>
              <w:t>ročních normativů (plní se pro TYPVYPOCTU 3)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E95DD1" w:rsidRDefault="00CD3524" w:rsidP="000B2F96">
            <w:pPr>
              <w:rPr>
                <w:rFonts w:cs="Arial"/>
                <w:szCs w:val="22"/>
                <w:lang w:eastAsia="cs-CZ"/>
              </w:rPr>
            </w:pPr>
            <w:r w:rsidRPr="00E95DD1">
              <w:rPr>
                <w:rFonts w:cs="Arial"/>
                <w:szCs w:val="22"/>
                <w:lang w:eastAsia="cs-CZ"/>
              </w:rPr>
              <w:t>0</w:t>
            </w:r>
            <w:r w:rsidR="00E95DD1" w:rsidRPr="00E95DD1">
              <w:rPr>
                <w:rFonts w:cs="Arial"/>
                <w:szCs w:val="22"/>
                <w:lang w:eastAsia="cs-CZ"/>
              </w:rPr>
              <w:t>..1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E95DD1" w:rsidRDefault="00CD3524" w:rsidP="000B2F96">
            <w:pPr>
              <w:rPr>
                <w:rFonts w:cs="Arial"/>
                <w:szCs w:val="22"/>
                <w:lang w:eastAsia="cs-CZ"/>
              </w:rPr>
            </w:pPr>
            <w:r w:rsidRPr="00E95DD1">
              <w:rPr>
                <w:rFonts w:cs="Arial"/>
                <w:szCs w:val="22"/>
                <w:lang w:eastAsia="cs-CZ"/>
              </w:rPr>
              <w:t>pole</w:t>
            </w:r>
          </w:p>
        </w:tc>
      </w:tr>
      <w:tr w:rsidR="00B648C0" w:rsidRPr="006E315D" w:rsidTr="00275A35">
        <w:trPr>
          <w:trHeight w:val="255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B648C0" w:rsidRPr="006E315D" w:rsidRDefault="00B648C0" w:rsidP="00275A35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648C0" w:rsidRPr="006E315D" w:rsidRDefault="00B648C0" w:rsidP="00275A35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B648C0" w:rsidRPr="006E315D" w:rsidRDefault="00B648C0" w:rsidP="00275A35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B648C0" w:rsidRPr="006E315D" w:rsidRDefault="00B648C0" w:rsidP="00275A35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B648C0" w:rsidRPr="006E315D" w:rsidRDefault="00B648C0" w:rsidP="00275A35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  <w:r w:rsidRPr="006E315D">
              <w:rPr>
                <w:rFonts w:cs="Arial"/>
                <w:b/>
                <w:bCs/>
                <w:szCs w:val="22"/>
                <w:lang w:eastAsia="cs-CZ"/>
              </w:rPr>
              <w:t> </w:t>
            </w:r>
          </w:p>
        </w:tc>
      </w:tr>
      <w:tr w:rsidR="00B648C0" w:rsidRPr="00E76733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C0" w:rsidRPr="002E131B" w:rsidRDefault="00B648C0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C0" w:rsidRPr="00E76733" w:rsidRDefault="00B648C0" w:rsidP="000B2F96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ROK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C0" w:rsidRPr="00E76733" w:rsidRDefault="00B648C0" w:rsidP="001B6F9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 výpočtu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C0" w:rsidRPr="00E76733" w:rsidRDefault="00BD127E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C0" w:rsidRPr="00E76733" w:rsidRDefault="00BD127E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N4</w:t>
            </w:r>
          </w:p>
        </w:tc>
      </w:tr>
      <w:tr w:rsidR="00E76733" w:rsidRPr="00E76733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2E131B" w:rsidRDefault="00E76733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E76733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76733">
              <w:rPr>
                <w:rFonts w:cs="Arial"/>
                <w:bCs/>
                <w:szCs w:val="22"/>
                <w:lang w:eastAsia="cs-CZ"/>
              </w:rPr>
              <w:t>SPOTREBACELKEM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E76733" w:rsidP="00DE28BF">
            <w:pPr>
              <w:jc w:val="both"/>
              <w:rPr>
                <w:rFonts w:cs="Arial"/>
                <w:sz w:val="18"/>
                <w:szCs w:val="18"/>
              </w:rPr>
            </w:pPr>
            <w:r w:rsidRPr="00E76733">
              <w:rPr>
                <w:rFonts w:cs="Arial"/>
                <w:sz w:val="18"/>
                <w:szCs w:val="18"/>
              </w:rPr>
              <w:t xml:space="preserve">Roční spotřeba </w:t>
            </w:r>
            <w:r w:rsidR="0077228B">
              <w:rPr>
                <w:rFonts w:cs="Arial"/>
                <w:sz w:val="18"/>
                <w:szCs w:val="18"/>
              </w:rPr>
              <w:t xml:space="preserve">minerálních olejů (MO) </w:t>
            </w:r>
            <w:r w:rsidRPr="00E76733">
              <w:rPr>
                <w:rFonts w:cs="Arial"/>
                <w:sz w:val="18"/>
                <w:szCs w:val="18"/>
              </w:rPr>
              <w:t>za všechny kategorie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BD127E" w:rsidP="000B2F96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E76733" w:rsidP="000B2F96">
            <w:pPr>
              <w:rPr>
                <w:rFonts w:cs="Arial"/>
                <w:szCs w:val="22"/>
                <w:lang w:eastAsia="cs-CZ"/>
              </w:rPr>
            </w:pPr>
            <w:r w:rsidRPr="00E76733">
              <w:rPr>
                <w:rFonts w:cs="Arial"/>
                <w:szCs w:val="22"/>
                <w:lang w:eastAsia="cs-CZ"/>
              </w:rPr>
              <w:t>decimal</w:t>
            </w:r>
          </w:p>
        </w:tc>
      </w:tr>
      <w:tr w:rsidR="00E76733" w:rsidRPr="00E76733" w:rsidTr="00240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E76733" w:rsidP="00E76733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B648C0" w:rsidP="00B648C0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OKOPANINY</w:t>
            </w:r>
            <w:r w:rsidR="00E76733" w:rsidRPr="00E76733">
              <w:rPr>
                <w:rFonts w:cs="Arial"/>
                <w:bCs/>
                <w:szCs w:val="22"/>
                <w:lang w:eastAsia="cs-CZ"/>
              </w:rPr>
              <w:t>SPOTREBA</w:t>
            </w:r>
            <w:r w:rsidR="00E76733">
              <w:rPr>
                <w:rFonts w:cs="Arial"/>
                <w:bCs/>
                <w:szCs w:val="22"/>
                <w:lang w:eastAsia="cs-CZ"/>
              </w:rPr>
              <w:t>CELKEM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E76733" w:rsidP="00E76733">
            <w:pPr>
              <w:jc w:val="both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E76733">
              <w:rPr>
                <w:rFonts w:cs="Arial"/>
                <w:sz w:val="18"/>
                <w:szCs w:val="18"/>
              </w:rPr>
              <w:t xml:space="preserve">Roční spotřeba </w:t>
            </w:r>
            <w:r w:rsidR="0077228B">
              <w:rPr>
                <w:rFonts w:cs="Arial"/>
                <w:sz w:val="18"/>
                <w:szCs w:val="18"/>
              </w:rPr>
              <w:t>MINERÁLNÍCH OLEJŮ (MO)</w:t>
            </w:r>
            <w:r w:rsidRPr="00E76733">
              <w:rPr>
                <w:rFonts w:cs="Arial"/>
                <w:sz w:val="18"/>
                <w:szCs w:val="18"/>
              </w:rPr>
              <w:t xml:space="preserve"> za kategorii orná půda s okopaninami, zeleninou nebo jahodníkem, na které je poskytována dobrovolná podpora vázaná na produkci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B91F77" w:rsidP="00E76733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33" w:rsidRPr="00E76733" w:rsidRDefault="00E76733" w:rsidP="00E76733">
            <w:pPr>
              <w:rPr>
                <w:rFonts w:cs="Arial"/>
                <w:szCs w:val="22"/>
                <w:lang w:eastAsia="cs-CZ"/>
              </w:rPr>
            </w:pPr>
            <w:r w:rsidRPr="00E76733">
              <w:rPr>
                <w:rFonts w:cs="Arial"/>
                <w:szCs w:val="22"/>
                <w:lang w:eastAsia="cs-CZ"/>
              </w:rPr>
              <w:t>decimal</w:t>
            </w:r>
          </w:p>
        </w:tc>
      </w:tr>
      <w:tr w:rsidR="00E76733" w:rsidRPr="00E76733" w:rsidTr="00240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E76733" w:rsidP="00E76733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E76733" w:rsidP="00E76733">
            <w:pPr>
              <w:rPr>
                <w:rFonts w:cs="Arial"/>
                <w:bCs/>
                <w:szCs w:val="22"/>
                <w:lang w:eastAsia="cs-CZ"/>
              </w:rPr>
            </w:pPr>
            <w:r w:rsidRPr="00E76733">
              <w:rPr>
                <w:rFonts w:cs="Arial"/>
                <w:bCs/>
                <w:szCs w:val="22"/>
                <w:lang w:eastAsia="cs-CZ"/>
              </w:rPr>
              <w:t>OOP</w:t>
            </w:r>
            <w:r w:rsidR="00B648C0" w:rsidRPr="00E76733">
              <w:rPr>
                <w:rFonts w:cs="Arial"/>
                <w:bCs/>
                <w:szCs w:val="22"/>
                <w:lang w:eastAsia="cs-CZ"/>
              </w:rPr>
              <w:t>SPOTREBA</w:t>
            </w:r>
            <w:r>
              <w:rPr>
                <w:rFonts w:cs="Arial"/>
                <w:bCs/>
                <w:szCs w:val="22"/>
                <w:lang w:eastAsia="cs-CZ"/>
              </w:rPr>
              <w:t>CELKEM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E76733" w:rsidP="00E76733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 w:rsidRPr="00E76733">
              <w:rPr>
                <w:rFonts w:cs="Arial"/>
                <w:bCs/>
                <w:sz w:val="18"/>
                <w:szCs w:val="22"/>
                <w:lang w:eastAsia="cs-CZ"/>
              </w:rPr>
              <w:t xml:space="preserve">Roční spotřeba </w:t>
            </w:r>
            <w:r w:rsidR="0077228B">
              <w:rPr>
                <w:rFonts w:cs="Arial"/>
                <w:bCs/>
                <w:sz w:val="18"/>
                <w:szCs w:val="22"/>
                <w:lang w:eastAsia="cs-CZ"/>
              </w:rPr>
              <w:t>MINERÁLNÍCH OLEJŮ (MO)</w:t>
            </w:r>
            <w:r w:rsidRPr="00E76733">
              <w:rPr>
                <w:rFonts w:cs="Arial"/>
                <w:bCs/>
                <w:sz w:val="18"/>
                <w:szCs w:val="22"/>
                <w:lang w:eastAsia="cs-CZ"/>
              </w:rPr>
              <w:t xml:space="preserve"> za kategorii ostatní orná půda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B91F77" w:rsidP="00E76733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33" w:rsidRPr="00E76733" w:rsidRDefault="00E76733" w:rsidP="00E76733">
            <w:pPr>
              <w:rPr>
                <w:rFonts w:cs="Arial"/>
                <w:szCs w:val="22"/>
                <w:lang w:eastAsia="cs-CZ"/>
              </w:rPr>
            </w:pPr>
            <w:r w:rsidRPr="00E76733">
              <w:rPr>
                <w:rFonts w:cs="Arial"/>
                <w:szCs w:val="22"/>
                <w:lang w:eastAsia="cs-CZ"/>
              </w:rPr>
              <w:t>decimal</w:t>
            </w:r>
          </w:p>
        </w:tc>
      </w:tr>
      <w:tr w:rsidR="00E76733" w:rsidRPr="00E76733" w:rsidTr="00240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E76733" w:rsidP="00E76733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E76733" w:rsidP="00E76733">
            <w:pPr>
              <w:rPr>
                <w:rFonts w:cs="Arial"/>
                <w:bCs/>
                <w:szCs w:val="22"/>
                <w:lang w:eastAsia="cs-CZ"/>
              </w:rPr>
            </w:pPr>
            <w:r w:rsidRPr="00E76733">
              <w:rPr>
                <w:rFonts w:cs="Arial"/>
                <w:bCs/>
                <w:szCs w:val="22"/>
                <w:lang w:eastAsia="cs-CZ"/>
              </w:rPr>
              <w:t>TTP</w:t>
            </w:r>
            <w:r w:rsidR="00B648C0" w:rsidRPr="00E76733">
              <w:rPr>
                <w:rFonts w:cs="Arial"/>
                <w:bCs/>
                <w:szCs w:val="22"/>
                <w:lang w:eastAsia="cs-CZ"/>
              </w:rPr>
              <w:t>SPOTREBA</w:t>
            </w:r>
            <w:r>
              <w:rPr>
                <w:rFonts w:cs="Arial"/>
                <w:bCs/>
                <w:szCs w:val="22"/>
                <w:lang w:eastAsia="cs-CZ"/>
              </w:rPr>
              <w:t>CELKEM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E76733" w:rsidP="00E76733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 w:rsidRPr="00E76733">
              <w:rPr>
                <w:rFonts w:cs="Arial"/>
                <w:bCs/>
                <w:sz w:val="18"/>
                <w:szCs w:val="22"/>
                <w:lang w:eastAsia="cs-CZ"/>
              </w:rPr>
              <w:t xml:space="preserve">Roční spotřeba </w:t>
            </w:r>
            <w:r w:rsidR="0077228B">
              <w:rPr>
                <w:rFonts w:cs="Arial"/>
                <w:bCs/>
                <w:sz w:val="18"/>
                <w:szCs w:val="22"/>
                <w:lang w:eastAsia="cs-CZ"/>
              </w:rPr>
              <w:t>MINERÁLNÍCH OLEJŮ (MO)</w:t>
            </w:r>
            <w:r w:rsidRPr="00E76733">
              <w:rPr>
                <w:rFonts w:cs="Arial"/>
                <w:bCs/>
                <w:sz w:val="18"/>
                <w:szCs w:val="22"/>
                <w:lang w:eastAsia="cs-CZ"/>
              </w:rPr>
              <w:t xml:space="preserve"> za kategorii trvalý travní porost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B91F77" w:rsidP="00E76733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33" w:rsidRPr="00E76733" w:rsidRDefault="00E76733" w:rsidP="00E76733">
            <w:pPr>
              <w:rPr>
                <w:rFonts w:cs="Arial"/>
                <w:szCs w:val="22"/>
                <w:lang w:eastAsia="cs-CZ"/>
              </w:rPr>
            </w:pPr>
            <w:r w:rsidRPr="00E76733">
              <w:rPr>
                <w:rFonts w:cs="Arial"/>
                <w:szCs w:val="22"/>
                <w:lang w:eastAsia="cs-CZ"/>
              </w:rPr>
              <w:t>decimal</w:t>
            </w:r>
          </w:p>
        </w:tc>
      </w:tr>
      <w:tr w:rsidR="00E76733" w:rsidRPr="00A37DE0" w:rsidTr="00240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E76733" w:rsidP="00E76733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E76733" w:rsidP="00B648C0">
            <w:pPr>
              <w:rPr>
                <w:rFonts w:cs="Arial"/>
                <w:bCs/>
                <w:szCs w:val="22"/>
                <w:lang w:eastAsia="cs-CZ"/>
              </w:rPr>
            </w:pPr>
            <w:r w:rsidRPr="00E76733">
              <w:rPr>
                <w:rFonts w:cs="Arial"/>
                <w:bCs/>
                <w:szCs w:val="22"/>
                <w:lang w:eastAsia="cs-CZ"/>
              </w:rPr>
              <w:t>TK</w:t>
            </w:r>
            <w:r w:rsidR="00B648C0" w:rsidRPr="00E76733">
              <w:rPr>
                <w:rFonts w:cs="Arial"/>
                <w:bCs/>
                <w:szCs w:val="22"/>
                <w:lang w:eastAsia="cs-CZ"/>
              </w:rPr>
              <w:t>SPOTREBA</w:t>
            </w:r>
            <w:r>
              <w:rPr>
                <w:rFonts w:cs="Arial"/>
                <w:bCs/>
                <w:szCs w:val="22"/>
                <w:lang w:eastAsia="cs-CZ"/>
              </w:rPr>
              <w:t>CELKEM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E76733" w:rsidP="00E76733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 w:rsidRPr="00E76733">
              <w:rPr>
                <w:rFonts w:cs="Arial"/>
                <w:bCs/>
                <w:sz w:val="18"/>
                <w:szCs w:val="22"/>
                <w:lang w:eastAsia="cs-CZ"/>
              </w:rPr>
              <w:t xml:space="preserve">Roční spotřeba </w:t>
            </w:r>
            <w:r w:rsidR="0077228B">
              <w:rPr>
                <w:rFonts w:cs="Arial"/>
                <w:bCs/>
                <w:sz w:val="18"/>
                <w:szCs w:val="22"/>
                <w:lang w:eastAsia="cs-CZ"/>
              </w:rPr>
              <w:t>MINERÁLNÍCH OLEJŮ (MO)</w:t>
            </w:r>
            <w:r w:rsidRPr="00E76733">
              <w:rPr>
                <w:rFonts w:cs="Arial"/>
                <w:bCs/>
                <w:sz w:val="18"/>
                <w:szCs w:val="22"/>
                <w:lang w:eastAsia="cs-CZ"/>
              </w:rPr>
              <w:t xml:space="preserve"> za kategorii trvalá kultura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E76733" w:rsidRDefault="00B91F77" w:rsidP="00E76733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33" w:rsidRPr="00E76733" w:rsidRDefault="00E76733" w:rsidP="00E76733">
            <w:pPr>
              <w:rPr>
                <w:rFonts w:cs="Arial"/>
                <w:szCs w:val="22"/>
                <w:lang w:eastAsia="cs-CZ"/>
              </w:rPr>
            </w:pPr>
            <w:r w:rsidRPr="00E76733">
              <w:rPr>
                <w:rFonts w:cs="Arial"/>
                <w:szCs w:val="22"/>
                <w:lang w:eastAsia="cs-CZ"/>
              </w:rPr>
              <w:t>decimal</w:t>
            </w:r>
          </w:p>
        </w:tc>
      </w:tr>
      <w:tr w:rsidR="003317F4" w:rsidRPr="00E95DD1" w:rsidTr="000B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2E131B" w:rsidRDefault="003317F4" w:rsidP="000B2F96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E95DD1" w:rsidRDefault="001B6F98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E95DD1">
              <w:rPr>
                <w:rFonts w:cs="Arial"/>
                <w:bCs/>
                <w:szCs w:val="22"/>
                <w:lang w:eastAsia="cs-CZ"/>
              </w:rPr>
              <w:t>SPOTREBAMESICE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E95DD1" w:rsidRDefault="00E76733" w:rsidP="00B91F77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 w:rsidRPr="00E95DD1">
              <w:rPr>
                <w:rFonts w:cs="Arial"/>
                <w:bCs/>
                <w:sz w:val="18"/>
                <w:szCs w:val="22"/>
                <w:lang w:eastAsia="cs-CZ"/>
              </w:rPr>
              <w:t xml:space="preserve">Kolekce hodnot </w:t>
            </w:r>
            <w:r w:rsidR="00CD3524" w:rsidRPr="00E95DD1">
              <w:rPr>
                <w:rFonts w:cs="Arial"/>
                <w:bCs/>
                <w:sz w:val="18"/>
                <w:szCs w:val="22"/>
                <w:lang w:eastAsia="cs-CZ"/>
              </w:rPr>
              <w:t xml:space="preserve">výměry a </w:t>
            </w:r>
            <w:r w:rsidRPr="00E95DD1">
              <w:rPr>
                <w:rFonts w:cs="Arial"/>
                <w:bCs/>
                <w:sz w:val="18"/>
                <w:szCs w:val="22"/>
                <w:lang w:eastAsia="cs-CZ"/>
              </w:rPr>
              <w:t xml:space="preserve">spotřeby </w:t>
            </w:r>
            <w:r w:rsidR="0077228B">
              <w:rPr>
                <w:rFonts w:cs="Arial"/>
                <w:bCs/>
                <w:sz w:val="18"/>
                <w:szCs w:val="22"/>
                <w:lang w:eastAsia="cs-CZ"/>
              </w:rPr>
              <w:t>MINERÁLNÍCH OLEJŮ (MO)</w:t>
            </w:r>
            <w:r w:rsidRPr="00E95DD1">
              <w:rPr>
                <w:rFonts w:cs="Arial"/>
                <w:bCs/>
                <w:sz w:val="18"/>
                <w:szCs w:val="22"/>
                <w:lang w:eastAsia="cs-CZ"/>
              </w:rPr>
              <w:t xml:space="preserve"> za jednotlivé kategorie a kale</w:t>
            </w:r>
            <w:r w:rsidR="00B91F77">
              <w:rPr>
                <w:rFonts w:cs="Arial"/>
                <w:bCs/>
                <w:sz w:val="18"/>
                <w:szCs w:val="22"/>
                <w:lang w:eastAsia="cs-CZ"/>
              </w:rPr>
              <w:t>nd</w:t>
            </w:r>
            <w:r w:rsidRPr="00E95DD1">
              <w:rPr>
                <w:rFonts w:cs="Arial"/>
                <w:bCs/>
                <w:sz w:val="18"/>
                <w:szCs w:val="22"/>
                <w:lang w:eastAsia="cs-CZ"/>
              </w:rPr>
              <w:t>ářní měsíce (pro subjekty, u kterých došlo ve zdaň. období ke změně výměry)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E95DD1" w:rsidRDefault="00E76733" w:rsidP="000B2F96">
            <w:pPr>
              <w:rPr>
                <w:rFonts w:cs="Arial"/>
                <w:szCs w:val="22"/>
                <w:lang w:eastAsia="cs-CZ"/>
              </w:rPr>
            </w:pPr>
            <w:r w:rsidRPr="00E95DD1">
              <w:rPr>
                <w:rFonts w:cs="Arial"/>
                <w:szCs w:val="22"/>
                <w:lang w:eastAsia="cs-CZ"/>
              </w:rPr>
              <w:t>0..N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F4" w:rsidRPr="00E95DD1" w:rsidRDefault="00E76733" w:rsidP="000B2F96">
            <w:pPr>
              <w:rPr>
                <w:rFonts w:cs="Arial"/>
                <w:szCs w:val="22"/>
                <w:lang w:eastAsia="cs-CZ"/>
              </w:rPr>
            </w:pPr>
            <w:r w:rsidRPr="00E95DD1">
              <w:rPr>
                <w:rFonts w:cs="Arial"/>
                <w:szCs w:val="22"/>
                <w:lang w:eastAsia="cs-CZ"/>
              </w:rPr>
              <w:t>pole</w:t>
            </w:r>
          </w:p>
        </w:tc>
      </w:tr>
      <w:tr w:rsidR="005173F5" w:rsidRPr="00A37DE0" w:rsidTr="000B2F96">
        <w:trPr>
          <w:trHeight w:val="255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E95DD1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5173F5" w:rsidRPr="00E95DD1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5173F5" w:rsidRPr="00E95DD1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E95DD1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E95DD1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E95DD1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E95DD1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E95DD1"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3F5" w:rsidRPr="00E95DD1" w:rsidRDefault="005173F5" w:rsidP="000B2F96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 w:rsidRPr="00E95DD1">
              <w:rPr>
                <w:rFonts w:cs="Arial"/>
                <w:b/>
                <w:bCs/>
                <w:szCs w:val="22"/>
                <w:lang w:eastAsia="cs-CZ"/>
              </w:rPr>
              <w:t>Typ </w:t>
            </w:r>
          </w:p>
        </w:tc>
      </w:tr>
      <w:tr w:rsidR="005173F5" w:rsidRPr="00A37DE0" w:rsidTr="000B2F96">
        <w:trPr>
          <w:trHeight w:val="255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FB255A" w:rsidRDefault="005173F5" w:rsidP="000B2F96">
            <w:pPr>
              <w:spacing w:line="276" w:lineRule="auto"/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FB255A" w:rsidRDefault="005173F5" w:rsidP="000B2F96">
            <w:pPr>
              <w:spacing w:line="276" w:lineRule="auto"/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FB255A" w:rsidRDefault="00E76733" w:rsidP="000B2F96">
            <w:pPr>
              <w:rPr>
                <w:rFonts w:cs="Arial"/>
                <w:bCs/>
                <w:szCs w:val="22"/>
                <w:lang w:eastAsia="cs-CZ"/>
              </w:rPr>
            </w:pPr>
            <w:r w:rsidRPr="00FB255A">
              <w:rPr>
                <w:rFonts w:cs="Arial"/>
                <w:bCs/>
                <w:szCs w:val="22"/>
                <w:lang w:eastAsia="cs-CZ"/>
              </w:rPr>
              <w:t>DATUM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FB255A" w:rsidRDefault="00E76733" w:rsidP="000B2F96">
            <w:pPr>
              <w:rPr>
                <w:rFonts w:cs="Arial"/>
                <w:bCs/>
                <w:sz w:val="18"/>
                <w:szCs w:val="22"/>
                <w:lang w:eastAsia="cs-CZ"/>
              </w:rPr>
            </w:pPr>
            <w:r w:rsidRPr="00FB255A">
              <w:rPr>
                <w:rFonts w:cs="Arial"/>
                <w:bCs/>
                <w:sz w:val="18"/>
                <w:szCs w:val="22"/>
                <w:lang w:eastAsia="cs-CZ"/>
              </w:rPr>
              <w:t>Poslední den kalendářního měsíce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FB255A" w:rsidRDefault="005173F5" w:rsidP="000B2F96">
            <w:pPr>
              <w:rPr>
                <w:rFonts w:cs="Arial"/>
                <w:szCs w:val="22"/>
                <w:lang w:eastAsia="cs-CZ"/>
              </w:rPr>
            </w:pPr>
            <w:r w:rsidRPr="00FB255A"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5" w:rsidRPr="00FB255A" w:rsidRDefault="00FB255A" w:rsidP="000B2F96">
            <w:pPr>
              <w:rPr>
                <w:rFonts w:cs="Arial"/>
                <w:szCs w:val="22"/>
                <w:lang w:eastAsia="cs-CZ"/>
              </w:rPr>
            </w:pPr>
            <w:r w:rsidRPr="00FB255A">
              <w:rPr>
                <w:rFonts w:cs="Arial"/>
                <w:szCs w:val="22"/>
                <w:lang w:eastAsia="cs-CZ"/>
              </w:rPr>
              <w:t>date</w:t>
            </w:r>
          </w:p>
        </w:tc>
      </w:tr>
      <w:tr w:rsidR="00CD3524" w:rsidRPr="00A37DE0" w:rsidTr="000B2F96">
        <w:trPr>
          <w:trHeight w:val="255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A37DE0" w:rsidRDefault="00CD3524" w:rsidP="00E76733">
            <w:pPr>
              <w:spacing w:line="276" w:lineRule="auto"/>
              <w:rPr>
                <w:rFonts w:cs="Arial"/>
                <w:bCs/>
                <w:szCs w:val="22"/>
                <w:highlight w:val="yellow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A37DE0" w:rsidRDefault="00CD3524" w:rsidP="00E76733">
            <w:pPr>
              <w:spacing w:line="276" w:lineRule="auto"/>
              <w:rPr>
                <w:rFonts w:cs="Arial"/>
                <w:bCs/>
                <w:szCs w:val="22"/>
                <w:highlight w:val="yellow"/>
                <w:lang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E76733" w:rsidRDefault="00CD3524" w:rsidP="00E767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VYMERAOKOPANINY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Default="00CD3524" w:rsidP="00FB255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Výměra za kategorii </w:t>
            </w:r>
            <w:r w:rsidRPr="00E76733">
              <w:rPr>
                <w:rFonts w:cs="Arial"/>
                <w:sz w:val="18"/>
                <w:szCs w:val="18"/>
              </w:rPr>
              <w:t>orná půda s okopaninami, zeleninou nebo jahodníkem, na které je poskytována dobrovolná podpora vázaná na produkci</w:t>
            </w:r>
            <w:r>
              <w:rPr>
                <w:rFonts w:cs="Arial"/>
                <w:sz w:val="18"/>
                <w:szCs w:val="18"/>
              </w:rPr>
              <w:t xml:space="preserve"> za daný měsíc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FB255A" w:rsidRDefault="00CD3524" w:rsidP="00E76733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Default="00CD3524" w:rsidP="00E76733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decimal</w:t>
            </w:r>
          </w:p>
        </w:tc>
      </w:tr>
      <w:tr w:rsidR="00E76733" w:rsidRPr="00A37DE0" w:rsidTr="000B2F96">
        <w:trPr>
          <w:trHeight w:val="255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A37DE0" w:rsidRDefault="00E76733" w:rsidP="00E76733">
            <w:pPr>
              <w:spacing w:line="276" w:lineRule="auto"/>
              <w:rPr>
                <w:rFonts w:cs="Arial"/>
                <w:bCs/>
                <w:szCs w:val="22"/>
                <w:highlight w:val="yellow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A37DE0" w:rsidRDefault="00E76733" w:rsidP="00E76733">
            <w:pPr>
              <w:spacing w:line="276" w:lineRule="auto"/>
              <w:rPr>
                <w:rFonts w:cs="Arial"/>
                <w:bCs/>
                <w:szCs w:val="22"/>
                <w:highlight w:val="yellow"/>
                <w:lang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A37DE0" w:rsidRDefault="00E76733" w:rsidP="00E76733">
            <w:pPr>
              <w:rPr>
                <w:rFonts w:cs="Arial"/>
                <w:bCs/>
                <w:szCs w:val="22"/>
                <w:highlight w:val="yellow"/>
                <w:lang w:eastAsia="cs-CZ"/>
              </w:rPr>
            </w:pPr>
            <w:r w:rsidRPr="00E76733">
              <w:rPr>
                <w:rFonts w:cs="Arial"/>
                <w:bCs/>
                <w:szCs w:val="22"/>
                <w:lang w:eastAsia="cs-CZ"/>
              </w:rPr>
              <w:t>SPOTREBAOKOPANINY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A37DE0" w:rsidRDefault="00E76733" w:rsidP="00FB255A">
            <w:pPr>
              <w:rPr>
                <w:rFonts w:cs="Arial"/>
                <w:bCs/>
                <w:sz w:val="18"/>
                <w:szCs w:val="22"/>
                <w:highlight w:val="yellow"/>
                <w:lang w:eastAsia="cs-CZ"/>
              </w:rPr>
            </w:pPr>
            <w:r>
              <w:rPr>
                <w:rFonts w:cs="Arial"/>
                <w:sz w:val="18"/>
                <w:szCs w:val="18"/>
              </w:rPr>
              <w:t>Měsíční s</w:t>
            </w:r>
            <w:r w:rsidRPr="00E76733">
              <w:rPr>
                <w:rFonts w:cs="Arial"/>
                <w:sz w:val="18"/>
                <w:szCs w:val="18"/>
              </w:rPr>
              <w:t xml:space="preserve">potřeba </w:t>
            </w:r>
            <w:r w:rsidR="0077228B">
              <w:rPr>
                <w:rFonts w:cs="Arial"/>
                <w:sz w:val="18"/>
                <w:szCs w:val="18"/>
              </w:rPr>
              <w:t>MINERÁLNÍCH OLEJŮ (MO)</w:t>
            </w:r>
            <w:r w:rsidRPr="00E76733">
              <w:rPr>
                <w:rFonts w:cs="Arial"/>
                <w:sz w:val="18"/>
                <w:szCs w:val="18"/>
              </w:rPr>
              <w:t xml:space="preserve"> za kategorii orná půda s okopaninami, zeleninou nebo jahodníkem, na které je poskytována dobrovolná podpora vázaná na produkci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FB255A" w:rsidRDefault="00E76733" w:rsidP="00E76733">
            <w:pPr>
              <w:rPr>
                <w:rFonts w:cs="Arial"/>
                <w:szCs w:val="22"/>
                <w:lang w:eastAsia="cs-CZ"/>
              </w:rPr>
            </w:pPr>
            <w:r w:rsidRPr="00FB255A"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FB255A" w:rsidRDefault="00FB255A" w:rsidP="00E76733">
            <w:pPr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decimal</w:t>
            </w:r>
          </w:p>
        </w:tc>
      </w:tr>
      <w:tr w:rsidR="00CD3524" w:rsidRPr="00A37DE0" w:rsidTr="000B2F96">
        <w:trPr>
          <w:trHeight w:val="255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A37DE0" w:rsidRDefault="00CD3524" w:rsidP="00E76733">
            <w:pPr>
              <w:spacing w:line="276" w:lineRule="auto"/>
              <w:rPr>
                <w:rFonts w:cs="Arial"/>
                <w:bCs/>
                <w:szCs w:val="22"/>
                <w:highlight w:val="yellow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A37DE0" w:rsidRDefault="00CD3524" w:rsidP="00E76733">
            <w:pPr>
              <w:spacing w:line="276" w:lineRule="auto"/>
              <w:rPr>
                <w:rFonts w:cs="Arial"/>
                <w:bCs/>
                <w:szCs w:val="22"/>
                <w:highlight w:val="yellow"/>
                <w:lang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E76733" w:rsidRDefault="00CD3524" w:rsidP="00E767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VYMERAOOP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Default="00CD3524" w:rsidP="00CD35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Výměra ostatní orné půdy za daný měsíc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FB255A" w:rsidRDefault="00CD3524" w:rsidP="00E76733">
            <w:pPr>
              <w:spacing w:line="276" w:lineRule="auto"/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FB255A" w:rsidRDefault="00CD3524" w:rsidP="00E76733">
            <w:pPr>
              <w:spacing w:line="276" w:lineRule="auto"/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decimal</w:t>
            </w:r>
          </w:p>
        </w:tc>
      </w:tr>
      <w:tr w:rsidR="00E76733" w:rsidRPr="00A37DE0" w:rsidTr="000B2F96">
        <w:trPr>
          <w:trHeight w:val="255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A37DE0" w:rsidRDefault="00E76733" w:rsidP="00E76733">
            <w:pPr>
              <w:spacing w:line="276" w:lineRule="auto"/>
              <w:rPr>
                <w:rFonts w:cs="Arial"/>
                <w:bCs/>
                <w:szCs w:val="22"/>
                <w:highlight w:val="yellow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A37DE0" w:rsidRDefault="00E76733" w:rsidP="00E76733">
            <w:pPr>
              <w:spacing w:line="276" w:lineRule="auto"/>
              <w:rPr>
                <w:rFonts w:cs="Arial"/>
                <w:bCs/>
                <w:szCs w:val="22"/>
                <w:highlight w:val="yellow"/>
                <w:lang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A37DE0" w:rsidRDefault="00E76733" w:rsidP="00E76733">
            <w:pPr>
              <w:rPr>
                <w:rFonts w:cs="Arial"/>
                <w:bCs/>
                <w:szCs w:val="22"/>
                <w:highlight w:val="yellow"/>
                <w:lang w:eastAsia="cs-CZ"/>
              </w:rPr>
            </w:pPr>
            <w:r w:rsidRPr="00E76733">
              <w:rPr>
                <w:rFonts w:cs="Arial"/>
                <w:bCs/>
                <w:szCs w:val="22"/>
                <w:lang w:eastAsia="cs-CZ"/>
              </w:rPr>
              <w:t>SPOTREBAOOP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A37DE0" w:rsidRDefault="00E76733" w:rsidP="00FB255A">
            <w:pPr>
              <w:rPr>
                <w:rFonts w:cs="Arial"/>
                <w:bCs/>
                <w:sz w:val="18"/>
                <w:szCs w:val="22"/>
                <w:highlight w:val="yellow"/>
                <w:lang w:eastAsia="cs-CZ"/>
              </w:rPr>
            </w:pPr>
            <w:r>
              <w:rPr>
                <w:rFonts w:cs="Arial"/>
                <w:sz w:val="18"/>
                <w:szCs w:val="18"/>
              </w:rPr>
              <w:t>Měsíční</w:t>
            </w:r>
            <w:r w:rsidRPr="00E76733">
              <w:rPr>
                <w:rFonts w:cs="Arial"/>
                <w:bCs/>
                <w:sz w:val="18"/>
                <w:szCs w:val="22"/>
                <w:lang w:eastAsia="cs-CZ"/>
              </w:rPr>
              <w:t xml:space="preserve"> </w:t>
            </w:r>
            <w:r w:rsidR="00FB255A">
              <w:rPr>
                <w:rFonts w:cs="Arial"/>
                <w:bCs/>
                <w:sz w:val="18"/>
                <w:szCs w:val="22"/>
                <w:lang w:eastAsia="cs-CZ"/>
              </w:rPr>
              <w:t xml:space="preserve">spotřeba </w:t>
            </w:r>
            <w:r w:rsidR="0077228B">
              <w:rPr>
                <w:rFonts w:cs="Arial"/>
                <w:bCs/>
                <w:sz w:val="18"/>
                <w:szCs w:val="22"/>
                <w:lang w:eastAsia="cs-CZ"/>
              </w:rPr>
              <w:t>MINERÁLNÍCH OLEJŮ (MO)</w:t>
            </w:r>
            <w:r w:rsidRPr="00E76733">
              <w:rPr>
                <w:rFonts w:cs="Arial"/>
                <w:bCs/>
                <w:sz w:val="18"/>
                <w:szCs w:val="22"/>
                <w:lang w:eastAsia="cs-CZ"/>
              </w:rPr>
              <w:t xml:space="preserve"> za kategorii ostatní orná půda</w:t>
            </w:r>
            <w:r>
              <w:rPr>
                <w:rFonts w:cs="Arial"/>
                <w:bCs/>
                <w:sz w:val="18"/>
                <w:szCs w:val="22"/>
                <w:lang w:eastAsia="cs-CZ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FB255A" w:rsidRDefault="00E76733" w:rsidP="00E76733">
            <w:pPr>
              <w:spacing w:line="276" w:lineRule="auto"/>
              <w:rPr>
                <w:rFonts w:cs="Arial"/>
                <w:bCs/>
                <w:szCs w:val="22"/>
                <w:lang w:eastAsia="cs-CZ"/>
              </w:rPr>
            </w:pPr>
            <w:r w:rsidRPr="00FB255A">
              <w:rPr>
                <w:rFonts w:cs="Arial"/>
                <w:bCs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FB255A" w:rsidRDefault="00E76733" w:rsidP="00E76733">
            <w:pPr>
              <w:spacing w:line="276" w:lineRule="auto"/>
              <w:rPr>
                <w:rFonts w:cs="Arial"/>
                <w:bCs/>
                <w:szCs w:val="22"/>
                <w:lang w:eastAsia="cs-CZ"/>
              </w:rPr>
            </w:pPr>
            <w:r w:rsidRPr="00FB255A">
              <w:rPr>
                <w:rFonts w:cs="Arial"/>
                <w:bCs/>
                <w:szCs w:val="22"/>
                <w:lang w:eastAsia="cs-CZ"/>
              </w:rPr>
              <w:t>decimal</w:t>
            </w:r>
          </w:p>
        </w:tc>
      </w:tr>
      <w:tr w:rsidR="00CD3524" w:rsidRPr="00A37DE0" w:rsidTr="000B2F96">
        <w:trPr>
          <w:trHeight w:val="255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A37DE0" w:rsidRDefault="00CD3524" w:rsidP="00E76733">
            <w:pPr>
              <w:spacing w:line="276" w:lineRule="auto"/>
              <w:rPr>
                <w:rFonts w:cs="Arial"/>
                <w:bCs/>
                <w:szCs w:val="22"/>
                <w:highlight w:val="yellow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A37DE0" w:rsidRDefault="00CD3524" w:rsidP="00E76733">
            <w:pPr>
              <w:spacing w:line="276" w:lineRule="auto"/>
              <w:rPr>
                <w:rFonts w:cs="Arial"/>
                <w:bCs/>
                <w:szCs w:val="22"/>
                <w:highlight w:val="yellow"/>
                <w:lang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E76733" w:rsidRDefault="00CD3524" w:rsidP="00E767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VYMERATTP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Default="00CD3524" w:rsidP="00E95D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Výměra trvalého travního porostu za daný měsíc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FB255A" w:rsidRDefault="00CD3524" w:rsidP="00E76733">
            <w:pPr>
              <w:spacing w:line="276" w:lineRule="auto"/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FB255A" w:rsidRDefault="00CD3524" w:rsidP="00E76733">
            <w:pPr>
              <w:spacing w:line="276" w:lineRule="auto"/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decimal</w:t>
            </w:r>
          </w:p>
        </w:tc>
      </w:tr>
      <w:tr w:rsidR="00E76733" w:rsidRPr="00A37DE0" w:rsidTr="000B2F96">
        <w:trPr>
          <w:trHeight w:val="255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A37DE0" w:rsidRDefault="00E76733" w:rsidP="00E76733">
            <w:pPr>
              <w:spacing w:line="276" w:lineRule="auto"/>
              <w:rPr>
                <w:rFonts w:cs="Arial"/>
                <w:bCs/>
                <w:szCs w:val="22"/>
                <w:highlight w:val="yellow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A37DE0" w:rsidRDefault="00E76733" w:rsidP="00E76733">
            <w:pPr>
              <w:spacing w:line="276" w:lineRule="auto"/>
              <w:rPr>
                <w:rFonts w:cs="Arial"/>
                <w:bCs/>
                <w:szCs w:val="22"/>
                <w:highlight w:val="yellow"/>
                <w:lang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A37DE0" w:rsidRDefault="00E76733" w:rsidP="00E76733">
            <w:pPr>
              <w:rPr>
                <w:rFonts w:cs="Arial"/>
                <w:bCs/>
                <w:szCs w:val="22"/>
                <w:highlight w:val="yellow"/>
                <w:lang w:eastAsia="cs-CZ"/>
              </w:rPr>
            </w:pPr>
            <w:r w:rsidRPr="00E76733">
              <w:rPr>
                <w:rFonts w:cs="Arial"/>
                <w:bCs/>
                <w:szCs w:val="22"/>
                <w:lang w:eastAsia="cs-CZ"/>
              </w:rPr>
              <w:t>SPOTREBATTP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A37DE0" w:rsidRDefault="00E76733" w:rsidP="00FB255A">
            <w:pPr>
              <w:rPr>
                <w:rFonts w:cs="Arial"/>
                <w:bCs/>
                <w:sz w:val="18"/>
                <w:szCs w:val="22"/>
                <w:highlight w:val="yellow"/>
                <w:lang w:eastAsia="cs-CZ"/>
              </w:rPr>
            </w:pPr>
            <w:r>
              <w:rPr>
                <w:rFonts w:cs="Arial"/>
                <w:sz w:val="18"/>
                <w:szCs w:val="18"/>
              </w:rPr>
              <w:t xml:space="preserve">Měsíční </w:t>
            </w:r>
            <w:r w:rsidR="00FB255A">
              <w:rPr>
                <w:rFonts w:cs="Arial"/>
                <w:bCs/>
                <w:sz w:val="18"/>
                <w:szCs w:val="22"/>
                <w:lang w:eastAsia="cs-CZ"/>
              </w:rPr>
              <w:t>s</w:t>
            </w:r>
            <w:r w:rsidRPr="00E76733">
              <w:rPr>
                <w:rFonts w:cs="Arial"/>
                <w:bCs/>
                <w:sz w:val="18"/>
                <w:szCs w:val="22"/>
                <w:lang w:eastAsia="cs-CZ"/>
              </w:rPr>
              <w:t xml:space="preserve">potřeba </w:t>
            </w:r>
            <w:r w:rsidR="0077228B">
              <w:rPr>
                <w:rFonts w:cs="Arial"/>
                <w:bCs/>
                <w:sz w:val="18"/>
                <w:szCs w:val="22"/>
                <w:lang w:eastAsia="cs-CZ"/>
              </w:rPr>
              <w:t>MINERÁLNÍCH OLEJŮ (MO)</w:t>
            </w:r>
            <w:r w:rsidRPr="00E76733">
              <w:rPr>
                <w:rFonts w:cs="Arial"/>
                <w:bCs/>
                <w:sz w:val="18"/>
                <w:szCs w:val="22"/>
                <w:lang w:eastAsia="cs-CZ"/>
              </w:rPr>
              <w:t xml:space="preserve"> za kategorii trvalý travní porost</w:t>
            </w:r>
            <w:r>
              <w:rPr>
                <w:rFonts w:cs="Arial"/>
                <w:bCs/>
                <w:sz w:val="18"/>
                <w:szCs w:val="22"/>
                <w:lang w:eastAsia="cs-CZ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FB255A" w:rsidRDefault="00E76733" w:rsidP="00E76733">
            <w:pPr>
              <w:spacing w:line="276" w:lineRule="auto"/>
              <w:rPr>
                <w:rFonts w:cs="Arial"/>
                <w:bCs/>
                <w:szCs w:val="22"/>
                <w:lang w:eastAsia="cs-CZ"/>
              </w:rPr>
            </w:pPr>
            <w:r w:rsidRPr="00FB255A">
              <w:rPr>
                <w:rFonts w:cs="Arial"/>
                <w:bCs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FB255A" w:rsidRDefault="00E76733" w:rsidP="00E76733">
            <w:pPr>
              <w:spacing w:line="276" w:lineRule="auto"/>
              <w:rPr>
                <w:rFonts w:cs="Arial"/>
                <w:bCs/>
                <w:szCs w:val="22"/>
                <w:lang w:eastAsia="cs-CZ"/>
              </w:rPr>
            </w:pPr>
            <w:r w:rsidRPr="00FB255A">
              <w:rPr>
                <w:rFonts w:cs="Arial"/>
                <w:bCs/>
                <w:szCs w:val="22"/>
                <w:lang w:eastAsia="cs-CZ"/>
              </w:rPr>
              <w:t>decimal</w:t>
            </w:r>
          </w:p>
        </w:tc>
      </w:tr>
      <w:tr w:rsidR="00CD3524" w:rsidRPr="00A37DE0" w:rsidTr="000B2F96">
        <w:trPr>
          <w:trHeight w:val="255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A37DE0" w:rsidRDefault="00CD3524" w:rsidP="00E76733">
            <w:pPr>
              <w:spacing w:line="276" w:lineRule="auto"/>
              <w:rPr>
                <w:rFonts w:cs="Arial"/>
                <w:bCs/>
                <w:szCs w:val="22"/>
                <w:highlight w:val="yellow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A37DE0" w:rsidRDefault="00CD3524" w:rsidP="00E76733">
            <w:pPr>
              <w:spacing w:line="276" w:lineRule="auto"/>
              <w:rPr>
                <w:rFonts w:cs="Arial"/>
                <w:bCs/>
                <w:szCs w:val="22"/>
                <w:highlight w:val="yellow"/>
                <w:lang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E76733" w:rsidRDefault="00CD3524" w:rsidP="00E767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VYMERATK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Default="00CD3524" w:rsidP="00E767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Výměra zem. půdy s druhem trvalá kultury za daný měsíc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FB255A" w:rsidRDefault="00CD3524" w:rsidP="00E76733">
            <w:pPr>
              <w:spacing w:line="276" w:lineRule="auto"/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4" w:rsidRPr="00FB255A" w:rsidRDefault="00CD3524" w:rsidP="00E76733">
            <w:pPr>
              <w:spacing w:line="276" w:lineRule="auto"/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decimal</w:t>
            </w:r>
          </w:p>
        </w:tc>
      </w:tr>
      <w:tr w:rsidR="00E76733" w:rsidRPr="00A37DE0" w:rsidTr="000B2F96">
        <w:trPr>
          <w:trHeight w:val="255"/>
        </w:trPr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A37DE0" w:rsidRDefault="00E76733" w:rsidP="00E76733">
            <w:pPr>
              <w:spacing w:line="276" w:lineRule="auto"/>
              <w:rPr>
                <w:rFonts w:cs="Arial"/>
                <w:bCs/>
                <w:szCs w:val="22"/>
                <w:highlight w:val="yellow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A37DE0" w:rsidRDefault="00E76733" w:rsidP="00E76733">
            <w:pPr>
              <w:spacing w:line="276" w:lineRule="auto"/>
              <w:rPr>
                <w:rFonts w:cs="Arial"/>
                <w:bCs/>
                <w:szCs w:val="22"/>
                <w:highlight w:val="yellow"/>
                <w:lang w:eastAsia="cs-CZ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A37DE0" w:rsidRDefault="00E76733" w:rsidP="00E76733">
            <w:pPr>
              <w:rPr>
                <w:rFonts w:cs="Arial"/>
                <w:bCs/>
                <w:szCs w:val="22"/>
                <w:highlight w:val="yellow"/>
                <w:lang w:eastAsia="cs-CZ"/>
              </w:rPr>
            </w:pPr>
            <w:r w:rsidRPr="00E76733">
              <w:rPr>
                <w:rFonts w:cs="Arial"/>
                <w:bCs/>
                <w:szCs w:val="22"/>
                <w:lang w:eastAsia="cs-CZ"/>
              </w:rPr>
              <w:t>SPOTREBATK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A37DE0" w:rsidRDefault="00FB255A" w:rsidP="00E76733">
            <w:pPr>
              <w:rPr>
                <w:rFonts w:cs="Arial"/>
                <w:bCs/>
                <w:sz w:val="18"/>
                <w:szCs w:val="22"/>
                <w:highlight w:val="yellow"/>
                <w:lang w:eastAsia="cs-CZ"/>
              </w:rPr>
            </w:pPr>
            <w:r>
              <w:rPr>
                <w:rFonts w:cs="Arial"/>
                <w:sz w:val="18"/>
                <w:szCs w:val="18"/>
              </w:rPr>
              <w:t>Měsíční s</w:t>
            </w:r>
            <w:r w:rsidRPr="00E76733">
              <w:rPr>
                <w:rFonts w:cs="Arial"/>
                <w:sz w:val="18"/>
                <w:szCs w:val="18"/>
              </w:rPr>
              <w:t>potřeba</w:t>
            </w:r>
            <w:r w:rsidR="00E76733" w:rsidRPr="00E76733">
              <w:rPr>
                <w:rFonts w:cs="Arial"/>
                <w:bCs/>
                <w:sz w:val="18"/>
                <w:szCs w:val="22"/>
                <w:lang w:eastAsia="cs-CZ"/>
              </w:rPr>
              <w:t xml:space="preserve"> </w:t>
            </w:r>
            <w:r w:rsidR="0077228B">
              <w:rPr>
                <w:rFonts w:cs="Arial"/>
                <w:bCs/>
                <w:sz w:val="18"/>
                <w:szCs w:val="22"/>
                <w:lang w:eastAsia="cs-CZ"/>
              </w:rPr>
              <w:t>MINERÁLNÍCH OLEJŮ (MO)</w:t>
            </w:r>
            <w:r w:rsidR="00E76733" w:rsidRPr="00E76733">
              <w:rPr>
                <w:rFonts w:cs="Arial"/>
                <w:bCs/>
                <w:sz w:val="18"/>
                <w:szCs w:val="22"/>
                <w:lang w:eastAsia="cs-CZ"/>
              </w:rPr>
              <w:t xml:space="preserve"> za kategorii trvalá kultura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FB255A" w:rsidRDefault="00E76733" w:rsidP="00E76733">
            <w:pPr>
              <w:spacing w:line="276" w:lineRule="auto"/>
              <w:rPr>
                <w:rFonts w:cs="Arial"/>
                <w:bCs/>
                <w:szCs w:val="22"/>
                <w:lang w:eastAsia="cs-CZ"/>
              </w:rPr>
            </w:pPr>
            <w:r w:rsidRPr="00FB255A">
              <w:rPr>
                <w:rFonts w:cs="Arial"/>
                <w:bCs/>
                <w:szCs w:val="22"/>
                <w:lang w:eastAsia="cs-CZ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33" w:rsidRPr="00FB255A" w:rsidRDefault="00E76733" w:rsidP="00E76733">
            <w:pPr>
              <w:spacing w:line="276" w:lineRule="auto"/>
              <w:rPr>
                <w:rFonts w:cs="Arial"/>
                <w:bCs/>
                <w:szCs w:val="22"/>
                <w:lang w:eastAsia="cs-CZ"/>
              </w:rPr>
            </w:pPr>
            <w:r w:rsidRPr="00FB255A">
              <w:rPr>
                <w:rFonts w:cs="Arial"/>
                <w:bCs/>
                <w:szCs w:val="22"/>
                <w:lang w:eastAsia="cs-CZ"/>
              </w:rPr>
              <w:t>decimal</w:t>
            </w:r>
          </w:p>
        </w:tc>
      </w:tr>
    </w:tbl>
    <w:p w:rsidR="005173F5" w:rsidRPr="00822E1C" w:rsidRDefault="005173F5" w:rsidP="005173F5">
      <w:pPr>
        <w:pStyle w:val="Odstavecseseznamem"/>
        <w:jc w:val="both"/>
        <w:rPr>
          <w:szCs w:val="22"/>
        </w:rPr>
      </w:pPr>
    </w:p>
    <w:p w:rsidR="004F3136" w:rsidRDefault="004F3136" w:rsidP="0052518E">
      <w:pPr>
        <w:jc w:val="both"/>
      </w:pPr>
    </w:p>
    <w:p w:rsidR="009C54FE" w:rsidRDefault="009C54FE" w:rsidP="009C54FE">
      <w:pPr>
        <w:pStyle w:val="Nadpis2"/>
      </w:pPr>
      <w:r w:rsidRPr="00B81884">
        <w:t>Rozšíření funkcionalit LPIS pro poskytování a příjem dat z traktorových GPS přístrojů</w:t>
      </w:r>
    </w:p>
    <w:p w:rsidR="009C54FE" w:rsidRPr="0077228B" w:rsidRDefault="009C54FE" w:rsidP="0077228B">
      <w:pPr>
        <w:pStyle w:val="Nadpis3"/>
      </w:pPr>
      <w:r w:rsidRPr="0077228B">
        <w:rPr>
          <w:highlight w:val="yellow"/>
        </w:rPr>
        <w:t>I</w:t>
      </w:r>
      <w:r w:rsidRPr="0077228B">
        <w:t>mport dat KML do vrsty Pracovní vrstva – surová data</w:t>
      </w:r>
    </w:p>
    <w:p w:rsidR="009C54FE" w:rsidRDefault="009C54FE" w:rsidP="00764AB9">
      <w:pPr>
        <w:jc w:val="both"/>
      </w:pPr>
      <w:r>
        <w:t xml:space="preserve">Dialog pro import geodat, který LPIS poskytuje pod ikonou XY v rámci kreslícího panelu bude rozšířen o </w:t>
      </w:r>
      <w:r w:rsidR="00955061">
        <w:t>možnost</w:t>
      </w:r>
      <w:r>
        <w:t xml:space="preserve"> importu dat ve formátu *.KML – nová záložky </w:t>
      </w:r>
      <w:r w:rsidRPr="009C54FE">
        <w:rPr>
          <w:b/>
          <w:bCs/>
        </w:rPr>
        <w:t>Import z</w:t>
      </w:r>
      <w:r>
        <w:rPr>
          <w:b/>
          <w:bCs/>
        </w:rPr>
        <w:t> </w:t>
      </w:r>
      <w:r w:rsidRPr="009C54FE">
        <w:rPr>
          <w:b/>
          <w:bCs/>
        </w:rPr>
        <w:t>KML</w:t>
      </w:r>
      <w:r>
        <w:rPr>
          <w:b/>
          <w:bCs/>
        </w:rPr>
        <w:t xml:space="preserve"> </w:t>
      </w:r>
      <w:r w:rsidRPr="009C54FE">
        <w:t>(viz obrázek)</w:t>
      </w:r>
      <w:r>
        <w:t>. LPIS zajistí:</w:t>
      </w:r>
    </w:p>
    <w:p w:rsidR="009C54FE" w:rsidRDefault="009C54FE" w:rsidP="00764AB9">
      <w:pPr>
        <w:pStyle w:val="Odstavecseseznamem"/>
        <w:numPr>
          <w:ilvl w:val="0"/>
          <w:numId w:val="15"/>
        </w:numPr>
        <w:jc w:val="both"/>
      </w:pPr>
      <w:r w:rsidRPr="009C54FE">
        <w:t xml:space="preserve">Při výběru </w:t>
      </w:r>
      <w:r>
        <w:t>této volby uložení dat adekvátních datových struktur, přičemž nebude zohledňována geometrická nečistota dat (data budou uložena tak, jak byla pořízena) – uživatel bude upozorněn na to, že nebude vytvořen požadovaný typ zákresu a budou data zobrazena v pracovní vrstvě</w:t>
      </w:r>
    </w:p>
    <w:p w:rsidR="009C54FE" w:rsidRDefault="009C54FE" w:rsidP="00764AB9">
      <w:pPr>
        <w:pStyle w:val="Odstavecseseznamem"/>
        <w:numPr>
          <w:ilvl w:val="0"/>
          <w:numId w:val="15"/>
        </w:numPr>
        <w:jc w:val="both"/>
      </w:pPr>
      <w:r>
        <w:t xml:space="preserve">Budou zobrazována v nové mapové vrstvě </w:t>
      </w:r>
      <w:r w:rsidRPr="00955061">
        <w:rPr>
          <w:b/>
        </w:rPr>
        <w:t xml:space="preserve">Pracovní vrstva </w:t>
      </w:r>
      <w:r w:rsidR="00955061">
        <w:rPr>
          <w:b/>
        </w:rPr>
        <w:t xml:space="preserve">- </w:t>
      </w:r>
      <w:r w:rsidRPr="00955061">
        <w:rPr>
          <w:b/>
        </w:rPr>
        <w:t>surová data</w:t>
      </w:r>
    </w:p>
    <w:p w:rsidR="009C54FE" w:rsidRDefault="009C54FE" w:rsidP="00764AB9">
      <w:pPr>
        <w:pStyle w:val="Odstavecseseznamem"/>
        <w:numPr>
          <w:ilvl w:val="0"/>
          <w:numId w:val="15"/>
        </w:numPr>
        <w:jc w:val="both"/>
      </w:pPr>
      <w:r>
        <w:t xml:space="preserve">Po uložení bude vrstva zapnuta a bude </w:t>
      </w:r>
      <w:r w:rsidR="00955061">
        <w:t>zazoomováno</w:t>
      </w:r>
      <w:r>
        <w:t xml:space="preserve"> v měřítku 1:2500 na importovaná data</w:t>
      </w:r>
    </w:p>
    <w:p w:rsidR="009C54FE" w:rsidRDefault="009C54FE" w:rsidP="00764AB9">
      <w:pPr>
        <w:pStyle w:val="Odstavecseseznamem"/>
        <w:numPr>
          <w:ilvl w:val="0"/>
          <w:numId w:val="15"/>
        </w:numPr>
        <w:jc w:val="both"/>
      </w:pPr>
      <w:r>
        <w:t xml:space="preserve">Importovaná data budou viditelné pouze pro subjekt, který je importoval s výjimkou </w:t>
      </w:r>
      <w:r w:rsidR="00955061">
        <w:t>modulu</w:t>
      </w:r>
      <w:r>
        <w:t xml:space="preserve"> Předtisky, kde je uvidí i uživatel s právy PREDTISK_USER</w:t>
      </w:r>
    </w:p>
    <w:p w:rsidR="009C54FE" w:rsidRDefault="009C54FE" w:rsidP="00764AB9">
      <w:pPr>
        <w:jc w:val="both"/>
      </w:pPr>
      <w:r>
        <w:t xml:space="preserve">LPIS </w:t>
      </w:r>
      <w:r w:rsidR="00955061">
        <w:t>neumožní</w:t>
      </w:r>
      <w:r>
        <w:t xml:space="preserve"> s daty nijak dále geometricky pracovat.</w:t>
      </w:r>
    </w:p>
    <w:p w:rsidR="009C54FE" w:rsidRDefault="009C54FE" w:rsidP="009C54FE">
      <w:pPr>
        <w:rPr>
          <w:b/>
          <w:bCs/>
        </w:rPr>
      </w:pPr>
    </w:p>
    <w:p w:rsidR="009C54FE" w:rsidRDefault="009C54FE" w:rsidP="009C54FE">
      <w:r>
        <w:rPr>
          <w:noProof/>
          <w:lang w:eastAsia="cs-CZ"/>
        </w:rPr>
        <w:lastRenderedPageBreak/>
        <w:drawing>
          <wp:inline distT="0" distB="0" distL="0" distR="0" wp14:anchorId="5BE44B07" wp14:editId="601F338B">
            <wp:extent cx="4181475" cy="4810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4FE" w:rsidRDefault="009C54FE" w:rsidP="009C54FE"/>
    <w:p w:rsidR="009C54FE" w:rsidRDefault="009C54FE" w:rsidP="0077228B">
      <w:pPr>
        <w:pStyle w:val="Nadpis3"/>
      </w:pPr>
      <w:r>
        <w:t>Rozšíření exportu dat do formátu Trimble</w:t>
      </w:r>
      <w:r w:rsidR="002E2524">
        <w:t xml:space="preserve"> a ISO-XML</w:t>
      </w:r>
    </w:p>
    <w:p w:rsidR="009C54FE" w:rsidRDefault="009C54FE" w:rsidP="00764AB9">
      <w:pPr>
        <w:pStyle w:val="NormlnPZ"/>
      </w:pPr>
      <w:r>
        <w:t xml:space="preserve">V rámci funkcionality Exporty bude v případě volby formátu </w:t>
      </w:r>
      <w:r w:rsidR="002E2524">
        <w:t>výstupních dat WGS 84 k dispozici volba Výstupní formát. Defaultní varianta bude „</w:t>
      </w:r>
      <w:r w:rsidR="00955061">
        <w:t>standardní</w:t>
      </w:r>
      <w:r w:rsidR="002E2524">
        <w:t>“, která prezentuje způsob exportu jak je realizován v současné době. Nově bud</w:t>
      </w:r>
      <w:r w:rsidR="00E876B1">
        <w:t>ou</w:t>
      </w:r>
      <w:r w:rsidR="002E2524">
        <w:t xml:space="preserve"> přidán</w:t>
      </w:r>
      <w:r w:rsidR="00E876B1">
        <w:t>y</w:t>
      </w:r>
      <w:r w:rsidR="00955061">
        <w:t xml:space="preserve"> mo</w:t>
      </w:r>
      <w:r w:rsidR="002E2524">
        <w:t>žnost</w:t>
      </w:r>
      <w:r w:rsidR="00E876B1">
        <w:t>i</w:t>
      </w:r>
      <w:r w:rsidR="002E2524">
        <w:t>:</w:t>
      </w:r>
    </w:p>
    <w:p w:rsidR="002E2524" w:rsidRDefault="002E2524" w:rsidP="001025E5">
      <w:pPr>
        <w:pStyle w:val="Odstavecseseznamem"/>
        <w:numPr>
          <w:ilvl w:val="0"/>
          <w:numId w:val="16"/>
        </w:numPr>
      </w:pPr>
      <w:r>
        <w:t>Trimble</w:t>
      </w:r>
    </w:p>
    <w:p w:rsidR="002E2524" w:rsidRDefault="002E2524" w:rsidP="001025E5">
      <w:pPr>
        <w:pStyle w:val="Odstavecseseznamem"/>
        <w:numPr>
          <w:ilvl w:val="0"/>
          <w:numId w:val="16"/>
        </w:numPr>
      </w:pPr>
      <w:r>
        <w:t>ISO-XML</w:t>
      </w:r>
    </w:p>
    <w:p w:rsidR="00BA2488" w:rsidRDefault="00BA2488" w:rsidP="001025E5">
      <w:pPr>
        <w:pStyle w:val="Odstavecseseznamem"/>
        <w:numPr>
          <w:ilvl w:val="0"/>
          <w:numId w:val="16"/>
        </w:numPr>
      </w:pPr>
      <w:r>
        <w:t>RAVEN CRX</w:t>
      </w:r>
    </w:p>
    <w:p w:rsidR="00E876B1" w:rsidRDefault="00E876B1" w:rsidP="001025E5">
      <w:pPr>
        <w:pStyle w:val="Odstavecseseznamem"/>
        <w:numPr>
          <w:ilvl w:val="0"/>
          <w:numId w:val="16"/>
        </w:numPr>
      </w:pPr>
      <w:r>
        <w:t>Topcon 3.20+</w:t>
      </w:r>
    </w:p>
    <w:p w:rsidR="00E876B1" w:rsidRDefault="00E876B1" w:rsidP="001025E5">
      <w:pPr>
        <w:pStyle w:val="Odstavecseseznamem"/>
        <w:numPr>
          <w:ilvl w:val="0"/>
          <w:numId w:val="16"/>
        </w:numPr>
      </w:pPr>
      <w:r>
        <w:t>KML (Fendt)</w:t>
      </w:r>
    </w:p>
    <w:p w:rsidR="00E876B1" w:rsidRDefault="00792EB2" w:rsidP="00E876B1">
      <w:r>
        <w:t>Export bude podporovat všechny typy zákresů dostupné v rámci funkcionality Exporty, tj:</w:t>
      </w:r>
    </w:p>
    <w:p w:rsidR="00792EB2" w:rsidRDefault="00792EB2" w:rsidP="00792EB2">
      <w:pPr>
        <w:pStyle w:val="Odstavecseseznamem"/>
        <w:numPr>
          <w:ilvl w:val="0"/>
          <w:numId w:val="28"/>
        </w:numPr>
      </w:pPr>
      <w:r>
        <w:t>Pracovní zákresy (libovolný zákres, erozní pozemky)</w:t>
      </w:r>
    </w:p>
    <w:p w:rsidR="00792EB2" w:rsidRDefault="00792EB2" w:rsidP="00792EB2">
      <w:pPr>
        <w:pStyle w:val="Odstavecseseznamem"/>
        <w:numPr>
          <w:ilvl w:val="0"/>
          <w:numId w:val="28"/>
        </w:numPr>
      </w:pPr>
      <w:r>
        <w:t xml:space="preserve">DPB </w:t>
      </w:r>
    </w:p>
    <w:p w:rsidR="00792EB2" w:rsidRDefault="00792EB2" w:rsidP="00792EB2">
      <w:pPr>
        <w:pStyle w:val="Odstavecseseznamem"/>
        <w:numPr>
          <w:ilvl w:val="0"/>
          <w:numId w:val="28"/>
        </w:numPr>
      </w:pPr>
      <w:r>
        <w:t>Zemědělské parcely</w:t>
      </w:r>
    </w:p>
    <w:p w:rsidR="002E2524" w:rsidRDefault="002E2524" w:rsidP="00955061">
      <w:pPr>
        <w:pStyle w:val="Nadpis4"/>
      </w:pPr>
      <w:r>
        <w:t>Specifikace formátu exportu pro Trimble</w:t>
      </w:r>
    </w:p>
    <w:p w:rsidR="002E2524" w:rsidRDefault="002E2524" w:rsidP="002E2524">
      <w:r>
        <w:t>Výstupní formát Trimble se vyznačuje hierarchickou strukturou, která má 5 úrovní:</w:t>
      </w:r>
    </w:p>
    <w:p w:rsidR="002E2524" w:rsidRDefault="002E2524" w:rsidP="00764AB9">
      <w:pPr>
        <w:pStyle w:val="Odstavecseseznamem"/>
        <w:numPr>
          <w:ilvl w:val="0"/>
          <w:numId w:val="17"/>
        </w:numPr>
        <w:jc w:val="both"/>
      </w:pPr>
      <w:r>
        <w:t>Zaobalující adresář je nazván vždy AgGPS</w:t>
      </w:r>
    </w:p>
    <w:p w:rsidR="002E2524" w:rsidRDefault="002E2524" w:rsidP="00764AB9">
      <w:pPr>
        <w:pStyle w:val="Odstavecseseznamem"/>
        <w:numPr>
          <w:ilvl w:val="0"/>
          <w:numId w:val="17"/>
        </w:numPr>
        <w:jc w:val="both"/>
      </w:pPr>
      <w:r>
        <w:t>V něm je jediný adresář nazvaný data</w:t>
      </w:r>
    </w:p>
    <w:p w:rsidR="002E2524" w:rsidRDefault="002E2524" w:rsidP="00764AB9">
      <w:pPr>
        <w:pStyle w:val="Odstavecseseznamem"/>
        <w:numPr>
          <w:ilvl w:val="0"/>
          <w:numId w:val="17"/>
        </w:numPr>
        <w:jc w:val="both"/>
      </w:pPr>
      <w:r>
        <w:t>Na třetí úrovni je adresář nazván dle firmy bez diakritiky velkými písmeny</w:t>
      </w:r>
    </w:p>
    <w:p w:rsidR="002E2524" w:rsidRDefault="002E2524" w:rsidP="00764AB9">
      <w:pPr>
        <w:pStyle w:val="Odstavecseseznamem"/>
        <w:numPr>
          <w:ilvl w:val="0"/>
          <w:numId w:val="17"/>
        </w:numPr>
        <w:jc w:val="both"/>
      </w:pPr>
      <w:r>
        <w:t>Na čtvrté úrovni je adresář nazván dle zkratky k</w:t>
      </w:r>
      <w:r w:rsidR="00E876B1">
        <w:t>atastrálního území – tj. plněno hodnotou ze sloupce FARMAKU</w:t>
      </w:r>
    </w:p>
    <w:p w:rsidR="006F15AB" w:rsidRDefault="006F15AB" w:rsidP="00764AB9">
      <w:pPr>
        <w:pStyle w:val="Odstavecseseznamem"/>
        <w:numPr>
          <w:ilvl w:val="0"/>
          <w:numId w:val="17"/>
        </w:numPr>
        <w:jc w:val="both"/>
      </w:pPr>
      <w:r>
        <w:lastRenderedPageBreak/>
        <w:t>Na páté úrovni bude generován název adresáře shodnou logikou jako plnění sloupce NAZEVJD. V rámci tohoto adresáře je vždy pouze 1 polygon s tím, že</w:t>
      </w:r>
    </w:p>
    <w:p w:rsidR="006F15AB" w:rsidRDefault="006F15AB" w:rsidP="00764AB9">
      <w:pPr>
        <w:pStyle w:val="Odstavecseseznamem"/>
        <w:numPr>
          <w:ilvl w:val="0"/>
          <w:numId w:val="18"/>
        </w:numPr>
        <w:jc w:val="both"/>
      </w:pPr>
      <w:r>
        <w:t>Je k dispozici jeden soubor s koncovkou .pos</w:t>
      </w:r>
    </w:p>
    <w:p w:rsidR="006F15AB" w:rsidRDefault="006F15AB" w:rsidP="00764AB9">
      <w:pPr>
        <w:pStyle w:val="Odstavecseseznamem"/>
        <w:numPr>
          <w:ilvl w:val="0"/>
          <w:numId w:val="18"/>
        </w:numPr>
        <w:jc w:val="both"/>
      </w:pPr>
      <w:r>
        <w:t>3 soubory Boundary (SHP, SHX, DBF) identifikující hranice</w:t>
      </w:r>
    </w:p>
    <w:p w:rsidR="006F15AB" w:rsidRDefault="006F15AB" w:rsidP="00764AB9">
      <w:pPr>
        <w:pStyle w:val="Odstavecseseznamem"/>
        <w:numPr>
          <w:ilvl w:val="0"/>
          <w:numId w:val="18"/>
        </w:numPr>
        <w:jc w:val="both"/>
      </w:pPr>
      <w:r>
        <w:t>Volitelně 2 soubory Swath (SHP, SHX, DBF) identifikující přidružené linie</w:t>
      </w:r>
    </w:p>
    <w:p w:rsidR="006F15AB" w:rsidRDefault="006F15AB" w:rsidP="006F15AB">
      <w:r>
        <w:t xml:space="preserve">Příklad exportu </w:t>
      </w:r>
      <w:r w:rsidR="00E876B1">
        <w:t xml:space="preserve">pro Trimble </w:t>
      </w:r>
      <w:r>
        <w:t>je uveden v přiloženém zipu.</w:t>
      </w:r>
    </w:p>
    <w:p w:rsidR="006F15AB" w:rsidRDefault="006F15AB" w:rsidP="006F15AB"/>
    <w:p w:rsidR="00E876B1" w:rsidRDefault="00E876B1" w:rsidP="00E876B1">
      <w:pPr>
        <w:pStyle w:val="Nadpis4"/>
      </w:pPr>
      <w:r>
        <w:t>Specifikace formátu exportu pro KML (Fendt)</w:t>
      </w:r>
    </w:p>
    <w:p w:rsidR="00371341" w:rsidRDefault="00E876B1" w:rsidP="00371341">
      <w:pPr>
        <w:pStyle w:val="NormlnPZ"/>
      </w:pPr>
      <w:r>
        <w:t>Výstupní formát KML(Fendt) předpokládá na úrovni každého dílčího pozemku</w:t>
      </w:r>
      <w:r w:rsidR="00371341">
        <w:t xml:space="preserve"> vytvoření</w:t>
      </w:r>
      <w:r w:rsidR="00CE568C">
        <w:t xml:space="preserve"> adresáře zabaleného do</w:t>
      </w:r>
      <w:r w:rsidR="00371341">
        <w:t xml:space="preserve"> ZIPu, který obsahuje </w:t>
      </w:r>
      <w:r w:rsidR="0068591D">
        <w:t xml:space="preserve">řídící </w:t>
      </w:r>
      <w:r w:rsidR="00371341">
        <w:t>soubor *.ini a</w:t>
      </w:r>
      <w:r w:rsidR="0068591D">
        <w:t xml:space="preserve"> vlastní soubor definující hranice ve formátu</w:t>
      </w:r>
      <w:r w:rsidR="00371341">
        <w:t xml:space="preserve"> *.kml.</w:t>
      </w:r>
      <w:r w:rsidR="0068591D">
        <w:t xml:space="preserve"> Za pozemek se přitom považuje </w:t>
      </w:r>
      <w:r w:rsidR="00792EB2">
        <w:t>jednotlivý pracovní zákres (PZ,EEP, VEP)</w:t>
      </w:r>
      <w:r w:rsidR="0068591D">
        <w:t xml:space="preserve">, </w:t>
      </w:r>
      <w:r w:rsidR="00792EB2">
        <w:t>z</w:t>
      </w:r>
      <w:r w:rsidR="0068591D">
        <w:t>emědělská parcela nebo DPB.</w:t>
      </w:r>
    </w:p>
    <w:p w:rsidR="00371341" w:rsidRPr="0068591D" w:rsidRDefault="0068591D" w:rsidP="00371341">
      <w:pPr>
        <w:pStyle w:val="NormlnPZ"/>
        <w:rPr>
          <w:b/>
          <w:bCs w:val="0"/>
          <w:i/>
          <w:iCs/>
        </w:rPr>
      </w:pPr>
      <w:r w:rsidRPr="0068591D">
        <w:rPr>
          <w:b/>
          <w:bCs w:val="0"/>
          <w:i/>
          <w:iCs/>
        </w:rPr>
        <w:t>Struktura *.ini souboru je následující:</w:t>
      </w:r>
    </w:p>
    <w:p w:rsidR="0068591D" w:rsidRPr="0068591D" w:rsidRDefault="0068591D" w:rsidP="0068591D">
      <w:pPr>
        <w:pStyle w:val="NormlnPZ"/>
        <w:rPr>
          <w:sz w:val="20"/>
          <w:szCs w:val="20"/>
        </w:rPr>
      </w:pPr>
      <w:r w:rsidRPr="0068591D">
        <w:rPr>
          <w:sz w:val="20"/>
          <w:szCs w:val="20"/>
        </w:rPr>
        <w:t>[General]</w:t>
      </w:r>
    </w:p>
    <w:p w:rsidR="0068591D" w:rsidRPr="0068591D" w:rsidRDefault="0068591D" w:rsidP="0068591D">
      <w:pPr>
        <w:pStyle w:val="NormlnPZ"/>
        <w:rPr>
          <w:sz w:val="20"/>
          <w:szCs w:val="20"/>
        </w:rPr>
      </w:pPr>
      <w:r w:rsidRPr="0068591D">
        <w:rPr>
          <w:sz w:val="20"/>
          <w:szCs w:val="20"/>
        </w:rPr>
        <w:t>Md5=@ByteArray(</w:t>
      </w:r>
      <w:r w:rsidRPr="0068591D">
        <w:rPr>
          <w:sz w:val="20"/>
          <w:szCs w:val="20"/>
          <w:highlight w:val="yellow"/>
        </w:rPr>
        <w:t>b7b9833ab78aa105d1a0379d3e7fca50</w:t>
      </w:r>
      <w:r w:rsidRPr="0068591D">
        <w:rPr>
          <w:sz w:val="20"/>
          <w:szCs w:val="20"/>
        </w:rPr>
        <w:t>)</w:t>
      </w:r>
    </w:p>
    <w:p w:rsidR="0068591D" w:rsidRPr="0068591D" w:rsidRDefault="0068591D" w:rsidP="0068591D">
      <w:pPr>
        <w:pStyle w:val="NormlnPZ"/>
        <w:rPr>
          <w:sz w:val="20"/>
          <w:szCs w:val="20"/>
        </w:rPr>
      </w:pPr>
      <w:r w:rsidRPr="0068591D">
        <w:rPr>
          <w:sz w:val="20"/>
          <w:szCs w:val="20"/>
        </w:rPr>
        <w:t>NAME=</w:t>
      </w:r>
      <w:r w:rsidRPr="0068591D">
        <w:rPr>
          <w:sz w:val="20"/>
          <w:szCs w:val="20"/>
          <w:highlight w:val="yellow"/>
        </w:rPr>
        <w:t>PANSKA LUKA - ZA</w:t>
      </w:r>
    </w:p>
    <w:p w:rsidR="0068591D" w:rsidRPr="0068591D" w:rsidRDefault="0068591D" w:rsidP="0068591D">
      <w:pPr>
        <w:pStyle w:val="NormlnPZ"/>
        <w:rPr>
          <w:sz w:val="20"/>
          <w:szCs w:val="20"/>
        </w:rPr>
      </w:pPr>
      <w:r w:rsidRPr="0068591D">
        <w:rPr>
          <w:sz w:val="20"/>
          <w:szCs w:val="20"/>
        </w:rPr>
        <w:t>TYPE=1</w:t>
      </w:r>
    </w:p>
    <w:p w:rsidR="00E876B1" w:rsidRDefault="0068591D" w:rsidP="0068591D">
      <w:pPr>
        <w:pStyle w:val="NormlnPZ"/>
        <w:rPr>
          <w:sz w:val="20"/>
          <w:szCs w:val="20"/>
        </w:rPr>
      </w:pPr>
      <w:r w:rsidRPr="0068591D">
        <w:rPr>
          <w:sz w:val="20"/>
          <w:szCs w:val="20"/>
        </w:rPr>
        <w:t>Version=1.0</w:t>
      </w:r>
    </w:p>
    <w:p w:rsidR="0068591D" w:rsidRDefault="0068591D" w:rsidP="0068591D">
      <w:pPr>
        <w:pStyle w:val="NormlnPZ"/>
        <w:rPr>
          <w:szCs w:val="22"/>
        </w:rPr>
      </w:pPr>
    </w:p>
    <w:p w:rsidR="0068591D" w:rsidRDefault="0068591D" w:rsidP="0068591D">
      <w:pPr>
        <w:pStyle w:val="NormlnPZ"/>
        <w:rPr>
          <w:szCs w:val="22"/>
        </w:rPr>
      </w:pPr>
      <w:r>
        <w:rPr>
          <w:szCs w:val="22"/>
        </w:rPr>
        <w:t>Položka ByteArray a NAME je d</w:t>
      </w:r>
      <w:r w:rsidR="003001DD">
        <w:rPr>
          <w:szCs w:val="22"/>
        </w:rPr>
        <w:t>y</w:t>
      </w:r>
      <w:r>
        <w:rPr>
          <w:szCs w:val="22"/>
        </w:rPr>
        <w:t>n</w:t>
      </w:r>
      <w:r w:rsidR="003001DD">
        <w:rPr>
          <w:szCs w:val="22"/>
        </w:rPr>
        <w:t>a</w:t>
      </w:r>
      <w:r>
        <w:rPr>
          <w:szCs w:val="22"/>
        </w:rPr>
        <w:t>mická. Název je oříznut na prvních 16 znaků.</w:t>
      </w:r>
    </w:p>
    <w:p w:rsidR="0068591D" w:rsidRDefault="0068591D" w:rsidP="0068591D">
      <w:pPr>
        <w:pStyle w:val="NormlnPZ"/>
        <w:rPr>
          <w:szCs w:val="22"/>
        </w:rPr>
      </w:pPr>
      <w:r>
        <w:rPr>
          <w:szCs w:val="22"/>
        </w:rPr>
        <w:t>Příklad exportu je uveden zde</w:t>
      </w:r>
    </w:p>
    <w:p w:rsidR="0068591D" w:rsidRPr="0068591D" w:rsidRDefault="0068591D" w:rsidP="0068591D">
      <w:pPr>
        <w:pStyle w:val="NormlnPZ"/>
        <w:rPr>
          <w:szCs w:val="22"/>
        </w:rPr>
      </w:pPr>
    </w:p>
    <w:p w:rsidR="0068591D" w:rsidRDefault="0068591D" w:rsidP="00955061">
      <w:pPr>
        <w:pStyle w:val="Nadpis4"/>
      </w:pPr>
      <w:r>
        <w:t>Specifikace výstupního souboru RAVEN CRX</w:t>
      </w:r>
    </w:p>
    <w:p w:rsidR="0068591D" w:rsidRDefault="0068591D" w:rsidP="0068591D">
      <w:r>
        <w:t>Výstupní formát RAVEN CRX se vyznačuje hierarchickou strukturou, která má 5 úrovní:</w:t>
      </w:r>
    </w:p>
    <w:p w:rsidR="0068591D" w:rsidRDefault="0068591D" w:rsidP="0068591D">
      <w:pPr>
        <w:pStyle w:val="Odstavecseseznamem"/>
        <w:numPr>
          <w:ilvl w:val="0"/>
          <w:numId w:val="23"/>
        </w:numPr>
        <w:jc w:val="both"/>
      </w:pPr>
      <w:r>
        <w:t>Zaobalující adresář je nazván vždy RAVEN</w:t>
      </w:r>
    </w:p>
    <w:p w:rsidR="0068591D" w:rsidRDefault="0068591D" w:rsidP="0068591D">
      <w:pPr>
        <w:pStyle w:val="Odstavecseseznamem"/>
        <w:numPr>
          <w:ilvl w:val="0"/>
          <w:numId w:val="23"/>
        </w:numPr>
        <w:jc w:val="both"/>
      </w:pPr>
      <w:r>
        <w:t>V něm je jediný adresář nazvaný GFF</w:t>
      </w:r>
    </w:p>
    <w:p w:rsidR="0068591D" w:rsidRDefault="0068591D" w:rsidP="0068591D">
      <w:pPr>
        <w:pStyle w:val="Odstavecseseznamem"/>
        <w:numPr>
          <w:ilvl w:val="0"/>
          <w:numId w:val="23"/>
        </w:numPr>
        <w:jc w:val="both"/>
      </w:pPr>
      <w:r>
        <w:t>Na třetí úrovni je adresář nazván PESTITEL</w:t>
      </w:r>
    </w:p>
    <w:p w:rsidR="00564E21" w:rsidRDefault="0068591D" w:rsidP="00564E21">
      <w:pPr>
        <w:pStyle w:val="Odstavecseseznamem"/>
        <w:numPr>
          <w:ilvl w:val="0"/>
          <w:numId w:val="23"/>
        </w:numPr>
        <w:jc w:val="both"/>
      </w:pPr>
      <w:r>
        <w:t xml:space="preserve">Na čtvrté úrovni je adresář nazván </w:t>
      </w:r>
      <w:r w:rsidR="00564E21">
        <w:t>dle firmy bez diakritiky velkými písmeny oříznutý na max. 30 znaků</w:t>
      </w:r>
    </w:p>
    <w:p w:rsidR="00564E21" w:rsidRDefault="0068591D" w:rsidP="00845338">
      <w:pPr>
        <w:pStyle w:val="Odstavecseseznamem"/>
        <w:numPr>
          <w:ilvl w:val="0"/>
          <w:numId w:val="23"/>
        </w:numPr>
        <w:jc w:val="both"/>
      </w:pPr>
      <w:r>
        <w:t>Na páté úrovni bude generován název adresáře</w:t>
      </w:r>
      <w:r w:rsidR="00564E21">
        <w:t xml:space="preserve">, který bude obsahovat všechny polygony a linie vztažené k DPB, parcelám nebo prac. zákresům, které se vážou k tomuto DPB. Logika </w:t>
      </w:r>
      <w:r w:rsidR="00436DA7">
        <w:t>pojmenování</w:t>
      </w:r>
      <w:r w:rsidR="00564E21">
        <w:t xml:space="preserve"> adresáře: ZKODFB s podtržítkem místo lomítka + podtržítko + výměra s pomlčkou místo des.tečky + ha + název výměrově největší parcely bez diakritiky s podtržítky místo mezer</w:t>
      </w:r>
      <w:r w:rsidR="007B2942">
        <w:t>, pokud je alespoň jedna platná parcela k dispozici</w:t>
      </w:r>
      <w:r w:rsidR="00564E21">
        <w:t>. Příklady:</w:t>
      </w:r>
    </w:p>
    <w:p w:rsidR="00564E21" w:rsidRDefault="00564E21" w:rsidP="007B2942">
      <w:pPr>
        <w:pStyle w:val="Odstavecseseznamem"/>
        <w:numPr>
          <w:ilvl w:val="0"/>
          <w:numId w:val="24"/>
        </w:numPr>
        <w:jc w:val="both"/>
      </w:pPr>
      <w:r w:rsidRPr="007B2942">
        <w:rPr>
          <w:i/>
          <w:iCs/>
        </w:rPr>
        <w:t>6028</w:t>
      </w:r>
      <w:r w:rsidR="007B2942" w:rsidRPr="007B2942">
        <w:rPr>
          <w:i/>
          <w:iCs/>
        </w:rPr>
        <w:t>_</w:t>
      </w:r>
      <w:r w:rsidRPr="007B2942">
        <w:rPr>
          <w:i/>
          <w:iCs/>
        </w:rPr>
        <w:t>1</w:t>
      </w:r>
      <w:r w:rsidR="007B2942" w:rsidRPr="007B2942">
        <w:rPr>
          <w:i/>
          <w:iCs/>
        </w:rPr>
        <w:t>_83-42ha</w:t>
      </w:r>
      <w:r w:rsidR="007B2942">
        <w:t>_Letiste_nahore (s parcelou)</w:t>
      </w:r>
    </w:p>
    <w:p w:rsidR="007B2942" w:rsidRDefault="007B2942" w:rsidP="007B2942">
      <w:pPr>
        <w:pStyle w:val="Odstavecseseznamem"/>
        <w:numPr>
          <w:ilvl w:val="0"/>
          <w:numId w:val="24"/>
        </w:numPr>
        <w:jc w:val="both"/>
      </w:pPr>
      <w:r w:rsidRPr="007B2942">
        <w:rPr>
          <w:i/>
          <w:iCs/>
        </w:rPr>
        <w:t>6031_2-43ha</w:t>
      </w:r>
      <w:r>
        <w:t xml:space="preserve"> (bez existence parcely)</w:t>
      </w:r>
    </w:p>
    <w:p w:rsidR="007B2942" w:rsidRDefault="007B2942" w:rsidP="007B2942">
      <w:pPr>
        <w:pStyle w:val="Odstavecseseznamem"/>
        <w:numPr>
          <w:ilvl w:val="0"/>
          <w:numId w:val="23"/>
        </w:numPr>
        <w:jc w:val="both"/>
      </w:pPr>
      <w:r>
        <w:t>Na šesté úrovni jsou dva subadresáře:</w:t>
      </w:r>
    </w:p>
    <w:p w:rsidR="007B2942" w:rsidRDefault="007B2942" w:rsidP="007B2942">
      <w:pPr>
        <w:pStyle w:val="Odstavecseseznamem"/>
        <w:numPr>
          <w:ilvl w:val="0"/>
          <w:numId w:val="25"/>
        </w:numPr>
        <w:jc w:val="both"/>
      </w:pPr>
      <w:r>
        <w:t>Ablines</w:t>
      </w:r>
    </w:p>
    <w:p w:rsidR="007B2942" w:rsidRDefault="007B2942" w:rsidP="007B2942">
      <w:pPr>
        <w:pStyle w:val="Odstavecseseznamem"/>
        <w:numPr>
          <w:ilvl w:val="0"/>
          <w:numId w:val="25"/>
        </w:numPr>
        <w:jc w:val="both"/>
      </w:pPr>
      <w:r>
        <w:t>Boundaries</w:t>
      </w:r>
    </w:p>
    <w:p w:rsidR="007B2942" w:rsidRDefault="007B2942" w:rsidP="007B2942">
      <w:pPr>
        <w:ind w:left="708"/>
        <w:jc w:val="both"/>
      </w:pPr>
      <w:r>
        <w:t>Tyto adresáře obsahují SHP linií (Ablines – může být prázdný) anebo SHP polygonů (Boundaries). Logika pojmenování souborů je vždy takto:</w:t>
      </w:r>
    </w:p>
    <w:p w:rsidR="007B2942" w:rsidRDefault="007B2942" w:rsidP="007B2942">
      <w:pPr>
        <w:pStyle w:val="Odstavecseseznamem"/>
        <w:numPr>
          <w:ilvl w:val="0"/>
          <w:numId w:val="26"/>
        </w:numPr>
        <w:jc w:val="both"/>
      </w:pPr>
      <w:r>
        <w:t>Typ polygonu (DPB/PARC/VEP/EEP/LZ) + ZKOD+Výměra+hodnota ze sloupce JD</w:t>
      </w:r>
      <w:r w:rsidR="00A77C90">
        <w:t>NAZEV (U DPB prázdné). Příklady:</w:t>
      </w:r>
    </w:p>
    <w:p w:rsidR="00A77C90" w:rsidRDefault="00845338" w:rsidP="00A77C90">
      <w:pPr>
        <w:pStyle w:val="Odstavecseseznamem"/>
        <w:numPr>
          <w:ilvl w:val="0"/>
          <w:numId w:val="10"/>
        </w:numPr>
        <w:ind w:left="1985" w:hanging="567"/>
        <w:jc w:val="both"/>
      </w:pPr>
      <w:r>
        <w:t xml:space="preserve">DPB: </w:t>
      </w:r>
      <w:r w:rsidRPr="00845338">
        <w:t>DPB_4601_3_4-93ha</w:t>
      </w:r>
    </w:p>
    <w:p w:rsidR="00845338" w:rsidRDefault="00845338" w:rsidP="00A77C90">
      <w:pPr>
        <w:pStyle w:val="Odstavecseseznamem"/>
        <w:numPr>
          <w:ilvl w:val="0"/>
          <w:numId w:val="10"/>
        </w:numPr>
        <w:ind w:left="1985" w:hanging="567"/>
        <w:jc w:val="both"/>
      </w:pPr>
      <w:r>
        <w:t xml:space="preserve">Zem.parcela: </w:t>
      </w:r>
      <w:r w:rsidRPr="00845338">
        <w:t>PARC1_4601_3_3-06ha_Mulda_-_vrchni_kus_-_kuk</w:t>
      </w:r>
    </w:p>
    <w:p w:rsidR="00845338" w:rsidRDefault="00845338" w:rsidP="00A77C90">
      <w:pPr>
        <w:pStyle w:val="Odstavecseseznamem"/>
        <w:numPr>
          <w:ilvl w:val="0"/>
          <w:numId w:val="10"/>
        </w:numPr>
        <w:ind w:left="1985" w:hanging="567"/>
        <w:jc w:val="both"/>
      </w:pPr>
      <w:r>
        <w:t xml:space="preserve">VEP: </w:t>
      </w:r>
      <w:r w:rsidRPr="00845338">
        <w:t>VEP_4601_3-1_1-87ha</w:t>
      </w:r>
      <w:r>
        <w:t>_4601_3</w:t>
      </w:r>
    </w:p>
    <w:p w:rsidR="00BC1CDB" w:rsidRDefault="00BC1CDB" w:rsidP="00BC1CDB">
      <w:pPr>
        <w:pStyle w:val="Odstavecseseznamem"/>
        <w:numPr>
          <w:ilvl w:val="0"/>
          <w:numId w:val="26"/>
        </w:numPr>
        <w:jc w:val="both"/>
      </w:pPr>
      <w:r>
        <w:t>U linií je v názvu souboru prefixem slovo linie + poř.č. nebo ID linie – např. linie1_</w:t>
      </w:r>
      <w:r w:rsidRPr="00BC1CDB">
        <w:t xml:space="preserve"> </w:t>
      </w:r>
      <w:r w:rsidRPr="00845338">
        <w:t>DPB_4601_3_4-93ha</w:t>
      </w:r>
    </w:p>
    <w:p w:rsidR="00845338" w:rsidRDefault="00845338" w:rsidP="00845338">
      <w:pPr>
        <w:jc w:val="both"/>
      </w:pPr>
      <w:r>
        <w:t>Příklad exportuje je v přiloženém souboru:</w:t>
      </w:r>
    </w:p>
    <w:p w:rsidR="00845338" w:rsidRDefault="00845338" w:rsidP="00845338">
      <w:pPr>
        <w:jc w:val="both"/>
      </w:pPr>
    </w:p>
    <w:p w:rsidR="00845338" w:rsidRDefault="00845338" w:rsidP="00845338">
      <w:pPr>
        <w:pStyle w:val="Nadpis4"/>
      </w:pPr>
      <w:r>
        <w:t xml:space="preserve">Specifikace výstupního souboru </w:t>
      </w:r>
      <w:r w:rsidRPr="00845338">
        <w:t>Topcon 3.20+</w:t>
      </w:r>
    </w:p>
    <w:p w:rsidR="00845338" w:rsidRDefault="00845338" w:rsidP="00845338"/>
    <w:p w:rsidR="00845338" w:rsidRDefault="00845338" w:rsidP="00845338">
      <w:r>
        <w:t>Výstupní formát pro Topcon 3.20+ se vyznačuje hierarchickou strukturou, která má 5 úrovní:</w:t>
      </w:r>
    </w:p>
    <w:p w:rsidR="00845338" w:rsidRDefault="00845338" w:rsidP="00845338">
      <w:pPr>
        <w:pStyle w:val="Odstavecseseznamem"/>
        <w:numPr>
          <w:ilvl w:val="0"/>
          <w:numId w:val="27"/>
        </w:numPr>
        <w:jc w:val="both"/>
      </w:pPr>
      <w:r>
        <w:t>Zaobalující adresář je nazván vždy Clients</w:t>
      </w:r>
    </w:p>
    <w:p w:rsidR="00845338" w:rsidRDefault="00845338" w:rsidP="00845338">
      <w:pPr>
        <w:pStyle w:val="Odstavecseseznamem"/>
        <w:numPr>
          <w:ilvl w:val="0"/>
          <w:numId w:val="27"/>
        </w:numPr>
        <w:jc w:val="both"/>
      </w:pPr>
      <w:r>
        <w:t>Na druhé úrovni je adresář nazván dle firmy bez diakritiky velkými písmeny oříznutý na max. 30 znaků</w:t>
      </w:r>
    </w:p>
    <w:p w:rsidR="00845338" w:rsidRDefault="00845338" w:rsidP="00845338">
      <w:pPr>
        <w:pStyle w:val="Odstavecseseznamem"/>
        <w:numPr>
          <w:ilvl w:val="0"/>
          <w:numId w:val="27"/>
        </w:numPr>
        <w:jc w:val="both"/>
      </w:pPr>
      <w:r>
        <w:t xml:space="preserve">Na třetí úrovni adresář nazván dle zkratky katastrálního území – tj. plněno hodnotou ze sloupce FARMAKU </w:t>
      </w:r>
    </w:p>
    <w:p w:rsidR="00845338" w:rsidRDefault="00845338" w:rsidP="00845338">
      <w:pPr>
        <w:pStyle w:val="Odstavecseseznamem"/>
        <w:numPr>
          <w:ilvl w:val="0"/>
          <w:numId w:val="27"/>
        </w:numPr>
        <w:jc w:val="both"/>
      </w:pPr>
      <w:r>
        <w:t>Na čtvrté úrovni bude generován název adresáře shodnou logikou jako plnění sloupce NAZEVJD – tj. co pozemek, to jeden subadresář s max délkou 16 znaků. V případě DPB je obsažen ZKOD+VYMERA (např: 4601_3_14-87)</w:t>
      </w:r>
    </w:p>
    <w:p w:rsidR="00845338" w:rsidRDefault="00845338" w:rsidP="00845338">
      <w:pPr>
        <w:pStyle w:val="Odstavecseseznamem"/>
        <w:numPr>
          <w:ilvl w:val="0"/>
          <w:numId w:val="27"/>
        </w:numPr>
        <w:jc w:val="both"/>
      </w:pPr>
      <w:r>
        <w:t>Na páté úrovni jsou dva subadresáře:</w:t>
      </w:r>
    </w:p>
    <w:p w:rsidR="00845338" w:rsidRDefault="00845338" w:rsidP="00845338">
      <w:pPr>
        <w:pStyle w:val="Odstavecseseznamem"/>
        <w:numPr>
          <w:ilvl w:val="0"/>
          <w:numId w:val="25"/>
        </w:numPr>
        <w:jc w:val="both"/>
      </w:pPr>
      <w:r>
        <w:t>Ablines</w:t>
      </w:r>
    </w:p>
    <w:p w:rsidR="00845338" w:rsidRDefault="00845338" w:rsidP="00845338">
      <w:pPr>
        <w:pStyle w:val="Odstavecseseznamem"/>
        <w:numPr>
          <w:ilvl w:val="0"/>
          <w:numId w:val="25"/>
        </w:numPr>
        <w:jc w:val="both"/>
      </w:pPr>
      <w:r>
        <w:t>Boundaries</w:t>
      </w:r>
    </w:p>
    <w:p w:rsidR="00BC1CDB" w:rsidRDefault="00845338" w:rsidP="00BC1CDB">
      <w:pPr>
        <w:ind w:left="709"/>
        <w:jc w:val="both"/>
      </w:pPr>
      <w:r>
        <w:t xml:space="preserve">Tyto adresáře obsahují SHP linií (Ablines – může být prázdný) anebo SHP polygonů (Boundaries). Logika pojmenování souborů je vždy </w:t>
      </w:r>
      <w:r w:rsidR="00BC1CDB">
        <w:t>shodná s názvem pojmenován adresáře a v případě výskytu více dílčích SHP linií je odlišeno prefixem linie + poř.č. nebo ID linie – např. linie1_</w:t>
      </w:r>
      <w:r w:rsidR="00BC1CDB" w:rsidRPr="00BC1CDB">
        <w:t xml:space="preserve"> </w:t>
      </w:r>
      <w:r w:rsidR="00BC1CDB" w:rsidRPr="00845338">
        <w:t>DPB_4601_3_4-93</w:t>
      </w:r>
    </w:p>
    <w:p w:rsidR="00BC1CDB" w:rsidRDefault="00BC1CDB" w:rsidP="00BC1CDB">
      <w:pPr>
        <w:jc w:val="both"/>
      </w:pPr>
      <w:r>
        <w:t>Příklad je uveden zde:</w:t>
      </w:r>
    </w:p>
    <w:p w:rsidR="00BC1CDB" w:rsidRDefault="00BC1CDB" w:rsidP="00BC1CDB">
      <w:pPr>
        <w:jc w:val="both"/>
      </w:pPr>
    </w:p>
    <w:p w:rsidR="006F15AB" w:rsidRDefault="006F15AB" w:rsidP="00955061">
      <w:pPr>
        <w:pStyle w:val="Nadpis4"/>
      </w:pPr>
      <w:r>
        <w:t>Specifikace formátu exportu ISO-XML</w:t>
      </w:r>
    </w:p>
    <w:p w:rsidR="009F735E" w:rsidRDefault="006F15AB" w:rsidP="00764AB9">
      <w:pPr>
        <w:jc w:val="both"/>
      </w:pPr>
      <w:r>
        <w:t xml:space="preserve">Výstupní formát ISO-XML </w:t>
      </w:r>
      <w:r w:rsidR="009F735E">
        <w:t>je vytvářen pro precizní zemědělství dle standardu ISO 11783. V rámci exportovaného XML se používají následující zkratky:</w:t>
      </w:r>
    </w:p>
    <w:p w:rsidR="009F735E" w:rsidRPr="009F735E" w:rsidRDefault="009F735E" w:rsidP="00764AB9">
      <w:pPr>
        <w:pStyle w:val="Odstavecseseznamem"/>
        <w:numPr>
          <w:ilvl w:val="0"/>
          <w:numId w:val="19"/>
        </w:numPr>
        <w:jc w:val="both"/>
        <w:rPr>
          <w:rFonts w:ascii="Calibri" w:hAnsi="Calibri"/>
          <w:szCs w:val="22"/>
        </w:rPr>
      </w:pPr>
      <w:r>
        <w:t>CTR = „customer“ – uživatel, je na vrcholu struktury, v případě exportu z LPIS se bude jednat o subjekt přihlášeného uživatele. Bude se používat pouze CTR1, a to vyplněný názvem subjektu beu diakritiky.</w:t>
      </w:r>
    </w:p>
    <w:p w:rsidR="009F735E" w:rsidRDefault="009F735E" w:rsidP="00764AB9">
      <w:pPr>
        <w:pStyle w:val="Odstavecseseznamem"/>
        <w:numPr>
          <w:ilvl w:val="0"/>
          <w:numId w:val="19"/>
        </w:numPr>
        <w:jc w:val="both"/>
      </w:pPr>
      <w:r>
        <w:t xml:space="preserve">FRM = „farm“, tedy „středisko.  Zde bude uváděn </w:t>
      </w:r>
      <w:r w:rsidRPr="009F735E">
        <w:rPr>
          <w:b/>
          <w:bCs/>
        </w:rPr>
        <w:t>katastr</w:t>
      </w:r>
      <w:r>
        <w:t xml:space="preserve"> velkými písmeny bez diakritiky – bude plněno shodně jako v případě sloupce </w:t>
      </w:r>
      <w:r w:rsidRPr="009F735E">
        <w:rPr>
          <w:b/>
          <w:bCs/>
        </w:rPr>
        <w:t>FARMAKU</w:t>
      </w:r>
      <w:r>
        <w:rPr>
          <w:b/>
          <w:bCs/>
        </w:rPr>
        <w:t xml:space="preserve"> </w:t>
      </w:r>
      <w:r>
        <w:t xml:space="preserve"> u řídícího souboru JD</w:t>
      </w:r>
    </w:p>
    <w:p w:rsidR="009F735E" w:rsidRDefault="009F735E" w:rsidP="00764AB9">
      <w:pPr>
        <w:pStyle w:val="Odstavecseseznamem"/>
        <w:numPr>
          <w:ilvl w:val="0"/>
          <w:numId w:val="19"/>
        </w:numPr>
        <w:jc w:val="both"/>
      </w:pPr>
      <w:r>
        <w:t xml:space="preserve">PFD = „partfield“ – pozemek, tedy </w:t>
      </w:r>
      <w:r w:rsidRPr="009F735E">
        <w:rPr>
          <w:b/>
          <w:bCs/>
        </w:rPr>
        <w:t>název parcely</w:t>
      </w:r>
      <w:r>
        <w:t xml:space="preserve"> nebo </w:t>
      </w:r>
      <w:r>
        <w:rPr>
          <w:b/>
          <w:bCs/>
        </w:rPr>
        <w:t xml:space="preserve">zkrácený kód DPB - </w:t>
      </w:r>
      <w:r w:rsidRPr="009F735E">
        <w:rPr>
          <w:b/>
          <w:bCs/>
        </w:rPr>
        <w:t>bude plněno shodně jako v případě sloupce NAZEVJD</w:t>
      </w:r>
      <w:r>
        <w:rPr>
          <w:b/>
          <w:bCs/>
        </w:rPr>
        <w:t xml:space="preserve"> </w:t>
      </w:r>
      <w:r>
        <w:t>u řídícího souboru JD</w:t>
      </w:r>
    </w:p>
    <w:p w:rsidR="009F735E" w:rsidRDefault="009F735E" w:rsidP="00764AB9">
      <w:pPr>
        <w:pStyle w:val="Odstavecseseznamem"/>
        <w:numPr>
          <w:ilvl w:val="0"/>
          <w:numId w:val="19"/>
        </w:numPr>
        <w:jc w:val="both"/>
      </w:pPr>
      <w:r>
        <w:t xml:space="preserve">PLN =“polygon“ – identifikace polygonu – ve struktuře je vždy B = názvu pozemku, A = </w:t>
      </w:r>
      <w:r w:rsidR="00400728">
        <w:t>poř. číslo polygonu (v případě multipolgonu se vyskytuje více poř. čísel, E = PLN + poř číslo polygonu), D = výměra v metrech</w:t>
      </w:r>
    </w:p>
    <w:p w:rsidR="009F735E" w:rsidRDefault="009F735E" w:rsidP="00764AB9">
      <w:pPr>
        <w:pStyle w:val="Odstavecseseznamem"/>
        <w:numPr>
          <w:ilvl w:val="0"/>
          <w:numId w:val="19"/>
        </w:numPr>
        <w:jc w:val="both"/>
      </w:pPr>
      <w:r>
        <w:t xml:space="preserve">LSG= „linestring“ </w:t>
      </w:r>
      <w:r w:rsidR="00400728">
        <w:t xml:space="preserve">– skupina </w:t>
      </w:r>
      <w:r w:rsidR="00955061">
        <w:t>lomových</w:t>
      </w:r>
      <w:r w:rsidR="00400728">
        <w:t xml:space="preserve"> bodů (zastřešuje element s pointy)</w:t>
      </w:r>
    </w:p>
    <w:p w:rsidR="009F735E" w:rsidRDefault="009F735E" w:rsidP="00764AB9">
      <w:pPr>
        <w:pStyle w:val="Odstavecseseznamem"/>
        <w:numPr>
          <w:ilvl w:val="0"/>
          <w:numId w:val="19"/>
        </w:numPr>
        <w:jc w:val="both"/>
      </w:pPr>
      <w:r>
        <w:t>PNT= „point“</w:t>
      </w:r>
      <w:r w:rsidR="00400728">
        <w:t xml:space="preserve"> – </w:t>
      </w:r>
      <w:r w:rsidR="00955061">
        <w:t xml:space="preserve">lomové </w:t>
      </w:r>
      <w:r w:rsidR="00400728">
        <w:t>body</w:t>
      </w:r>
    </w:p>
    <w:p w:rsidR="009F735E" w:rsidRDefault="009F735E" w:rsidP="00764AB9">
      <w:pPr>
        <w:pStyle w:val="Odstavecseseznamem"/>
        <w:numPr>
          <w:ilvl w:val="0"/>
          <w:numId w:val="19"/>
        </w:numPr>
        <w:jc w:val="both"/>
      </w:pPr>
      <w:r>
        <w:t>GGP = „guidance group“ – skupina naváděcích linií</w:t>
      </w:r>
      <w:r w:rsidR="00400728">
        <w:t xml:space="preserve"> (zastřešuje element s liniemi)</w:t>
      </w:r>
    </w:p>
    <w:p w:rsidR="006F15AB" w:rsidRDefault="009F735E" w:rsidP="00764AB9">
      <w:pPr>
        <w:pStyle w:val="Odstavecseseznamem"/>
        <w:numPr>
          <w:ilvl w:val="0"/>
          <w:numId w:val="19"/>
        </w:numPr>
        <w:jc w:val="both"/>
      </w:pPr>
      <w:r>
        <w:t>GPN = „guidance pattern“ – naváděcí linie/křivka</w:t>
      </w:r>
    </w:p>
    <w:p w:rsidR="006F15AB" w:rsidRDefault="006F15AB" w:rsidP="00764AB9">
      <w:pPr>
        <w:jc w:val="both"/>
      </w:pPr>
      <w:r>
        <w:t>Příklad exportu je uveden v přiloženém zipu</w:t>
      </w:r>
      <w:r w:rsidR="00400728">
        <w:t xml:space="preserve"> s tím, že v tomto exportu je struktura pro 2 uživatele, z LPIS bude exportována struktura vždy pouze s jedním CTR.</w:t>
      </w:r>
    </w:p>
    <w:p w:rsidR="006F15AB" w:rsidRDefault="006F15AB" w:rsidP="006F15AB"/>
    <w:p w:rsidR="009C54FE" w:rsidRDefault="00400728" w:rsidP="00764AB9">
      <w:pPr>
        <w:pStyle w:val="Nadpis2"/>
        <w:jc w:val="both"/>
      </w:pPr>
      <w:r w:rsidRPr="00400728">
        <w:t>Úprava elektronického ohlášení s</w:t>
      </w:r>
      <w:r w:rsidR="00B85F1C">
        <w:t> </w:t>
      </w:r>
      <w:r w:rsidRPr="00400728">
        <w:t>cílem</w:t>
      </w:r>
      <w:r w:rsidR="00B85F1C">
        <w:t xml:space="preserve"> umo</w:t>
      </w:r>
      <w:r w:rsidRPr="00400728">
        <w:t>žnit snazší ohlášení obnovy TTP a vylepšení mapové přílohy</w:t>
      </w:r>
    </w:p>
    <w:p w:rsidR="00400728" w:rsidRDefault="00400728" w:rsidP="00764AB9">
      <w:pPr>
        <w:jc w:val="both"/>
      </w:pPr>
      <w:r>
        <w:t xml:space="preserve">V rámci ELOU bude </w:t>
      </w:r>
      <w:r w:rsidR="00B85F1C">
        <w:t>umožněno</w:t>
      </w:r>
      <w:r>
        <w:t xml:space="preserve"> ohlásit obnovu TTP. Na detailu farmářského návrhu s kulturou T bude nově pole „Ohlášení obnovy TTP“ s </w:t>
      </w:r>
      <w:r w:rsidR="00B85F1C">
        <w:t>možností</w:t>
      </w:r>
      <w:r>
        <w:t xml:space="preserve"> pole zaškrtnout/nezaškrtnout. </w:t>
      </w:r>
    </w:p>
    <w:p w:rsidR="00400728" w:rsidRDefault="00400728" w:rsidP="00764AB9">
      <w:pPr>
        <w:jc w:val="both"/>
      </w:pPr>
      <w:r>
        <w:t xml:space="preserve">Adekvátně bude upraveno el. ohlášení vygenerované systémem, a to tak, aby tiskopis ohlášení byl shodný s tím, který je exportován </w:t>
      </w:r>
      <w:r w:rsidR="00B85F1C">
        <w:t>modulu</w:t>
      </w:r>
      <w:r>
        <w:t xml:space="preserve"> EP. </w:t>
      </w:r>
    </w:p>
    <w:p w:rsidR="00400728" w:rsidRDefault="00400728" w:rsidP="00764AB9">
      <w:pPr>
        <w:jc w:val="both"/>
      </w:pPr>
      <w:r>
        <w:t>Současně bude upravena mapová příloha ohlášení takto:</w:t>
      </w:r>
    </w:p>
    <w:p w:rsidR="00400728" w:rsidRDefault="00400728" w:rsidP="00764AB9">
      <w:pPr>
        <w:pStyle w:val="Odstavecseseznamem"/>
        <w:numPr>
          <w:ilvl w:val="0"/>
          <w:numId w:val="20"/>
        </w:numPr>
        <w:jc w:val="both"/>
      </w:pPr>
      <w:r>
        <w:lastRenderedPageBreak/>
        <w:t xml:space="preserve">Standardizace měřítka na 1:2500, </w:t>
      </w:r>
      <w:r w:rsidR="00034967">
        <w:t>pouze pokud</w:t>
      </w:r>
      <w:r w:rsidR="00B85F1C">
        <w:t xml:space="preserve"> by se ohlašovaný DPB</w:t>
      </w:r>
      <w:r w:rsidR="00034967">
        <w:t xml:space="preserve"> v tomto měřítku nevešel do rámce stránky</w:t>
      </w:r>
      <w:r w:rsidR="00B85F1C">
        <w:t>,</w:t>
      </w:r>
      <w:r w:rsidR="00034967">
        <w:t xml:space="preserve"> bude zmenšeno na 1:10000</w:t>
      </w:r>
    </w:p>
    <w:p w:rsidR="00034967" w:rsidRDefault="00034967" w:rsidP="00764AB9">
      <w:pPr>
        <w:pStyle w:val="Odstavecseseznamem"/>
        <w:numPr>
          <w:ilvl w:val="0"/>
          <w:numId w:val="20"/>
        </w:numPr>
        <w:jc w:val="both"/>
      </w:pPr>
      <w:r>
        <w:t>Mapová příloha bude obsahovat pouze účinné DPB a ohlašovaný návrh</w:t>
      </w:r>
    </w:p>
    <w:p w:rsidR="00034967" w:rsidRDefault="00034967" w:rsidP="00764AB9">
      <w:pPr>
        <w:pStyle w:val="Odstavecseseznamem"/>
        <w:numPr>
          <w:ilvl w:val="0"/>
          <w:numId w:val="20"/>
        </w:numPr>
        <w:jc w:val="both"/>
      </w:pPr>
      <w:r>
        <w:t>Ohlašovaný návrh bude v labelu obsahovat kód DPB v přiměřené velikost fontu (9bodů),</w:t>
      </w:r>
      <w:r w:rsidR="00B85F1C">
        <w:t xml:space="preserve"> </w:t>
      </w:r>
      <w:r>
        <w:t>výměru a kulturu.</w:t>
      </w:r>
    </w:p>
    <w:p w:rsidR="00400728" w:rsidRPr="00400728" w:rsidRDefault="00400728" w:rsidP="00400728"/>
    <w:p w:rsidR="0000551E" w:rsidRPr="00C17E79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:rsidR="0000551E" w:rsidRDefault="0000551E" w:rsidP="00CC7ED5">
      <w:pPr>
        <w:pStyle w:val="Nadpis2"/>
      </w:pPr>
      <w:r w:rsidRPr="00CC7ED5">
        <w:t>Dopady</w:t>
      </w:r>
      <w:r w:rsidR="006D3020">
        <w:t xml:space="preserve"> na provoz</w:t>
      </w:r>
    </w:p>
    <w:p w:rsidR="00D47BCF" w:rsidRDefault="00D47BCF" w:rsidP="00D47BCF">
      <w:r>
        <w:t xml:space="preserve">Nemá dopady na provoz. </w:t>
      </w:r>
    </w:p>
    <w:p w:rsidR="006D3020" w:rsidRDefault="006D3020" w:rsidP="006D3020">
      <w:pPr>
        <w:pStyle w:val="Nadpis2"/>
      </w:pPr>
      <w:r w:rsidRPr="00CC7ED5">
        <w:t>Dopady</w:t>
      </w:r>
      <w:r w:rsidR="00A2435D">
        <w:t xml:space="preserve"> na b</w:t>
      </w:r>
      <w:r>
        <w:t>ezpečnost</w:t>
      </w:r>
    </w:p>
    <w:p w:rsidR="006D3020" w:rsidRDefault="006D3020" w:rsidP="00764AB9">
      <w:pPr>
        <w:jc w:val="both"/>
      </w:pPr>
      <w:r>
        <w:t xml:space="preserve">Nemá dopady na bezpečnost. </w:t>
      </w:r>
    </w:p>
    <w:p w:rsidR="00B841E2" w:rsidRPr="00F7707A" w:rsidRDefault="00B841E2" w:rsidP="00764AB9">
      <w:pPr>
        <w:jc w:val="both"/>
      </w:pPr>
      <w:r>
        <w:t xml:space="preserve">Platí, že při konfiguraci serverů a vývoji aplikace bude bez výjimek dodržována </w:t>
      </w:r>
      <w:r w:rsidRPr="00F7707A">
        <w:t>Směrnic</w:t>
      </w:r>
      <w:r>
        <w:t>e</w:t>
      </w:r>
      <w:r w:rsidRPr="00F7707A">
        <w:t xml:space="preserve"> standardu </w:t>
      </w:r>
      <w:r w:rsidR="00B85F1C">
        <w:t>no</w:t>
      </w:r>
      <w:r w:rsidRPr="00F7707A">
        <w:t xml:space="preserve">vé bezpečnosti 2.4. </w:t>
      </w:r>
    </w:p>
    <w:p w:rsidR="006D3020" w:rsidRDefault="006D3020" w:rsidP="006D3020">
      <w:pPr>
        <w:pStyle w:val="Nadpis2"/>
      </w:pPr>
      <w:r w:rsidRPr="00CC7ED5">
        <w:t>Dopady</w:t>
      </w:r>
      <w:r>
        <w:t xml:space="preserve"> na jiné agendové systémy</w:t>
      </w:r>
    </w:p>
    <w:p w:rsidR="00A2435D" w:rsidRPr="00034967" w:rsidRDefault="00034967" w:rsidP="00034967">
      <w:pPr>
        <w:pStyle w:val="Nadpis2"/>
        <w:numPr>
          <w:ilvl w:val="0"/>
          <w:numId w:val="0"/>
        </w:numPr>
        <w:spacing w:after="120"/>
        <w:contextualSpacing w:val="0"/>
        <w:rPr>
          <w:b w:val="0"/>
          <w:bCs/>
        </w:rPr>
      </w:pPr>
      <w:r>
        <w:rPr>
          <w:b w:val="0"/>
          <w:bCs/>
        </w:rPr>
        <w:t>N</w:t>
      </w:r>
      <w:r w:rsidRPr="00034967">
        <w:rPr>
          <w:b w:val="0"/>
          <w:bCs/>
        </w:rPr>
        <w:t>ejsou</w:t>
      </w:r>
      <w:r>
        <w:rPr>
          <w:b w:val="0"/>
          <w:bCs/>
        </w:rPr>
        <w:t>.</w:t>
      </w:r>
    </w:p>
    <w:p w:rsidR="00411B8E" w:rsidRDefault="00411B8E" w:rsidP="00CC7ED5">
      <w:pPr>
        <w:pStyle w:val="Nadpis2"/>
      </w:pPr>
      <w:r>
        <w:t>Požadavky na součinnost Agribus</w:t>
      </w:r>
    </w:p>
    <w:p w:rsidR="00A2435D" w:rsidRPr="00B73A7D" w:rsidRDefault="00A2435D" w:rsidP="00764AB9">
      <w:pPr>
        <w:jc w:val="both"/>
      </w:pPr>
      <w:r>
        <w:t>Je nezbytné zajistit implementaci nových služeb LPI_GZN01</w:t>
      </w:r>
      <w:r w:rsidRPr="00B15D82">
        <w:t xml:space="preserve"> </w:t>
      </w:r>
      <w:r>
        <w:t>a LPI_GZN02 na Agribus (konzument IS Celní správa)</w:t>
      </w:r>
      <w:r w:rsidR="00A06F8C">
        <w:t>.</w:t>
      </w:r>
    </w:p>
    <w:p w:rsidR="005730DB" w:rsidRDefault="005730DB" w:rsidP="005730DB">
      <w:pPr>
        <w:pStyle w:val="Nadpis2"/>
      </w:pPr>
      <w:r w:rsidRPr="005730DB">
        <w:t xml:space="preserve">Požadavky na </w:t>
      </w:r>
      <w:r>
        <w:t xml:space="preserve">další </w:t>
      </w:r>
      <w:r w:rsidRPr="005730DB">
        <w:t xml:space="preserve">součinnost </w:t>
      </w:r>
    </w:p>
    <w:p w:rsidR="006F6794" w:rsidRPr="006F6794" w:rsidRDefault="00D47BCF" w:rsidP="006F6794">
      <w:r>
        <w:t>Nejsou</w:t>
      </w:r>
    </w:p>
    <w:p w:rsidR="0000551E" w:rsidRDefault="0000551E" w:rsidP="00CC7ED5">
      <w:pPr>
        <w:pStyle w:val="Nadpis2"/>
      </w:pPr>
      <w:r>
        <w:t>Požadavek na podporu provozu naimplementované změny</w:t>
      </w:r>
    </w:p>
    <w:p w:rsidR="0000551E" w:rsidRDefault="0053787D" w:rsidP="00B8108C">
      <w:r>
        <w:t>Není vyžadována změna provozní smlouvy.</w:t>
      </w:r>
    </w:p>
    <w:p w:rsidR="003001DD" w:rsidRPr="00B8108C" w:rsidRDefault="003001DD" w:rsidP="00B8108C"/>
    <w:p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323"/>
        <w:gridCol w:w="1308"/>
        <w:gridCol w:w="1338"/>
      </w:tblGrid>
      <w:tr w:rsidR="0000551E" w:rsidRPr="00276A3F" w:rsidTr="00371CE8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Del="000F27BA" w:rsidRDefault="0000551E" w:rsidP="00BA3EF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00551E" w:rsidRPr="00276A3F" w:rsidTr="0014756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Del="000F27BA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EA3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00551E" w:rsidRPr="00276A3F" w:rsidTr="0014756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B85F1C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32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B85F1C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14756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C91C9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8A6990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53787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14756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C83219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</w:tr>
      <w:tr w:rsidR="00147567" w:rsidRPr="00276A3F" w:rsidTr="0014756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  <w:r w:rsidR="00FA485B">
              <w:rPr>
                <w:rFonts w:cs="Arial"/>
                <w:color w:val="000000"/>
                <w:szCs w:val="22"/>
                <w:lang w:eastAsia="cs-CZ"/>
              </w:rPr>
              <w:t xml:space="preserve"> - 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FA485B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FD0B2D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53787D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62B71" w:rsidRPr="00276A3F" w:rsidTr="0014756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B71" w:rsidRPr="004F2BA0" w:rsidRDefault="00162B71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B71" w:rsidRPr="00276A3F" w:rsidRDefault="00162B71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 dokumentace</w:t>
            </w:r>
            <w:r w:rsidR="00FA485B">
              <w:rPr>
                <w:rFonts w:cs="Arial"/>
                <w:color w:val="000000"/>
                <w:szCs w:val="22"/>
                <w:lang w:eastAsia="cs-CZ"/>
              </w:rPr>
              <w:t xml:space="preserve"> včetně bezpečnostní části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B71" w:rsidRDefault="00162B7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B71" w:rsidRDefault="00B85F1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B71" w:rsidRDefault="00162B7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14756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BE5369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414635" w:rsidRPr="00276A3F" w:rsidTr="0014756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4635" w:rsidRPr="004F2BA0" w:rsidRDefault="00414635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4635" w:rsidRDefault="00414635" w:rsidP="00B85F1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WS –konzumentské testy</w:t>
            </w:r>
            <w:r w:rsidR="00B85F1C">
              <w:rPr>
                <w:rFonts w:cs="Arial"/>
                <w:color w:val="000000"/>
                <w:szCs w:val="22"/>
                <w:lang w:eastAsia="cs-CZ"/>
              </w:rPr>
              <w:t>, technická dokumentace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635" w:rsidRDefault="00C91C9F" w:rsidP="006802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635" w:rsidRDefault="00414635" w:rsidP="006802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635" w:rsidRDefault="00414635" w:rsidP="006802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</w:tbl>
    <w:p w:rsidR="007F6794" w:rsidRDefault="007F6794" w:rsidP="007F6794">
      <w:pPr>
        <w:rPr>
          <w:b/>
        </w:rPr>
      </w:pPr>
      <w:r>
        <w:rPr>
          <w:b/>
        </w:rPr>
        <w:t>ROZSAH TECHNICKÉ DOKUMENTACE</w:t>
      </w:r>
    </w:p>
    <w:p w:rsidR="007F6794" w:rsidRPr="000C27F3" w:rsidRDefault="007F6794" w:rsidP="007F6794">
      <w:pPr>
        <w:rPr>
          <w:b/>
        </w:rPr>
      </w:pPr>
    </w:p>
    <w:p w:rsidR="007F6794" w:rsidRPr="000C27F3" w:rsidRDefault="007F6794" w:rsidP="001025E5">
      <w:pPr>
        <w:pStyle w:val="Odstavecseseznamem"/>
        <w:numPr>
          <w:ilvl w:val="0"/>
          <w:numId w:val="21"/>
        </w:numPr>
        <w:spacing w:after="120"/>
        <w:ind w:left="1060" w:hanging="703"/>
        <w:contextualSpacing w:val="0"/>
        <w:rPr>
          <w:b/>
        </w:rPr>
      </w:pPr>
      <w:r w:rsidRPr="000C27F3">
        <w:rPr>
          <w:b/>
        </w:rPr>
        <w:t xml:space="preserve">Sparx EA modelu (zejména ArchiMate modelu) </w:t>
      </w:r>
    </w:p>
    <w:p w:rsidR="007F6794" w:rsidRPr="00EA7F15" w:rsidRDefault="007F6794" w:rsidP="00764AB9">
      <w:pPr>
        <w:pStyle w:val="Odstavecseseznamem"/>
        <w:ind w:left="1065"/>
        <w:jc w:val="both"/>
      </w:pPr>
      <w:r>
        <w:t>V případě, že v rámci implementace dojde k jeho změnám oproti návrhu architektury připravenému jako součást analýzy, provede se aktualizace modelu. Sparx EA model by měl zahrnovat:</w:t>
      </w:r>
    </w:p>
    <w:p w:rsidR="007F6794" w:rsidRPr="00EA7F15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 w:rsidRPr="00EA7F15">
        <w:t>Aplikační komponent</w:t>
      </w:r>
      <w:r>
        <w:t>y</w:t>
      </w:r>
      <w:r w:rsidRPr="00EA7F15">
        <w:t xml:space="preserve"> </w:t>
      </w:r>
      <w:r>
        <w:t xml:space="preserve">tvořící řešení, </w:t>
      </w:r>
      <w:r w:rsidRPr="00EA7F15">
        <w:t>případně dílčí komponenty v podobě ArchiMate Application Component,</w:t>
      </w:r>
    </w:p>
    <w:p w:rsidR="007F6794" w:rsidRPr="00EA7F15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 w:rsidRPr="00EA7F15">
        <w:lastRenderedPageBreak/>
        <w:t>Vymezení relevantních dílčích funkcionalit jako ArchiMate koncepty Application Function přidělené k příslušné aplikační komponentě (Application Component)</w:t>
      </w:r>
      <w:r>
        <w:t>,</w:t>
      </w:r>
    </w:p>
    <w:p w:rsidR="007F6794" w:rsidRPr="00EA7F15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 w:rsidRPr="00EA7F15">
        <w:t>Prvky webových služeb reprezentované ArchiMate Application Service,</w:t>
      </w:r>
    </w:p>
    <w:p w:rsidR="007F6794" w:rsidRPr="00EA7F15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 w:rsidRPr="00EA7F15">
        <w:t>Hlavní datové objekty a číselníky reprezentovány ArchiMate Data Object,</w:t>
      </w:r>
    </w:p>
    <w:p w:rsidR="007F6794" w:rsidRPr="00EA7F15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 w:rsidRPr="00EA7F15">
        <w:t>Activity model/diagramy anebo sekvenční model/diagramy logiky zpracování definovaných typů dokumentů</w:t>
      </w:r>
      <w:r>
        <w:t>,</w:t>
      </w:r>
    </w:p>
    <w:p w:rsidR="007F6794" w:rsidRPr="00EA7F15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 w:rsidRPr="00EA7F15">
        <w:t>Popis použitých rolí v systému a jejich navázání na související funkcionality (uživatelské role ve formě ArchiMate konceptu Data Object a využití rolí v rámci funkcionalit/ Application Function vazbou ArchiMate Access).</w:t>
      </w:r>
    </w:p>
    <w:p w:rsidR="007F6794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 w:rsidRPr="00EA7F15">
        <w:t xml:space="preserve">Doplnění modelu o integrace na externí systémy (konzumace integračních funkcionalit, služeb a rozhraní), znázorněné </w:t>
      </w:r>
      <w:r>
        <w:t xml:space="preserve">ArchiMate </w:t>
      </w:r>
      <w:r w:rsidRPr="00EA7F15">
        <w:t>vazbou Used by.</w:t>
      </w:r>
    </w:p>
    <w:p w:rsidR="007F6794" w:rsidRPr="00EA7F15" w:rsidRDefault="007F6794" w:rsidP="00764AB9">
      <w:pPr>
        <w:jc w:val="both"/>
      </w:pPr>
    </w:p>
    <w:p w:rsidR="007F6794" w:rsidRPr="001C49F2" w:rsidRDefault="007F6794" w:rsidP="00764AB9">
      <w:pPr>
        <w:pStyle w:val="Odstavecseseznamem"/>
        <w:numPr>
          <w:ilvl w:val="0"/>
          <w:numId w:val="21"/>
        </w:numPr>
        <w:spacing w:after="120"/>
        <w:ind w:left="1060" w:hanging="703"/>
        <w:contextualSpacing w:val="0"/>
        <w:jc w:val="both"/>
        <w:rPr>
          <w:b/>
        </w:rPr>
      </w:pPr>
      <w:r w:rsidRPr="001C49F2">
        <w:rPr>
          <w:b/>
        </w:rPr>
        <w:t>Bezpečnostní dokumentace</w:t>
      </w:r>
    </w:p>
    <w:p w:rsidR="007F6794" w:rsidRDefault="007F6794" w:rsidP="00764AB9">
      <w:pPr>
        <w:pStyle w:val="Odstavecseseznamem"/>
        <w:ind w:left="1065"/>
        <w:jc w:val="both"/>
      </w:pPr>
      <w:r>
        <w:t>Jde o přehled bezpečnostních opatření, který jen odkazuje, kde v technické dokumentaci se nalézá jejich popis.</w:t>
      </w:r>
    </w:p>
    <w:p w:rsidR="007F6794" w:rsidRDefault="007F6794" w:rsidP="00764AB9">
      <w:pPr>
        <w:pStyle w:val="Odstavecseseznamem"/>
        <w:ind w:left="1065"/>
        <w:jc w:val="both"/>
      </w:pPr>
      <w:r>
        <w:t>Jedná se především o popis těchto bezpečnostních opatření (jsou-li relevantní):</w:t>
      </w:r>
    </w:p>
    <w:p w:rsidR="007F6794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>
        <w:t>Řízení přístupu, role, autentizace a autorizace, druhy a správa účtů,</w:t>
      </w:r>
    </w:p>
    <w:p w:rsidR="007F6794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>
        <w:t>Omezení oprávnění (princip minimálních oprávnění),</w:t>
      </w:r>
    </w:p>
    <w:p w:rsidR="007F6794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>
        <w:t>Proces řízení účtů (přidělování/odebírání, vytváření/rušení)</w:t>
      </w:r>
    </w:p>
    <w:p w:rsidR="007F6794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>
        <w:t>Auditní mechanismy, napojení na SIEM (Syslog, SNP TRAP, Textový soubor, JDBC, Microsoft Event Log…),</w:t>
      </w:r>
    </w:p>
    <w:p w:rsidR="007F6794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>
        <w:t>Šifrování,</w:t>
      </w:r>
    </w:p>
    <w:p w:rsidR="007F6794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>
        <w:t>Zabezpečení webového rozhraní, je-li součástí systému,</w:t>
      </w:r>
    </w:p>
    <w:p w:rsidR="007F6794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>
        <w:t>Certifikační autority a PKI,</w:t>
      </w:r>
    </w:p>
    <w:p w:rsidR="007F6794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>
        <w:t>Zajištění integrity dat,</w:t>
      </w:r>
    </w:p>
    <w:p w:rsidR="007F6794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>
        <w:t>Zajištění dostupnosti dat (redundance, cluster, HA…),</w:t>
      </w:r>
    </w:p>
    <w:p w:rsidR="007F6794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>
        <w:t>Zálohování, způsob, rozvrh,</w:t>
      </w:r>
    </w:p>
    <w:p w:rsidR="007F6794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>
        <w:t>Obnovení ze zálohy (DRP) včetně předpokládané doby obnovy.</w:t>
      </w:r>
    </w:p>
    <w:p w:rsidR="007F6794" w:rsidRDefault="007F6794" w:rsidP="00764AB9">
      <w:pPr>
        <w:pStyle w:val="Odstavecseseznamem"/>
        <w:numPr>
          <w:ilvl w:val="1"/>
          <w:numId w:val="21"/>
        </w:numPr>
        <w:ind w:left="1418" w:hanging="338"/>
        <w:jc w:val="both"/>
      </w:pPr>
      <w:r>
        <w:t>Předpokládá se, že existuje síťové schéma, komunikační schéma a zdrojový kód.</w:t>
      </w:r>
    </w:p>
    <w:p w:rsidR="00686C37" w:rsidRDefault="00686C37" w:rsidP="00034967">
      <w:pPr>
        <w:ind w:right="-427"/>
        <w:rPr>
          <w:rFonts w:cs="Arial"/>
          <w:szCs w:val="22"/>
        </w:rPr>
      </w:pPr>
    </w:p>
    <w:p w:rsidR="0000551E" w:rsidRDefault="00B95C9D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noProof/>
          <w:szCs w:val="21"/>
        </w:rPr>
        <w:object w:dxaOrig="1440" w:dyaOrig="1440" w14:anchorId="53DC9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0pt;margin-top:4pt;width:73.75pt;height:47.6pt;z-index:251658240">
            <v:imagedata r:id="rId9" o:title=""/>
            <w10:wrap type="square"/>
          </v:shape>
          <o:OLEObject Type="Embed" ProgID="Word.Document.12" ShapeID="_x0000_s1028" DrawAspect="Icon" ObjectID="_1651471491" r:id="rId10">
            <o:FieldCodes>\s</o:FieldCodes>
          </o:OLEObject>
        </w:object>
      </w:r>
      <w:r w:rsidR="0000551E" w:rsidRPr="006C3557">
        <w:rPr>
          <w:rFonts w:cs="Arial"/>
          <w:sz w:val="22"/>
          <w:szCs w:val="22"/>
        </w:rPr>
        <w:t>Akceptační kritéria</w:t>
      </w:r>
    </w:p>
    <w:p w:rsidR="0000551E" w:rsidRDefault="0000551E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4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 xml:space="preserve">garantem, který je uveden ve sloupci Akceptuje. </w:t>
      </w:r>
    </w:p>
    <w:p w:rsidR="0000551E" w:rsidRPr="008964A9" w:rsidRDefault="0000551E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0551E" w:rsidRPr="006C355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902D2F" w:rsidRPr="006C3557" w:rsidTr="00A06F8C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902D2F" w:rsidRPr="004F2BA0" w:rsidRDefault="00902D2F" w:rsidP="00147567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902D2F" w:rsidRPr="006C3557" w:rsidRDefault="00902D2F" w:rsidP="00A06F8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Funkční </w:t>
            </w:r>
            <w:r w:rsidR="00FA485B">
              <w:rPr>
                <w:rFonts w:cs="Arial"/>
                <w:color w:val="000000"/>
                <w:szCs w:val="22"/>
                <w:lang w:eastAsia="cs-CZ"/>
              </w:rPr>
              <w:t xml:space="preserve">webové služby pro </w:t>
            </w:r>
            <w:r w:rsidR="00A06F8C">
              <w:rPr>
                <w:rFonts w:cs="Arial"/>
                <w:color w:val="000000"/>
                <w:szCs w:val="22"/>
                <w:lang w:eastAsia="cs-CZ"/>
              </w:rPr>
              <w:t>zelenou naftu</w:t>
            </w:r>
          </w:p>
        </w:tc>
        <w:tc>
          <w:tcPr>
            <w:tcW w:w="2551" w:type="dxa"/>
            <w:vAlign w:val="center"/>
          </w:tcPr>
          <w:p w:rsidR="00902D2F" w:rsidRPr="006C3557" w:rsidRDefault="00902D2F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A485B" w:rsidRPr="006C3557" w:rsidRDefault="00764AB9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Lenka Typoltová</w:t>
            </w:r>
          </w:p>
        </w:tc>
      </w:tr>
      <w:tr w:rsidR="00034967" w:rsidRPr="006C3557" w:rsidTr="007C1231">
        <w:trPr>
          <w:trHeight w:val="284"/>
        </w:trPr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34967" w:rsidRPr="00034967" w:rsidRDefault="00034967" w:rsidP="00034967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34967" w:rsidRPr="006C3557" w:rsidRDefault="00034967" w:rsidP="0003496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Funkční exporty v nových formátech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4967" w:rsidRPr="006C3557" w:rsidRDefault="00034967" w:rsidP="0003496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scénáře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34967" w:rsidRPr="006C3557" w:rsidRDefault="00764AB9" w:rsidP="00764AB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Lenka Typoltová</w:t>
            </w:r>
          </w:p>
        </w:tc>
      </w:tr>
      <w:tr w:rsidR="00034967" w:rsidRPr="006C3557" w:rsidTr="007C1231">
        <w:trPr>
          <w:trHeight w:val="70"/>
        </w:trPr>
        <w:tc>
          <w:tcPr>
            <w:tcW w:w="557" w:type="dxa"/>
            <w:shd w:val="clear" w:color="auto" w:fill="auto"/>
            <w:noWrap/>
            <w:vAlign w:val="center"/>
          </w:tcPr>
          <w:p w:rsidR="00034967" w:rsidRPr="00A06F8C" w:rsidRDefault="00034967" w:rsidP="00C02C20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3. 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034967" w:rsidRPr="006C3557" w:rsidRDefault="00034967" w:rsidP="0003496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Funkční úpravy ELOU</w:t>
            </w:r>
          </w:p>
        </w:tc>
        <w:tc>
          <w:tcPr>
            <w:tcW w:w="2551" w:type="dxa"/>
            <w:vAlign w:val="center"/>
          </w:tcPr>
          <w:p w:rsidR="00034967" w:rsidRPr="006C3557" w:rsidRDefault="00034967" w:rsidP="0003496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34967" w:rsidRPr="006C3557" w:rsidRDefault="00542D30" w:rsidP="0003496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Martin Svoboda</w:t>
            </w:r>
          </w:p>
        </w:tc>
      </w:tr>
    </w:tbl>
    <w:p w:rsidR="0000551E" w:rsidRPr="006C3557" w:rsidRDefault="0000551E">
      <w:pPr>
        <w:spacing w:after="0"/>
        <w:rPr>
          <w:rFonts w:cs="Arial"/>
          <w:szCs w:val="22"/>
        </w:rPr>
      </w:pPr>
    </w:p>
    <w:p w:rsidR="0000551E" w:rsidRDefault="0000551E">
      <w:pPr>
        <w:spacing w:after="0"/>
        <w:rPr>
          <w:rFonts w:cs="Arial"/>
          <w:szCs w:val="22"/>
        </w:rPr>
      </w:pPr>
    </w:p>
    <w:p w:rsidR="0000551E" w:rsidRPr="00A030CD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030CD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FA485B" w:rsidRPr="006C3557" w:rsidTr="00FA485B">
        <w:trPr>
          <w:trHeight w:val="284"/>
        </w:trPr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485B" w:rsidRPr="006C3557" w:rsidRDefault="00FA485B" w:rsidP="008E428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Nasazení na testovací prostředí </w:t>
            </w:r>
          </w:p>
        </w:tc>
        <w:tc>
          <w:tcPr>
            <w:tcW w:w="2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85B" w:rsidRPr="006C3557" w:rsidRDefault="00034967" w:rsidP="008E428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1.4</w:t>
            </w:r>
            <w:r w:rsidR="00FA485B">
              <w:rPr>
                <w:rFonts w:cs="Arial"/>
                <w:color w:val="000000"/>
                <w:szCs w:val="22"/>
                <w:lang w:eastAsia="cs-CZ"/>
              </w:rPr>
              <w:t>.2020</w:t>
            </w:r>
          </w:p>
        </w:tc>
      </w:tr>
      <w:tr w:rsidR="00FA485B" w:rsidRPr="006C3557" w:rsidTr="00FA485B">
        <w:trPr>
          <w:trHeight w:val="284"/>
        </w:trPr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485B" w:rsidRPr="006C3557" w:rsidRDefault="00FA485B" w:rsidP="00A06F8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</w:t>
            </w:r>
            <w:r w:rsidR="00A06F8C">
              <w:rPr>
                <w:rFonts w:cs="Arial"/>
                <w:color w:val="000000"/>
                <w:szCs w:val="22"/>
                <w:lang w:eastAsia="cs-CZ"/>
              </w:rPr>
              <w:t xml:space="preserve">asazení na provozní prostředí </w:t>
            </w:r>
          </w:p>
        </w:tc>
        <w:tc>
          <w:tcPr>
            <w:tcW w:w="2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85B" w:rsidRPr="006C3557" w:rsidRDefault="00A06F8C" w:rsidP="008E428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</w:t>
            </w:r>
            <w:r w:rsidR="00034967">
              <w:rPr>
                <w:rFonts w:cs="Arial"/>
                <w:color w:val="000000"/>
                <w:szCs w:val="22"/>
                <w:lang w:eastAsia="cs-CZ"/>
              </w:rPr>
              <w:t>4</w:t>
            </w:r>
            <w:r>
              <w:rPr>
                <w:rFonts w:cs="Arial"/>
                <w:color w:val="000000"/>
                <w:szCs w:val="22"/>
                <w:lang w:eastAsia="cs-CZ"/>
              </w:rPr>
              <w:t>.</w:t>
            </w:r>
            <w:r w:rsidR="00FA485B">
              <w:rPr>
                <w:rFonts w:cs="Arial"/>
                <w:color w:val="000000"/>
                <w:szCs w:val="22"/>
                <w:lang w:eastAsia="cs-CZ"/>
              </w:rPr>
              <w:t>2020</w:t>
            </w:r>
          </w:p>
        </w:tc>
      </w:tr>
      <w:tr w:rsidR="00DB64B7" w:rsidRPr="006C3557" w:rsidTr="00FA485B">
        <w:trPr>
          <w:trHeight w:val="284"/>
        </w:trPr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B64B7" w:rsidRDefault="00DB64B7" w:rsidP="00A06F8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4B7" w:rsidRDefault="00DB64B7" w:rsidP="008E428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20.5.2020</w:t>
            </w:r>
          </w:p>
        </w:tc>
      </w:tr>
    </w:tbl>
    <w:p w:rsidR="0000551E" w:rsidRDefault="0000551E">
      <w:pPr>
        <w:spacing w:after="0"/>
        <w:rPr>
          <w:rFonts w:cs="Arial"/>
          <w:szCs w:val="22"/>
        </w:rPr>
      </w:pPr>
    </w:p>
    <w:p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Přílohy</w:t>
      </w:r>
    </w:p>
    <w:p w:rsidR="0000551E" w:rsidRDefault="00FA485B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Bez příloh</w:t>
      </w:r>
    </w:p>
    <w:p w:rsidR="0000551E" w:rsidRPr="006C3557" w:rsidRDefault="0000551E">
      <w:pPr>
        <w:spacing w:after="0"/>
        <w:rPr>
          <w:rFonts w:cs="Arial"/>
          <w:szCs w:val="22"/>
        </w:rPr>
      </w:pPr>
    </w:p>
    <w:p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174621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174621" w:rsidRDefault="00174621" w:rsidP="0017462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:rsidR="00174621" w:rsidRDefault="0003496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Lenka Typoltová</w:t>
            </w:r>
          </w:p>
        </w:tc>
        <w:tc>
          <w:tcPr>
            <w:tcW w:w="1417" w:type="dxa"/>
            <w:vAlign w:val="center"/>
          </w:tcPr>
          <w:p w:rsidR="00174621" w:rsidRPr="006C3557" w:rsidRDefault="0017462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74621" w:rsidRPr="006C3557" w:rsidRDefault="0017462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00551E" w:rsidRPr="006C3557" w:rsidRDefault="0000551E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:rsidR="0000551E" w:rsidRPr="006C3557" w:rsidRDefault="00A06F8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Jiří Bukovský</w:t>
            </w:r>
          </w:p>
        </w:tc>
        <w:tc>
          <w:tcPr>
            <w:tcW w:w="1417" w:type="dxa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default" r:id="rId11"/>
          <w:footerReference w:type="default" r:id="rId12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00551E" w:rsidRDefault="0000551E" w:rsidP="00484CB3">
      <w:pPr>
        <w:rPr>
          <w:rFonts w:cs="Arial"/>
          <w:b/>
          <w:caps/>
          <w:szCs w:val="22"/>
        </w:rPr>
      </w:pPr>
    </w:p>
    <w:p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DC5CA7" w:rsidRPr="00DC5CA7">
        <w:rPr>
          <w:rFonts w:cs="Arial"/>
          <w:b/>
          <w:caps/>
          <w:szCs w:val="22"/>
        </w:rPr>
        <w:t>Z28278</w:t>
      </w:r>
    </w:p>
    <w:tbl>
      <w:tblPr>
        <w:tblW w:w="2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</w:tblGrid>
      <w:tr w:rsidR="00DC5CA7" w:rsidRPr="006C3557" w:rsidTr="00DC5CA7">
        <w:tc>
          <w:tcPr>
            <w:tcW w:w="1701" w:type="dxa"/>
            <w:shd w:val="clear" w:color="auto" w:fill="auto"/>
          </w:tcPr>
          <w:p w:rsidR="00DC5CA7" w:rsidRPr="005B5DA1" w:rsidRDefault="00DC5CA7" w:rsidP="0085497D">
            <w:pPr>
              <w:pStyle w:val="Tabulka"/>
              <w:rPr>
                <w:rStyle w:val="Siln"/>
                <w:szCs w:val="22"/>
              </w:rPr>
            </w:pPr>
            <w:r w:rsidRPr="005B5DA1">
              <w:rPr>
                <w:b/>
                <w:szCs w:val="22"/>
              </w:rPr>
              <w:t>ID PK MZe</w:t>
            </w:r>
            <w:r w:rsidRPr="005B5DA1">
              <w:rPr>
                <w:szCs w:val="22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DC5CA7" w:rsidRPr="005B5DA1" w:rsidRDefault="00DC5CA7" w:rsidP="004D220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548</w:t>
            </w:r>
          </w:p>
        </w:tc>
      </w:tr>
    </w:tbl>
    <w:p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:rsidR="0000551E" w:rsidRDefault="002F6893" w:rsidP="00B27B87">
      <w:r>
        <w:t>Viz část A, body 2 a 3.</w:t>
      </w:r>
    </w:p>
    <w:p w:rsidR="002C232D" w:rsidRDefault="002C232D" w:rsidP="00B27B87"/>
    <w:p w:rsidR="002C232D" w:rsidRDefault="002C232D" w:rsidP="00B27B87">
      <w:r>
        <w:t>Zásahy do provozní dokumentace nejsou v rámci nacenění předpokládány. Komunikační matice nebude měněna. Informace k bezpečnostním požadavkům jsou v provozní dokumentaci a změny nejsou v rámci nacenění předpokládány.</w:t>
      </w:r>
    </w:p>
    <w:p w:rsidR="00D74547" w:rsidRDefault="00D74547" w:rsidP="00B27B87"/>
    <w:p w:rsidR="00FA3C37" w:rsidRDefault="00FA3C37" w:rsidP="00FA3C37">
      <w:pPr>
        <w:jc w:val="both"/>
        <w:rPr>
          <w:rFonts w:ascii="Calibri" w:hAnsi="Calibri"/>
          <w:szCs w:val="22"/>
        </w:rPr>
      </w:pPr>
      <w:r>
        <w:t xml:space="preserve">U exportů pro satelitní jednotky předpokládáme, že MZe zajistí součinnost s technickým garantem jednotlivých zařízení ve věci ověření </w:t>
      </w:r>
      <w:r w:rsidRPr="00FA3C37">
        <w:t>exportu</w:t>
      </w:r>
      <w:r>
        <w:t xml:space="preserve">. </w:t>
      </w:r>
      <w:r w:rsidRPr="00FA3C37">
        <w:t>Případné</w:t>
      </w:r>
      <w:r>
        <w:t xml:space="preserve"> odchylky od zadání mohou být realizovány jako dodatečný požadavek z testování.</w:t>
      </w:r>
    </w:p>
    <w:p w:rsidR="00D74547" w:rsidRDefault="00D74547" w:rsidP="003001DD">
      <w:pPr>
        <w:jc w:val="both"/>
      </w:pPr>
    </w:p>
    <w:p w:rsidR="00D74547" w:rsidRDefault="00D74547" w:rsidP="003001DD">
      <w:pPr>
        <w:jc w:val="both"/>
      </w:pPr>
      <w:r>
        <w:t>Co se týká webových služeb tak, zde je nutné na straně LPIS provést nutné změny ve zpracování dat. Stávající výpočet zelené nafty v LPIS na GUI ukládá pouze surová data do JSON formátu. Tyto surová data vstupují do dalších algorit</w:t>
      </w:r>
      <w:r w:rsidR="007B6DE9">
        <w:t>m</w:t>
      </w:r>
      <w:r>
        <w:t>ům, které provádějí tvorbu podkladů pro finální výstupy (spotřeba celkem, hodnoty pro normativy). U WS nelze tyto stávající funkčnosti využít a bude nutné pro WS zajistit jinou tvorbu finálních podkladů pro WS (ta už bude pracovat s finálními daty). Pro výpočet bude nutné vytvořit i úlohu pro výpočty a administraci stavů jobů a vracení dat.</w:t>
      </w:r>
    </w:p>
    <w:p w:rsidR="002C232D" w:rsidRPr="00B27B87" w:rsidRDefault="002C232D" w:rsidP="00B27B87"/>
    <w:p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:rsidR="002F6893" w:rsidRPr="00CC4564" w:rsidRDefault="002F6893" w:rsidP="00CC4564">
      <w:r w:rsidRPr="002F6893">
        <w:t>V souladu s podmínkami smlouvy 391-2019-11150.</w:t>
      </w:r>
    </w:p>
    <w:p w:rsidR="0000551E" w:rsidRDefault="00B95C9D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noProof/>
          <w:szCs w:val="26"/>
        </w:rPr>
        <w:object w:dxaOrig="1440" w:dyaOrig="1440" w14:anchorId="50A21C7B">
          <v:shape id="_x0000_s1026" type="#_x0000_t75" style="position:absolute;left:0;text-align:left;margin-left:476.2pt;margin-top:16.65pt;width:48.1pt;height:35.3pt;z-index:251657216">
            <v:imagedata r:id="rId13" o:title=""/>
            <w10:wrap type="square"/>
          </v:shape>
          <o:OLEObject Type="Embed" ProgID="Word.Document.12" ShapeID="_x0000_s1026" DrawAspect="Icon" ObjectID="_1651471492" r:id="rId14">
            <o:FieldCodes>\s</o:FieldCodes>
          </o:OLEObject>
        </w:object>
      </w:r>
      <w:r w:rsidR="0000551E">
        <w:rPr>
          <w:rFonts w:cs="Arial"/>
          <w:sz w:val="22"/>
          <w:szCs w:val="22"/>
        </w:rPr>
        <w:t>Dopady do systémů MZe</w:t>
      </w:r>
    </w:p>
    <w:p w:rsidR="0000551E" w:rsidRDefault="0000551E" w:rsidP="00B21B16">
      <w:pPr>
        <w:pStyle w:val="Bezmezer"/>
      </w:pPr>
      <w:r w:rsidRPr="00543429">
        <w:t>(Pozn.: V popisu dopadů zohledněte strukturu informací uvedenou v části A - Věcné zadání v bod</w:t>
      </w:r>
      <w:r>
        <w:t>u</w:t>
      </w:r>
      <w:r w:rsidRPr="00543429">
        <w:t xml:space="preserve"> </w:t>
      </w:r>
      <w:r>
        <w:t>4</w:t>
      </w:r>
      <w:r w:rsidR="003B0C0E">
        <w:t>, přičemž u dopadů dle bodu</w:t>
      </w:r>
      <w:r>
        <w:t xml:space="preserve"> 4.1 uveďte, zda může mít změna dopad do agendy, aplikace, na data, na síťovou strukturu, na serverovou infrastrukturu, na bezpečnost.  </w:t>
      </w:r>
    </w:p>
    <w:p w:rsidR="0000551E" w:rsidRPr="00923468" w:rsidRDefault="0000551E" w:rsidP="00B21B16">
      <w:pPr>
        <w:pStyle w:val="Bezmezer"/>
      </w:pPr>
      <w:r w:rsidRPr="00543429">
        <w:t>Pokud má požadavek dopady do dalších požadavků MZe, uveďte je též v tomto bodu.</w:t>
      </w:r>
    </w:p>
    <w:p w:rsidR="0000551E" w:rsidRDefault="0000551E" w:rsidP="00B21B16">
      <w:pPr>
        <w:pStyle w:val="Bezmezer"/>
      </w:pPr>
      <w:r w:rsidRPr="004C022A">
        <w:t>V případě, že má změna dopady na síťovou infrastrukturu, doplňte tabulku v připojeném souboru - otevřete dvojklikem):</w:t>
      </w:r>
      <w:r>
        <w:t xml:space="preserve"> </w:t>
      </w:r>
      <w:r w:rsidRPr="00F135D0">
        <w:t xml:space="preserve"> </w:t>
      </w:r>
      <w:r w:rsidRPr="00862163">
        <w:t xml:space="preserve"> </w:t>
      </w:r>
      <w:r w:rsidRPr="00F135D0">
        <w:t xml:space="preserve"> </w:t>
      </w:r>
      <w:r>
        <w:t xml:space="preserve"> </w:t>
      </w:r>
    </w:p>
    <w:p w:rsidR="0000551E" w:rsidRPr="00BA1643" w:rsidRDefault="006A3DC2" w:rsidP="00EC6856">
      <w:pPr>
        <w:rPr>
          <w:rFonts w:cs="Arial"/>
          <w:szCs w:val="22"/>
        </w:rPr>
      </w:pPr>
      <w:r>
        <w:t>LPIS a do iLPIS – farmář</w:t>
      </w: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6A3DC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MZe a SZIF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6A3DC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testování</w:t>
            </w:r>
          </w:p>
        </w:tc>
      </w:tr>
      <w:tr w:rsidR="0000551E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6A3DC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Agribus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6A3DC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vystavení nových WS</w:t>
            </w:r>
          </w:p>
        </w:tc>
      </w:tr>
      <w:tr w:rsidR="002C232D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2C232D" w:rsidRDefault="002C232D" w:rsidP="00337DDA">
            <w:pPr>
              <w:spacing w:after="0"/>
            </w:pPr>
            <w:r>
              <w:t>Celní správa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C232D" w:rsidRDefault="002C232D" w:rsidP="00337DDA">
            <w:pPr>
              <w:spacing w:after="0"/>
            </w:pPr>
            <w:r>
              <w:t>Testování služeb</w:t>
            </w:r>
          </w:p>
        </w:tc>
      </w:tr>
      <w:tr w:rsidR="001F0410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F0410" w:rsidRDefault="001F0410" w:rsidP="00337DDA">
            <w:pPr>
              <w:spacing w:after="0"/>
            </w:pPr>
            <w: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F0410" w:rsidRDefault="001F0410" w:rsidP="00337DDA">
            <w:pPr>
              <w:spacing w:after="0"/>
            </w:pPr>
            <w:r>
              <w:t>Ověření exportu u technického garanta GPS zařízení.</w:t>
            </w:r>
          </w:p>
        </w:tc>
      </w:tr>
    </w:tbl>
    <w:p w:rsidR="0000551E" w:rsidRDefault="0000551E" w:rsidP="00B21B16">
      <w:pPr>
        <w:pStyle w:val="Bezmezer"/>
      </w:pPr>
      <w:r w:rsidRPr="00543429">
        <w:t>(Pozn.: K popisu požadavku uveďte etapu, kdy bude součinnost vyžadována.)</w:t>
      </w:r>
    </w:p>
    <w:p w:rsidR="003001DD" w:rsidRPr="00543429" w:rsidRDefault="003001DD" w:rsidP="00B21B16">
      <w:pPr>
        <w:pStyle w:val="Bezmezer"/>
      </w:pPr>
    </w:p>
    <w:p w:rsidR="0000551E" w:rsidRPr="0003534C" w:rsidRDefault="00DE28B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Harmonogram</w:t>
      </w:r>
      <w:r w:rsidR="0000551E" w:rsidRPr="0003534C">
        <w:rPr>
          <w:rFonts w:cs="Arial"/>
          <w:sz w:val="22"/>
          <w:szCs w:val="22"/>
        </w:rPr>
        <w:t xml:space="preserve"> </w:t>
      </w:r>
      <w:r w:rsidR="0000551E">
        <w:rPr>
          <w:rFonts w:cs="Arial"/>
          <w:sz w:val="22"/>
          <w:szCs w:val="22"/>
        </w:rPr>
        <w:t>plnění</w:t>
      </w:r>
      <w:r w:rsidR="0000551E" w:rsidRPr="0003534C">
        <w:rPr>
          <w:rFonts w:cs="Arial"/>
          <w:b w:val="0"/>
          <w:sz w:val="22"/>
          <w:szCs w:val="22"/>
          <w:vertAlign w:val="superscript"/>
        </w:rPr>
        <w:endnoteReference w:id="1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1B722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1B722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</w:t>
            </w:r>
            <w:r w:rsidR="006A3DC2">
              <w:rPr>
                <w:rFonts w:cs="Arial"/>
                <w:color w:val="000000"/>
                <w:szCs w:val="22"/>
                <w:lang w:eastAsia="cs-CZ"/>
              </w:rPr>
              <w:t>.8.2020</w:t>
            </w:r>
          </w:p>
        </w:tc>
      </w:tr>
      <w:tr w:rsidR="001B7228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7228" w:rsidRDefault="001B722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Nasazení na produkční prostředí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B7228" w:rsidRDefault="001B722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31.08.2020</w:t>
            </w:r>
          </w:p>
        </w:tc>
      </w:tr>
      <w:tr w:rsidR="001B7228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7228" w:rsidRDefault="001B722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 PZ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B7228" w:rsidRDefault="001B722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15.09.2020</w:t>
            </w:r>
          </w:p>
        </w:tc>
      </w:tr>
    </w:tbl>
    <w:p w:rsidR="0000551E" w:rsidRPr="002F6893" w:rsidRDefault="002F6893" w:rsidP="00543429">
      <w:pPr>
        <w:spacing w:before="120"/>
        <w:rPr>
          <w:rFonts w:ascii="Gill Sans MT" w:hAnsi="Gill Sans MT"/>
          <w:sz w:val="21"/>
        </w:rPr>
      </w:pPr>
      <w:r w:rsidRPr="002F6893">
        <w:rPr>
          <w:rFonts w:ascii="Gill Sans MT" w:hAnsi="Gill Sans MT"/>
          <w:sz w:val="21"/>
        </w:rPr>
        <w:t xml:space="preserve">*/ Upozornění: Uvedený harmonogram je platný v případě, že Dodavatel obdrží objednávku v rozmezí </w:t>
      </w:r>
      <w:r>
        <w:rPr>
          <w:rFonts w:ascii="Gill Sans MT" w:hAnsi="Gill Sans MT"/>
          <w:sz w:val="21"/>
        </w:rPr>
        <w:t>0</w:t>
      </w:r>
      <w:r w:rsidR="001B7228">
        <w:rPr>
          <w:rFonts w:ascii="Gill Sans MT" w:hAnsi="Gill Sans MT"/>
          <w:sz w:val="21"/>
        </w:rPr>
        <w:t>9</w:t>
      </w:r>
      <w:r>
        <w:rPr>
          <w:rFonts w:ascii="Gill Sans MT" w:hAnsi="Gill Sans MT"/>
          <w:sz w:val="21"/>
        </w:rPr>
        <w:t>.04</w:t>
      </w:r>
      <w:r w:rsidRPr="002F6893">
        <w:rPr>
          <w:rFonts w:ascii="Gill Sans MT" w:hAnsi="Gill Sans MT"/>
          <w:sz w:val="21"/>
        </w:rPr>
        <w:t>.-</w:t>
      </w:r>
      <w:r w:rsidR="001B7228">
        <w:rPr>
          <w:rFonts w:ascii="Gill Sans MT" w:hAnsi="Gill Sans MT"/>
          <w:sz w:val="21"/>
        </w:rPr>
        <w:t>20</w:t>
      </w:r>
      <w:r>
        <w:rPr>
          <w:rFonts w:ascii="Gill Sans MT" w:hAnsi="Gill Sans MT"/>
          <w:sz w:val="21"/>
        </w:rPr>
        <w:t>.04.2020</w:t>
      </w:r>
      <w:r w:rsidRPr="002F6893">
        <w:rPr>
          <w:rFonts w:ascii="Gill Sans MT" w:hAnsi="Gill Sans MT"/>
          <w:sz w:val="21"/>
        </w:rPr>
        <w:t xml:space="preserve">. V případě pozdějšího data objednání si Dodavatel vyhrazuje právo na úpravu harmonogramu v </w:t>
      </w:r>
      <w:r w:rsidRPr="002F6893">
        <w:rPr>
          <w:rFonts w:ascii="Gill Sans MT" w:hAnsi="Gill Sans MT"/>
          <w:sz w:val="21"/>
        </w:rPr>
        <w:lastRenderedPageBreak/>
        <w:t>závislosti na aktuálním vytížení kapacit daného realizačního týmu Dodavatele či stanovení priorit ze strany Objednatele</w:t>
      </w:r>
      <w:r>
        <w:rPr>
          <w:rFonts w:ascii="Gill Sans MT" w:hAnsi="Gill Sans MT"/>
          <w:sz w:val="21"/>
        </w:rPr>
        <w:t>.</w:t>
      </w: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275"/>
        <w:gridCol w:w="1560"/>
        <w:gridCol w:w="1557"/>
      </w:tblGrid>
      <w:tr w:rsidR="0000551E" w:rsidRPr="00F23D33" w:rsidTr="00C02C20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szCs w:val="22"/>
              </w:rPr>
            </w:pPr>
            <w:r w:rsidRPr="005B5DA1">
              <w:rPr>
                <w:b/>
                <w:szCs w:val="22"/>
              </w:rPr>
              <w:t>Oblast / role</w:t>
            </w:r>
            <w:r w:rsidRPr="005B5DA1">
              <w:rPr>
                <w:rStyle w:val="Odkaznavysvtlivky"/>
                <w:szCs w:val="22"/>
              </w:rPr>
              <w:endnoteReference w:id="12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v Kč s DPH:</w:t>
            </w:r>
          </w:p>
        </w:tc>
      </w:tr>
      <w:tr w:rsidR="0000551E" w:rsidRPr="00F23D33" w:rsidTr="00C02C20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286C89" w:rsidRPr="00F23D33" w:rsidTr="00C02C20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86C89" w:rsidRPr="005B5DA1" w:rsidRDefault="00286C89" w:rsidP="00286C89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86C89" w:rsidRPr="005B5DA1" w:rsidRDefault="00286C89" w:rsidP="00286C8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286C89" w:rsidRPr="005B5DA1" w:rsidRDefault="00286C89" w:rsidP="003001D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3001DD">
              <w:rPr>
                <w:szCs w:val="22"/>
              </w:rPr>
              <w:t>11</w:t>
            </w:r>
            <w:r>
              <w:rPr>
                <w:szCs w:val="22"/>
              </w:rPr>
              <w:t>,75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</w:tcPr>
          <w:p w:rsidR="00286C89" w:rsidRPr="00F52BA7" w:rsidRDefault="003001DD" w:rsidP="003001DD">
            <w:pPr>
              <w:jc w:val="center"/>
            </w:pPr>
            <w:r w:rsidRPr="003001DD">
              <w:t>994 575,00</w:t>
            </w:r>
          </w:p>
        </w:tc>
        <w:tc>
          <w:tcPr>
            <w:tcW w:w="1557" w:type="dxa"/>
            <w:tcBorders>
              <w:top w:val="dotted" w:sz="4" w:space="0" w:color="auto"/>
            </w:tcBorders>
            <w:shd w:val="clear" w:color="auto" w:fill="auto"/>
          </w:tcPr>
          <w:p w:rsidR="00286C89" w:rsidRDefault="003001DD" w:rsidP="00286C89">
            <w:r w:rsidRPr="003001DD">
              <w:t>1 203 435,75</w:t>
            </w:r>
          </w:p>
        </w:tc>
      </w:tr>
      <w:tr w:rsidR="003001DD" w:rsidRPr="00F23D33" w:rsidTr="00C02C20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01DD" w:rsidRPr="005B5DA1" w:rsidRDefault="003001DD" w:rsidP="003001DD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3001DD" w:rsidRPr="005B5DA1" w:rsidRDefault="003001DD" w:rsidP="003001D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111,75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:rsidR="003001DD" w:rsidRPr="00F52BA7" w:rsidRDefault="003001DD" w:rsidP="003001DD">
            <w:pPr>
              <w:jc w:val="center"/>
            </w:pPr>
            <w:r w:rsidRPr="003001DD">
              <w:t>994 575,00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  <w:shd w:val="clear" w:color="auto" w:fill="auto"/>
          </w:tcPr>
          <w:p w:rsidR="003001DD" w:rsidRDefault="003001DD" w:rsidP="003001DD">
            <w:r w:rsidRPr="003001DD">
              <w:t>1 203 435,75</w:t>
            </w:r>
          </w:p>
        </w:tc>
      </w:tr>
    </w:tbl>
    <w:p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:rsidR="0000551E" w:rsidRDefault="0000551E" w:rsidP="00EC6856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02C20" w:rsidRDefault="00C02C20" w:rsidP="00EC6856">
      <w:pPr>
        <w:spacing w:after="0"/>
        <w:rPr>
          <w:rFonts w:cs="Arial"/>
          <w:sz w:val="16"/>
          <w:szCs w:val="16"/>
        </w:rPr>
      </w:pPr>
    </w:p>
    <w:p w:rsidR="00C02C20" w:rsidRDefault="00C02C20" w:rsidP="00EC6856">
      <w:pPr>
        <w:spacing w:after="0"/>
        <w:rPr>
          <w:rFonts w:cs="Arial"/>
          <w:sz w:val="16"/>
          <w:szCs w:val="16"/>
        </w:rPr>
      </w:pPr>
    </w:p>
    <w:p w:rsidR="00C02C20" w:rsidRPr="00D201B5" w:rsidRDefault="00C02C20" w:rsidP="00EC6856">
      <w:pPr>
        <w:spacing w:after="0"/>
        <w:rPr>
          <w:rFonts w:cs="Arial"/>
          <w:sz w:val="16"/>
          <w:szCs w:val="16"/>
        </w:rPr>
      </w:pPr>
    </w:p>
    <w:p w:rsidR="0000551E" w:rsidRPr="0003534C" w:rsidRDefault="0000551E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2F6893" w:rsidRDefault="0000551E" w:rsidP="002F689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2F6893">
              <w:rPr>
                <w:rFonts w:cs="Arial"/>
                <w:bCs/>
                <w:color w:val="000000"/>
                <w:sz w:val="20"/>
                <w:szCs w:val="22"/>
                <w:lang w:eastAsia="cs-CZ"/>
              </w:rPr>
              <w:t>(CD, listinná forma)</w:t>
            </w:r>
          </w:p>
        </w:tc>
      </w:tr>
      <w:tr w:rsidR="002F6893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6893" w:rsidRPr="006C3557" w:rsidRDefault="002F6893" w:rsidP="002F689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6893" w:rsidRPr="006C3557" w:rsidRDefault="002F6893" w:rsidP="002F689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F6893" w:rsidRPr="006C3557" w:rsidRDefault="002F6893" w:rsidP="002F689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2F6893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6893" w:rsidRPr="006C3557" w:rsidRDefault="002F6893" w:rsidP="002F689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F6893" w:rsidRPr="006C3557" w:rsidRDefault="002F6893" w:rsidP="002F689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F6893" w:rsidRPr="006C3557" w:rsidRDefault="002F6893" w:rsidP="002F689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:rsidR="00C02C20" w:rsidRDefault="00C02C20" w:rsidP="00C02C20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sz w:val="22"/>
          <w:szCs w:val="22"/>
        </w:rPr>
      </w:pP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256"/>
        <w:gridCol w:w="1706"/>
        <w:gridCol w:w="2126"/>
      </w:tblGrid>
      <w:tr w:rsidR="0000551E" w:rsidRPr="006C3557" w:rsidTr="00C02C20">
        <w:trPr>
          <w:trHeight w:val="661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  <w:r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2F6893" w:rsidRPr="006C3557" w:rsidTr="00C02C20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2F6893" w:rsidRPr="006C3557" w:rsidRDefault="002F6893" w:rsidP="002F689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256" w:type="dxa"/>
            <w:vAlign w:val="center"/>
          </w:tcPr>
          <w:p w:rsidR="002F6893" w:rsidRPr="006C3557" w:rsidRDefault="00335310" w:rsidP="002F689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706" w:type="dxa"/>
            <w:vAlign w:val="center"/>
          </w:tcPr>
          <w:p w:rsidR="002F6893" w:rsidRPr="006C3557" w:rsidRDefault="002F6893" w:rsidP="002F689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F6893" w:rsidRPr="006C3557" w:rsidRDefault="002F6893" w:rsidP="002F6893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Default="0000551E" w:rsidP="00EC6856">
      <w:pPr>
        <w:rPr>
          <w:rFonts w:cs="Arial"/>
          <w:szCs w:val="22"/>
        </w:rPr>
      </w:pPr>
    </w:p>
    <w:p w:rsidR="00C02C20" w:rsidRDefault="00C02C20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DC5CA7" w:rsidRPr="00DC5CA7">
        <w:rPr>
          <w:rFonts w:cs="Arial"/>
          <w:b/>
          <w:caps/>
          <w:szCs w:val="22"/>
        </w:rPr>
        <w:t>Z28278</w:t>
      </w:r>
    </w:p>
    <w:tbl>
      <w:tblPr>
        <w:tblW w:w="26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992"/>
      </w:tblGrid>
      <w:tr w:rsidR="00DC5CA7" w:rsidRPr="006C3557" w:rsidTr="00DC5CA7">
        <w:tc>
          <w:tcPr>
            <w:tcW w:w="1631" w:type="dxa"/>
            <w:shd w:val="clear" w:color="auto" w:fill="auto"/>
          </w:tcPr>
          <w:p w:rsidR="00DC5CA7" w:rsidRPr="005B5DA1" w:rsidRDefault="00DC5CA7" w:rsidP="0085497D">
            <w:pPr>
              <w:pStyle w:val="Tabulka"/>
              <w:rPr>
                <w:rStyle w:val="Siln"/>
                <w:szCs w:val="22"/>
              </w:rPr>
            </w:pPr>
            <w:r w:rsidRPr="005B5DA1">
              <w:rPr>
                <w:b/>
                <w:szCs w:val="22"/>
              </w:rPr>
              <w:t>ID PK MZe</w:t>
            </w:r>
            <w:r w:rsidRPr="005B5DA1">
              <w:rPr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DC5CA7" w:rsidRPr="005B5DA1" w:rsidRDefault="00DC5CA7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548</w:t>
            </w:r>
          </w:p>
        </w:tc>
      </w:tr>
    </w:tbl>
    <w:p w:rsidR="00DD7A03" w:rsidRPr="006C3557" w:rsidRDefault="00DD7A03" w:rsidP="00401780">
      <w:pPr>
        <w:rPr>
          <w:rFonts w:cs="Arial"/>
          <w:szCs w:val="22"/>
        </w:rPr>
      </w:pPr>
    </w:p>
    <w:p w:rsidR="0000551E" w:rsidRPr="00044DB9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00551E" w:rsidRDefault="0000551E" w:rsidP="004A3B16">
      <w:pPr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:rsidR="0000551E" w:rsidRDefault="0000551E" w:rsidP="004A3B16">
      <w:pPr>
        <w:rPr>
          <w:rFonts w:cs="Arial"/>
        </w:rPr>
      </w:pPr>
    </w:p>
    <w:p w:rsidR="0000551E" w:rsidRPr="00285F9D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:rsidR="0000551E" w:rsidRDefault="0000551E" w:rsidP="004C756F"/>
    <w:p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0551E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4C756F" w:rsidRDefault="0000551E" w:rsidP="00CB3C3C"/>
    <w:p w:rsidR="0000551E" w:rsidRPr="0003534C" w:rsidRDefault="00DE28BF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Harmono</w:t>
      </w:r>
      <w:r w:rsidR="0000551E" w:rsidRPr="0003534C">
        <w:rPr>
          <w:rFonts w:cs="Arial"/>
          <w:sz w:val="22"/>
          <w:szCs w:val="22"/>
        </w:rPr>
        <w:t>gram realizace</w:t>
      </w:r>
      <w:r w:rsidR="0000551E" w:rsidRPr="002C64EF">
        <w:rPr>
          <w:rFonts w:cs="Arial"/>
          <w:b w:val="0"/>
          <w:sz w:val="22"/>
          <w:szCs w:val="22"/>
          <w:vertAlign w:val="superscript"/>
        </w:rPr>
        <w:endnoteReference w:id="1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3028FB" w:rsidRPr="00F23D33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8FB" w:rsidRPr="00F23D33" w:rsidRDefault="003028FB" w:rsidP="003028FB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8FB" w:rsidRPr="00F23D33" w:rsidRDefault="003028FB" w:rsidP="003028FB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3028FB" w:rsidRPr="00F23D33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028FB" w:rsidRPr="00F23D33" w:rsidRDefault="003028FB" w:rsidP="003028F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3028FB" w:rsidRPr="00F23D33" w:rsidRDefault="003028FB" w:rsidP="003028F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15.8.2020</w:t>
            </w:r>
          </w:p>
        </w:tc>
      </w:tr>
      <w:tr w:rsidR="003028FB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3028FB" w:rsidRDefault="003028FB" w:rsidP="003028F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Nasazení na produkční prostředí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028FB" w:rsidRDefault="003028FB" w:rsidP="003028F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31.08.2020</w:t>
            </w:r>
          </w:p>
        </w:tc>
      </w:tr>
      <w:tr w:rsidR="003028FB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3028FB" w:rsidRDefault="003028FB" w:rsidP="003028F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 PZ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028FB" w:rsidRDefault="003028FB" w:rsidP="003028F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15.09.2020</w:t>
            </w:r>
          </w:p>
        </w:tc>
      </w:tr>
    </w:tbl>
    <w:p w:rsidR="0000551E" w:rsidRPr="004C756F" w:rsidRDefault="0000551E" w:rsidP="004C756F"/>
    <w:p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1417"/>
        <w:gridCol w:w="1841"/>
      </w:tblGrid>
      <w:tr w:rsidR="003028FB" w:rsidRPr="00F23D33" w:rsidTr="003028F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28FB" w:rsidRPr="005B5DA1" w:rsidRDefault="003028FB" w:rsidP="003028FB">
            <w:pPr>
              <w:pStyle w:val="Tabulka"/>
              <w:rPr>
                <w:szCs w:val="22"/>
              </w:rPr>
            </w:pPr>
            <w:r w:rsidRPr="005B5DA1">
              <w:rPr>
                <w:b/>
                <w:szCs w:val="22"/>
              </w:rPr>
              <w:t>Oblast / role</w:t>
            </w:r>
            <w:r w:rsidRPr="005B5DA1">
              <w:rPr>
                <w:rStyle w:val="Odkaznavysvtlivky"/>
                <w:szCs w:val="22"/>
              </w:rPr>
              <w:endnoteReference w:id="15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28FB" w:rsidRPr="005B5DA1" w:rsidRDefault="003028FB" w:rsidP="003028FB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Popis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28FB" w:rsidRPr="005B5DA1" w:rsidRDefault="003028FB" w:rsidP="003028FB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Pracnost v MD/MJ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28FB" w:rsidRPr="005B5DA1" w:rsidRDefault="003028FB" w:rsidP="003028FB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v Kč bez DPH: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28FB" w:rsidRPr="005B5DA1" w:rsidRDefault="003028FB" w:rsidP="003028FB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v Kč s DPH:</w:t>
            </w:r>
          </w:p>
        </w:tc>
      </w:tr>
      <w:tr w:rsidR="003028FB" w:rsidRPr="00F23D33" w:rsidTr="003028FB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3028FB" w:rsidRPr="005B5DA1" w:rsidRDefault="003028FB" w:rsidP="003028FB">
            <w:pPr>
              <w:pStyle w:val="Tabulka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3028FB" w:rsidRPr="005B5DA1" w:rsidRDefault="003028FB" w:rsidP="003028FB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3028FB" w:rsidRPr="005B5DA1" w:rsidRDefault="003028FB" w:rsidP="003028FB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:rsidR="003028FB" w:rsidRPr="005B5DA1" w:rsidRDefault="003028FB" w:rsidP="003028FB">
            <w:pPr>
              <w:pStyle w:val="Tabulka"/>
              <w:rPr>
                <w:szCs w:val="22"/>
              </w:rPr>
            </w:pPr>
          </w:p>
        </w:tc>
        <w:tc>
          <w:tcPr>
            <w:tcW w:w="1841" w:type="dxa"/>
            <w:tcBorders>
              <w:top w:val="single" w:sz="8" w:space="0" w:color="auto"/>
            </w:tcBorders>
            <w:shd w:val="clear" w:color="auto" w:fill="auto"/>
          </w:tcPr>
          <w:p w:rsidR="003028FB" w:rsidRPr="005B5DA1" w:rsidRDefault="003028FB" w:rsidP="003028FB">
            <w:pPr>
              <w:pStyle w:val="Tabulka"/>
              <w:rPr>
                <w:szCs w:val="22"/>
              </w:rPr>
            </w:pPr>
          </w:p>
        </w:tc>
      </w:tr>
      <w:tr w:rsidR="003028FB" w:rsidRPr="00F23D33" w:rsidTr="003028FB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028FB" w:rsidRPr="005B5DA1" w:rsidRDefault="003028FB" w:rsidP="003028FB">
            <w:pPr>
              <w:pStyle w:val="Tabulka"/>
              <w:rPr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028FB" w:rsidRPr="005B5DA1" w:rsidRDefault="003028FB" w:rsidP="003028F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3028FB" w:rsidRPr="005B5DA1" w:rsidRDefault="003028FB" w:rsidP="003028F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111,75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</w:tcPr>
          <w:p w:rsidR="003028FB" w:rsidRPr="00F52BA7" w:rsidRDefault="003028FB" w:rsidP="003028FB">
            <w:pPr>
              <w:jc w:val="center"/>
            </w:pPr>
            <w:r w:rsidRPr="003001DD">
              <w:t>994 575,00</w:t>
            </w:r>
          </w:p>
        </w:tc>
        <w:tc>
          <w:tcPr>
            <w:tcW w:w="1841" w:type="dxa"/>
            <w:tcBorders>
              <w:top w:val="dotted" w:sz="4" w:space="0" w:color="auto"/>
            </w:tcBorders>
            <w:shd w:val="clear" w:color="auto" w:fill="auto"/>
          </w:tcPr>
          <w:p w:rsidR="003028FB" w:rsidRDefault="003028FB" w:rsidP="003028FB">
            <w:r w:rsidRPr="003001DD">
              <w:t>1 203 435,75</w:t>
            </w:r>
          </w:p>
        </w:tc>
      </w:tr>
      <w:tr w:rsidR="003028FB" w:rsidRPr="00F23D33" w:rsidTr="003028FB">
        <w:trPr>
          <w:trHeight w:val="397"/>
        </w:trPr>
        <w:tc>
          <w:tcPr>
            <w:tcW w:w="482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28FB" w:rsidRPr="005B5DA1" w:rsidRDefault="003028FB" w:rsidP="003028FB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Celkem: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3028FB" w:rsidRPr="005B5DA1" w:rsidRDefault="003028FB" w:rsidP="003028F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111,75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:rsidR="003028FB" w:rsidRPr="00F52BA7" w:rsidRDefault="003028FB" w:rsidP="003028FB">
            <w:pPr>
              <w:jc w:val="center"/>
            </w:pPr>
            <w:r w:rsidRPr="003001DD">
              <w:t>994 575,00</w:t>
            </w:r>
          </w:p>
        </w:tc>
        <w:tc>
          <w:tcPr>
            <w:tcW w:w="1841" w:type="dxa"/>
            <w:tcBorders>
              <w:bottom w:val="dotted" w:sz="4" w:space="0" w:color="auto"/>
            </w:tcBorders>
            <w:shd w:val="clear" w:color="auto" w:fill="auto"/>
          </w:tcPr>
          <w:p w:rsidR="003028FB" w:rsidRDefault="003028FB" w:rsidP="003028FB">
            <w:r w:rsidRPr="003001DD">
              <w:t>1 203 435,75</w:t>
            </w:r>
          </w:p>
        </w:tc>
      </w:tr>
    </w:tbl>
    <w:p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00551E" w:rsidRPr="00CC6780" w:rsidRDefault="0000551E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00551E" w:rsidRPr="00F23D33" w:rsidRDefault="0000551E" w:rsidP="001E3C70">
      <w:pPr>
        <w:spacing w:after="0"/>
        <w:rPr>
          <w:rFonts w:cs="Arial"/>
          <w:sz w:val="8"/>
          <w:szCs w:val="8"/>
        </w:rPr>
      </w:pPr>
    </w:p>
    <w:p w:rsidR="0000551E" w:rsidRPr="002123D3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B44270">
        <w:rPr>
          <w:rStyle w:val="Odkaznavysvtlivky"/>
          <w:rFonts w:cs="Arial"/>
          <w:b w:val="0"/>
          <w:sz w:val="22"/>
          <w:szCs w:val="22"/>
        </w:rPr>
        <w:endnoteReference w:id="16"/>
      </w:r>
    </w:p>
    <w:p w:rsidR="0000551E" w:rsidRDefault="0000551E">
      <w:pPr>
        <w:spacing w:after="0"/>
      </w:pPr>
      <w:r>
        <w:br w:type="page"/>
      </w:r>
    </w:p>
    <w:p w:rsidR="0000551E" w:rsidRPr="004C756F" w:rsidRDefault="0000551E" w:rsidP="00CB3C3C"/>
    <w:p w:rsidR="0000551E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6A0258">
        <w:rPr>
          <w:b w:val="0"/>
          <w:vertAlign w:val="superscript"/>
        </w:rPr>
        <w:endnoteReference w:id="17"/>
      </w:r>
    </w:p>
    <w:p w:rsidR="0000551E" w:rsidRDefault="0000551E" w:rsidP="00BD6765"/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:rsidTr="005B5DA1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:rsidR="0000551E" w:rsidRPr="005B5DA1" w:rsidRDefault="0000551E" w:rsidP="00153C10">
            <w:pPr>
              <w:rPr>
                <w:b/>
              </w:rPr>
            </w:pPr>
            <w:r w:rsidRPr="005B5DA1">
              <w:rPr>
                <w:b/>
              </w:rPr>
              <w:t>Role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Pr="005B5DA1" w:rsidRDefault="0000551E" w:rsidP="00153C10">
            <w:pPr>
              <w:rPr>
                <w:b/>
              </w:rPr>
            </w:pPr>
            <w:r w:rsidRPr="005B5DA1">
              <w:rPr>
                <w:b/>
              </w:rPr>
              <w:t>Jméno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Pr="005B5DA1" w:rsidRDefault="0000551E" w:rsidP="00153C10">
            <w:pPr>
              <w:rPr>
                <w:b/>
              </w:rPr>
            </w:pPr>
            <w:r w:rsidRPr="005B5DA1">
              <w:rPr>
                <w:b/>
              </w:rPr>
              <w:t>Datum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Pr="005B5DA1" w:rsidRDefault="0000551E" w:rsidP="00153C10">
            <w:pPr>
              <w:rPr>
                <w:b/>
              </w:rPr>
            </w:pPr>
            <w:r w:rsidRPr="005B5DA1">
              <w:rPr>
                <w:b/>
              </w:rPr>
              <w:t>Podpis/Mail</w:t>
            </w:r>
            <w:r w:rsidRPr="005B5DA1">
              <w:rPr>
                <w:rStyle w:val="Odkaznavysvtlivky"/>
                <w:b/>
              </w:rPr>
              <w:endnoteReference w:id="18"/>
            </w:r>
          </w:p>
        </w:tc>
      </w:tr>
      <w:tr w:rsidR="0000551E" w:rsidTr="005B5DA1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Bezpečnostní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D44D13" w:rsidP="00153C10">
            <w:r>
              <w:t>Roman Smetana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Default="00D44D13" w:rsidP="00153C10">
            <w:r>
              <w:t>Viz příloha 2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</w:tr>
      <w:tr w:rsidR="0000551E" w:rsidTr="005B5DA1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Provozní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D442F7" w:rsidP="00153C10">
            <w:r>
              <w:t>Pavel Štětina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Default="00D44D13" w:rsidP="00153C10">
            <w:r>
              <w:t>Viz příloha 3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</w:tr>
      <w:tr w:rsidR="0000551E" w:rsidTr="005B5DA1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Architekt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</w:tr>
    </w:tbl>
    <w:p w:rsidR="0000551E" w:rsidRDefault="0000551E" w:rsidP="00BD6765"/>
    <w:p w:rsidR="0000551E" w:rsidRDefault="0000551E" w:rsidP="00875247">
      <w:pPr>
        <w:rPr>
          <w:rFonts w:cs="Arial"/>
          <w:szCs w:val="22"/>
        </w:rPr>
      </w:pPr>
    </w:p>
    <w:p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:rsidR="0000551E" w:rsidRDefault="0000551E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C476AF" w:rsidRPr="00194CEC" w:rsidTr="005B5DA1">
        <w:trPr>
          <w:trHeight w:val="374"/>
        </w:trPr>
        <w:tc>
          <w:tcPr>
            <w:tcW w:w="3256" w:type="dxa"/>
            <w:shd w:val="clear" w:color="auto" w:fill="auto"/>
            <w:vAlign w:val="center"/>
          </w:tcPr>
          <w:p w:rsidR="00C476AF" w:rsidRPr="005B5DA1" w:rsidRDefault="00C476AF" w:rsidP="007F4D4E">
            <w:pPr>
              <w:rPr>
                <w:b/>
              </w:rPr>
            </w:pPr>
            <w:r w:rsidRPr="005B5DA1">
              <w:rPr>
                <w:b/>
              </w:rPr>
              <w:t>Role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76AF" w:rsidRPr="005B5DA1" w:rsidRDefault="00C476AF" w:rsidP="007F4D4E">
            <w:pPr>
              <w:rPr>
                <w:b/>
              </w:rPr>
            </w:pPr>
            <w:r w:rsidRPr="005B5DA1">
              <w:rPr>
                <w:b/>
              </w:rPr>
              <w:t>Jméno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6AF" w:rsidRPr="005B5DA1" w:rsidRDefault="00C476AF" w:rsidP="007F4D4E">
            <w:pPr>
              <w:rPr>
                <w:b/>
              </w:rPr>
            </w:pPr>
            <w:r w:rsidRPr="005B5DA1">
              <w:rPr>
                <w:b/>
              </w:rPr>
              <w:t>Datum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476AF" w:rsidRPr="005B5DA1" w:rsidRDefault="00C476AF" w:rsidP="007F4D4E">
            <w:pPr>
              <w:rPr>
                <w:b/>
              </w:rPr>
            </w:pPr>
            <w:r w:rsidRPr="005B5DA1">
              <w:rPr>
                <w:b/>
              </w:rPr>
              <w:t>Podpis</w:t>
            </w:r>
          </w:p>
        </w:tc>
      </w:tr>
      <w:tr w:rsidR="00C476AF" w:rsidTr="005B5DA1">
        <w:trPr>
          <w:trHeight w:val="510"/>
        </w:trPr>
        <w:tc>
          <w:tcPr>
            <w:tcW w:w="3256" w:type="dxa"/>
            <w:shd w:val="clear" w:color="auto" w:fill="auto"/>
            <w:vAlign w:val="center"/>
          </w:tcPr>
          <w:p w:rsidR="00C476AF" w:rsidRDefault="00B21B16" w:rsidP="007F4D4E">
            <w:r>
              <w:t>Žadatel/</w:t>
            </w:r>
            <w:r w:rsidR="00C476AF">
              <w:t>metodický garant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76AF" w:rsidRDefault="00B21B16" w:rsidP="00B21B16">
            <w:pPr>
              <w:spacing w:after="0"/>
            </w:pPr>
            <w:r>
              <w:rPr>
                <w:rFonts w:cs="Arial"/>
                <w:color w:val="000000"/>
                <w:szCs w:val="22"/>
                <w:lang w:eastAsia="cs-CZ"/>
              </w:rPr>
              <w:t>Lenka Typoltová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6AF" w:rsidRDefault="00C476AF" w:rsidP="007F4D4E"/>
        </w:tc>
        <w:tc>
          <w:tcPr>
            <w:tcW w:w="2012" w:type="dxa"/>
            <w:shd w:val="clear" w:color="auto" w:fill="auto"/>
            <w:vAlign w:val="center"/>
          </w:tcPr>
          <w:p w:rsidR="00C476AF" w:rsidRDefault="00C476AF" w:rsidP="007F4D4E"/>
        </w:tc>
      </w:tr>
      <w:tr w:rsidR="00C476AF" w:rsidTr="005B5DA1">
        <w:trPr>
          <w:trHeight w:val="510"/>
        </w:trPr>
        <w:tc>
          <w:tcPr>
            <w:tcW w:w="3256" w:type="dxa"/>
            <w:shd w:val="clear" w:color="auto" w:fill="auto"/>
            <w:vAlign w:val="center"/>
          </w:tcPr>
          <w:p w:rsidR="00C476AF" w:rsidRDefault="00C476AF" w:rsidP="007F4D4E">
            <w:r>
              <w:t>Change koordinátor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76AF" w:rsidRDefault="00B21B16" w:rsidP="00B21B16">
            <w:r>
              <w:rPr>
                <w:rFonts w:cs="Arial"/>
                <w:color w:val="000000"/>
                <w:szCs w:val="22"/>
                <w:lang w:eastAsia="cs-CZ"/>
              </w:rPr>
              <w:t>Jiří Bukovský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6AF" w:rsidRDefault="00C476AF" w:rsidP="007F4D4E"/>
        </w:tc>
        <w:tc>
          <w:tcPr>
            <w:tcW w:w="2012" w:type="dxa"/>
            <w:shd w:val="clear" w:color="auto" w:fill="auto"/>
            <w:vAlign w:val="center"/>
          </w:tcPr>
          <w:p w:rsidR="00C476AF" w:rsidRDefault="00C476AF" w:rsidP="007F4D4E"/>
        </w:tc>
      </w:tr>
      <w:tr w:rsidR="00C476AF" w:rsidTr="005B5DA1">
        <w:trPr>
          <w:trHeight w:val="510"/>
        </w:trPr>
        <w:tc>
          <w:tcPr>
            <w:tcW w:w="3256" w:type="dxa"/>
            <w:shd w:val="clear" w:color="auto" w:fill="auto"/>
            <w:vAlign w:val="center"/>
          </w:tcPr>
          <w:p w:rsidR="00C476AF" w:rsidRDefault="00C476AF" w:rsidP="007F4D4E">
            <w:r>
              <w:t>Oprávněná osoba dle smlouvy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76AF" w:rsidRDefault="00B21B16" w:rsidP="007F4D4E">
            <w:r>
              <w:t>Vladimír Velas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6AF" w:rsidRDefault="00C476AF" w:rsidP="007F4D4E"/>
        </w:tc>
        <w:tc>
          <w:tcPr>
            <w:tcW w:w="2012" w:type="dxa"/>
            <w:shd w:val="clear" w:color="auto" w:fill="auto"/>
            <w:vAlign w:val="center"/>
          </w:tcPr>
          <w:p w:rsidR="00C476AF" w:rsidRDefault="00C476AF" w:rsidP="007F4D4E"/>
        </w:tc>
      </w:tr>
    </w:tbl>
    <w:p w:rsidR="0000551E" w:rsidRPr="009F4F27" w:rsidRDefault="0000551E" w:rsidP="001842B4"/>
    <w:p w:rsidR="0000551E" w:rsidRPr="00194CE8" w:rsidRDefault="0000551E" w:rsidP="00194CE8"/>
    <w:p w:rsidR="0000551E" w:rsidRDefault="0000551E" w:rsidP="00194CE8"/>
    <w:p w:rsidR="0000551E" w:rsidRPr="00194CE8" w:rsidRDefault="0000551E" w:rsidP="00194CE8"/>
    <w:p w:rsidR="0000551E" w:rsidRDefault="0000551E">
      <w:pPr>
        <w:spacing w:after="0"/>
        <w:rPr>
          <w:rFonts w:cs="Arial"/>
          <w:sz w:val="20"/>
          <w:szCs w:val="20"/>
        </w:rPr>
        <w:sectPr w:rsidR="0000551E" w:rsidSect="00844D4F">
          <w:footerReference w:type="default" r:id="rId15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00551E" w:rsidRPr="008F29B6" w:rsidRDefault="0000551E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:rsidR="005D075B" w:rsidRPr="00A37828" w:rsidRDefault="005D075B" w:rsidP="0053787D">
      <w:pPr>
        <w:pStyle w:val="Nadpis2"/>
        <w:numPr>
          <w:ilvl w:val="0"/>
          <w:numId w:val="0"/>
        </w:numPr>
        <w:rPr>
          <w:color w:val="FF0000"/>
          <w:sz w:val="18"/>
          <w:szCs w:val="18"/>
        </w:rPr>
      </w:pPr>
    </w:p>
    <w:p w:rsidR="005D075B" w:rsidRDefault="005D075B">
      <w:pPr>
        <w:spacing w:after="0"/>
        <w:rPr>
          <w:rFonts w:cs="Arial"/>
          <w:b/>
          <w:sz w:val="24"/>
          <w:szCs w:val="36"/>
        </w:rPr>
      </w:pPr>
    </w:p>
    <w:p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6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9D" w:rsidRDefault="00B95C9D" w:rsidP="0000551E">
      <w:pPr>
        <w:spacing w:after="0"/>
      </w:pPr>
      <w:r>
        <w:separator/>
      </w:r>
    </w:p>
  </w:endnote>
  <w:endnote w:type="continuationSeparator" w:id="0">
    <w:p w:rsidR="00B95C9D" w:rsidRDefault="00B95C9D" w:rsidP="0000551E">
      <w:pPr>
        <w:spacing w:after="0"/>
      </w:pPr>
      <w:r>
        <w:continuationSeparator/>
      </w:r>
    </w:p>
  </w:endnote>
  <w:endnote w:type="continuationNotice" w:id="1">
    <w:p w:rsidR="00B95C9D" w:rsidRDefault="00B95C9D">
      <w:pPr>
        <w:spacing w:after="0"/>
      </w:pPr>
    </w:p>
  </w:endnote>
  <w:endnote w:id="2">
    <w:p w:rsidR="0060343F" w:rsidRPr="00E56B5D" w:rsidRDefault="0060343F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60343F" w:rsidRPr="00E56B5D" w:rsidRDefault="0060343F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</w:t>
      </w:r>
      <w:r>
        <w:rPr>
          <w:rFonts w:cs="Arial"/>
          <w:sz w:val="18"/>
          <w:szCs w:val="18"/>
        </w:rPr>
        <w:t>pomocné</w:t>
      </w:r>
      <w:r w:rsidRPr="00E56B5D">
        <w:rPr>
          <w:rFonts w:cs="Arial"/>
          <w:sz w:val="18"/>
          <w:szCs w:val="18"/>
        </w:rPr>
        <w:t xml:space="preserve"> evidenci projektové kanceláře MZe</w:t>
      </w:r>
    </w:p>
  </w:endnote>
  <w:endnote w:id="4">
    <w:p w:rsidR="0060343F" w:rsidRPr="00E56B5D" w:rsidRDefault="0060343F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:rsidR="0060343F" w:rsidRPr="00E56B5D" w:rsidRDefault="0060343F" w:rsidP="0098536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:rsidR="0060343F" w:rsidRPr="00E56B5D" w:rsidRDefault="0060343F" w:rsidP="0098536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7">
    <w:p w:rsidR="0060343F" w:rsidRPr="00E56B5D" w:rsidRDefault="006034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:rsidR="0060343F" w:rsidRPr="00E56B5D" w:rsidRDefault="0060343F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:rsidR="0060343F" w:rsidRPr="00E56B5D" w:rsidRDefault="0060343F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0">
    <w:p w:rsidR="0060343F" w:rsidRPr="00E56B5D" w:rsidRDefault="0060343F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1">
    <w:p w:rsidR="0060343F" w:rsidRPr="00E56B5D" w:rsidRDefault="0060343F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2">
    <w:p w:rsidR="0060343F" w:rsidRPr="00E56B5D" w:rsidRDefault="0060343F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3">
    <w:p w:rsidR="0060343F" w:rsidRPr="00E56B5D" w:rsidRDefault="0060343F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4">
    <w:p w:rsidR="0060343F" w:rsidRPr="00E56B5D" w:rsidRDefault="0060343F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5">
    <w:p w:rsidR="003028FB" w:rsidRPr="00E56B5D" w:rsidRDefault="003028FB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6">
    <w:p w:rsidR="0060343F" w:rsidRPr="00E56B5D" w:rsidRDefault="0060343F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17">
    <w:p w:rsidR="0060343F" w:rsidRPr="00E56B5D" w:rsidRDefault="006034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18">
    <w:p w:rsidR="0060343F" w:rsidRDefault="0060343F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  <w:p w:rsidR="0060343F" w:rsidRDefault="0060343F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3F" w:rsidRPr="00CC2560" w:rsidRDefault="0060343F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5F4429">
      <w:rPr>
        <w:noProof/>
        <w:sz w:val="16"/>
        <w:szCs w:val="16"/>
      </w:rPr>
      <w:t>4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5F4429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3F" w:rsidRPr="00CC2560" w:rsidRDefault="0060343F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5F4429">
      <w:rPr>
        <w:noProof/>
        <w:sz w:val="16"/>
        <w:szCs w:val="16"/>
      </w:rPr>
      <w:t>4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5F4429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3F" w:rsidRPr="00EF7DC4" w:rsidRDefault="0060343F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F442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5F442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9D" w:rsidRDefault="00B95C9D" w:rsidP="0000551E">
      <w:pPr>
        <w:spacing w:after="0"/>
      </w:pPr>
      <w:r>
        <w:separator/>
      </w:r>
    </w:p>
  </w:footnote>
  <w:footnote w:type="continuationSeparator" w:id="0">
    <w:p w:rsidR="00B95C9D" w:rsidRDefault="00B95C9D" w:rsidP="0000551E">
      <w:pPr>
        <w:spacing w:after="0"/>
      </w:pPr>
      <w:r>
        <w:continuationSeparator/>
      </w:r>
    </w:p>
  </w:footnote>
  <w:footnote w:type="continuationNotice" w:id="1">
    <w:p w:rsidR="00B95C9D" w:rsidRDefault="00B95C9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3F" w:rsidRPr="003315A8" w:rsidRDefault="0060343F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 w:rsidRPr="00D5198A">
      <w:rPr>
        <w:noProof/>
        <w:lang w:eastAsia="cs-CZ"/>
      </w:rPr>
      <w:drawing>
        <wp:inline distT="0" distB="0" distL="0" distR="0" wp14:anchorId="35105D83" wp14:editId="4FE04374">
          <wp:extent cx="885825" cy="419100"/>
          <wp:effectExtent l="0" t="0" r="9525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95E"/>
    <w:multiLevelType w:val="hybridMultilevel"/>
    <w:tmpl w:val="A1EA22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D557D"/>
    <w:multiLevelType w:val="multilevel"/>
    <w:tmpl w:val="70D4177E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F8475A4"/>
    <w:multiLevelType w:val="hybridMultilevel"/>
    <w:tmpl w:val="C3A402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94F"/>
    <w:multiLevelType w:val="hybridMultilevel"/>
    <w:tmpl w:val="8B525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D02"/>
    <w:multiLevelType w:val="hybridMultilevel"/>
    <w:tmpl w:val="6C5C7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0B5D"/>
    <w:multiLevelType w:val="hybridMultilevel"/>
    <w:tmpl w:val="CC7EA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17F9A"/>
    <w:multiLevelType w:val="hybridMultilevel"/>
    <w:tmpl w:val="DA963CF4"/>
    <w:lvl w:ilvl="0" w:tplc="72848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E186E"/>
    <w:multiLevelType w:val="hybridMultilevel"/>
    <w:tmpl w:val="CD9C8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160D3"/>
    <w:multiLevelType w:val="hybridMultilevel"/>
    <w:tmpl w:val="CC7EA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D2C67"/>
    <w:multiLevelType w:val="hybridMultilevel"/>
    <w:tmpl w:val="47584C56"/>
    <w:lvl w:ilvl="0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47D4194"/>
    <w:multiLevelType w:val="hybridMultilevel"/>
    <w:tmpl w:val="307A223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9A32781"/>
    <w:multiLevelType w:val="hybridMultilevel"/>
    <w:tmpl w:val="5178E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93C71"/>
    <w:multiLevelType w:val="hybridMultilevel"/>
    <w:tmpl w:val="E7F64F7A"/>
    <w:lvl w:ilvl="0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6B35B01"/>
    <w:multiLevelType w:val="hybridMultilevel"/>
    <w:tmpl w:val="1D4C4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80373"/>
    <w:multiLevelType w:val="multilevel"/>
    <w:tmpl w:val="322AC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2276B6"/>
    <w:multiLevelType w:val="hybridMultilevel"/>
    <w:tmpl w:val="E2DA6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7615"/>
    <w:multiLevelType w:val="hybridMultilevel"/>
    <w:tmpl w:val="CC7EA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1227E"/>
    <w:multiLevelType w:val="hybridMultilevel"/>
    <w:tmpl w:val="C9E4B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85B13B6"/>
    <w:multiLevelType w:val="hybridMultilevel"/>
    <w:tmpl w:val="64822A9E"/>
    <w:lvl w:ilvl="0" w:tplc="6DF02F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51F42"/>
    <w:multiLevelType w:val="hybridMultilevel"/>
    <w:tmpl w:val="1602B6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15"/>
  </w:num>
  <w:num w:numId="9">
    <w:abstractNumId w:val="16"/>
  </w:num>
  <w:num w:numId="10">
    <w:abstractNumId w:val="25"/>
  </w:num>
  <w:num w:numId="11">
    <w:abstractNumId w:val="14"/>
  </w:num>
  <w:num w:numId="12">
    <w:abstractNumId w:val="18"/>
  </w:num>
  <w:num w:numId="13">
    <w:abstractNumId w:val="20"/>
  </w:num>
  <w:num w:numId="14">
    <w:abstractNumId w:val="19"/>
  </w:num>
  <w:num w:numId="15">
    <w:abstractNumId w:val="9"/>
  </w:num>
  <w:num w:numId="16">
    <w:abstractNumId w:val="17"/>
  </w:num>
  <w:num w:numId="17">
    <w:abstractNumId w:val="22"/>
  </w:num>
  <w:num w:numId="18">
    <w:abstractNumId w:val="8"/>
  </w:num>
  <w:num w:numId="19">
    <w:abstractNumId w:val="5"/>
  </w:num>
  <w:num w:numId="20">
    <w:abstractNumId w:val="23"/>
  </w:num>
  <w:num w:numId="21">
    <w:abstractNumId w:val="3"/>
  </w:num>
  <w:num w:numId="22">
    <w:abstractNumId w:val="21"/>
  </w:num>
  <w:num w:numId="23">
    <w:abstractNumId w:val="10"/>
  </w:num>
  <w:num w:numId="24">
    <w:abstractNumId w:val="2"/>
  </w:num>
  <w:num w:numId="25">
    <w:abstractNumId w:val="0"/>
  </w:num>
  <w:num w:numId="26">
    <w:abstractNumId w:val="26"/>
  </w:num>
  <w:num w:numId="27">
    <w:abstractNumId w:val="6"/>
  </w:num>
  <w:num w:numId="2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10932"/>
    <w:rsid w:val="00013DF1"/>
    <w:rsid w:val="000146CF"/>
    <w:rsid w:val="00014F2F"/>
    <w:rsid w:val="0001584A"/>
    <w:rsid w:val="00016B61"/>
    <w:rsid w:val="000179F5"/>
    <w:rsid w:val="0002035C"/>
    <w:rsid w:val="0002120A"/>
    <w:rsid w:val="0002371D"/>
    <w:rsid w:val="000242F6"/>
    <w:rsid w:val="000249F5"/>
    <w:rsid w:val="00025784"/>
    <w:rsid w:val="00026D95"/>
    <w:rsid w:val="0002724A"/>
    <w:rsid w:val="0003057D"/>
    <w:rsid w:val="00032EAF"/>
    <w:rsid w:val="000335CF"/>
    <w:rsid w:val="00033DD1"/>
    <w:rsid w:val="00034247"/>
    <w:rsid w:val="00034742"/>
    <w:rsid w:val="00034967"/>
    <w:rsid w:val="0003534C"/>
    <w:rsid w:val="000359AE"/>
    <w:rsid w:val="00036C48"/>
    <w:rsid w:val="00037233"/>
    <w:rsid w:val="0004128C"/>
    <w:rsid w:val="00043930"/>
    <w:rsid w:val="00044DB9"/>
    <w:rsid w:val="0004530E"/>
    <w:rsid w:val="00046851"/>
    <w:rsid w:val="00050367"/>
    <w:rsid w:val="00051D11"/>
    <w:rsid w:val="00052206"/>
    <w:rsid w:val="00052499"/>
    <w:rsid w:val="00053168"/>
    <w:rsid w:val="000544B5"/>
    <w:rsid w:val="00054650"/>
    <w:rsid w:val="00054889"/>
    <w:rsid w:val="00054DF2"/>
    <w:rsid w:val="0005550E"/>
    <w:rsid w:val="00056701"/>
    <w:rsid w:val="00060F4A"/>
    <w:rsid w:val="00061005"/>
    <w:rsid w:val="00062CDE"/>
    <w:rsid w:val="00062D02"/>
    <w:rsid w:val="00066CF1"/>
    <w:rsid w:val="00070749"/>
    <w:rsid w:val="00070AE9"/>
    <w:rsid w:val="0007124F"/>
    <w:rsid w:val="00071D8F"/>
    <w:rsid w:val="00071F38"/>
    <w:rsid w:val="00074ACA"/>
    <w:rsid w:val="00075011"/>
    <w:rsid w:val="000767DE"/>
    <w:rsid w:val="00081781"/>
    <w:rsid w:val="000832F3"/>
    <w:rsid w:val="00083E85"/>
    <w:rsid w:val="00084053"/>
    <w:rsid w:val="00084F5B"/>
    <w:rsid w:val="00085550"/>
    <w:rsid w:val="00086555"/>
    <w:rsid w:val="000871C4"/>
    <w:rsid w:val="000872BF"/>
    <w:rsid w:val="00090CFE"/>
    <w:rsid w:val="00091C53"/>
    <w:rsid w:val="00091D7A"/>
    <w:rsid w:val="000920B1"/>
    <w:rsid w:val="00092229"/>
    <w:rsid w:val="00093843"/>
    <w:rsid w:val="00093B70"/>
    <w:rsid w:val="000943AF"/>
    <w:rsid w:val="000944E1"/>
    <w:rsid w:val="00095F04"/>
    <w:rsid w:val="00097558"/>
    <w:rsid w:val="000A0E3D"/>
    <w:rsid w:val="000A0F78"/>
    <w:rsid w:val="000A26EF"/>
    <w:rsid w:val="000A560E"/>
    <w:rsid w:val="000A5DB3"/>
    <w:rsid w:val="000A6F5B"/>
    <w:rsid w:val="000A7D80"/>
    <w:rsid w:val="000B1611"/>
    <w:rsid w:val="000B2F29"/>
    <w:rsid w:val="000B2F96"/>
    <w:rsid w:val="000B2FCB"/>
    <w:rsid w:val="000B365C"/>
    <w:rsid w:val="000B6887"/>
    <w:rsid w:val="000B6B58"/>
    <w:rsid w:val="000C0898"/>
    <w:rsid w:val="000C10FC"/>
    <w:rsid w:val="000C145C"/>
    <w:rsid w:val="000C23A0"/>
    <w:rsid w:val="000C2471"/>
    <w:rsid w:val="000C36FD"/>
    <w:rsid w:val="000C4A49"/>
    <w:rsid w:val="000C59B3"/>
    <w:rsid w:val="000C5AD0"/>
    <w:rsid w:val="000C7406"/>
    <w:rsid w:val="000C766D"/>
    <w:rsid w:val="000D062B"/>
    <w:rsid w:val="000D21E2"/>
    <w:rsid w:val="000D283A"/>
    <w:rsid w:val="000D290E"/>
    <w:rsid w:val="000D2DE1"/>
    <w:rsid w:val="000D399E"/>
    <w:rsid w:val="000D4EF2"/>
    <w:rsid w:val="000D5063"/>
    <w:rsid w:val="000D58C0"/>
    <w:rsid w:val="000E30F9"/>
    <w:rsid w:val="000E3B62"/>
    <w:rsid w:val="000E4800"/>
    <w:rsid w:val="000E51A3"/>
    <w:rsid w:val="000E693E"/>
    <w:rsid w:val="000E6E54"/>
    <w:rsid w:val="000E720F"/>
    <w:rsid w:val="000E7473"/>
    <w:rsid w:val="000F27BA"/>
    <w:rsid w:val="000F292E"/>
    <w:rsid w:val="000F7DA2"/>
    <w:rsid w:val="00100774"/>
    <w:rsid w:val="00101481"/>
    <w:rsid w:val="001018A2"/>
    <w:rsid w:val="001019D1"/>
    <w:rsid w:val="001025E5"/>
    <w:rsid w:val="00103472"/>
    <w:rsid w:val="001037F6"/>
    <w:rsid w:val="00104A7E"/>
    <w:rsid w:val="00105556"/>
    <w:rsid w:val="00107698"/>
    <w:rsid w:val="0011072B"/>
    <w:rsid w:val="00110879"/>
    <w:rsid w:val="0011119E"/>
    <w:rsid w:val="001135A2"/>
    <w:rsid w:val="001135E1"/>
    <w:rsid w:val="00113A14"/>
    <w:rsid w:val="00114855"/>
    <w:rsid w:val="00114A6C"/>
    <w:rsid w:val="00116A3B"/>
    <w:rsid w:val="001172FB"/>
    <w:rsid w:val="001207B2"/>
    <w:rsid w:val="00120DCA"/>
    <w:rsid w:val="0012280F"/>
    <w:rsid w:val="00124A66"/>
    <w:rsid w:val="00124AD7"/>
    <w:rsid w:val="00125A65"/>
    <w:rsid w:val="00125AFA"/>
    <w:rsid w:val="001267F1"/>
    <w:rsid w:val="00127005"/>
    <w:rsid w:val="00127530"/>
    <w:rsid w:val="001303E1"/>
    <w:rsid w:val="001307A1"/>
    <w:rsid w:val="001321B5"/>
    <w:rsid w:val="00137EFE"/>
    <w:rsid w:val="00137FC3"/>
    <w:rsid w:val="001422BC"/>
    <w:rsid w:val="001444E5"/>
    <w:rsid w:val="00145FF2"/>
    <w:rsid w:val="0014616B"/>
    <w:rsid w:val="0014630E"/>
    <w:rsid w:val="00147044"/>
    <w:rsid w:val="001472BB"/>
    <w:rsid w:val="00147567"/>
    <w:rsid w:val="00150237"/>
    <w:rsid w:val="0015055F"/>
    <w:rsid w:val="001512D2"/>
    <w:rsid w:val="00152900"/>
    <w:rsid w:val="00152E30"/>
    <w:rsid w:val="0015366F"/>
    <w:rsid w:val="00153806"/>
    <w:rsid w:val="00153C10"/>
    <w:rsid w:val="00154837"/>
    <w:rsid w:val="00157030"/>
    <w:rsid w:val="00157D85"/>
    <w:rsid w:val="00160626"/>
    <w:rsid w:val="00160B68"/>
    <w:rsid w:val="0016171A"/>
    <w:rsid w:val="0016270D"/>
    <w:rsid w:val="00162B71"/>
    <w:rsid w:val="00164A05"/>
    <w:rsid w:val="0016573F"/>
    <w:rsid w:val="0016660D"/>
    <w:rsid w:val="00166B75"/>
    <w:rsid w:val="00166E4C"/>
    <w:rsid w:val="00167BDB"/>
    <w:rsid w:val="0017119F"/>
    <w:rsid w:val="00174621"/>
    <w:rsid w:val="001802B4"/>
    <w:rsid w:val="00181C55"/>
    <w:rsid w:val="001842B4"/>
    <w:rsid w:val="00186BE8"/>
    <w:rsid w:val="001872D5"/>
    <w:rsid w:val="001878C2"/>
    <w:rsid w:val="0019068A"/>
    <w:rsid w:val="00191138"/>
    <w:rsid w:val="001914FF"/>
    <w:rsid w:val="001918BF"/>
    <w:rsid w:val="00193D58"/>
    <w:rsid w:val="00194773"/>
    <w:rsid w:val="00194AE9"/>
    <w:rsid w:val="00194CE8"/>
    <w:rsid w:val="00194CEC"/>
    <w:rsid w:val="001962E1"/>
    <w:rsid w:val="0019632C"/>
    <w:rsid w:val="001965E1"/>
    <w:rsid w:val="001974FA"/>
    <w:rsid w:val="001978D2"/>
    <w:rsid w:val="00197C96"/>
    <w:rsid w:val="001A0600"/>
    <w:rsid w:val="001A0E77"/>
    <w:rsid w:val="001A58B3"/>
    <w:rsid w:val="001A5FFF"/>
    <w:rsid w:val="001B028B"/>
    <w:rsid w:val="001B3447"/>
    <w:rsid w:val="001B59C1"/>
    <w:rsid w:val="001B5B62"/>
    <w:rsid w:val="001B6F98"/>
    <w:rsid w:val="001B7228"/>
    <w:rsid w:val="001C0A45"/>
    <w:rsid w:val="001C277E"/>
    <w:rsid w:val="001C2D39"/>
    <w:rsid w:val="001C4C0B"/>
    <w:rsid w:val="001C5627"/>
    <w:rsid w:val="001C5D3C"/>
    <w:rsid w:val="001C6B93"/>
    <w:rsid w:val="001C7D49"/>
    <w:rsid w:val="001D0604"/>
    <w:rsid w:val="001D6410"/>
    <w:rsid w:val="001E1194"/>
    <w:rsid w:val="001E17C9"/>
    <w:rsid w:val="001E3C70"/>
    <w:rsid w:val="001E419F"/>
    <w:rsid w:val="001E43CC"/>
    <w:rsid w:val="001F0410"/>
    <w:rsid w:val="001F0E4E"/>
    <w:rsid w:val="001F177F"/>
    <w:rsid w:val="001F2E58"/>
    <w:rsid w:val="001F3A4E"/>
    <w:rsid w:val="001F4C72"/>
    <w:rsid w:val="001F4D17"/>
    <w:rsid w:val="001F5F34"/>
    <w:rsid w:val="0020094F"/>
    <w:rsid w:val="00201B01"/>
    <w:rsid w:val="0020267E"/>
    <w:rsid w:val="0020339C"/>
    <w:rsid w:val="0020696E"/>
    <w:rsid w:val="00207B97"/>
    <w:rsid w:val="00210513"/>
    <w:rsid w:val="00210603"/>
    <w:rsid w:val="00210895"/>
    <w:rsid w:val="00211559"/>
    <w:rsid w:val="002123D3"/>
    <w:rsid w:val="0021404D"/>
    <w:rsid w:val="002255E9"/>
    <w:rsid w:val="00225DA6"/>
    <w:rsid w:val="00226C5F"/>
    <w:rsid w:val="002273D3"/>
    <w:rsid w:val="002300B6"/>
    <w:rsid w:val="00230B57"/>
    <w:rsid w:val="00232742"/>
    <w:rsid w:val="002334BA"/>
    <w:rsid w:val="002342DE"/>
    <w:rsid w:val="00234F76"/>
    <w:rsid w:val="00235981"/>
    <w:rsid w:val="002404A4"/>
    <w:rsid w:val="002406BF"/>
    <w:rsid w:val="00242077"/>
    <w:rsid w:val="002421CB"/>
    <w:rsid w:val="00242E87"/>
    <w:rsid w:val="00243461"/>
    <w:rsid w:val="00243E35"/>
    <w:rsid w:val="0024428C"/>
    <w:rsid w:val="002442A7"/>
    <w:rsid w:val="0024594C"/>
    <w:rsid w:val="00245FA7"/>
    <w:rsid w:val="00246148"/>
    <w:rsid w:val="00246A07"/>
    <w:rsid w:val="002505F7"/>
    <w:rsid w:val="002509CD"/>
    <w:rsid w:val="0025211E"/>
    <w:rsid w:val="00252B23"/>
    <w:rsid w:val="00252F01"/>
    <w:rsid w:val="00252F3F"/>
    <w:rsid w:val="00254328"/>
    <w:rsid w:val="00257FC1"/>
    <w:rsid w:val="0026086A"/>
    <w:rsid w:val="002629E2"/>
    <w:rsid w:val="00262EFC"/>
    <w:rsid w:val="00262F44"/>
    <w:rsid w:val="00264BFC"/>
    <w:rsid w:val="00265237"/>
    <w:rsid w:val="00265ED9"/>
    <w:rsid w:val="00266BC7"/>
    <w:rsid w:val="00270C2B"/>
    <w:rsid w:val="00273821"/>
    <w:rsid w:val="0027382A"/>
    <w:rsid w:val="00273A70"/>
    <w:rsid w:val="00275784"/>
    <w:rsid w:val="00275A35"/>
    <w:rsid w:val="00276A3F"/>
    <w:rsid w:val="00276B3A"/>
    <w:rsid w:val="00277CA5"/>
    <w:rsid w:val="00280C14"/>
    <w:rsid w:val="00281028"/>
    <w:rsid w:val="0028103B"/>
    <w:rsid w:val="00281DCC"/>
    <w:rsid w:val="00282DF2"/>
    <w:rsid w:val="00283193"/>
    <w:rsid w:val="00284C4B"/>
    <w:rsid w:val="00285F9D"/>
    <w:rsid w:val="002864B9"/>
    <w:rsid w:val="0028652D"/>
    <w:rsid w:val="00286C89"/>
    <w:rsid w:val="00292BFB"/>
    <w:rsid w:val="00292F2D"/>
    <w:rsid w:val="002956AD"/>
    <w:rsid w:val="00296D71"/>
    <w:rsid w:val="002A0F37"/>
    <w:rsid w:val="002A1C6A"/>
    <w:rsid w:val="002A262B"/>
    <w:rsid w:val="002A3316"/>
    <w:rsid w:val="002A3622"/>
    <w:rsid w:val="002A4EAB"/>
    <w:rsid w:val="002B0271"/>
    <w:rsid w:val="002B02FD"/>
    <w:rsid w:val="002B04AE"/>
    <w:rsid w:val="002B0E7B"/>
    <w:rsid w:val="002B21DF"/>
    <w:rsid w:val="002B2742"/>
    <w:rsid w:val="002B7FEE"/>
    <w:rsid w:val="002C0764"/>
    <w:rsid w:val="002C132C"/>
    <w:rsid w:val="002C232D"/>
    <w:rsid w:val="002C514F"/>
    <w:rsid w:val="002C5D98"/>
    <w:rsid w:val="002C64EF"/>
    <w:rsid w:val="002C6665"/>
    <w:rsid w:val="002C7A38"/>
    <w:rsid w:val="002C7A49"/>
    <w:rsid w:val="002D0745"/>
    <w:rsid w:val="002D08AC"/>
    <w:rsid w:val="002D0C64"/>
    <w:rsid w:val="002D251A"/>
    <w:rsid w:val="002D3C0F"/>
    <w:rsid w:val="002D4BB6"/>
    <w:rsid w:val="002D5926"/>
    <w:rsid w:val="002D5C46"/>
    <w:rsid w:val="002D607A"/>
    <w:rsid w:val="002D69BD"/>
    <w:rsid w:val="002D6C83"/>
    <w:rsid w:val="002D6E30"/>
    <w:rsid w:val="002D7025"/>
    <w:rsid w:val="002E1304"/>
    <w:rsid w:val="002E1369"/>
    <w:rsid w:val="002E1A78"/>
    <w:rsid w:val="002E1D3F"/>
    <w:rsid w:val="002E2524"/>
    <w:rsid w:val="002E313F"/>
    <w:rsid w:val="002E39F8"/>
    <w:rsid w:val="002E3CE2"/>
    <w:rsid w:val="002E6E8C"/>
    <w:rsid w:val="002F20C1"/>
    <w:rsid w:val="002F4CE6"/>
    <w:rsid w:val="002F6294"/>
    <w:rsid w:val="002F65F4"/>
    <w:rsid w:val="002F6893"/>
    <w:rsid w:val="003001DD"/>
    <w:rsid w:val="00300418"/>
    <w:rsid w:val="003006A8"/>
    <w:rsid w:val="00300B6D"/>
    <w:rsid w:val="00301849"/>
    <w:rsid w:val="00302142"/>
    <w:rsid w:val="003025EB"/>
    <w:rsid w:val="003028FB"/>
    <w:rsid w:val="00304509"/>
    <w:rsid w:val="0030558E"/>
    <w:rsid w:val="00306510"/>
    <w:rsid w:val="003100E1"/>
    <w:rsid w:val="003127AF"/>
    <w:rsid w:val="0031387C"/>
    <w:rsid w:val="0031489E"/>
    <w:rsid w:val="003153D0"/>
    <w:rsid w:val="00316384"/>
    <w:rsid w:val="003208D1"/>
    <w:rsid w:val="00320FF1"/>
    <w:rsid w:val="00321A8E"/>
    <w:rsid w:val="00322213"/>
    <w:rsid w:val="0032275E"/>
    <w:rsid w:val="00323CC1"/>
    <w:rsid w:val="00323E78"/>
    <w:rsid w:val="003264BD"/>
    <w:rsid w:val="0033113B"/>
    <w:rsid w:val="003315A8"/>
    <w:rsid w:val="003317F4"/>
    <w:rsid w:val="003327CE"/>
    <w:rsid w:val="00332EBE"/>
    <w:rsid w:val="003352D6"/>
    <w:rsid w:val="00335310"/>
    <w:rsid w:val="0033650C"/>
    <w:rsid w:val="00336FD7"/>
    <w:rsid w:val="00337B83"/>
    <w:rsid w:val="00337DDA"/>
    <w:rsid w:val="00337FB0"/>
    <w:rsid w:val="00340225"/>
    <w:rsid w:val="00340CF2"/>
    <w:rsid w:val="0034378D"/>
    <w:rsid w:val="00344FC7"/>
    <w:rsid w:val="003504A1"/>
    <w:rsid w:val="00350596"/>
    <w:rsid w:val="003507CB"/>
    <w:rsid w:val="003519C1"/>
    <w:rsid w:val="00351F5F"/>
    <w:rsid w:val="00352660"/>
    <w:rsid w:val="00353C5D"/>
    <w:rsid w:val="00354637"/>
    <w:rsid w:val="00355BAB"/>
    <w:rsid w:val="00357CB1"/>
    <w:rsid w:val="00361371"/>
    <w:rsid w:val="0036140A"/>
    <w:rsid w:val="003622E0"/>
    <w:rsid w:val="00362419"/>
    <w:rsid w:val="00362D0D"/>
    <w:rsid w:val="00363409"/>
    <w:rsid w:val="003637D7"/>
    <w:rsid w:val="00364F59"/>
    <w:rsid w:val="00371341"/>
    <w:rsid w:val="00371CE8"/>
    <w:rsid w:val="00371E36"/>
    <w:rsid w:val="00372419"/>
    <w:rsid w:val="003728F1"/>
    <w:rsid w:val="00372AE7"/>
    <w:rsid w:val="003752FD"/>
    <w:rsid w:val="0038051E"/>
    <w:rsid w:val="00384249"/>
    <w:rsid w:val="00385626"/>
    <w:rsid w:val="00385D40"/>
    <w:rsid w:val="0038703A"/>
    <w:rsid w:val="00387519"/>
    <w:rsid w:val="00387923"/>
    <w:rsid w:val="00387F5C"/>
    <w:rsid w:val="00390A58"/>
    <w:rsid w:val="00390EB2"/>
    <w:rsid w:val="0039112C"/>
    <w:rsid w:val="003914B2"/>
    <w:rsid w:val="00392436"/>
    <w:rsid w:val="00394147"/>
    <w:rsid w:val="0039474C"/>
    <w:rsid w:val="00394E3E"/>
    <w:rsid w:val="0039649A"/>
    <w:rsid w:val="00396CAF"/>
    <w:rsid w:val="00397293"/>
    <w:rsid w:val="003A035F"/>
    <w:rsid w:val="003A1799"/>
    <w:rsid w:val="003A1D4D"/>
    <w:rsid w:val="003A3D6D"/>
    <w:rsid w:val="003A468E"/>
    <w:rsid w:val="003A48D8"/>
    <w:rsid w:val="003A5846"/>
    <w:rsid w:val="003A61F4"/>
    <w:rsid w:val="003A6EEF"/>
    <w:rsid w:val="003B0C0E"/>
    <w:rsid w:val="003B26AC"/>
    <w:rsid w:val="003B27B1"/>
    <w:rsid w:val="003B2D72"/>
    <w:rsid w:val="003B30C8"/>
    <w:rsid w:val="003B311A"/>
    <w:rsid w:val="003B610B"/>
    <w:rsid w:val="003C0389"/>
    <w:rsid w:val="003C22EE"/>
    <w:rsid w:val="003C305C"/>
    <w:rsid w:val="003C4156"/>
    <w:rsid w:val="003C4200"/>
    <w:rsid w:val="003C472B"/>
    <w:rsid w:val="003C4ABB"/>
    <w:rsid w:val="003D01EA"/>
    <w:rsid w:val="003D37FB"/>
    <w:rsid w:val="003D3EA5"/>
    <w:rsid w:val="003D4102"/>
    <w:rsid w:val="003D682E"/>
    <w:rsid w:val="003D723D"/>
    <w:rsid w:val="003E1B47"/>
    <w:rsid w:val="003E3984"/>
    <w:rsid w:val="003E3DD5"/>
    <w:rsid w:val="003E5793"/>
    <w:rsid w:val="003E59FE"/>
    <w:rsid w:val="003E5FE7"/>
    <w:rsid w:val="003E6FA0"/>
    <w:rsid w:val="003F0F2C"/>
    <w:rsid w:val="003F1C67"/>
    <w:rsid w:val="003F3FEC"/>
    <w:rsid w:val="003F4D97"/>
    <w:rsid w:val="003F519C"/>
    <w:rsid w:val="003F5711"/>
    <w:rsid w:val="003F7E2A"/>
    <w:rsid w:val="00400044"/>
    <w:rsid w:val="00400728"/>
    <w:rsid w:val="00401780"/>
    <w:rsid w:val="0040551D"/>
    <w:rsid w:val="0040596C"/>
    <w:rsid w:val="00405BB9"/>
    <w:rsid w:val="004106C6"/>
    <w:rsid w:val="00411B8E"/>
    <w:rsid w:val="004121AF"/>
    <w:rsid w:val="00413202"/>
    <w:rsid w:val="00414635"/>
    <w:rsid w:val="004148A0"/>
    <w:rsid w:val="00415A26"/>
    <w:rsid w:val="00415D6E"/>
    <w:rsid w:val="00415E35"/>
    <w:rsid w:val="0041678A"/>
    <w:rsid w:val="00417DF1"/>
    <w:rsid w:val="004222BF"/>
    <w:rsid w:val="00422425"/>
    <w:rsid w:val="004232D3"/>
    <w:rsid w:val="00424DA7"/>
    <w:rsid w:val="004254A1"/>
    <w:rsid w:val="004270A0"/>
    <w:rsid w:val="004276BF"/>
    <w:rsid w:val="00431B33"/>
    <w:rsid w:val="00431BA4"/>
    <w:rsid w:val="00433862"/>
    <w:rsid w:val="00433A2E"/>
    <w:rsid w:val="004350B5"/>
    <w:rsid w:val="00436DA7"/>
    <w:rsid w:val="0043787F"/>
    <w:rsid w:val="00437AC0"/>
    <w:rsid w:val="00437CC3"/>
    <w:rsid w:val="00440CB4"/>
    <w:rsid w:val="004426A9"/>
    <w:rsid w:val="004427B1"/>
    <w:rsid w:val="00443374"/>
    <w:rsid w:val="0044342B"/>
    <w:rsid w:val="00443EB4"/>
    <w:rsid w:val="00444A0A"/>
    <w:rsid w:val="004453BB"/>
    <w:rsid w:val="00446E5A"/>
    <w:rsid w:val="00447A58"/>
    <w:rsid w:val="00452C7E"/>
    <w:rsid w:val="004541C8"/>
    <w:rsid w:val="004551F8"/>
    <w:rsid w:val="004552F1"/>
    <w:rsid w:val="00455401"/>
    <w:rsid w:val="004601A5"/>
    <w:rsid w:val="00460F13"/>
    <w:rsid w:val="0046380B"/>
    <w:rsid w:val="00463CB1"/>
    <w:rsid w:val="00463E31"/>
    <w:rsid w:val="004642F7"/>
    <w:rsid w:val="0046487C"/>
    <w:rsid w:val="00467DB3"/>
    <w:rsid w:val="00472E74"/>
    <w:rsid w:val="00473A0A"/>
    <w:rsid w:val="00473B4F"/>
    <w:rsid w:val="00473FBD"/>
    <w:rsid w:val="00474458"/>
    <w:rsid w:val="00474D1F"/>
    <w:rsid w:val="00474F44"/>
    <w:rsid w:val="004755FC"/>
    <w:rsid w:val="0047593A"/>
    <w:rsid w:val="00475C7D"/>
    <w:rsid w:val="00481ED2"/>
    <w:rsid w:val="00482B2F"/>
    <w:rsid w:val="00482BD9"/>
    <w:rsid w:val="00484CB3"/>
    <w:rsid w:val="00484F35"/>
    <w:rsid w:val="00485230"/>
    <w:rsid w:val="00487F08"/>
    <w:rsid w:val="00491B5D"/>
    <w:rsid w:val="00491C04"/>
    <w:rsid w:val="00491E5C"/>
    <w:rsid w:val="0049384C"/>
    <w:rsid w:val="00494E3D"/>
    <w:rsid w:val="00494F25"/>
    <w:rsid w:val="004966B0"/>
    <w:rsid w:val="00496789"/>
    <w:rsid w:val="00497D43"/>
    <w:rsid w:val="004A06A5"/>
    <w:rsid w:val="004A0800"/>
    <w:rsid w:val="004A0BA8"/>
    <w:rsid w:val="004A24F1"/>
    <w:rsid w:val="004A2B25"/>
    <w:rsid w:val="004A3B16"/>
    <w:rsid w:val="004A49A5"/>
    <w:rsid w:val="004A5356"/>
    <w:rsid w:val="004A5C62"/>
    <w:rsid w:val="004A653C"/>
    <w:rsid w:val="004A68B7"/>
    <w:rsid w:val="004A7C0A"/>
    <w:rsid w:val="004B07BF"/>
    <w:rsid w:val="004B0A75"/>
    <w:rsid w:val="004B0E49"/>
    <w:rsid w:val="004B313F"/>
    <w:rsid w:val="004B3171"/>
    <w:rsid w:val="004B322F"/>
    <w:rsid w:val="004B3B90"/>
    <w:rsid w:val="004B49CA"/>
    <w:rsid w:val="004B4D88"/>
    <w:rsid w:val="004B5AB3"/>
    <w:rsid w:val="004B64C1"/>
    <w:rsid w:val="004B729A"/>
    <w:rsid w:val="004C022A"/>
    <w:rsid w:val="004C0F47"/>
    <w:rsid w:val="004C5158"/>
    <w:rsid w:val="004C5DDA"/>
    <w:rsid w:val="004C60D0"/>
    <w:rsid w:val="004C6C34"/>
    <w:rsid w:val="004C6F59"/>
    <w:rsid w:val="004C70DF"/>
    <w:rsid w:val="004C756F"/>
    <w:rsid w:val="004D053A"/>
    <w:rsid w:val="004D1868"/>
    <w:rsid w:val="004D1C5E"/>
    <w:rsid w:val="004D21C2"/>
    <w:rsid w:val="004D220D"/>
    <w:rsid w:val="004D2441"/>
    <w:rsid w:val="004D3B56"/>
    <w:rsid w:val="004D3EBE"/>
    <w:rsid w:val="004D4F4E"/>
    <w:rsid w:val="004D657C"/>
    <w:rsid w:val="004D6D90"/>
    <w:rsid w:val="004D7469"/>
    <w:rsid w:val="004D7E68"/>
    <w:rsid w:val="004E2549"/>
    <w:rsid w:val="004E2C2C"/>
    <w:rsid w:val="004E2CD8"/>
    <w:rsid w:val="004E4AE1"/>
    <w:rsid w:val="004E4B99"/>
    <w:rsid w:val="004E63AF"/>
    <w:rsid w:val="004E648B"/>
    <w:rsid w:val="004E6EEC"/>
    <w:rsid w:val="004E7D14"/>
    <w:rsid w:val="004F17E3"/>
    <w:rsid w:val="004F1DCE"/>
    <w:rsid w:val="004F1F87"/>
    <w:rsid w:val="004F290A"/>
    <w:rsid w:val="004F2BA0"/>
    <w:rsid w:val="004F2ED6"/>
    <w:rsid w:val="004F3136"/>
    <w:rsid w:val="004F3ECA"/>
    <w:rsid w:val="004F3F7B"/>
    <w:rsid w:val="004F41D3"/>
    <w:rsid w:val="004F65E7"/>
    <w:rsid w:val="004F736A"/>
    <w:rsid w:val="005017D4"/>
    <w:rsid w:val="005025F6"/>
    <w:rsid w:val="00503270"/>
    <w:rsid w:val="00503578"/>
    <w:rsid w:val="005039EC"/>
    <w:rsid w:val="00503F4B"/>
    <w:rsid w:val="00507EFD"/>
    <w:rsid w:val="005103F3"/>
    <w:rsid w:val="005112DA"/>
    <w:rsid w:val="0051159C"/>
    <w:rsid w:val="00512899"/>
    <w:rsid w:val="005146BD"/>
    <w:rsid w:val="0051491C"/>
    <w:rsid w:val="0051576F"/>
    <w:rsid w:val="005173F5"/>
    <w:rsid w:val="00520182"/>
    <w:rsid w:val="00524BA3"/>
    <w:rsid w:val="0052518E"/>
    <w:rsid w:val="00525502"/>
    <w:rsid w:val="00525B29"/>
    <w:rsid w:val="00525C8C"/>
    <w:rsid w:val="0052661C"/>
    <w:rsid w:val="0053056F"/>
    <w:rsid w:val="005316D6"/>
    <w:rsid w:val="00531CB1"/>
    <w:rsid w:val="00533B94"/>
    <w:rsid w:val="00534C12"/>
    <w:rsid w:val="00534F76"/>
    <w:rsid w:val="00536AB1"/>
    <w:rsid w:val="0053787D"/>
    <w:rsid w:val="00542D30"/>
    <w:rsid w:val="00543429"/>
    <w:rsid w:val="00544283"/>
    <w:rsid w:val="00546A91"/>
    <w:rsid w:val="00551C8B"/>
    <w:rsid w:val="00552522"/>
    <w:rsid w:val="005528E5"/>
    <w:rsid w:val="00552C00"/>
    <w:rsid w:val="00553E7C"/>
    <w:rsid w:val="00554046"/>
    <w:rsid w:val="00554154"/>
    <w:rsid w:val="00554B49"/>
    <w:rsid w:val="005569E0"/>
    <w:rsid w:val="00556D1B"/>
    <w:rsid w:val="00560F9F"/>
    <w:rsid w:val="0056136C"/>
    <w:rsid w:val="00562378"/>
    <w:rsid w:val="00563C33"/>
    <w:rsid w:val="00564A56"/>
    <w:rsid w:val="00564E21"/>
    <w:rsid w:val="005653AC"/>
    <w:rsid w:val="00566BEA"/>
    <w:rsid w:val="0057042D"/>
    <w:rsid w:val="005711D8"/>
    <w:rsid w:val="0057193A"/>
    <w:rsid w:val="00573055"/>
    <w:rsid w:val="005730DB"/>
    <w:rsid w:val="0057361A"/>
    <w:rsid w:val="00573BA2"/>
    <w:rsid w:val="00575A87"/>
    <w:rsid w:val="0058076E"/>
    <w:rsid w:val="00582909"/>
    <w:rsid w:val="00584756"/>
    <w:rsid w:val="005861F5"/>
    <w:rsid w:val="00591022"/>
    <w:rsid w:val="00591195"/>
    <w:rsid w:val="0059144F"/>
    <w:rsid w:val="005915AE"/>
    <w:rsid w:val="00591A2F"/>
    <w:rsid w:val="005929AB"/>
    <w:rsid w:val="005929E7"/>
    <w:rsid w:val="00593D1E"/>
    <w:rsid w:val="00593EFD"/>
    <w:rsid w:val="005949DC"/>
    <w:rsid w:val="0059659D"/>
    <w:rsid w:val="00596743"/>
    <w:rsid w:val="00597B22"/>
    <w:rsid w:val="005A096A"/>
    <w:rsid w:val="005A0D1B"/>
    <w:rsid w:val="005A138A"/>
    <w:rsid w:val="005A2C53"/>
    <w:rsid w:val="005A395B"/>
    <w:rsid w:val="005A4D0C"/>
    <w:rsid w:val="005A7A9A"/>
    <w:rsid w:val="005B0ACB"/>
    <w:rsid w:val="005B29A3"/>
    <w:rsid w:val="005B3CBD"/>
    <w:rsid w:val="005B4FEF"/>
    <w:rsid w:val="005B5DA1"/>
    <w:rsid w:val="005B6128"/>
    <w:rsid w:val="005C05BC"/>
    <w:rsid w:val="005C1BD4"/>
    <w:rsid w:val="005C2192"/>
    <w:rsid w:val="005C4689"/>
    <w:rsid w:val="005C4ADA"/>
    <w:rsid w:val="005C50A9"/>
    <w:rsid w:val="005D075B"/>
    <w:rsid w:val="005D116D"/>
    <w:rsid w:val="005D1D78"/>
    <w:rsid w:val="005D2190"/>
    <w:rsid w:val="005D4205"/>
    <w:rsid w:val="005D53BE"/>
    <w:rsid w:val="005D6829"/>
    <w:rsid w:val="005D7536"/>
    <w:rsid w:val="005E023F"/>
    <w:rsid w:val="005E208D"/>
    <w:rsid w:val="005E29BE"/>
    <w:rsid w:val="005E3F0C"/>
    <w:rsid w:val="005E6190"/>
    <w:rsid w:val="005E6744"/>
    <w:rsid w:val="005E6EDE"/>
    <w:rsid w:val="005E7C0A"/>
    <w:rsid w:val="005F14D3"/>
    <w:rsid w:val="005F4429"/>
    <w:rsid w:val="005F5218"/>
    <w:rsid w:val="005F7784"/>
    <w:rsid w:val="00601CB2"/>
    <w:rsid w:val="006033CF"/>
    <w:rsid w:val="0060343F"/>
    <w:rsid w:val="006045B8"/>
    <w:rsid w:val="00604D9C"/>
    <w:rsid w:val="00607370"/>
    <w:rsid w:val="00607659"/>
    <w:rsid w:val="00610B8C"/>
    <w:rsid w:val="00611070"/>
    <w:rsid w:val="00613870"/>
    <w:rsid w:val="006147BF"/>
    <w:rsid w:val="006156B9"/>
    <w:rsid w:val="006172E7"/>
    <w:rsid w:val="00617642"/>
    <w:rsid w:val="00621790"/>
    <w:rsid w:val="00623E2B"/>
    <w:rsid w:val="0062448C"/>
    <w:rsid w:val="0062530F"/>
    <w:rsid w:val="0062743F"/>
    <w:rsid w:val="00627C8A"/>
    <w:rsid w:val="00634504"/>
    <w:rsid w:val="00634DCE"/>
    <w:rsid w:val="006362BD"/>
    <w:rsid w:val="00637DBC"/>
    <w:rsid w:val="0064260B"/>
    <w:rsid w:val="006427DA"/>
    <w:rsid w:val="0064353D"/>
    <w:rsid w:val="00645AB7"/>
    <w:rsid w:val="00650B26"/>
    <w:rsid w:val="00650DDB"/>
    <w:rsid w:val="00651649"/>
    <w:rsid w:val="00651CF1"/>
    <w:rsid w:val="00651D15"/>
    <w:rsid w:val="00652932"/>
    <w:rsid w:val="00652C45"/>
    <w:rsid w:val="0065303F"/>
    <w:rsid w:val="0065507A"/>
    <w:rsid w:val="00656250"/>
    <w:rsid w:val="006567A2"/>
    <w:rsid w:val="0065747C"/>
    <w:rsid w:val="00661179"/>
    <w:rsid w:val="00662927"/>
    <w:rsid w:val="00663C4D"/>
    <w:rsid w:val="00664A12"/>
    <w:rsid w:val="00665294"/>
    <w:rsid w:val="00665970"/>
    <w:rsid w:val="0066680E"/>
    <w:rsid w:val="00666D2C"/>
    <w:rsid w:val="006710DF"/>
    <w:rsid w:val="00674F92"/>
    <w:rsid w:val="0068021B"/>
    <w:rsid w:val="006802DA"/>
    <w:rsid w:val="00680D2E"/>
    <w:rsid w:val="00681086"/>
    <w:rsid w:val="0068246F"/>
    <w:rsid w:val="006852DE"/>
    <w:rsid w:val="0068591D"/>
    <w:rsid w:val="00686C37"/>
    <w:rsid w:val="00687186"/>
    <w:rsid w:val="006876EB"/>
    <w:rsid w:val="00690147"/>
    <w:rsid w:val="00691801"/>
    <w:rsid w:val="00692434"/>
    <w:rsid w:val="00694F1C"/>
    <w:rsid w:val="006950C7"/>
    <w:rsid w:val="00696639"/>
    <w:rsid w:val="00696E27"/>
    <w:rsid w:val="00697C60"/>
    <w:rsid w:val="006A0155"/>
    <w:rsid w:val="006A0258"/>
    <w:rsid w:val="006A1416"/>
    <w:rsid w:val="006A1A52"/>
    <w:rsid w:val="006A1D4B"/>
    <w:rsid w:val="006A3DC2"/>
    <w:rsid w:val="006A47E0"/>
    <w:rsid w:val="006A5B28"/>
    <w:rsid w:val="006A5E1C"/>
    <w:rsid w:val="006A5FF3"/>
    <w:rsid w:val="006A6EA8"/>
    <w:rsid w:val="006B1E5C"/>
    <w:rsid w:val="006B2EC5"/>
    <w:rsid w:val="006B3671"/>
    <w:rsid w:val="006B45E4"/>
    <w:rsid w:val="006B67DF"/>
    <w:rsid w:val="006B696A"/>
    <w:rsid w:val="006B6E38"/>
    <w:rsid w:val="006B765C"/>
    <w:rsid w:val="006B794E"/>
    <w:rsid w:val="006C0241"/>
    <w:rsid w:val="006C1438"/>
    <w:rsid w:val="006C2F8C"/>
    <w:rsid w:val="006C3557"/>
    <w:rsid w:val="006C4182"/>
    <w:rsid w:val="006C745C"/>
    <w:rsid w:val="006D0943"/>
    <w:rsid w:val="006D2BF7"/>
    <w:rsid w:val="006D3020"/>
    <w:rsid w:val="006D34FB"/>
    <w:rsid w:val="006D3938"/>
    <w:rsid w:val="006D53B4"/>
    <w:rsid w:val="006D5B5C"/>
    <w:rsid w:val="006D6E7D"/>
    <w:rsid w:val="006D72DB"/>
    <w:rsid w:val="006E076F"/>
    <w:rsid w:val="006E15A5"/>
    <w:rsid w:val="006E1F22"/>
    <w:rsid w:val="006E25B8"/>
    <w:rsid w:val="006E5560"/>
    <w:rsid w:val="006E6768"/>
    <w:rsid w:val="006F0006"/>
    <w:rsid w:val="006F0176"/>
    <w:rsid w:val="006F07D5"/>
    <w:rsid w:val="006F15AB"/>
    <w:rsid w:val="006F2FE6"/>
    <w:rsid w:val="006F4A05"/>
    <w:rsid w:val="006F5658"/>
    <w:rsid w:val="006F62D0"/>
    <w:rsid w:val="006F6794"/>
    <w:rsid w:val="007006BD"/>
    <w:rsid w:val="007018FD"/>
    <w:rsid w:val="00701A69"/>
    <w:rsid w:val="0070267B"/>
    <w:rsid w:val="007032B9"/>
    <w:rsid w:val="007039E9"/>
    <w:rsid w:val="0070565D"/>
    <w:rsid w:val="00706795"/>
    <w:rsid w:val="00706870"/>
    <w:rsid w:val="00706949"/>
    <w:rsid w:val="00710C4F"/>
    <w:rsid w:val="00710C82"/>
    <w:rsid w:val="00710F5B"/>
    <w:rsid w:val="0071150C"/>
    <w:rsid w:val="00711EE0"/>
    <w:rsid w:val="00712804"/>
    <w:rsid w:val="00713547"/>
    <w:rsid w:val="00714116"/>
    <w:rsid w:val="007141C2"/>
    <w:rsid w:val="00715099"/>
    <w:rsid w:val="00715B86"/>
    <w:rsid w:val="00715D06"/>
    <w:rsid w:val="00716DE4"/>
    <w:rsid w:val="00717A60"/>
    <w:rsid w:val="00717C06"/>
    <w:rsid w:val="00721A04"/>
    <w:rsid w:val="00723DE7"/>
    <w:rsid w:val="00724F5C"/>
    <w:rsid w:val="00725654"/>
    <w:rsid w:val="00726C49"/>
    <w:rsid w:val="0072746E"/>
    <w:rsid w:val="00731407"/>
    <w:rsid w:val="007321D4"/>
    <w:rsid w:val="007344F6"/>
    <w:rsid w:val="00734CEC"/>
    <w:rsid w:val="00735416"/>
    <w:rsid w:val="00735E38"/>
    <w:rsid w:val="0074334E"/>
    <w:rsid w:val="00744621"/>
    <w:rsid w:val="0074488E"/>
    <w:rsid w:val="00745831"/>
    <w:rsid w:val="00747BD4"/>
    <w:rsid w:val="007505A0"/>
    <w:rsid w:val="007519DD"/>
    <w:rsid w:val="00751E3A"/>
    <w:rsid w:val="00753C4B"/>
    <w:rsid w:val="00754F4F"/>
    <w:rsid w:val="00757A02"/>
    <w:rsid w:val="00760874"/>
    <w:rsid w:val="00760A3B"/>
    <w:rsid w:val="00762BD3"/>
    <w:rsid w:val="007633D5"/>
    <w:rsid w:val="00764AB9"/>
    <w:rsid w:val="00765184"/>
    <w:rsid w:val="007654BE"/>
    <w:rsid w:val="00766100"/>
    <w:rsid w:val="00766C0B"/>
    <w:rsid w:val="0077077C"/>
    <w:rsid w:val="00771FEA"/>
    <w:rsid w:val="0077228B"/>
    <w:rsid w:val="00772440"/>
    <w:rsid w:val="00772696"/>
    <w:rsid w:val="00772EE3"/>
    <w:rsid w:val="00773B9B"/>
    <w:rsid w:val="00773E21"/>
    <w:rsid w:val="00780E72"/>
    <w:rsid w:val="00781D19"/>
    <w:rsid w:val="00784656"/>
    <w:rsid w:val="007850B0"/>
    <w:rsid w:val="0078537B"/>
    <w:rsid w:val="007858FB"/>
    <w:rsid w:val="00785F4C"/>
    <w:rsid w:val="007864D9"/>
    <w:rsid w:val="007876AB"/>
    <w:rsid w:val="00792EB2"/>
    <w:rsid w:val="00793DD0"/>
    <w:rsid w:val="007945E9"/>
    <w:rsid w:val="0079688E"/>
    <w:rsid w:val="007A12E0"/>
    <w:rsid w:val="007A520D"/>
    <w:rsid w:val="007A5286"/>
    <w:rsid w:val="007A5AFB"/>
    <w:rsid w:val="007A6282"/>
    <w:rsid w:val="007B2715"/>
    <w:rsid w:val="007B2942"/>
    <w:rsid w:val="007B3AE7"/>
    <w:rsid w:val="007B526B"/>
    <w:rsid w:val="007B530F"/>
    <w:rsid w:val="007B598C"/>
    <w:rsid w:val="007B6450"/>
    <w:rsid w:val="007B64DF"/>
    <w:rsid w:val="007B6936"/>
    <w:rsid w:val="007B6DE9"/>
    <w:rsid w:val="007B7B73"/>
    <w:rsid w:val="007C0A84"/>
    <w:rsid w:val="007C0B2A"/>
    <w:rsid w:val="007C1231"/>
    <w:rsid w:val="007C1578"/>
    <w:rsid w:val="007C1967"/>
    <w:rsid w:val="007C1BBD"/>
    <w:rsid w:val="007C2A29"/>
    <w:rsid w:val="007C50AC"/>
    <w:rsid w:val="007C5555"/>
    <w:rsid w:val="007C593E"/>
    <w:rsid w:val="007C7488"/>
    <w:rsid w:val="007D13AF"/>
    <w:rsid w:val="007D26A6"/>
    <w:rsid w:val="007D26FE"/>
    <w:rsid w:val="007D48EF"/>
    <w:rsid w:val="007D515C"/>
    <w:rsid w:val="007D5594"/>
    <w:rsid w:val="007D5891"/>
    <w:rsid w:val="007D6D46"/>
    <w:rsid w:val="007D6F2B"/>
    <w:rsid w:val="007D78F7"/>
    <w:rsid w:val="007E072C"/>
    <w:rsid w:val="007E0D3C"/>
    <w:rsid w:val="007E1795"/>
    <w:rsid w:val="007E1B6B"/>
    <w:rsid w:val="007E224F"/>
    <w:rsid w:val="007E286F"/>
    <w:rsid w:val="007E539C"/>
    <w:rsid w:val="007E5E1F"/>
    <w:rsid w:val="007E6252"/>
    <w:rsid w:val="007E797B"/>
    <w:rsid w:val="007E79BA"/>
    <w:rsid w:val="007F1366"/>
    <w:rsid w:val="007F2CB8"/>
    <w:rsid w:val="007F3380"/>
    <w:rsid w:val="007F3FCF"/>
    <w:rsid w:val="007F4308"/>
    <w:rsid w:val="007F4D4E"/>
    <w:rsid w:val="007F6794"/>
    <w:rsid w:val="00800FB0"/>
    <w:rsid w:val="00803AD5"/>
    <w:rsid w:val="00803CA6"/>
    <w:rsid w:val="00803DE5"/>
    <w:rsid w:val="00804B5D"/>
    <w:rsid w:val="008053DB"/>
    <w:rsid w:val="008056BF"/>
    <w:rsid w:val="00806FF9"/>
    <w:rsid w:val="008105A0"/>
    <w:rsid w:val="008109CE"/>
    <w:rsid w:val="00810E6E"/>
    <w:rsid w:val="00810F86"/>
    <w:rsid w:val="0081628D"/>
    <w:rsid w:val="0081715B"/>
    <w:rsid w:val="00822810"/>
    <w:rsid w:val="00822B83"/>
    <w:rsid w:val="00822E1C"/>
    <w:rsid w:val="00823AB7"/>
    <w:rsid w:val="00823E85"/>
    <w:rsid w:val="00825655"/>
    <w:rsid w:val="00825D15"/>
    <w:rsid w:val="00826A78"/>
    <w:rsid w:val="00826D6F"/>
    <w:rsid w:val="00827A5B"/>
    <w:rsid w:val="0083054C"/>
    <w:rsid w:val="00830DFE"/>
    <w:rsid w:val="0083380C"/>
    <w:rsid w:val="008347FE"/>
    <w:rsid w:val="00835976"/>
    <w:rsid w:val="008366C1"/>
    <w:rsid w:val="00836FA1"/>
    <w:rsid w:val="00841811"/>
    <w:rsid w:val="00844D4F"/>
    <w:rsid w:val="00845338"/>
    <w:rsid w:val="008463CC"/>
    <w:rsid w:val="00846800"/>
    <w:rsid w:val="008473F7"/>
    <w:rsid w:val="0085144F"/>
    <w:rsid w:val="00852156"/>
    <w:rsid w:val="00852602"/>
    <w:rsid w:val="00853988"/>
    <w:rsid w:val="0085497D"/>
    <w:rsid w:val="0085582D"/>
    <w:rsid w:val="00856501"/>
    <w:rsid w:val="00857457"/>
    <w:rsid w:val="00857EFE"/>
    <w:rsid w:val="0086133D"/>
    <w:rsid w:val="0086141C"/>
    <w:rsid w:val="00861749"/>
    <w:rsid w:val="00862163"/>
    <w:rsid w:val="008635EF"/>
    <w:rsid w:val="008671B9"/>
    <w:rsid w:val="008707F9"/>
    <w:rsid w:val="00870B97"/>
    <w:rsid w:val="00871116"/>
    <w:rsid w:val="00872C14"/>
    <w:rsid w:val="00873788"/>
    <w:rsid w:val="00873E0B"/>
    <w:rsid w:val="0087487B"/>
    <w:rsid w:val="00875247"/>
    <w:rsid w:val="0087560C"/>
    <w:rsid w:val="00877179"/>
    <w:rsid w:val="00880842"/>
    <w:rsid w:val="00881AFE"/>
    <w:rsid w:val="0088276A"/>
    <w:rsid w:val="008857FD"/>
    <w:rsid w:val="00886126"/>
    <w:rsid w:val="00887312"/>
    <w:rsid w:val="008877D5"/>
    <w:rsid w:val="00887F53"/>
    <w:rsid w:val="008900FF"/>
    <w:rsid w:val="0089039E"/>
    <w:rsid w:val="0089227E"/>
    <w:rsid w:val="008925F0"/>
    <w:rsid w:val="00892C9B"/>
    <w:rsid w:val="00893836"/>
    <w:rsid w:val="00895AEB"/>
    <w:rsid w:val="008964A9"/>
    <w:rsid w:val="00897E8A"/>
    <w:rsid w:val="008A0E0C"/>
    <w:rsid w:val="008A13D0"/>
    <w:rsid w:val="008A3BE7"/>
    <w:rsid w:val="008A4500"/>
    <w:rsid w:val="008A5559"/>
    <w:rsid w:val="008A6990"/>
    <w:rsid w:val="008A6F13"/>
    <w:rsid w:val="008A7362"/>
    <w:rsid w:val="008B0119"/>
    <w:rsid w:val="008B0D13"/>
    <w:rsid w:val="008B54A1"/>
    <w:rsid w:val="008B5AF9"/>
    <w:rsid w:val="008B638C"/>
    <w:rsid w:val="008C1056"/>
    <w:rsid w:val="008C14AA"/>
    <w:rsid w:val="008C32D3"/>
    <w:rsid w:val="008C3E77"/>
    <w:rsid w:val="008C4D15"/>
    <w:rsid w:val="008C4E9B"/>
    <w:rsid w:val="008C758E"/>
    <w:rsid w:val="008D0099"/>
    <w:rsid w:val="008D0232"/>
    <w:rsid w:val="008D0670"/>
    <w:rsid w:val="008D0F0E"/>
    <w:rsid w:val="008D3B56"/>
    <w:rsid w:val="008D3F72"/>
    <w:rsid w:val="008D5536"/>
    <w:rsid w:val="008D558C"/>
    <w:rsid w:val="008D65FA"/>
    <w:rsid w:val="008D6BCE"/>
    <w:rsid w:val="008D6CCE"/>
    <w:rsid w:val="008D740A"/>
    <w:rsid w:val="008E134B"/>
    <w:rsid w:val="008E27EA"/>
    <w:rsid w:val="008E2CFB"/>
    <w:rsid w:val="008E3981"/>
    <w:rsid w:val="008E4283"/>
    <w:rsid w:val="008E50CF"/>
    <w:rsid w:val="008E77F3"/>
    <w:rsid w:val="008F29B6"/>
    <w:rsid w:val="008F2DBD"/>
    <w:rsid w:val="008F386A"/>
    <w:rsid w:val="008F387A"/>
    <w:rsid w:val="008F3F3D"/>
    <w:rsid w:val="008F4D54"/>
    <w:rsid w:val="008F5D69"/>
    <w:rsid w:val="008F68A7"/>
    <w:rsid w:val="008F7FA7"/>
    <w:rsid w:val="00900914"/>
    <w:rsid w:val="00900FD9"/>
    <w:rsid w:val="009012E9"/>
    <w:rsid w:val="009018F9"/>
    <w:rsid w:val="00901D99"/>
    <w:rsid w:val="00901EFC"/>
    <w:rsid w:val="0090281D"/>
    <w:rsid w:val="00902ACB"/>
    <w:rsid w:val="00902D2F"/>
    <w:rsid w:val="009035B5"/>
    <w:rsid w:val="00903B23"/>
    <w:rsid w:val="0090435F"/>
    <w:rsid w:val="009054F5"/>
    <w:rsid w:val="009056BD"/>
    <w:rsid w:val="00906835"/>
    <w:rsid w:val="00906EAD"/>
    <w:rsid w:val="00910264"/>
    <w:rsid w:val="0091062E"/>
    <w:rsid w:val="00910FFE"/>
    <w:rsid w:val="00912CBB"/>
    <w:rsid w:val="00913467"/>
    <w:rsid w:val="0091366A"/>
    <w:rsid w:val="00913D2A"/>
    <w:rsid w:val="00917E5E"/>
    <w:rsid w:val="0092267C"/>
    <w:rsid w:val="00922C9A"/>
    <w:rsid w:val="00923468"/>
    <w:rsid w:val="00923C57"/>
    <w:rsid w:val="00923CAA"/>
    <w:rsid w:val="00924F2D"/>
    <w:rsid w:val="00925930"/>
    <w:rsid w:val="00925935"/>
    <w:rsid w:val="00926E44"/>
    <w:rsid w:val="0092742E"/>
    <w:rsid w:val="009279A0"/>
    <w:rsid w:val="00930199"/>
    <w:rsid w:val="0093025A"/>
    <w:rsid w:val="00930F7D"/>
    <w:rsid w:val="009310DE"/>
    <w:rsid w:val="00931413"/>
    <w:rsid w:val="0093182D"/>
    <w:rsid w:val="0093192F"/>
    <w:rsid w:val="009332AA"/>
    <w:rsid w:val="00934AA2"/>
    <w:rsid w:val="00935E56"/>
    <w:rsid w:val="00935E63"/>
    <w:rsid w:val="009368AA"/>
    <w:rsid w:val="00937484"/>
    <w:rsid w:val="00937FE9"/>
    <w:rsid w:val="00943584"/>
    <w:rsid w:val="009435C7"/>
    <w:rsid w:val="00944CDA"/>
    <w:rsid w:val="00946B1F"/>
    <w:rsid w:val="00951A0F"/>
    <w:rsid w:val="00951F6A"/>
    <w:rsid w:val="00952240"/>
    <w:rsid w:val="009526A7"/>
    <w:rsid w:val="00952D18"/>
    <w:rsid w:val="0095335F"/>
    <w:rsid w:val="00954B49"/>
    <w:rsid w:val="00955061"/>
    <w:rsid w:val="00956E2D"/>
    <w:rsid w:val="0095702D"/>
    <w:rsid w:val="00957165"/>
    <w:rsid w:val="009607A2"/>
    <w:rsid w:val="00963080"/>
    <w:rsid w:val="00965687"/>
    <w:rsid w:val="009663F6"/>
    <w:rsid w:val="00966B10"/>
    <w:rsid w:val="00966F88"/>
    <w:rsid w:val="00966FBB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49EC"/>
    <w:rsid w:val="0098536B"/>
    <w:rsid w:val="009859FB"/>
    <w:rsid w:val="00985E03"/>
    <w:rsid w:val="00986015"/>
    <w:rsid w:val="00986691"/>
    <w:rsid w:val="00986A8E"/>
    <w:rsid w:val="00986CC0"/>
    <w:rsid w:val="009879AE"/>
    <w:rsid w:val="00987CBF"/>
    <w:rsid w:val="009914B5"/>
    <w:rsid w:val="00991DBF"/>
    <w:rsid w:val="009920A6"/>
    <w:rsid w:val="009948F7"/>
    <w:rsid w:val="00994971"/>
    <w:rsid w:val="0099567C"/>
    <w:rsid w:val="009A2DB0"/>
    <w:rsid w:val="009A347C"/>
    <w:rsid w:val="009A3547"/>
    <w:rsid w:val="009A3B18"/>
    <w:rsid w:val="009A3CB2"/>
    <w:rsid w:val="009A5B14"/>
    <w:rsid w:val="009B0598"/>
    <w:rsid w:val="009B0D7C"/>
    <w:rsid w:val="009B18EA"/>
    <w:rsid w:val="009B2889"/>
    <w:rsid w:val="009B2CE7"/>
    <w:rsid w:val="009B4A04"/>
    <w:rsid w:val="009B507F"/>
    <w:rsid w:val="009B7B6B"/>
    <w:rsid w:val="009C0C0E"/>
    <w:rsid w:val="009C0C53"/>
    <w:rsid w:val="009C1386"/>
    <w:rsid w:val="009C168C"/>
    <w:rsid w:val="009C18FD"/>
    <w:rsid w:val="009C2C71"/>
    <w:rsid w:val="009C3C4E"/>
    <w:rsid w:val="009C5424"/>
    <w:rsid w:val="009C54FE"/>
    <w:rsid w:val="009C558F"/>
    <w:rsid w:val="009C56F1"/>
    <w:rsid w:val="009C640A"/>
    <w:rsid w:val="009D0059"/>
    <w:rsid w:val="009D20F1"/>
    <w:rsid w:val="009D2546"/>
    <w:rsid w:val="009D2921"/>
    <w:rsid w:val="009D6901"/>
    <w:rsid w:val="009E0666"/>
    <w:rsid w:val="009E1DB9"/>
    <w:rsid w:val="009E2187"/>
    <w:rsid w:val="009E4162"/>
    <w:rsid w:val="009E55BD"/>
    <w:rsid w:val="009E5CAE"/>
    <w:rsid w:val="009E655F"/>
    <w:rsid w:val="009F184D"/>
    <w:rsid w:val="009F1C53"/>
    <w:rsid w:val="009F3C34"/>
    <w:rsid w:val="009F3F3D"/>
    <w:rsid w:val="009F4F27"/>
    <w:rsid w:val="009F5FB9"/>
    <w:rsid w:val="009F6F9A"/>
    <w:rsid w:val="009F735E"/>
    <w:rsid w:val="00A00700"/>
    <w:rsid w:val="00A0102F"/>
    <w:rsid w:val="00A01751"/>
    <w:rsid w:val="00A030CD"/>
    <w:rsid w:val="00A0314B"/>
    <w:rsid w:val="00A03671"/>
    <w:rsid w:val="00A03C34"/>
    <w:rsid w:val="00A05A68"/>
    <w:rsid w:val="00A06C58"/>
    <w:rsid w:val="00A06F8C"/>
    <w:rsid w:val="00A078A9"/>
    <w:rsid w:val="00A07F14"/>
    <w:rsid w:val="00A1354E"/>
    <w:rsid w:val="00A13BA8"/>
    <w:rsid w:val="00A16766"/>
    <w:rsid w:val="00A16E29"/>
    <w:rsid w:val="00A1706E"/>
    <w:rsid w:val="00A17B22"/>
    <w:rsid w:val="00A17FF2"/>
    <w:rsid w:val="00A21B35"/>
    <w:rsid w:val="00A21C50"/>
    <w:rsid w:val="00A21F14"/>
    <w:rsid w:val="00A22E5E"/>
    <w:rsid w:val="00A2306E"/>
    <w:rsid w:val="00A23C49"/>
    <w:rsid w:val="00A2435D"/>
    <w:rsid w:val="00A24508"/>
    <w:rsid w:val="00A267AE"/>
    <w:rsid w:val="00A30A2B"/>
    <w:rsid w:val="00A3200C"/>
    <w:rsid w:val="00A337D3"/>
    <w:rsid w:val="00A3421E"/>
    <w:rsid w:val="00A36642"/>
    <w:rsid w:val="00A36BED"/>
    <w:rsid w:val="00A373CF"/>
    <w:rsid w:val="00A37DE0"/>
    <w:rsid w:val="00A42A01"/>
    <w:rsid w:val="00A436E3"/>
    <w:rsid w:val="00A446F4"/>
    <w:rsid w:val="00A44936"/>
    <w:rsid w:val="00A4575C"/>
    <w:rsid w:val="00A47BD2"/>
    <w:rsid w:val="00A53177"/>
    <w:rsid w:val="00A532C7"/>
    <w:rsid w:val="00A5471A"/>
    <w:rsid w:val="00A54C3E"/>
    <w:rsid w:val="00A54CED"/>
    <w:rsid w:val="00A55324"/>
    <w:rsid w:val="00A57980"/>
    <w:rsid w:val="00A6262F"/>
    <w:rsid w:val="00A63ED8"/>
    <w:rsid w:val="00A642A8"/>
    <w:rsid w:val="00A64D20"/>
    <w:rsid w:val="00A64D98"/>
    <w:rsid w:val="00A6520E"/>
    <w:rsid w:val="00A706B8"/>
    <w:rsid w:val="00A712D4"/>
    <w:rsid w:val="00A71F00"/>
    <w:rsid w:val="00A72F70"/>
    <w:rsid w:val="00A73165"/>
    <w:rsid w:val="00A734CB"/>
    <w:rsid w:val="00A753B9"/>
    <w:rsid w:val="00A7578E"/>
    <w:rsid w:val="00A75C77"/>
    <w:rsid w:val="00A769B0"/>
    <w:rsid w:val="00A77C90"/>
    <w:rsid w:val="00A80BE1"/>
    <w:rsid w:val="00A84163"/>
    <w:rsid w:val="00A846DC"/>
    <w:rsid w:val="00A84BA0"/>
    <w:rsid w:val="00A84C29"/>
    <w:rsid w:val="00A8512A"/>
    <w:rsid w:val="00A85992"/>
    <w:rsid w:val="00A85B70"/>
    <w:rsid w:val="00A90078"/>
    <w:rsid w:val="00A93B05"/>
    <w:rsid w:val="00A95263"/>
    <w:rsid w:val="00A96F1B"/>
    <w:rsid w:val="00AA1971"/>
    <w:rsid w:val="00AA38D1"/>
    <w:rsid w:val="00AA39C2"/>
    <w:rsid w:val="00AA3E97"/>
    <w:rsid w:val="00AA44A1"/>
    <w:rsid w:val="00AA451C"/>
    <w:rsid w:val="00AA4E6B"/>
    <w:rsid w:val="00AA5B07"/>
    <w:rsid w:val="00AA5E96"/>
    <w:rsid w:val="00AA7565"/>
    <w:rsid w:val="00AA771F"/>
    <w:rsid w:val="00AB0400"/>
    <w:rsid w:val="00AB0F08"/>
    <w:rsid w:val="00AB1BA0"/>
    <w:rsid w:val="00AB2D00"/>
    <w:rsid w:val="00AB422C"/>
    <w:rsid w:val="00AB467F"/>
    <w:rsid w:val="00AB55DD"/>
    <w:rsid w:val="00AB618A"/>
    <w:rsid w:val="00AB6215"/>
    <w:rsid w:val="00AB623F"/>
    <w:rsid w:val="00AB7015"/>
    <w:rsid w:val="00AB7822"/>
    <w:rsid w:val="00AB7BC4"/>
    <w:rsid w:val="00AB7FC9"/>
    <w:rsid w:val="00AC008F"/>
    <w:rsid w:val="00AC1B95"/>
    <w:rsid w:val="00AC1CF7"/>
    <w:rsid w:val="00AC35C3"/>
    <w:rsid w:val="00AC6ACD"/>
    <w:rsid w:val="00AC746A"/>
    <w:rsid w:val="00AC7E30"/>
    <w:rsid w:val="00AC7E8A"/>
    <w:rsid w:val="00AD0E0C"/>
    <w:rsid w:val="00AD347E"/>
    <w:rsid w:val="00AD4376"/>
    <w:rsid w:val="00AD507D"/>
    <w:rsid w:val="00AD665D"/>
    <w:rsid w:val="00AD6EE9"/>
    <w:rsid w:val="00AE0DAA"/>
    <w:rsid w:val="00AE2832"/>
    <w:rsid w:val="00AE3FC9"/>
    <w:rsid w:val="00AE5974"/>
    <w:rsid w:val="00AE65BD"/>
    <w:rsid w:val="00AE6A62"/>
    <w:rsid w:val="00AE6E1F"/>
    <w:rsid w:val="00AE6FBD"/>
    <w:rsid w:val="00AE787D"/>
    <w:rsid w:val="00AF23B5"/>
    <w:rsid w:val="00AF360F"/>
    <w:rsid w:val="00AF6FD7"/>
    <w:rsid w:val="00B0094A"/>
    <w:rsid w:val="00B02F18"/>
    <w:rsid w:val="00B06F68"/>
    <w:rsid w:val="00B07142"/>
    <w:rsid w:val="00B07432"/>
    <w:rsid w:val="00B11572"/>
    <w:rsid w:val="00B118BA"/>
    <w:rsid w:val="00B130B7"/>
    <w:rsid w:val="00B1500B"/>
    <w:rsid w:val="00B151F9"/>
    <w:rsid w:val="00B1568B"/>
    <w:rsid w:val="00B15B77"/>
    <w:rsid w:val="00B15D82"/>
    <w:rsid w:val="00B15DAA"/>
    <w:rsid w:val="00B162D5"/>
    <w:rsid w:val="00B16C27"/>
    <w:rsid w:val="00B16E67"/>
    <w:rsid w:val="00B16ED8"/>
    <w:rsid w:val="00B21B16"/>
    <w:rsid w:val="00B22BD8"/>
    <w:rsid w:val="00B22E02"/>
    <w:rsid w:val="00B239C6"/>
    <w:rsid w:val="00B25419"/>
    <w:rsid w:val="00B25D5E"/>
    <w:rsid w:val="00B26C03"/>
    <w:rsid w:val="00B279A1"/>
    <w:rsid w:val="00B27A1C"/>
    <w:rsid w:val="00B27B87"/>
    <w:rsid w:val="00B317DB"/>
    <w:rsid w:val="00B3478F"/>
    <w:rsid w:val="00B361F3"/>
    <w:rsid w:val="00B362D5"/>
    <w:rsid w:val="00B36703"/>
    <w:rsid w:val="00B375C6"/>
    <w:rsid w:val="00B44270"/>
    <w:rsid w:val="00B444E7"/>
    <w:rsid w:val="00B44C63"/>
    <w:rsid w:val="00B45192"/>
    <w:rsid w:val="00B45A45"/>
    <w:rsid w:val="00B50410"/>
    <w:rsid w:val="00B506F5"/>
    <w:rsid w:val="00B51337"/>
    <w:rsid w:val="00B52244"/>
    <w:rsid w:val="00B53784"/>
    <w:rsid w:val="00B53F37"/>
    <w:rsid w:val="00B54E46"/>
    <w:rsid w:val="00B568CB"/>
    <w:rsid w:val="00B56B67"/>
    <w:rsid w:val="00B603A8"/>
    <w:rsid w:val="00B6050B"/>
    <w:rsid w:val="00B610B7"/>
    <w:rsid w:val="00B62254"/>
    <w:rsid w:val="00B648C0"/>
    <w:rsid w:val="00B64B0E"/>
    <w:rsid w:val="00B64EBD"/>
    <w:rsid w:val="00B660AC"/>
    <w:rsid w:val="00B668B7"/>
    <w:rsid w:val="00B70B2A"/>
    <w:rsid w:val="00B73768"/>
    <w:rsid w:val="00B73A7D"/>
    <w:rsid w:val="00B744B2"/>
    <w:rsid w:val="00B74774"/>
    <w:rsid w:val="00B7528E"/>
    <w:rsid w:val="00B773FB"/>
    <w:rsid w:val="00B77624"/>
    <w:rsid w:val="00B8108C"/>
    <w:rsid w:val="00B8170D"/>
    <w:rsid w:val="00B81884"/>
    <w:rsid w:val="00B82449"/>
    <w:rsid w:val="00B82516"/>
    <w:rsid w:val="00B841E2"/>
    <w:rsid w:val="00B85290"/>
    <w:rsid w:val="00B85F1C"/>
    <w:rsid w:val="00B8603B"/>
    <w:rsid w:val="00B87202"/>
    <w:rsid w:val="00B87A70"/>
    <w:rsid w:val="00B91E67"/>
    <w:rsid w:val="00B91F77"/>
    <w:rsid w:val="00B92F40"/>
    <w:rsid w:val="00B95C9D"/>
    <w:rsid w:val="00B960F0"/>
    <w:rsid w:val="00B96C06"/>
    <w:rsid w:val="00B9771E"/>
    <w:rsid w:val="00B97F36"/>
    <w:rsid w:val="00BA1643"/>
    <w:rsid w:val="00BA176B"/>
    <w:rsid w:val="00BA2488"/>
    <w:rsid w:val="00BA2BEC"/>
    <w:rsid w:val="00BA2DBD"/>
    <w:rsid w:val="00BA3EF2"/>
    <w:rsid w:val="00BA5833"/>
    <w:rsid w:val="00BA58A8"/>
    <w:rsid w:val="00BA5E8D"/>
    <w:rsid w:val="00BA6E0D"/>
    <w:rsid w:val="00BA720B"/>
    <w:rsid w:val="00BB1372"/>
    <w:rsid w:val="00BB3207"/>
    <w:rsid w:val="00BB49D0"/>
    <w:rsid w:val="00BB5714"/>
    <w:rsid w:val="00BB631E"/>
    <w:rsid w:val="00BB6A83"/>
    <w:rsid w:val="00BB6B13"/>
    <w:rsid w:val="00BB783B"/>
    <w:rsid w:val="00BB7BAD"/>
    <w:rsid w:val="00BB7D3D"/>
    <w:rsid w:val="00BB7D74"/>
    <w:rsid w:val="00BC1CDB"/>
    <w:rsid w:val="00BC27AC"/>
    <w:rsid w:val="00BC31BA"/>
    <w:rsid w:val="00BC4059"/>
    <w:rsid w:val="00BC5CB6"/>
    <w:rsid w:val="00BC6169"/>
    <w:rsid w:val="00BD0B7C"/>
    <w:rsid w:val="00BD127E"/>
    <w:rsid w:val="00BD2121"/>
    <w:rsid w:val="00BD6765"/>
    <w:rsid w:val="00BE004C"/>
    <w:rsid w:val="00BE1234"/>
    <w:rsid w:val="00BE12EE"/>
    <w:rsid w:val="00BE1CDB"/>
    <w:rsid w:val="00BE2CD4"/>
    <w:rsid w:val="00BE5369"/>
    <w:rsid w:val="00BE557E"/>
    <w:rsid w:val="00BE586D"/>
    <w:rsid w:val="00BE6A8E"/>
    <w:rsid w:val="00BE75EA"/>
    <w:rsid w:val="00BE7A56"/>
    <w:rsid w:val="00BF1CF1"/>
    <w:rsid w:val="00BF2D80"/>
    <w:rsid w:val="00BF3DBE"/>
    <w:rsid w:val="00BF4F74"/>
    <w:rsid w:val="00BF6D49"/>
    <w:rsid w:val="00BF7439"/>
    <w:rsid w:val="00BF74D2"/>
    <w:rsid w:val="00C01818"/>
    <w:rsid w:val="00C0246D"/>
    <w:rsid w:val="00C02C20"/>
    <w:rsid w:val="00C052A3"/>
    <w:rsid w:val="00C05758"/>
    <w:rsid w:val="00C0695D"/>
    <w:rsid w:val="00C06A4E"/>
    <w:rsid w:val="00C11B0A"/>
    <w:rsid w:val="00C12C91"/>
    <w:rsid w:val="00C152F1"/>
    <w:rsid w:val="00C15336"/>
    <w:rsid w:val="00C16B8F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39DC"/>
    <w:rsid w:val="00C242B3"/>
    <w:rsid w:val="00C24DB5"/>
    <w:rsid w:val="00C25087"/>
    <w:rsid w:val="00C2763E"/>
    <w:rsid w:val="00C27FA6"/>
    <w:rsid w:val="00C31238"/>
    <w:rsid w:val="00C32C07"/>
    <w:rsid w:val="00C333DA"/>
    <w:rsid w:val="00C362E4"/>
    <w:rsid w:val="00C375FB"/>
    <w:rsid w:val="00C379E7"/>
    <w:rsid w:val="00C37FAE"/>
    <w:rsid w:val="00C413AD"/>
    <w:rsid w:val="00C43213"/>
    <w:rsid w:val="00C434EC"/>
    <w:rsid w:val="00C45525"/>
    <w:rsid w:val="00C464E2"/>
    <w:rsid w:val="00C476AF"/>
    <w:rsid w:val="00C50DF4"/>
    <w:rsid w:val="00C52A7D"/>
    <w:rsid w:val="00C52DA0"/>
    <w:rsid w:val="00C53A07"/>
    <w:rsid w:val="00C54AD6"/>
    <w:rsid w:val="00C54C00"/>
    <w:rsid w:val="00C55B3F"/>
    <w:rsid w:val="00C60312"/>
    <w:rsid w:val="00C614AD"/>
    <w:rsid w:val="00C61549"/>
    <w:rsid w:val="00C61716"/>
    <w:rsid w:val="00C6176D"/>
    <w:rsid w:val="00C61D87"/>
    <w:rsid w:val="00C62446"/>
    <w:rsid w:val="00C63D0D"/>
    <w:rsid w:val="00C646FA"/>
    <w:rsid w:val="00C647B1"/>
    <w:rsid w:val="00C67FBA"/>
    <w:rsid w:val="00C703D9"/>
    <w:rsid w:val="00C71DE7"/>
    <w:rsid w:val="00C73BC7"/>
    <w:rsid w:val="00C73EFF"/>
    <w:rsid w:val="00C74399"/>
    <w:rsid w:val="00C747AD"/>
    <w:rsid w:val="00C75306"/>
    <w:rsid w:val="00C7616A"/>
    <w:rsid w:val="00C76DFB"/>
    <w:rsid w:val="00C775D4"/>
    <w:rsid w:val="00C83219"/>
    <w:rsid w:val="00C83A58"/>
    <w:rsid w:val="00C85D1A"/>
    <w:rsid w:val="00C908F4"/>
    <w:rsid w:val="00C91C9F"/>
    <w:rsid w:val="00C91FCF"/>
    <w:rsid w:val="00C93CAF"/>
    <w:rsid w:val="00C94357"/>
    <w:rsid w:val="00C9464F"/>
    <w:rsid w:val="00C956BC"/>
    <w:rsid w:val="00C9626D"/>
    <w:rsid w:val="00CA1005"/>
    <w:rsid w:val="00CA3756"/>
    <w:rsid w:val="00CA54F4"/>
    <w:rsid w:val="00CA5B9A"/>
    <w:rsid w:val="00CA5BDA"/>
    <w:rsid w:val="00CA6540"/>
    <w:rsid w:val="00CA7CAD"/>
    <w:rsid w:val="00CB1013"/>
    <w:rsid w:val="00CB1115"/>
    <w:rsid w:val="00CB11EC"/>
    <w:rsid w:val="00CB236F"/>
    <w:rsid w:val="00CB3689"/>
    <w:rsid w:val="00CB36F7"/>
    <w:rsid w:val="00CB3C3C"/>
    <w:rsid w:val="00CB5D31"/>
    <w:rsid w:val="00CB64E5"/>
    <w:rsid w:val="00CC0006"/>
    <w:rsid w:val="00CC0D20"/>
    <w:rsid w:val="00CC2560"/>
    <w:rsid w:val="00CC4564"/>
    <w:rsid w:val="00CC5665"/>
    <w:rsid w:val="00CC6780"/>
    <w:rsid w:val="00CC6E4C"/>
    <w:rsid w:val="00CC74CD"/>
    <w:rsid w:val="00CC7A5C"/>
    <w:rsid w:val="00CC7D93"/>
    <w:rsid w:val="00CC7ED5"/>
    <w:rsid w:val="00CD05B8"/>
    <w:rsid w:val="00CD1B39"/>
    <w:rsid w:val="00CD1D24"/>
    <w:rsid w:val="00CD1E3F"/>
    <w:rsid w:val="00CD1FDB"/>
    <w:rsid w:val="00CD29F4"/>
    <w:rsid w:val="00CD318E"/>
    <w:rsid w:val="00CD3524"/>
    <w:rsid w:val="00CD3695"/>
    <w:rsid w:val="00CD67DE"/>
    <w:rsid w:val="00CD75EE"/>
    <w:rsid w:val="00CD7C40"/>
    <w:rsid w:val="00CE333A"/>
    <w:rsid w:val="00CE3A90"/>
    <w:rsid w:val="00CE568C"/>
    <w:rsid w:val="00CE67DA"/>
    <w:rsid w:val="00CE6EA7"/>
    <w:rsid w:val="00CF374F"/>
    <w:rsid w:val="00CF581B"/>
    <w:rsid w:val="00CF668E"/>
    <w:rsid w:val="00D00B1E"/>
    <w:rsid w:val="00D01FB5"/>
    <w:rsid w:val="00D021C5"/>
    <w:rsid w:val="00D02558"/>
    <w:rsid w:val="00D03A60"/>
    <w:rsid w:val="00D03F7E"/>
    <w:rsid w:val="00D0423F"/>
    <w:rsid w:val="00D04BF1"/>
    <w:rsid w:val="00D05349"/>
    <w:rsid w:val="00D055AE"/>
    <w:rsid w:val="00D0693F"/>
    <w:rsid w:val="00D075CD"/>
    <w:rsid w:val="00D07EA6"/>
    <w:rsid w:val="00D116DA"/>
    <w:rsid w:val="00D12FE1"/>
    <w:rsid w:val="00D14776"/>
    <w:rsid w:val="00D1558B"/>
    <w:rsid w:val="00D163E5"/>
    <w:rsid w:val="00D16DF1"/>
    <w:rsid w:val="00D201B5"/>
    <w:rsid w:val="00D20CC2"/>
    <w:rsid w:val="00D2160D"/>
    <w:rsid w:val="00D21C00"/>
    <w:rsid w:val="00D22FC6"/>
    <w:rsid w:val="00D2353F"/>
    <w:rsid w:val="00D239A1"/>
    <w:rsid w:val="00D23AF5"/>
    <w:rsid w:val="00D24A10"/>
    <w:rsid w:val="00D252E6"/>
    <w:rsid w:val="00D253A1"/>
    <w:rsid w:val="00D3135D"/>
    <w:rsid w:val="00D31AD4"/>
    <w:rsid w:val="00D329A9"/>
    <w:rsid w:val="00D32DC1"/>
    <w:rsid w:val="00D33E96"/>
    <w:rsid w:val="00D40009"/>
    <w:rsid w:val="00D40554"/>
    <w:rsid w:val="00D425A1"/>
    <w:rsid w:val="00D4283E"/>
    <w:rsid w:val="00D42DC7"/>
    <w:rsid w:val="00D442F7"/>
    <w:rsid w:val="00D44D13"/>
    <w:rsid w:val="00D47102"/>
    <w:rsid w:val="00D47BCF"/>
    <w:rsid w:val="00D51B1B"/>
    <w:rsid w:val="00D51C8D"/>
    <w:rsid w:val="00D51EFA"/>
    <w:rsid w:val="00D52365"/>
    <w:rsid w:val="00D52943"/>
    <w:rsid w:val="00D52CAF"/>
    <w:rsid w:val="00D53630"/>
    <w:rsid w:val="00D5480E"/>
    <w:rsid w:val="00D55D50"/>
    <w:rsid w:val="00D56A2F"/>
    <w:rsid w:val="00D62553"/>
    <w:rsid w:val="00D626BD"/>
    <w:rsid w:val="00D63E56"/>
    <w:rsid w:val="00D6679E"/>
    <w:rsid w:val="00D67B76"/>
    <w:rsid w:val="00D67CDE"/>
    <w:rsid w:val="00D67F03"/>
    <w:rsid w:val="00D70D72"/>
    <w:rsid w:val="00D70EFD"/>
    <w:rsid w:val="00D7192E"/>
    <w:rsid w:val="00D735EC"/>
    <w:rsid w:val="00D74547"/>
    <w:rsid w:val="00D745CB"/>
    <w:rsid w:val="00D75459"/>
    <w:rsid w:val="00D80852"/>
    <w:rsid w:val="00D82DC3"/>
    <w:rsid w:val="00D84986"/>
    <w:rsid w:val="00D84E61"/>
    <w:rsid w:val="00D85E65"/>
    <w:rsid w:val="00D863F2"/>
    <w:rsid w:val="00D8707A"/>
    <w:rsid w:val="00D903D1"/>
    <w:rsid w:val="00D90758"/>
    <w:rsid w:val="00D93CC9"/>
    <w:rsid w:val="00D95844"/>
    <w:rsid w:val="00D9688A"/>
    <w:rsid w:val="00DA13FF"/>
    <w:rsid w:val="00DA37C3"/>
    <w:rsid w:val="00DA42EC"/>
    <w:rsid w:val="00DA7687"/>
    <w:rsid w:val="00DA78B0"/>
    <w:rsid w:val="00DB1782"/>
    <w:rsid w:val="00DB1AC7"/>
    <w:rsid w:val="00DB2687"/>
    <w:rsid w:val="00DB2A43"/>
    <w:rsid w:val="00DB3088"/>
    <w:rsid w:val="00DB445F"/>
    <w:rsid w:val="00DB4963"/>
    <w:rsid w:val="00DB4AE7"/>
    <w:rsid w:val="00DB4E29"/>
    <w:rsid w:val="00DB5363"/>
    <w:rsid w:val="00DB5DCC"/>
    <w:rsid w:val="00DB64B7"/>
    <w:rsid w:val="00DB718E"/>
    <w:rsid w:val="00DB7893"/>
    <w:rsid w:val="00DC284B"/>
    <w:rsid w:val="00DC3055"/>
    <w:rsid w:val="00DC3056"/>
    <w:rsid w:val="00DC3DF5"/>
    <w:rsid w:val="00DC4495"/>
    <w:rsid w:val="00DC5CA7"/>
    <w:rsid w:val="00DC5D64"/>
    <w:rsid w:val="00DC6A6F"/>
    <w:rsid w:val="00DC72C8"/>
    <w:rsid w:val="00DC74E4"/>
    <w:rsid w:val="00DD20EB"/>
    <w:rsid w:val="00DD3E5D"/>
    <w:rsid w:val="00DD3FC1"/>
    <w:rsid w:val="00DD6346"/>
    <w:rsid w:val="00DD669E"/>
    <w:rsid w:val="00DD7105"/>
    <w:rsid w:val="00DD77A5"/>
    <w:rsid w:val="00DD7A03"/>
    <w:rsid w:val="00DE0D42"/>
    <w:rsid w:val="00DE0DC7"/>
    <w:rsid w:val="00DE1BC9"/>
    <w:rsid w:val="00DE28BF"/>
    <w:rsid w:val="00DE33F3"/>
    <w:rsid w:val="00DE4B73"/>
    <w:rsid w:val="00DE4D9A"/>
    <w:rsid w:val="00DE54E6"/>
    <w:rsid w:val="00DE55E0"/>
    <w:rsid w:val="00DE6875"/>
    <w:rsid w:val="00DE72D1"/>
    <w:rsid w:val="00DE7D3C"/>
    <w:rsid w:val="00DF1836"/>
    <w:rsid w:val="00DF1CBD"/>
    <w:rsid w:val="00DF20AE"/>
    <w:rsid w:val="00DF2F1F"/>
    <w:rsid w:val="00DF36C0"/>
    <w:rsid w:val="00DF3BAD"/>
    <w:rsid w:val="00DF3E74"/>
    <w:rsid w:val="00DF598E"/>
    <w:rsid w:val="00DF7E9A"/>
    <w:rsid w:val="00E00FFC"/>
    <w:rsid w:val="00E03F79"/>
    <w:rsid w:val="00E05608"/>
    <w:rsid w:val="00E0689B"/>
    <w:rsid w:val="00E06B29"/>
    <w:rsid w:val="00E06C34"/>
    <w:rsid w:val="00E06D02"/>
    <w:rsid w:val="00E10AC2"/>
    <w:rsid w:val="00E11143"/>
    <w:rsid w:val="00E1143F"/>
    <w:rsid w:val="00E1153D"/>
    <w:rsid w:val="00E117BF"/>
    <w:rsid w:val="00E14001"/>
    <w:rsid w:val="00E17021"/>
    <w:rsid w:val="00E178FA"/>
    <w:rsid w:val="00E20F29"/>
    <w:rsid w:val="00E21D15"/>
    <w:rsid w:val="00E230B6"/>
    <w:rsid w:val="00E24CC0"/>
    <w:rsid w:val="00E24D05"/>
    <w:rsid w:val="00E268CD"/>
    <w:rsid w:val="00E273B1"/>
    <w:rsid w:val="00E27585"/>
    <w:rsid w:val="00E27AF5"/>
    <w:rsid w:val="00E30FA8"/>
    <w:rsid w:val="00E314B9"/>
    <w:rsid w:val="00E33152"/>
    <w:rsid w:val="00E33A66"/>
    <w:rsid w:val="00E34669"/>
    <w:rsid w:val="00E3735E"/>
    <w:rsid w:val="00E4041D"/>
    <w:rsid w:val="00E415F2"/>
    <w:rsid w:val="00E42B00"/>
    <w:rsid w:val="00E44872"/>
    <w:rsid w:val="00E46425"/>
    <w:rsid w:val="00E4716F"/>
    <w:rsid w:val="00E47733"/>
    <w:rsid w:val="00E47C30"/>
    <w:rsid w:val="00E47C47"/>
    <w:rsid w:val="00E520E5"/>
    <w:rsid w:val="00E52C6F"/>
    <w:rsid w:val="00E53553"/>
    <w:rsid w:val="00E54DBC"/>
    <w:rsid w:val="00E55A92"/>
    <w:rsid w:val="00E563E1"/>
    <w:rsid w:val="00E56B5D"/>
    <w:rsid w:val="00E5776E"/>
    <w:rsid w:val="00E57CF6"/>
    <w:rsid w:val="00E57F0A"/>
    <w:rsid w:val="00E60875"/>
    <w:rsid w:val="00E60AFE"/>
    <w:rsid w:val="00E6132F"/>
    <w:rsid w:val="00E618C9"/>
    <w:rsid w:val="00E62AC7"/>
    <w:rsid w:val="00E63097"/>
    <w:rsid w:val="00E638A0"/>
    <w:rsid w:val="00E640D1"/>
    <w:rsid w:val="00E64FBB"/>
    <w:rsid w:val="00E65499"/>
    <w:rsid w:val="00E65D17"/>
    <w:rsid w:val="00E663E2"/>
    <w:rsid w:val="00E676EB"/>
    <w:rsid w:val="00E719C3"/>
    <w:rsid w:val="00E72444"/>
    <w:rsid w:val="00E72D0F"/>
    <w:rsid w:val="00E7447D"/>
    <w:rsid w:val="00E759DE"/>
    <w:rsid w:val="00E76733"/>
    <w:rsid w:val="00E77D84"/>
    <w:rsid w:val="00E805D9"/>
    <w:rsid w:val="00E81EF9"/>
    <w:rsid w:val="00E82532"/>
    <w:rsid w:val="00E82ED7"/>
    <w:rsid w:val="00E84EBF"/>
    <w:rsid w:val="00E85D80"/>
    <w:rsid w:val="00E8613B"/>
    <w:rsid w:val="00E876B1"/>
    <w:rsid w:val="00E90ED4"/>
    <w:rsid w:val="00E95998"/>
    <w:rsid w:val="00E95DD1"/>
    <w:rsid w:val="00E97AF1"/>
    <w:rsid w:val="00E97CCE"/>
    <w:rsid w:val="00EA2BFA"/>
    <w:rsid w:val="00EA2C95"/>
    <w:rsid w:val="00EA310A"/>
    <w:rsid w:val="00EA70F4"/>
    <w:rsid w:val="00EB17ED"/>
    <w:rsid w:val="00EB1CA6"/>
    <w:rsid w:val="00EB2FA5"/>
    <w:rsid w:val="00EB42BA"/>
    <w:rsid w:val="00EB4F60"/>
    <w:rsid w:val="00EC111A"/>
    <w:rsid w:val="00EC24B8"/>
    <w:rsid w:val="00EC2D36"/>
    <w:rsid w:val="00EC2F7A"/>
    <w:rsid w:val="00EC3558"/>
    <w:rsid w:val="00EC3C5E"/>
    <w:rsid w:val="00EC55A9"/>
    <w:rsid w:val="00EC5601"/>
    <w:rsid w:val="00EC5965"/>
    <w:rsid w:val="00EC5C4C"/>
    <w:rsid w:val="00EC6856"/>
    <w:rsid w:val="00EC7148"/>
    <w:rsid w:val="00ED06B3"/>
    <w:rsid w:val="00ED17B6"/>
    <w:rsid w:val="00ED1D62"/>
    <w:rsid w:val="00ED22C4"/>
    <w:rsid w:val="00ED2FAB"/>
    <w:rsid w:val="00ED3D8E"/>
    <w:rsid w:val="00ED62AE"/>
    <w:rsid w:val="00ED642A"/>
    <w:rsid w:val="00ED6495"/>
    <w:rsid w:val="00EE01B6"/>
    <w:rsid w:val="00EE01BB"/>
    <w:rsid w:val="00EE3A37"/>
    <w:rsid w:val="00EE4ED4"/>
    <w:rsid w:val="00EE5B85"/>
    <w:rsid w:val="00EE607F"/>
    <w:rsid w:val="00EE618A"/>
    <w:rsid w:val="00EF0367"/>
    <w:rsid w:val="00EF13CA"/>
    <w:rsid w:val="00EF14C6"/>
    <w:rsid w:val="00EF1BC6"/>
    <w:rsid w:val="00EF1FB3"/>
    <w:rsid w:val="00EF3482"/>
    <w:rsid w:val="00EF50A8"/>
    <w:rsid w:val="00EF58A6"/>
    <w:rsid w:val="00EF6868"/>
    <w:rsid w:val="00EF7DC4"/>
    <w:rsid w:val="00F00BC4"/>
    <w:rsid w:val="00F01C1B"/>
    <w:rsid w:val="00F030EC"/>
    <w:rsid w:val="00F035BD"/>
    <w:rsid w:val="00F0423F"/>
    <w:rsid w:val="00F057EC"/>
    <w:rsid w:val="00F06432"/>
    <w:rsid w:val="00F1053D"/>
    <w:rsid w:val="00F10FCA"/>
    <w:rsid w:val="00F11443"/>
    <w:rsid w:val="00F132E0"/>
    <w:rsid w:val="00F135D0"/>
    <w:rsid w:val="00F14A33"/>
    <w:rsid w:val="00F15694"/>
    <w:rsid w:val="00F1694F"/>
    <w:rsid w:val="00F2128A"/>
    <w:rsid w:val="00F21652"/>
    <w:rsid w:val="00F218EB"/>
    <w:rsid w:val="00F22C4E"/>
    <w:rsid w:val="00F23AAC"/>
    <w:rsid w:val="00F24AD5"/>
    <w:rsid w:val="00F259CE"/>
    <w:rsid w:val="00F26B4B"/>
    <w:rsid w:val="00F312EA"/>
    <w:rsid w:val="00F3192D"/>
    <w:rsid w:val="00F32708"/>
    <w:rsid w:val="00F34C90"/>
    <w:rsid w:val="00F36DBE"/>
    <w:rsid w:val="00F41650"/>
    <w:rsid w:val="00F424C7"/>
    <w:rsid w:val="00F43731"/>
    <w:rsid w:val="00F43FA7"/>
    <w:rsid w:val="00F44C9D"/>
    <w:rsid w:val="00F4568B"/>
    <w:rsid w:val="00F45905"/>
    <w:rsid w:val="00F506C1"/>
    <w:rsid w:val="00F5172D"/>
    <w:rsid w:val="00F517E5"/>
    <w:rsid w:val="00F53765"/>
    <w:rsid w:val="00F56D97"/>
    <w:rsid w:val="00F57BF1"/>
    <w:rsid w:val="00F6197C"/>
    <w:rsid w:val="00F647A2"/>
    <w:rsid w:val="00F65342"/>
    <w:rsid w:val="00F66B19"/>
    <w:rsid w:val="00F673DA"/>
    <w:rsid w:val="00F67657"/>
    <w:rsid w:val="00F67C66"/>
    <w:rsid w:val="00F70566"/>
    <w:rsid w:val="00F736A9"/>
    <w:rsid w:val="00F736DD"/>
    <w:rsid w:val="00F7411E"/>
    <w:rsid w:val="00F75304"/>
    <w:rsid w:val="00F759B0"/>
    <w:rsid w:val="00F7650D"/>
    <w:rsid w:val="00F76F0A"/>
    <w:rsid w:val="00F7707A"/>
    <w:rsid w:val="00F7742D"/>
    <w:rsid w:val="00F8468D"/>
    <w:rsid w:val="00F870AD"/>
    <w:rsid w:val="00F870F2"/>
    <w:rsid w:val="00F90833"/>
    <w:rsid w:val="00F90A2F"/>
    <w:rsid w:val="00F92DEF"/>
    <w:rsid w:val="00F92F9F"/>
    <w:rsid w:val="00F93AB4"/>
    <w:rsid w:val="00F9513F"/>
    <w:rsid w:val="00F95AA6"/>
    <w:rsid w:val="00FA059A"/>
    <w:rsid w:val="00FA14C3"/>
    <w:rsid w:val="00FA172B"/>
    <w:rsid w:val="00FA1C47"/>
    <w:rsid w:val="00FA3C37"/>
    <w:rsid w:val="00FA485B"/>
    <w:rsid w:val="00FA5592"/>
    <w:rsid w:val="00FA5BD0"/>
    <w:rsid w:val="00FA6326"/>
    <w:rsid w:val="00FA6CB5"/>
    <w:rsid w:val="00FB18C2"/>
    <w:rsid w:val="00FB255A"/>
    <w:rsid w:val="00FB3667"/>
    <w:rsid w:val="00FB3CFE"/>
    <w:rsid w:val="00FB4C6E"/>
    <w:rsid w:val="00FC0C52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0B2D"/>
    <w:rsid w:val="00FD136B"/>
    <w:rsid w:val="00FD1EDE"/>
    <w:rsid w:val="00FD3811"/>
    <w:rsid w:val="00FD3A7A"/>
    <w:rsid w:val="00FD5745"/>
    <w:rsid w:val="00FD5E21"/>
    <w:rsid w:val="00FD5FA9"/>
    <w:rsid w:val="00FD5FB6"/>
    <w:rsid w:val="00FD6358"/>
    <w:rsid w:val="00FD66ED"/>
    <w:rsid w:val="00FD6C84"/>
    <w:rsid w:val="00FD786C"/>
    <w:rsid w:val="00FD7B8C"/>
    <w:rsid w:val="00FE0D02"/>
    <w:rsid w:val="00FE3315"/>
    <w:rsid w:val="00FE40DA"/>
    <w:rsid w:val="00FE4248"/>
    <w:rsid w:val="00FE46BD"/>
    <w:rsid w:val="00FE63E8"/>
    <w:rsid w:val="00FE6A58"/>
    <w:rsid w:val="00FF0E84"/>
    <w:rsid w:val="00FF1735"/>
    <w:rsid w:val="00FF2DA2"/>
    <w:rsid w:val="00FF3299"/>
    <w:rsid w:val="00FF3D88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710A405-76CD-49BA-8176-185728A6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CC7ED5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adpis4"/>
    <w:next w:val="Normln"/>
    <w:link w:val="Nadpis3Char"/>
    <w:autoRedefine/>
    <w:unhideWhenUsed/>
    <w:qFormat/>
    <w:rsid w:val="0077228B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77228B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customStyle="1" w:styleId="Zvraznn1">
    <w:name w:val="Zvýraznění1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ky2">
    <w:name w:val="Odrážky 2"/>
    <w:basedOn w:val="Normln"/>
    <w:rsid w:val="005D075B"/>
    <w:pPr>
      <w:numPr>
        <w:numId w:val="8"/>
      </w:numPr>
      <w:spacing w:after="0"/>
    </w:pPr>
    <w:rPr>
      <w:sz w:val="18"/>
      <w:szCs w:val="20"/>
      <w:lang w:eastAsia="cs-CZ"/>
    </w:rPr>
  </w:style>
  <w:style w:type="character" w:customStyle="1" w:styleId="BezmezerChar">
    <w:name w:val="Bez mezer Char"/>
    <w:link w:val="Bezmezer"/>
    <w:rsid w:val="005D075B"/>
    <w:rPr>
      <w:sz w:val="21"/>
      <w:szCs w:val="21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D075B"/>
    <w:pPr>
      <w:spacing w:after="0"/>
    </w:pPr>
    <w:rPr>
      <w:rFonts w:ascii="Calibri" w:eastAsia="Gill Sans MT" w:hAnsi="Calibri"/>
    </w:rPr>
  </w:style>
  <w:style w:type="character" w:customStyle="1" w:styleId="ProsttextChar">
    <w:name w:val="Prostý text Char"/>
    <w:link w:val="Prosttext"/>
    <w:uiPriority w:val="99"/>
    <w:rsid w:val="005D075B"/>
    <w:rPr>
      <w:rFonts w:ascii="Calibri" w:eastAsia="Gill Sans MT" w:hAnsi="Calibri" w:cs="Times New Roman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D03A60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D03A60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27A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l5">
    <w:name w:val="l5"/>
    <w:basedOn w:val="Normln"/>
    <w:rsid w:val="00B27A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27A1C"/>
    <w:rPr>
      <w:i/>
      <w:iCs/>
    </w:rPr>
  </w:style>
  <w:style w:type="paragraph" w:customStyle="1" w:styleId="NormlnPZ">
    <w:name w:val="Normální PZ"/>
    <w:basedOn w:val="Normln"/>
    <w:link w:val="NormlnPZChar"/>
    <w:qFormat/>
    <w:rsid w:val="00764AB9"/>
    <w:pPr>
      <w:jc w:val="both"/>
    </w:pPr>
    <w:rPr>
      <w:bCs/>
    </w:rPr>
  </w:style>
  <w:style w:type="character" w:customStyle="1" w:styleId="NormlnPZChar">
    <w:name w:val="Normální PZ Char"/>
    <w:basedOn w:val="Standardnpsmoodstavce"/>
    <w:link w:val="NormlnPZ"/>
    <w:rsid w:val="00764AB9"/>
    <w:rPr>
      <w:rFonts w:ascii="Arial" w:hAnsi="Arial"/>
      <w:bCs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package" Target="embeddings/Dokument_aplikace_Microsoft_Word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Dokument_aplikace_Microsoft_Word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1319-D597-46E8-A5BB-728AAC82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17</Pages>
  <Words>4213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29014</CharactersWithSpaces>
  <SharedDoc>false</SharedDoc>
  <HLinks>
    <vt:vector size="12" baseType="variant">
      <vt:variant>
        <vt:i4>2556026</vt:i4>
      </vt:variant>
      <vt:variant>
        <vt:i4>6</vt:i4>
      </vt:variant>
      <vt:variant>
        <vt:i4>0</vt:i4>
      </vt:variant>
      <vt:variant>
        <vt:i4>5</vt:i4>
      </vt:variant>
      <vt:variant>
        <vt:lpwstr>https://sp-portaldev.mze.cz/sites/projekty/Projekty/2016_0054_23.xml</vt:lpwstr>
      </vt:variant>
      <vt:variant>
        <vt:lpwstr/>
      </vt:variant>
      <vt:variant>
        <vt:i4>2556026</vt:i4>
      </vt:variant>
      <vt:variant>
        <vt:i4>3</vt:i4>
      </vt:variant>
      <vt:variant>
        <vt:i4>0</vt:i4>
      </vt:variant>
      <vt:variant>
        <vt:i4>5</vt:i4>
      </vt:variant>
      <vt:variant>
        <vt:lpwstr>https://sp-portaldev.mze.cz/sites/projekty/Projekty/2016_0054_23.xml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Horáčková Vladana</cp:lastModifiedBy>
  <cp:revision>2</cp:revision>
  <cp:lastPrinted>2020-01-27T19:23:00Z</cp:lastPrinted>
  <dcterms:created xsi:type="dcterms:W3CDTF">2020-05-20T07:18:00Z</dcterms:created>
  <dcterms:modified xsi:type="dcterms:W3CDTF">2020-05-20T07:18:00Z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