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36A31" w14:textId="77777777" w:rsidR="005F5EEB" w:rsidRDefault="005F5EEB" w:rsidP="003E071E">
      <w:pPr>
        <w:spacing w:after="0" w:line="240" w:lineRule="auto"/>
        <w:jc w:val="center"/>
        <w:rPr>
          <w:rFonts w:ascii="Arial" w:hAnsi="Arial" w:cs="Arial"/>
          <w:b/>
          <w:sz w:val="36"/>
          <w:szCs w:val="36"/>
        </w:rPr>
      </w:pPr>
    </w:p>
    <w:p w14:paraId="75136A32"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75136A33" w14:textId="77777777" w:rsidR="005A3B45" w:rsidRPr="008D17FE" w:rsidRDefault="005A3B45" w:rsidP="00E3686F">
      <w:pPr>
        <w:spacing w:after="0" w:line="240" w:lineRule="auto"/>
        <w:jc w:val="center"/>
        <w:rPr>
          <w:rFonts w:ascii="Arial" w:hAnsi="Arial" w:cs="Arial"/>
          <w:sz w:val="23"/>
          <w:szCs w:val="23"/>
        </w:rPr>
      </w:pPr>
    </w:p>
    <w:p w14:paraId="75136A34"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75136A3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75136A36" w14:textId="77777777" w:rsidR="003E071E" w:rsidRPr="008D17FE" w:rsidRDefault="003E071E" w:rsidP="007C7279">
      <w:pPr>
        <w:spacing w:after="60" w:line="240" w:lineRule="auto"/>
        <w:rPr>
          <w:rFonts w:ascii="Arial" w:hAnsi="Arial" w:cs="Arial"/>
          <w:sz w:val="23"/>
          <w:szCs w:val="23"/>
        </w:rPr>
      </w:pPr>
    </w:p>
    <w:p w14:paraId="75136A38" w14:textId="11078B6D" w:rsidR="00605F71" w:rsidRPr="00A67AE8" w:rsidRDefault="00BE75C2" w:rsidP="00605F71">
      <w:pPr>
        <w:spacing w:after="60" w:line="240" w:lineRule="auto"/>
        <w:rPr>
          <w:rStyle w:val="platne1"/>
          <w:rFonts w:ascii="Arial" w:hAnsi="Arial" w:cs="Arial"/>
          <w:sz w:val="23"/>
          <w:szCs w:val="23"/>
        </w:rPr>
      </w:pPr>
      <w:proofErr w:type="spellStart"/>
      <w:r w:rsidRPr="00BE75C2">
        <w:rPr>
          <w:rFonts w:ascii="Arial" w:hAnsi="Arial" w:cs="Arial"/>
          <w:b/>
          <w:sz w:val="23"/>
          <w:szCs w:val="23"/>
        </w:rPr>
        <w:t>Olympus</w:t>
      </w:r>
      <w:proofErr w:type="spellEnd"/>
      <w:r w:rsidRPr="00BE75C2">
        <w:rPr>
          <w:rFonts w:ascii="Arial" w:hAnsi="Arial" w:cs="Arial"/>
          <w:b/>
          <w:sz w:val="23"/>
          <w:szCs w:val="23"/>
        </w:rPr>
        <w:t xml:space="preserve"> Czech Group, s.r.o., člen koncernu</w:t>
      </w:r>
      <w:r>
        <w:rPr>
          <w:rFonts w:ascii="Arial" w:hAnsi="Arial" w:cs="Arial"/>
          <w:b/>
          <w:sz w:val="23"/>
          <w:szCs w:val="23"/>
        </w:rPr>
        <w:br/>
      </w:r>
      <w:r w:rsidR="00605F71" w:rsidRPr="00A67AE8">
        <w:rPr>
          <w:rFonts w:ascii="Arial" w:hAnsi="Arial" w:cs="Arial"/>
          <w:sz w:val="23"/>
          <w:szCs w:val="23"/>
        </w:rPr>
        <w:t>IČ</w:t>
      </w:r>
      <w:r w:rsidR="008645D8">
        <w:rPr>
          <w:rFonts w:ascii="Arial" w:hAnsi="Arial" w:cs="Arial"/>
          <w:sz w:val="23"/>
          <w:szCs w:val="23"/>
        </w:rPr>
        <w:t>O</w:t>
      </w:r>
      <w:r w:rsidR="00605F71" w:rsidRPr="00A67AE8">
        <w:rPr>
          <w:rFonts w:ascii="Arial" w:hAnsi="Arial" w:cs="Arial"/>
          <w:sz w:val="23"/>
          <w:szCs w:val="23"/>
        </w:rPr>
        <w:t>:</w:t>
      </w:r>
      <w:r w:rsidR="008645D8">
        <w:rPr>
          <w:rFonts w:ascii="Arial" w:hAnsi="Arial" w:cs="Arial"/>
          <w:sz w:val="23"/>
          <w:szCs w:val="23"/>
        </w:rPr>
        <w:t xml:space="preserve"> </w:t>
      </w:r>
      <w:r>
        <w:rPr>
          <w:rFonts w:ascii="Arial" w:hAnsi="Arial" w:cs="Arial"/>
          <w:sz w:val="23"/>
          <w:szCs w:val="23"/>
        </w:rPr>
        <w:t>27068641</w:t>
      </w:r>
    </w:p>
    <w:p w14:paraId="75136A39" w14:textId="11F009E8"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sidR="00BE75C2">
        <w:rPr>
          <w:rStyle w:val="platne1"/>
          <w:rFonts w:ascii="Arial" w:hAnsi="Arial" w:cs="Arial"/>
          <w:sz w:val="23"/>
          <w:szCs w:val="23"/>
        </w:rPr>
        <w:t>CZ27068641</w:t>
      </w:r>
    </w:p>
    <w:p w14:paraId="75136A3A" w14:textId="12EAE3C7"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sidR="00BE75C2">
        <w:rPr>
          <w:rStyle w:val="platne1"/>
          <w:rFonts w:ascii="Arial" w:hAnsi="Arial" w:cs="Arial"/>
          <w:sz w:val="23"/>
          <w:szCs w:val="23"/>
        </w:rPr>
        <w:t>Evropská 176/16, 160 41 Praha 6</w:t>
      </w:r>
    </w:p>
    <w:p w14:paraId="75136A3B" w14:textId="12346A0A" w:rsidR="00605F71" w:rsidRPr="00A67AE8" w:rsidRDefault="00605F71" w:rsidP="00605F71">
      <w:pPr>
        <w:spacing w:after="60" w:line="240" w:lineRule="auto"/>
        <w:rPr>
          <w:rFonts w:ascii="Arial" w:hAnsi="Arial" w:cs="Arial"/>
          <w:sz w:val="23"/>
          <w:szCs w:val="23"/>
        </w:rPr>
      </w:pPr>
      <w:r w:rsidRPr="00A67AE8">
        <w:rPr>
          <w:rStyle w:val="platne1"/>
          <w:rFonts w:ascii="Arial" w:hAnsi="Arial" w:cs="Arial"/>
          <w:sz w:val="23"/>
          <w:szCs w:val="23"/>
        </w:rPr>
        <w:t>zapsaná</w:t>
      </w:r>
      <w:r w:rsidR="007157D9">
        <w:rPr>
          <w:rStyle w:val="platne1"/>
          <w:rFonts w:ascii="Arial" w:hAnsi="Arial" w:cs="Arial"/>
          <w:sz w:val="23"/>
          <w:szCs w:val="23"/>
        </w:rPr>
        <w:t xml:space="preserve"> v obchodním rejstříku vedeném </w:t>
      </w:r>
      <w:r w:rsidR="00BE75C2">
        <w:rPr>
          <w:rStyle w:val="platne1"/>
          <w:rFonts w:ascii="Arial" w:hAnsi="Arial" w:cs="Arial"/>
          <w:sz w:val="23"/>
          <w:szCs w:val="23"/>
        </w:rPr>
        <w:t>Městským soudem v Praze</w:t>
      </w:r>
      <w:r w:rsidRPr="00A67AE8">
        <w:rPr>
          <w:rStyle w:val="platne1"/>
          <w:rFonts w:ascii="Arial" w:hAnsi="Arial" w:cs="Arial"/>
          <w:sz w:val="23"/>
          <w:szCs w:val="23"/>
        </w:rPr>
        <w:t xml:space="preserve">, oddíl </w:t>
      </w:r>
      <w:r w:rsidR="00BE75C2">
        <w:rPr>
          <w:rStyle w:val="platne1"/>
          <w:rFonts w:ascii="Arial" w:hAnsi="Arial" w:cs="Arial"/>
          <w:sz w:val="23"/>
          <w:szCs w:val="23"/>
        </w:rPr>
        <w:t>C</w:t>
      </w:r>
      <w:r w:rsidRPr="00A67AE8">
        <w:rPr>
          <w:rStyle w:val="platne1"/>
          <w:rFonts w:ascii="Arial" w:hAnsi="Arial" w:cs="Arial"/>
          <w:sz w:val="23"/>
          <w:szCs w:val="23"/>
        </w:rPr>
        <w:t xml:space="preserve">, vložka </w:t>
      </w:r>
      <w:r w:rsidR="00BE75C2">
        <w:rPr>
          <w:rStyle w:val="platne1"/>
          <w:rFonts w:ascii="Arial" w:hAnsi="Arial" w:cs="Arial"/>
          <w:sz w:val="23"/>
          <w:szCs w:val="23"/>
        </w:rPr>
        <w:t>93921</w:t>
      </w:r>
    </w:p>
    <w:p w14:paraId="75136A3C" w14:textId="6ADC17D1" w:rsidR="00605F71" w:rsidRPr="00A67AE8"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 xml:space="preserve">: </w:t>
      </w:r>
      <w:r w:rsidR="004B5D00">
        <w:rPr>
          <w:rStyle w:val="platne1"/>
          <w:rFonts w:ascii="Arial" w:hAnsi="Arial" w:cs="Arial"/>
          <w:sz w:val="23"/>
          <w:szCs w:val="23"/>
        </w:rPr>
        <w:t>XXXXXXXXXXXXXXXXXXXXXXXX</w:t>
      </w:r>
      <w:r w:rsidR="00BE75C2">
        <w:rPr>
          <w:rStyle w:val="platne1"/>
          <w:rFonts w:ascii="Arial" w:hAnsi="Arial" w:cs="Arial"/>
          <w:sz w:val="23"/>
          <w:szCs w:val="23"/>
        </w:rPr>
        <w:t>, prokuristy</w:t>
      </w:r>
    </w:p>
    <w:p w14:paraId="75136A3D" w14:textId="498BCBB2"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proofErr w:type="spellStart"/>
      <w:r w:rsidR="00BE75C2" w:rsidRPr="00BE75C2">
        <w:rPr>
          <w:rStyle w:val="platne1"/>
          <w:rFonts w:ascii="Arial" w:hAnsi="Arial" w:cs="Arial"/>
          <w:sz w:val="23"/>
          <w:szCs w:val="23"/>
        </w:rPr>
        <w:t>UniCredit</w:t>
      </w:r>
      <w:proofErr w:type="spellEnd"/>
      <w:r w:rsidR="00BE75C2" w:rsidRPr="00BE75C2">
        <w:rPr>
          <w:rStyle w:val="platne1"/>
          <w:rFonts w:ascii="Arial" w:hAnsi="Arial" w:cs="Arial"/>
          <w:sz w:val="23"/>
          <w:szCs w:val="23"/>
        </w:rPr>
        <w:t xml:space="preserve"> Bank Czech Republic and Slovakia, a.s.</w:t>
      </w:r>
    </w:p>
    <w:p w14:paraId="75136A3E" w14:textId="414AFF2D" w:rsidR="00605F71" w:rsidRPr="008D17FE"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BE75C2" w:rsidRPr="00BE75C2">
        <w:rPr>
          <w:rFonts w:ascii="Arial" w:hAnsi="Arial" w:cs="Arial"/>
          <w:bCs/>
        </w:rPr>
        <w:t>2105630382/2700</w:t>
      </w:r>
    </w:p>
    <w:p w14:paraId="75136A3F" w14:textId="77777777" w:rsidR="00E32B69" w:rsidRPr="008D17FE" w:rsidRDefault="00E32B69" w:rsidP="007C7279">
      <w:pPr>
        <w:spacing w:after="60" w:line="240" w:lineRule="auto"/>
        <w:rPr>
          <w:rStyle w:val="platne1"/>
          <w:rFonts w:ascii="Arial" w:hAnsi="Arial" w:cs="Arial"/>
          <w:sz w:val="23"/>
          <w:szCs w:val="23"/>
        </w:rPr>
      </w:pPr>
    </w:p>
    <w:p w14:paraId="75136A40"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75136A41" w14:textId="77777777" w:rsidR="007C7279" w:rsidRPr="008D17FE" w:rsidRDefault="007C7279" w:rsidP="007C7279">
      <w:pPr>
        <w:spacing w:after="60" w:line="240" w:lineRule="auto"/>
        <w:rPr>
          <w:rStyle w:val="platne1"/>
          <w:rFonts w:ascii="Arial" w:hAnsi="Arial" w:cs="Arial"/>
          <w:sz w:val="23"/>
          <w:szCs w:val="23"/>
        </w:rPr>
      </w:pPr>
    </w:p>
    <w:p w14:paraId="75136A42"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75136A43" w14:textId="77777777" w:rsidR="007C7279" w:rsidRPr="008D17FE" w:rsidRDefault="007C7279" w:rsidP="007C7279">
      <w:pPr>
        <w:spacing w:after="60" w:line="240" w:lineRule="auto"/>
        <w:rPr>
          <w:rStyle w:val="platne1"/>
          <w:rFonts w:ascii="Arial" w:hAnsi="Arial" w:cs="Arial"/>
          <w:sz w:val="23"/>
          <w:szCs w:val="23"/>
        </w:rPr>
      </w:pPr>
    </w:p>
    <w:p w14:paraId="75136A44"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75136A45"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75136A46"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75136A47"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75136A48" w14:textId="5726A7BC"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xml:space="preserve">:  </w:t>
      </w:r>
      <w:r w:rsidR="004B5D00">
        <w:rPr>
          <w:rFonts w:ascii="Arial" w:hAnsi="Arial" w:cs="Arial"/>
          <w:sz w:val="23"/>
          <w:szCs w:val="23"/>
        </w:rPr>
        <w:t>XXXXXXXXXXXXXXXXXXXXXXXXX</w:t>
      </w:r>
      <w:r w:rsidR="007C7279" w:rsidRPr="008D17FE">
        <w:rPr>
          <w:rFonts w:ascii="Arial" w:hAnsi="Arial" w:cs="Arial"/>
          <w:sz w:val="23"/>
          <w:szCs w:val="23"/>
        </w:rPr>
        <w:t>, ředitel Fakultní nemocnice Brno</w:t>
      </w:r>
      <w:r w:rsidR="00EB6947" w:rsidRPr="008D17FE">
        <w:rPr>
          <w:rFonts w:ascii="Arial" w:hAnsi="Arial" w:cs="Arial"/>
          <w:sz w:val="23"/>
          <w:szCs w:val="23"/>
        </w:rPr>
        <w:t>,</w:t>
      </w:r>
    </w:p>
    <w:p w14:paraId="75136A49" w14:textId="77777777" w:rsidR="00924699" w:rsidRPr="00C77039" w:rsidRDefault="006260B6" w:rsidP="00924699">
      <w:pPr>
        <w:spacing w:after="60"/>
        <w:jc w:val="both"/>
        <w:rPr>
          <w:rFonts w:ascii="Arial" w:hAnsi="Arial" w:cs="Arial"/>
        </w:rPr>
      </w:pPr>
      <w:r w:rsidRPr="008D17FE">
        <w:rPr>
          <w:rFonts w:ascii="Arial" w:hAnsi="Arial" w:cs="Arial"/>
          <w:sz w:val="23"/>
          <w:szCs w:val="23"/>
        </w:rPr>
        <w:t xml:space="preserve">bankovní spojení: </w:t>
      </w:r>
      <w:r w:rsidR="00924699" w:rsidRPr="00C77039">
        <w:rPr>
          <w:rFonts w:ascii="Arial" w:hAnsi="Arial" w:cs="Arial"/>
          <w:sz w:val="23"/>
          <w:szCs w:val="23"/>
        </w:rPr>
        <w:t>Česká národní banka, Na Příkopě 28,115 03 Praha 1, pobočka Brno, Rooseveltova 18, 601 10 Brno</w:t>
      </w:r>
    </w:p>
    <w:p w14:paraId="75136A4A" w14:textId="77777777" w:rsidR="00924699" w:rsidRPr="008D17FE" w:rsidRDefault="00924699" w:rsidP="00924699">
      <w:pPr>
        <w:spacing w:after="60"/>
        <w:jc w:val="both"/>
        <w:rPr>
          <w:rFonts w:ascii="Arial" w:hAnsi="Arial" w:cs="Arial"/>
          <w:sz w:val="23"/>
          <w:szCs w:val="23"/>
        </w:rPr>
      </w:pPr>
      <w:r>
        <w:rPr>
          <w:rFonts w:ascii="Arial" w:hAnsi="Arial" w:cs="Arial"/>
          <w:sz w:val="23"/>
          <w:szCs w:val="23"/>
        </w:rPr>
        <w:t xml:space="preserve">číslo bankovního účtu: </w:t>
      </w:r>
      <w:r w:rsidRPr="00C77039">
        <w:rPr>
          <w:rFonts w:ascii="Arial" w:hAnsi="Arial" w:cs="Arial"/>
          <w:sz w:val="23"/>
          <w:szCs w:val="23"/>
        </w:rPr>
        <w:t>71234621/0710</w:t>
      </w:r>
    </w:p>
    <w:p w14:paraId="75136A4B" w14:textId="2CF75B3D" w:rsidR="00E32B69" w:rsidRPr="008D17FE" w:rsidRDefault="00E32B69" w:rsidP="00924699">
      <w:pPr>
        <w:spacing w:after="60"/>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F4F30">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75136A4C" w14:textId="77777777" w:rsidR="00E32B69" w:rsidRPr="008D17FE" w:rsidRDefault="00E32B69" w:rsidP="007C7279">
      <w:pPr>
        <w:spacing w:after="60" w:line="240" w:lineRule="auto"/>
        <w:rPr>
          <w:rStyle w:val="platne1"/>
          <w:rFonts w:ascii="Arial" w:hAnsi="Arial" w:cs="Arial"/>
          <w:sz w:val="23"/>
          <w:szCs w:val="23"/>
        </w:rPr>
      </w:pPr>
    </w:p>
    <w:p w14:paraId="75136A4D"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75136A4E" w14:textId="77777777" w:rsidR="00E32B69" w:rsidRPr="008D17FE" w:rsidRDefault="00E32B69" w:rsidP="007C7279">
      <w:pPr>
        <w:spacing w:after="60" w:line="240" w:lineRule="auto"/>
        <w:rPr>
          <w:rStyle w:val="platne1"/>
          <w:rFonts w:ascii="Arial" w:hAnsi="Arial" w:cs="Arial"/>
          <w:sz w:val="23"/>
          <w:szCs w:val="23"/>
        </w:rPr>
      </w:pPr>
    </w:p>
    <w:p w14:paraId="75136A4F" w14:textId="77777777" w:rsidR="00E32B69"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75136A50" w14:textId="77777777" w:rsidR="006B51D8" w:rsidRDefault="006B51D8" w:rsidP="007C7279">
      <w:pPr>
        <w:spacing w:after="60" w:line="240" w:lineRule="auto"/>
        <w:rPr>
          <w:rStyle w:val="platne1"/>
          <w:rFonts w:ascii="Arial" w:hAnsi="Arial" w:cs="Arial"/>
          <w:sz w:val="23"/>
          <w:szCs w:val="23"/>
        </w:rPr>
      </w:pPr>
    </w:p>
    <w:p w14:paraId="75136A51" w14:textId="77777777" w:rsidR="006B51D8" w:rsidRDefault="006B51D8" w:rsidP="007C7279">
      <w:pPr>
        <w:spacing w:after="60" w:line="240" w:lineRule="auto"/>
        <w:rPr>
          <w:rStyle w:val="platne1"/>
          <w:rFonts w:ascii="Arial" w:hAnsi="Arial" w:cs="Arial"/>
          <w:sz w:val="23"/>
          <w:szCs w:val="23"/>
        </w:rPr>
      </w:pPr>
    </w:p>
    <w:p w14:paraId="75136A52" w14:textId="77777777" w:rsidR="006B51D8" w:rsidRDefault="006B51D8" w:rsidP="007C7279">
      <w:pPr>
        <w:spacing w:after="60" w:line="240" w:lineRule="auto"/>
        <w:rPr>
          <w:rStyle w:val="platne1"/>
          <w:rFonts w:ascii="Arial" w:hAnsi="Arial" w:cs="Arial"/>
          <w:sz w:val="23"/>
          <w:szCs w:val="23"/>
        </w:rPr>
      </w:pPr>
    </w:p>
    <w:p w14:paraId="75136A53" w14:textId="77777777" w:rsidR="006B51D8" w:rsidRDefault="006B51D8" w:rsidP="007C7279">
      <w:pPr>
        <w:spacing w:after="60" w:line="240" w:lineRule="auto"/>
        <w:rPr>
          <w:rStyle w:val="platne1"/>
          <w:rFonts w:ascii="Arial" w:hAnsi="Arial" w:cs="Arial"/>
          <w:sz w:val="23"/>
          <w:szCs w:val="23"/>
        </w:rPr>
      </w:pPr>
    </w:p>
    <w:p w14:paraId="75136A54" w14:textId="77777777" w:rsidR="006B51D8" w:rsidRDefault="006B51D8" w:rsidP="007C7279">
      <w:pPr>
        <w:spacing w:after="60" w:line="240" w:lineRule="auto"/>
        <w:rPr>
          <w:rStyle w:val="platne1"/>
          <w:rFonts w:ascii="Arial" w:hAnsi="Arial" w:cs="Arial"/>
          <w:sz w:val="23"/>
          <w:szCs w:val="23"/>
        </w:rPr>
      </w:pPr>
    </w:p>
    <w:p w14:paraId="75136A55" w14:textId="77777777" w:rsidR="002E3B0B" w:rsidRDefault="002E3B0B" w:rsidP="007C7279">
      <w:pPr>
        <w:spacing w:after="60" w:line="240" w:lineRule="auto"/>
        <w:rPr>
          <w:rStyle w:val="platne1"/>
          <w:rFonts w:ascii="Arial" w:hAnsi="Arial" w:cs="Arial"/>
          <w:sz w:val="23"/>
          <w:szCs w:val="23"/>
        </w:rPr>
      </w:pPr>
    </w:p>
    <w:p w14:paraId="75136A56" w14:textId="77777777" w:rsidR="00B841E5" w:rsidRPr="008D17FE" w:rsidRDefault="00B841E5" w:rsidP="007C7279">
      <w:pPr>
        <w:spacing w:after="60" w:line="240" w:lineRule="auto"/>
        <w:rPr>
          <w:rStyle w:val="platne1"/>
          <w:rFonts w:ascii="Arial" w:hAnsi="Arial" w:cs="Arial"/>
          <w:sz w:val="23"/>
          <w:szCs w:val="23"/>
        </w:rPr>
      </w:pPr>
    </w:p>
    <w:p w14:paraId="75136A57"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75136A58"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75136A59" w14:textId="77777777" w:rsidR="00D86891" w:rsidRPr="008D17FE" w:rsidRDefault="00D86891" w:rsidP="00D86891">
      <w:pPr>
        <w:spacing w:after="0" w:line="240" w:lineRule="auto"/>
        <w:jc w:val="center"/>
        <w:rPr>
          <w:rFonts w:ascii="Arial" w:hAnsi="Arial" w:cs="Arial"/>
          <w:b/>
          <w:bCs/>
          <w:sz w:val="23"/>
          <w:szCs w:val="23"/>
        </w:rPr>
      </w:pPr>
    </w:p>
    <w:p w14:paraId="75136A5A"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75136A5B" w14:textId="77777777" w:rsidR="008D17FE" w:rsidRPr="008D17FE" w:rsidRDefault="008D17FE" w:rsidP="008D17FE">
      <w:pPr>
        <w:pStyle w:val="Zkladntext3"/>
        <w:ind w:left="709"/>
        <w:rPr>
          <w:rFonts w:ascii="Arial" w:hAnsi="Arial" w:cs="Arial"/>
          <w:sz w:val="23"/>
          <w:szCs w:val="23"/>
        </w:rPr>
      </w:pPr>
    </w:p>
    <w:p w14:paraId="75136A5C"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75136A5D"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75136A5E" w14:textId="77777777" w:rsidR="003A1056" w:rsidRPr="008D17FE" w:rsidRDefault="003A1056" w:rsidP="00142BD2">
      <w:pPr>
        <w:pStyle w:val="Zkladntext3"/>
        <w:ind w:left="567"/>
        <w:rPr>
          <w:rFonts w:ascii="Arial" w:hAnsi="Arial" w:cs="Arial"/>
          <w:sz w:val="23"/>
          <w:szCs w:val="23"/>
        </w:rPr>
      </w:pPr>
    </w:p>
    <w:p w14:paraId="75136A5F" w14:textId="5DC10BC8" w:rsidR="00D86891" w:rsidRPr="008D17FE" w:rsidRDefault="00142BD2" w:rsidP="00992EC6">
      <w:pPr>
        <w:pStyle w:val="Zkladntext3"/>
        <w:numPr>
          <w:ilvl w:val="0"/>
          <w:numId w:val="16"/>
        </w:numPr>
        <w:ind w:hanging="720"/>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9E1C26">
        <w:rPr>
          <w:rFonts w:ascii="Arial" w:hAnsi="Arial" w:cs="Arial"/>
          <w:b/>
          <w:sz w:val="23"/>
          <w:szCs w:val="23"/>
          <w:lang w:val="cs-CZ"/>
        </w:rPr>
        <w:t xml:space="preserve"> </w:t>
      </w:r>
      <w:r w:rsidR="000800D2">
        <w:rPr>
          <w:rFonts w:ascii="Arial" w:hAnsi="Arial" w:cs="Arial"/>
          <w:b/>
          <w:sz w:val="23"/>
          <w:szCs w:val="23"/>
          <w:lang w:val="cs-CZ"/>
        </w:rPr>
        <w:t xml:space="preserve">1 ks </w:t>
      </w:r>
      <w:r w:rsidR="005B4ACE">
        <w:rPr>
          <w:rFonts w:ascii="Arial" w:hAnsi="Arial" w:cs="Arial"/>
          <w:b/>
          <w:sz w:val="23"/>
          <w:szCs w:val="23"/>
          <w:lang w:val="cs-CZ"/>
        </w:rPr>
        <w:t>elektro</w:t>
      </w:r>
      <w:r w:rsidR="007F3832">
        <w:rPr>
          <w:rFonts w:ascii="Arial" w:hAnsi="Arial" w:cs="Arial"/>
          <w:b/>
          <w:sz w:val="23"/>
          <w:szCs w:val="23"/>
          <w:lang w:val="cs-CZ"/>
        </w:rPr>
        <w:t>chirurgické</w:t>
      </w:r>
      <w:r w:rsidR="005B4ACE">
        <w:rPr>
          <w:rFonts w:ascii="Arial" w:hAnsi="Arial" w:cs="Arial"/>
          <w:b/>
          <w:sz w:val="23"/>
          <w:szCs w:val="23"/>
          <w:lang w:val="cs-CZ"/>
        </w:rPr>
        <w:t xml:space="preserve"> jednotky</w:t>
      </w:r>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r w:rsidR="007F3832" w:rsidRPr="007F3832">
        <w:rPr>
          <w:rFonts w:ascii="Arial" w:hAnsi="Arial" w:cs="Arial"/>
          <w:b/>
          <w:sz w:val="23"/>
          <w:szCs w:val="23"/>
          <w:lang w:val="cs-CZ"/>
        </w:rPr>
        <w:t>ESG-300</w:t>
      </w:r>
      <w:r w:rsidR="008645D8" w:rsidRPr="007F3832">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75136A60" w14:textId="77777777" w:rsidR="00AF2763" w:rsidRPr="008D17FE" w:rsidRDefault="00AF2763" w:rsidP="00D813B7">
      <w:pPr>
        <w:pStyle w:val="Zkladntext3"/>
        <w:ind w:left="709" w:hanging="709"/>
        <w:rPr>
          <w:rFonts w:ascii="Arial" w:hAnsi="Arial" w:cs="Arial"/>
          <w:sz w:val="23"/>
          <w:szCs w:val="23"/>
        </w:rPr>
      </w:pPr>
    </w:p>
    <w:p w14:paraId="75136A61"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75136A62" w14:textId="77777777" w:rsidR="003A1056" w:rsidRPr="008D17FE" w:rsidRDefault="003A1056" w:rsidP="00D813B7">
      <w:pPr>
        <w:pStyle w:val="Zkladntext3"/>
        <w:ind w:left="709" w:hanging="709"/>
        <w:rPr>
          <w:rFonts w:ascii="Arial" w:hAnsi="Arial" w:cs="Arial"/>
          <w:sz w:val="23"/>
          <w:szCs w:val="23"/>
        </w:rPr>
      </w:pPr>
    </w:p>
    <w:p w14:paraId="75136A63"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75136A64" w14:textId="77777777" w:rsidR="009A3D16" w:rsidRPr="002E3B0B"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14:paraId="75136A65" w14:textId="77777777" w:rsidR="002E3B0B" w:rsidRPr="00D82704" w:rsidRDefault="002F4EDA" w:rsidP="00D82704">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w:t>
      </w:r>
      <w:r w:rsidR="00D82704">
        <w:rPr>
          <w:rFonts w:ascii="Arial" w:hAnsi="Arial" w:cs="Arial"/>
          <w:sz w:val="23"/>
          <w:szCs w:val="23"/>
          <w:lang w:val="cs-CZ"/>
        </w:rPr>
        <w:t>y CE</w:t>
      </w:r>
      <w:r w:rsidR="002E3B0B" w:rsidRPr="00D82704">
        <w:rPr>
          <w:rFonts w:ascii="Arial" w:hAnsi="Arial" w:cs="Arial"/>
          <w:sz w:val="23"/>
          <w:szCs w:val="23"/>
          <w:lang w:val="cs-CZ"/>
        </w:rPr>
        <w:t>.</w:t>
      </w:r>
    </w:p>
    <w:p w14:paraId="75136A66" w14:textId="77777777" w:rsidR="00B9193B" w:rsidRPr="008D17FE" w:rsidRDefault="00B9193B" w:rsidP="00B9193B">
      <w:pPr>
        <w:pStyle w:val="Zkladntext3"/>
        <w:ind w:left="993"/>
        <w:rPr>
          <w:rFonts w:ascii="Arial" w:hAnsi="Arial" w:cs="Arial"/>
          <w:sz w:val="23"/>
          <w:szCs w:val="23"/>
        </w:rPr>
      </w:pPr>
    </w:p>
    <w:p w14:paraId="75136A67"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75136A68"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75136A69" w14:textId="77777777" w:rsidR="003A1056" w:rsidRPr="008D17FE" w:rsidRDefault="003A1056" w:rsidP="003A1056">
      <w:pPr>
        <w:pStyle w:val="Zkladntext3"/>
        <w:ind w:left="567"/>
        <w:rPr>
          <w:rFonts w:ascii="Arial" w:hAnsi="Arial" w:cs="Arial"/>
          <w:sz w:val="23"/>
          <w:szCs w:val="23"/>
        </w:rPr>
      </w:pPr>
    </w:p>
    <w:p w14:paraId="75136A6A" w14:textId="34589C03"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5D319C">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w:t>
      </w:r>
      <w:r w:rsidR="00D071E8">
        <w:rPr>
          <w:rFonts w:ascii="Arial" w:hAnsi="Arial" w:cs="Arial"/>
          <w:sz w:val="23"/>
          <w:szCs w:val="23"/>
          <w:lang w:val="cs-CZ"/>
        </w:rPr>
        <w:t xml:space="preserve">nabytí účinnosti </w:t>
      </w:r>
      <w:r w:rsidR="003F7B02" w:rsidRPr="008D17FE">
        <w:rPr>
          <w:rFonts w:ascii="Arial" w:hAnsi="Arial" w:cs="Arial"/>
          <w:sz w:val="23"/>
          <w:szCs w:val="23"/>
        </w:rPr>
        <w:t xml:space="preserve">této </w:t>
      </w:r>
      <w:r w:rsidR="00250E90" w:rsidRPr="008D17FE">
        <w:rPr>
          <w:rFonts w:ascii="Arial" w:hAnsi="Arial" w:cs="Arial"/>
          <w:sz w:val="23"/>
          <w:szCs w:val="23"/>
        </w:rPr>
        <w:t>smlouvy a Kupující se zavazuje dodané Zboží převzít.</w:t>
      </w:r>
    </w:p>
    <w:p w14:paraId="75136A6B" w14:textId="77777777" w:rsidR="003F7B02" w:rsidRPr="008D17FE" w:rsidRDefault="003F7B02" w:rsidP="00D813B7">
      <w:pPr>
        <w:pStyle w:val="Zkladntext3"/>
        <w:tabs>
          <w:tab w:val="left" w:pos="709"/>
        </w:tabs>
        <w:ind w:left="709" w:hanging="709"/>
        <w:rPr>
          <w:rFonts w:ascii="Arial" w:hAnsi="Arial" w:cs="Arial"/>
          <w:sz w:val="23"/>
          <w:szCs w:val="23"/>
        </w:rPr>
      </w:pPr>
    </w:p>
    <w:p w14:paraId="75136A6C" w14:textId="356CB152" w:rsidR="00BE2371" w:rsidRPr="008D17FE" w:rsidRDefault="003F7B02" w:rsidP="00B02DCA">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Místem dodání Zboží </w:t>
      </w:r>
      <w:r w:rsidR="005B4ACE">
        <w:rPr>
          <w:rFonts w:ascii="Arial" w:hAnsi="Arial" w:cs="Arial"/>
          <w:sz w:val="23"/>
          <w:szCs w:val="23"/>
          <w:lang w:val="cs-CZ"/>
        </w:rPr>
        <w:t>je Endoskopické centrum</w:t>
      </w:r>
      <w:r w:rsidR="00DE3A3F">
        <w:rPr>
          <w:rFonts w:ascii="Arial" w:hAnsi="Arial" w:cs="Arial"/>
          <w:sz w:val="23"/>
          <w:szCs w:val="23"/>
          <w:lang w:val="cs-CZ"/>
        </w:rPr>
        <w:t>, Fakultní nemocnice Brno, Pr</w:t>
      </w:r>
      <w:r w:rsidR="009E1C26">
        <w:rPr>
          <w:rFonts w:ascii="Arial" w:hAnsi="Arial" w:cs="Arial"/>
          <w:sz w:val="23"/>
          <w:szCs w:val="23"/>
          <w:lang w:val="cs-CZ"/>
        </w:rPr>
        <w:t>acoviště medicíny dospělého věku</w:t>
      </w:r>
      <w:r w:rsidR="000B3DB4">
        <w:rPr>
          <w:rFonts w:ascii="Arial" w:hAnsi="Arial" w:cs="Arial"/>
          <w:sz w:val="23"/>
          <w:szCs w:val="23"/>
          <w:lang w:val="cs-CZ"/>
        </w:rPr>
        <w:t xml:space="preserve">, </w:t>
      </w:r>
      <w:r w:rsidR="009E1C26">
        <w:rPr>
          <w:rFonts w:ascii="Arial" w:hAnsi="Arial" w:cs="Arial"/>
          <w:sz w:val="23"/>
          <w:szCs w:val="23"/>
          <w:lang w:val="cs-CZ"/>
        </w:rPr>
        <w:t>Jihlavská 20, 625</w:t>
      </w:r>
      <w:r w:rsidR="00DE3A3F">
        <w:rPr>
          <w:rFonts w:ascii="Arial" w:hAnsi="Arial" w:cs="Arial"/>
          <w:sz w:val="23"/>
          <w:szCs w:val="23"/>
          <w:lang w:val="cs-CZ"/>
        </w:rPr>
        <w:t xml:space="preserve"> 00 Brno.</w:t>
      </w:r>
    </w:p>
    <w:p w14:paraId="75136A6D" w14:textId="77777777" w:rsidR="00BE2371" w:rsidRPr="008D17FE" w:rsidRDefault="00BE2371" w:rsidP="00BE2371">
      <w:pPr>
        <w:pStyle w:val="Zkladntext3"/>
        <w:tabs>
          <w:tab w:val="left" w:pos="709"/>
        </w:tabs>
        <w:ind w:left="709" w:hanging="709"/>
        <w:rPr>
          <w:rFonts w:ascii="Arial" w:hAnsi="Arial" w:cs="Arial"/>
          <w:sz w:val="23"/>
          <w:szCs w:val="23"/>
        </w:rPr>
      </w:pPr>
    </w:p>
    <w:p w14:paraId="75136A6E" w14:textId="5D81D8E1" w:rsidR="009A3D16" w:rsidRPr="00D82704" w:rsidRDefault="009A3D16" w:rsidP="002E3B0B">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FB373A">
        <w:rPr>
          <w:rFonts w:ascii="Arial" w:hAnsi="Arial" w:cs="Arial"/>
          <w:sz w:val="23"/>
          <w:szCs w:val="23"/>
          <w:lang w:val="cs-CZ"/>
        </w:rPr>
        <w:t>pět</w:t>
      </w:r>
      <w:r w:rsidRPr="008D17FE">
        <w:rPr>
          <w:rFonts w:ascii="Arial" w:hAnsi="Arial" w:cs="Arial"/>
          <w:sz w:val="23"/>
          <w:szCs w:val="23"/>
        </w:rPr>
        <w:t xml:space="preserve"> pracovní</w:t>
      </w:r>
      <w:r w:rsidR="00FB373A">
        <w:rPr>
          <w:rFonts w:ascii="Arial" w:hAnsi="Arial" w:cs="Arial"/>
          <w:sz w:val="23"/>
          <w:szCs w:val="23"/>
          <w:lang w:val="cs-CZ"/>
        </w:rPr>
        <w:t>ch</w:t>
      </w:r>
      <w:r w:rsidR="00FB373A">
        <w:rPr>
          <w:rFonts w:ascii="Arial" w:hAnsi="Arial" w:cs="Arial"/>
          <w:sz w:val="23"/>
          <w:szCs w:val="23"/>
        </w:rPr>
        <w:t xml:space="preserve"> dn</w:t>
      </w:r>
      <w:r w:rsidR="00FB373A">
        <w:rPr>
          <w:rFonts w:ascii="Arial" w:hAnsi="Arial" w:cs="Arial"/>
          <w:sz w:val="23"/>
          <w:szCs w:val="23"/>
          <w:lang w:val="cs-CZ"/>
        </w:rPr>
        <w:t>ů</w:t>
      </w:r>
      <w:r w:rsidRPr="008D17FE">
        <w:rPr>
          <w:rFonts w:ascii="Arial" w:hAnsi="Arial" w:cs="Arial"/>
          <w:sz w:val="23"/>
          <w:szCs w:val="23"/>
        </w:rPr>
        <w:t xml:space="preserve">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B41494">
        <w:rPr>
          <w:rFonts w:ascii="Arial" w:hAnsi="Arial" w:cs="Arial"/>
          <w:sz w:val="23"/>
          <w:szCs w:val="23"/>
        </w:rPr>
        <w:t>o</w:t>
      </w:r>
      <w:r w:rsidR="002F4EDA">
        <w:rPr>
          <w:rFonts w:ascii="Arial" w:hAnsi="Arial" w:cs="Arial"/>
          <w:sz w:val="23"/>
          <w:szCs w:val="23"/>
        </w:rPr>
        <w:t>bchodní oddělení</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4B5D00">
        <w:rPr>
          <w:rFonts w:ascii="Arial" w:hAnsi="Arial" w:cs="Arial"/>
          <w:sz w:val="23"/>
          <w:szCs w:val="23"/>
          <w:lang w:val="cs-CZ"/>
        </w:rPr>
        <w:t>XXXXXXXXXXXXXX</w:t>
      </w:r>
      <w:r w:rsidR="00DE3A3F">
        <w:rPr>
          <w:rFonts w:ascii="Arial" w:hAnsi="Arial" w:cs="Arial"/>
          <w:sz w:val="23"/>
          <w:szCs w:val="23"/>
        </w:rPr>
        <w:t>, tel.:</w:t>
      </w:r>
      <w:r w:rsidR="00DE3A3F">
        <w:rPr>
          <w:rFonts w:ascii="Arial" w:hAnsi="Arial" w:cs="Arial"/>
          <w:sz w:val="23"/>
          <w:szCs w:val="23"/>
          <w:lang w:val="cs-CZ"/>
        </w:rPr>
        <w:t xml:space="preserve"> </w:t>
      </w:r>
      <w:r w:rsidR="004B5D00">
        <w:rPr>
          <w:rFonts w:ascii="Arial" w:hAnsi="Arial" w:cs="Arial"/>
          <w:sz w:val="23"/>
          <w:szCs w:val="23"/>
          <w:lang w:val="cs-CZ"/>
        </w:rPr>
        <w:t>XXXXXXXXXXXXXXX</w:t>
      </w:r>
      <w:r w:rsidR="00DE3A3F">
        <w:rPr>
          <w:rFonts w:ascii="Arial" w:hAnsi="Arial" w:cs="Arial"/>
          <w:sz w:val="23"/>
          <w:szCs w:val="23"/>
        </w:rPr>
        <w:t xml:space="preserve"> a písemně na e-mail:</w:t>
      </w:r>
      <w:r w:rsidR="00DE3A3F">
        <w:rPr>
          <w:rFonts w:ascii="Arial" w:hAnsi="Arial" w:cs="Arial"/>
          <w:sz w:val="23"/>
          <w:szCs w:val="23"/>
          <w:lang w:val="cs-CZ"/>
        </w:rPr>
        <w:t xml:space="preserve"> </w:t>
      </w:r>
      <w:r w:rsidR="004B5D00">
        <w:rPr>
          <w:rFonts w:ascii="Arial" w:hAnsi="Arial" w:cs="Arial"/>
          <w:sz w:val="23"/>
          <w:szCs w:val="23"/>
          <w:lang w:val="cs-CZ"/>
        </w:rPr>
        <w:t>XXXXXXXXXXXXXXXXXX</w:t>
      </w:r>
      <w:r w:rsidR="00DE3A3F">
        <w:rPr>
          <w:rFonts w:ascii="Arial" w:hAnsi="Arial" w:cs="Arial"/>
          <w:sz w:val="23"/>
          <w:szCs w:val="23"/>
        </w:rPr>
        <w:t>@fnbrno.cz</w:t>
      </w:r>
      <w:r w:rsidRPr="008D17FE">
        <w:rPr>
          <w:rFonts w:ascii="Arial" w:hAnsi="Arial" w:cs="Arial"/>
          <w:sz w:val="23"/>
          <w:szCs w:val="23"/>
        </w:rPr>
        <w:t xml:space="preserve">. Bez tohoto oznámení není Kupující povinen Zboží </w:t>
      </w:r>
      <w:r w:rsidRPr="00B91037">
        <w:rPr>
          <w:rFonts w:ascii="Arial" w:hAnsi="Arial" w:cs="Arial"/>
          <w:sz w:val="23"/>
          <w:szCs w:val="23"/>
        </w:rPr>
        <w:t>převzít.</w:t>
      </w:r>
      <w:r w:rsidR="00B91037" w:rsidRPr="00B91037">
        <w:rPr>
          <w:rFonts w:ascii="Arial" w:hAnsi="Arial" w:cs="Arial"/>
          <w:sz w:val="23"/>
          <w:szCs w:val="23"/>
          <w:lang w:val="cs-CZ"/>
        </w:rPr>
        <w:t xml:space="preserve"> </w:t>
      </w:r>
      <w:r w:rsidR="00B91037" w:rsidRPr="00B91037">
        <w:rPr>
          <w:rFonts w:ascii="Arial" w:hAnsi="Arial" w:cs="Arial"/>
          <w:sz w:val="23"/>
          <w:szCs w:val="23"/>
        </w:rPr>
        <w:t>Současně</w:t>
      </w:r>
      <w:r w:rsidR="00B91037">
        <w:rPr>
          <w:rFonts w:ascii="Arial" w:hAnsi="Arial" w:cs="Arial"/>
          <w:sz w:val="23"/>
          <w:szCs w:val="23"/>
          <w:lang w:val="cs-CZ"/>
        </w:rPr>
        <w:t xml:space="preserve">, </w:t>
      </w:r>
      <w:r w:rsidR="00B91037" w:rsidRPr="00C65D56">
        <w:rPr>
          <w:rFonts w:ascii="Arial" w:hAnsi="Arial" w:cs="Arial"/>
          <w:b/>
          <w:sz w:val="23"/>
          <w:szCs w:val="23"/>
        </w:rPr>
        <w:t>5 dnů před plánovaným předáním,</w:t>
      </w:r>
      <w:r w:rsidR="00B91037" w:rsidRPr="00C65D56">
        <w:rPr>
          <w:rFonts w:ascii="Arial" w:hAnsi="Arial" w:cs="Arial"/>
          <w:b/>
          <w:sz w:val="23"/>
          <w:szCs w:val="23"/>
          <w:lang w:val="cs-CZ"/>
        </w:rPr>
        <w:t xml:space="preserve"> </w:t>
      </w:r>
      <w:r w:rsidR="00B91037" w:rsidRPr="00C65D56">
        <w:rPr>
          <w:rFonts w:ascii="Arial" w:hAnsi="Arial" w:cs="Arial"/>
          <w:b/>
          <w:sz w:val="23"/>
          <w:szCs w:val="23"/>
        </w:rPr>
        <w:t>je prodávající povinen zaslat na uvedený e-mail vyplněnou Importní tabulku</w:t>
      </w:r>
      <w:r w:rsidR="00B91037" w:rsidRPr="00B91037">
        <w:rPr>
          <w:rFonts w:ascii="Arial" w:hAnsi="Arial" w:cs="Arial"/>
          <w:sz w:val="23"/>
          <w:szCs w:val="23"/>
        </w:rPr>
        <w:t>, která byla součástí výzvy k podání nabídky, a to v elektronické podobě.</w:t>
      </w:r>
    </w:p>
    <w:p w14:paraId="75136A6F" w14:textId="77777777" w:rsidR="00D82704" w:rsidRPr="002E3B0B" w:rsidRDefault="00D82704" w:rsidP="00D82704">
      <w:pPr>
        <w:pStyle w:val="Zkladntext3"/>
        <w:tabs>
          <w:tab w:val="left" w:pos="709"/>
        </w:tabs>
        <w:rPr>
          <w:rFonts w:ascii="Arial" w:hAnsi="Arial" w:cs="Arial"/>
          <w:sz w:val="23"/>
          <w:szCs w:val="23"/>
        </w:rPr>
      </w:pPr>
    </w:p>
    <w:p w14:paraId="75136A70" w14:textId="5CD86451"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t>
      </w:r>
      <w:proofErr w:type="spellStart"/>
      <w:r w:rsidRPr="002F4EDA">
        <w:rPr>
          <w:rFonts w:ascii="Arial" w:hAnsi="Arial" w:cs="Arial"/>
          <w:sz w:val="22"/>
          <w:szCs w:val="22"/>
        </w:rPr>
        <w:t>workflow</w:t>
      </w:r>
      <w:proofErr w:type="spellEnd"/>
      <w:r w:rsidRPr="002F4EDA">
        <w:rPr>
          <w:rFonts w:ascii="Arial" w:hAnsi="Arial" w:cs="Arial"/>
          <w:sz w:val="22"/>
          <w:szCs w:val="22"/>
        </w:rPr>
        <w:t xml:space="preserve">), uvedení Zboží do provozu, předvedení jeho funkční zkoušky vč. přejímací zkoušky dlouhodobé stability (pouze u Zboží, které této zkoušce podle zákona č. 307/2002 Sb., o radiační ochraně, ve znění pozdějších předpisů, </w:t>
      </w:r>
      <w:r w:rsidRPr="002F4EDA">
        <w:rPr>
          <w:rFonts w:ascii="Arial" w:hAnsi="Arial" w:cs="Arial"/>
          <w:sz w:val="22"/>
          <w:szCs w:val="22"/>
        </w:rPr>
        <w:lastRenderedPageBreak/>
        <w:t xml:space="preserve">podléhá), vstupní validace či kalibrace (pouze u Zboží, u nějž je při provozu vyžadována), ověření přenosu dat do archivu </w:t>
      </w:r>
      <w:r w:rsidR="00AF0AFE">
        <w:rPr>
          <w:rFonts w:ascii="Arial" w:hAnsi="Arial" w:cs="Arial"/>
          <w:sz w:val="22"/>
          <w:szCs w:val="22"/>
          <w:lang w:val="cs-CZ"/>
        </w:rPr>
        <w:t>MARIE PACS</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w:t>
      </w:r>
      <w:r w:rsidR="00FB373A">
        <w:rPr>
          <w:rFonts w:ascii="Arial" w:hAnsi="Arial" w:cs="Arial"/>
          <w:sz w:val="22"/>
          <w:szCs w:val="22"/>
        </w:rPr>
        <w:t>tnance Obchodního oddělení</w:t>
      </w:r>
      <w:r w:rsidR="006E7930">
        <w:rPr>
          <w:rFonts w:ascii="Arial" w:hAnsi="Arial" w:cs="Arial"/>
          <w:sz w:val="22"/>
          <w:szCs w:val="22"/>
          <w:lang w:val="cs-CZ"/>
        </w:rPr>
        <w:t xml:space="preserve"> a</w:t>
      </w:r>
      <w:r w:rsidR="00FB373A">
        <w:rPr>
          <w:rFonts w:ascii="Arial" w:hAnsi="Arial" w:cs="Arial"/>
          <w:sz w:val="22"/>
          <w:szCs w:val="22"/>
          <w:lang w:val="cs-CZ"/>
        </w:rPr>
        <w:t xml:space="preserve"> </w:t>
      </w:r>
      <w:r w:rsidRPr="002F4EDA">
        <w:rPr>
          <w:rFonts w:ascii="Arial" w:hAnsi="Arial" w:cs="Arial"/>
          <w:sz w:val="22"/>
          <w:szCs w:val="22"/>
        </w:rPr>
        <w:t>Oddělení zdravotnické techniky</w:t>
      </w:r>
      <w:r w:rsidR="006E7930">
        <w:rPr>
          <w:rFonts w:ascii="Arial" w:hAnsi="Arial" w:cs="Arial"/>
          <w:sz w:val="22"/>
          <w:szCs w:val="22"/>
          <w:lang w:val="cs-CZ"/>
        </w:rPr>
        <w:t xml:space="preserve"> </w:t>
      </w:r>
      <w:r w:rsidR="006E7930">
        <w:rPr>
          <w:rFonts w:ascii="Arial" w:hAnsi="Arial" w:cs="Arial"/>
          <w:sz w:val="22"/>
          <w:szCs w:val="22"/>
        </w:rPr>
        <w:t>Kupujícího</w:t>
      </w:r>
      <w:r w:rsidR="006E7930">
        <w:rPr>
          <w:rFonts w:ascii="Arial" w:hAnsi="Arial" w:cs="Arial"/>
          <w:sz w:val="22"/>
          <w:szCs w:val="22"/>
          <w:lang w:val="cs-CZ"/>
        </w:rPr>
        <w:t xml:space="preserve"> </w:t>
      </w:r>
      <w:r w:rsidR="006E7930">
        <w:rPr>
          <w:rFonts w:ascii="Arial" w:hAnsi="Arial" w:cs="Arial"/>
          <w:sz w:val="22"/>
          <w:szCs w:val="22"/>
        </w:rPr>
        <w:t>a</w:t>
      </w:r>
      <w:r w:rsidR="006E7930">
        <w:rPr>
          <w:rFonts w:ascii="Arial" w:hAnsi="Arial" w:cs="Arial"/>
          <w:sz w:val="22"/>
          <w:szCs w:val="22"/>
          <w:lang w:val="cs-CZ"/>
        </w:rPr>
        <w:t xml:space="preserve"> </w:t>
      </w:r>
      <w:r w:rsidRPr="002F4EDA">
        <w:rPr>
          <w:rFonts w:ascii="Arial" w:hAnsi="Arial" w:cs="Arial"/>
          <w:sz w:val="22"/>
          <w:szCs w:val="22"/>
        </w:rPr>
        <w:t>provedení instruktáže obsluhujícího personálu dle § 61 zákona č. 268/2014 Sb., o zdravotnických prostředcích a o změně zákona č 634/2004 Sb., o správních poplatcích, ve znění pozdějších předpisů, v platném znění.</w:t>
      </w:r>
    </w:p>
    <w:p w14:paraId="75136A71" w14:textId="77777777" w:rsidR="00250E90" w:rsidRPr="008D17FE" w:rsidRDefault="00250E90" w:rsidP="00D813B7">
      <w:pPr>
        <w:pStyle w:val="Zkladntext3"/>
        <w:tabs>
          <w:tab w:val="left" w:pos="709"/>
        </w:tabs>
        <w:ind w:left="709" w:hanging="709"/>
        <w:rPr>
          <w:rFonts w:ascii="Arial" w:hAnsi="Arial" w:cs="Arial"/>
          <w:sz w:val="23"/>
          <w:szCs w:val="23"/>
        </w:rPr>
      </w:pPr>
    </w:p>
    <w:p w14:paraId="75136A72"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75136A73" w14:textId="77777777" w:rsidR="00A4060F" w:rsidRDefault="00A4060F" w:rsidP="00A4060F">
      <w:pPr>
        <w:pStyle w:val="Zkladntext3"/>
        <w:tabs>
          <w:tab w:val="left" w:pos="709"/>
        </w:tabs>
        <w:ind w:left="709"/>
        <w:rPr>
          <w:rFonts w:ascii="Arial" w:hAnsi="Arial" w:cs="Arial"/>
          <w:sz w:val="23"/>
          <w:szCs w:val="23"/>
        </w:rPr>
      </w:pPr>
    </w:p>
    <w:p w14:paraId="75136A74"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75136A75" w14:textId="77777777" w:rsidR="00AF2763" w:rsidRPr="008D17FE" w:rsidRDefault="00AF2763" w:rsidP="00D813B7">
      <w:pPr>
        <w:pStyle w:val="Zkladntext3"/>
        <w:tabs>
          <w:tab w:val="left" w:pos="709"/>
        </w:tabs>
        <w:ind w:left="709" w:hanging="709"/>
        <w:rPr>
          <w:rFonts w:ascii="Arial" w:hAnsi="Arial" w:cs="Arial"/>
          <w:sz w:val="23"/>
          <w:szCs w:val="23"/>
        </w:rPr>
      </w:pPr>
    </w:p>
    <w:p w14:paraId="75136A76" w14:textId="0C044BCA"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r w:rsidR="00EB1E3A">
        <w:rPr>
          <w:rFonts w:ascii="Arial" w:hAnsi="Arial" w:cs="Arial"/>
          <w:sz w:val="22"/>
          <w:szCs w:val="22"/>
          <w:lang w:val="cs-CZ"/>
        </w:rPr>
        <w:t xml:space="preserve"> </w:t>
      </w:r>
    </w:p>
    <w:p w14:paraId="75136A77" w14:textId="77777777" w:rsidR="00BB16E5" w:rsidRDefault="00BB16E5" w:rsidP="003F27C5">
      <w:pPr>
        <w:pStyle w:val="Zkladntext3"/>
        <w:ind w:left="567"/>
        <w:rPr>
          <w:rFonts w:ascii="Arial" w:hAnsi="Arial" w:cs="Arial"/>
          <w:sz w:val="23"/>
          <w:szCs w:val="23"/>
        </w:rPr>
      </w:pPr>
    </w:p>
    <w:p w14:paraId="75136A78" w14:textId="77777777" w:rsidR="005F5EEB" w:rsidRPr="008D17FE" w:rsidRDefault="005F5EEB" w:rsidP="003F27C5">
      <w:pPr>
        <w:pStyle w:val="Zkladntext3"/>
        <w:ind w:left="567"/>
        <w:rPr>
          <w:rFonts w:ascii="Arial" w:hAnsi="Arial" w:cs="Arial"/>
          <w:sz w:val="23"/>
          <w:szCs w:val="23"/>
        </w:rPr>
      </w:pPr>
    </w:p>
    <w:p w14:paraId="75136A79"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5136A7A"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75136A7B" w14:textId="77777777" w:rsidR="00AF2763" w:rsidRPr="008D17FE" w:rsidRDefault="00AF2763" w:rsidP="00AF2763">
      <w:pPr>
        <w:pStyle w:val="Zkladntext3"/>
        <w:ind w:left="567"/>
        <w:rPr>
          <w:rFonts w:ascii="Arial" w:hAnsi="Arial" w:cs="Arial"/>
          <w:sz w:val="23"/>
          <w:szCs w:val="23"/>
        </w:rPr>
      </w:pPr>
    </w:p>
    <w:p w14:paraId="75136A7C"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75136A7D" w14:textId="77777777"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14:paraId="75136A82" w14:textId="77777777" w:rsidTr="002F4EDA">
        <w:tc>
          <w:tcPr>
            <w:tcW w:w="2977" w:type="dxa"/>
            <w:shd w:val="clear" w:color="auto" w:fill="auto"/>
          </w:tcPr>
          <w:p w14:paraId="75136A7E" w14:textId="77777777" w:rsidR="00FC6465" w:rsidRPr="00415B16" w:rsidRDefault="00FC6465" w:rsidP="00605F71">
            <w:pPr>
              <w:pStyle w:val="Zkladntext3"/>
              <w:ind w:left="709" w:hanging="709"/>
              <w:jc w:val="left"/>
              <w:rPr>
                <w:rFonts w:ascii="Arial" w:hAnsi="Arial" w:cs="Arial"/>
                <w:b/>
                <w:sz w:val="23"/>
                <w:szCs w:val="23"/>
                <w:lang w:val="cs-CZ"/>
              </w:rPr>
            </w:pPr>
          </w:p>
          <w:p w14:paraId="75136A7F"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14:paraId="75136A80" w14:textId="20588258" w:rsidR="00FC6465" w:rsidRPr="00415B16" w:rsidRDefault="003E1C6E"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604.200</w:t>
            </w:r>
            <w:r w:rsidR="007F3832">
              <w:rPr>
                <w:rFonts w:ascii="Arial" w:hAnsi="Arial" w:cs="Arial"/>
                <w:b/>
                <w:sz w:val="23"/>
                <w:szCs w:val="23"/>
                <w:lang w:val="cs-CZ"/>
              </w:rPr>
              <w:t>,-</w:t>
            </w:r>
            <w:r w:rsidR="00FC6465" w:rsidRPr="00415B16">
              <w:rPr>
                <w:rFonts w:ascii="Arial" w:hAnsi="Arial" w:cs="Arial"/>
                <w:b/>
                <w:sz w:val="23"/>
                <w:szCs w:val="23"/>
                <w:lang w:val="cs-CZ"/>
              </w:rPr>
              <w:t xml:space="preserve"> Kč</w:t>
            </w:r>
          </w:p>
          <w:p w14:paraId="75136A81" w14:textId="79E4E5C0" w:rsidR="00FC6465" w:rsidRPr="00415B16" w:rsidRDefault="00FC6465" w:rsidP="003E1C6E">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sidR="002F4EDA">
              <w:rPr>
                <w:rFonts w:ascii="Arial" w:hAnsi="Arial" w:cs="Arial"/>
                <w:b/>
                <w:sz w:val="23"/>
                <w:szCs w:val="23"/>
                <w:lang w:val="cs-CZ"/>
              </w:rPr>
              <w:t xml:space="preserve"> </w:t>
            </w:r>
            <w:r w:rsidR="003E1C6E">
              <w:rPr>
                <w:rFonts w:ascii="Arial" w:hAnsi="Arial" w:cs="Arial"/>
                <w:b/>
                <w:sz w:val="23"/>
                <w:szCs w:val="23"/>
                <w:lang w:val="cs-CZ"/>
              </w:rPr>
              <w:t>šest</w:t>
            </w:r>
            <w:r w:rsidR="007F3832">
              <w:rPr>
                <w:rFonts w:ascii="Arial" w:hAnsi="Arial" w:cs="Arial"/>
                <w:b/>
                <w:sz w:val="23"/>
                <w:szCs w:val="23"/>
                <w:lang w:val="cs-CZ"/>
              </w:rPr>
              <w:t xml:space="preserve"> set </w:t>
            </w:r>
            <w:r w:rsidR="003E1C6E">
              <w:rPr>
                <w:rFonts w:ascii="Arial" w:hAnsi="Arial" w:cs="Arial"/>
                <w:b/>
                <w:sz w:val="23"/>
                <w:szCs w:val="23"/>
                <w:lang w:val="cs-CZ"/>
              </w:rPr>
              <w:t>čtyři</w:t>
            </w:r>
            <w:r w:rsidR="007F3832">
              <w:rPr>
                <w:rFonts w:ascii="Arial" w:hAnsi="Arial" w:cs="Arial"/>
                <w:b/>
                <w:sz w:val="23"/>
                <w:szCs w:val="23"/>
                <w:lang w:val="cs-CZ"/>
              </w:rPr>
              <w:t xml:space="preserve"> tisíc </w:t>
            </w:r>
            <w:r w:rsidR="003E1C6E">
              <w:rPr>
                <w:rFonts w:ascii="Arial" w:hAnsi="Arial" w:cs="Arial"/>
                <w:b/>
                <w:sz w:val="23"/>
                <w:szCs w:val="23"/>
                <w:lang w:val="cs-CZ"/>
              </w:rPr>
              <w:t>dvě stě</w:t>
            </w:r>
            <w:r w:rsidR="007F3832">
              <w:rPr>
                <w:rFonts w:ascii="Arial" w:hAnsi="Arial" w:cs="Arial"/>
                <w:b/>
                <w:sz w:val="23"/>
                <w:szCs w:val="23"/>
                <w:lang w:val="cs-CZ"/>
              </w:rPr>
              <w:t xml:space="preserve"> </w:t>
            </w:r>
            <w:r w:rsidRPr="00415B16">
              <w:rPr>
                <w:rFonts w:ascii="Arial" w:hAnsi="Arial" w:cs="Arial"/>
                <w:b/>
                <w:sz w:val="23"/>
                <w:szCs w:val="23"/>
                <w:lang w:val="cs-CZ"/>
              </w:rPr>
              <w:t>korun</w:t>
            </w:r>
            <w:r w:rsidR="00605F71" w:rsidRPr="00415B16">
              <w:rPr>
                <w:rFonts w:ascii="Arial" w:hAnsi="Arial" w:cs="Arial"/>
                <w:b/>
                <w:sz w:val="23"/>
                <w:szCs w:val="23"/>
                <w:lang w:val="cs-CZ"/>
              </w:rPr>
              <w:t xml:space="preserve"> </w:t>
            </w:r>
            <w:r w:rsidRPr="00415B16">
              <w:rPr>
                <w:rFonts w:ascii="Arial" w:hAnsi="Arial" w:cs="Arial"/>
                <w:b/>
                <w:sz w:val="23"/>
                <w:szCs w:val="23"/>
                <w:lang w:val="cs-CZ"/>
              </w:rPr>
              <w:t>českých)</w:t>
            </w:r>
          </w:p>
        </w:tc>
      </w:tr>
      <w:tr w:rsidR="00FC6465" w:rsidRPr="008D17FE" w14:paraId="75136A87" w14:textId="77777777" w:rsidTr="002F4EDA">
        <w:tc>
          <w:tcPr>
            <w:tcW w:w="2977" w:type="dxa"/>
            <w:shd w:val="clear" w:color="auto" w:fill="auto"/>
          </w:tcPr>
          <w:p w14:paraId="75136A83" w14:textId="77777777" w:rsidR="00FC6465" w:rsidRPr="00415B16" w:rsidRDefault="00FC6465" w:rsidP="00FC6465">
            <w:pPr>
              <w:pStyle w:val="Zkladntext3"/>
              <w:ind w:left="709" w:hanging="709"/>
              <w:rPr>
                <w:rFonts w:ascii="Arial" w:hAnsi="Arial" w:cs="Arial"/>
                <w:b/>
                <w:sz w:val="23"/>
                <w:szCs w:val="23"/>
                <w:lang w:val="cs-CZ"/>
              </w:rPr>
            </w:pPr>
          </w:p>
          <w:p w14:paraId="75136A84" w14:textId="24CF528E" w:rsidR="00FC6465" w:rsidRPr="00415B16" w:rsidRDefault="00FC6465" w:rsidP="00C878C8">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C878C8">
              <w:rPr>
                <w:rFonts w:ascii="Arial" w:hAnsi="Arial" w:cs="Arial"/>
                <w:b/>
                <w:sz w:val="23"/>
                <w:szCs w:val="23"/>
                <w:lang w:val="cs-CZ"/>
              </w:rPr>
              <w:t>21</w:t>
            </w:r>
            <w:r w:rsidR="002F4EDA">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5245" w:type="dxa"/>
            <w:shd w:val="clear" w:color="auto" w:fill="auto"/>
          </w:tcPr>
          <w:p w14:paraId="75136A85" w14:textId="77777777" w:rsidR="00FC6465" w:rsidRPr="00415B16" w:rsidRDefault="00FC6465" w:rsidP="00FC6465">
            <w:pPr>
              <w:pStyle w:val="Zkladntext3"/>
              <w:ind w:left="709" w:hanging="709"/>
              <w:rPr>
                <w:rFonts w:ascii="Arial" w:hAnsi="Arial" w:cs="Arial"/>
                <w:b/>
                <w:sz w:val="23"/>
                <w:szCs w:val="23"/>
                <w:lang w:val="cs-CZ"/>
              </w:rPr>
            </w:pPr>
          </w:p>
          <w:p w14:paraId="75136A86" w14:textId="7BE45D06" w:rsidR="00FC6465" w:rsidRPr="00415B16" w:rsidRDefault="003E1C6E" w:rsidP="00FC6465">
            <w:pPr>
              <w:pStyle w:val="Zkladntext3"/>
              <w:ind w:left="709" w:hanging="709"/>
              <w:rPr>
                <w:rFonts w:ascii="Arial" w:hAnsi="Arial" w:cs="Arial"/>
                <w:b/>
                <w:sz w:val="23"/>
                <w:szCs w:val="23"/>
                <w:lang w:val="cs-CZ"/>
              </w:rPr>
            </w:pPr>
            <w:r>
              <w:rPr>
                <w:rFonts w:ascii="Arial" w:hAnsi="Arial" w:cs="Arial"/>
                <w:b/>
                <w:sz w:val="23"/>
                <w:szCs w:val="23"/>
                <w:lang w:val="cs-CZ"/>
              </w:rPr>
              <w:t>126.882,-</w:t>
            </w:r>
            <w:r w:rsidR="00FC6465" w:rsidRPr="00415B16">
              <w:rPr>
                <w:rFonts w:ascii="Arial" w:hAnsi="Arial" w:cs="Arial"/>
                <w:b/>
                <w:sz w:val="23"/>
                <w:szCs w:val="23"/>
                <w:lang w:val="cs-CZ"/>
              </w:rPr>
              <w:t xml:space="preserve"> Kč</w:t>
            </w:r>
          </w:p>
        </w:tc>
      </w:tr>
      <w:tr w:rsidR="00FC6465" w:rsidRPr="008D17FE" w14:paraId="75136A8D" w14:textId="77777777" w:rsidTr="002F4EDA">
        <w:tc>
          <w:tcPr>
            <w:tcW w:w="2977" w:type="dxa"/>
            <w:shd w:val="clear" w:color="auto" w:fill="auto"/>
          </w:tcPr>
          <w:p w14:paraId="75136A88" w14:textId="77777777" w:rsidR="00FC6465" w:rsidRPr="00415B16" w:rsidRDefault="00FC6465" w:rsidP="00FC6465">
            <w:pPr>
              <w:pStyle w:val="Zkladntext3"/>
              <w:ind w:left="709" w:hanging="709"/>
              <w:rPr>
                <w:rFonts w:ascii="Arial" w:hAnsi="Arial" w:cs="Arial"/>
                <w:b/>
                <w:sz w:val="23"/>
                <w:szCs w:val="23"/>
                <w:lang w:val="cs-CZ"/>
              </w:rPr>
            </w:pPr>
          </w:p>
          <w:p w14:paraId="75136A89"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14:paraId="75136A8B" w14:textId="24CA0511" w:rsidR="00FC6465" w:rsidRPr="00415B16" w:rsidRDefault="003E1C6E" w:rsidP="00FC6465">
            <w:pPr>
              <w:pStyle w:val="Zkladntext3"/>
              <w:ind w:left="709" w:hanging="709"/>
              <w:rPr>
                <w:rFonts w:ascii="Arial" w:hAnsi="Arial" w:cs="Arial"/>
                <w:b/>
                <w:sz w:val="23"/>
                <w:szCs w:val="23"/>
                <w:lang w:val="cs-CZ"/>
              </w:rPr>
            </w:pPr>
            <w:r>
              <w:rPr>
                <w:rFonts w:ascii="Arial" w:hAnsi="Arial" w:cs="Arial"/>
                <w:b/>
                <w:sz w:val="23"/>
                <w:szCs w:val="23"/>
                <w:lang w:val="cs-CZ"/>
              </w:rPr>
              <w:t>731.082,-</w:t>
            </w:r>
            <w:r w:rsidR="00FC6465" w:rsidRPr="00415B16">
              <w:rPr>
                <w:rFonts w:ascii="Arial" w:hAnsi="Arial" w:cs="Arial"/>
                <w:b/>
                <w:sz w:val="23"/>
                <w:szCs w:val="23"/>
                <w:lang w:val="cs-CZ"/>
              </w:rPr>
              <w:t xml:space="preserve"> Kč</w:t>
            </w:r>
          </w:p>
          <w:p w14:paraId="5DFAB8A2" w14:textId="77777777" w:rsidR="00FC6465" w:rsidRDefault="00FC6465" w:rsidP="004C7B66">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 xml:space="preserve">(slovy: </w:t>
            </w:r>
            <w:r w:rsidR="003E1C6E">
              <w:rPr>
                <w:rFonts w:ascii="Arial" w:hAnsi="Arial" w:cs="Arial"/>
                <w:b/>
                <w:sz w:val="23"/>
                <w:szCs w:val="23"/>
                <w:lang w:val="cs-CZ"/>
              </w:rPr>
              <w:t>sedm</w:t>
            </w:r>
            <w:r w:rsidR="00CE5210">
              <w:rPr>
                <w:rFonts w:ascii="Arial" w:hAnsi="Arial" w:cs="Arial"/>
                <w:b/>
                <w:sz w:val="23"/>
                <w:szCs w:val="23"/>
                <w:lang w:val="cs-CZ"/>
              </w:rPr>
              <w:t xml:space="preserve"> set </w:t>
            </w:r>
            <w:r w:rsidR="003E1C6E">
              <w:rPr>
                <w:rFonts w:ascii="Arial" w:hAnsi="Arial" w:cs="Arial"/>
                <w:b/>
                <w:sz w:val="23"/>
                <w:szCs w:val="23"/>
                <w:lang w:val="cs-CZ"/>
              </w:rPr>
              <w:t>třicet jedna</w:t>
            </w:r>
            <w:r w:rsidR="00CE5210">
              <w:rPr>
                <w:rFonts w:ascii="Arial" w:hAnsi="Arial" w:cs="Arial"/>
                <w:b/>
                <w:sz w:val="23"/>
                <w:szCs w:val="23"/>
                <w:lang w:val="cs-CZ"/>
              </w:rPr>
              <w:t xml:space="preserve"> tisíc </w:t>
            </w:r>
            <w:r w:rsidR="004C7B66">
              <w:rPr>
                <w:rFonts w:ascii="Arial" w:hAnsi="Arial" w:cs="Arial"/>
                <w:b/>
                <w:sz w:val="23"/>
                <w:szCs w:val="23"/>
                <w:lang w:val="cs-CZ"/>
              </w:rPr>
              <w:br/>
            </w:r>
            <w:r w:rsidR="003E1C6E">
              <w:rPr>
                <w:rFonts w:ascii="Arial" w:hAnsi="Arial" w:cs="Arial"/>
                <w:b/>
                <w:sz w:val="23"/>
                <w:szCs w:val="23"/>
                <w:lang w:val="cs-CZ"/>
              </w:rPr>
              <w:t>osm</w:t>
            </w:r>
            <w:r w:rsidR="00CE5210">
              <w:rPr>
                <w:rFonts w:ascii="Arial" w:hAnsi="Arial" w:cs="Arial"/>
                <w:b/>
                <w:sz w:val="23"/>
                <w:szCs w:val="23"/>
                <w:lang w:val="cs-CZ"/>
              </w:rPr>
              <w:t>desát dva</w:t>
            </w:r>
            <w:r w:rsidRPr="00415B16">
              <w:rPr>
                <w:rFonts w:ascii="Arial" w:hAnsi="Arial" w:cs="Arial"/>
                <w:b/>
                <w:sz w:val="23"/>
                <w:szCs w:val="23"/>
                <w:lang w:val="cs-CZ"/>
              </w:rPr>
              <w:t xml:space="preserve"> korun českých)</w:t>
            </w:r>
          </w:p>
          <w:p w14:paraId="75136A8C" w14:textId="71CCEF06" w:rsidR="004C7B66" w:rsidRPr="00415B16" w:rsidRDefault="004C7B66" w:rsidP="004C7B66">
            <w:pPr>
              <w:pStyle w:val="Zkladntext3"/>
              <w:ind w:left="709" w:hanging="709"/>
              <w:jc w:val="left"/>
              <w:rPr>
                <w:rFonts w:ascii="Arial" w:hAnsi="Arial" w:cs="Arial"/>
                <w:b/>
                <w:sz w:val="23"/>
                <w:szCs w:val="23"/>
                <w:lang w:val="cs-CZ"/>
              </w:rPr>
            </w:pPr>
          </w:p>
        </w:tc>
      </w:tr>
    </w:tbl>
    <w:p w14:paraId="75136A8E" w14:textId="77777777" w:rsidR="00A03BF1" w:rsidRPr="002E3B0B" w:rsidRDefault="00A03BF1" w:rsidP="002E3B0B">
      <w:pPr>
        <w:pStyle w:val="Zkladntext3"/>
        <w:rPr>
          <w:rFonts w:ascii="Arial" w:hAnsi="Arial" w:cs="Arial"/>
          <w:sz w:val="23"/>
          <w:szCs w:val="23"/>
          <w:lang w:val="cs-CZ"/>
        </w:rPr>
      </w:pPr>
    </w:p>
    <w:p w14:paraId="75136A8F" w14:textId="6BEA25BB"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 xml:space="preserve">vč. přejímací zkoušky dlouhodobé stability (pouze u Zboží, které této zkoušce podle </w:t>
      </w:r>
      <w:r w:rsidRPr="00D927B5">
        <w:rPr>
          <w:rFonts w:ascii="Arial" w:hAnsi="Arial" w:cs="Arial"/>
          <w:bCs/>
          <w:sz w:val="23"/>
          <w:szCs w:val="23"/>
        </w:rPr>
        <w:lastRenderedPageBreak/>
        <w:t>zákona č. 307/2002 Sb., o radiační ochraně, ve znění pozdějších předpisů, podléhá), vstupní validace či kalibrace (pouze u Zboží, u nějž je při provozu vyžadována)</w:t>
      </w:r>
      <w:r w:rsidRPr="00D927B5">
        <w:rPr>
          <w:rFonts w:ascii="Arial" w:hAnsi="Arial" w:cs="Arial"/>
          <w:sz w:val="23"/>
          <w:szCs w:val="23"/>
        </w:rPr>
        <w:t>, ověření přenosu dat z přístroje na pracovní stanici (pokud je u přístroje samostatná pracovní stanice, ověření přenos</w:t>
      </w:r>
      <w:r w:rsidR="000242EC">
        <w:rPr>
          <w:rFonts w:ascii="Arial" w:hAnsi="Arial" w:cs="Arial"/>
          <w:sz w:val="23"/>
          <w:szCs w:val="23"/>
        </w:rPr>
        <w:t xml:space="preserve">u dat do archivu </w:t>
      </w:r>
      <w:r w:rsidR="000242EC">
        <w:rPr>
          <w:rFonts w:ascii="Arial" w:hAnsi="Arial" w:cs="Arial"/>
          <w:sz w:val="23"/>
          <w:szCs w:val="23"/>
          <w:lang w:val="cs-CZ"/>
        </w:rPr>
        <w:t xml:space="preserve">MARIE PACS </w:t>
      </w:r>
      <w:r w:rsidRPr="00D927B5">
        <w:rPr>
          <w:rFonts w:ascii="Arial" w:hAnsi="Arial" w:cs="Arial"/>
          <w:sz w:val="23"/>
          <w:szCs w:val="23"/>
        </w:rPr>
        <w:t xml:space="preserve">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75136A90" w14:textId="77777777" w:rsidR="00B436FD" w:rsidRDefault="00B436FD" w:rsidP="00B436FD">
      <w:pPr>
        <w:pStyle w:val="Zkladntext3"/>
        <w:ind w:left="709"/>
        <w:rPr>
          <w:rFonts w:ascii="Arial" w:hAnsi="Arial" w:cs="Arial"/>
          <w:sz w:val="23"/>
          <w:szCs w:val="23"/>
        </w:rPr>
      </w:pPr>
    </w:p>
    <w:p w14:paraId="75136A91"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75136A92" w14:textId="77777777" w:rsidR="002E1388" w:rsidRPr="008D17FE" w:rsidRDefault="002E1388" w:rsidP="00D813B7">
      <w:pPr>
        <w:pStyle w:val="Zkladntext3"/>
        <w:ind w:left="709" w:hanging="709"/>
        <w:rPr>
          <w:rFonts w:ascii="Arial" w:hAnsi="Arial" w:cs="Arial"/>
          <w:sz w:val="23"/>
          <w:szCs w:val="23"/>
        </w:rPr>
      </w:pPr>
    </w:p>
    <w:p w14:paraId="75136A93"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8D17FE" w:rsidRDefault="002E1388" w:rsidP="00D813B7">
      <w:pPr>
        <w:pStyle w:val="Zkladntext3"/>
        <w:ind w:left="709" w:hanging="709"/>
        <w:rPr>
          <w:rFonts w:ascii="Arial" w:hAnsi="Arial" w:cs="Arial"/>
          <w:sz w:val="23"/>
          <w:szCs w:val="23"/>
        </w:rPr>
      </w:pPr>
    </w:p>
    <w:p w14:paraId="75136A95"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75136A96" w14:textId="77777777" w:rsidR="00F25BC8" w:rsidRPr="008D17FE" w:rsidRDefault="00F25BC8" w:rsidP="00D813B7">
      <w:pPr>
        <w:pStyle w:val="Zkladntext3"/>
        <w:ind w:left="709" w:hanging="709"/>
        <w:rPr>
          <w:rFonts w:ascii="Arial" w:hAnsi="Arial" w:cs="Arial"/>
          <w:sz w:val="23"/>
          <w:szCs w:val="23"/>
        </w:rPr>
      </w:pPr>
    </w:p>
    <w:p w14:paraId="75136A98" w14:textId="6C465BA3" w:rsidR="00A74BD6" w:rsidRPr="00D50BBE" w:rsidRDefault="00D82704" w:rsidP="00B841E5">
      <w:pPr>
        <w:pStyle w:val="Zkladntext3"/>
        <w:numPr>
          <w:ilvl w:val="0"/>
          <w:numId w:val="19"/>
        </w:numPr>
        <w:ind w:left="709" w:hanging="709"/>
        <w:rPr>
          <w:rFonts w:ascii="Arial" w:hAnsi="Arial" w:cs="Arial"/>
          <w:sz w:val="23"/>
          <w:szCs w:val="23"/>
        </w:rPr>
      </w:pPr>
      <w:r w:rsidRPr="00D50BBE">
        <w:rPr>
          <w:rFonts w:ascii="Arial" w:hAnsi="Arial" w:cs="Arial"/>
          <w:sz w:val="22"/>
          <w:szCs w:val="22"/>
        </w:rPr>
        <w:t>Kupující</w:t>
      </w:r>
      <w:r w:rsidR="00871625" w:rsidRPr="00D50BBE">
        <w:rPr>
          <w:rFonts w:ascii="Arial" w:hAnsi="Arial" w:cs="Arial"/>
          <w:sz w:val="22"/>
          <w:szCs w:val="22"/>
          <w:lang w:val="cs-CZ"/>
        </w:rPr>
        <w:t xml:space="preserve"> </w:t>
      </w:r>
      <w:r w:rsidR="00992EC6" w:rsidRPr="005D1B08">
        <w:rPr>
          <w:rFonts w:ascii="Arial" w:hAnsi="Arial" w:cs="Arial"/>
          <w:sz w:val="22"/>
          <w:szCs w:val="22"/>
        </w:rPr>
        <w:t xml:space="preserve">se zavazuje uhradit kupní cenu na základě </w:t>
      </w:r>
      <w:r w:rsidR="00992EC6">
        <w:rPr>
          <w:rFonts w:ascii="Arial" w:hAnsi="Arial" w:cs="Arial"/>
          <w:sz w:val="22"/>
          <w:szCs w:val="22"/>
          <w:lang w:val="cs-CZ"/>
        </w:rPr>
        <w:t xml:space="preserve">jedné </w:t>
      </w:r>
      <w:r w:rsidR="00992EC6" w:rsidRPr="005D1B08">
        <w:rPr>
          <w:rFonts w:ascii="Arial" w:hAnsi="Arial" w:cs="Arial"/>
          <w:sz w:val="22"/>
          <w:szCs w:val="22"/>
        </w:rPr>
        <w:t xml:space="preserve">faktury – daňového dokladu. </w:t>
      </w:r>
      <w:r w:rsidR="00992EC6">
        <w:rPr>
          <w:rFonts w:ascii="Arial" w:hAnsi="Arial" w:cs="Arial"/>
          <w:sz w:val="22"/>
          <w:szCs w:val="22"/>
        </w:rPr>
        <w:t>Úhrada kupní ceny bude rozložena do</w:t>
      </w:r>
      <w:r w:rsidR="00992EC6" w:rsidRPr="00F1590C">
        <w:rPr>
          <w:rFonts w:ascii="Arial" w:hAnsi="Arial" w:cs="Arial"/>
          <w:sz w:val="22"/>
          <w:szCs w:val="22"/>
          <w:lang w:val="cs-CZ"/>
        </w:rPr>
        <w:t xml:space="preserve"> </w:t>
      </w:r>
      <w:r w:rsidR="005B4ACE">
        <w:rPr>
          <w:rFonts w:ascii="Arial" w:hAnsi="Arial" w:cs="Arial"/>
          <w:sz w:val="22"/>
          <w:szCs w:val="22"/>
          <w:lang w:val="cs-CZ"/>
        </w:rPr>
        <w:t>4</w:t>
      </w:r>
      <w:r w:rsidR="00992EC6" w:rsidRPr="00F1590C">
        <w:rPr>
          <w:rFonts w:ascii="Arial" w:hAnsi="Arial" w:cs="Arial"/>
          <w:sz w:val="22"/>
          <w:szCs w:val="22"/>
          <w:lang w:val="cs-CZ"/>
        </w:rPr>
        <w:t xml:space="preserve"> </w:t>
      </w:r>
      <w:r w:rsidR="00992EC6">
        <w:rPr>
          <w:rFonts w:ascii="Arial" w:hAnsi="Arial" w:cs="Arial"/>
          <w:sz w:val="22"/>
          <w:szCs w:val="22"/>
        </w:rPr>
        <w:t>rovnoměrných splátek se splatností první splátky 60 dnů od vystavení faktury, každá další splátka bude uhrazena 30 dní od data splátky předchozí.</w:t>
      </w:r>
      <w:r w:rsidR="00992EC6" w:rsidRPr="005D1B08">
        <w:rPr>
          <w:rFonts w:ascii="Arial" w:hAnsi="Arial" w:cs="Arial"/>
          <w:sz w:val="22"/>
          <w:szCs w:val="22"/>
        </w:rPr>
        <w:t xml:space="preserve"> </w:t>
      </w:r>
      <w:r w:rsidR="00992EC6">
        <w:rPr>
          <w:rFonts w:ascii="Arial" w:hAnsi="Arial" w:cs="Arial"/>
          <w:sz w:val="22"/>
          <w:szCs w:val="22"/>
        </w:rPr>
        <w:t xml:space="preserve">Splátkový kalendář bude nedílnou součástí faktury, datum splatnosti faktury bude shodné s datem poslední splátky. </w:t>
      </w:r>
      <w:r w:rsidR="00992EC6" w:rsidRPr="005D1B08">
        <w:rPr>
          <w:rFonts w:ascii="Arial" w:hAnsi="Arial" w:cs="Arial"/>
          <w:sz w:val="22"/>
          <w:szCs w:val="22"/>
        </w:rPr>
        <w:t>Dnem uskutečnění zdanitelného plnění bude den protokolárního převze</w:t>
      </w:r>
      <w:r w:rsidR="00992EC6">
        <w:rPr>
          <w:rFonts w:ascii="Arial" w:hAnsi="Arial" w:cs="Arial"/>
          <w:sz w:val="22"/>
          <w:szCs w:val="22"/>
        </w:rPr>
        <w:t>tí předmětu plnění kupujícím od P</w:t>
      </w:r>
      <w:r w:rsidR="00992EC6" w:rsidRPr="005D1B08">
        <w:rPr>
          <w:rFonts w:ascii="Arial" w:hAnsi="Arial" w:cs="Arial"/>
          <w:sz w:val="22"/>
          <w:szCs w:val="22"/>
        </w:rPr>
        <w:t>rodávajícího.</w:t>
      </w:r>
      <w:r w:rsidR="00992EC6" w:rsidRPr="008D17FE">
        <w:rPr>
          <w:rFonts w:ascii="Arial" w:hAnsi="Arial" w:cs="Arial"/>
          <w:sz w:val="23"/>
          <w:szCs w:val="23"/>
        </w:rPr>
        <w:t xml:space="preserve"> </w:t>
      </w:r>
      <w:r w:rsidR="00992EC6" w:rsidRPr="006E7930">
        <w:rPr>
          <w:rFonts w:ascii="Arial" w:hAnsi="Arial" w:cs="Arial"/>
          <w:sz w:val="23"/>
          <w:szCs w:val="23"/>
        </w:rPr>
        <w:t xml:space="preserve"> </w:t>
      </w:r>
    </w:p>
    <w:p w14:paraId="5E9D6CDE" w14:textId="77777777" w:rsidR="00D50BBE" w:rsidRPr="00D50BBE" w:rsidRDefault="00D50BBE" w:rsidP="00D50BBE">
      <w:pPr>
        <w:pStyle w:val="Zkladntext3"/>
        <w:rPr>
          <w:rFonts w:ascii="Arial" w:hAnsi="Arial" w:cs="Arial"/>
          <w:sz w:val="23"/>
          <w:szCs w:val="23"/>
        </w:rPr>
      </w:pPr>
    </w:p>
    <w:p w14:paraId="75136A99"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6412CC" w:rsidRDefault="006412CC" w:rsidP="006412CC">
      <w:pPr>
        <w:pStyle w:val="Zkladntext3"/>
        <w:rPr>
          <w:rFonts w:ascii="Arial" w:hAnsi="Arial" w:cs="Arial"/>
          <w:sz w:val="23"/>
          <w:szCs w:val="23"/>
        </w:rPr>
      </w:pPr>
    </w:p>
    <w:p w14:paraId="75136A9B"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8D17FE" w:rsidRDefault="00F25BC8" w:rsidP="00D813B7">
      <w:pPr>
        <w:pStyle w:val="Zkladntext3"/>
        <w:ind w:left="709" w:hanging="709"/>
        <w:rPr>
          <w:rFonts w:ascii="Arial" w:hAnsi="Arial" w:cs="Arial"/>
          <w:sz w:val="23"/>
          <w:szCs w:val="23"/>
        </w:rPr>
      </w:pPr>
    </w:p>
    <w:p w14:paraId="75136A9D" w14:textId="77777777" w:rsidR="00183727" w:rsidRPr="00BF5838" w:rsidRDefault="00A17F49" w:rsidP="002E3B0B">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sidR="00BF5838">
        <w:rPr>
          <w:rFonts w:ascii="Arial" w:hAnsi="Arial" w:cs="Arial"/>
          <w:sz w:val="22"/>
          <w:szCs w:val="22"/>
        </w:rPr>
        <w:t>aci</w:t>
      </w:r>
      <w:r w:rsidR="00BF5838">
        <w:rPr>
          <w:rFonts w:ascii="Arial" w:hAnsi="Arial" w:cs="Arial"/>
          <w:sz w:val="22"/>
          <w:szCs w:val="22"/>
          <w:lang w:val="cs-CZ"/>
        </w:rPr>
        <w:t xml:space="preserve"> </w:t>
      </w:r>
      <w:r>
        <w:rPr>
          <w:rFonts w:ascii="Arial" w:hAnsi="Arial" w:cs="Arial"/>
          <w:sz w:val="22"/>
          <w:szCs w:val="22"/>
        </w:rPr>
        <w:t>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75136A9E" w14:textId="77777777" w:rsidR="00BF5838" w:rsidRPr="002E3B0B" w:rsidRDefault="00BF5838" w:rsidP="00BF5838">
      <w:pPr>
        <w:pStyle w:val="Zkladntext3"/>
        <w:rPr>
          <w:rFonts w:ascii="Arial" w:hAnsi="Arial" w:cs="Arial"/>
          <w:sz w:val="23"/>
          <w:szCs w:val="23"/>
        </w:rPr>
      </w:pPr>
    </w:p>
    <w:p w14:paraId="75136A9F"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75136AA0" w14:textId="77777777" w:rsidR="009A4F9F" w:rsidRPr="009A4F9F" w:rsidRDefault="009A4F9F" w:rsidP="009A4F9F">
      <w:pPr>
        <w:pStyle w:val="Zkladntext3"/>
        <w:rPr>
          <w:rFonts w:ascii="Arial" w:hAnsi="Arial" w:cs="Arial"/>
          <w:sz w:val="23"/>
          <w:szCs w:val="23"/>
        </w:rPr>
      </w:pPr>
    </w:p>
    <w:p w14:paraId="75136AA1"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w:t>
      </w:r>
      <w:r w:rsidRPr="00CC0F64">
        <w:rPr>
          <w:rFonts w:ascii="Arial" w:hAnsi="Arial" w:cs="Arial"/>
          <w:color w:val="000000"/>
          <w:sz w:val="22"/>
          <w:szCs w:val="22"/>
        </w:rPr>
        <w:lastRenderedPageBreak/>
        <w:t xml:space="preserve">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75136AA2" w14:textId="77777777" w:rsidR="009A4F9F" w:rsidRPr="00CC0F64" w:rsidRDefault="009A4F9F" w:rsidP="009A4F9F">
      <w:pPr>
        <w:pStyle w:val="Zkladntext3"/>
        <w:ind w:left="709"/>
        <w:rPr>
          <w:rFonts w:ascii="Arial" w:hAnsi="Arial" w:cs="Arial"/>
          <w:color w:val="000000"/>
          <w:sz w:val="22"/>
          <w:szCs w:val="22"/>
        </w:rPr>
      </w:pPr>
    </w:p>
    <w:p w14:paraId="75136AA3"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75136AA4" w14:textId="77777777" w:rsidR="00183727" w:rsidRPr="008D17FE" w:rsidRDefault="00183727" w:rsidP="00183727">
      <w:pPr>
        <w:pStyle w:val="Zkladntext3"/>
        <w:ind w:left="709"/>
        <w:rPr>
          <w:rFonts w:ascii="Arial" w:hAnsi="Arial" w:cs="Arial"/>
          <w:sz w:val="23"/>
          <w:szCs w:val="23"/>
        </w:rPr>
      </w:pPr>
    </w:p>
    <w:p w14:paraId="75136AA5"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8D17FE" w:rsidRDefault="00916EE4" w:rsidP="00916EE4">
      <w:pPr>
        <w:pStyle w:val="Zkladntext3"/>
        <w:rPr>
          <w:rFonts w:ascii="Arial" w:hAnsi="Arial" w:cs="Arial"/>
          <w:sz w:val="23"/>
          <w:szCs w:val="23"/>
        </w:rPr>
      </w:pPr>
    </w:p>
    <w:p w14:paraId="75136AA7"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75136AA8"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75136AA9" w14:textId="77777777" w:rsidR="001A3D28" w:rsidRPr="008D17FE" w:rsidRDefault="001A3D28" w:rsidP="001A3D28">
      <w:pPr>
        <w:pStyle w:val="Zkladntext3"/>
        <w:ind w:left="567"/>
        <w:rPr>
          <w:rFonts w:ascii="Arial" w:hAnsi="Arial" w:cs="Arial"/>
          <w:sz w:val="23"/>
          <w:szCs w:val="23"/>
        </w:rPr>
      </w:pPr>
    </w:p>
    <w:p w14:paraId="75136AAA"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75136AAB" w14:textId="77777777" w:rsidR="0058691F" w:rsidRPr="008D17FE" w:rsidRDefault="0058691F" w:rsidP="00D813B7">
      <w:pPr>
        <w:pStyle w:val="Zkladntext3"/>
        <w:ind w:left="709" w:hanging="709"/>
        <w:rPr>
          <w:rFonts w:ascii="Arial" w:hAnsi="Arial" w:cs="Arial"/>
          <w:sz w:val="23"/>
          <w:szCs w:val="23"/>
        </w:rPr>
      </w:pPr>
    </w:p>
    <w:p w14:paraId="75136AAC"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8D17FE" w:rsidRDefault="001A3D28" w:rsidP="00D813B7">
      <w:pPr>
        <w:pStyle w:val="Zkladntext3"/>
        <w:ind w:left="709" w:hanging="709"/>
        <w:rPr>
          <w:rFonts w:ascii="Arial" w:hAnsi="Arial" w:cs="Arial"/>
          <w:sz w:val="23"/>
          <w:szCs w:val="23"/>
        </w:rPr>
      </w:pPr>
    </w:p>
    <w:p w14:paraId="75136AAE"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8D17FE" w:rsidRDefault="001A3D28" w:rsidP="00D813B7">
      <w:pPr>
        <w:pStyle w:val="Zkladntext3"/>
        <w:ind w:left="709" w:hanging="709"/>
        <w:rPr>
          <w:rFonts w:ascii="Arial" w:hAnsi="Arial" w:cs="Arial"/>
          <w:sz w:val="23"/>
          <w:szCs w:val="23"/>
        </w:rPr>
      </w:pPr>
    </w:p>
    <w:p w14:paraId="75136AB0"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75136AB1" w14:textId="77777777" w:rsidR="001A3D28" w:rsidRPr="008D17FE" w:rsidRDefault="001A3D28" w:rsidP="00D813B7">
      <w:pPr>
        <w:pStyle w:val="Zkladntext3"/>
        <w:ind w:left="709" w:hanging="709"/>
        <w:rPr>
          <w:rFonts w:ascii="Arial" w:hAnsi="Arial" w:cs="Arial"/>
          <w:sz w:val="23"/>
          <w:szCs w:val="23"/>
        </w:rPr>
      </w:pPr>
    </w:p>
    <w:p w14:paraId="75136AB3" w14:textId="0341ECF1" w:rsidR="00DE3A3F" w:rsidRPr="00954321" w:rsidRDefault="001A3D28" w:rsidP="00954321">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132B7DAB" w14:textId="77777777" w:rsidR="00954321" w:rsidRPr="00954321" w:rsidRDefault="00954321" w:rsidP="00954321">
      <w:pPr>
        <w:pStyle w:val="Zkladntext3"/>
        <w:rPr>
          <w:rFonts w:ascii="Arial" w:hAnsi="Arial" w:cs="Arial"/>
          <w:sz w:val="23"/>
          <w:szCs w:val="23"/>
        </w:rPr>
      </w:pPr>
    </w:p>
    <w:p w14:paraId="75136AB4" w14:textId="77777777" w:rsidR="00DE3A3F" w:rsidRPr="00DE3A3F" w:rsidRDefault="00DE3A3F" w:rsidP="00DE3A3F">
      <w:pPr>
        <w:pStyle w:val="Zkladntext3"/>
        <w:numPr>
          <w:ilvl w:val="0"/>
          <w:numId w:val="20"/>
        </w:numPr>
        <w:ind w:left="709" w:hanging="709"/>
        <w:rPr>
          <w:rFonts w:ascii="Arial" w:hAnsi="Arial" w:cs="Arial"/>
          <w:sz w:val="23"/>
          <w:szCs w:val="23"/>
        </w:rPr>
      </w:pPr>
      <w:r w:rsidRPr="00EE4D1D">
        <w:rPr>
          <w:rFonts w:ascii="Arial" w:hAnsi="Arial" w:cs="Arial"/>
          <w:sz w:val="23"/>
          <w:szCs w:val="23"/>
          <w:lang w:val="cs-CZ"/>
        </w:rP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8D17FE" w:rsidRDefault="006E2FF9" w:rsidP="00D813B7">
      <w:pPr>
        <w:pStyle w:val="Zkladntext3"/>
        <w:ind w:left="709" w:hanging="709"/>
        <w:rPr>
          <w:rFonts w:ascii="Arial" w:hAnsi="Arial" w:cs="Arial"/>
          <w:sz w:val="23"/>
          <w:szCs w:val="23"/>
        </w:rPr>
      </w:pPr>
    </w:p>
    <w:p w14:paraId="75136AB6"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75136AB7" w14:textId="77777777" w:rsidR="00C342FE" w:rsidRPr="008D17FE" w:rsidRDefault="00C342FE" w:rsidP="00C342FE">
      <w:pPr>
        <w:pStyle w:val="Zkladntext3"/>
        <w:rPr>
          <w:rFonts w:ascii="Arial" w:hAnsi="Arial" w:cs="Arial"/>
          <w:sz w:val="23"/>
          <w:szCs w:val="23"/>
        </w:rPr>
      </w:pPr>
    </w:p>
    <w:p w14:paraId="75136AB8" w14:textId="77777777" w:rsidR="005F5EEB" w:rsidRDefault="005F5EEB" w:rsidP="00C342FE">
      <w:pPr>
        <w:spacing w:after="0" w:line="240" w:lineRule="auto"/>
        <w:jc w:val="center"/>
        <w:rPr>
          <w:rFonts w:ascii="Arial" w:hAnsi="Arial" w:cs="Arial"/>
          <w:b/>
          <w:bCs/>
          <w:sz w:val="23"/>
          <w:szCs w:val="23"/>
        </w:rPr>
      </w:pPr>
    </w:p>
    <w:p w14:paraId="75136AB9"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75136ABA"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75136ABB" w14:textId="77777777" w:rsidR="00C342FE" w:rsidRPr="008D17FE" w:rsidRDefault="00C342FE" w:rsidP="00C342FE">
      <w:pPr>
        <w:pStyle w:val="Zkladntext3"/>
        <w:ind w:left="567"/>
        <w:rPr>
          <w:rFonts w:ascii="Arial" w:hAnsi="Arial" w:cs="Arial"/>
          <w:sz w:val="23"/>
          <w:szCs w:val="23"/>
        </w:rPr>
      </w:pPr>
    </w:p>
    <w:p w14:paraId="75136ABC"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75136ABD" w14:textId="77777777" w:rsidR="00F7334F" w:rsidRPr="00744E5D" w:rsidRDefault="00F7334F" w:rsidP="00F7334F">
      <w:pPr>
        <w:pStyle w:val="Zkladntext3"/>
        <w:ind w:left="709"/>
        <w:rPr>
          <w:rFonts w:ascii="Arial" w:hAnsi="Arial" w:cs="Arial"/>
          <w:color w:val="000000"/>
          <w:sz w:val="23"/>
          <w:szCs w:val="23"/>
        </w:rPr>
      </w:pPr>
    </w:p>
    <w:p w14:paraId="75136ABE"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75136ABF"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75136AC0" w14:textId="77777777" w:rsidR="00B733E1" w:rsidRPr="008D17FE" w:rsidRDefault="00B733E1" w:rsidP="00B733E1">
      <w:pPr>
        <w:pStyle w:val="Zkladntext3"/>
        <w:ind w:left="567"/>
        <w:rPr>
          <w:rFonts w:ascii="Arial" w:hAnsi="Arial" w:cs="Arial"/>
          <w:sz w:val="23"/>
          <w:szCs w:val="23"/>
        </w:rPr>
      </w:pPr>
    </w:p>
    <w:p w14:paraId="75136AC1"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75136AC2"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3"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75136AC4"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5"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75136AC6"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7"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75136AC8"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75136AC9" w14:textId="77777777" w:rsidR="00D82704" w:rsidRPr="00D82704" w:rsidRDefault="00F06B76" w:rsidP="00D8270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75136ACA" w14:textId="77777777" w:rsidR="002E3B0B" w:rsidRPr="008D17FE" w:rsidRDefault="002E3B0B"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CB"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75136ACC"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75136ACD" w14:textId="77777777" w:rsidR="00D813B7" w:rsidRPr="008D17FE" w:rsidRDefault="00D813B7" w:rsidP="00D813B7">
      <w:pPr>
        <w:pStyle w:val="Zkladntext3"/>
        <w:ind w:left="567"/>
        <w:rPr>
          <w:rFonts w:ascii="Arial" w:hAnsi="Arial" w:cs="Arial"/>
          <w:sz w:val="23"/>
          <w:szCs w:val="23"/>
        </w:rPr>
      </w:pPr>
    </w:p>
    <w:p w14:paraId="75136ACE"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75136ACF"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0"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 xml:space="preserve">č. 182/2006 Sb., o úpadku a způsobech jeho řešení (insolvenční zákon), ve znění pozdějších předpisů, zejména není předlužen a je schopen plnit své splatné závazky, přičemž jeho hospodářská situace nevykazuje žádné známky hrozícího </w:t>
      </w:r>
      <w:r w:rsidRPr="008D17FE">
        <w:rPr>
          <w:rFonts w:ascii="Arial" w:hAnsi="Arial" w:cs="Arial"/>
          <w:sz w:val="23"/>
          <w:szCs w:val="23"/>
        </w:rPr>
        <w:lastRenderedPageBreak/>
        <w:t>úpadku; na jeho majetek nebyl prohlášen konkurs ani mu nebyla povolena reorganizace ani vůči němu není vedeno insolvenční řízení.</w:t>
      </w:r>
    </w:p>
    <w:p w14:paraId="75136AD1"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2"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75136AD3"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136AD4"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75136AD5"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6"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75136AD7"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136AD8" w14:textId="77777777" w:rsidR="00327588" w:rsidRPr="00744E5D"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75136AD9"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4D2A9FED" w14:textId="18C6F688" w:rsidR="000242EC" w:rsidRPr="0072181F" w:rsidRDefault="000242EC" w:rsidP="000242EC">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2181F">
        <w:rPr>
          <w:rFonts w:ascii="Arial" w:hAnsi="Arial" w:cs="Arial"/>
          <w:snapToGrid w:val="0"/>
          <w:sz w:val="23"/>
          <w:szCs w:val="23"/>
          <w:lang w:val="cs-CZ"/>
        </w:rPr>
        <w:t>Tato smlouva je platná dnem podpisu oprávněných zástupců obou smluvních stran a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14:paraId="4D31A07E" w14:textId="1B134429" w:rsidR="00D071E8" w:rsidRPr="000242EC" w:rsidRDefault="00D071E8" w:rsidP="000242EC">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665DF3A" w14:textId="03E6D53F" w:rsidR="00D071E8" w:rsidRPr="00B841E5" w:rsidRDefault="00D071E8" w:rsidP="00B841E5">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Smluvní strany prohlašují, že se důkladně seznámily s obsahem této smlouvy, kterému zcela rozumí a plně vyjadřuje jejich svobodnou a vážnou vůli</w:t>
      </w:r>
    </w:p>
    <w:p w14:paraId="75136ADB" w14:textId="77777777" w:rsidR="00D82704" w:rsidRPr="008D17FE" w:rsidRDefault="00D82704"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513"/>
        <w:gridCol w:w="4559"/>
      </w:tblGrid>
      <w:tr w:rsidR="00D039A9" w:rsidRPr="00BE75C2" w14:paraId="75136AF2" w14:textId="77777777" w:rsidTr="00330DC4">
        <w:tc>
          <w:tcPr>
            <w:tcW w:w="4889" w:type="dxa"/>
          </w:tcPr>
          <w:p w14:paraId="75136ADC" w14:textId="77777777" w:rsidR="00D039A9" w:rsidRPr="00BE75C2" w:rsidRDefault="00D039A9" w:rsidP="00330DC4">
            <w:pPr>
              <w:pStyle w:val="Zkladntext2"/>
              <w:spacing w:line="240" w:lineRule="auto"/>
              <w:jc w:val="center"/>
              <w:rPr>
                <w:rFonts w:ascii="Arial" w:hAnsi="Arial" w:cs="Arial"/>
                <w:b/>
                <w:sz w:val="23"/>
                <w:szCs w:val="23"/>
                <w:lang w:val="cs-CZ"/>
              </w:rPr>
            </w:pPr>
            <w:r w:rsidRPr="00BE75C2">
              <w:rPr>
                <w:rFonts w:ascii="Arial" w:hAnsi="Arial" w:cs="Arial"/>
                <w:b/>
                <w:sz w:val="23"/>
                <w:szCs w:val="23"/>
                <w:lang w:val="cs-CZ"/>
              </w:rPr>
              <w:t>PRODÁVAJÍCÍ:</w:t>
            </w:r>
          </w:p>
          <w:p w14:paraId="75136ADD" w14:textId="77777777" w:rsidR="00D039A9" w:rsidRPr="00BE75C2" w:rsidRDefault="00D039A9" w:rsidP="00330DC4">
            <w:pPr>
              <w:pStyle w:val="Zkladntext2"/>
              <w:spacing w:line="240" w:lineRule="auto"/>
              <w:jc w:val="center"/>
              <w:rPr>
                <w:rFonts w:ascii="Arial" w:hAnsi="Arial" w:cs="Arial"/>
                <w:sz w:val="23"/>
                <w:szCs w:val="23"/>
                <w:lang w:val="cs-CZ"/>
              </w:rPr>
            </w:pPr>
          </w:p>
          <w:p w14:paraId="75136ADF" w14:textId="49AC4E24" w:rsidR="00D039A9" w:rsidRDefault="00D039A9" w:rsidP="00330DC4">
            <w:pPr>
              <w:pStyle w:val="Zkladntext2"/>
              <w:spacing w:line="240" w:lineRule="auto"/>
              <w:jc w:val="center"/>
              <w:rPr>
                <w:rFonts w:ascii="Arial" w:hAnsi="Arial" w:cs="Arial"/>
                <w:sz w:val="23"/>
                <w:szCs w:val="23"/>
                <w:lang w:val="cs-CZ"/>
              </w:rPr>
            </w:pPr>
            <w:r w:rsidRPr="00BE75C2">
              <w:rPr>
                <w:rFonts w:ascii="Arial" w:hAnsi="Arial" w:cs="Arial"/>
                <w:sz w:val="23"/>
                <w:szCs w:val="23"/>
                <w:lang w:val="cs-CZ"/>
              </w:rPr>
              <w:t>V</w:t>
            </w:r>
            <w:r w:rsidR="007157D9" w:rsidRPr="00BE75C2">
              <w:rPr>
                <w:rFonts w:ascii="Arial" w:hAnsi="Arial" w:cs="Arial"/>
                <w:sz w:val="23"/>
                <w:szCs w:val="23"/>
                <w:lang w:val="cs-CZ"/>
              </w:rPr>
              <w:t> </w:t>
            </w:r>
            <w:r w:rsidR="00590514">
              <w:rPr>
                <w:rFonts w:ascii="Arial" w:hAnsi="Arial" w:cs="Arial"/>
                <w:sz w:val="23"/>
                <w:szCs w:val="23"/>
                <w:lang w:val="cs-CZ"/>
              </w:rPr>
              <w:t>Praze</w:t>
            </w:r>
            <w:r w:rsidRPr="00BE75C2">
              <w:rPr>
                <w:rFonts w:ascii="Arial" w:hAnsi="Arial" w:cs="Arial"/>
                <w:sz w:val="23"/>
                <w:szCs w:val="23"/>
                <w:lang w:val="cs-CZ"/>
              </w:rPr>
              <w:t xml:space="preserve"> dne</w:t>
            </w:r>
            <w:r w:rsidR="00155722">
              <w:rPr>
                <w:rFonts w:ascii="Arial" w:hAnsi="Arial" w:cs="Arial"/>
                <w:sz w:val="23"/>
                <w:szCs w:val="23"/>
                <w:lang w:val="cs-CZ"/>
              </w:rPr>
              <w:t xml:space="preserve"> …………………..</w:t>
            </w:r>
            <w:r w:rsidRPr="00BE75C2">
              <w:rPr>
                <w:rFonts w:ascii="Arial" w:hAnsi="Arial" w:cs="Arial"/>
                <w:sz w:val="23"/>
                <w:szCs w:val="23"/>
                <w:lang w:val="cs-CZ"/>
              </w:rPr>
              <w:t xml:space="preserve"> </w:t>
            </w:r>
          </w:p>
          <w:p w14:paraId="5CE03BB2" w14:textId="77777777" w:rsidR="00155722" w:rsidRPr="00BE75C2" w:rsidRDefault="00155722" w:rsidP="00330DC4">
            <w:pPr>
              <w:pStyle w:val="Zkladntext2"/>
              <w:spacing w:line="240" w:lineRule="auto"/>
              <w:jc w:val="center"/>
              <w:rPr>
                <w:rFonts w:ascii="Arial" w:hAnsi="Arial" w:cs="Arial"/>
                <w:sz w:val="23"/>
                <w:szCs w:val="23"/>
                <w:lang w:val="cs-CZ"/>
              </w:rPr>
            </w:pPr>
          </w:p>
          <w:p w14:paraId="75136AE0" w14:textId="77777777" w:rsidR="00D039A9" w:rsidRPr="00BE75C2" w:rsidRDefault="00D039A9" w:rsidP="00330DC4">
            <w:pPr>
              <w:pStyle w:val="Zkladntext2"/>
              <w:spacing w:line="240" w:lineRule="auto"/>
              <w:jc w:val="center"/>
              <w:rPr>
                <w:rFonts w:ascii="Arial" w:hAnsi="Arial" w:cs="Arial"/>
                <w:sz w:val="23"/>
                <w:szCs w:val="23"/>
                <w:lang w:val="cs-CZ"/>
              </w:rPr>
            </w:pPr>
          </w:p>
          <w:p w14:paraId="75136AE1" w14:textId="77777777" w:rsidR="00085714" w:rsidRPr="00BE75C2" w:rsidRDefault="00085714" w:rsidP="00330DC4">
            <w:pPr>
              <w:pStyle w:val="Zkladntext2"/>
              <w:spacing w:line="240" w:lineRule="auto"/>
              <w:jc w:val="center"/>
              <w:rPr>
                <w:rFonts w:ascii="Arial" w:hAnsi="Arial" w:cs="Arial"/>
                <w:sz w:val="23"/>
                <w:szCs w:val="23"/>
                <w:lang w:val="cs-CZ"/>
              </w:rPr>
            </w:pPr>
          </w:p>
          <w:p w14:paraId="75136AE2" w14:textId="77777777" w:rsidR="00085714" w:rsidRPr="00BE75C2" w:rsidRDefault="00085714" w:rsidP="00330DC4">
            <w:pPr>
              <w:pStyle w:val="Zkladntext2"/>
              <w:spacing w:line="240" w:lineRule="auto"/>
              <w:jc w:val="center"/>
              <w:rPr>
                <w:rFonts w:ascii="Arial" w:hAnsi="Arial" w:cs="Arial"/>
                <w:sz w:val="23"/>
                <w:szCs w:val="23"/>
                <w:lang w:val="cs-CZ"/>
              </w:rPr>
            </w:pPr>
          </w:p>
          <w:p w14:paraId="75136AE4" w14:textId="47F97582" w:rsidR="007157D9" w:rsidRPr="00BE75C2" w:rsidRDefault="00BE75C2" w:rsidP="00BE75C2">
            <w:pPr>
              <w:pStyle w:val="Zkladntext2"/>
              <w:spacing w:line="240" w:lineRule="auto"/>
              <w:jc w:val="center"/>
              <w:rPr>
                <w:rFonts w:ascii="Arial" w:hAnsi="Arial" w:cs="Arial"/>
                <w:sz w:val="23"/>
                <w:szCs w:val="23"/>
                <w:lang w:val="cs-CZ"/>
              </w:rPr>
            </w:pPr>
            <w:r w:rsidRPr="00BE75C2">
              <w:rPr>
                <w:rFonts w:ascii="Arial" w:hAnsi="Arial" w:cs="Arial"/>
                <w:sz w:val="23"/>
                <w:szCs w:val="23"/>
                <w:lang w:val="cs-CZ"/>
              </w:rPr>
              <w:t>_________________</w:t>
            </w:r>
            <w:r w:rsidRPr="00BE75C2">
              <w:rPr>
                <w:rFonts w:ascii="Arial" w:hAnsi="Arial" w:cs="Arial"/>
                <w:sz w:val="23"/>
                <w:szCs w:val="23"/>
                <w:lang w:val="cs-CZ"/>
              </w:rPr>
              <w:softHyphen/>
            </w:r>
            <w:r w:rsidRPr="00BE75C2">
              <w:rPr>
                <w:rFonts w:ascii="Arial" w:hAnsi="Arial" w:cs="Arial"/>
                <w:sz w:val="23"/>
                <w:szCs w:val="23"/>
                <w:lang w:val="cs-CZ"/>
              </w:rPr>
              <w:softHyphen/>
              <w:t xml:space="preserve">_______       </w:t>
            </w:r>
            <w:proofErr w:type="spellStart"/>
            <w:r w:rsidRPr="00BE75C2">
              <w:rPr>
                <w:rFonts w:ascii="Arial" w:hAnsi="Arial" w:cs="Arial"/>
                <w:b/>
                <w:sz w:val="23"/>
                <w:szCs w:val="23"/>
                <w:lang w:val="cs-CZ"/>
              </w:rPr>
              <w:t>Olympus</w:t>
            </w:r>
            <w:proofErr w:type="spellEnd"/>
            <w:r w:rsidRPr="00BE75C2">
              <w:rPr>
                <w:rFonts w:ascii="Arial" w:hAnsi="Arial" w:cs="Arial"/>
                <w:b/>
                <w:sz w:val="23"/>
                <w:szCs w:val="23"/>
                <w:lang w:val="cs-CZ"/>
              </w:rPr>
              <w:t xml:space="preserve"> Czech Group, s.r.o., </w:t>
            </w:r>
            <w:r w:rsidRPr="00BE75C2">
              <w:rPr>
                <w:rFonts w:ascii="Arial" w:hAnsi="Arial" w:cs="Arial"/>
                <w:b/>
                <w:sz w:val="23"/>
                <w:szCs w:val="23"/>
                <w:lang w:val="cs-CZ"/>
              </w:rPr>
              <w:br/>
              <w:t>člen koncernu</w:t>
            </w:r>
          </w:p>
          <w:p w14:paraId="75136AE5" w14:textId="2C045BA0" w:rsidR="007157D9" w:rsidRPr="00BE75C2" w:rsidRDefault="007157D9" w:rsidP="007157D9">
            <w:pPr>
              <w:pStyle w:val="Zkladntext2"/>
              <w:spacing w:line="240" w:lineRule="auto"/>
              <w:rPr>
                <w:rFonts w:ascii="Arial" w:hAnsi="Arial" w:cs="Arial"/>
                <w:sz w:val="23"/>
                <w:szCs w:val="23"/>
                <w:lang w:val="cs-CZ"/>
              </w:rPr>
            </w:pPr>
            <w:r w:rsidRPr="00BE75C2">
              <w:rPr>
                <w:rFonts w:ascii="Arial" w:hAnsi="Arial" w:cs="Arial"/>
                <w:sz w:val="23"/>
                <w:szCs w:val="23"/>
                <w:lang w:val="cs-CZ"/>
              </w:rPr>
              <w:t xml:space="preserve">              </w:t>
            </w:r>
            <w:r w:rsidR="004B5D00">
              <w:rPr>
                <w:rFonts w:ascii="Arial" w:hAnsi="Arial" w:cs="Arial"/>
                <w:sz w:val="23"/>
                <w:szCs w:val="23"/>
                <w:lang w:val="cs-CZ"/>
              </w:rPr>
              <w:t>XXXXXXXXXXXXX</w:t>
            </w:r>
            <w:r w:rsidR="00BE75C2" w:rsidRPr="00BE75C2">
              <w:rPr>
                <w:rFonts w:ascii="Arial" w:hAnsi="Arial" w:cs="Arial"/>
                <w:sz w:val="23"/>
                <w:szCs w:val="23"/>
                <w:lang w:val="cs-CZ"/>
              </w:rPr>
              <w:t>, prokurista</w:t>
            </w:r>
          </w:p>
          <w:p w14:paraId="75136AE6" w14:textId="362020FB" w:rsidR="00A51741" w:rsidRPr="00BE75C2" w:rsidRDefault="004B5D00" w:rsidP="007157D9">
            <w:pPr>
              <w:pStyle w:val="Zkladntext2"/>
              <w:spacing w:line="240" w:lineRule="auto"/>
              <w:jc w:val="center"/>
              <w:rPr>
                <w:rFonts w:ascii="Arial" w:hAnsi="Arial" w:cs="Arial"/>
                <w:sz w:val="23"/>
                <w:szCs w:val="23"/>
                <w:lang w:val="cs-CZ"/>
              </w:rPr>
            </w:pPr>
            <w:r>
              <w:rPr>
                <w:rFonts w:ascii="Arial" w:hAnsi="Arial" w:cs="Arial"/>
                <w:sz w:val="23"/>
                <w:szCs w:val="23"/>
                <w:lang w:val="cs-CZ"/>
              </w:rPr>
              <w:t>XXXXXXXXXXXXXXXXX</w:t>
            </w:r>
            <w:r w:rsidR="00BE75C2" w:rsidRPr="00BE75C2">
              <w:rPr>
                <w:rFonts w:ascii="Arial" w:hAnsi="Arial" w:cs="Arial"/>
                <w:sz w:val="23"/>
                <w:szCs w:val="23"/>
                <w:lang w:val="cs-CZ"/>
              </w:rPr>
              <w:t>, prokurista</w:t>
            </w:r>
          </w:p>
        </w:tc>
        <w:tc>
          <w:tcPr>
            <w:tcW w:w="4889" w:type="dxa"/>
          </w:tcPr>
          <w:p w14:paraId="75136AE7" w14:textId="77777777" w:rsidR="00D039A9" w:rsidRPr="00BE75C2" w:rsidRDefault="00D039A9" w:rsidP="00330DC4">
            <w:pPr>
              <w:pStyle w:val="Zkladntext2"/>
              <w:spacing w:line="240" w:lineRule="auto"/>
              <w:jc w:val="center"/>
              <w:rPr>
                <w:rFonts w:ascii="Arial" w:hAnsi="Arial" w:cs="Arial"/>
                <w:b/>
                <w:sz w:val="23"/>
                <w:szCs w:val="23"/>
                <w:lang w:val="cs-CZ"/>
              </w:rPr>
            </w:pPr>
            <w:r w:rsidRPr="00BE75C2">
              <w:rPr>
                <w:rFonts w:ascii="Arial" w:hAnsi="Arial" w:cs="Arial"/>
                <w:b/>
                <w:sz w:val="23"/>
                <w:szCs w:val="23"/>
                <w:lang w:val="cs-CZ"/>
              </w:rPr>
              <w:t>KUPUJÍCÍ:</w:t>
            </w:r>
          </w:p>
          <w:p w14:paraId="75136AE8" w14:textId="77777777" w:rsidR="00D039A9" w:rsidRPr="00BE75C2" w:rsidRDefault="00D039A9" w:rsidP="00330DC4">
            <w:pPr>
              <w:pStyle w:val="Zkladntext2"/>
              <w:spacing w:line="240" w:lineRule="auto"/>
              <w:jc w:val="center"/>
              <w:rPr>
                <w:rFonts w:ascii="Arial" w:hAnsi="Arial" w:cs="Arial"/>
                <w:sz w:val="23"/>
                <w:szCs w:val="23"/>
                <w:lang w:val="cs-CZ"/>
              </w:rPr>
            </w:pPr>
          </w:p>
          <w:p w14:paraId="75136AE9" w14:textId="77777777" w:rsidR="00D039A9" w:rsidRPr="00BE75C2" w:rsidRDefault="00D039A9" w:rsidP="00330DC4">
            <w:pPr>
              <w:pStyle w:val="Zkladntext2"/>
              <w:spacing w:line="240" w:lineRule="auto"/>
              <w:jc w:val="center"/>
              <w:rPr>
                <w:rFonts w:ascii="Arial" w:hAnsi="Arial" w:cs="Arial"/>
                <w:sz w:val="23"/>
                <w:szCs w:val="23"/>
                <w:lang w:val="cs-CZ"/>
              </w:rPr>
            </w:pPr>
            <w:r w:rsidRPr="00BE75C2">
              <w:rPr>
                <w:rFonts w:ascii="Arial" w:hAnsi="Arial" w:cs="Arial"/>
                <w:sz w:val="23"/>
                <w:szCs w:val="23"/>
                <w:lang w:val="cs-CZ"/>
              </w:rPr>
              <w:t xml:space="preserve">V </w:t>
            </w:r>
            <w:r w:rsidR="002834BC" w:rsidRPr="00BE75C2">
              <w:rPr>
                <w:rFonts w:ascii="Arial" w:hAnsi="Arial" w:cs="Arial"/>
                <w:sz w:val="23"/>
                <w:szCs w:val="23"/>
                <w:lang w:val="cs-CZ"/>
              </w:rPr>
              <w:t>Brně</w:t>
            </w:r>
            <w:r w:rsidRPr="00BE75C2">
              <w:rPr>
                <w:rFonts w:ascii="Arial" w:hAnsi="Arial" w:cs="Arial"/>
                <w:sz w:val="23"/>
                <w:szCs w:val="23"/>
                <w:lang w:val="cs-CZ"/>
              </w:rPr>
              <w:t xml:space="preserve"> dne …………………..</w:t>
            </w:r>
          </w:p>
          <w:p w14:paraId="75136AEA" w14:textId="77777777" w:rsidR="00D039A9" w:rsidRPr="00BE75C2" w:rsidRDefault="00D039A9" w:rsidP="00330DC4">
            <w:pPr>
              <w:pStyle w:val="Zkladntext2"/>
              <w:spacing w:line="240" w:lineRule="auto"/>
              <w:jc w:val="center"/>
              <w:rPr>
                <w:rFonts w:ascii="Arial" w:hAnsi="Arial" w:cs="Arial"/>
                <w:sz w:val="23"/>
                <w:szCs w:val="23"/>
                <w:lang w:val="cs-CZ"/>
              </w:rPr>
            </w:pPr>
          </w:p>
          <w:p w14:paraId="75136AEB" w14:textId="77777777" w:rsidR="00D039A9" w:rsidRPr="00BE75C2" w:rsidRDefault="00D039A9" w:rsidP="00330DC4">
            <w:pPr>
              <w:pStyle w:val="Zkladntext2"/>
              <w:spacing w:line="240" w:lineRule="auto"/>
              <w:jc w:val="center"/>
              <w:rPr>
                <w:rFonts w:ascii="Arial" w:hAnsi="Arial" w:cs="Arial"/>
                <w:sz w:val="23"/>
                <w:szCs w:val="23"/>
                <w:lang w:val="cs-CZ"/>
              </w:rPr>
            </w:pPr>
          </w:p>
          <w:p w14:paraId="75136AEC" w14:textId="77777777" w:rsidR="00085714" w:rsidRPr="00BE75C2" w:rsidRDefault="00085714" w:rsidP="00330DC4">
            <w:pPr>
              <w:pStyle w:val="Zkladntext2"/>
              <w:spacing w:line="240" w:lineRule="auto"/>
              <w:jc w:val="center"/>
              <w:rPr>
                <w:rFonts w:ascii="Arial" w:hAnsi="Arial" w:cs="Arial"/>
                <w:sz w:val="23"/>
                <w:szCs w:val="23"/>
                <w:lang w:val="cs-CZ"/>
              </w:rPr>
            </w:pPr>
          </w:p>
          <w:p w14:paraId="75136AED" w14:textId="77777777" w:rsidR="00085714" w:rsidRPr="00BE75C2" w:rsidRDefault="00085714" w:rsidP="00330DC4">
            <w:pPr>
              <w:pStyle w:val="Zkladntext2"/>
              <w:spacing w:line="240" w:lineRule="auto"/>
              <w:jc w:val="center"/>
              <w:rPr>
                <w:rFonts w:ascii="Arial" w:hAnsi="Arial" w:cs="Arial"/>
                <w:sz w:val="23"/>
                <w:szCs w:val="23"/>
                <w:lang w:val="cs-CZ"/>
              </w:rPr>
            </w:pPr>
          </w:p>
          <w:p w14:paraId="75136AEE" w14:textId="77777777" w:rsidR="00D039A9" w:rsidRPr="00BE75C2" w:rsidRDefault="00D039A9" w:rsidP="00330DC4">
            <w:pPr>
              <w:pStyle w:val="Zkladntext2"/>
              <w:spacing w:line="240" w:lineRule="auto"/>
              <w:jc w:val="center"/>
              <w:rPr>
                <w:rFonts w:ascii="Arial" w:hAnsi="Arial" w:cs="Arial"/>
                <w:sz w:val="23"/>
                <w:szCs w:val="23"/>
                <w:lang w:val="cs-CZ"/>
              </w:rPr>
            </w:pPr>
            <w:r w:rsidRPr="00BE75C2">
              <w:rPr>
                <w:rFonts w:ascii="Arial" w:hAnsi="Arial" w:cs="Arial"/>
                <w:sz w:val="23"/>
                <w:szCs w:val="23"/>
                <w:lang w:val="cs-CZ"/>
              </w:rPr>
              <w:t>_________________</w:t>
            </w:r>
            <w:r w:rsidRPr="00BE75C2">
              <w:rPr>
                <w:rFonts w:ascii="Arial" w:hAnsi="Arial" w:cs="Arial"/>
                <w:sz w:val="23"/>
                <w:szCs w:val="23"/>
                <w:lang w:val="cs-CZ"/>
              </w:rPr>
              <w:softHyphen/>
            </w:r>
            <w:r w:rsidRPr="00BE75C2">
              <w:rPr>
                <w:rFonts w:ascii="Arial" w:hAnsi="Arial" w:cs="Arial"/>
                <w:sz w:val="23"/>
                <w:szCs w:val="23"/>
                <w:lang w:val="cs-CZ"/>
              </w:rPr>
              <w:softHyphen/>
              <w:t>_________</w:t>
            </w:r>
          </w:p>
          <w:p w14:paraId="75136AEF" w14:textId="77777777" w:rsidR="00D039A9" w:rsidRPr="00BE75C2" w:rsidRDefault="00D039A9" w:rsidP="00330DC4">
            <w:pPr>
              <w:pStyle w:val="Zkladntext2"/>
              <w:spacing w:line="240" w:lineRule="auto"/>
              <w:jc w:val="center"/>
              <w:rPr>
                <w:rFonts w:ascii="Arial" w:hAnsi="Arial" w:cs="Arial"/>
                <w:b/>
                <w:sz w:val="23"/>
                <w:szCs w:val="23"/>
                <w:lang w:val="cs-CZ"/>
              </w:rPr>
            </w:pPr>
            <w:r w:rsidRPr="00BE75C2">
              <w:rPr>
                <w:rFonts w:ascii="Arial" w:hAnsi="Arial" w:cs="Arial"/>
                <w:b/>
                <w:sz w:val="23"/>
                <w:szCs w:val="23"/>
                <w:lang w:val="cs-CZ"/>
              </w:rPr>
              <w:t>Fakultní nemocnice Brno</w:t>
            </w:r>
          </w:p>
          <w:p w14:paraId="75136AF0" w14:textId="4E35E532" w:rsidR="00D039A9" w:rsidRPr="00BE75C2" w:rsidRDefault="004B5D00" w:rsidP="00330DC4">
            <w:pPr>
              <w:pStyle w:val="Zkladntext2"/>
              <w:spacing w:line="240" w:lineRule="auto"/>
              <w:jc w:val="center"/>
              <w:rPr>
                <w:rFonts w:ascii="Arial" w:hAnsi="Arial" w:cs="Arial"/>
                <w:sz w:val="23"/>
                <w:szCs w:val="23"/>
                <w:lang w:val="cs-CZ"/>
              </w:rPr>
            </w:pPr>
            <w:r>
              <w:rPr>
                <w:rFonts w:ascii="Arial" w:hAnsi="Arial" w:cs="Arial"/>
                <w:sz w:val="23"/>
                <w:szCs w:val="23"/>
                <w:lang w:val="cs-CZ"/>
              </w:rPr>
              <w:t>XXXXXXXXXXXXXXXXXXX</w:t>
            </w:r>
            <w:bookmarkStart w:id="0" w:name="_GoBack"/>
            <w:bookmarkEnd w:id="0"/>
          </w:p>
          <w:p w14:paraId="75136AF1" w14:textId="77777777" w:rsidR="00D039A9" w:rsidRPr="00BE75C2" w:rsidRDefault="00D039A9" w:rsidP="00330DC4">
            <w:pPr>
              <w:pStyle w:val="Zkladntext2"/>
              <w:spacing w:line="240" w:lineRule="auto"/>
              <w:jc w:val="center"/>
              <w:rPr>
                <w:rFonts w:ascii="Arial" w:hAnsi="Arial" w:cs="Arial"/>
                <w:sz w:val="23"/>
                <w:szCs w:val="23"/>
                <w:lang w:val="cs-CZ"/>
              </w:rPr>
            </w:pPr>
            <w:r w:rsidRPr="00BE75C2">
              <w:rPr>
                <w:rFonts w:ascii="Arial" w:hAnsi="Arial" w:cs="Arial"/>
                <w:sz w:val="23"/>
                <w:szCs w:val="23"/>
                <w:lang w:val="cs-CZ"/>
              </w:rPr>
              <w:t>ředitel</w:t>
            </w:r>
          </w:p>
        </w:tc>
      </w:tr>
    </w:tbl>
    <w:p w14:paraId="75136AF3"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5136AF4"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6ED4F4A" w14:textId="77777777" w:rsidR="00155722" w:rsidRDefault="0015572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0C8BFF5A" w14:textId="77777777" w:rsidR="00155722" w:rsidRDefault="0015572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72C9ADCC" w14:textId="77777777" w:rsidR="00155722" w:rsidRDefault="0015572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0827859" w14:textId="77777777" w:rsidR="00155722" w:rsidRDefault="00155722"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75136AF5" w14:textId="65F559CA" w:rsidR="000B5E9D"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272F">
        <w:rPr>
          <w:rFonts w:ascii="Arial" w:hAnsi="Arial" w:cs="Arial"/>
          <w:sz w:val="22"/>
          <w:szCs w:val="22"/>
        </w:rPr>
        <w:lastRenderedPageBreak/>
        <w:t xml:space="preserve">Příloha č. 1 – technická specifikace </w:t>
      </w:r>
    </w:p>
    <w:p w14:paraId="6D800660" w14:textId="77777777" w:rsidR="00834A3D" w:rsidRPr="00F41DAB" w:rsidRDefault="00834A3D" w:rsidP="00834A3D">
      <w:pPr>
        <w:autoSpaceDE w:val="0"/>
        <w:autoSpaceDN w:val="0"/>
        <w:adjustRightInd w:val="0"/>
        <w:spacing w:after="0" w:line="240" w:lineRule="auto"/>
        <w:rPr>
          <w:rFonts w:asciiTheme="majorHAnsi" w:hAnsiTheme="majorHAnsi" w:cstheme="majorHAnsi"/>
          <w:b/>
          <w:bCs/>
          <w:iCs/>
          <w:color w:val="000000"/>
          <w:sz w:val="24"/>
          <w:szCs w:val="24"/>
        </w:rPr>
      </w:pPr>
      <w:r w:rsidRPr="00F41DAB">
        <w:rPr>
          <w:rFonts w:asciiTheme="majorHAnsi" w:hAnsiTheme="majorHAnsi" w:cstheme="majorHAnsi"/>
          <w:b/>
          <w:bCs/>
          <w:iCs/>
          <w:color w:val="000000"/>
          <w:sz w:val="24"/>
          <w:szCs w:val="24"/>
        </w:rPr>
        <w:t>Elektrochirurgická jednotka ESG-300</w:t>
      </w:r>
    </w:p>
    <w:p w14:paraId="638193EC" w14:textId="77777777" w:rsidR="00834A3D" w:rsidRPr="00F41DAB" w:rsidRDefault="00834A3D" w:rsidP="00834A3D">
      <w:pPr>
        <w:autoSpaceDE w:val="0"/>
        <w:autoSpaceDN w:val="0"/>
        <w:adjustRightInd w:val="0"/>
        <w:spacing w:after="0" w:line="240" w:lineRule="auto"/>
        <w:rPr>
          <w:rFonts w:asciiTheme="majorHAnsi" w:hAnsiTheme="majorHAnsi" w:cstheme="majorHAnsi"/>
          <w:b/>
          <w:bCs/>
          <w:iCs/>
          <w:color w:val="000000"/>
          <w:sz w:val="24"/>
          <w:szCs w:val="24"/>
        </w:rPr>
      </w:pPr>
    </w:p>
    <w:p w14:paraId="7D14B918" w14:textId="77777777" w:rsidR="00834A3D" w:rsidRPr="00F41DAB" w:rsidRDefault="00834A3D" w:rsidP="00834A3D">
      <w:pPr>
        <w:autoSpaceDE w:val="0"/>
        <w:autoSpaceDN w:val="0"/>
        <w:adjustRightInd w:val="0"/>
        <w:spacing w:after="0" w:line="240" w:lineRule="auto"/>
        <w:rPr>
          <w:rFonts w:asciiTheme="majorHAnsi" w:hAnsiTheme="majorHAnsi" w:cstheme="majorHAnsi"/>
          <w:bCs/>
          <w:iCs/>
          <w:color w:val="000000"/>
          <w:sz w:val="24"/>
          <w:szCs w:val="24"/>
        </w:rPr>
      </w:pPr>
      <w:proofErr w:type="spellStart"/>
      <w:r w:rsidRPr="00F41DAB">
        <w:rPr>
          <w:rFonts w:asciiTheme="majorHAnsi" w:hAnsiTheme="majorHAnsi" w:cstheme="majorHAnsi"/>
          <w:bCs/>
          <w:iCs/>
          <w:color w:val="000000"/>
          <w:sz w:val="24"/>
          <w:szCs w:val="24"/>
        </w:rPr>
        <w:t>M</w:t>
      </w:r>
      <w:r>
        <w:rPr>
          <w:rFonts w:asciiTheme="majorHAnsi" w:hAnsiTheme="majorHAnsi" w:cstheme="majorHAnsi"/>
          <w:bCs/>
          <w:iCs/>
          <w:color w:val="000000"/>
          <w:sz w:val="24"/>
          <w:szCs w:val="24"/>
        </w:rPr>
        <w:t>o</w:t>
      </w:r>
      <w:r w:rsidRPr="00F41DAB">
        <w:rPr>
          <w:rFonts w:asciiTheme="majorHAnsi" w:hAnsiTheme="majorHAnsi" w:cstheme="majorHAnsi"/>
          <w:bCs/>
          <w:iCs/>
          <w:color w:val="000000"/>
          <w:sz w:val="24"/>
          <w:szCs w:val="24"/>
        </w:rPr>
        <w:t>nopolární</w:t>
      </w:r>
      <w:proofErr w:type="spellEnd"/>
      <w:r w:rsidRPr="00F41DAB">
        <w:rPr>
          <w:rFonts w:asciiTheme="majorHAnsi" w:hAnsiTheme="majorHAnsi" w:cstheme="majorHAnsi"/>
          <w:bCs/>
          <w:iCs/>
          <w:color w:val="000000"/>
          <w:sz w:val="24"/>
          <w:szCs w:val="24"/>
        </w:rPr>
        <w:t xml:space="preserve">/bipolární vysokofrekvenční elektrochirurgická jednotka pro </w:t>
      </w:r>
      <w:r w:rsidRPr="00F41DAB">
        <w:rPr>
          <w:rFonts w:asciiTheme="majorHAnsi" w:hAnsiTheme="majorHAnsi" w:cstheme="majorHAnsi"/>
          <w:bCs/>
          <w:iCs/>
          <w:color w:val="000000"/>
          <w:sz w:val="24"/>
          <w:szCs w:val="24"/>
        </w:rPr>
        <w:br/>
      </w:r>
      <w:r>
        <w:rPr>
          <w:rFonts w:cstheme="minorHAnsi"/>
          <w:iCs/>
          <w:color w:val="000000"/>
        </w:rPr>
        <w:t xml:space="preserve">flexibilní </w:t>
      </w:r>
      <w:r w:rsidRPr="00F41DAB">
        <w:rPr>
          <w:rFonts w:asciiTheme="majorHAnsi" w:hAnsiTheme="majorHAnsi" w:cstheme="majorHAnsi"/>
          <w:bCs/>
          <w:iCs/>
          <w:color w:val="000000"/>
          <w:sz w:val="24"/>
          <w:szCs w:val="24"/>
        </w:rPr>
        <w:t>endoskopickou/ bronchoskopickou chirurgii. Použitelná pro endoskopické/ bronchoskopické přístroje. Možnost rozšíření o modul APU-300 umožňující argon plasma koagulaci.</w:t>
      </w:r>
    </w:p>
    <w:p w14:paraId="1F0DD14C" w14:textId="77777777" w:rsidR="00834A3D" w:rsidRDefault="00834A3D" w:rsidP="00834A3D">
      <w:pPr>
        <w:autoSpaceDE w:val="0"/>
        <w:autoSpaceDN w:val="0"/>
        <w:adjustRightInd w:val="0"/>
        <w:spacing w:after="0" w:line="240" w:lineRule="auto"/>
        <w:rPr>
          <w:rFonts w:asciiTheme="majorHAnsi" w:hAnsiTheme="majorHAnsi" w:cstheme="majorHAnsi"/>
          <w:b/>
          <w:bCs/>
          <w:color w:val="000000"/>
        </w:rPr>
      </w:pPr>
    </w:p>
    <w:p w14:paraId="70230295" w14:textId="77777777" w:rsidR="00834A3D" w:rsidRPr="00C95FC9" w:rsidRDefault="00834A3D" w:rsidP="00834A3D">
      <w:pPr>
        <w:pStyle w:val="Odstavecseseznamem"/>
        <w:numPr>
          <w:ilvl w:val="0"/>
          <w:numId w:val="35"/>
        </w:numPr>
        <w:autoSpaceDE w:val="0"/>
        <w:autoSpaceDN w:val="0"/>
        <w:adjustRightInd w:val="0"/>
        <w:spacing w:after="0" w:line="240" w:lineRule="auto"/>
        <w:ind w:left="360"/>
        <w:rPr>
          <w:rFonts w:ascii="Arial" w:hAnsi="Arial" w:cs="Arial"/>
        </w:rPr>
      </w:pPr>
      <w:proofErr w:type="spellStart"/>
      <w:r w:rsidRPr="00C95FC9">
        <w:rPr>
          <w:rFonts w:ascii="Arial" w:hAnsi="Arial" w:cs="Arial"/>
        </w:rPr>
        <w:t>Elektrokoagulační</w:t>
      </w:r>
      <w:proofErr w:type="spellEnd"/>
      <w:r w:rsidRPr="00C95FC9">
        <w:rPr>
          <w:rFonts w:ascii="Arial" w:hAnsi="Arial" w:cs="Arial"/>
        </w:rPr>
        <w:t xml:space="preserve"> jednotka určená pro flexibilní endoskopii</w:t>
      </w:r>
    </w:p>
    <w:p w14:paraId="0A271441" w14:textId="77777777" w:rsidR="00834A3D" w:rsidRPr="00C95FC9" w:rsidRDefault="00834A3D" w:rsidP="00834A3D">
      <w:pPr>
        <w:pStyle w:val="Odstavecseseznamem"/>
        <w:numPr>
          <w:ilvl w:val="0"/>
          <w:numId w:val="35"/>
        </w:numPr>
        <w:autoSpaceDE w:val="0"/>
        <w:autoSpaceDN w:val="0"/>
        <w:adjustRightInd w:val="0"/>
        <w:spacing w:after="0" w:line="240" w:lineRule="auto"/>
        <w:ind w:left="360"/>
        <w:rPr>
          <w:rFonts w:ascii="Arial" w:hAnsi="Arial" w:cs="Arial"/>
        </w:rPr>
      </w:pPr>
      <w:r w:rsidRPr="00C95FC9">
        <w:rPr>
          <w:rFonts w:ascii="Arial" w:hAnsi="Arial" w:cs="Arial"/>
        </w:rPr>
        <w:t>Dva na sobě nezávisle nastavitelné režimy: řezání (CUT) a koagulace (COAG)</w:t>
      </w:r>
    </w:p>
    <w:p w14:paraId="1840BA7D" w14:textId="77777777" w:rsidR="00834A3D" w:rsidRPr="00C95FC9" w:rsidRDefault="00834A3D" w:rsidP="00834A3D">
      <w:pPr>
        <w:pStyle w:val="Odstavecseseznamem"/>
        <w:numPr>
          <w:ilvl w:val="0"/>
          <w:numId w:val="35"/>
        </w:numPr>
        <w:autoSpaceDE w:val="0"/>
        <w:autoSpaceDN w:val="0"/>
        <w:adjustRightInd w:val="0"/>
        <w:spacing w:after="0" w:line="240" w:lineRule="auto"/>
        <w:ind w:left="360"/>
        <w:rPr>
          <w:rFonts w:ascii="Arial" w:hAnsi="Arial" w:cs="Arial"/>
        </w:rPr>
      </w:pPr>
      <w:r w:rsidRPr="00C95FC9">
        <w:rPr>
          <w:rFonts w:ascii="Arial" w:hAnsi="Arial" w:cs="Arial"/>
        </w:rPr>
        <w:t xml:space="preserve">Možnost připojení </w:t>
      </w:r>
      <w:proofErr w:type="spellStart"/>
      <w:r w:rsidRPr="00C95FC9">
        <w:rPr>
          <w:rFonts w:ascii="Arial" w:hAnsi="Arial" w:cs="Arial"/>
        </w:rPr>
        <w:t>monopolárních</w:t>
      </w:r>
      <w:proofErr w:type="spellEnd"/>
      <w:r w:rsidRPr="00C95FC9">
        <w:rPr>
          <w:rFonts w:ascii="Arial" w:hAnsi="Arial" w:cs="Arial"/>
        </w:rPr>
        <w:t xml:space="preserve"> a bipolárních nástrojů, min. 1x </w:t>
      </w:r>
      <w:proofErr w:type="spellStart"/>
      <w:r w:rsidRPr="00C95FC9">
        <w:rPr>
          <w:rFonts w:ascii="Arial" w:hAnsi="Arial" w:cs="Arial"/>
        </w:rPr>
        <w:t>monopolární</w:t>
      </w:r>
      <w:proofErr w:type="spellEnd"/>
      <w:r w:rsidRPr="00C95FC9">
        <w:rPr>
          <w:rFonts w:ascii="Arial" w:hAnsi="Arial" w:cs="Arial"/>
        </w:rPr>
        <w:t xml:space="preserve">, 1x </w:t>
      </w:r>
      <w:r>
        <w:rPr>
          <w:rFonts w:ascii="Arial" w:hAnsi="Arial" w:cs="Arial"/>
        </w:rPr>
        <w:t>b</w:t>
      </w:r>
      <w:r w:rsidRPr="00C95FC9">
        <w:rPr>
          <w:rFonts w:ascii="Arial" w:hAnsi="Arial" w:cs="Arial"/>
        </w:rPr>
        <w:t>ipolární</w:t>
      </w:r>
    </w:p>
    <w:p w14:paraId="063EFBB8" w14:textId="77777777" w:rsidR="00834A3D" w:rsidRPr="00C95FC9" w:rsidRDefault="00834A3D" w:rsidP="00834A3D">
      <w:pPr>
        <w:pStyle w:val="Odstavecseseznamem"/>
        <w:numPr>
          <w:ilvl w:val="0"/>
          <w:numId w:val="35"/>
        </w:numPr>
        <w:autoSpaceDE w:val="0"/>
        <w:autoSpaceDN w:val="0"/>
        <w:adjustRightInd w:val="0"/>
        <w:spacing w:after="0" w:line="240" w:lineRule="auto"/>
        <w:ind w:left="360"/>
        <w:rPr>
          <w:rFonts w:ascii="Arial" w:hAnsi="Arial" w:cs="Arial"/>
        </w:rPr>
      </w:pPr>
      <w:r>
        <w:rPr>
          <w:rFonts w:ascii="Arial" w:hAnsi="Arial" w:cs="Arial"/>
        </w:rPr>
        <w:t>B</w:t>
      </w:r>
      <w:r w:rsidRPr="00C95FC9">
        <w:rPr>
          <w:rFonts w:ascii="Arial" w:hAnsi="Arial" w:cs="Arial"/>
        </w:rPr>
        <w:t>arevný dotykový displej zobrazující číselné a grafické informace o nastavení generátoru,</w:t>
      </w:r>
    </w:p>
    <w:p w14:paraId="394B7F10" w14:textId="77777777" w:rsidR="00834A3D" w:rsidRPr="00F41DAB" w:rsidRDefault="00834A3D" w:rsidP="00834A3D">
      <w:pPr>
        <w:autoSpaceDE w:val="0"/>
        <w:autoSpaceDN w:val="0"/>
        <w:adjustRightInd w:val="0"/>
        <w:spacing w:after="0" w:line="240" w:lineRule="auto"/>
        <w:rPr>
          <w:rFonts w:asciiTheme="majorHAnsi" w:hAnsiTheme="majorHAnsi" w:cstheme="majorHAnsi"/>
          <w:b/>
          <w:bCs/>
          <w:color w:val="000000"/>
        </w:rPr>
      </w:pPr>
    </w:p>
    <w:p w14:paraId="20564BA7"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r w:rsidRPr="00F41DAB">
        <w:rPr>
          <w:rFonts w:asciiTheme="majorHAnsi" w:hAnsiTheme="majorHAnsi" w:cstheme="majorHAnsi"/>
          <w:iCs/>
          <w:color w:val="000000"/>
        </w:rPr>
        <w:t xml:space="preserve">vysokofrekvenční výstup  </w:t>
      </w:r>
      <w:r w:rsidRPr="00F41DAB">
        <w:rPr>
          <w:rFonts w:asciiTheme="majorHAnsi" w:hAnsiTheme="majorHAnsi" w:cstheme="majorHAnsi"/>
          <w:iCs/>
          <w:color w:val="000000"/>
        </w:rPr>
        <w:tab/>
        <w:t xml:space="preserve">- </w:t>
      </w:r>
      <w:proofErr w:type="spellStart"/>
      <w:r w:rsidRPr="00F41DAB">
        <w:rPr>
          <w:rFonts w:asciiTheme="majorHAnsi" w:hAnsiTheme="majorHAnsi" w:cstheme="majorHAnsi"/>
          <w:b/>
          <w:iCs/>
          <w:color w:val="000000"/>
        </w:rPr>
        <w:t>Monopolární</w:t>
      </w:r>
      <w:proofErr w:type="spellEnd"/>
      <w:r w:rsidRPr="00F41DAB">
        <w:rPr>
          <w:rFonts w:asciiTheme="majorHAnsi" w:hAnsiTheme="majorHAnsi" w:cstheme="majorHAnsi"/>
          <w:b/>
          <w:iCs/>
          <w:color w:val="000000"/>
        </w:rPr>
        <w:t xml:space="preserve"> módy</w:t>
      </w:r>
    </w:p>
    <w:p w14:paraId="29A0FA0B" w14:textId="77777777" w:rsidR="00834A3D" w:rsidRPr="00F41DAB" w:rsidRDefault="00834A3D" w:rsidP="00834A3D">
      <w:pPr>
        <w:tabs>
          <w:tab w:val="left" w:pos="2410"/>
        </w:tabs>
        <w:autoSpaceDE w:val="0"/>
        <w:autoSpaceDN w:val="0"/>
        <w:adjustRightInd w:val="0"/>
        <w:spacing w:after="0" w:line="240" w:lineRule="auto"/>
        <w:ind w:left="2410" w:hanging="2410"/>
        <w:rPr>
          <w:rFonts w:asciiTheme="majorHAnsi" w:hAnsiTheme="majorHAnsi" w:cstheme="majorHAnsi"/>
          <w:i/>
          <w:iCs/>
          <w:color w:val="000000"/>
        </w:rPr>
      </w:pPr>
    </w:p>
    <w:p w14:paraId="1FA55090" w14:textId="77777777" w:rsidR="00834A3D" w:rsidRPr="00F41DAB" w:rsidRDefault="00834A3D" w:rsidP="00834A3D">
      <w:pPr>
        <w:tabs>
          <w:tab w:val="left" w:pos="2410"/>
        </w:tabs>
        <w:autoSpaceDE w:val="0"/>
        <w:autoSpaceDN w:val="0"/>
        <w:adjustRightInd w:val="0"/>
        <w:spacing w:after="0" w:line="240" w:lineRule="auto"/>
        <w:ind w:left="2410" w:hanging="2410"/>
        <w:rPr>
          <w:rFonts w:asciiTheme="majorHAnsi" w:hAnsiTheme="majorHAnsi" w:cstheme="majorHAnsi"/>
          <w:iCs/>
          <w:color w:val="000000"/>
        </w:rPr>
      </w:pPr>
      <w:r w:rsidRPr="00F41DAB">
        <w:rPr>
          <w:rFonts w:asciiTheme="majorHAnsi" w:hAnsiTheme="majorHAnsi" w:cstheme="majorHAnsi"/>
          <w:iCs/>
          <w:color w:val="000000"/>
        </w:rPr>
        <w:t>typy módů</w:t>
      </w:r>
      <w:r w:rsidRPr="00F41DAB">
        <w:rPr>
          <w:rFonts w:asciiTheme="majorHAnsi" w:hAnsiTheme="majorHAnsi" w:cstheme="majorHAnsi"/>
          <w:iCs/>
          <w:color w:val="000000"/>
        </w:rPr>
        <w:tab/>
        <w:t xml:space="preserve">4 základní módy pro </w:t>
      </w:r>
      <w:proofErr w:type="spellStart"/>
      <w:r w:rsidRPr="00F41DAB">
        <w:rPr>
          <w:rFonts w:asciiTheme="majorHAnsi" w:hAnsiTheme="majorHAnsi" w:cstheme="majorHAnsi"/>
          <w:iCs/>
          <w:color w:val="000000"/>
        </w:rPr>
        <w:t>monopolární</w:t>
      </w:r>
      <w:proofErr w:type="spellEnd"/>
      <w:r w:rsidRPr="00F41DAB">
        <w:rPr>
          <w:rFonts w:asciiTheme="majorHAnsi" w:hAnsiTheme="majorHAnsi" w:cstheme="majorHAnsi"/>
          <w:iCs/>
          <w:color w:val="000000"/>
        </w:rPr>
        <w:t xml:space="preserve"> </w:t>
      </w:r>
      <w:r w:rsidRPr="00F41DAB">
        <w:rPr>
          <w:rFonts w:asciiTheme="majorHAnsi" w:hAnsiTheme="majorHAnsi" w:cstheme="majorHAnsi"/>
          <w:b/>
          <w:iCs/>
          <w:color w:val="000000"/>
        </w:rPr>
        <w:t xml:space="preserve">řezání </w:t>
      </w:r>
      <w:r w:rsidRPr="00F41DAB">
        <w:rPr>
          <w:rFonts w:asciiTheme="majorHAnsi" w:hAnsiTheme="majorHAnsi" w:cstheme="majorHAnsi"/>
          <w:iCs/>
          <w:color w:val="000000"/>
        </w:rPr>
        <w:t xml:space="preserve">s nastavitelnými efekty intenzity, </w:t>
      </w:r>
      <w:r w:rsidRPr="00F41DAB">
        <w:rPr>
          <w:rFonts w:asciiTheme="majorHAnsi" w:hAnsiTheme="majorHAnsi" w:cstheme="majorHAnsi"/>
          <w:b/>
          <w:iCs/>
          <w:color w:val="000000"/>
        </w:rPr>
        <w:t>celkem 18</w:t>
      </w:r>
      <w:r w:rsidRPr="00F41DAB">
        <w:rPr>
          <w:rFonts w:asciiTheme="majorHAnsi" w:hAnsiTheme="majorHAnsi" w:cstheme="majorHAnsi"/>
          <w:iCs/>
          <w:color w:val="000000"/>
        </w:rPr>
        <w:t xml:space="preserve"> různých intenzit:</w:t>
      </w:r>
    </w:p>
    <w:p w14:paraId="2410729D"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
          <w:iCs/>
          <w:color w:val="000000"/>
        </w:rPr>
      </w:pPr>
    </w:p>
    <w:p w14:paraId="2609C3C2" w14:textId="77777777" w:rsidR="00834A3D" w:rsidRPr="00F41DAB" w:rsidRDefault="00834A3D" w:rsidP="00834A3D">
      <w:pPr>
        <w:pStyle w:val="Odstavecseseznamem"/>
        <w:numPr>
          <w:ilvl w:val="0"/>
          <w:numId w:val="27"/>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PureCut</w:t>
      </w:r>
      <w:proofErr w:type="spellEnd"/>
      <w:r w:rsidRPr="00F41DAB">
        <w:rPr>
          <w:rFonts w:asciiTheme="majorHAnsi" w:hAnsiTheme="majorHAnsi" w:cstheme="majorHAnsi"/>
          <w:i/>
          <w:iCs/>
          <w:color w:val="000000"/>
        </w:rPr>
        <w:t>, Efekt 1,2,3  (Čistý řezací mód)</w:t>
      </w:r>
    </w:p>
    <w:p w14:paraId="5FA7B155" w14:textId="77777777" w:rsidR="00834A3D" w:rsidRPr="00F41DAB" w:rsidRDefault="00834A3D" w:rsidP="00834A3D">
      <w:pPr>
        <w:pStyle w:val="Odstavecseseznamem"/>
        <w:numPr>
          <w:ilvl w:val="0"/>
          <w:numId w:val="27"/>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BlendCut</w:t>
      </w:r>
      <w:proofErr w:type="spellEnd"/>
      <w:r w:rsidRPr="00F41DAB">
        <w:rPr>
          <w:rFonts w:asciiTheme="majorHAnsi" w:hAnsiTheme="majorHAnsi" w:cstheme="majorHAnsi"/>
          <w:i/>
          <w:iCs/>
          <w:color w:val="000000"/>
        </w:rPr>
        <w:t>, Efekt 1,2,3,4,5  (Smíšený řezací mód)</w:t>
      </w:r>
    </w:p>
    <w:p w14:paraId="3F4AEB23" w14:textId="77777777" w:rsidR="00834A3D" w:rsidRPr="00F41DAB" w:rsidRDefault="00834A3D" w:rsidP="00834A3D">
      <w:pPr>
        <w:pStyle w:val="Odstavecseseznamem"/>
        <w:numPr>
          <w:ilvl w:val="0"/>
          <w:numId w:val="27"/>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PulseCut</w:t>
      </w:r>
      <w:proofErr w:type="spellEnd"/>
      <w:r w:rsidRPr="00F41DAB">
        <w:rPr>
          <w:rFonts w:asciiTheme="majorHAnsi" w:hAnsiTheme="majorHAnsi" w:cstheme="majorHAnsi"/>
          <w:i/>
          <w:iCs/>
          <w:color w:val="000000"/>
        </w:rPr>
        <w:t xml:space="preserve"> </w:t>
      </w:r>
      <w:proofErr w:type="spellStart"/>
      <w:r w:rsidRPr="00F41DAB">
        <w:rPr>
          <w:rFonts w:asciiTheme="majorHAnsi" w:hAnsiTheme="majorHAnsi" w:cstheme="majorHAnsi"/>
          <w:i/>
          <w:iCs/>
          <w:color w:val="000000"/>
        </w:rPr>
        <w:t>Slow</w:t>
      </w:r>
      <w:proofErr w:type="spellEnd"/>
      <w:r w:rsidRPr="00F41DAB">
        <w:rPr>
          <w:rFonts w:asciiTheme="majorHAnsi" w:hAnsiTheme="majorHAnsi" w:cstheme="majorHAnsi"/>
          <w:i/>
          <w:iCs/>
          <w:color w:val="000000"/>
        </w:rPr>
        <w:t>, Efekt 1,2,3,4,5 (Pulsní pomalý mód)</w:t>
      </w:r>
    </w:p>
    <w:p w14:paraId="382B6EB7" w14:textId="77777777" w:rsidR="00834A3D" w:rsidRPr="00F41DAB" w:rsidRDefault="00834A3D" w:rsidP="00834A3D">
      <w:pPr>
        <w:pStyle w:val="Odstavecseseznamem"/>
        <w:numPr>
          <w:ilvl w:val="0"/>
          <w:numId w:val="27"/>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PulseCut</w:t>
      </w:r>
      <w:proofErr w:type="spellEnd"/>
      <w:r w:rsidRPr="00F41DAB">
        <w:rPr>
          <w:rFonts w:asciiTheme="majorHAnsi" w:hAnsiTheme="majorHAnsi" w:cstheme="majorHAnsi"/>
          <w:i/>
          <w:iCs/>
          <w:color w:val="000000"/>
        </w:rPr>
        <w:t xml:space="preserve"> Fast, Efekt 1,2,3,4,5 (Pulsní rychlý mód)</w:t>
      </w:r>
    </w:p>
    <w:p w14:paraId="75432384"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2BB67245" w14:textId="77777777" w:rsidR="00834A3D" w:rsidRPr="00F41DAB" w:rsidRDefault="00834A3D" w:rsidP="00834A3D">
      <w:pPr>
        <w:tabs>
          <w:tab w:val="left" w:pos="2410"/>
        </w:tabs>
        <w:autoSpaceDE w:val="0"/>
        <w:autoSpaceDN w:val="0"/>
        <w:adjustRightInd w:val="0"/>
        <w:spacing w:after="0" w:line="240" w:lineRule="auto"/>
        <w:ind w:left="2410"/>
        <w:rPr>
          <w:rFonts w:asciiTheme="majorHAnsi" w:hAnsiTheme="majorHAnsi" w:cstheme="majorHAnsi"/>
          <w:iCs/>
          <w:color w:val="000000"/>
        </w:rPr>
      </w:pPr>
      <w:r w:rsidRPr="00F41DAB">
        <w:rPr>
          <w:rFonts w:asciiTheme="majorHAnsi" w:hAnsiTheme="majorHAnsi" w:cstheme="majorHAnsi"/>
          <w:iCs/>
          <w:color w:val="000000"/>
        </w:rPr>
        <w:t xml:space="preserve">4 základní módy pro </w:t>
      </w:r>
      <w:proofErr w:type="spellStart"/>
      <w:r w:rsidRPr="00F41DAB">
        <w:rPr>
          <w:rFonts w:asciiTheme="majorHAnsi" w:hAnsiTheme="majorHAnsi" w:cstheme="majorHAnsi"/>
          <w:iCs/>
          <w:color w:val="000000"/>
        </w:rPr>
        <w:t>monopolární</w:t>
      </w:r>
      <w:proofErr w:type="spellEnd"/>
      <w:r w:rsidRPr="00F41DAB">
        <w:rPr>
          <w:rFonts w:asciiTheme="majorHAnsi" w:hAnsiTheme="majorHAnsi" w:cstheme="majorHAnsi"/>
          <w:b/>
          <w:iCs/>
          <w:color w:val="000000"/>
        </w:rPr>
        <w:t xml:space="preserve"> koagulaci</w:t>
      </w:r>
      <w:r w:rsidRPr="00F41DAB">
        <w:rPr>
          <w:rFonts w:asciiTheme="majorHAnsi" w:hAnsiTheme="majorHAnsi" w:cstheme="majorHAnsi"/>
          <w:iCs/>
          <w:color w:val="000000"/>
        </w:rPr>
        <w:t xml:space="preserve"> s nastavitelnými efekty intenzity, </w:t>
      </w:r>
      <w:r w:rsidRPr="00F41DAB">
        <w:rPr>
          <w:rFonts w:asciiTheme="majorHAnsi" w:hAnsiTheme="majorHAnsi" w:cstheme="majorHAnsi"/>
          <w:b/>
          <w:iCs/>
          <w:color w:val="000000"/>
        </w:rPr>
        <w:t>celkem 18</w:t>
      </w:r>
      <w:r w:rsidRPr="00F41DAB">
        <w:rPr>
          <w:rFonts w:asciiTheme="majorHAnsi" w:hAnsiTheme="majorHAnsi" w:cstheme="majorHAnsi"/>
          <w:iCs/>
          <w:color w:val="000000"/>
        </w:rPr>
        <w:t xml:space="preserve"> různých intenzit:</w:t>
      </w:r>
    </w:p>
    <w:p w14:paraId="114A8986" w14:textId="77777777" w:rsidR="00834A3D" w:rsidRPr="00F41DAB" w:rsidRDefault="00834A3D" w:rsidP="00834A3D">
      <w:pPr>
        <w:tabs>
          <w:tab w:val="left" w:pos="2410"/>
        </w:tabs>
        <w:autoSpaceDE w:val="0"/>
        <w:autoSpaceDN w:val="0"/>
        <w:adjustRightInd w:val="0"/>
        <w:spacing w:after="0" w:line="240" w:lineRule="auto"/>
        <w:ind w:left="2410"/>
        <w:rPr>
          <w:rFonts w:asciiTheme="majorHAnsi" w:hAnsiTheme="majorHAnsi" w:cstheme="majorHAnsi"/>
          <w:iCs/>
          <w:color w:val="000000"/>
        </w:rPr>
      </w:pPr>
    </w:p>
    <w:p w14:paraId="738AA5F4" w14:textId="77777777" w:rsidR="00834A3D" w:rsidRPr="00F41DAB" w:rsidRDefault="00834A3D" w:rsidP="00834A3D">
      <w:pPr>
        <w:pStyle w:val="Odstavecseseznamem"/>
        <w:numPr>
          <w:ilvl w:val="0"/>
          <w:numId w:val="28"/>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SoftCoag</w:t>
      </w:r>
      <w:proofErr w:type="spellEnd"/>
      <w:r w:rsidRPr="00F41DAB">
        <w:rPr>
          <w:rFonts w:asciiTheme="majorHAnsi" w:hAnsiTheme="majorHAnsi" w:cstheme="majorHAnsi"/>
          <w:i/>
          <w:iCs/>
          <w:color w:val="000000"/>
        </w:rPr>
        <w:t>, Efekt 1,2,3,4,5  (Jemná koagulace)</w:t>
      </w:r>
    </w:p>
    <w:p w14:paraId="290D7E66" w14:textId="77777777" w:rsidR="00834A3D" w:rsidRPr="00F41DAB" w:rsidRDefault="00834A3D" w:rsidP="00834A3D">
      <w:pPr>
        <w:pStyle w:val="Odstavecseseznamem"/>
        <w:numPr>
          <w:ilvl w:val="0"/>
          <w:numId w:val="28"/>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ForcedCoag</w:t>
      </w:r>
      <w:proofErr w:type="spellEnd"/>
      <w:r w:rsidRPr="00F41DAB">
        <w:rPr>
          <w:rFonts w:asciiTheme="majorHAnsi" w:hAnsiTheme="majorHAnsi" w:cstheme="majorHAnsi"/>
          <w:i/>
          <w:iCs/>
          <w:color w:val="000000"/>
        </w:rPr>
        <w:t>, Efekt 1,2,3,4,5 (</w:t>
      </w:r>
      <w:proofErr w:type="spellStart"/>
      <w:r w:rsidRPr="00F41DAB">
        <w:rPr>
          <w:rFonts w:asciiTheme="majorHAnsi" w:hAnsiTheme="majorHAnsi" w:cstheme="majorHAnsi"/>
          <w:i/>
          <w:iCs/>
          <w:color w:val="000000"/>
        </w:rPr>
        <w:t>Silnějsí</w:t>
      </w:r>
      <w:proofErr w:type="spellEnd"/>
      <w:r w:rsidRPr="00F41DAB">
        <w:rPr>
          <w:rFonts w:asciiTheme="majorHAnsi" w:hAnsiTheme="majorHAnsi" w:cstheme="majorHAnsi"/>
          <w:i/>
          <w:iCs/>
          <w:color w:val="000000"/>
        </w:rPr>
        <w:t xml:space="preserve"> koagulace)</w:t>
      </w:r>
    </w:p>
    <w:p w14:paraId="05B6D32B" w14:textId="77777777" w:rsidR="00834A3D" w:rsidRPr="00F41DAB" w:rsidRDefault="00834A3D" w:rsidP="00834A3D">
      <w:pPr>
        <w:pStyle w:val="Odstavecseseznamem"/>
        <w:numPr>
          <w:ilvl w:val="0"/>
          <w:numId w:val="28"/>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PowerCoag</w:t>
      </w:r>
      <w:proofErr w:type="spellEnd"/>
      <w:r w:rsidRPr="00F41DAB">
        <w:rPr>
          <w:rFonts w:asciiTheme="majorHAnsi" w:hAnsiTheme="majorHAnsi" w:cstheme="majorHAnsi"/>
          <w:i/>
          <w:iCs/>
          <w:color w:val="000000"/>
        </w:rPr>
        <w:t>, Efekt 1,2,3,4,5 (Nejsilnější koagulace)</w:t>
      </w:r>
    </w:p>
    <w:p w14:paraId="51CFD05E" w14:textId="77777777" w:rsidR="00834A3D" w:rsidRPr="00F41DAB" w:rsidRDefault="00834A3D" w:rsidP="00834A3D">
      <w:pPr>
        <w:pStyle w:val="Odstavecseseznamem"/>
        <w:numPr>
          <w:ilvl w:val="0"/>
          <w:numId w:val="28"/>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SpreyCoag</w:t>
      </w:r>
      <w:proofErr w:type="spellEnd"/>
      <w:r w:rsidRPr="00F41DAB">
        <w:rPr>
          <w:rFonts w:asciiTheme="majorHAnsi" w:hAnsiTheme="majorHAnsi" w:cstheme="majorHAnsi"/>
          <w:i/>
          <w:iCs/>
          <w:color w:val="000000"/>
        </w:rPr>
        <w:t xml:space="preserve">, Efekt 1,2,3  (Sprejová </w:t>
      </w:r>
      <w:proofErr w:type="spellStart"/>
      <w:r w:rsidRPr="00F41DAB">
        <w:rPr>
          <w:rFonts w:asciiTheme="majorHAnsi" w:hAnsiTheme="majorHAnsi" w:cstheme="majorHAnsi"/>
          <w:i/>
          <w:iCs/>
          <w:color w:val="000000"/>
        </w:rPr>
        <w:t>koagualce</w:t>
      </w:r>
      <w:proofErr w:type="spellEnd"/>
      <w:r w:rsidRPr="00F41DAB">
        <w:rPr>
          <w:rFonts w:asciiTheme="majorHAnsi" w:hAnsiTheme="majorHAnsi" w:cstheme="majorHAnsi"/>
          <w:i/>
          <w:iCs/>
          <w:color w:val="000000"/>
        </w:rPr>
        <w:t>)</w:t>
      </w:r>
    </w:p>
    <w:p w14:paraId="2C798562"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4CFED545"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r w:rsidRPr="00F41DAB">
        <w:rPr>
          <w:rFonts w:asciiTheme="majorHAnsi" w:hAnsiTheme="majorHAnsi" w:cstheme="majorHAnsi"/>
          <w:iCs/>
          <w:color w:val="000000"/>
        </w:rPr>
        <w:t xml:space="preserve">vysokofrekvenční výstup   - </w:t>
      </w:r>
      <w:r w:rsidRPr="00F41DAB">
        <w:rPr>
          <w:rFonts w:asciiTheme="majorHAnsi" w:hAnsiTheme="majorHAnsi" w:cstheme="majorHAnsi"/>
          <w:b/>
          <w:iCs/>
          <w:color w:val="000000"/>
        </w:rPr>
        <w:t>Bipolární módy</w:t>
      </w:r>
    </w:p>
    <w:p w14:paraId="67489BA5"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6787F223"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r w:rsidRPr="00F41DAB">
        <w:rPr>
          <w:rFonts w:asciiTheme="majorHAnsi" w:hAnsiTheme="majorHAnsi" w:cstheme="majorHAnsi"/>
          <w:iCs/>
          <w:color w:val="000000"/>
        </w:rPr>
        <w:t>typy módů</w:t>
      </w:r>
      <w:r w:rsidRPr="00F41DAB">
        <w:rPr>
          <w:rFonts w:asciiTheme="majorHAnsi" w:hAnsiTheme="majorHAnsi" w:cstheme="majorHAnsi"/>
          <w:iCs/>
          <w:color w:val="000000"/>
        </w:rPr>
        <w:tab/>
        <w:t xml:space="preserve"> 1 základní mód pro bipolární </w:t>
      </w:r>
      <w:r w:rsidRPr="00F41DAB">
        <w:rPr>
          <w:rFonts w:asciiTheme="majorHAnsi" w:hAnsiTheme="majorHAnsi" w:cstheme="majorHAnsi"/>
          <w:b/>
          <w:iCs/>
          <w:color w:val="000000"/>
        </w:rPr>
        <w:t>řezání</w:t>
      </w:r>
      <w:r w:rsidRPr="00F41DAB">
        <w:rPr>
          <w:rFonts w:asciiTheme="majorHAnsi" w:hAnsiTheme="majorHAnsi" w:cstheme="majorHAnsi"/>
          <w:iCs/>
          <w:color w:val="000000"/>
        </w:rPr>
        <w:t xml:space="preserve"> s nastavitelnými efekty:</w:t>
      </w:r>
    </w:p>
    <w:p w14:paraId="656129D0"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5B8E0F7D" w14:textId="77777777" w:rsidR="00834A3D" w:rsidRPr="00F41DAB" w:rsidRDefault="00834A3D" w:rsidP="00834A3D">
      <w:pPr>
        <w:pStyle w:val="Odstavecseseznamem"/>
        <w:numPr>
          <w:ilvl w:val="0"/>
          <w:numId w:val="29"/>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BipolarCut</w:t>
      </w:r>
      <w:proofErr w:type="spellEnd"/>
      <w:r w:rsidRPr="00F41DAB">
        <w:rPr>
          <w:rFonts w:asciiTheme="majorHAnsi" w:hAnsiTheme="majorHAnsi" w:cstheme="majorHAnsi"/>
          <w:i/>
          <w:iCs/>
          <w:color w:val="000000"/>
        </w:rPr>
        <w:t>, Efekt 1,2,3</w:t>
      </w:r>
    </w:p>
    <w:p w14:paraId="73F52312"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1E4F62A0" w14:textId="77777777" w:rsidR="00834A3D" w:rsidRPr="00F41DAB" w:rsidRDefault="00834A3D" w:rsidP="00834A3D">
      <w:pPr>
        <w:tabs>
          <w:tab w:val="left" w:pos="2410"/>
        </w:tabs>
        <w:autoSpaceDE w:val="0"/>
        <w:autoSpaceDN w:val="0"/>
        <w:adjustRightInd w:val="0"/>
        <w:spacing w:after="0" w:line="240" w:lineRule="auto"/>
        <w:ind w:left="2410"/>
        <w:rPr>
          <w:rFonts w:asciiTheme="majorHAnsi" w:hAnsiTheme="majorHAnsi" w:cstheme="majorHAnsi"/>
          <w:iCs/>
          <w:color w:val="000000"/>
        </w:rPr>
      </w:pPr>
      <w:r w:rsidRPr="00F41DAB">
        <w:rPr>
          <w:rFonts w:asciiTheme="majorHAnsi" w:hAnsiTheme="majorHAnsi" w:cstheme="majorHAnsi"/>
          <w:iCs/>
          <w:color w:val="000000"/>
        </w:rPr>
        <w:t xml:space="preserve">3 základní módy pro bipolární </w:t>
      </w:r>
      <w:r w:rsidRPr="00F41DAB">
        <w:rPr>
          <w:rFonts w:asciiTheme="majorHAnsi" w:hAnsiTheme="majorHAnsi" w:cstheme="majorHAnsi"/>
          <w:b/>
          <w:iCs/>
          <w:color w:val="000000"/>
        </w:rPr>
        <w:t>koagulaci</w:t>
      </w:r>
      <w:r w:rsidRPr="00F41DAB">
        <w:rPr>
          <w:rFonts w:asciiTheme="majorHAnsi" w:hAnsiTheme="majorHAnsi" w:cstheme="majorHAnsi"/>
          <w:iCs/>
          <w:color w:val="000000"/>
        </w:rPr>
        <w:t xml:space="preserve"> s nastavitelnými efekty:</w:t>
      </w:r>
    </w:p>
    <w:p w14:paraId="66875BFB"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71E08D70" w14:textId="77777777" w:rsidR="00834A3D" w:rsidRPr="00F41DAB" w:rsidRDefault="00834A3D" w:rsidP="00834A3D">
      <w:pPr>
        <w:pStyle w:val="Odstavecseseznamem"/>
        <w:numPr>
          <w:ilvl w:val="0"/>
          <w:numId w:val="29"/>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BisoftCoag</w:t>
      </w:r>
      <w:proofErr w:type="spellEnd"/>
      <w:r w:rsidRPr="00F41DAB">
        <w:rPr>
          <w:rFonts w:asciiTheme="majorHAnsi" w:hAnsiTheme="majorHAnsi" w:cstheme="majorHAnsi"/>
          <w:i/>
          <w:iCs/>
          <w:color w:val="000000"/>
        </w:rPr>
        <w:t>, Efekt 1,2,3</w:t>
      </w:r>
    </w:p>
    <w:p w14:paraId="4E9EF90C" w14:textId="77777777" w:rsidR="00834A3D" w:rsidRPr="00F41DAB" w:rsidRDefault="00834A3D" w:rsidP="00834A3D">
      <w:pPr>
        <w:pStyle w:val="Odstavecseseznamem"/>
        <w:numPr>
          <w:ilvl w:val="0"/>
          <w:numId w:val="29"/>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AutoCoag</w:t>
      </w:r>
      <w:proofErr w:type="spellEnd"/>
      <w:r w:rsidRPr="00F41DAB">
        <w:rPr>
          <w:rFonts w:asciiTheme="majorHAnsi" w:hAnsiTheme="majorHAnsi" w:cstheme="majorHAnsi"/>
          <w:i/>
          <w:iCs/>
          <w:color w:val="000000"/>
        </w:rPr>
        <w:t>, Efekt 1,2,3</w:t>
      </w:r>
    </w:p>
    <w:p w14:paraId="43C528D6" w14:textId="77777777" w:rsidR="00834A3D" w:rsidRPr="00F41DAB" w:rsidRDefault="00834A3D" w:rsidP="00834A3D">
      <w:pPr>
        <w:pStyle w:val="Odstavecseseznamem"/>
        <w:numPr>
          <w:ilvl w:val="0"/>
          <w:numId w:val="29"/>
        </w:numPr>
        <w:tabs>
          <w:tab w:val="left" w:pos="2410"/>
        </w:tabs>
        <w:autoSpaceDE w:val="0"/>
        <w:autoSpaceDN w:val="0"/>
        <w:adjustRightInd w:val="0"/>
        <w:spacing w:after="0" w:line="240" w:lineRule="auto"/>
        <w:rPr>
          <w:rFonts w:asciiTheme="majorHAnsi" w:hAnsiTheme="majorHAnsi" w:cstheme="majorHAnsi"/>
          <w:i/>
          <w:iCs/>
          <w:color w:val="000000"/>
        </w:rPr>
      </w:pPr>
      <w:proofErr w:type="spellStart"/>
      <w:r w:rsidRPr="00F41DAB">
        <w:rPr>
          <w:rFonts w:asciiTheme="majorHAnsi" w:hAnsiTheme="majorHAnsi" w:cstheme="majorHAnsi"/>
          <w:i/>
          <w:iCs/>
          <w:color w:val="000000"/>
        </w:rPr>
        <w:t>RFCoag</w:t>
      </w:r>
      <w:proofErr w:type="spellEnd"/>
      <w:r w:rsidRPr="00F41DAB">
        <w:rPr>
          <w:rFonts w:asciiTheme="majorHAnsi" w:hAnsiTheme="majorHAnsi" w:cstheme="majorHAnsi"/>
          <w:i/>
          <w:iCs/>
          <w:color w:val="000000"/>
        </w:rPr>
        <w:t>, Efekt 1,2,3</w:t>
      </w:r>
    </w:p>
    <w:p w14:paraId="7DBC6DA9"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p>
    <w:p w14:paraId="40C7D705"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r w:rsidRPr="00F41DAB">
        <w:rPr>
          <w:rFonts w:asciiTheme="majorHAnsi" w:hAnsiTheme="majorHAnsi" w:cstheme="majorHAnsi"/>
          <w:iCs/>
          <w:color w:val="000000"/>
        </w:rPr>
        <w:t>základní frekvence</w:t>
      </w:r>
      <w:r>
        <w:rPr>
          <w:rFonts w:asciiTheme="majorHAnsi" w:hAnsiTheme="majorHAnsi" w:cstheme="majorHAnsi"/>
          <w:iCs/>
          <w:color w:val="000000"/>
        </w:rPr>
        <w:tab/>
      </w:r>
      <w:r w:rsidRPr="00F41DAB">
        <w:rPr>
          <w:rFonts w:asciiTheme="majorHAnsi" w:hAnsiTheme="majorHAnsi" w:cstheme="majorHAnsi"/>
          <w:iCs/>
          <w:color w:val="000000"/>
        </w:rPr>
        <w:t>- 430 kHz, +- 20%</w:t>
      </w:r>
    </w:p>
    <w:p w14:paraId="4D90A093" w14:textId="77777777" w:rsidR="00834A3D" w:rsidRPr="00F41DAB" w:rsidRDefault="00834A3D" w:rsidP="00834A3D">
      <w:pPr>
        <w:tabs>
          <w:tab w:val="left" w:pos="2410"/>
        </w:tabs>
        <w:autoSpaceDE w:val="0"/>
        <w:autoSpaceDN w:val="0"/>
        <w:adjustRightInd w:val="0"/>
        <w:spacing w:after="0" w:line="240" w:lineRule="auto"/>
        <w:rPr>
          <w:rFonts w:asciiTheme="majorHAnsi" w:hAnsiTheme="majorHAnsi" w:cstheme="majorHAnsi"/>
          <w:iCs/>
          <w:color w:val="000000"/>
        </w:rPr>
      </w:pPr>
      <w:r w:rsidRPr="00F41DAB">
        <w:rPr>
          <w:rFonts w:asciiTheme="majorHAnsi" w:hAnsiTheme="majorHAnsi" w:cstheme="majorHAnsi"/>
          <w:iCs/>
          <w:color w:val="000000"/>
        </w:rPr>
        <w:t>maximální výstup</w:t>
      </w:r>
      <w:r>
        <w:rPr>
          <w:rFonts w:asciiTheme="majorHAnsi" w:hAnsiTheme="majorHAnsi" w:cstheme="majorHAnsi"/>
          <w:iCs/>
          <w:color w:val="000000"/>
        </w:rPr>
        <w:tab/>
      </w:r>
      <w:r w:rsidRPr="00F41DAB">
        <w:rPr>
          <w:rFonts w:asciiTheme="majorHAnsi" w:hAnsiTheme="majorHAnsi" w:cstheme="majorHAnsi"/>
          <w:iCs/>
          <w:color w:val="000000"/>
        </w:rPr>
        <w:t>- 120 W</w:t>
      </w:r>
    </w:p>
    <w:p w14:paraId="406D055D" w14:textId="77777777" w:rsidR="00834A3D" w:rsidRDefault="00834A3D" w:rsidP="00834A3D">
      <w:pPr>
        <w:ind w:left="2410" w:hanging="2410"/>
        <w:rPr>
          <w:rFonts w:asciiTheme="majorHAnsi" w:hAnsiTheme="majorHAnsi" w:cstheme="majorHAnsi"/>
          <w:iCs/>
          <w:color w:val="000000"/>
        </w:rPr>
      </w:pPr>
      <w:r w:rsidRPr="00F41DAB">
        <w:rPr>
          <w:rFonts w:asciiTheme="majorHAnsi" w:hAnsiTheme="majorHAnsi" w:cstheme="majorHAnsi"/>
          <w:iCs/>
          <w:color w:val="000000"/>
        </w:rPr>
        <w:t>ovládání výstupu</w:t>
      </w:r>
      <w:r>
        <w:rPr>
          <w:rFonts w:asciiTheme="majorHAnsi" w:hAnsiTheme="majorHAnsi" w:cstheme="majorHAnsi"/>
          <w:iCs/>
          <w:color w:val="000000"/>
        </w:rPr>
        <w:tab/>
      </w:r>
      <w:r w:rsidRPr="00F41DAB">
        <w:rPr>
          <w:rFonts w:asciiTheme="majorHAnsi" w:hAnsiTheme="majorHAnsi" w:cstheme="majorHAnsi"/>
          <w:iCs/>
          <w:color w:val="000000"/>
        </w:rPr>
        <w:t xml:space="preserve">- nožním </w:t>
      </w:r>
      <w:r w:rsidRPr="00F41DAB">
        <w:rPr>
          <w:rFonts w:asciiTheme="majorHAnsi" w:hAnsiTheme="majorHAnsi" w:cstheme="majorHAnsi"/>
          <w:b/>
          <w:iCs/>
          <w:color w:val="000000"/>
        </w:rPr>
        <w:t>bezdrátovým</w:t>
      </w:r>
      <w:r w:rsidRPr="00F41DAB">
        <w:rPr>
          <w:rFonts w:asciiTheme="majorHAnsi" w:hAnsiTheme="majorHAnsi" w:cstheme="majorHAnsi"/>
          <w:iCs/>
          <w:color w:val="000000"/>
        </w:rPr>
        <w:t xml:space="preserve"> pedálem</w:t>
      </w:r>
    </w:p>
    <w:p w14:paraId="31739215" w14:textId="77777777" w:rsidR="00834A3D" w:rsidRDefault="00834A3D" w:rsidP="00834A3D">
      <w:pPr>
        <w:ind w:left="2410" w:hanging="2410"/>
        <w:rPr>
          <w:rFonts w:asciiTheme="majorHAnsi" w:hAnsiTheme="majorHAnsi" w:cstheme="majorHAnsi"/>
          <w:iCs/>
          <w:color w:val="000000"/>
        </w:rPr>
      </w:pPr>
      <w:r>
        <w:rPr>
          <w:rFonts w:asciiTheme="majorHAnsi" w:hAnsiTheme="majorHAnsi" w:cstheme="majorHAnsi"/>
          <w:iCs/>
          <w:color w:val="000000"/>
        </w:rPr>
        <w:t xml:space="preserve">váha </w:t>
      </w:r>
      <w:r>
        <w:rPr>
          <w:rFonts w:asciiTheme="majorHAnsi" w:hAnsiTheme="majorHAnsi" w:cstheme="majorHAnsi"/>
          <w:iCs/>
          <w:color w:val="000000"/>
        </w:rPr>
        <w:tab/>
        <w:t>- 11.98 Kg</w:t>
      </w:r>
    </w:p>
    <w:p w14:paraId="39B80C8A" w14:textId="77777777" w:rsidR="00834A3D" w:rsidRPr="00F41DAB" w:rsidRDefault="00834A3D" w:rsidP="00834A3D">
      <w:pPr>
        <w:ind w:left="2410" w:hanging="2410"/>
        <w:rPr>
          <w:rFonts w:asciiTheme="majorHAnsi" w:hAnsiTheme="majorHAnsi" w:cstheme="majorHAnsi"/>
          <w:iCs/>
          <w:color w:val="000000"/>
        </w:rPr>
      </w:pPr>
      <w:r w:rsidRPr="00F41DAB">
        <w:rPr>
          <w:rFonts w:asciiTheme="majorHAnsi" w:hAnsiTheme="majorHAnsi" w:cstheme="majorHAnsi"/>
          <w:iCs/>
          <w:color w:val="000000"/>
        </w:rPr>
        <w:t>rozměry (š/v/h)</w:t>
      </w:r>
      <w:r>
        <w:rPr>
          <w:rFonts w:asciiTheme="majorHAnsi" w:hAnsiTheme="majorHAnsi" w:cstheme="majorHAnsi"/>
          <w:iCs/>
          <w:color w:val="000000"/>
        </w:rPr>
        <w:t xml:space="preserve"> </w:t>
      </w:r>
      <w:r>
        <w:rPr>
          <w:rFonts w:asciiTheme="majorHAnsi" w:hAnsiTheme="majorHAnsi" w:cstheme="majorHAnsi"/>
          <w:iCs/>
          <w:color w:val="000000"/>
        </w:rPr>
        <w:tab/>
      </w:r>
      <w:r w:rsidRPr="00F41DAB">
        <w:rPr>
          <w:rFonts w:asciiTheme="majorHAnsi" w:hAnsiTheme="majorHAnsi" w:cstheme="majorHAnsi"/>
          <w:iCs/>
          <w:color w:val="000000"/>
        </w:rPr>
        <w:t>- 370/ 156/ 465 mm</w:t>
      </w:r>
    </w:p>
    <w:p w14:paraId="64C5ECF6" w14:textId="77777777" w:rsidR="00834A3D" w:rsidRPr="00F41DAB" w:rsidRDefault="00834A3D" w:rsidP="00834A3D">
      <w:pPr>
        <w:ind w:left="2295" w:hanging="2295"/>
        <w:rPr>
          <w:rFonts w:asciiTheme="majorHAnsi" w:hAnsiTheme="majorHAnsi" w:cstheme="majorHAnsi"/>
          <w:iCs/>
          <w:color w:val="000000"/>
        </w:rPr>
      </w:pPr>
      <w:r w:rsidRPr="00F41DAB">
        <w:rPr>
          <w:rFonts w:asciiTheme="majorHAnsi" w:hAnsiTheme="majorHAnsi" w:cstheme="majorHAnsi"/>
          <w:iCs/>
          <w:color w:val="000000"/>
        </w:rPr>
        <w:lastRenderedPageBreak/>
        <w:t>nedílné příslušenství</w:t>
      </w:r>
      <w:r>
        <w:rPr>
          <w:rFonts w:asciiTheme="majorHAnsi" w:hAnsiTheme="majorHAnsi" w:cstheme="majorHAnsi"/>
          <w:iCs/>
          <w:color w:val="000000"/>
        </w:rPr>
        <w:tab/>
      </w:r>
      <w:r w:rsidRPr="00F41DAB">
        <w:rPr>
          <w:rFonts w:asciiTheme="majorHAnsi" w:hAnsiTheme="majorHAnsi" w:cstheme="majorHAnsi"/>
          <w:iCs/>
          <w:color w:val="000000"/>
        </w:rPr>
        <w:t>A-</w:t>
      </w:r>
      <w:proofErr w:type="spellStart"/>
      <w:r w:rsidRPr="00F41DAB">
        <w:rPr>
          <w:rFonts w:asciiTheme="majorHAnsi" w:hAnsiTheme="majorHAnsi" w:cstheme="majorHAnsi"/>
          <w:iCs/>
          <w:color w:val="000000"/>
        </w:rPr>
        <w:t>cord</w:t>
      </w:r>
      <w:proofErr w:type="spellEnd"/>
      <w:r w:rsidRPr="00F41DAB">
        <w:rPr>
          <w:rFonts w:asciiTheme="majorHAnsi" w:hAnsiTheme="majorHAnsi" w:cstheme="majorHAnsi"/>
          <w:iCs/>
          <w:color w:val="000000"/>
        </w:rPr>
        <w:t xml:space="preserve"> (kabel k endoskopickým instrumentáriím), </w:t>
      </w:r>
      <w:r w:rsidRPr="00F41DAB">
        <w:rPr>
          <w:rFonts w:asciiTheme="majorHAnsi" w:hAnsiTheme="majorHAnsi" w:cstheme="majorHAnsi"/>
          <w:iCs/>
          <w:color w:val="000000"/>
        </w:rPr>
        <w:br/>
        <w:t>neutrální pacientská destička, kabel k neutrální pacientské destičce.</w:t>
      </w:r>
    </w:p>
    <w:p w14:paraId="1820899D" w14:textId="77777777" w:rsidR="00834A3D" w:rsidRPr="00F41DAB" w:rsidRDefault="00834A3D" w:rsidP="00834A3D">
      <w:pPr>
        <w:rPr>
          <w:rFonts w:asciiTheme="majorHAnsi" w:hAnsiTheme="majorHAnsi" w:cstheme="majorHAnsi"/>
          <w:iCs/>
          <w:color w:val="000000"/>
        </w:rPr>
      </w:pPr>
      <w:r w:rsidRPr="00F41DAB">
        <w:rPr>
          <w:rFonts w:asciiTheme="majorHAnsi" w:hAnsiTheme="majorHAnsi" w:cstheme="majorHAnsi"/>
          <w:iCs/>
          <w:color w:val="000000"/>
        </w:rPr>
        <w:t>kompatibilita</w:t>
      </w:r>
      <w:r w:rsidRPr="00F41DAB">
        <w:rPr>
          <w:rFonts w:asciiTheme="majorHAnsi" w:hAnsiTheme="majorHAnsi" w:cstheme="majorHAnsi"/>
          <w:iCs/>
          <w:color w:val="000000"/>
        </w:rPr>
        <w:tab/>
      </w:r>
      <w:r w:rsidRPr="00F41DAB">
        <w:rPr>
          <w:rFonts w:asciiTheme="majorHAnsi" w:hAnsiTheme="majorHAnsi" w:cstheme="majorHAnsi"/>
          <w:iCs/>
          <w:color w:val="000000"/>
        </w:rPr>
        <w:tab/>
        <w:t xml:space="preserve">    S modulem APU-300 Argon plasma koagulace.</w:t>
      </w:r>
    </w:p>
    <w:p w14:paraId="334C0342" w14:textId="77777777" w:rsidR="00834A3D" w:rsidRPr="00F41DAB" w:rsidRDefault="00834A3D" w:rsidP="00834A3D">
      <w:pPr>
        <w:rPr>
          <w:rFonts w:asciiTheme="majorHAnsi" w:hAnsiTheme="majorHAnsi" w:cstheme="majorHAnsi"/>
          <w:b/>
          <w:iCs/>
          <w:color w:val="000000"/>
        </w:rPr>
      </w:pPr>
      <w:r w:rsidRPr="00F41DAB">
        <w:rPr>
          <w:rFonts w:asciiTheme="majorHAnsi" w:hAnsiTheme="majorHAnsi" w:cstheme="majorHAnsi"/>
          <w:b/>
          <w:iCs/>
          <w:color w:val="000000"/>
        </w:rPr>
        <w:t>Bezpečnostní prvky</w:t>
      </w:r>
    </w:p>
    <w:p w14:paraId="0625CFCD" w14:textId="77777777" w:rsidR="00834A3D" w:rsidRPr="00F41DAB" w:rsidRDefault="00834A3D" w:rsidP="00834A3D">
      <w:pPr>
        <w:pStyle w:val="Odstavecseseznamem"/>
        <w:numPr>
          <w:ilvl w:val="0"/>
          <w:numId w:val="30"/>
        </w:numPr>
        <w:rPr>
          <w:rFonts w:asciiTheme="majorHAnsi" w:hAnsiTheme="majorHAnsi" w:cstheme="majorHAnsi"/>
          <w:iCs/>
          <w:color w:val="000000"/>
        </w:rPr>
      </w:pPr>
      <w:r w:rsidRPr="00F41DAB">
        <w:rPr>
          <w:rFonts w:asciiTheme="majorHAnsi" w:hAnsiTheme="majorHAnsi" w:cstheme="majorHAnsi"/>
          <w:iCs/>
          <w:color w:val="000000"/>
        </w:rPr>
        <w:t>CQM (</w:t>
      </w:r>
      <w:proofErr w:type="spellStart"/>
      <w:r w:rsidRPr="00F41DAB">
        <w:rPr>
          <w:rFonts w:asciiTheme="majorHAnsi" w:hAnsiTheme="majorHAnsi" w:cstheme="majorHAnsi"/>
          <w:iCs/>
          <w:color w:val="000000"/>
        </w:rPr>
        <w:t>Contact</w:t>
      </w:r>
      <w:proofErr w:type="spellEnd"/>
      <w:r w:rsidRPr="00F41DAB">
        <w:rPr>
          <w:rFonts w:asciiTheme="majorHAnsi" w:hAnsiTheme="majorHAnsi" w:cstheme="majorHAnsi"/>
          <w:iCs/>
          <w:color w:val="000000"/>
        </w:rPr>
        <w:t xml:space="preserve"> </w:t>
      </w:r>
      <w:proofErr w:type="spellStart"/>
      <w:r w:rsidRPr="00F41DAB">
        <w:rPr>
          <w:rFonts w:asciiTheme="majorHAnsi" w:hAnsiTheme="majorHAnsi" w:cstheme="majorHAnsi"/>
          <w:iCs/>
          <w:color w:val="000000"/>
        </w:rPr>
        <w:t>Quality</w:t>
      </w:r>
      <w:proofErr w:type="spellEnd"/>
      <w:r w:rsidRPr="00F41DAB">
        <w:rPr>
          <w:rFonts w:asciiTheme="majorHAnsi" w:hAnsiTheme="majorHAnsi" w:cstheme="majorHAnsi"/>
          <w:iCs/>
          <w:color w:val="000000"/>
        </w:rPr>
        <w:t xml:space="preserve"> Monitor) -  Měření aktuální impedance tkáně a následné přizpůsobení intenzity proudu aplikované do tkáně.</w:t>
      </w:r>
    </w:p>
    <w:p w14:paraId="73A19042" w14:textId="77777777" w:rsidR="00834A3D" w:rsidRPr="00F41DAB" w:rsidRDefault="00834A3D" w:rsidP="00834A3D">
      <w:pPr>
        <w:pStyle w:val="Odstavecseseznamem"/>
        <w:numPr>
          <w:ilvl w:val="0"/>
          <w:numId w:val="30"/>
        </w:numPr>
        <w:rPr>
          <w:rFonts w:asciiTheme="majorHAnsi" w:hAnsiTheme="majorHAnsi" w:cstheme="majorHAnsi"/>
          <w:iCs/>
          <w:color w:val="000000"/>
        </w:rPr>
      </w:pPr>
      <w:r w:rsidRPr="00F41DAB">
        <w:rPr>
          <w:rFonts w:asciiTheme="majorHAnsi" w:hAnsiTheme="majorHAnsi" w:cstheme="majorHAnsi"/>
          <w:iCs/>
          <w:color w:val="000000"/>
        </w:rPr>
        <w:t>HSCP (</w:t>
      </w:r>
      <w:proofErr w:type="spellStart"/>
      <w:r w:rsidRPr="00F41DAB">
        <w:rPr>
          <w:rFonts w:asciiTheme="majorHAnsi" w:hAnsiTheme="majorHAnsi" w:cstheme="majorHAnsi"/>
          <w:iCs/>
          <w:color w:val="000000"/>
        </w:rPr>
        <w:t>High</w:t>
      </w:r>
      <w:proofErr w:type="spellEnd"/>
      <w:r w:rsidRPr="00F41DAB">
        <w:rPr>
          <w:rFonts w:asciiTheme="majorHAnsi" w:hAnsiTheme="majorHAnsi" w:cstheme="majorHAnsi"/>
          <w:iCs/>
          <w:color w:val="000000"/>
        </w:rPr>
        <w:t xml:space="preserve"> </w:t>
      </w:r>
      <w:proofErr w:type="spellStart"/>
      <w:r w:rsidRPr="00F41DAB">
        <w:rPr>
          <w:rFonts w:asciiTheme="majorHAnsi" w:hAnsiTheme="majorHAnsi" w:cstheme="majorHAnsi"/>
          <w:iCs/>
          <w:color w:val="000000"/>
        </w:rPr>
        <w:t>Power</w:t>
      </w:r>
      <w:proofErr w:type="spellEnd"/>
      <w:r w:rsidRPr="00F41DAB">
        <w:rPr>
          <w:rFonts w:asciiTheme="majorHAnsi" w:hAnsiTheme="majorHAnsi" w:cstheme="majorHAnsi"/>
          <w:iCs/>
          <w:color w:val="000000"/>
        </w:rPr>
        <w:t xml:space="preserve"> </w:t>
      </w:r>
      <w:proofErr w:type="spellStart"/>
      <w:r w:rsidRPr="00F41DAB">
        <w:rPr>
          <w:rFonts w:asciiTheme="majorHAnsi" w:hAnsiTheme="majorHAnsi" w:cstheme="majorHAnsi"/>
          <w:iCs/>
          <w:color w:val="000000"/>
        </w:rPr>
        <w:t>Cut</w:t>
      </w:r>
      <w:proofErr w:type="spellEnd"/>
      <w:r w:rsidRPr="00F41DAB">
        <w:rPr>
          <w:rFonts w:asciiTheme="majorHAnsi" w:hAnsiTheme="majorHAnsi" w:cstheme="majorHAnsi"/>
          <w:iCs/>
          <w:color w:val="000000"/>
        </w:rPr>
        <w:t xml:space="preserve"> Support) – Optimalizuje řezání bez počátečního zpoždění</w:t>
      </w:r>
      <w:r w:rsidRPr="00F41DAB">
        <w:rPr>
          <w:rFonts w:asciiTheme="majorHAnsi" w:hAnsiTheme="majorHAnsi" w:cstheme="majorHAnsi"/>
          <w:iCs/>
          <w:color w:val="000000"/>
        </w:rPr>
        <w:tab/>
      </w:r>
    </w:p>
    <w:p w14:paraId="18283B4D" w14:textId="77777777" w:rsidR="00834A3D" w:rsidRPr="00F41DAB" w:rsidRDefault="00834A3D" w:rsidP="00834A3D">
      <w:pPr>
        <w:pStyle w:val="Odstavecseseznamem"/>
        <w:numPr>
          <w:ilvl w:val="0"/>
          <w:numId w:val="30"/>
        </w:numPr>
        <w:rPr>
          <w:rFonts w:asciiTheme="majorHAnsi" w:hAnsiTheme="majorHAnsi" w:cstheme="majorHAnsi"/>
          <w:iCs/>
          <w:color w:val="000000"/>
        </w:rPr>
      </w:pPr>
      <w:r w:rsidRPr="00F41DAB">
        <w:rPr>
          <w:rFonts w:asciiTheme="majorHAnsi" w:hAnsiTheme="majorHAnsi" w:cstheme="majorHAnsi"/>
          <w:iCs/>
          <w:color w:val="000000"/>
        </w:rPr>
        <w:t xml:space="preserve">FSM (Fast </w:t>
      </w:r>
      <w:proofErr w:type="spellStart"/>
      <w:r w:rsidRPr="00F41DAB">
        <w:rPr>
          <w:rFonts w:asciiTheme="majorHAnsi" w:hAnsiTheme="majorHAnsi" w:cstheme="majorHAnsi"/>
          <w:iCs/>
          <w:color w:val="000000"/>
        </w:rPr>
        <w:t>Spark</w:t>
      </w:r>
      <w:proofErr w:type="spellEnd"/>
      <w:r w:rsidRPr="00F41DAB">
        <w:rPr>
          <w:rFonts w:asciiTheme="majorHAnsi" w:hAnsiTheme="majorHAnsi" w:cstheme="majorHAnsi"/>
          <w:iCs/>
          <w:color w:val="000000"/>
        </w:rPr>
        <w:t xml:space="preserve"> Monitor) - Umožňuje použití výstupního výkonu v úrovni tak nízké jak jen je možné a současně tak vysoké jak je nutné</w:t>
      </w:r>
      <w:r w:rsidRPr="00F41DAB">
        <w:rPr>
          <w:rFonts w:asciiTheme="majorHAnsi" w:hAnsiTheme="majorHAnsi" w:cstheme="majorHAnsi"/>
          <w:iCs/>
          <w:color w:val="000000"/>
        </w:rPr>
        <w:tab/>
      </w:r>
    </w:p>
    <w:p w14:paraId="5A77AE3F" w14:textId="77777777" w:rsidR="00834A3D" w:rsidRPr="00F41DAB" w:rsidRDefault="00834A3D" w:rsidP="00834A3D">
      <w:pPr>
        <w:pStyle w:val="Odstavecseseznamem"/>
        <w:numPr>
          <w:ilvl w:val="0"/>
          <w:numId w:val="30"/>
        </w:numPr>
        <w:rPr>
          <w:rFonts w:asciiTheme="majorHAnsi" w:hAnsiTheme="majorHAnsi" w:cstheme="majorHAnsi"/>
          <w:iCs/>
          <w:color w:val="000000"/>
        </w:rPr>
      </w:pPr>
      <w:r w:rsidRPr="00F41DAB">
        <w:rPr>
          <w:rFonts w:asciiTheme="majorHAnsi" w:hAnsiTheme="majorHAnsi" w:cstheme="majorHAnsi"/>
          <w:iCs/>
          <w:color w:val="000000"/>
        </w:rPr>
        <w:t>LPS (</w:t>
      </w:r>
      <w:proofErr w:type="spellStart"/>
      <w:r w:rsidRPr="00F41DAB">
        <w:rPr>
          <w:rFonts w:asciiTheme="majorHAnsi" w:hAnsiTheme="majorHAnsi" w:cstheme="majorHAnsi"/>
          <w:iCs/>
          <w:color w:val="000000"/>
        </w:rPr>
        <w:t>Leakage</w:t>
      </w:r>
      <w:proofErr w:type="spellEnd"/>
      <w:r w:rsidRPr="00F41DAB">
        <w:rPr>
          <w:rFonts w:asciiTheme="majorHAnsi" w:hAnsiTheme="majorHAnsi" w:cstheme="majorHAnsi"/>
          <w:iCs/>
          <w:color w:val="000000"/>
        </w:rPr>
        <w:t xml:space="preserve"> </w:t>
      </w:r>
      <w:proofErr w:type="spellStart"/>
      <w:r w:rsidRPr="00F41DAB">
        <w:rPr>
          <w:rFonts w:asciiTheme="majorHAnsi" w:hAnsiTheme="majorHAnsi" w:cstheme="majorHAnsi"/>
          <w:iCs/>
          <w:color w:val="000000"/>
        </w:rPr>
        <w:t>Protection</w:t>
      </w:r>
      <w:proofErr w:type="spellEnd"/>
      <w:r w:rsidRPr="00F41DAB">
        <w:rPr>
          <w:rFonts w:asciiTheme="majorHAnsi" w:hAnsiTheme="majorHAnsi" w:cstheme="majorHAnsi"/>
          <w:iCs/>
          <w:color w:val="000000"/>
        </w:rPr>
        <w:t xml:space="preserve"> Sensor) – Sensor sledující úniky proudů tzv. „falešné proudy“</w:t>
      </w:r>
      <w:r w:rsidRPr="00F41DAB">
        <w:rPr>
          <w:rFonts w:asciiTheme="majorHAnsi" w:hAnsiTheme="majorHAnsi" w:cstheme="majorHAnsi"/>
          <w:iCs/>
          <w:color w:val="000000"/>
        </w:rPr>
        <w:tab/>
      </w:r>
    </w:p>
    <w:p w14:paraId="3C648659" w14:textId="77777777" w:rsidR="00834A3D" w:rsidRPr="00F41DAB" w:rsidRDefault="00834A3D" w:rsidP="00834A3D">
      <w:pPr>
        <w:rPr>
          <w:rFonts w:asciiTheme="majorHAnsi" w:hAnsiTheme="majorHAnsi" w:cstheme="majorHAnsi"/>
          <w:b/>
          <w:iCs/>
          <w:color w:val="000000"/>
        </w:rPr>
      </w:pPr>
      <w:r>
        <w:rPr>
          <w:rFonts w:asciiTheme="majorHAnsi" w:hAnsiTheme="majorHAnsi" w:cstheme="majorHAnsi"/>
          <w:b/>
          <w:iCs/>
          <w:color w:val="000000"/>
        </w:rPr>
        <w:t>V</w:t>
      </w:r>
      <w:r w:rsidRPr="00F41DAB">
        <w:rPr>
          <w:rFonts w:asciiTheme="majorHAnsi" w:hAnsiTheme="majorHAnsi" w:cstheme="majorHAnsi"/>
          <w:b/>
          <w:iCs/>
          <w:color w:val="000000"/>
        </w:rPr>
        <w:t>lastnosti</w:t>
      </w:r>
    </w:p>
    <w:p w14:paraId="7782C78A" w14:textId="77777777" w:rsidR="00834A3D" w:rsidRPr="00F41DAB" w:rsidRDefault="00834A3D" w:rsidP="00834A3D">
      <w:pPr>
        <w:pStyle w:val="Odstavecseseznamem"/>
        <w:numPr>
          <w:ilvl w:val="0"/>
          <w:numId w:val="31"/>
        </w:numPr>
        <w:rPr>
          <w:rFonts w:asciiTheme="majorHAnsi" w:hAnsiTheme="majorHAnsi" w:cstheme="majorHAnsi"/>
          <w:iCs/>
          <w:color w:val="000000"/>
        </w:rPr>
      </w:pPr>
      <w:r w:rsidRPr="00F41DAB">
        <w:rPr>
          <w:rFonts w:asciiTheme="majorHAnsi" w:hAnsiTheme="majorHAnsi" w:cstheme="majorHAnsi"/>
          <w:iCs/>
          <w:color w:val="000000"/>
        </w:rPr>
        <w:t>Ovládání bezdrátovým pedálem s možností přepínání jednotlivých nastavení jednotky přímo na pedálu</w:t>
      </w:r>
      <w:r>
        <w:rPr>
          <w:rFonts w:asciiTheme="majorHAnsi" w:hAnsiTheme="majorHAnsi" w:cstheme="majorHAnsi"/>
          <w:iCs/>
          <w:color w:val="000000"/>
        </w:rPr>
        <w:t xml:space="preserve">, </w:t>
      </w:r>
      <w:r>
        <w:rPr>
          <w:rFonts w:ascii="Arial" w:hAnsi="Arial" w:cs="Arial"/>
        </w:rPr>
        <w:t>s barevně odlišenými nášlapnými plochami</w:t>
      </w:r>
    </w:p>
    <w:p w14:paraId="6F2DF6B6" w14:textId="77777777" w:rsidR="00834A3D" w:rsidRPr="00F41DAB" w:rsidRDefault="00834A3D" w:rsidP="00834A3D">
      <w:pPr>
        <w:pStyle w:val="Odstavecseseznamem"/>
        <w:numPr>
          <w:ilvl w:val="0"/>
          <w:numId w:val="31"/>
        </w:numPr>
        <w:rPr>
          <w:rFonts w:asciiTheme="majorHAnsi" w:hAnsiTheme="majorHAnsi" w:cstheme="majorHAnsi"/>
          <w:iCs/>
          <w:color w:val="000000"/>
        </w:rPr>
      </w:pPr>
      <w:r w:rsidRPr="00F41DAB">
        <w:rPr>
          <w:rFonts w:asciiTheme="majorHAnsi" w:hAnsiTheme="majorHAnsi" w:cstheme="majorHAnsi"/>
          <w:iCs/>
          <w:color w:val="000000"/>
        </w:rPr>
        <w:t xml:space="preserve">Možnost </w:t>
      </w:r>
      <w:proofErr w:type="spellStart"/>
      <w:r w:rsidRPr="00F41DAB">
        <w:rPr>
          <w:rFonts w:asciiTheme="majorHAnsi" w:hAnsiTheme="majorHAnsi" w:cstheme="majorHAnsi"/>
          <w:iCs/>
          <w:color w:val="000000"/>
        </w:rPr>
        <w:t>customizovaného</w:t>
      </w:r>
      <w:proofErr w:type="spellEnd"/>
      <w:r w:rsidRPr="00F41DAB">
        <w:rPr>
          <w:rFonts w:asciiTheme="majorHAnsi" w:hAnsiTheme="majorHAnsi" w:cstheme="majorHAnsi"/>
          <w:iCs/>
          <w:color w:val="000000"/>
        </w:rPr>
        <w:t xml:space="preserve"> nastavení jednotlivých řezacích/koagulačních módů</w:t>
      </w:r>
    </w:p>
    <w:p w14:paraId="515E8E71" w14:textId="77777777" w:rsidR="00834A3D" w:rsidRPr="00CB2078" w:rsidRDefault="00834A3D" w:rsidP="00834A3D">
      <w:pPr>
        <w:pStyle w:val="Odstavecseseznamem"/>
        <w:numPr>
          <w:ilvl w:val="0"/>
          <w:numId w:val="31"/>
        </w:numPr>
        <w:rPr>
          <w:rFonts w:asciiTheme="majorHAnsi" w:hAnsiTheme="majorHAnsi" w:cstheme="majorHAnsi"/>
        </w:rPr>
      </w:pPr>
      <w:r w:rsidRPr="00F41DAB">
        <w:rPr>
          <w:rFonts w:asciiTheme="majorHAnsi" w:hAnsiTheme="majorHAnsi" w:cstheme="majorHAnsi"/>
          <w:iCs/>
          <w:color w:val="000000"/>
        </w:rPr>
        <w:t xml:space="preserve">Sprejová koagulace pro výkony ESD (Endoskopická </w:t>
      </w:r>
      <w:proofErr w:type="spellStart"/>
      <w:r w:rsidRPr="00F41DAB">
        <w:rPr>
          <w:rFonts w:asciiTheme="majorHAnsi" w:hAnsiTheme="majorHAnsi" w:cstheme="majorHAnsi"/>
          <w:iCs/>
          <w:color w:val="000000"/>
        </w:rPr>
        <w:t>submukózní</w:t>
      </w:r>
      <w:proofErr w:type="spellEnd"/>
      <w:r w:rsidRPr="00F41DAB">
        <w:rPr>
          <w:rFonts w:asciiTheme="majorHAnsi" w:hAnsiTheme="majorHAnsi" w:cstheme="majorHAnsi"/>
          <w:iCs/>
          <w:color w:val="000000"/>
        </w:rPr>
        <w:t xml:space="preserve"> disekce) a POEM (per orální endoskopická </w:t>
      </w:r>
      <w:proofErr w:type="spellStart"/>
      <w:r w:rsidRPr="00F41DAB">
        <w:rPr>
          <w:rFonts w:asciiTheme="majorHAnsi" w:hAnsiTheme="majorHAnsi" w:cstheme="majorHAnsi"/>
          <w:iCs/>
          <w:color w:val="000000"/>
        </w:rPr>
        <w:t>myot</w:t>
      </w:r>
      <w:r>
        <w:rPr>
          <w:rFonts w:asciiTheme="majorHAnsi" w:hAnsiTheme="majorHAnsi" w:cstheme="majorHAnsi"/>
          <w:iCs/>
          <w:color w:val="000000"/>
        </w:rPr>
        <w:t>omie</w:t>
      </w:r>
      <w:proofErr w:type="spellEnd"/>
      <w:r>
        <w:rPr>
          <w:rFonts w:asciiTheme="majorHAnsi" w:hAnsiTheme="majorHAnsi" w:cstheme="majorHAnsi"/>
          <w:iCs/>
          <w:color w:val="000000"/>
        </w:rPr>
        <w:t>)</w:t>
      </w:r>
    </w:p>
    <w:p w14:paraId="338B554D" w14:textId="77777777" w:rsidR="00834A3D" w:rsidRPr="00CB2078" w:rsidRDefault="00834A3D" w:rsidP="00834A3D">
      <w:pPr>
        <w:pStyle w:val="Odstavecseseznamem"/>
        <w:numPr>
          <w:ilvl w:val="0"/>
          <w:numId w:val="31"/>
        </w:numPr>
        <w:rPr>
          <w:rFonts w:asciiTheme="majorHAnsi" w:hAnsiTheme="majorHAnsi" w:cstheme="majorHAnsi"/>
        </w:rPr>
      </w:pPr>
      <w:r w:rsidRPr="00CB2078">
        <w:rPr>
          <w:rFonts w:ascii="Arial" w:hAnsi="Arial" w:cs="Arial"/>
        </w:rPr>
        <w:t>Detekce typu pacientské elektrody a monitorování jejího správného připojení</w:t>
      </w:r>
    </w:p>
    <w:p w14:paraId="0354330F" w14:textId="77777777" w:rsidR="00834A3D" w:rsidRPr="00CB2078" w:rsidRDefault="00834A3D" w:rsidP="00834A3D">
      <w:pPr>
        <w:pStyle w:val="Odstavecseseznamem"/>
        <w:numPr>
          <w:ilvl w:val="0"/>
          <w:numId w:val="31"/>
        </w:numPr>
        <w:rPr>
          <w:rFonts w:asciiTheme="majorHAnsi" w:hAnsiTheme="majorHAnsi" w:cstheme="majorHAnsi"/>
        </w:rPr>
      </w:pPr>
      <w:r>
        <w:rPr>
          <w:rFonts w:ascii="Arial" w:hAnsi="Arial" w:cs="Arial"/>
        </w:rPr>
        <w:t>Automatická kontrola přístroje při zapnutí</w:t>
      </w:r>
    </w:p>
    <w:p w14:paraId="50376FE2" w14:textId="77777777" w:rsidR="00834A3D" w:rsidRPr="00CB2078" w:rsidRDefault="00834A3D" w:rsidP="00834A3D">
      <w:pPr>
        <w:pStyle w:val="Odstavecseseznamem"/>
        <w:numPr>
          <w:ilvl w:val="0"/>
          <w:numId w:val="31"/>
        </w:numPr>
        <w:rPr>
          <w:rFonts w:asciiTheme="majorHAnsi" w:hAnsiTheme="majorHAnsi" w:cstheme="majorHAnsi"/>
        </w:rPr>
      </w:pPr>
      <w:r>
        <w:rPr>
          <w:rFonts w:ascii="Arial" w:hAnsi="Arial" w:cs="Arial"/>
        </w:rPr>
        <w:t>Zobrazení chyb na displeji s popisem chyby a uložení chybového hlášení</w:t>
      </w:r>
    </w:p>
    <w:p w14:paraId="79CC1C19" w14:textId="77777777" w:rsidR="00834A3D" w:rsidRPr="00CB2078" w:rsidRDefault="00834A3D" w:rsidP="00834A3D">
      <w:pPr>
        <w:pStyle w:val="Odstavecseseznamem"/>
        <w:numPr>
          <w:ilvl w:val="0"/>
          <w:numId w:val="31"/>
        </w:numPr>
        <w:rPr>
          <w:rFonts w:asciiTheme="majorHAnsi" w:hAnsiTheme="majorHAnsi" w:cstheme="majorHAnsi"/>
        </w:rPr>
      </w:pPr>
      <w:r w:rsidRPr="00CB2078">
        <w:rPr>
          <w:rFonts w:ascii="Arial" w:hAnsi="Arial" w:cs="Arial"/>
        </w:rPr>
        <w:t>Zemnící kabel pro vyrovnání potenciálů součástí dodávky</w:t>
      </w:r>
    </w:p>
    <w:p w14:paraId="265EEA9D" w14:textId="77777777" w:rsidR="00834A3D" w:rsidRPr="00CB2078" w:rsidRDefault="00834A3D" w:rsidP="00834A3D">
      <w:pPr>
        <w:pStyle w:val="Odstavecseseznamem"/>
        <w:numPr>
          <w:ilvl w:val="0"/>
          <w:numId w:val="31"/>
        </w:numPr>
        <w:rPr>
          <w:rFonts w:asciiTheme="majorHAnsi" w:hAnsiTheme="majorHAnsi" w:cstheme="majorHAnsi"/>
        </w:rPr>
      </w:pPr>
      <w:r w:rsidRPr="00CB2078">
        <w:rPr>
          <w:rFonts w:ascii="Arial" w:hAnsi="Arial" w:cs="Arial"/>
        </w:rPr>
        <w:t>Napájení - rozsah napětí 220 V až 240 V, kmitočet 50 Hz/60 Hz</w:t>
      </w:r>
    </w:p>
    <w:p w14:paraId="225B4282" w14:textId="77777777" w:rsidR="00834A3D" w:rsidRPr="00CB2078" w:rsidRDefault="00834A3D" w:rsidP="00834A3D">
      <w:pPr>
        <w:pStyle w:val="Odstavecseseznamem"/>
        <w:numPr>
          <w:ilvl w:val="0"/>
          <w:numId w:val="31"/>
        </w:numPr>
        <w:rPr>
          <w:rFonts w:asciiTheme="majorHAnsi" w:hAnsiTheme="majorHAnsi" w:cstheme="majorHAnsi"/>
        </w:rPr>
      </w:pPr>
    </w:p>
    <w:p w14:paraId="221334EB" w14:textId="77777777" w:rsidR="00834A3D" w:rsidRPr="00CB2078" w:rsidRDefault="00834A3D" w:rsidP="00834A3D">
      <w:pPr>
        <w:pStyle w:val="Odstavecseseznamem"/>
        <w:ind w:left="360"/>
        <w:jc w:val="center"/>
        <w:rPr>
          <w:rFonts w:asciiTheme="majorHAnsi" w:hAnsiTheme="majorHAnsi" w:cstheme="majorHAnsi"/>
        </w:rPr>
      </w:pPr>
      <w:r w:rsidRPr="00322146">
        <w:rPr>
          <w:noProof/>
          <w:lang w:eastAsia="cs-CZ"/>
        </w:rPr>
        <w:drawing>
          <wp:inline distT="0" distB="0" distL="0" distR="0" wp14:anchorId="7ED1EFAB" wp14:editId="56E46B88">
            <wp:extent cx="3381935" cy="3158837"/>
            <wp:effectExtent l="0" t="0" r="9525" b="3810"/>
            <wp:docPr id="6" name="Obrázek 6" descr="C:\Users\Bartos\AppData\Local\Microsoft\Windows\INetCache\IE\1BR429OM\ESG-300_4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s\AppData\Local\Microsoft\Windows\INetCache\IE\1BR429OM\ESG-300_40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617" cy="3177221"/>
                    </a:xfrm>
                    <a:prstGeom prst="rect">
                      <a:avLst/>
                    </a:prstGeom>
                    <a:noFill/>
                    <a:ln>
                      <a:noFill/>
                    </a:ln>
                  </pic:spPr>
                </pic:pic>
              </a:graphicData>
            </a:graphic>
          </wp:inline>
        </w:drawing>
      </w:r>
    </w:p>
    <w:p w14:paraId="55E1DDFB" w14:textId="77777777" w:rsidR="00834A3D" w:rsidRPr="00322146" w:rsidRDefault="00834A3D" w:rsidP="00834A3D">
      <w:pPr>
        <w:rPr>
          <w:rFonts w:asciiTheme="majorHAnsi" w:hAnsiTheme="majorHAnsi" w:cstheme="majorHAnsi"/>
          <w:b/>
          <w:bCs/>
          <w:iCs/>
          <w:color w:val="000000"/>
          <w:sz w:val="24"/>
          <w:szCs w:val="24"/>
        </w:rPr>
      </w:pPr>
      <w:r>
        <w:rPr>
          <w:rFonts w:asciiTheme="majorHAnsi" w:hAnsiTheme="majorHAnsi" w:cstheme="majorHAnsi"/>
        </w:rPr>
        <w:br w:type="page"/>
      </w:r>
      <w:r w:rsidRPr="00322146">
        <w:rPr>
          <w:rFonts w:asciiTheme="majorHAnsi" w:hAnsiTheme="majorHAnsi" w:cstheme="majorHAnsi"/>
          <w:b/>
          <w:bCs/>
          <w:iCs/>
          <w:color w:val="000000"/>
          <w:sz w:val="24"/>
          <w:szCs w:val="24"/>
        </w:rPr>
        <w:lastRenderedPageBreak/>
        <w:t>Argon plasma koagulační jednotka APU-300</w:t>
      </w:r>
    </w:p>
    <w:p w14:paraId="550DD261" w14:textId="77777777" w:rsidR="00834A3D" w:rsidRDefault="00834A3D" w:rsidP="00834A3D">
      <w:pPr>
        <w:autoSpaceDE w:val="0"/>
        <w:autoSpaceDN w:val="0"/>
        <w:adjustRightInd w:val="0"/>
        <w:spacing w:after="0" w:line="240" w:lineRule="auto"/>
        <w:rPr>
          <w:rFonts w:ascii="Times New Roman" w:hAnsi="Times New Roman"/>
          <w:iCs/>
          <w:color w:val="000000"/>
        </w:rPr>
      </w:pPr>
    </w:p>
    <w:p w14:paraId="0E4CB82C" w14:textId="77777777" w:rsidR="00834A3D" w:rsidRPr="00322146" w:rsidRDefault="00834A3D" w:rsidP="00834A3D">
      <w:pPr>
        <w:autoSpaceDE w:val="0"/>
        <w:autoSpaceDN w:val="0"/>
        <w:adjustRightInd w:val="0"/>
        <w:spacing w:after="0" w:line="240" w:lineRule="auto"/>
        <w:rPr>
          <w:rFonts w:cstheme="minorHAnsi"/>
          <w:bCs/>
          <w:iCs/>
          <w:color w:val="000000"/>
          <w:sz w:val="24"/>
          <w:szCs w:val="24"/>
        </w:rPr>
      </w:pPr>
      <w:proofErr w:type="spellStart"/>
      <w:r w:rsidRPr="00322146">
        <w:rPr>
          <w:rFonts w:cstheme="minorHAnsi"/>
          <w:iCs/>
          <w:color w:val="000000"/>
        </w:rPr>
        <w:t>Agron</w:t>
      </w:r>
      <w:proofErr w:type="spellEnd"/>
      <w:r w:rsidRPr="00322146">
        <w:rPr>
          <w:rFonts w:cstheme="minorHAnsi"/>
          <w:iCs/>
          <w:color w:val="000000"/>
        </w:rPr>
        <w:t xml:space="preserve"> plasma koagulační jednotka APU-300 (</w:t>
      </w:r>
      <w:proofErr w:type="gramStart"/>
      <w:r w:rsidRPr="00322146">
        <w:rPr>
          <w:rFonts w:cstheme="minorHAnsi"/>
          <w:iCs/>
          <w:color w:val="000000"/>
        </w:rPr>
        <w:t>Obr.1) pro</w:t>
      </w:r>
      <w:proofErr w:type="gramEnd"/>
      <w:r w:rsidRPr="00322146">
        <w:rPr>
          <w:rFonts w:cstheme="minorHAnsi"/>
          <w:iCs/>
          <w:color w:val="000000"/>
        </w:rPr>
        <w:t xml:space="preserve"> </w:t>
      </w:r>
      <w:r>
        <w:rPr>
          <w:rFonts w:cstheme="minorHAnsi"/>
          <w:iCs/>
          <w:color w:val="000000"/>
        </w:rPr>
        <w:t xml:space="preserve">flexibilní </w:t>
      </w:r>
      <w:r w:rsidRPr="00322146">
        <w:rPr>
          <w:rFonts w:cstheme="minorHAnsi"/>
          <w:bCs/>
          <w:iCs/>
          <w:color w:val="000000"/>
          <w:sz w:val="24"/>
          <w:szCs w:val="24"/>
        </w:rPr>
        <w:t>endoskopickou/ bronchoskopickou chirurgii. Použitelná pro endoskopické/ bronchoskopické přístroje. Kompatibilita s vysokofrekvenční elektrochirurgickou jednotkou ESG-300 (</w:t>
      </w:r>
      <w:proofErr w:type="gramStart"/>
      <w:r w:rsidRPr="00322146">
        <w:rPr>
          <w:rFonts w:cstheme="minorHAnsi"/>
          <w:bCs/>
          <w:iCs/>
          <w:color w:val="000000"/>
          <w:sz w:val="24"/>
          <w:szCs w:val="24"/>
        </w:rPr>
        <w:t>Obr.2).</w:t>
      </w:r>
      <w:proofErr w:type="gramEnd"/>
    </w:p>
    <w:p w14:paraId="304216CC" w14:textId="77777777" w:rsidR="00834A3D" w:rsidRPr="00322146" w:rsidRDefault="00834A3D" w:rsidP="00834A3D">
      <w:pPr>
        <w:autoSpaceDE w:val="0"/>
        <w:autoSpaceDN w:val="0"/>
        <w:adjustRightInd w:val="0"/>
        <w:rPr>
          <w:rFonts w:cstheme="minorHAnsi"/>
          <w:iCs/>
          <w:color w:val="000000"/>
        </w:rPr>
      </w:pPr>
      <w:r w:rsidRPr="00322146">
        <w:rPr>
          <w:rFonts w:cstheme="minorHAnsi"/>
          <w:iCs/>
          <w:color w:val="000000"/>
        </w:rPr>
        <w:t xml:space="preserve"> </w:t>
      </w:r>
    </w:p>
    <w:p w14:paraId="72716D64" w14:textId="77777777" w:rsidR="00834A3D" w:rsidRPr="00322146" w:rsidRDefault="00834A3D" w:rsidP="00834A3D">
      <w:pPr>
        <w:autoSpaceDE w:val="0"/>
        <w:autoSpaceDN w:val="0"/>
        <w:adjustRightInd w:val="0"/>
        <w:rPr>
          <w:rFonts w:cstheme="minorHAnsi"/>
          <w:iCs/>
          <w:color w:val="000000"/>
        </w:rPr>
      </w:pPr>
      <w:r w:rsidRPr="00322146">
        <w:rPr>
          <w:rFonts w:cstheme="minorHAnsi"/>
          <w:iCs/>
          <w:color w:val="000000"/>
        </w:rPr>
        <w:t>Argon plasma koagulační (APC) výstup:</w:t>
      </w:r>
    </w:p>
    <w:p w14:paraId="047E9B01" w14:textId="77777777" w:rsidR="00834A3D" w:rsidRPr="00322146" w:rsidRDefault="00834A3D" w:rsidP="00834A3D">
      <w:pPr>
        <w:autoSpaceDE w:val="0"/>
        <w:autoSpaceDN w:val="0"/>
        <w:adjustRightInd w:val="0"/>
        <w:rPr>
          <w:rFonts w:cstheme="minorHAnsi"/>
          <w:bCs/>
          <w:color w:val="000000"/>
        </w:rPr>
      </w:pPr>
      <w:r w:rsidRPr="00322146">
        <w:rPr>
          <w:rFonts w:cstheme="minorHAnsi"/>
          <w:iCs/>
          <w:color w:val="000000"/>
        </w:rPr>
        <w:t xml:space="preserve">Typy módů                      </w:t>
      </w:r>
      <w:r w:rsidRPr="00322146">
        <w:rPr>
          <w:rFonts w:cstheme="minorHAnsi"/>
          <w:bCs/>
          <w:color w:val="000000"/>
        </w:rPr>
        <w:t>4 základní Argon plasma koagulační módy s nastavitelnými efekty intenzity,</w:t>
      </w:r>
      <w:r w:rsidRPr="00322146">
        <w:rPr>
          <w:rFonts w:cstheme="minorHAnsi"/>
          <w:bCs/>
          <w:color w:val="000000"/>
        </w:rPr>
        <w:br/>
        <w:t xml:space="preserve">                                         </w:t>
      </w:r>
      <w:r w:rsidRPr="00322146">
        <w:rPr>
          <w:rFonts w:cstheme="minorHAnsi"/>
          <w:b/>
          <w:bCs/>
          <w:color w:val="000000"/>
        </w:rPr>
        <w:t>celkem 20</w:t>
      </w:r>
      <w:r w:rsidRPr="00322146">
        <w:rPr>
          <w:rFonts w:cstheme="minorHAnsi"/>
          <w:bCs/>
          <w:color w:val="000000"/>
        </w:rPr>
        <w:t xml:space="preserve"> různých intenzit.</w:t>
      </w:r>
    </w:p>
    <w:p w14:paraId="080D2AA4" w14:textId="77777777" w:rsidR="00834A3D" w:rsidRPr="00322146" w:rsidRDefault="00834A3D" w:rsidP="00834A3D">
      <w:pPr>
        <w:pStyle w:val="Odstavecseseznamem"/>
        <w:numPr>
          <w:ilvl w:val="0"/>
          <w:numId w:val="32"/>
        </w:numPr>
        <w:tabs>
          <w:tab w:val="left" w:pos="2410"/>
        </w:tabs>
        <w:autoSpaceDE w:val="0"/>
        <w:autoSpaceDN w:val="0"/>
        <w:adjustRightInd w:val="0"/>
        <w:spacing w:after="0" w:line="240" w:lineRule="auto"/>
        <w:rPr>
          <w:rFonts w:cstheme="minorHAnsi"/>
          <w:i/>
          <w:iCs/>
          <w:color w:val="000000"/>
        </w:rPr>
      </w:pPr>
      <w:proofErr w:type="spellStart"/>
      <w:r w:rsidRPr="00322146">
        <w:rPr>
          <w:rFonts w:cstheme="minorHAnsi"/>
          <w:i/>
          <w:iCs/>
          <w:color w:val="000000"/>
        </w:rPr>
        <w:t>ForcedArgon</w:t>
      </w:r>
      <w:proofErr w:type="spellEnd"/>
      <w:r w:rsidRPr="00322146">
        <w:rPr>
          <w:rFonts w:cstheme="minorHAnsi"/>
          <w:i/>
          <w:iCs/>
          <w:color w:val="000000"/>
        </w:rPr>
        <w:t xml:space="preserve">, Efekt </w:t>
      </w:r>
      <w:proofErr w:type="gramStart"/>
      <w:r w:rsidRPr="00322146">
        <w:rPr>
          <w:rFonts w:cstheme="minorHAnsi"/>
          <w:i/>
          <w:iCs/>
          <w:color w:val="000000"/>
        </w:rPr>
        <w:t>1,2,3,4,5 ( Nepřerušovaný</w:t>
      </w:r>
      <w:proofErr w:type="gramEnd"/>
      <w:r w:rsidRPr="00322146">
        <w:rPr>
          <w:rFonts w:cstheme="minorHAnsi"/>
          <w:i/>
          <w:iCs/>
          <w:color w:val="000000"/>
        </w:rPr>
        <w:t xml:space="preserve"> proud plasmy)</w:t>
      </w:r>
    </w:p>
    <w:p w14:paraId="7C298EAC" w14:textId="77777777" w:rsidR="00834A3D" w:rsidRPr="00322146" w:rsidRDefault="00834A3D" w:rsidP="00834A3D">
      <w:pPr>
        <w:pStyle w:val="Odstavecseseznamem"/>
        <w:numPr>
          <w:ilvl w:val="0"/>
          <w:numId w:val="32"/>
        </w:numPr>
        <w:tabs>
          <w:tab w:val="left" w:pos="2410"/>
        </w:tabs>
        <w:autoSpaceDE w:val="0"/>
        <w:autoSpaceDN w:val="0"/>
        <w:adjustRightInd w:val="0"/>
        <w:spacing w:after="0" w:line="240" w:lineRule="auto"/>
        <w:rPr>
          <w:rFonts w:cstheme="minorHAnsi"/>
          <w:i/>
          <w:iCs/>
          <w:color w:val="000000"/>
        </w:rPr>
      </w:pPr>
      <w:proofErr w:type="spellStart"/>
      <w:r w:rsidRPr="00322146">
        <w:rPr>
          <w:rFonts w:cstheme="minorHAnsi"/>
          <w:i/>
          <w:iCs/>
          <w:color w:val="000000"/>
        </w:rPr>
        <w:t>PulseArgon</w:t>
      </w:r>
      <w:proofErr w:type="spellEnd"/>
      <w:r w:rsidRPr="00322146">
        <w:rPr>
          <w:rFonts w:cstheme="minorHAnsi"/>
          <w:i/>
          <w:iCs/>
          <w:color w:val="000000"/>
        </w:rPr>
        <w:t xml:space="preserve"> </w:t>
      </w:r>
      <w:proofErr w:type="spellStart"/>
      <w:r w:rsidRPr="00322146">
        <w:rPr>
          <w:rFonts w:cstheme="minorHAnsi"/>
          <w:i/>
          <w:iCs/>
          <w:color w:val="000000"/>
        </w:rPr>
        <w:t>Slow</w:t>
      </w:r>
      <w:proofErr w:type="spellEnd"/>
      <w:r w:rsidRPr="00322146">
        <w:rPr>
          <w:rFonts w:cstheme="minorHAnsi"/>
          <w:i/>
          <w:iCs/>
          <w:color w:val="000000"/>
        </w:rPr>
        <w:t xml:space="preserve">, Efekt </w:t>
      </w:r>
      <w:proofErr w:type="gramStart"/>
      <w:r w:rsidRPr="00322146">
        <w:rPr>
          <w:rFonts w:cstheme="minorHAnsi"/>
          <w:i/>
          <w:iCs/>
          <w:color w:val="000000"/>
        </w:rPr>
        <w:t>1,2,3,4,5 ( Pulsující</w:t>
      </w:r>
      <w:proofErr w:type="gramEnd"/>
      <w:r w:rsidRPr="00322146">
        <w:rPr>
          <w:rFonts w:cstheme="minorHAnsi"/>
          <w:i/>
          <w:iCs/>
          <w:color w:val="000000"/>
        </w:rPr>
        <w:t xml:space="preserve"> proud plasmy s pomalým střídáním)</w:t>
      </w:r>
    </w:p>
    <w:p w14:paraId="6153460E" w14:textId="77777777" w:rsidR="00834A3D" w:rsidRPr="00322146" w:rsidRDefault="00834A3D" w:rsidP="00834A3D">
      <w:pPr>
        <w:pStyle w:val="Odstavecseseznamem"/>
        <w:numPr>
          <w:ilvl w:val="0"/>
          <w:numId w:val="32"/>
        </w:numPr>
        <w:tabs>
          <w:tab w:val="left" w:pos="2410"/>
        </w:tabs>
        <w:autoSpaceDE w:val="0"/>
        <w:autoSpaceDN w:val="0"/>
        <w:adjustRightInd w:val="0"/>
        <w:spacing w:after="0" w:line="240" w:lineRule="auto"/>
        <w:rPr>
          <w:rFonts w:cstheme="minorHAnsi"/>
          <w:i/>
          <w:iCs/>
          <w:color w:val="000000"/>
        </w:rPr>
      </w:pPr>
      <w:proofErr w:type="spellStart"/>
      <w:r w:rsidRPr="00322146">
        <w:rPr>
          <w:rFonts w:cstheme="minorHAnsi"/>
          <w:i/>
          <w:iCs/>
          <w:color w:val="000000"/>
        </w:rPr>
        <w:t>PulseArgon</w:t>
      </w:r>
      <w:proofErr w:type="spellEnd"/>
      <w:r w:rsidRPr="00322146">
        <w:rPr>
          <w:rFonts w:cstheme="minorHAnsi"/>
          <w:i/>
          <w:iCs/>
          <w:color w:val="000000"/>
        </w:rPr>
        <w:t xml:space="preserve"> Fast, Efekt </w:t>
      </w:r>
      <w:proofErr w:type="gramStart"/>
      <w:r w:rsidRPr="00322146">
        <w:rPr>
          <w:rFonts w:cstheme="minorHAnsi"/>
          <w:i/>
          <w:iCs/>
          <w:color w:val="000000"/>
        </w:rPr>
        <w:t>1,2,3,4,5( Pulsující</w:t>
      </w:r>
      <w:proofErr w:type="gramEnd"/>
      <w:r w:rsidRPr="00322146">
        <w:rPr>
          <w:rFonts w:cstheme="minorHAnsi"/>
          <w:i/>
          <w:iCs/>
          <w:color w:val="000000"/>
        </w:rPr>
        <w:t xml:space="preserve"> proud plasmy s rychlým střídáním)</w:t>
      </w:r>
    </w:p>
    <w:p w14:paraId="52B384BD" w14:textId="77777777" w:rsidR="00834A3D" w:rsidRPr="00322146" w:rsidRDefault="00834A3D" w:rsidP="00834A3D">
      <w:pPr>
        <w:pStyle w:val="Odstavecseseznamem"/>
        <w:numPr>
          <w:ilvl w:val="0"/>
          <w:numId w:val="32"/>
        </w:numPr>
        <w:tabs>
          <w:tab w:val="left" w:pos="2410"/>
        </w:tabs>
        <w:autoSpaceDE w:val="0"/>
        <w:autoSpaceDN w:val="0"/>
        <w:adjustRightInd w:val="0"/>
        <w:spacing w:after="0" w:line="240" w:lineRule="auto"/>
        <w:rPr>
          <w:rFonts w:cstheme="minorHAnsi"/>
          <w:i/>
          <w:iCs/>
          <w:color w:val="000000"/>
        </w:rPr>
      </w:pPr>
      <w:r w:rsidRPr="00322146">
        <w:rPr>
          <w:rFonts w:cstheme="minorHAnsi"/>
          <w:i/>
          <w:iCs/>
          <w:color w:val="000000"/>
        </w:rPr>
        <w:t xml:space="preserve">Smart Argon, Efekt 1,2,3,4,5 („Chytrý“ průběžně přizpůsobující </w:t>
      </w:r>
      <w:proofErr w:type="gramStart"/>
      <w:r w:rsidRPr="00322146">
        <w:rPr>
          <w:rFonts w:cstheme="minorHAnsi"/>
          <w:i/>
          <w:iCs/>
          <w:color w:val="000000"/>
        </w:rPr>
        <w:t>se</w:t>
      </w:r>
      <w:proofErr w:type="gramEnd"/>
      <w:r w:rsidRPr="00322146">
        <w:rPr>
          <w:rFonts w:cstheme="minorHAnsi"/>
          <w:i/>
          <w:iCs/>
          <w:color w:val="000000"/>
        </w:rPr>
        <w:t xml:space="preserve"> proud </w:t>
      </w:r>
      <w:proofErr w:type="gramStart"/>
      <w:r w:rsidRPr="00322146">
        <w:rPr>
          <w:rFonts w:cstheme="minorHAnsi"/>
          <w:i/>
          <w:iCs/>
          <w:color w:val="000000"/>
        </w:rPr>
        <w:t>plasmy</w:t>
      </w:r>
      <w:proofErr w:type="gramEnd"/>
      <w:r w:rsidRPr="00322146">
        <w:rPr>
          <w:rFonts w:cstheme="minorHAnsi"/>
          <w:i/>
          <w:iCs/>
          <w:color w:val="000000"/>
        </w:rPr>
        <w:t xml:space="preserve"> na základě vzdálenosti sondy od tkáně)</w:t>
      </w:r>
    </w:p>
    <w:p w14:paraId="4BF837F4" w14:textId="77777777" w:rsidR="00834A3D" w:rsidRPr="00322146" w:rsidRDefault="00834A3D" w:rsidP="00834A3D">
      <w:pPr>
        <w:tabs>
          <w:tab w:val="left" w:pos="2410"/>
        </w:tabs>
        <w:autoSpaceDE w:val="0"/>
        <w:autoSpaceDN w:val="0"/>
        <w:adjustRightInd w:val="0"/>
        <w:spacing w:after="0" w:line="240" w:lineRule="auto"/>
        <w:ind w:left="2410" w:hanging="2410"/>
        <w:rPr>
          <w:rFonts w:cstheme="minorHAnsi"/>
          <w:iCs/>
          <w:color w:val="000000"/>
        </w:rPr>
      </w:pPr>
    </w:p>
    <w:p w14:paraId="0C8757B2" w14:textId="77777777" w:rsidR="00834A3D" w:rsidRPr="00322146" w:rsidRDefault="00834A3D" w:rsidP="00834A3D">
      <w:pPr>
        <w:tabs>
          <w:tab w:val="left" w:pos="2410"/>
        </w:tabs>
        <w:autoSpaceDE w:val="0"/>
        <w:autoSpaceDN w:val="0"/>
        <w:adjustRightInd w:val="0"/>
        <w:spacing w:after="0" w:line="240" w:lineRule="auto"/>
        <w:ind w:left="2410" w:hanging="2410"/>
        <w:rPr>
          <w:rFonts w:cstheme="minorHAnsi"/>
          <w:iCs/>
          <w:color w:val="000000"/>
        </w:rPr>
      </w:pPr>
    </w:p>
    <w:p w14:paraId="3F3C0927" w14:textId="77777777" w:rsidR="00834A3D" w:rsidRPr="00322146" w:rsidRDefault="00834A3D" w:rsidP="00834A3D">
      <w:pPr>
        <w:tabs>
          <w:tab w:val="left" w:pos="2410"/>
        </w:tabs>
        <w:autoSpaceDE w:val="0"/>
        <w:autoSpaceDN w:val="0"/>
        <w:adjustRightInd w:val="0"/>
        <w:spacing w:after="0" w:line="240" w:lineRule="auto"/>
        <w:rPr>
          <w:rFonts w:cstheme="minorHAnsi"/>
          <w:iCs/>
          <w:color w:val="000000"/>
        </w:rPr>
      </w:pPr>
      <w:r w:rsidRPr="00322146">
        <w:rPr>
          <w:rFonts w:cstheme="minorHAnsi"/>
          <w:iCs/>
          <w:color w:val="000000"/>
        </w:rPr>
        <w:t xml:space="preserve">maximální výstup              </w:t>
      </w:r>
      <w:r w:rsidRPr="00322146">
        <w:rPr>
          <w:rFonts w:cstheme="minorHAnsi"/>
          <w:iCs/>
          <w:color w:val="000000"/>
        </w:rPr>
        <w:tab/>
        <w:t>- 120 W</w:t>
      </w:r>
    </w:p>
    <w:p w14:paraId="7D37ED90" w14:textId="77777777" w:rsidR="00834A3D" w:rsidRPr="00322146" w:rsidRDefault="00834A3D" w:rsidP="00834A3D">
      <w:pPr>
        <w:rPr>
          <w:rFonts w:cstheme="minorHAnsi"/>
          <w:iCs/>
          <w:color w:val="000000"/>
        </w:rPr>
      </w:pPr>
      <w:r w:rsidRPr="00322146">
        <w:rPr>
          <w:rFonts w:cstheme="minorHAnsi"/>
          <w:iCs/>
          <w:color w:val="000000"/>
        </w:rPr>
        <w:t xml:space="preserve">ovládání výstupu                 - nožním </w:t>
      </w:r>
      <w:r w:rsidRPr="00322146">
        <w:rPr>
          <w:rFonts w:cstheme="minorHAnsi"/>
          <w:b/>
          <w:iCs/>
          <w:color w:val="000000"/>
        </w:rPr>
        <w:t>bezdrátovým</w:t>
      </w:r>
      <w:r w:rsidRPr="00322146">
        <w:rPr>
          <w:rFonts w:cstheme="minorHAnsi"/>
          <w:iCs/>
          <w:color w:val="000000"/>
        </w:rPr>
        <w:t xml:space="preserve"> pedálem</w:t>
      </w:r>
    </w:p>
    <w:p w14:paraId="65A1A9B1" w14:textId="77777777" w:rsidR="00834A3D" w:rsidRPr="00322146" w:rsidRDefault="00834A3D" w:rsidP="00834A3D">
      <w:pPr>
        <w:rPr>
          <w:rFonts w:cstheme="minorHAnsi"/>
          <w:iCs/>
          <w:color w:val="000000"/>
        </w:rPr>
      </w:pPr>
      <w:r w:rsidRPr="00322146">
        <w:rPr>
          <w:rFonts w:cstheme="minorHAnsi"/>
          <w:iCs/>
          <w:color w:val="000000"/>
        </w:rPr>
        <w:t>váha                                     - 5.8 Kg</w:t>
      </w:r>
      <w:r w:rsidRPr="00322146">
        <w:rPr>
          <w:rFonts w:cstheme="minorHAnsi"/>
          <w:iCs/>
          <w:color w:val="000000"/>
        </w:rPr>
        <w:br/>
        <w:t>rozměry (š/ v/ h)                   - 370/ 90/ 475 mm</w:t>
      </w:r>
    </w:p>
    <w:p w14:paraId="05F7D939" w14:textId="77777777" w:rsidR="00834A3D" w:rsidRDefault="00834A3D" w:rsidP="00834A3D">
      <w:pPr>
        <w:rPr>
          <w:rFonts w:cstheme="minorHAnsi"/>
          <w:sz w:val="20"/>
          <w:szCs w:val="20"/>
        </w:rPr>
      </w:pPr>
      <w:r w:rsidRPr="00322146">
        <w:rPr>
          <w:rFonts w:cstheme="minorHAnsi"/>
          <w:iCs/>
          <w:color w:val="000000"/>
        </w:rPr>
        <w:t>nedílné příslušenství            MAJ-1871 propojovací kabel s vysokofrekvenční elektrochirurgickou</w:t>
      </w:r>
      <w:r w:rsidRPr="00322146">
        <w:rPr>
          <w:rFonts w:cstheme="minorHAnsi"/>
          <w:iCs/>
          <w:color w:val="000000"/>
        </w:rPr>
        <w:br/>
        <w:t xml:space="preserve">                                              jednotkou ESG-300, tlaková redukce k </w:t>
      </w:r>
      <w:proofErr w:type="gramStart"/>
      <w:r w:rsidRPr="00322146">
        <w:rPr>
          <w:rFonts w:cstheme="minorHAnsi"/>
          <w:iCs/>
          <w:color w:val="000000"/>
        </w:rPr>
        <w:t>argon</w:t>
      </w:r>
      <w:proofErr w:type="gramEnd"/>
      <w:r w:rsidRPr="00322146">
        <w:rPr>
          <w:rFonts w:cstheme="minorHAnsi"/>
          <w:iCs/>
          <w:color w:val="000000"/>
        </w:rPr>
        <w:t xml:space="preserve"> plynu </w:t>
      </w:r>
      <w:r w:rsidRPr="00322146">
        <w:rPr>
          <w:rFonts w:cstheme="minorHAnsi"/>
          <w:sz w:val="20"/>
          <w:szCs w:val="20"/>
        </w:rPr>
        <w:t>DIN 477-6</w:t>
      </w:r>
    </w:p>
    <w:p w14:paraId="10552518" w14:textId="77777777" w:rsidR="00834A3D" w:rsidRDefault="00834A3D" w:rsidP="00834A3D">
      <w:pPr>
        <w:rPr>
          <w:rFonts w:cstheme="minorHAnsi"/>
          <w:sz w:val="20"/>
          <w:szCs w:val="20"/>
        </w:rPr>
      </w:pPr>
    </w:p>
    <w:p w14:paraId="2D7CC4D7" w14:textId="77777777" w:rsidR="00834A3D" w:rsidRPr="00322146" w:rsidRDefault="00834A3D" w:rsidP="00834A3D">
      <w:pPr>
        <w:rPr>
          <w:rFonts w:cstheme="minorHAnsi"/>
          <w:sz w:val="20"/>
          <w:szCs w:val="20"/>
        </w:rPr>
      </w:pPr>
      <w:r w:rsidRPr="00322146">
        <w:rPr>
          <w:rFonts w:cstheme="minorHAnsi"/>
          <w:iCs/>
          <w:noProof/>
          <w:color w:val="000000"/>
          <w:lang w:eastAsia="cs-CZ"/>
        </w:rPr>
        <w:drawing>
          <wp:inline distT="0" distB="0" distL="0" distR="0" wp14:anchorId="13FE165A" wp14:editId="15AC3B49">
            <wp:extent cx="4819650" cy="1733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1733550"/>
                    </a:xfrm>
                    <a:prstGeom prst="rect">
                      <a:avLst/>
                    </a:prstGeom>
                    <a:noFill/>
                    <a:ln>
                      <a:noFill/>
                    </a:ln>
                  </pic:spPr>
                </pic:pic>
              </a:graphicData>
            </a:graphic>
          </wp:inline>
        </w:drawing>
      </w:r>
    </w:p>
    <w:p w14:paraId="26982BA6" w14:textId="77777777" w:rsidR="00834A3D" w:rsidRDefault="00834A3D" w:rsidP="00834A3D">
      <w:pPr>
        <w:rPr>
          <w:rFonts w:cstheme="minorHAnsi"/>
          <w:b/>
        </w:rPr>
      </w:pPr>
      <w:r>
        <w:rPr>
          <w:rFonts w:cstheme="minorHAnsi"/>
          <w:b/>
        </w:rPr>
        <w:br w:type="page"/>
      </w:r>
    </w:p>
    <w:p w14:paraId="36CF33FB" w14:textId="77777777" w:rsidR="00834A3D" w:rsidRPr="008B7974" w:rsidRDefault="00834A3D" w:rsidP="00834A3D">
      <w:pPr>
        <w:rPr>
          <w:rFonts w:cstheme="minorHAnsi"/>
          <w:b/>
        </w:rPr>
      </w:pPr>
      <w:r w:rsidRPr="008B7974">
        <w:rPr>
          <w:rFonts w:cstheme="minorHAnsi"/>
          <w:b/>
        </w:rPr>
        <w:lastRenderedPageBreak/>
        <w:t>Příslušenství</w:t>
      </w:r>
    </w:p>
    <w:p w14:paraId="4609F242" w14:textId="77777777" w:rsidR="00834A3D" w:rsidRDefault="00834A3D" w:rsidP="00834A3D">
      <w:pPr>
        <w:autoSpaceDE w:val="0"/>
        <w:autoSpaceDN w:val="0"/>
        <w:adjustRightInd w:val="0"/>
        <w:spacing w:after="0" w:line="240" w:lineRule="auto"/>
        <w:rPr>
          <w:rFonts w:ascii="Arial" w:hAnsi="Arial" w:cs="Arial"/>
        </w:rPr>
      </w:pPr>
      <w:r w:rsidRPr="008B7974">
        <w:rPr>
          <w:rFonts w:cstheme="minorHAnsi"/>
        </w:rPr>
        <w:t>převozní vozík TC</w:t>
      </w:r>
      <w:r w:rsidRPr="008B7974">
        <w:rPr>
          <w:rFonts w:ascii="Cambria Math" w:eastAsia="MS Mincho" w:hAnsi="Cambria Math" w:cs="Cambria Math"/>
        </w:rPr>
        <w:t>‑</w:t>
      </w:r>
      <w:r w:rsidRPr="008B7974">
        <w:rPr>
          <w:rFonts w:cstheme="minorHAnsi"/>
        </w:rPr>
        <w:t>E300</w:t>
      </w:r>
      <w:r>
        <w:rPr>
          <w:rFonts w:cstheme="minorHAnsi"/>
        </w:rPr>
        <w:t xml:space="preserve"> </w:t>
      </w:r>
      <w:r>
        <w:rPr>
          <w:rFonts w:ascii="Arial" w:hAnsi="Arial" w:cs="Arial"/>
        </w:rPr>
        <w:t xml:space="preserve">pro umístění argon plazma a </w:t>
      </w:r>
      <w:proofErr w:type="spellStart"/>
      <w:r>
        <w:rPr>
          <w:rFonts w:ascii="Arial" w:hAnsi="Arial" w:cs="Arial"/>
        </w:rPr>
        <w:t>elektrokoagulační</w:t>
      </w:r>
      <w:proofErr w:type="spellEnd"/>
      <w:r>
        <w:rPr>
          <w:rFonts w:ascii="Arial" w:hAnsi="Arial" w:cs="Arial"/>
        </w:rPr>
        <w:t xml:space="preserve"> jednotky poskytující možnost umístění a bezpečného uchycení lahve s argonem a s </w:t>
      </w:r>
      <w:proofErr w:type="spellStart"/>
      <w:r>
        <w:rPr>
          <w:rFonts w:ascii="Arial" w:hAnsi="Arial" w:cs="Arial"/>
        </w:rPr>
        <w:t>řihrádkou</w:t>
      </w:r>
      <w:proofErr w:type="spellEnd"/>
      <w:r>
        <w:rPr>
          <w:rFonts w:ascii="Arial" w:hAnsi="Arial" w:cs="Arial"/>
        </w:rPr>
        <w:t xml:space="preserve"> na uskladnění ovládacího nožního pedálu.</w:t>
      </w:r>
    </w:p>
    <w:p w14:paraId="069FB229" w14:textId="77777777" w:rsidR="00834A3D" w:rsidRDefault="00834A3D" w:rsidP="00834A3D">
      <w:pPr>
        <w:autoSpaceDE w:val="0"/>
        <w:autoSpaceDN w:val="0"/>
        <w:adjustRightInd w:val="0"/>
        <w:spacing w:after="0" w:line="240" w:lineRule="auto"/>
        <w:rPr>
          <w:rFonts w:ascii="Arial" w:hAnsi="Arial" w:cs="Arial"/>
        </w:rPr>
      </w:pPr>
    </w:p>
    <w:p w14:paraId="37827CC0" w14:textId="77777777" w:rsidR="00834A3D" w:rsidRDefault="00834A3D" w:rsidP="00834A3D">
      <w:pPr>
        <w:autoSpaceDE w:val="0"/>
        <w:autoSpaceDN w:val="0"/>
        <w:adjustRightInd w:val="0"/>
        <w:spacing w:after="0" w:line="240" w:lineRule="auto"/>
        <w:rPr>
          <w:rFonts w:cstheme="minorHAnsi"/>
          <w:iCs/>
          <w:color w:val="000000"/>
        </w:rPr>
      </w:pPr>
      <w:r w:rsidRPr="00322146">
        <w:rPr>
          <w:rFonts w:cstheme="minorHAnsi"/>
          <w:b/>
          <w:iCs/>
          <w:noProof/>
          <w:color w:val="000000"/>
          <w:lang w:eastAsia="cs-CZ"/>
        </w:rPr>
        <w:drawing>
          <wp:inline distT="0" distB="0" distL="0" distR="0" wp14:anchorId="0B6B2907" wp14:editId="2911AC4A">
            <wp:extent cx="3965365" cy="3703782"/>
            <wp:effectExtent l="0" t="0" r="0" b="0"/>
            <wp:docPr id="7" name="Obrázek 7" descr="C:\Users\Bartos\AppData\Local\Temp\Temp1_Download_2019-10-22_23-35-04.zip\ESG-300-System_4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os\AppData\Local\Temp\Temp1_Download_2019-10-22_23-35-04.zip\ESG-300-System_40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249" cy="3709278"/>
                    </a:xfrm>
                    <a:prstGeom prst="rect">
                      <a:avLst/>
                    </a:prstGeom>
                    <a:noFill/>
                    <a:ln>
                      <a:noFill/>
                    </a:ln>
                  </pic:spPr>
                </pic:pic>
              </a:graphicData>
            </a:graphic>
          </wp:inline>
        </w:drawing>
      </w:r>
    </w:p>
    <w:p w14:paraId="23F8B1E3" w14:textId="77777777" w:rsidR="00834A3D" w:rsidRDefault="00834A3D" w:rsidP="00834A3D">
      <w:pPr>
        <w:autoSpaceDE w:val="0"/>
        <w:autoSpaceDN w:val="0"/>
        <w:adjustRightInd w:val="0"/>
        <w:spacing w:after="0" w:line="240" w:lineRule="auto"/>
        <w:rPr>
          <w:rFonts w:cstheme="minorHAnsi"/>
          <w:iCs/>
          <w:color w:val="000000"/>
        </w:rPr>
      </w:pPr>
      <w:r>
        <w:rPr>
          <w:rFonts w:cstheme="minorHAnsi"/>
          <w:iCs/>
          <w:color w:val="000000"/>
        </w:rPr>
        <w:t xml:space="preserve">Vyobrazení kompletního systému ESG-300 s APU-300 na vozíku TC-300, bezdrátovými pedály, včetně </w:t>
      </w:r>
      <w:proofErr w:type="spellStart"/>
      <w:r>
        <w:rPr>
          <w:rFonts w:cstheme="minorHAnsi"/>
          <w:iCs/>
          <w:color w:val="000000"/>
        </w:rPr>
        <w:t>oplachové</w:t>
      </w:r>
      <w:proofErr w:type="spellEnd"/>
      <w:r>
        <w:rPr>
          <w:rFonts w:cstheme="minorHAnsi"/>
          <w:iCs/>
          <w:color w:val="000000"/>
        </w:rPr>
        <w:t xml:space="preserve"> pumpy OFP-2, která není součástí dodávky</w:t>
      </w:r>
    </w:p>
    <w:p w14:paraId="16CD06AB" w14:textId="77777777" w:rsidR="00834A3D" w:rsidRPr="008B7974" w:rsidRDefault="00834A3D" w:rsidP="00834A3D">
      <w:pPr>
        <w:autoSpaceDE w:val="0"/>
        <w:autoSpaceDN w:val="0"/>
        <w:adjustRightInd w:val="0"/>
        <w:spacing w:after="0" w:line="240" w:lineRule="auto"/>
        <w:rPr>
          <w:rFonts w:cstheme="minorHAnsi"/>
          <w:iCs/>
          <w:color w:val="000000"/>
        </w:rPr>
      </w:pPr>
    </w:p>
    <w:p w14:paraId="5285803F" w14:textId="77777777" w:rsidR="00834A3D" w:rsidRPr="00322146" w:rsidRDefault="00834A3D" w:rsidP="00834A3D">
      <w:pPr>
        <w:rPr>
          <w:rFonts w:cstheme="minorHAnsi"/>
          <w:iCs/>
          <w:color w:val="000000"/>
        </w:rPr>
      </w:pPr>
      <w:r w:rsidRPr="00322146">
        <w:rPr>
          <w:rFonts w:cstheme="minorHAnsi"/>
          <w:iCs/>
          <w:color w:val="000000"/>
        </w:rPr>
        <w:br/>
        <w:t>Kompatibilita</w:t>
      </w:r>
    </w:p>
    <w:p w14:paraId="6695DE94" w14:textId="77777777" w:rsidR="00834A3D" w:rsidRPr="00322146" w:rsidRDefault="00834A3D" w:rsidP="00834A3D">
      <w:pPr>
        <w:pStyle w:val="Odstavecseseznamem"/>
        <w:numPr>
          <w:ilvl w:val="0"/>
          <w:numId w:val="33"/>
        </w:numPr>
        <w:rPr>
          <w:rFonts w:cstheme="minorHAnsi"/>
          <w:iCs/>
          <w:color w:val="000000"/>
        </w:rPr>
      </w:pPr>
      <w:r w:rsidRPr="00322146">
        <w:rPr>
          <w:rFonts w:cstheme="minorHAnsi"/>
          <w:iCs/>
          <w:color w:val="000000"/>
        </w:rPr>
        <w:t xml:space="preserve">s vysokofrekvenční elektrochirurgickou jednotkou ESG-300 </w:t>
      </w:r>
    </w:p>
    <w:p w14:paraId="1E88D0F9" w14:textId="77777777" w:rsidR="00834A3D" w:rsidRPr="008B7974" w:rsidRDefault="00834A3D" w:rsidP="00834A3D">
      <w:pPr>
        <w:pStyle w:val="Odstavecseseznamem"/>
        <w:numPr>
          <w:ilvl w:val="0"/>
          <w:numId w:val="33"/>
        </w:numPr>
        <w:rPr>
          <w:rFonts w:cstheme="minorHAnsi"/>
          <w:iCs/>
          <w:color w:val="000000"/>
        </w:rPr>
      </w:pPr>
      <w:r>
        <w:rPr>
          <w:rFonts w:ascii="Arial" w:hAnsi="Arial" w:cs="Arial"/>
        </w:rPr>
        <w:t>Argon plasma koagulační sondy s integrovaným filtrem, typ radiální, axiální a laterální přístup plasmy na cílovou tkáň</w:t>
      </w:r>
    </w:p>
    <w:p w14:paraId="01C5A7F1" w14:textId="77777777" w:rsidR="00834A3D" w:rsidRPr="00322146" w:rsidRDefault="00834A3D" w:rsidP="00834A3D">
      <w:pPr>
        <w:rPr>
          <w:rFonts w:cstheme="minorHAnsi"/>
          <w:iCs/>
          <w:color w:val="000000"/>
        </w:rPr>
      </w:pPr>
      <w:r w:rsidRPr="00322146">
        <w:rPr>
          <w:rFonts w:cstheme="minorHAnsi"/>
          <w:iCs/>
          <w:color w:val="000000"/>
        </w:rPr>
        <w:t>Vlastnosti</w:t>
      </w:r>
    </w:p>
    <w:p w14:paraId="16C886F8" w14:textId="77777777" w:rsidR="00834A3D" w:rsidRPr="00322146" w:rsidRDefault="00834A3D" w:rsidP="00834A3D">
      <w:pPr>
        <w:pStyle w:val="Odstavecseseznamem"/>
        <w:numPr>
          <w:ilvl w:val="0"/>
          <w:numId w:val="34"/>
        </w:numPr>
        <w:rPr>
          <w:rFonts w:cstheme="minorHAnsi"/>
          <w:iCs/>
          <w:color w:val="000000"/>
        </w:rPr>
      </w:pPr>
      <w:proofErr w:type="spellStart"/>
      <w:r w:rsidRPr="00322146">
        <w:rPr>
          <w:rFonts w:cstheme="minorHAnsi"/>
          <w:iCs/>
          <w:color w:val="000000"/>
        </w:rPr>
        <w:t>SmartArgon</w:t>
      </w:r>
      <w:proofErr w:type="spellEnd"/>
      <w:r w:rsidRPr="00322146">
        <w:rPr>
          <w:rFonts w:cstheme="minorHAnsi"/>
          <w:iCs/>
          <w:color w:val="000000"/>
        </w:rPr>
        <w:t xml:space="preserve"> – bezpečná aplikace argon plasma </w:t>
      </w:r>
      <w:proofErr w:type="spellStart"/>
      <w:r w:rsidRPr="00322146">
        <w:rPr>
          <w:rFonts w:cstheme="minorHAnsi"/>
          <w:iCs/>
          <w:color w:val="000000"/>
        </w:rPr>
        <w:t>kolagulace</w:t>
      </w:r>
      <w:proofErr w:type="spellEnd"/>
      <w:r w:rsidRPr="00322146">
        <w:rPr>
          <w:rFonts w:cstheme="minorHAnsi"/>
          <w:iCs/>
          <w:color w:val="000000"/>
        </w:rPr>
        <w:t xml:space="preserve"> na cílovou tkáň odvíjející se od vzdálenosti APC sondy od tkáně. Eliminují se zde rizika způsobená náhlým pohybem pacienta, či vlivem peristaltiky v gastrointestinálním traktu. </w:t>
      </w:r>
    </w:p>
    <w:p w14:paraId="25EE9756" w14:textId="77777777" w:rsidR="00834A3D" w:rsidRPr="008B7974" w:rsidRDefault="00834A3D" w:rsidP="00834A3D">
      <w:pPr>
        <w:pStyle w:val="Odstavecseseznamem"/>
        <w:numPr>
          <w:ilvl w:val="0"/>
          <w:numId w:val="34"/>
        </w:numPr>
        <w:autoSpaceDE w:val="0"/>
        <w:autoSpaceDN w:val="0"/>
        <w:adjustRightInd w:val="0"/>
        <w:spacing w:after="0" w:line="240" w:lineRule="auto"/>
        <w:rPr>
          <w:rFonts w:ascii="Arial" w:hAnsi="Arial" w:cs="Arial"/>
        </w:rPr>
      </w:pPr>
      <w:r>
        <w:rPr>
          <w:rFonts w:cstheme="minorHAnsi"/>
          <w:iCs/>
          <w:color w:val="000000"/>
        </w:rPr>
        <w:t xml:space="preserve">Bezdrátové pedály - </w:t>
      </w:r>
      <w:r w:rsidRPr="008B7974">
        <w:rPr>
          <w:rFonts w:cstheme="minorHAnsi"/>
          <w:iCs/>
          <w:color w:val="000000"/>
        </w:rPr>
        <w:t>Ovládání bezdrátovým pedálem s možností přepínání jednotlivých nastavení jednotky přímo na pedálu</w:t>
      </w:r>
      <w:r>
        <w:rPr>
          <w:rFonts w:cstheme="minorHAnsi"/>
          <w:iCs/>
          <w:color w:val="000000"/>
        </w:rPr>
        <w:t>. Umožňuje o</w:t>
      </w:r>
      <w:r w:rsidRPr="008B7974">
        <w:rPr>
          <w:rFonts w:ascii="Arial" w:hAnsi="Arial" w:cs="Arial"/>
        </w:rPr>
        <w:t xml:space="preserve">vládání </w:t>
      </w:r>
      <w:proofErr w:type="spellStart"/>
      <w:r w:rsidRPr="008B7974">
        <w:rPr>
          <w:rFonts w:ascii="Arial" w:hAnsi="Arial" w:cs="Arial"/>
        </w:rPr>
        <w:t>elektrokoagulační</w:t>
      </w:r>
      <w:proofErr w:type="spellEnd"/>
      <w:r w:rsidRPr="008B7974">
        <w:rPr>
          <w:rFonts w:ascii="Arial" w:hAnsi="Arial" w:cs="Arial"/>
        </w:rPr>
        <w:t xml:space="preserve"> jednotky i argon plasmové jednotky jedním pedálem</w:t>
      </w:r>
      <w:r>
        <w:rPr>
          <w:rFonts w:ascii="Arial" w:hAnsi="Arial" w:cs="Arial"/>
        </w:rPr>
        <w:t>, barevně odlišené pedály pro řez a koagulaci</w:t>
      </w:r>
    </w:p>
    <w:p w14:paraId="4D309469" w14:textId="77777777" w:rsidR="00834A3D" w:rsidRPr="00322146" w:rsidRDefault="00834A3D" w:rsidP="00834A3D">
      <w:pPr>
        <w:pStyle w:val="Odstavecseseznamem"/>
        <w:rPr>
          <w:rFonts w:cstheme="minorHAnsi"/>
          <w:iCs/>
          <w:color w:val="000000"/>
        </w:rPr>
      </w:pPr>
      <w:r>
        <w:rPr>
          <w:rFonts w:ascii="Courier New" w:hAnsi="Courier New" w:cs="Courier New"/>
        </w:rPr>
        <w:t xml:space="preserve"> </w:t>
      </w:r>
    </w:p>
    <w:p w14:paraId="5BBA55A3" w14:textId="77777777" w:rsidR="00834A3D" w:rsidRPr="00CB5A3A" w:rsidRDefault="00834A3D" w:rsidP="00834A3D">
      <w:pPr>
        <w:rPr>
          <w:rFonts w:ascii="Times New Roman" w:hAnsi="Times New Roman"/>
          <w:iCs/>
          <w:color w:val="000000"/>
        </w:rPr>
      </w:pPr>
      <w:r w:rsidRPr="00A94444">
        <w:rPr>
          <w:rFonts w:ascii="Times New Roman" w:hAnsi="Times New Roman"/>
          <w:iCs/>
          <w:noProof/>
          <w:color w:val="000000"/>
          <w:lang w:eastAsia="cs-CZ"/>
        </w:rPr>
        <w:t xml:space="preserve"> </w:t>
      </w:r>
    </w:p>
    <w:p w14:paraId="167431B9" w14:textId="77777777" w:rsidR="00834A3D" w:rsidRPr="00322146" w:rsidRDefault="00834A3D" w:rsidP="00834A3D">
      <w:pPr>
        <w:ind w:left="360"/>
        <w:jc w:val="center"/>
        <w:rPr>
          <w:rFonts w:asciiTheme="majorHAnsi" w:hAnsiTheme="majorHAnsi" w:cstheme="majorHAnsi"/>
        </w:rPr>
      </w:pPr>
    </w:p>
    <w:p w14:paraId="02A44214" w14:textId="77777777" w:rsidR="00834A3D" w:rsidRDefault="00834A3D" w:rsidP="00834A3D">
      <w:pPr>
        <w:rPr>
          <w:rFonts w:ascii="Arial,Bold" w:hAnsi="Arial,Bold" w:cs="Arial,Bold"/>
          <w:b/>
          <w:bCs/>
        </w:rPr>
      </w:pPr>
      <w:r>
        <w:rPr>
          <w:rFonts w:ascii="Arial,Bold" w:hAnsi="Arial,Bold" w:cs="Arial,Bold"/>
          <w:b/>
          <w:bCs/>
        </w:rPr>
        <w:lastRenderedPageBreak/>
        <w:t>Součástí dodávky příslušenství nutné k zahájení provozu</w:t>
      </w:r>
    </w:p>
    <w:p w14:paraId="7287B1C2" w14:textId="77777777" w:rsidR="00834A3D" w:rsidRDefault="00834A3D" w:rsidP="00834A3D">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Pr>
          <w:rFonts w:ascii="Arial" w:hAnsi="Arial" w:cs="Arial"/>
        </w:rPr>
        <w:t>Kabel pro neutrální elektrodu, délka min. 4 m</w:t>
      </w:r>
    </w:p>
    <w:p w14:paraId="5ABB5E08" w14:textId="77777777" w:rsidR="00834A3D" w:rsidRDefault="00834A3D" w:rsidP="00834A3D">
      <w:pPr>
        <w:autoSpaceDE w:val="0"/>
        <w:autoSpaceDN w:val="0"/>
        <w:adjustRightInd w:val="0"/>
        <w:spacing w:after="0" w:line="240" w:lineRule="auto"/>
        <w:rPr>
          <w:rFonts w:ascii="Arial" w:hAnsi="Arial" w:cs="Arial"/>
        </w:rPr>
      </w:pPr>
    </w:p>
    <w:p w14:paraId="611341BB" w14:textId="77777777" w:rsidR="00834A3D" w:rsidRDefault="00834A3D" w:rsidP="00834A3D">
      <w:pPr>
        <w:autoSpaceDE w:val="0"/>
        <w:autoSpaceDN w:val="0"/>
        <w:adjustRightInd w:val="0"/>
        <w:spacing w:after="0" w:line="240" w:lineRule="auto"/>
        <w:jc w:val="center"/>
        <w:rPr>
          <w:rFonts w:ascii="Arial" w:hAnsi="Arial" w:cs="Arial"/>
        </w:rPr>
      </w:pPr>
      <w:r w:rsidRPr="00FB7B2F">
        <w:rPr>
          <w:rFonts w:ascii="Arial" w:hAnsi="Arial" w:cs="Arial"/>
          <w:noProof/>
          <w:lang w:eastAsia="cs-CZ"/>
        </w:rPr>
        <w:drawing>
          <wp:inline distT="0" distB="0" distL="0" distR="0" wp14:anchorId="260B55F2" wp14:editId="1BECEE32">
            <wp:extent cx="2549237" cy="1703063"/>
            <wp:effectExtent l="0" t="0" r="0" b="0"/>
            <wp:docPr id="10" name="Obrázek 10" descr="C:\Users\Bartos\AppData\Local\Microsoft\Windows\INetCache\IE\I0QK9RHC\NE-cable_4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tos\AppData\Local\Microsoft\Windows\INetCache\IE\I0QK9RHC\NE-cable_413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607" cy="1715336"/>
                    </a:xfrm>
                    <a:prstGeom prst="rect">
                      <a:avLst/>
                    </a:prstGeom>
                    <a:noFill/>
                    <a:ln>
                      <a:noFill/>
                    </a:ln>
                  </pic:spPr>
                </pic:pic>
              </a:graphicData>
            </a:graphic>
          </wp:inline>
        </w:drawing>
      </w:r>
    </w:p>
    <w:p w14:paraId="3ACD8132" w14:textId="77777777" w:rsidR="00834A3D" w:rsidRDefault="00834A3D" w:rsidP="00834A3D">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Pr>
          <w:rFonts w:ascii="Arial" w:hAnsi="Arial" w:cs="Arial"/>
        </w:rPr>
        <w:t xml:space="preserve">Kabel pro připojení </w:t>
      </w:r>
      <w:proofErr w:type="spellStart"/>
      <w:r>
        <w:rPr>
          <w:rFonts w:ascii="Arial" w:hAnsi="Arial" w:cs="Arial"/>
        </w:rPr>
        <w:t>monopolárních</w:t>
      </w:r>
      <w:proofErr w:type="spellEnd"/>
      <w:r>
        <w:rPr>
          <w:rFonts w:ascii="Arial" w:hAnsi="Arial" w:cs="Arial"/>
        </w:rPr>
        <w:t xml:space="preserve"> endoskopických nástrojů</w:t>
      </w:r>
    </w:p>
    <w:p w14:paraId="78E221F8" w14:textId="77777777" w:rsidR="00834A3D" w:rsidRDefault="00834A3D" w:rsidP="00834A3D">
      <w:pPr>
        <w:autoSpaceDE w:val="0"/>
        <w:autoSpaceDN w:val="0"/>
        <w:adjustRightInd w:val="0"/>
        <w:spacing w:after="0" w:line="240" w:lineRule="auto"/>
        <w:rPr>
          <w:rFonts w:ascii="Arial" w:hAnsi="Arial" w:cs="Arial"/>
        </w:rPr>
      </w:pPr>
    </w:p>
    <w:p w14:paraId="163E19E3" w14:textId="77777777" w:rsidR="00834A3D" w:rsidRDefault="00834A3D" w:rsidP="00834A3D">
      <w:pPr>
        <w:autoSpaceDE w:val="0"/>
        <w:autoSpaceDN w:val="0"/>
        <w:adjustRightInd w:val="0"/>
        <w:spacing w:after="0" w:line="240" w:lineRule="auto"/>
        <w:jc w:val="center"/>
        <w:rPr>
          <w:rFonts w:ascii="Arial" w:hAnsi="Arial" w:cs="Arial"/>
        </w:rPr>
      </w:pPr>
      <w:r w:rsidRPr="00FB7B2F">
        <w:rPr>
          <w:rFonts w:ascii="Arial" w:hAnsi="Arial" w:cs="Arial"/>
          <w:noProof/>
          <w:lang w:eastAsia="cs-CZ"/>
        </w:rPr>
        <w:drawing>
          <wp:inline distT="0" distB="0" distL="0" distR="0" wp14:anchorId="6B7AC05D" wp14:editId="5F32A592">
            <wp:extent cx="2451290" cy="2290618"/>
            <wp:effectExtent l="0" t="0" r="6350" b="0"/>
            <wp:docPr id="11" name="Obrázek 11" descr="C:\Users\Bartos\AppData\Local\Microsoft\Windows\INetCache\IE\PZ2NL2TD\MAJ-860_Set-7_1_active-cord_ESG-300_ESG-150_4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tos\AppData\Local\Microsoft\Windows\INetCache\IE\PZ2NL2TD\MAJ-860_Set-7_1_active-cord_ESG-300_ESG-150_402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3769" cy="2320968"/>
                    </a:xfrm>
                    <a:prstGeom prst="rect">
                      <a:avLst/>
                    </a:prstGeom>
                    <a:noFill/>
                    <a:ln>
                      <a:noFill/>
                    </a:ln>
                  </pic:spPr>
                </pic:pic>
              </a:graphicData>
            </a:graphic>
          </wp:inline>
        </w:drawing>
      </w:r>
    </w:p>
    <w:p w14:paraId="6773D76E" w14:textId="77777777" w:rsidR="00834A3D" w:rsidRDefault="00834A3D" w:rsidP="00834A3D">
      <w:pPr>
        <w:autoSpaceDE w:val="0"/>
        <w:autoSpaceDN w:val="0"/>
        <w:adjustRightInd w:val="0"/>
        <w:spacing w:after="0" w:line="240" w:lineRule="auto"/>
        <w:jc w:val="center"/>
        <w:rPr>
          <w:rFonts w:ascii="Arial" w:hAnsi="Arial" w:cs="Arial"/>
        </w:rPr>
      </w:pPr>
    </w:p>
    <w:p w14:paraId="621C791E" w14:textId="77777777" w:rsidR="00834A3D" w:rsidRPr="00FB7B2F" w:rsidRDefault="00834A3D" w:rsidP="00834A3D">
      <w:pPr>
        <w:rPr>
          <w:rFonts w:ascii="Arial" w:hAnsi="Arial" w:cs="Arial"/>
        </w:rPr>
      </w:pPr>
      <w:r>
        <w:rPr>
          <w:rFonts w:ascii="Wingdings" w:hAnsi="Wingdings" w:cs="Wingdings"/>
        </w:rPr>
        <w:br w:type="page"/>
      </w:r>
      <w:r>
        <w:rPr>
          <w:rFonts w:ascii="Wingdings" w:hAnsi="Wingdings" w:cs="Wingdings"/>
        </w:rPr>
        <w:lastRenderedPageBreak/>
        <w:t></w:t>
      </w:r>
      <w:r>
        <w:rPr>
          <w:rFonts w:ascii="Wingdings" w:hAnsi="Wingdings" w:cs="Wingdings"/>
        </w:rPr>
        <w:t></w:t>
      </w:r>
      <w:r>
        <w:rPr>
          <w:rFonts w:ascii="Arial" w:hAnsi="Arial" w:cs="Arial"/>
        </w:rPr>
        <w:t>K</w:t>
      </w:r>
      <w:r w:rsidRPr="00FB7B2F">
        <w:rPr>
          <w:rFonts w:ascii="Arial" w:hAnsi="Arial" w:cs="Arial"/>
        </w:rPr>
        <w:t>ompatibilní jednorázové neutrální elektrody, 1 balení</w:t>
      </w:r>
    </w:p>
    <w:p w14:paraId="795F4BC9" w14:textId="77777777" w:rsidR="00834A3D" w:rsidRDefault="00834A3D" w:rsidP="00834A3D">
      <w:pPr>
        <w:autoSpaceDE w:val="0"/>
        <w:autoSpaceDN w:val="0"/>
        <w:adjustRightInd w:val="0"/>
        <w:spacing w:after="0" w:line="240" w:lineRule="auto"/>
        <w:jc w:val="center"/>
        <w:rPr>
          <w:rFonts w:ascii="Arial" w:hAnsi="Arial" w:cs="Arial"/>
        </w:rPr>
      </w:pPr>
      <w:r w:rsidRPr="00F41DAB">
        <w:rPr>
          <w:rFonts w:asciiTheme="majorHAnsi" w:hAnsiTheme="majorHAnsi" w:cstheme="majorHAnsi"/>
          <w:noProof/>
          <w:lang w:eastAsia="cs-CZ"/>
        </w:rPr>
        <w:drawing>
          <wp:inline distT="0" distB="0" distL="0" distR="0" wp14:anchorId="3506C08F" wp14:editId="5F1604B7">
            <wp:extent cx="2519638" cy="1681019"/>
            <wp:effectExtent l="0" t="0" r="0" b="0"/>
            <wp:docPr id="2" name="Obrázek 2" descr="C:\Users\Bartos\AppData\Local\Microsoft\Windows\INetCache\IE\I0QK9RHC\Neutral-Electrode-Universal_4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os\AppData\Local\Microsoft\Windows\INetCache\IE\I0QK9RHC\Neutral-Electrode-Universal_410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9824" cy="1694486"/>
                    </a:xfrm>
                    <a:prstGeom prst="rect">
                      <a:avLst/>
                    </a:prstGeom>
                    <a:noFill/>
                    <a:ln>
                      <a:noFill/>
                    </a:ln>
                  </pic:spPr>
                </pic:pic>
              </a:graphicData>
            </a:graphic>
          </wp:inline>
        </w:drawing>
      </w:r>
    </w:p>
    <w:p w14:paraId="57EB60B1" w14:textId="77777777" w:rsidR="00834A3D" w:rsidRDefault="00834A3D" w:rsidP="00834A3D">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Pr>
          <w:rFonts w:ascii="Arial" w:hAnsi="Arial" w:cs="Arial"/>
        </w:rPr>
        <w:t>Jednorázové neutrální elektrody s integrovaným kabelem, 1 balení</w:t>
      </w:r>
    </w:p>
    <w:p w14:paraId="7BE95E1C" w14:textId="77777777" w:rsidR="00834A3D" w:rsidRDefault="00834A3D" w:rsidP="00834A3D">
      <w:pPr>
        <w:autoSpaceDE w:val="0"/>
        <w:autoSpaceDN w:val="0"/>
        <w:adjustRightInd w:val="0"/>
        <w:spacing w:after="0" w:line="240" w:lineRule="auto"/>
        <w:rPr>
          <w:rFonts w:ascii="Arial" w:hAnsi="Arial" w:cs="Arial"/>
        </w:rPr>
      </w:pPr>
    </w:p>
    <w:p w14:paraId="42CC4305" w14:textId="77777777" w:rsidR="00834A3D" w:rsidRPr="00F41DAB" w:rsidRDefault="00834A3D" w:rsidP="00834A3D">
      <w:pPr>
        <w:jc w:val="center"/>
        <w:rPr>
          <w:rFonts w:asciiTheme="majorHAnsi" w:hAnsiTheme="majorHAnsi" w:cstheme="majorHAnsi"/>
        </w:rPr>
      </w:pPr>
      <w:r w:rsidRPr="00F41DAB">
        <w:rPr>
          <w:rFonts w:asciiTheme="majorHAnsi" w:hAnsiTheme="majorHAnsi" w:cstheme="majorHAnsi"/>
          <w:noProof/>
          <w:lang w:eastAsia="cs-CZ"/>
        </w:rPr>
        <w:drawing>
          <wp:inline distT="0" distB="0" distL="0" distR="0" wp14:anchorId="6ABFC75B" wp14:editId="5A4FD6F5">
            <wp:extent cx="2200275" cy="1474547"/>
            <wp:effectExtent l="0" t="0" r="0" b="0"/>
            <wp:docPr id="3" name="Obrázek 3" descr="C:\Users\Bartos\AppData\Local\Microsoft\Windows\INetCache\IE\PZ2NL2TD\Neutral-Electrode-Universal-Cable_4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s\AppData\Local\Microsoft\Windows\INetCache\IE\PZ2NL2TD\Neutral-Electrode-Universal-Cable_410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0425" cy="1488051"/>
                    </a:xfrm>
                    <a:prstGeom prst="rect">
                      <a:avLst/>
                    </a:prstGeom>
                    <a:noFill/>
                    <a:ln>
                      <a:noFill/>
                    </a:ln>
                  </pic:spPr>
                </pic:pic>
              </a:graphicData>
            </a:graphic>
          </wp:inline>
        </w:drawing>
      </w:r>
    </w:p>
    <w:p w14:paraId="3133F18E" w14:textId="77777777" w:rsidR="00834A3D" w:rsidRDefault="00834A3D" w:rsidP="00834A3D">
      <w:pPr>
        <w:autoSpaceDE w:val="0"/>
        <w:autoSpaceDN w:val="0"/>
        <w:adjustRightInd w:val="0"/>
        <w:spacing w:after="0" w:line="240" w:lineRule="auto"/>
        <w:rPr>
          <w:rFonts w:ascii="Arial" w:hAnsi="Arial" w:cs="Arial"/>
        </w:rPr>
      </w:pPr>
    </w:p>
    <w:p w14:paraId="30C6AD27" w14:textId="77777777" w:rsidR="00834A3D" w:rsidRDefault="00834A3D" w:rsidP="00834A3D">
      <w:pPr>
        <w:autoSpaceDE w:val="0"/>
        <w:autoSpaceDN w:val="0"/>
        <w:adjustRightInd w:val="0"/>
        <w:spacing w:after="0" w:line="240" w:lineRule="auto"/>
        <w:rPr>
          <w:rFonts w:ascii="Arial" w:hAnsi="Arial" w:cs="Arial"/>
        </w:rPr>
      </w:pPr>
    </w:p>
    <w:p w14:paraId="50ED7F78" w14:textId="77777777" w:rsidR="00834A3D" w:rsidRDefault="00834A3D" w:rsidP="00834A3D">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Pr>
          <w:rFonts w:ascii="Arial" w:hAnsi="Arial" w:cs="Arial"/>
        </w:rPr>
        <w:t>Radiální sonda – minimálně 10 ks</w:t>
      </w:r>
    </w:p>
    <w:p w14:paraId="423FF151" w14:textId="77777777" w:rsidR="00834A3D" w:rsidRDefault="00834A3D" w:rsidP="00834A3D">
      <w:pPr>
        <w:autoSpaceDE w:val="0"/>
        <w:autoSpaceDN w:val="0"/>
        <w:adjustRightInd w:val="0"/>
        <w:spacing w:after="0" w:line="240" w:lineRule="auto"/>
        <w:rPr>
          <w:rFonts w:ascii="Arial" w:hAnsi="Arial" w:cs="Arial"/>
        </w:rPr>
      </w:pPr>
    </w:p>
    <w:p w14:paraId="2A197849" w14:textId="77777777" w:rsidR="00834A3D" w:rsidRDefault="00834A3D" w:rsidP="00834A3D">
      <w:pPr>
        <w:autoSpaceDE w:val="0"/>
        <w:autoSpaceDN w:val="0"/>
        <w:adjustRightInd w:val="0"/>
        <w:spacing w:after="0" w:line="240" w:lineRule="auto"/>
        <w:jc w:val="center"/>
        <w:rPr>
          <w:rFonts w:ascii="Arial" w:hAnsi="Arial" w:cs="Arial"/>
        </w:rPr>
      </w:pPr>
      <w:r w:rsidRPr="00A94444">
        <w:rPr>
          <w:rFonts w:ascii="Times New Roman" w:hAnsi="Times New Roman"/>
          <w:iCs/>
          <w:noProof/>
          <w:color w:val="000000"/>
          <w:lang w:eastAsia="cs-CZ"/>
        </w:rPr>
        <w:drawing>
          <wp:inline distT="0" distB="0" distL="0" distR="0" wp14:anchorId="43F65A3B" wp14:editId="5CF0727B">
            <wp:extent cx="1989608" cy="838200"/>
            <wp:effectExtent l="0" t="0" r="0" b="0"/>
            <wp:docPr id="5" name="Obrázek 5" descr="C:\Users\Bartos\AppData\Local\Temp\Temp1_Download_2019-10-22_23-35-04.zip\Radial-2_3-001_4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s\AppData\Local\Temp\Temp1_Download_2019-10-22_23-35-04.zip\Radial-2_3-001_410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817" cy="880417"/>
                    </a:xfrm>
                    <a:prstGeom prst="rect">
                      <a:avLst/>
                    </a:prstGeom>
                    <a:noFill/>
                    <a:ln>
                      <a:noFill/>
                    </a:ln>
                  </pic:spPr>
                </pic:pic>
              </a:graphicData>
            </a:graphic>
          </wp:inline>
        </w:drawing>
      </w:r>
    </w:p>
    <w:p w14:paraId="2E28436A" w14:textId="77777777" w:rsidR="00834A3D" w:rsidRDefault="00834A3D" w:rsidP="00834A3D">
      <w:pPr>
        <w:autoSpaceDE w:val="0"/>
        <w:autoSpaceDN w:val="0"/>
        <w:adjustRightInd w:val="0"/>
        <w:spacing w:after="0" w:line="240" w:lineRule="auto"/>
        <w:rPr>
          <w:rFonts w:ascii="Arial" w:hAnsi="Arial" w:cs="Arial"/>
        </w:rPr>
      </w:pPr>
    </w:p>
    <w:p w14:paraId="59AF0A81" w14:textId="77777777" w:rsidR="00834A3D" w:rsidRDefault="00834A3D" w:rsidP="00834A3D">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Pr>
          <w:rFonts w:ascii="Arial" w:hAnsi="Arial" w:cs="Arial"/>
        </w:rPr>
        <w:t>Axiální sonda – minimálně 10 ks</w:t>
      </w:r>
    </w:p>
    <w:p w14:paraId="2B32DE44" w14:textId="77777777" w:rsidR="00834A3D" w:rsidRDefault="00834A3D" w:rsidP="00834A3D">
      <w:pPr>
        <w:autoSpaceDE w:val="0"/>
        <w:autoSpaceDN w:val="0"/>
        <w:adjustRightInd w:val="0"/>
        <w:spacing w:after="0" w:line="240" w:lineRule="auto"/>
        <w:rPr>
          <w:rFonts w:ascii="Arial" w:hAnsi="Arial" w:cs="Arial"/>
        </w:rPr>
      </w:pPr>
    </w:p>
    <w:p w14:paraId="5985A3A7" w14:textId="77777777" w:rsidR="00834A3D" w:rsidRDefault="00834A3D" w:rsidP="00834A3D">
      <w:pPr>
        <w:autoSpaceDE w:val="0"/>
        <w:autoSpaceDN w:val="0"/>
        <w:adjustRightInd w:val="0"/>
        <w:spacing w:after="0" w:line="240" w:lineRule="auto"/>
        <w:jc w:val="center"/>
        <w:rPr>
          <w:rFonts w:ascii="Arial" w:hAnsi="Arial" w:cs="Arial"/>
        </w:rPr>
      </w:pPr>
      <w:r w:rsidRPr="00A94444">
        <w:rPr>
          <w:rFonts w:ascii="Times New Roman" w:hAnsi="Times New Roman"/>
          <w:iCs/>
          <w:noProof/>
          <w:color w:val="000000"/>
          <w:lang w:eastAsia="cs-CZ"/>
        </w:rPr>
        <w:drawing>
          <wp:inline distT="0" distB="0" distL="0" distR="0" wp14:anchorId="0F64CBDA" wp14:editId="28ED24A4">
            <wp:extent cx="1819275" cy="1001011"/>
            <wp:effectExtent l="0" t="0" r="0" b="8890"/>
            <wp:docPr id="8" name="Obrázek 8" descr="C:\Users\Bartos\AppData\Local\Temp\Temp1_Download_2019-10-22_23-35-04.zip\Axial-2_0-001_41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tos\AppData\Local\Temp\Temp1_Download_2019-10-22_23-35-04.zip\Axial-2_0-001_4103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0697" cy="1018300"/>
                    </a:xfrm>
                    <a:prstGeom prst="rect">
                      <a:avLst/>
                    </a:prstGeom>
                    <a:noFill/>
                    <a:ln>
                      <a:noFill/>
                    </a:ln>
                  </pic:spPr>
                </pic:pic>
              </a:graphicData>
            </a:graphic>
          </wp:inline>
        </w:drawing>
      </w:r>
    </w:p>
    <w:p w14:paraId="76E42C69" w14:textId="77777777" w:rsidR="00834A3D" w:rsidRDefault="00834A3D" w:rsidP="00834A3D">
      <w:pPr>
        <w:autoSpaceDE w:val="0"/>
        <w:autoSpaceDN w:val="0"/>
        <w:adjustRightInd w:val="0"/>
        <w:spacing w:after="0" w:line="240" w:lineRule="auto"/>
        <w:rPr>
          <w:rFonts w:ascii="Arial" w:hAnsi="Arial" w:cs="Arial"/>
        </w:rPr>
      </w:pPr>
    </w:p>
    <w:p w14:paraId="2A88A3D1" w14:textId="77777777" w:rsidR="00834A3D" w:rsidRDefault="00834A3D" w:rsidP="00834A3D">
      <w:pPr>
        <w:autoSpaceDE w:val="0"/>
        <w:autoSpaceDN w:val="0"/>
        <w:adjustRightInd w:val="0"/>
        <w:spacing w:after="0" w:line="240" w:lineRule="auto"/>
        <w:rPr>
          <w:rFonts w:ascii="Arial" w:hAnsi="Arial" w:cs="Arial"/>
        </w:rPr>
      </w:pPr>
    </w:p>
    <w:p w14:paraId="57016383" w14:textId="77777777" w:rsidR="00834A3D" w:rsidRDefault="00834A3D" w:rsidP="00834A3D">
      <w:pPr>
        <w:rPr>
          <w:rFonts w:ascii="Arial" w:hAnsi="Arial" w:cs="Arial"/>
        </w:rPr>
      </w:pPr>
      <w:r>
        <w:rPr>
          <w:rFonts w:ascii="Wingdings" w:hAnsi="Wingdings" w:cs="Wingdings"/>
        </w:rPr>
        <w:t></w:t>
      </w:r>
      <w:r>
        <w:rPr>
          <w:rFonts w:ascii="Wingdings" w:hAnsi="Wingdings" w:cs="Wingdings"/>
        </w:rPr>
        <w:t></w:t>
      </w:r>
      <w:r>
        <w:rPr>
          <w:rFonts w:ascii="Arial" w:hAnsi="Arial" w:cs="Arial"/>
        </w:rPr>
        <w:t>Laterální sonda – minimálně 10 ks</w:t>
      </w:r>
    </w:p>
    <w:p w14:paraId="6B538994" w14:textId="77777777" w:rsidR="00834A3D" w:rsidRPr="00F41DAB" w:rsidRDefault="00834A3D" w:rsidP="00834A3D">
      <w:pPr>
        <w:jc w:val="center"/>
        <w:rPr>
          <w:rFonts w:asciiTheme="majorHAnsi" w:hAnsiTheme="majorHAnsi" w:cstheme="majorHAnsi"/>
        </w:rPr>
      </w:pPr>
      <w:r w:rsidRPr="00A94444">
        <w:rPr>
          <w:rFonts w:ascii="Times New Roman" w:hAnsi="Times New Roman"/>
          <w:iCs/>
          <w:noProof/>
          <w:color w:val="000000"/>
          <w:lang w:eastAsia="cs-CZ"/>
        </w:rPr>
        <w:drawing>
          <wp:inline distT="0" distB="0" distL="0" distR="0" wp14:anchorId="2CA37521" wp14:editId="15D14CC1">
            <wp:extent cx="1761947" cy="990600"/>
            <wp:effectExtent l="0" t="0" r="0" b="0"/>
            <wp:docPr id="9" name="Obrázek 9" descr="C:\Users\Bartos\AppData\Local\Temp\Temp1_Download_2019-10-22_23-35-04.zip\Lateral-2_8-001_41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s\AppData\Local\Temp\Temp1_Download_2019-10-22_23-35-04.zip\Lateral-2_8-001_4106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32" cy="1010326"/>
                    </a:xfrm>
                    <a:prstGeom prst="rect">
                      <a:avLst/>
                    </a:prstGeom>
                    <a:noFill/>
                    <a:ln>
                      <a:noFill/>
                    </a:ln>
                  </pic:spPr>
                </pic:pic>
              </a:graphicData>
            </a:graphic>
          </wp:inline>
        </w:drawing>
      </w:r>
    </w:p>
    <w:p w14:paraId="216FFE96" w14:textId="77777777" w:rsidR="008459EA" w:rsidRPr="005D272F" w:rsidRDefault="008459EA"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sectPr w:rsidR="008459EA" w:rsidRPr="005D272F" w:rsidSect="00D071E8">
      <w:footerReference w:type="default" r:id="rId2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99F82" w14:textId="77777777" w:rsidR="00992836" w:rsidRDefault="00992836" w:rsidP="00FF18EB">
      <w:pPr>
        <w:spacing w:after="0" w:line="240" w:lineRule="auto"/>
      </w:pPr>
      <w:r>
        <w:separator/>
      </w:r>
    </w:p>
  </w:endnote>
  <w:endnote w:type="continuationSeparator" w:id="0">
    <w:p w14:paraId="6C76F915" w14:textId="77777777" w:rsidR="00992836" w:rsidRDefault="00992836"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36AFC" w14:textId="77777777" w:rsidR="00605F71" w:rsidRDefault="00605F71">
    <w:pPr>
      <w:pStyle w:val="Zpat"/>
      <w:pBdr>
        <w:bottom w:val="single" w:sz="6" w:space="1" w:color="auto"/>
      </w:pBdr>
      <w:jc w:val="center"/>
    </w:pPr>
  </w:p>
  <w:p w14:paraId="75136AFD" w14:textId="77777777" w:rsidR="00605F71" w:rsidRDefault="00605F71">
    <w:pPr>
      <w:pStyle w:val="Zpat"/>
      <w:jc w:val="center"/>
      <w:rPr>
        <w:rFonts w:ascii="Arial" w:hAnsi="Arial" w:cs="Arial"/>
        <w:sz w:val="20"/>
        <w:szCs w:val="20"/>
      </w:rPr>
    </w:pPr>
  </w:p>
  <w:p w14:paraId="75136AFE" w14:textId="72F1CFE0"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4B5D00">
      <w:rPr>
        <w:rFonts w:ascii="Arial" w:hAnsi="Arial" w:cs="Arial"/>
        <w:b/>
        <w:bCs/>
        <w:noProof/>
        <w:sz w:val="20"/>
        <w:szCs w:val="20"/>
      </w:rPr>
      <w:t>12</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4B5D00">
      <w:rPr>
        <w:rFonts w:ascii="Arial" w:hAnsi="Arial" w:cs="Arial"/>
        <w:b/>
        <w:bCs/>
        <w:noProof/>
        <w:sz w:val="20"/>
        <w:szCs w:val="20"/>
      </w:rPr>
      <w:t>13</w:t>
    </w:r>
    <w:r w:rsidRPr="008D17FE">
      <w:rPr>
        <w:rFonts w:ascii="Arial" w:hAnsi="Arial" w:cs="Arial"/>
        <w:b/>
        <w:bCs/>
        <w:sz w:val="20"/>
        <w:szCs w:val="20"/>
      </w:rPr>
      <w:fldChar w:fldCharType="end"/>
    </w:r>
  </w:p>
  <w:p w14:paraId="75136AFF" w14:textId="77777777" w:rsidR="00605F71" w:rsidRDefault="00605F7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F36A5" w14:textId="77777777" w:rsidR="00992836" w:rsidRDefault="00992836" w:rsidP="00FF18EB">
      <w:pPr>
        <w:spacing w:after="0" w:line="240" w:lineRule="auto"/>
      </w:pPr>
      <w:r>
        <w:separator/>
      </w:r>
    </w:p>
  </w:footnote>
  <w:footnote w:type="continuationSeparator" w:id="0">
    <w:p w14:paraId="5EF711B1" w14:textId="77777777" w:rsidR="00992836" w:rsidRDefault="00992836" w:rsidP="00FF1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1262A"/>
    <w:multiLevelType w:val="hybridMultilevel"/>
    <w:tmpl w:val="CB726C00"/>
    <w:lvl w:ilvl="0" w:tplc="04050001">
      <w:start w:val="1"/>
      <w:numFmt w:val="bullet"/>
      <w:lvlText w:val=""/>
      <w:lvlJc w:val="left"/>
      <w:pPr>
        <w:ind w:left="3135" w:hanging="360"/>
      </w:pPr>
      <w:rPr>
        <w:rFonts w:ascii="Symbol" w:hAnsi="Symbol" w:hint="default"/>
      </w:rPr>
    </w:lvl>
    <w:lvl w:ilvl="1" w:tplc="04050003" w:tentative="1">
      <w:start w:val="1"/>
      <w:numFmt w:val="bullet"/>
      <w:lvlText w:val="o"/>
      <w:lvlJc w:val="left"/>
      <w:pPr>
        <w:ind w:left="3855" w:hanging="360"/>
      </w:pPr>
      <w:rPr>
        <w:rFonts w:ascii="Courier New" w:hAnsi="Courier New" w:cs="Courier New" w:hint="default"/>
      </w:rPr>
    </w:lvl>
    <w:lvl w:ilvl="2" w:tplc="04050005" w:tentative="1">
      <w:start w:val="1"/>
      <w:numFmt w:val="bullet"/>
      <w:lvlText w:val=""/>
      <w:lvlJc w:val="left"/>
      <w:pPr>
        <w:ind w:left="4575" w:hanging="360"/>
      </w:pPr>
      <w:rPr>
        <w:rFonts w:ascii="Wingdings" w:hAnsi="Wingdings" w:hint="default"/>
      </w:rPr>
    </w:lvl>
    <w:lvl w:ilvl="3" w:tplc="04050001" w:tentative="1">
      <w:start w:val="1"/>
      <w:numFmt w:val="bullet"/>
      <w:lvlText w:val=""/>
      <w:lvlJc w:val="left"/>
      <w:pPr>
        <w:ind w:left="5295" w:hanging="360"/>
      </w:pPr>
      <w:rPr>
        <w:rFonts w:ascii="Symbol" w:hAnsi="Symbol" w:hint="default"/>
      </w:rPr>
    </w:lvl>
    <w:lvl w:ilvl="4" w:tplc="04050003" w:tentative="1">
      <w:start w:val="1"/>
      <w:numFmt w:val="bullet"/>
      <w:lvlText w:val="o"/>
      <w:lvlJc w:val="left"/>
      <w:pPr>
        <w:ind w:left="6015" w:hanging="360"/>
      </w:pPr>
      <w:rPr>
        <w:rFonts w:ascii="Courier New" w:hAnsi="Courier New" w:cs="Courier New" w:hint="default"/>
      </w:rPr>
    </w:lvl>
    <w:lvl w:ilvl="5" w:tplc="04050005" w:tentative="1">
      <w:start w:val="1"/>
      <w:numFmt w:val="bullet"/>
      <w:lvlText w:val=""/>
      <w:lvlJc w:val="left"/>
      <w:pPr>
        <w:ind w:left="6735" w:hanging="360"/>
      </w:pPr>
      <w:rPr>
        <w:rFonts w:ascii="Wingdings" w:hAnsi="Wingdings" w:hint="default"/>
      </w:rPr>
    </w:lvl>
    <w:lvl w:ilvl="6" w:tplc="04050001" w:tentative="1">
      <w:start w:val="1"/>
      <w:numFmt w:val="bullet"/>
      <w:lvlText w:val=""/>
      <w:lvlJc w:val="left"/>
      <w:pPr>
        <w:ind w:left="7455" w:hanging="360"/>
      </w:pPr>
      <w:rPr>
        <w:rFonts w:ascii="Symbol" w:hAnsi="Symbol" w:hint="default"/>
      </w:rPr>
    </w:lvl>
    <w:lvl w:ilvl="7" w:tplc="04050003" w:tentative="1">
      <w:start w:val="1"/>
      <w:numFmt w:val="bullet"/>
      <w:lvlText w:val="o"/>
      <w:lvlJc w:val="left"/>
      <w:pPr>
        <w:ind w:left="8175" w:hanging="360"/>
      </w:pPr>
      <w:rPr>
        <w:rFonts w:ascii="Courier New" w:hAnsi="Courier New" w:cs="Courier New" w:hint="default"/>
      </w:rPr>
    </w:lvl>
    <w:lvl w:ilvl="8" w:tplc="04050005" w:tentative="1">
      <w:start w:val="1"/>
      <w:numFmt w:val="bullet"/>
      <w:lvlText w:val=""/>
      <w:lvlJc w:val="left"/>
      <w:pPr>
        <w:ind w:left="8895" w:hanging="360"/>
      </w:pPr>
      <w:rPr>
        <w:rFonts w:ascii="Wingdings" w:hAnsi="Wingdings" w:hint="default"/>
      </w:rPr>
    </w:lvl>
  </w:abstractNum>
  <w:abstractNum w:abstractNumId="7" w15:restartNumberingAfterBreak="0">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B40A23"/>
    <w:multiLevelType w:val="hybridMultilevel"/>
    <w:tmpl w:val="2A845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60523F"/>
    <w:multiLevelType w:val="hybridMultilevel"/>
    <w:tmpl w:val="FE0E08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1C068C9"/>
    <w:multiLevelType w:val="hybridMultilevel"/>
    <w:tmpl w:val="79EE2920"/>
    <w:lvl w:ilvl="0" w:tplc="04050001">
      <w:start w:val="1"/>
      <w:numFmt w:val="bullet"/>
      <w:lvlText w:val=""/>
      <w:lvlJc w:val="left"/>
      <w:pPr>
        <w:ind w:left="3130" w:hanging="360"/>
      </w:pPr>
      <w:rPr>
        <w:rFonts w:ascii="Symbol" w:hAnsi="Symbol" w:hint="default"/>
      </w:rPr>
    </w:lvl>
    <w:lvl w:ilvl="1" w:tplc="04050003" w:tentative="1">
      <w:start w:val="1"/>
      <w:numFmt w:val="bullet"/>
      <w:lvlText w:val="o"/>
      <w:lvlJc w:val="left"/>
      <w:pPr>
        <w:ind w:left="3850" w:hanging="360"/>
      </w:pPr>
      <w:rPr>
        <w:rFonts w:ascii="Courier New" w:hAnsi="Courier New" w:cs="Courier New" w:hint="default"/>
      </w:rPr>
    </w:lvl>
    <w:lvl w:ilvl="2" w:tplc="04050005" w:tentative="1">
      <w:start w:val="1"/>
      <w:numFmt w:val="bullet"/>
      <w:lvlText w:val=""/>
      <w:lvlJc w:val="left"/>
      <w:pPr>
        <w:ind w:left="4570" w:hanging="360"/>
      </w:pPr>
      <w:rPr>
        <w:rFonts w:ascii="Wingdings" w:hAnsi="Wingdings" w:hint="default"/>
      </w:rPr>
    </w:lvl>
    <w:lvl w:ilvl="3" w:tplc="04050001" w:tentative="1">
      <w:start w:val="1"/>
      <w:numFmt w:val="bullet"/>
      <w:lvlText w:val=""/>
      <w:lvlJc w:val="left"/>
      <w:pPr>
        <w:ind w:left="5290" w:hanging="360"/>
      </w:pPr>
      <w:rPr>
        <w:rFonts w:ascii="Symbol" w:hAnsi="Symbol" w:hint="default"/>
      </w:rPr>
    </w:lvl>
    <w:lvl w:ilvl="4" w:tplc="04050003" w:tentative="1">
      <w:start w:val="1"/>
      <w:numFmt w:val="bullet"/>
      <w:lvlText w:val="o"/>
      <w:lvlJc w:val="left"/>
      <w:pPr>
        <w:ind w:left="6010" w:hanging="360"/>
      </w:pPr>
      <w:rPr>
        <w:rFonts w:ascii="Courier New" w:hAnsi="Courier New" w:cs="Courier New" w:hint="default"/>
      </w:rPr>
    </w:lvl>
    <w:lvl w:ilvl="5" w:tplc="04050005" w:tentative="1">
      <w:start w:val="1"/>
      <w:numFmt w:val="bullet"/>
      <w:lvlText w:val=""/>
      <w:lvlJc w:val="left"/>
      <w:pPr>
        <w:ind w:left="6730" w:hanging="360"/>
      </w:pPr>
      <w:rPr>
        <w:rFonts w:ascii="Wingdings" w:hAnsi="Wingdings" w:hint="default"/>
      </w:rPr>
    </w:lvl>
    <w:lvl w:ilvl="6" w:tplc="04050001" w:tentative="1">
      <w:start w:val="1"/>
      <w:numFmt w:val="bullet"/>
      <w:lvlText w:val=""/>
      <w:lvlJc w:val="left"/>
      <w:pPr>
        <w:ind w:left="7450" w:hanging="360"/>
      </w:pPr>
      <w:rPr>
        <w:rFonts w:ascii="Symbol" w:hAnsi="Symbol" w:hint="default"/>
      </w:rPr>
    </w:lvl>
    <w:lvl w:ilvl="7" w:tplc="04050003" w:tentative="1">
      <w:start w:val="1"/>
      <w:numFmt w:val="bullet"/>
      <w:lvlText w:val="o"/>
      <w:lvlJc w:val="left"/>
      <w:pPr>
        <w:ind w:left="8170" w:hanging="360"/>
      </w:pPr>
      <w:rPr>
        <w:rFonts w:ascii="Courier New" w:hAnsi="Courier New" w:cs="Courier New" w:hint="default"/>
      </w:rPr>
    </w:lvl>
    <w:lvl w:ilvl="8" w:tplc="04050005" w:tentative="1">
      <w:start w:val="1"/>
      <w:numFmt w:val="bullet"/>
      <w:lvlText w:val=""/>
      <w:lvlJc w:val="left"/>
      <w:pPr>
        <w:ind w:left="8890" w:hanging="360"/>
      </w:pPr>
      <w:rPr>
        <w:rFonts w:ascii="Wingdings" w:hAnsi="Wingdings" w:hint="default"/>
      </w:rPr>
    </w:lvl>
  </w:abstractNum>
  <w:abstractNum w:abstractNumId="15" w15:restartNumberingAfterBreak="0">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C2C576C"/>
    <w:multiLevelType w:val="hybridMultilevel"/>
    <w:tmpl w:val="B8589E06"/>
    <w:lvl w:ilvl="0" w:tplc="04050001">
      <w:start w:val="1"/>
      <w:numFmt w:val="bullet"/>
      <w:lvlText w:val=""/>
      <w:lvlJc w:val="left"/>
      <w:pPr>
        <w:ind w:left="3135" w:hanging="360"/>
      </w:pPr>
      <w:rPr>
        <w:rFonts w:ascii="Symbol" w:hAnsi="Symbol" w:hint="default"/>
      </w:rPr>
    </w:lvl>
    <w:lvl w:ilvl="1" w:tplc="04050003" w:tentative="1">
      <w:start w:val="1"/>
      <w:numFmt w:val="bullet"/>
      <w:lvlText w:val="o"/>
      <w:lvlJc w:val="left"/>
      <w:pPr>
        <w:ind w:left="3855" w:hanging="360"/>
      </w:pPr>
      <w:rPr>
        <w:rFonts w:ascii="Courier New" w:hAnsi="Courier New" w:cs="Courier New" w:hint="default"/>
      </w:rPr>
    </w:lvl>
    <w:lvl w:ilvl="2" w:tplc="04050005" w:tentative="1">
      <w:start w:val="1"/>
      <w:numFmt w:val="bullet"/>
      <w:lvlText w:val=""/>
      <w:lvlJc w:val="left"/>
      <w:pPr>
        <w:ind w:left="4575" w:hanging="360"/>
      </w:pPr>
      <w:rPr>
        <w:rFonts w:ascii="Wingdings" w:hAnsi="Wingdings" w:hint="default"/>
      </w:rPr>
    </w:lvl>
    <w:lvl w:ilvl="3" w:tplc="04050001" w:tentative="1">
      <w:start w:val="1"/>
      <w:numFmt w:val="bullet"/>
      <w:lvlText w:val=""/>
      <w:lvlJc w:val="left"/>
      <w:pPr>
        <w:ind w:left="5295" w:hanging="360"/>
      </w:pPr>
      <w:rPr>
        <w:rFonts w:ascii="Symbol" w:hAnsi="Symbol" w:hint="default"/>
      </w:rPr>
    </w:lvl>
    <w:lvl w:ilvl="4" w:tplc="04050003" w:tentative="1">
      <w:start w:val="1"/>
      <w:numFmt w:val="bullet"/>
      <w:lvlText w:val="o"/>
      <w:lvlJc w:val="left"/>
      <w:pPr>
        <w:ind w:left="6015" w:hanging="360"/>
      </w:pPr>
      <w:rPr>
        <w:rFonts w:ascii="Courier New" w:hAnsi="Courier New" w:cs="Courier New" w:hint="default"/>
      </w:rPr>
    </w:lvl>
    <w:lvl w:ilvl="5" w:tplc="04050005" w:tentative="1">
      <w:start w:val="1"/>
      <w:numFmt w:val="bullet"/>
      <w:lvlText w:val=""/>
      <w:lvlJc w:val="left"/>
      <w:pPr>
        <w:ind w:left="6735" w:hanging="360"/>
      </w:pPr>
      <w:rPr>
        <w:rFonts w:ascii="Wingdings" w:hAnsi="Wingdings" w:hint="default"/>
      </w:rPr>
    </w:lvl>
    <w:lvl w:ilvl="6" w:tplc="04050001" w:tentative="1">
      <w:start w:val="1"/>
      <w:numFmt w:val="bullet"/>
      <w:lvlText w:val=""/>
      <w:lvlJc w:val="left"/>
      <w:pPr>
        <w:ind w:left="7455" w:hanging="360"/>
      </w:pPr>
      <w:rPr>
        <w:rFonts w:ascii="Symbol" w:hAnsi="Symbol" w:hint="default"/>
      </w:rPr>
    </w:lvl>
    <w:lvl w:ilvl="7" w:tplc="04050003" w:tentative="1">
      <w:start w:val="1"/>
      <w:numFmt w:val="bullet"/>
      <w:lvlText w:val="o"/>
      <w:lvlJc w:val="left"/>
      <w:pPr>
        <w:ind w:left="8175" w:hanging="360"/>
      </w:pPr>
      <w:rPr>
        <w:rFonts w:ascii="Courier New" w:hAnsi="Courier New" w:cs="Courier New" w:hint="default"/>
      </w:rPr>
    </w:lvl>
    <w:lvl w:ilvl="8" w:tplc="04050005" w:tentative="1">
      <w:start w:val="1"/>
      <w:numFmt w:val="bullet"/>
      <w:lvlText w:val=""/>
      <w:lvlJc w:val="left"/>
      <w:pPr>
        <w:ind w:left="8895" w:hanging="360"/>
      </w:pPr>
      <w:rPr>
        <w:rFonts w:ascii="Wingdings" w:hAnsi="Wingdings" w:hint="default"/>
      </w:rPr>
    </w:lvl>
  </w:abstractNum>
  <w:abstractNum w:abstractNumId="18" w15:restartNumberingAfterBreak="0">
    <w:nsid w:val="2C8A5C6C"/>
    <w:multiLevelType w:val="hybridMultilevel"/>
    <w:tmpl w:val="E81AC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D790B09"/>
    <w:multiLevelType w:val="hybridMultilevel"/>
    <w:tmpl w:val="2D045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238675E"/>
    <w:multiLevelType w:val="hybridMultilevel"/>
    <w:tmpl w:val="7C9E5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5" w15:restartNumberingAfterBreak="0">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6CD6130D"/>
    <w:multiLevelType w:val="hybridMultilevel"/>
    <w:tmpl w:val="1BEA5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
  </w:num>
  <w:num w:numId="5">
    <w:abstractNumId w:val="21"/>
  </w:num>
  <w:num w:numId="6">
    <w:abstractNumId w:val="4"/>
  </w:num>
  <w:num w:numId="7">
    <w:abstractNumId w:val="24"/>
  </w:num>
  <w:num w:numId="8">
    <w:abstractNumId w:val="31"/>
  </w:num>
  <w:num w:numId="9">
    <w:abstractNumId w:val="13"/>
  </w:num>
  <w:num w:numId="10">
    <w:abstractNumId w:val="12"/>
  </w:num>
  <w:num w:numId="11">
    <w:abstractNumId w:val="10"/>
  </w:num>
  <w:num w:numId="12">
    <w:abstractNumId w:val="0"/>
  </w:num>
  <w:num w:numId="13">
    <w:abstractNumId w:val="1"/>
  </w:num>
  <w:num w:numId="14">
    <w:abstractNumId w:val="2"/>
  </w:num>
  <w:num w:numId="15">
    <w:abstractNumId w:val="16"/>
  </w:num>
  <w:num w:numId="16">
    <w:abstractNumId w:val="15"/>
  </w:num>
  <w:num w:numId="17">
    <w:abstractNumId w:val="26"/>
  </w:num>
  <w:num w:numId="18">
    <w:abstractNumId w:val="33"/>
  </w:num>
  <w:num w:numId="19">
    <w:abstractNumId w:val="32"/>
  </w:num>
  <w:num w:numId="20">
    <w:abstractNumId w:val="30"/>
  </w:num>
  <w:num w:numId="21">
    <w:abstractNumId w:val="22"/>
  </w:num>
  <w:num w:numId="22">
    <w:abstractNumId w:val="7"/>
  </w:num>
  <w:num w:numId="23">
    <w:abstractNumId w:val="25"/>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7"/>
  </w:num>
  <w:num w:numId="27">
    <w:abstractNumId w:val="6"/>
  </w:num>
  <w:num w:numId="28">
    <w:abstractNumId w:val="14"/>
  </w:num>
  <w:num w:numId="29">
    <w:abstractNumId w:val="17"/>
  </w:num>
  <w:num w:numId="30">
    <w:abstractNumId w:val="23"/>
  </w:num>
  <w:num w:numId="31">
    <w:abstractNumId w:val="9"/>
  </w:num>
  <w:num w:numId="32">
    <w:abstractNumId w:val="20"/>
  </w:num>
  <w:num w:numId="33">
    <w:abstractNumId w:val="29"/>
  </w:num>
  <w:num w:numId="34">
    <w:abstractNumId w:val="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A7"/>
    <w:rsid w:val="0000295A"/>
    <w:rsid w:val="000177FB"/>
    <w:rsid w:val="000228F8"/>
    <w:rsid w:val="000242EC"/>
    <w:rsid w:val="00026FB0"/>
    <w:rsid w:val="00030B47"/>
    <w:rsid w:val="00032F0B"/>
    <w:rsid w:val="000333EF"/>
    <w:rsid w:val="000476DB"/>
    <w:rsid w:val="00063C28"/>
    <w:rsid w:val="00064EF8"/>
    <w:rsid w:val="000746D0"/>
    <w:rsid w:val="000800D2"/>
    <w:rsid w:val="00082797"/>
    <w:rsid w:val="00082B4B"/>
    <w:rsid w:val="00085714"/>
    <w:rsid w:val="00085E6F"/>
    <w:rsid w:val="00095F81"/>
    <w:rsid w:val="000B1AE0"/>
    <w:rsid w:val="000B3DB4"/>
    <w:rsid w:val="000B5BF7"/>
    <w:rsid w:val="000B5E9D"/>
    <w:rsid w:val="000C21E4"/>
    <w:rsid w:val="000C5A3D"/>
    <w:rsid w:val="000C62C3"/>
    <w:rsid w:val="000C69B9"/>
    <w:rsid w:val="000C793B"/>
    <w:rsid w:val="000D0498"/>
    <w:rsid w:val="000F4C59"/>
    <w:rsid w:val="00113B40"/>
    <w:rsid w:val="001254C1"/>
    <w:rsid w:val="00130E87"/>
    <w:rsid w:val="001341A7"/>
    <w:rsid w:val="00134BC1"/>
    <w:rsid w:val="00142BD2"/>
    <w:rsid w:val="001470F0"/>
    <w:rsid w:val="0014717B"/>
    <w:rsid w:val="00154F85"/>
    <w:rsid w:val="00155722"/>
    <w:rsid w:val="001725F8"/>
    <w:rsid w:val="00181B85"/>
    <w:rsid w:val="00182640"/>
    <w:rsid w:val="00183226"/>
    <w:rsid w:val="00183727"/>
    <w:rsid w:val="00185F96"/>
    <w:rsid w:val="001874D4"/>
    <w:rsid w:val="00196288"/>
    <w:rsid w:val="001A3D28"/>
    <w:rsid w:val="001D38E0"/>
    <w:rsid w:val="001D3902"/>
    <w:rsid w:val="001D3F7C"/>
    <w:rsid w:val="001D4983"/>
    <w:rsid w:val="001D6C04"/>
    <w:rsid w:val="001D7781"/>
    <w:rsid w:val="001E21A0"/>
    <w:rsid w:val="001E485C"/>
    <w:rsid w:val="001F13BA"/>
    <w:rsid w:val="001F2069"/>
    <w:rsid w:val="00202E4E"/>
    <w:rsid w:val="002039E1"/>
    <w:rsid w:val="002373A7"/>
    <w:rsid w:val="00243FE4"/>
    <w:rsid w:val="00250E90"/>
    <w:rsid w:val="00250F85"/>
    <w:rsid w:val="0025204E"/>
    <w:rsid w:val="0025616B"/>
    <w:rsid w:val="002575A6"/>
    <w:rsid w:val="002812F7"/>
    <w:rsid w:val="00282A77"/>
    <w:rsid w:val="002834BC"/>
    <w:rsid w:val="00283E98"/>
    <w:rsid w:val="002943FF"/>
    <w:rsid w:val="0029524D"/>
    <w:rsid w:val="00296488"/>
    <w:rsid w:val="00297406"/>
    <w:rsid w:val="00297EE2"/>
    <w:rsid w:val="002A29DA"/>
    <w:rsid w:val="002C7AE0"/>
    <w:rsid w:val="002E1388"/>
    <w:rsid w:val="002E3B0B"/>
    <w:rsid w:val="002E48E0"/>
    <w:rsid w:val="002F4EDA"/>
    <w:rsid w:val="002F4F30"/>
    <w:rsid w:val="003073CD"/>
    <w:rsid w:val="00312759"/>
    <w:rsid w:val="00327588"/>
    <w:rsid w:val="00330DC4"/>
    <w:rsid w:val="003360BF"/>
    <w:rsid w:val="00341AD8"/>
    <w:rsid w:val="003477DB"/>
    <w:rsid w:val="00351229"/>
    <w:rsid w:val="00355E79"/>
    <w:rsid w:val="0037175F"/>
    <w:rsid w:val="00374192"/>
    <w:rsid w:val="00375955"/>
    <w:rsid w:val="00377FDB"/>
    <w:rsid w:val="00382D5D"/>
    <w:rsid w:val="003A1056"/>
    <w:rsid w:val="003C5F5D"/>
    <w:rsid w:val="003D0A25"/>
    <w:rsid w:val="003D23D7"/>
    <w:rsid w:val="003E071E"/>
    <w:rsid w:val="003E0A38"/>
    <w:rsid w:val="003E0DE8"/>
    <w:rsid w:val="003E1C6E"/>
    <w:rsid w:val="003E1EBB"/>
    <w:rsid w:val="003E5323"/>
    <w:rsid w:val="003F025A"/>
    <w:rsid w:val="003F1759"/>
    <w:rsid w:val="003F27C5"/>
    <w:rsid w:val="003F584A"/>
    <w:rsid w:val="003F7B02"/>
    <w:rsid w:val="0040169F"/>
    <w:rsid w:val="00403192"/>
    <w:rsid w:val="00405FBD"/>
    <w:rsid w:val="00406BEA"/>
    <w:rsid w:val="00415B16"/>
    <w:rsid w:val="00417243"/>
    <w:rsid w:val="00425669"/>
    <w:rsid w:val="0042712C"/>
    <w:rsid w:val="00431845"/>
    <w:rsid w:val="0044678A"/>
    <w:rsid w:val="00457F76"/>
    <w:rsid w:val="00487BCE"/>
    <w:rsid w:val="00494052"/>
    <w:rsid w:val="004A6335"/>
    <w:rsid w:val="004B52F7"/>
    <w:rsid w:val="004B5D00"/>
    <w:rsid w:val="004B647F"/>
    <w:rsid w:val="004B7BE2"/>
    <w:rsid w:val="004C2151"/>
    <w:rsid w:val="004C7B66"/>
    <w:rsid w:val="004D1C8E"/>
    <w:rsid w:val="004D237F"/>
    <w:rsid w:val="004E74F7"/>
    <w:rsid w:val="004F3A6F"/>
    <w:rsid w:val="00503008"/>
    <w:rsid w:val="005153A4"/>
    <w:rsid w:val="0051540C"/>
    <w:rsid w:val="00521953"/>
    <w:rsid w:val="005371E9"/>
    <w:rsid w:val="00546C21"/>
    <w:rsid w:val="005515B0"/>
    <w:rsid w:val="00560C16"/>
    <w:rsid w:val="00571D58"/>
    <w:rsid w:val="0058691F"/>
    <w:rsid w:val="00586BB3"/>
    <w:rsid w:val="00590514"/>
    <w:rsid w:val="005A31F8"/>
    <w:rsid w:val="005A3B45"/>
    <w:rsid w:val="005A6D97"/>
    <w:rsid w:val="005B4ACE"/>
    <w:rsid w:val="005D0FD1"/>
    <w:rsid w:val="005D1964"/>
    <w:rsid w:val="005D1F37"/>
    <w:rsid w:val="005D29BD"/>
    <w:rsid w:val="005D319C"/>
    <w:rsid w:val="005D4D81"/>
    <w:rsid w:val="005E39A9"/>
    <w:rsid w:val="005F53C1"/>
    <w:rsid w:val="005F5EEB"/>
    <w:rsid w:val="006031DD"/>
    <w:rsid w:val="00605F71"/>
    <w:rsid w:val="006124A5"/>
    <w:rsid w:val="00614829"/>
    <w:rsid w:val="006151C2"/>
    <w:rsid w:val="00620394"/>
    <w:rsid w:val="00620A9D"/>
    <w:rsid w:val="006260B6"/>
    <w:rsid w:val="00626A1F"/>
    <w:rsid w:val="00633149"/>
    <w:rsid w:val="006369BD"/>
    <w:rsid w:val="006412CC"/>
    <w:rsid w:val="00642628"/>
    <w:rsid w:val="00656B08"/>
    <w:rsid w:val="0067085F"/>
    <w:rsid w:val="00672FA9"/>
    <w:rsid w:val="0067386C"/>
    <w:rsid w:val="006754BE"/>
    <w:rsid w:val="006768E4"/>
    <w:rsid w:val="00677234"/>
    <w:rsid w:val="00690BB7"/>
    <w:rsid w:val="0069434E"/>
    <w:rsid w:val="006A6647"/>
    <w:rsid w:val="006B095E"/>
    <w:rsid w:val="006B51D8"/>
    <w:rsid w:val="006C3751"/>
    <w:rsid w:val="006C589F"/>
    <w:rsid w:val="006D0F33"/>
    <w:rsid w:val="006D4738"/>
    <w:rsid w:val="006E005D"/>
    <w:rsid w:val="006E2FF9"/>
    <w:rsid w:val="006E4EF6"/>
    <w:rsid w:val="006E54D0"/>
    <w:rsid w:val="006E7930"/>
    <w:rsid w:val="00706012"/>
    <w:rsid w:val="0071478F"/>
    <w:rsid w:val="007157D9"/>
    <w:rsid w:val="00735D41"/>
    <w:rsid w:val="0073763C"/>
    <w:rsid w:val="00743435"/>
    <w:rsid w:val="00744E5D"/>
    <w:rsid w:val="0075205D"/>
    <w:rsid w:val="00775695"/>
    <w:rsid w:val="00787C20"/>
    <w:rsid w:val="00794661"/>
    <w:rsid w:val="007A70F3"/>
    <w:rsid w:val="007C2A6B"/>
    <w:rsid w:val="007C7279"/>
    <w:rsid w:val="007D3EE5"/>
    <w:rsid w:val="007D7528"/>
    <w:rsid w:val="007E04AC"/>
    <w:rsid w:val="007E04EC"/>
    <w:rsid w:val="007E0700"/>
    <w:rsid w:val="007E5FA1"/>
    <w:rsid w:val="007F342E"/>
    <w:rsid w:val="007F3832"/>
    <w:rsid w:val="00802C99"/>
    <w:rsid w:val="00803C28"/>
    <w:rsid w:val="00807207"/>
    <w:rsid w:val="00821D5C"/>
    <w:rsid w:val="008338EF"/>
    <w:rsid w:val="00834A3D"/>
    <w:rsid w:val="00842E4D"/>
    <w:rsid w:val="008459EA"/>
    <w:rsid w:val="0085307C"/>
    <w:rsid w:val="008645D8"/>
    <w:rsid w:val="00865A8C"/>
    <w:rsid w:val="00871625"/>
    <w:rsid w:val="008877B1"/>
    <w:rsid w:val="008903ED"/>
    <w:rsid w:val="008A4B00"/>
    <w:rsid w:val="008C0647"/>
    <w:rsid w:val="008C37EE"/>
    <w:rsid w:val="008D0213"/>
    <w:rsid w:val="008D17FE"/>
    <w:rsid w:val="008D45BA"/>
    <w:rsid w:val="008E5700"/>
    <w:rsid w:val="008F5230"/>
    <w:rsid w:val="008F6BCC"/>
    <w:rsid w:val="00901F83"/>
    <w:rsid w:val="00916EE4"/>
    <w:rsid w:val="009206F6"/>
    <w:rsid w:val="009213E2"/>
    <w:rsid w:val="0092292F"/>
    <w:rsid w:val="00924699"/>
    <w:rsid w:val="00931C39"/>
    <w:rsid w:val="00932EBD"/>
    <w:rsid w:val="00954321"/>
    <w:rsid w:val="009547FF"/>
    <w:rsid w:val="00957978"/>
    <w:rsid w:val="009606A3"/>
    <w:rsid w:val="00961803"/>
    <w:rsid w:val="009664E0"/>
    <w:rsid w:val="00971663"/>
    <w:rsid w:val="0097244D"/>
    <w:rsid w:val="00973DFD"/>
    <w:rsid w:val="009906B4"/>
    <w:rsid w:val="00992836"/>
    <w:rsid w:val="00992EC6"/>
    <w:rsid w:val="009A3D16"/>
    <w:rsid w:val="009A4F9F"/>
    <w:rsid w:val="009B2645"/>
    <w:rsid w:val="009B2B19"/>
    <w:rsid w:val="009B48A9"/>
    <w:rsid w:val="009C2784"/>
    <w:rsid w:val="009C7D00"/>
    <w:rsid w:val="009D3B32"/>
    <w:rsid w:val="009E1C26"/>
    <w:rsid w:val="009F3BF8"/>
    <w:rsid w:val="009F3C21"/>
    <w:rsid w:val="009F6381"/>
    <w:rsid w:val="00A03BF1"/>
    <w:rsid w:val="00A131FD"/>
    <w:rsid w:val="00A146F1"/>
    <w:rsid w:val="00A17F49"/>
    <w:rsid w:val="00A24A8D"/>
    <w:rsid w:val="00A4060F"/>
    <w:rsid w:val="00A51741"/>
    <w:rsid w:val="00A52F13"/>
    <w:rsid w:val="00A71BE8"/>
    <w:rsid w:val="00A72BEB"/>
    <w:rsid w:val="00A739A7"/>
    <w:rsid w:val="00A73C62"/>
    <w:rsid w:val="00A74BD6"/>
    <w:rsid w:val="00A75857"/>
    <w:rsid w:val="00A92F5B"/>
    <w:rsid w:val="00A9354F"/>
    <w:rsid w:val="00A937E1"/>
    <w:rsid w:val="00AA0B1A"/>
    <w:rsid w:val="00AA4B53"/>
    <w:rsid w:val="00AB13EA"/>
    <w:rsid w:val="00AB799A"/>
    <w:rsid w:val="00AD18F2"/>
    <w:rsid w:val="00AD1A46"/>
    <w:rsid w:val="00AD3810"/>
    <w:rsid w:val="00AD3D04"/>
    <w:rsid w:val="00AE45EA"/>
    <w:rsid w:val="00AE476A"/>
    <w:rsid w:val="00AF0406"/>
    <w:rsid w:val="00AF0AFE"/>
    <w:rsid w:val="00AF126C"/>
    <w:rsid w:val="00AF1391"/>
    <w:rsid w:val="00AF2763"/>
    <w:rsid w:val="00AF63B5"/>
    <w:rsid w:val="00B00389"/>
    <w:rsid w:val="00B02DCA"/>
    <w:rsid w:val="00B0477F"/>
    <w:rsid w:val="00B127BF"/>
    <w:rsid w:val="00B17D06"/>
    <w:rsid w:val="00B2012E"/>
    <w:rsid w:val="00B35D15"/>
    <w:rsid w:val="00B406E7"/>
    <w:rsid w:val="00B41494"/>
    <w:rsid w:val="00B436FD"/>
    <w:rsid w:val="00B733E1"/>
    <w:rsid w:val="00B736A9"/>
    <w:rsid w:val="00B76F43"/>
    <w:rsid w:val="00B82BC0"/>
    <w:rsid w:val="00B841E5"/>
    <w:rsid w:val="00B85405"/>
    <w:rsid w:val="00B91037"/>
    <w:rsid w:val="00B9193B"/>
    <w:rsid w:val="00B95871"/>
    <w:rsid w:val="00BA07E6"/>
    <w:rsid w:val="00BA4985"/>
    <w:rsid w:val="00BB16E5"/>
    <w:rsid w:val="00BB2CAF"/>
    <w:rsid w:val="00BD06AB"/>
    <w:rsid w:val="00BD0B30"/>
    <w:rsid w:val="00BE2371"/>
    <w:rsid w:val="00BE75C2"/>
    <w:rsid w:val="00BF5838"/>
    <w:rsid w:val="00BF65B9"/>
    <w:rsid w:val="00BF6761"/>
    <w:rsid w:val="00BF750F"/>
    <w:rsid w:val="00C006A4"/>
    <w:rsid w:val="00C142B5"/>
    <w:rsid w:val="00C2727E"/>
    <w:rsid w:val="00C27F0F"/>
    <w:rsid w:val="00C342FE"/>
    <w:rsid w:val="00C40168"/>
    <w:rsid w:val="00C61AD5"/>
    <w:rsid w:val="00C61C6C"/>
    <w:rsid w:val="00C65D56"/>
    <w:rsid w:val="00C673C7"/>
    <w:rsid w:val="00C7138F"/>
    <w:rsid w:val="00C73746"/>
    <w:rsid w:val="00C878C8"/>
    <w:rsid w:val="00C90967"/>
    <w:rsid w:val="00C970BF"/>
    <w:rsid w:val="00C978A8"/>
    <w:rsid w:val="00CB01C4"/>
    <w:rsid w:val="00CB6A3D"/>
    <w:rsid w:val="00CC0F64"/>
    <w:rsid w:val="00CC12D2"/>
    <w:rsid w:val="00CD5440"/>
    <w:rsid w:val="00CD60EF"/>
    <w:rsid w:val="00CD61FC"/>
    <w:rsid w:val="00CE5210"/>
    <w:rsid w:val="00CF0B12"/>
    <w:rsid w:val="00CF49B2"/>
    <w:rsid w:val="00D000FE"/>
    <w:rsid w:val="00D039A9"/>
    <w:rsid w:val="00D04283"/>
    <w:rsid w:val="00D04CE9"/>
    <w:rsid w:val="00D071E8"/>
    <w:rsid w:val="00D07D37"/>
    <w:rsid w:val="00D13E92"/>
    <w:rsid w:val="00D203A0"/>
    <w:rsid w:val="00D24015"/>
    <w:rsid w:val="00D308D9"/>
    <w:rsid w:val="00D50BBE"/>
    <w:rsid w:val="00D813B7"/>
    <w:rsid w:val="00D818EC"/>
    <w:rsid w:val="00D82704"/>
    <w:rsid w:val="00D86891"/>
    <w:rsid w:val="00D927B5"/>
    <w:rsid w:val="00DA1353"/>
    <w:rsid w:val="00DA5A63"/>
    <w:rsid w:val="00DA7CB9"/>
    <w:rsid w:val="00DD3E47"/>
    <w:rsid w:val="00DE3A3F"/>
    <w:rsid w:val="00DE4489"/>
    <w:rsid w:val="00DF71F9"/>
    <w:rsid w:val="00E053D1"/>
    <w:rsid w:val="00E13BA0"/>
    <w:rsid w:val="00E32B69"/>
    <w:rsid w:val="00E3667B"/>
    <w:rsid w:val="00E3686F"/>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B1E3A"/>
    <w:rsid w:val="00EB6947"/>
    <w:rsid w:val="00EB7849"/>
    <w:rsid w:val="00ED3A3E"/>
    <w:rsid w:val="00EE477D"/>
    <w:rsid w:val="00EF46EE"/>
    <w:rsid w:val="00F01FFB"/>
    <w:rsid w:val="00F06B76"/>
    <w:rsid w:val="00F1590C"/>
    <w:rsid w:val="00F213A4"/>
    <w:rsid w:val="00F24FF5"/>
    <w:rsid w:val="00F25BC8"/>
    <w:rsid w:val="00F45113"/>
    <w:rsid w:val="00F5269B"/>
    <w:rsid w:val="00F7334F"/>
    <w:rsid w:val="00F74782"/>
    <w:rsid w:val="00F86F9D"/>
    <w:rsid w:val="00F91A23"/>
    <w:rsid w:val="00F958D2"/>
    <w:rsid w:val="00FB373A"/>
    <w:rsid w:val="00FB43BE"/>
    <w:rsid w:val="00FC4F94"/>
    <w:rsid w:val="00FC6465"/>
    <w:rsid w:val="00FC6ECA"/>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136A31"/>
  <w15:docId w15:val="{C0380013-7D3C-42CD-9AB2-7C320CD9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link w:val="OdstavecseseznamemChar"/>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character" w:customStyle="1" w:styleId="OdstavecseseznamemChar">
    <w:name w:val="Odstavec se seznamem Char"/>
    <w:basedOn w:val="Standardnpsmoodstavce"/>
    <w:link w:val="Odstavecseseznamem"/>
    <w:uiPriority w:val="34"/>
    <w:rsid w:val="00834A3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631242B7F8294F40A78633E32BA02B44" ma:contentTypeVersion="0" ma:contentTypeDescription="Vytvoří nový dokument" ma:contentTypeScope="" ma:versionID="e2146d5487a007e24a0813fdd4f784fb">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2DWAXVAW3MHF-1095-11</_dlc_DocId>
    <_dlc_DocIdUrl xmlns="a7e37686-00e6-405d-9032-d05dd3ba55a9">
      <Url>http://vis/c012/WebVZ/_layouts/15/DocIdRedir.aspx?ID=2DWAXVAW3MHF-1095-11</Url>
      <Description>2DWAXVAW3MHF-1095-11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68A20-1894-4E6F-8800-1A7772A91038}">
  <ds:schemaRefs>
    <ds:schemaRef ds:uri="http://schemas.microsoft.com/sharepoint/events"/>
  </ds:schemaRefs>
</ds:datastoreItem>
</file>

<file path=customXml/itemProps2.xml><?xml version="1.0" encoding="utf-8"?>
<ds:datastoreItem xmlns:ds="http://schemas.openxmlformats.org/officeDocument/2006/customXml" ds:itemID="{CFAACDBA-4917-4CDD-95A5-C44548589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193648-9B83-4D60-8C33-CE2CC3A8917C}">
  <ds:schemaRefs>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a7e37686-00e6-405d-9032-d05dd3ba55a9"/>
    <ds:schemaRef ds:uri="http://www.w3.org/XML/1998/namespace"/>
    <ds:schemaRef ds:uri="http://purl.org/dc/dcmitype/"/>
  </ds:schemaRefs>
</ds:datastoreItem>
</file>

<file path=customXml/itemProps4.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5.xml><?xml version="1.0" encoding="utf-8"?>
<ds:datastoreItem xmlns:ds="http://schemas.openxmlformats.org/officeDocument/2006/customXml" ds:itemID="{2E6A2D25-1649-49DC-B8A5-76CDCAF7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3366</Words>
  <Characters>19860</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23180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Láníčková Kateřina</cp:lastModifiedBy>
  <cp:revision>3</cp:revision>
  <cp:lastPrinted>2014-11-14T12:46:00Z</cp:lastPrinted>
  <dcterms:created xsi:type="dcterms:W3CDTF">2020-05-14T10:39:00Z</dcterms:created>
  <dcterms:modified xsi:type="dcterms:W3CDTF">2020-05-14T10:40:00Z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0x010100631242B7F8294F40A78633E32BA02B44</vt:lpwstr>
  </property>
  <property fmtid="{D5CDD505-2E9C-101B-9397-08002B2CF9AE}" pid="3" name="_dlc_DocIdItemGuid">
    <vt:lpwstr>b4cab06d-25f1-4656-b650-a10d38d0aac4</vt:lpwstr>
  </property>
</Properties>
</file>