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AD7CE" w14:textId="77777777" w:rsidR="000D1997" w:rsidRPr="00332C97" w:rsidRDefault="000D1997" w:rsidP="005814AF">
      <w:pPr>
        <w:contextualSpacing/>
        <w:jc w:val="center"/>
        <w:rPr>
          <w:rFonts w:ascii="Arial" w:hAnsi="Arial"/>
          <w:b/>
        </w:rPr>
      </w:pPr>
    </w:p>
    <w:p w14:paraId="7AF5D95E" w14:textId="77777777" w:rsidR="0098448B" w:rsidRPr="00433997" w:rsidRDefault="00F22F73" w:rsidP="005814AF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433997">
        <w:rPr>
          <w:rFonts w:ascii="Arial" w:hAnsi="Arial" w:cs="Arial"/>
          <w:b/>
          <w:sz w:val="28"/>
          <w:szCs w:val="28"/>
        </w:rPr>
        <w:t>Dohoda</w:t>
      </w:r>
      <w:r w:rsidR="003869D8" w:rsidRPr="00433997">
        <w:rPr>
          <w:rFonts w:ascii="Arial" w:hAnsi="Arial" w:cs="Arial"/>
          <w:b/>
          <w:sz w:val="28"/>
          <w:szCs w:val="28"/>
        </w:rPr>
        <w:t xml:space="preserve"> o </w:t>
      </w:r>
      <w:r w:rsidR="000915C7" w:rsidRPr="00433997">
        <w:rPr>
          <w:rFonts w:ascii="Arial" w:hAnsi="Arial" w:cs="Arial"/>
          <w:b/>
          <w:sz w:val="28"/>
          <w:szCs w:val="28"/>
        </w:rPr>
        <w:t>zániku</w:t>
      </w:r>
    </w:p>
    <w:p w14:paraId="44A0DBB1" w14:textId="54BC6992" w:rsidR="0098448B" w:rsidRPr="00433997" w:rsidRDefault="003869D8" w:rsidP="005814AF">
      <w:pPr>
        <w:contextualSpacing/>
        <w:jc w:val="center"/>
        <w:rPr>
          <w:rFonts w:ascii="Arial" w:hAnsi="Arial" w:cs="Arial"/>
          <w:b/>
        </w:rPr>
      </w:pPr>
      <w:r w:rsidRPr="00433997">
        <w:rPr>
          <w:rFonts w:ascii="Arial" w:hAnsi="Arial" w:cs="Arial"/>
          <w:b/>
        </w:rPr>
        <w:t xml:space="preserve">Smlouvy o </w:t>
      </w:r>
      <w:r w:rsidR="00A078FF" w:rsidRPr="00433997">
        <w:rPr>
          <w:rFonts w:ascii="Arial" w:hAnsi="Arial" w:cs="Arial"/>
          <w:b/>
        </w:rPr>
        <w:t>limitaci rizik spojených s hrazením léčivého přípravku</w:t>
      </w:r>
      <w:r w:rsidR="008B78CF" w:rsidRPr="00433997">
        <w:rPr>
          <w:rFonts w:ascii="Arial" w:hAnsi="Arial" w:cs="Arial"/>
          <w:b/>
        </w:rPr>
        <w:t xml:space="preserve"> </w:t>
      </w:r>
      <w:r w:rsidRPr="00433997">
        <w:rPr>
          <w:rFonts w:ascii="Arial" w:hAnsi="Arial" w:cs="Arial"/>
          <w:b/>
        </w:rPr>
        <w:t xml:space="preserve">č. </w:t>
      </w:r>
      <w:r w:rsidR="00EA0B9C">
        <w:rPr>
          <w:rFonts w:ascii="Arial" w:hAnsi="Arial" w:cs="Arial"/>
          <w:b/>
        </w:rPr>
        <w:t>1</w:t>
      </w:r>
      <w:r w:rsidRPr="00433997">
        <w:rPr>
          <w:rFonts w:ascii="Arial" w:hAnsi="Arial" w:cs="Arial"/>
          <w:b/>
        </w:rPr>
        <w:t>/</w:t>
      </w:r>
      <w:r w:rsidR="00C87998" w:rsidRPr="00433997">
        <w:rPr>
          <w:rFonts w:ascii="Arial" w:hAnsi="Arial" w:cs="Arial"/>
          <w:b/>
        </w:rPr>
        <w:t>20</w:t>
      </w:r>
      <w:r w:rsidR="00B66321" w:rsidRPr="00433997">
        <w:rPr>
          <w:rFonts w:ascii="Arial" w:hAnsi="Arial" w:cs="Arial"/>
          <w:b/>
        </w:rPr>
        <w:t>18</w:t>
      </w:r>
    </w:p>
    <w:p w14:paraId="6A18E88B" w14:textId="68583C01" w:rsidR="0098448B" w:rsidRPr="00433997" w:rsidRDefault="0098448B" w:rsidP="005814AF">
      <w:pPr>
        <w:contextualSpacing/>
        <w:jc w:val="both"/>
        <w:rPr>
          <w:rFonts w:ascii="Arial" w:hAnsi="Arial" w:cs="Arial"/>
          <w:b/>
        </w:rPr>
      </w:pPr>
    </w:p>
    <w:p w14:paraId="1C02D439" w14:textId="77777777" w:rsidR="00B77FA3" w:rsidRPr="00433997" w:rsidRDefault="00B77FA3" w:rsidP="005814AF">
      <w:pPr>
        <w:contextualSpacing/>
        <w:jc w:val="both"/>
        <w:rPr>
          <w:rFonts w:ascii="Arial" w:hAnsi="Arial" w:cs="Arial"/>
          <w:b/>
        </w:rPr>
      </w:pPr>
    </w:p>
    <w:p w14:paraId="589E1521" w14:textId="77777777" w:rsidR="000D1997" w:rsidRPr="00433997" w:rsidRDefault="000D1997" w:rsidP="005814AF">
      <w:pPr>
        <w:contextualSpacing/>
        <w:rPr>
          <w:rFonts w:ascii="Arial" w:hAnsi="Arial" w:cs="Arial"/>
        </w:rPr>
      </w:pPr>
      <w:r w:rsidRPr="00433997">
        <w:rPr>
          <w:rFonts w:ascii="Arial" w:hAnsi="Arial" w:cs="Arial"/>
        </w:rPr>
        <w:t>Smluvní strany:</w:t>
      </w:r>
    </w:p>
    <w:p w14:paraId="439D7DC3" w14:textId="77777777" w:rsidR="000D1997" w:rsidRPr="00433997" w:rsidRDefault="000D1997" w:rsidP="005814AF">
      <w:pPr>
        <w:spacing w:before="60"/>
        <w:ind w:left="2517" w:hanging="2517"/>
        <w:contextualSpacing/>
        <w:rPr>
          <w:rFonts w:ascii="Arial" w:hAnsi="Arial" w:cs="Arial"/>
        </w:rPr>
      </w:pPr>
    </w:p>
    <w:tbl>
      <w:tblPr>
        <w:tblStyle w:val="Moderntabulka"/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654"/>
      </w:tblGrid>
      <w:tr w:rsidR="000D1997" w:rsidRPr="00433997" w14:paraId="3160C991" w14:textId="77777777" w:rsidTr="008B1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99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0BEE7577" w14:textId="77777777" w:rsidR="000D1997" w:rsidRPr="00433997" w:rsidRDefault="000D1997" w:rsidP="005814AF">
            <w:pPr>
              <w:contextualSpacing/>
              <w:rPr>
                <w:rFonts w:ascii="Arial" w:hAnsi="Arial" w:cs="Arial"/>
              </w:rPr>
            </w:pPr>
            <w:r w:rsidRPr="00433997">
              <w:rPr>
                <w:rFonts w:ascii="Arial" w:hAnsi="Arial" w:cs="Arial"/>
              </w:rPr>
              <w:t>Všeobecná zdravotní pojišťovna České republiky</w:t>
            </w:r>
          </w:p>
          <w:p w14:paraId="561CFE9E" w14:textId="77777777" w:rsidR="000D1997" w:rsidRPr="00433997" w:rsidRDefault="000D1997" w:rsidP="005814AF">
            <w:pPr>
              <w:contextualSpacing/>
              <w:rPr>
                <w:rFonts w:ascii="Arial" w:hAnsi="Arial" w:cs="Arial"/>
                <w:b w:val="0"/>
                <w:sz w:val="16"/>
                <w:szCs w:val="16"/>
              </w:rPr>
            </w:pPr>
            <w:r w:rsidRPr="00433997">
              <w:rPr>
                <w:rFonts w:ascii="Arial" w:hAnsi="Arial" w:cs="Arial"/>
                <w:b w:val="0"/>
                <w:sz w:val="16"/>
                <w:szCs w:val="16"/>
              </w:rPr>
              <w:t xml:space="preserve">zřízená zákonem č. 551/1991 Sb., o Všeobecné zdravotní pojišťovně České republiky, ve znění pozdějších předpisů  </w:t>
            </w:r>
          </w:p>
        </w:tc>
      </w:tr>
      <w:tr w:rsidR="000D1997" w:rsidRPr="00433997" w14:paraId="51148BDB" w14:textId="77777777" w:rsidTr="00E10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1560" w:type="dxa"/>
            <w:shd w:val="clear" w:color="auto" w:fill="auto"/>
            <w:vAlign w:val="center"/>
          </w:tcPr>
          <w:p w14:paraId="6921952B" w14:textId="77777777" w:rsidR="000D1997" w:rsidRPr="00433997" w:rsidRDefault="000D1997" w:rsidP="005814AF">
            <w:pPr>
              <w:contextualSpacing/>
              <w:rPr>
                <w:rFonts w:ascii="Arial" w:hAnsi="Arial" w:cs="Arial"/>
                <w:b/>
              </w:rPr>
            </w:pPr>
            <w:r w:rsidRPr="00433997">
              <w:rPr>
                <w:rFonts w:ascii="Arial" w:hAnsi="Arial" w:cs="Arial"/>
                <w:b/>
              </w:rPr>
              <w:t xml:space="preserve">Sídlo: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8647620" w14:textId="77777777" w:rsidR="000D1997" w:rsidRPr="00433997" w:rsidRDefault="000D1997" w:rsidP="005814AF">
            <w:pPr>
              <w:contextualSpacing/>
              <w:rPr>
                <w:rFonts w:ascii="Arial" w:hAnsi="Arial" w:cs="Arial"/>
              </w:rPr>
            </w:pPr>
            <w:r w:rsidRPr="00433997">
              <w:rPr>
                <w:rFonts w:ascii="Arial" w:hAnsi="Arial" w:cs="Arial"/>
              </w:rPr>
              <w:t>Orlická 4/2020, 130 00 Praha 3</w:t>
            </w:r>
          </w:p>
        </w:tc>
      </w:tr>
      <w:tr w:rsidR="000D1997" w:rsidRPr="00433997" w14:paraId="52C0DBA2" w14:textId="77777777" w:rsidTr="00E103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62F6C" w14:textId="77777777" w:rsidR="000D1997" w:rsidRPr="00433997" w:rsidRDefault="000D1997" w:rsidP="005814AF">
            <w:pPr>
              <w:contextualSpacing/>
              <w:rPr>
                <w:rFonts w:ascii="Arial" w:hAnsi="Arial" w:cs="Arial"/>
                <w:b/>
              </w:rPr>
            </w:pPr>
            <w:r w:rsidRPr="00433997">
              <w:rPr>
                <w:rFonts w:ascii="Arial" w:hAnsi="Arial" w:cs="Arial"/>
                <w:b/>
              </w:rPr>
              <w:t xml:space="preserve">IČO: 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5F410" w14:textId="77777777" w:rsidR="000D1997" w:rsidRPr="00433997" w:rsidRDefault="000D1997" w:rsidP="005814AF">
            <w:pPr>
              <w:contextualSpacing/>
              <w:rPr>
                <w:rFonts w:ascii="Arial" w:hAnsi="Arial" w:cs="Arial"/>
              </w:rPr>
            </w:pPr>
            <w:r w:rsidRPr="00433997">
              <w:rPr>
                <w:rFonts w:ascii="Arial" w:hAnsi="Arial" w:cs="Arial"/>
              </w:rPr>
              <w:t>41197518</w:t>
            </w:r>
          </w:p>
        </w:tc>
      </w:tr>
      <w:tr w:rsidR="00C87998" w:rsidRPr="00433997" w14:paraId="00E163A0" w14:textId="77777777" w:rsidTr="00E10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07"/>
        </w:trPr>
        <w:tc>
          <w:tcPr>
            <w:tcW w:w="1560" w:type="dxa"/>
            <w:shd w:val="clear" w:color="auto" w:fill="auto"/>
            <w:vAlign w:val="center"/>
          </w:tcPr>
          <w:p w14:paraId="4BB6BD2D" w14:textId="77777777" w:rsidR="00C87998" w:rsidRPr="00433997" w:rsidRDefault="00C87998" w:rsidP="00C87998">
            <w:pPr>
              <w:spacing w:before="40"/>
              <w:contextualSpacing/>
              <w:rPr>
                <w:rFonts w:ascii="Arial" w:hAnsi="Arial" w:cs="Arial"/>
                <w:b/>
              </w:rPr>
            </w:pPr>
            <w:r w:rsidRPr="00433997">
              <w:rPr>
                <w:rFonts w:ascii="Arial" w:hAnsi="Arial" w:cs="Arial"/>
                <w:b/>
              </w:rPr>
              <w:t xml:space="preserve">Zastoupena: </w:t>
            </w:r>
          </w:p>
          <w:p w14:paraId="3C8453B2" w14:textId="77777777" w:rsidR="00C87998" w:rsidRPr="00433997" w:rsidRDefault="00C87998" w:rsidP="00C87998">
            <w:pPr>
              <w:spacing w:before="4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67C4D61" w14:textId="304F7429" w:rsidR="00C87998" w:rsidRDefault="00C87998" w:rsidP="00C87998">
            <w:pPr>
              <w:spacing w:before="40"/>
              <w:contextualSpacing/>
              <w:rPr>
                <w:rFonts w:ascii="Arial" w:hAnsi="Arial" w:cs="Arial"/>
              </w:rPr>
            </w:pPr>
          </w:p>
          <w:p w14:paraId="09B155F0" w14:textId="77777777" w:rsidR="009710E5" w:rsidRPr="00371E1F" w:rsidRDefault="009710E5" w:rsidP="009710E5">
            <w:pPr>
              <w:contextualSpacing/>
              <w:rPr>
                <w:rFonts w:ascii="Arial" w:hAnsi="Arial" w:cs="Arial"/>
              </w:rPr>
            </w:pPr>
            <w:r w:rsidRPr="00371E1F">
              <w:rPr>
                <w:rFonts w:ascii="Arial" w:hAnsi="Arial" w:cs="Arial"/>
              </w:rPr>
              <w:t>Ing. David Šmehlík, MHA, náměstek ředitele VZP ČR pro zdravotní péči,</w:t>
            </w:r>
          </w:p>
          <w:p w14:paraId="733A878A" w14:textId="77777777" w:rsidR="009710E5" w:rsidRDefault="009710E5" w:rsidP="009710E5">
            <w:pPr>
              <w:spacing w:before="40"/>
              <w:contextualSpacing/>
              <w:rPr>
                <w:rFonts w:ascii="Arial" w:hAnsi="Arial" w:cs="Arial"/>
              </w:rPr>
            </w:pPr>
            <w:r w:rsidRPr="00371E1F">
              <w:rPr>
                <w:rFonts w:ascii="Arial" w:hAnsi="Arial" w:cs="Arial"/>
              </w:rPr>
              <w:t>na základě pověření ředitele Všeobecné zdravotní pojišťovny České republiky</w:t>
            </w:r>
          </w:p>
          <w:p w14:paraId="768C568D" w14:textId="281E1E47" w:rsidR="009710E5" w:rsidRPr="00433997" w:rsidRDefault="009710E5" w:rsidP="00C87998">
            <w:pPr>
              <w:spacing w:before="40"/>
              <w:contextualSpacing/>
              <w:rPr>
                <w:rFonts w:ascii="Arial" w:hAnsi="Arial" w:cs="Arial"/>
              </w:rPr>
            </w:pPr>
          </w:p>
        </w:tc>
      </w:tr>
    </w:tbl>
    <w:p w14:paraId="61B7A31A" w14:textId="77777777" w:rsidR="000D1997" w:rsidRPr="00433997" w:rsidRDefault="000D1997" w:rsidP="005814AF">
      <w:pPr>
        <w:contextualSpacing/>
        <w:rPr>
          <w:rFonts w:ascii="Arial" w:hAnsi="Arial" w:cs="Arial"/>
        </w:rPr>
      </w:pPr>
    </w:p>
    <w:p w14:paraId="5CF8FC34" w14:textId="77777777" w:rsidR="000D1997" w:rsidRPr="00433997" w:rsidRDefault="000D1997" w:rsidP="005814AF">
      <w:pPr>
        <w:contextualSpacing/>
        <w:rPr>
          <w:rFonts w:ascii="Arial" w:hAnsi="Arial" w:cs="Arial"/>
        </w:rPr>
      </w:pPr>
      <w:r w:rsidRPr="00433997">
        <w:rPr>
          <w:rFonts w:ascii="Arial" w:hAnsi="Arial" w:cs="Arial"/>
        </w:rPr>
        <w:t>(dále jen „</w:t>
      </w:r>
      <w:r w:rsidRPr="00433997">
        <w:rPr>
          <w:rFonts w:ascii="Arial" w:hAnsi="Arial" w:cs="Arial"/>
          <w:b/>
        </w:rPr>
        <w:t>Pojišťovna</w:t>
      </w:r>
      <w:r w:rsidRPr="00433997">
        <w:rPr>
          <w:rFonts w:ascii="Arial" w:hAnsi="Arial"/>
        </w:rPr>
        <w:t>“</w:t>
      </w:r>
      <w:r w:rsidR="007B2AD4" w:rsidRPr="00433997">
        <w:rPr>
          <w:rFonts w:ascii="Arial" w:hAnsi="Arial" w:cs="Arial"/>
        </w:rPr>
        <w:t>)</w:t>
      </w:r>
      <w:r w:rsidRPr="00433997">
        <w:rPr>
          <w:rFonts w:ascii="Arial" w:hAnsi="Arial" w:cs="Arial"/>
        </w:rPr>
        <w:t xml:space="preserve"> na straně jedné</w:t>
      </w:r>
    </w:p>
    <w:p w14:paraId="56F04170" w14:textId="77777777" w:rsidR="000D1997" w:rsidRPr="00433997" w:rsidRDefault="000D1997" w:rsidP="005814AF">
      <w:pPr>
        <w:contextualSpacing/>
        <w:rPr>
          <w:rFonts w:ascii="Arial" w:hAnsi="Arial" w:cs="Arial"/>
        </w:rPr>
      </w:pPr>
    </w:p>
    <w:p w14:paraId="5A0B4AC4" w14:textId="28A7AD68" w:rsidR="000D1997" w:rsidRPr="00433997" w:rsidRDefault="00B66321" w:rsidP="005814AF">
      <w:pPr>
        <w:contextualSpacing/>
        <w:rPr>
          <w:rFonts w:ascii="Arial" w:hAnsi="Arial" w:cs="Arial"/>
        </w:rPr>
      </w:pPr>
      <w:r w:rsidRPr="00433997">
        <w:rPr>
          <w:rFonts w:ascii="Arial" w:hAnsi="Arial" w:cs="Arial"/>
        </w:rPr>
        <w:t>a</w:t>
      </w:r>
    </w:p>
    <w:p w14:paraId="209C3AA2" w14:textId="77777777" w:rsidR="00B66321" w:rsidRPr="00433997" w:rsidRDefault="00B66321" w:rsidP="00B66321">
      <w:pPr>
        <w:contextualSpacing/>
        <w:rPr>
          <w:rFonts w:ascii="Arial" w:hAnsi="Arial" w:cs="Arial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0"/>
        <w:gridCol w:w="6976"/>
      </w:tblGrid>
      <w:tr w:rsidR="00EA0B9C" w:rsidRPr="00183D14" w14:paraId="5771CB96" w14:textId="77777777" w:rsidTr="007C7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1D22B476" w14:textId="77777777" w:rsidR="00EA0B9C" w:rsidRPr="00183D14" w:rsidRDefault="00EA0B9C" w:rsidP="007C7BFB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IPSEN Pharma S.A.S.</w:t>
            </w:r>
          </w:p>
        </w:tc>
      </w:tr>
      <w:tr w:rsidR="00EA0B9C" w:rsidRPr="00183D14" w14:paraId="6FC0C983" w14:textId="77777777" w:rsidTr="007C7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71"/>
        </w:trPr>
        <w:tc>
          <w:tcPr>
            <w:tcW w:w="2086" w:type="dxa"/>
            <w:gridSpan w:val="2"/>
            <w:shd w:val="clear" w:color="auto" w:fill="auto"/>
            <w:vAlign w:val="center"/>
          </w:tcPr>
          <w:p w14:paraId="439C2696" w14:textId="77777777" w:rsidR="00EA0B9C" w:rsidRPr="00183D14" w:rsidRDefault="00EA0B9C" w:rsidP="007C7BFB">
            <w:pPr>
              <w:contextualSpacing/>
              <w:rPr>
                <w:rFonts w:ascii="Arial" w:hAnsi="Arial" w:cs="Arial"/>
                <w:b/>
              </w:rPr>
            </w:pPr>
            <w:r w:rsidRPr="00183D14">
              <w:rPr>
                <w:rFonts w:ascii="Arial" w:hAnsi="Arial" w:cs="Arial"/>
                <w:b/>
              </w:rPr>
              <w:t xml:space="preserve">Sídlo: </w:t>
            </w:r>
          </w:p>
        </w:tc>
        <w:tc>
          <w:tcPr>
            <w:tcW w:w="6976" w:type="dxa"/>
            <w:shd w:val="clear" w:color="auto" w:fill="auto"/>
            <w:vAlign w:val="center"/>
          </w:tcPr>
          <w:p w14:paraId="58813450" w14:textId="18DBBCB7" w:rsidR="00EA0B9C" w:rsidRPr="00C71024" w:rsidRDefault="00EA0B9C" w:rsidP="007C7BFB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65, </w:t>
            </w:r>
            <w:proofErr w:type="spellStart"/>
            <w:r>
              <w:rPr>
                <w:rFonts w:ascii="Arial" w:hAnsi="Arial" w:cs="Arial"/>
              </w:rPr>
              <w:t>quai</w:t>
            </w:r>
            <w:proofErr w:type="spellEnd"/>
            <w:r>
              <w:rPr>
                <w:rFonts w:ascii="Arial" w:hAnsi="Arial" w:cs="Arial"/>
              </w:rPr>
              <w:t xml:space="preserve"> Georges </w:t>
            </w:r>
            <w:proofErr w:type="spellStart"/>
            <w:r>
              <w:rPr>
                <w:rFonts w:ascii="Arial" w:hAnsi="Arial" w:cs="Arial"/>
              </w:rPr>
              <w:t>Gorse</w:t>
            </w:r>
            <w:proofErr w:type="spellEnd"/>
            <w:r>
              <w:rPr>
                <w:rFonts w:ascii="Arial" w:hAnsi="Arial" w:cs="Arial"/>
              </w:rPr>
              <w:t xml:space="preserve">, 921 00 </w:t>
            </w:r>
            <w:proofErr w:type="spellStart"/>
            <w:r>
              <w:rPr>
                <w:rFonts w:ascii="Arial" w:hAnsi="Arial" w:cs="Arial"/>
              </w:rPr>
              <w:t>Bo</w:t>
            </w:r>
            <w:r w:rsidR="000318C0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lougne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Billancourt</w:t>
            </w:r>
            <w:proofErr w:type="spellEnd"/>
            <w:r>
              <w:rPr>
                <w:rFonts w:ascii="Arial" w:hAnsi="Arial" w:cs="Arial"/>
              </w:rPr>
              <w:t>, Francouzská republika</w:t>
            </w:r>
          </w:p>
        </w:tc>
      </w:tr>
      <w:tr w:rsidR="00EA0B9C" w:rsidRPr="00183D14" w14:paraId="7A7E5185" w14:textId="77777777" w:rsidTr="007C7B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70"/>
        </w:trPr>
        <w:tc>
          <w:tcPr>
            <w:tcW w:w="2086" w:type="dxa"/>
            <w:gridSpan w:val="2"/>
            <w:shd w:val="clear" w:color="auto" w:fill="auto"/>
            <w:vAlign w:val="center"/>
          </w:tcPr>
          <w:p w14:paraId="51FF885F" w14:textId="77777777" w:rsidR="00EA0B9C" w:rsidRPr="00183D14" w:rsidRDefault="00EA0B9C" w:rsidP="007C7BFB">
            <w:pPr>
              <w:contextualSpacing/>
              <w:rPr>
                <w:rFonts w:ascii="Arial" w:hAnsi="Arial" w:cs="Arial"/>
                <w:b/>
              </w:rPr>
            </w:pPr>
            <w:r w:rsidRPr="00183D14">
              <w:rPr>
                <w:rFonts w:ascii="Arial" w:hAnsi="Arial" w:cs="Arial"/>
                <w:b/>
              </w:rPr>
              <w:t xml:space="preserve">Zapsaná: </w:t>
            </w:r>
          </w:p>
        </w:tc>
        <w:tc>
          <w:tcPr>
            <w:tcW w:w="6976" w:type="dxa"/>
            <w:shd w:val="clear" w:color="auto" w:fill="auto"/>
            <w:vAlign w:val="center"/>
          </w:tcPr>
          <w:p w14:paraId="531F8000" w14:textId="77777777" w:rsidR="00EA0B9C" w:rsidRPr="00183D14" w:rsidRDefault="00EA0B9C" w:rsidP="007C7BFB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Obchodní a podnikový rejstřík v </w:t>
            </w:r>
            <w:proofErr w:type="spellStart"/>
            <w:r>
              <w:rPr>
                <w:rFonts w:ascii="Arial" w:hAnsi="Arial" w:cs="Arial"/>
              </w:rPr>
              <w:t>Nanterre</w:t>
            </w:r>
            <w:proofErr w:type="spellEnd"/>
          </w:p>
        </w:tc>
      </w:tr>
      <w:tr w:rsidR="00EA0B9C" w:rsidRPr="00183D14" w14:paraId="22F60E2A" w14:textId="77777777" w:rsidTr="007C7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tcW w:w="2086" w:type="dxa"/>
            <w:gridSpan w:val="2"/>
            <w:shd w:val="clear" w:color="auto" w:fill="auto"/>
            <w:vAlign w:val="center"/>
          </w:tcPr>
          <w:p w14:paraId="5B0A4D22" w14:textId="77777777" w:rsidR="00EA0B9C" w:rsidRPr="00183D14" w:rsidRDefault="00EA0B9C" w:rsidP="007C7BFB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Registrační číslo:</w:t>
            </w:r>
          </w:p>
        </w:tc>
        <w:tc>
          <w:tcPr>
            <w:tcW w:w="6976" w:type="dxa"/>
            <w:shd w:val="clear" w:color="auto" w:fill="auto"/>
            <w:vAlign w:val="center"/>
          </w:tcPr>
          <w:p w14:paraId="353DE7E5" w14:textId="77777777" w:rsidR="00EA0B9C" w:rsidDel="006E32DB" w:rsidRDefault="00EA0B9C" w:rsidP="007C7BFB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308197185</w:t>
            </w:r>
          </w:p>
        </w:tc>
      </w:tr>
      <w:tr w:rsidR="00EA0B9C" w:rsidRPr="0085258D" w14:paraId="4676C04F" w14:textId="77777777" w:rsidTr="007C7B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2066" w:type="dxa"/>
            <w:shd w:val="clear" w:color="auto" w:fill="auto"/>
            <w:vAlign w:val="center"/>
          </w:tcPr>
          <w:p w14:paraId="2E76E61A" w14:textId="77777777" w:rsidR="00EA0B9C" w:rsidRPr="008B3275" w:rsidRDefault="00EA0B9C" w:rsidP="007C7BFB">
            <w:pPr>
              <w:contextualSpacing/>
              <w:rPr>
                <w:rFonts w:ascii="Arial" w:hAnsi="Arial" w:cs="Arial"/>
                <w:b/>
              </w:rPr>
            </w:pPr>
            <w:r w:rsidRPr="008B3275">
              <w:rPr>
                <w:rFonts w:ascii="Arial" w:hAnsi="Arial" w:cs="Arial"/>
                <w:b/>
              </w:rPr>
              <w:t>Zastoupena:</w:t>
            </w:r>
          </w:p>
        </w:tc>
        <w:tc>
          <w:tcPr>
            <w:tcW w:w="6996" w:type="dxa"/>
            <w:gridSpan w:val="2"/>
            <w:shd w:val="clear" w:color="auto" w:fill="auto"/>
            <w:vAlign w:val="center"/>
          </w:tcPr>
          <w:p w14:paraId="226637C8" w14:textId="3FB6091A" w:rsidR="00EA0B9C" w:rsidRPr="00C71024" w:rsidRDefault="00884DE0" w:rsidP="007C7BFB">
            <w:pPr>
              <w:contextualSpacing/>
              <w:rPr>
                <w:rFonts w:ascii="Arial" w:hAnsi="Arial" w:cs="Arial"/>
              </w:rPr>
            </w:pPr>
            <w:bookmarkStart w:id="0" w:name="_Hlk40699833"/>
            <w:r w:rsidRPr="00884DE0">
              <w:rPr>
                <w:rFonts w:ascii="Arial" w:hAnsi="Arial" w:cs="Arial"/>
                <w:highlight w:val="black"/>
              </w:rPr>
              <w:t>XXXXXXXXXXXXXXXXXXXXXXX</w:t>
            </w:r>
            <w:bookmarkEnd w:id="0"/>
          </w:p>
        </w:tc>
      </w:tr>
    </w:tbl>
    <w:p w14:paraId="02E17A9E" w14:textId="77777777" w:rsidR="00B66321" w:rsidRPr="00433997" w:rsidRDefault="00B66321" w:rsidP="00B66321">
      <w:pPr>
        <w:ind w:left="2517" w:hanging="2517"/>
        <w:contextualSpacing/>
        <w:rPr>
          <w:rFonts w:ascii="Arial" w:hAnsi="Arial" w:cs="Arial"/>
        </w:rPr>
      </w:pPr>
    </w:p>
    <w:p w14:paraId="526FA866" w14:textId="77777777" w:rsidR="00B66321" w:rsidRPr="00433997" w:rsidRDefault="00B66321" w:rsidP="005814AF">
      <w:pPr>
        <w:contextualSpacing/>
        <w:rPr>
          <w:rFonts w:ascii="Arial" w:hAnsi="Arial" w:cs="Arial"/>
        </w:rPr>
      </w:pPr>
    </w:p>
    <w:p w14:paraId="7DC23A68" w14:textId="74FD75FA" w:rsidR="000D1997" w:rsidRPr="00433997" w:rsidRDefault="000D1997" w:rsidP="00A078FF">
      <w:pPr>
        <w:spacing w:before="120"/>
        <w:ind w:left="2517" w:hanging="2517"/>
        <w:contextualSpacing/>
        <w:rPr>
          <w:rFonts w:ascii="Arial" w:hAnsi="Arial" w:cs="Arial"/>
        </w:rPr>
      </w:pPr>
      <w:r w:rsidRPr="00433997">
        <w:rPr>
          <w:rFonts w:ascii="Arial" w:hAnsi="Arial" w:cs="Arial"/>
        </w:rPr>
        <w:t xml:space="preserve">(dále jen </w:t>
      </w:r>
      <w:r w:rsidRPr="00433997">
        <w:rPr>
          <w:rFonts w:ascii="Arial" w:hAnsi="Arial" w:cs="Arial"/>
          <w:b/>
        </w:rPr>
        <w:t>„</w:t>
      </w:r>
      <w:r w:rsidR="00A078FF" w:rsidRPr="00433997">
        <w:rPr>
          <w:rFonts w:ascii="Arial" w:hAnsi="Arial" w:cs="Arial"/>
          <w:b/>
        </w:rPr>
        <w:t>Držitel</w:t>
      </w:r>
      <w:r w:rsidRPr="00433997">
        <w:rPr>
          <w:rFonts w:ascii="Arial" w:hAnsi="Arial" w:cs="Arial"/>
          <w:b/>
        </w:rPr>
        <w:t>“</w:t>
      </w:r>
      <w:r w:rsidRPr="00433997">
        <w:rPr>
          <w:rFonts w:ascii="Arial" w:hAnsi="Arial" w:cs="Arial"/>
        </w:rPr>
        <w:t xml:space="preserve">) </w:t>
      </w:r>
      <w:r w:rsidR="00B1473B" w:rsidRPr="00433997">
        <w:rPr>
          <w:rFonts w:ascii="Arial" w:hAnsi="Arial" w:cs="Arial"/>
        </w:rPr>
        <w:t>na straně druhé</w:t>
      </w:r>
    </w:p>
    <w:p w14:paraId="0BB19462" w14:textId="77777777" w:rsidR="000C38FC" w:rsidRPr="00433997" w:rsidRDefault="000C38FC" w:rsidP="007D094D">
      <w:pPr>
        <w:spacing w:before="120"/>
        <w:contextualSpacing/>
        <w:rPr>
          <w:rFonts w:ascii="Arial" w:hAnsi="Arial" w:cs="Arial"/>
        </w:rPr>
      </w:pPr>
    </w:p>
    <w:p w14:paraId="3AD5EB62" w14:textId="77777777" w:rsidR="002C5A1E" w:rsidRPr="00433997" w:rsidRDefault="002C5A1E" w:rsidP="005814AF">
      <w:pPr>
        <w:contextualSpacing/>
        <w:rPr>
          <w:rFonts w:ascii="Arial" w:hAnsi="Arial" w:cs="Arial"/>
        </w:rPr>
      </w:pPr>
    </w:p>
    <w:p w14:paraId="3BB3F195" w14:textId="77777777" w:rsidR="000D1997" w:rsidRPr="00433997" w:rsidRDefault="000D1997" w:rsidP="005814AF">
      <w:pPr>
        <w:contextualSpacing/>
        <w:jc w:val="center"/>
        <w:rPr>
          <w:rFonts w:ascii="Arial" w:hAnsi="Arial" w:cs="Arial"/>
          <w:b/>
        </w:rPr>
      </w:pPr>
      <w:r w:rsidRPr="00433997">
        <w:rPr>
          <w:rFonts w:ascii="Arial" w:hAnsi="Arial" w:cs="Arial"/>
          <w:b/>
        </w:rPr>
        <w:t>u z a v í r a j í</w:t>
      </w:r>
    </w:p>
    <w:p w14:paraId="0147B8F3" w14:textId="77777777" w:rsidR="007B2AD4" w:rsidRPr="00433997" w:rsidRDefault="007B2AD4" w:rsidP="005814AF">
      <w:pPr>
        <w:contextualSpacing/>
        <w:jc w:val="both"/>
        <w:rPr>
          <w:rFonts w:ascii="Arial" w:hAnsi="Arial" w:cs="Arial"/>
        </w:rPr>
      </w:pPr>
    </w:p>
    <w:p w14:paraId="48E1170C" w14:textId="553D237B" w:rsidR="00A078FF" w:rsidRPr="00433997" w:rsidRDefault="000D1997" w:rsidP="00A078FF">
      <w:pPr>
        <w:contextualSpacing/>
        <w:jc w:val="center"/>
        <w:rPr>
          <w:rFonts w:ascii="Arial" w:hAnsi="Arial" w:cs="Arial"/>
          <w:b/>
        </w:rPr>
      </w:pPr>
      <w:r w:rsidRPr="00433997">
        <w:rPr>
          <w:rFonts w:ascii="Arial" w:hAnsi="Arial" w:cs="Arial"/>
        </w:rPr>
        <w:t>v</w:t>
      </w:r>
      <w:r w:rsidR="000915C7" w:rsidRPr="00433997">
        <w:rPr>
          <w:rFonts w:ascii="Arial" w:hAnsi="Arial" w:cs="Arial"/>
        </w:rPr>
        <w:t xml:space="preserve"> souladu s ustanovením § 1981 zákona č. 89/2012 Sb., občanského zákoníku </w:t>
      </w:r>
      <w:r w:rsidRPr="00433997">
        <w:rPr>
          <w:rFonts w:ascii="Arial" w:hAnsi="Arial" w:cs="Arial"/>
        </w:rPr>
        <w:t>t</w:t>
      </w:r>
      <w:r w:rsidR="00F22F73" w:rsidRPr="00433997">
        <w:rPr>
          <w:rFonts w:ascii="Arial" w:hAnsi="Arial" w:cs="Arial"/>
        </w:rPr>
        <w:t>uto</w:t>
      </w:r>
      <w:r w:rsidRPr="00433997">
        <w:rPr>
          <w:rFonts w:ascii="Arial" w:hAnsi="Arial" w:cs="Arial"/>
        </w:rPr>
        <w:t xml:space="preserve"> </w:t>
      </w:r>
      <w:r w:rsidR="003B0066" w:rsidRPr="00433997">
        <w:rPr>
          <w:rFonts w:ascii="Arial" w:hAnsi="Arial" w:cs="Arial"/>
        </w:rPr>
        <w:t>Dohodu o zániku</w:t>
      </w:r>
      <w:r w:rsidR="00A078FF" w:rsidRPr="00433997">
        <w:rPr>
          <w:rFonts w:ascii="Arial" w:hAnsi="Arial" w:cs="Arial"/>
        </w:rPr>
        <w:t xml:space="preserve"> Smlouvy o limitaci rizik spojených s hrazením léčivého přípravku č. </w:t>
      </w:r>
      <w:r w:rsidR="007644CB">
        <w:rPr>
          <w:rFonts w:ascii="Arial" w:hAnsi="Arial" w:cs="Arial"/>
        </w:rPr>
        <w:t>1</w:t>
      </w:r>
      <w:r w:rsidR="00A078FF" w:rsidRPr="00433997">
        <w:rPr>
          <w:rFonts w:ascii="Arial" w:hAnsi="Arial" w:cs="Arial"/>
        </w:rPr>
        <w:t>/201</w:t>
      </w:r>
      <w:r w:rsidR="00B66321" w:rsidRPr="00433997">
        <w:rPr>
          <w:rFonts w:ascii="Arial" w:hAnsi="Arial" w:cs="Arial"/>
        </w:rPr>
        <w:t>8</w:t>
      </w:r>
    </w:p>
    <w:p w14:paraId="378EF142" w14:textId="5604A46F" w:rsidR="000D1997" w:rsidRPr="00433997" w:rsidRDefault="000D1997" w:rsidP="00A078FF">
      <w:pPr>
        <w:contextualSpacing/>
        <w:jc w:val="center"/>
        <w:rPr>
          <w:rFonts w:ascii="Arial" w:hAnsi="Arial" w:cs="Arial"/>
        </w:rPr>
      </w:pPr>
      <w:r w:rsidRPr="00433997">
        <w:rPr>
          <w:rFonts w:ascii="Arial" w:hAnsi="Arial" w:cs="Arial"/>
        </w:rPr>
        <w:t>(dále jen „</w:t>
      </w:r>
      <w:r w:rsidR="00F22F73" w:rsidRPr="00433997">
        <w:rPr>
          <w:rFonts w:ascii="Arial" w:hAnsi="Arial" w:cs="Arial"/>
          <w:b/>
        </w:rPr>
        <w:t>Dohod</w:t>
      </w:r>
      <w:r w:rsidR="007B2AD4" w:rsidRPr="00433997">
        <w:rPr>
          <w:rFonts w:ascii="Arial" w:hAnsi="Arial" w:cs="Arial"/>
          <w:b/>
        </w:rPr>
        <w:t>a</w:t>
      </w:r>
      <w:r w:rsidRPr="00433997">
        <w:rPr>
          <w:rFonts w:ascii="Arial" w:hAnsi="Arial" w:cs="Arial"/>
        </w:rPr>
        <w:t>“).</w:t>
      </w:r>
    </w:p>
    <w:p w14:paraId="01CA468D" w14:textId="33944ABA" w:rsidR="000A1E86" w:rsidRPr="00433997" w:rsidRDefault="000A1E86" w:rsidP="005814AF">
      <w:pPr>
        <w:contextualSpacing/>
        <w:jc w:val="both"/>
        <w:rPr>
          <w:rFonts w:ascii="Arial" w:hAnsi="Arial"/>
        </w:rPr>
      </w:pPr>
    </w:p>
    <w:p w14:paraId="5B038800" w14:textId="77777777" w:rsidR="00B77FA3" w:rsidRPr="00433997" w:rsidRDefault="00B77FA3" w:rsidP="005814AF">
      <w:pPr>
        <w:contextualSpacing/>
        <w:jc w:val="both"/>
        <w:rPr>
          <w:rFonts w:ascii="Arial" w:hAnsi="Arial"/>
        </w:rPr>
      </w:pPr>
    </w:p>
    <w:p w14:paraId="4801386F" w14:textId="77777777" w:rsidR="008A76E6" w:rsidRPr="00433997" w:rsidRDefault="008A76E6" w:rsidP="008A76E6">
      <w:pPr>
        <w:pStyle w:val="Zkladntext"/>
        <w:spacing w:after="120"/>
        <w:contextualSpacing/>
        <w:jc w:val="center"/>
        <w:rPr>
          <w:rFonts w:cs="Arial"/>
          <w:sz w:val="20"/>
        </w:rPr>
      </w:pPr>
      <w:r w:rsidRPr="00433997">
        <w:rPr>
          <w:rFonts w:cs="Arial"/>
          <w:sz w:val="20"/>
        </w:rPr>
        <w:t>Článek I.</w:t>
      </w:r>
    </w:p>
    <w:p w14:paraId="71DED06B" w14:textId="23ECF1BB" w:rsidR="008A76E6" w:rsidRPr="00433997" w:rsidRDefault="002829C3" w:rsidP="008A76E6">
      <w:pPr>
        <w:pStyle w:val="Zkladntext"/>
        <w:spacing w:after="120"/>
        <w:contextualSpacing/>
        <w:jc w:val="center"/>
        <w:rPr>
          <w:rFonts w:cs="Arial"/>
          <w:sz w:val="20"/>
        </w:rPr>
      </w:pPr>
      <w:r w:rsidRPr="00433997">
        <w:rPr>
          <w:rFonts w:cs="Arial"/>
          <w:sz w:val="20"/>
        </w:rPr>
        <w:t>Preambule</w:t>
      </w:r>
    </w:p>
    <w:p w14:paraId="0BEE7E67" w14:textId="77777777" w:rsidR="008A76E6" w:rsidRPr="00433997" w:rsidRDefault="008A76E6" w:rsidP="008A76E6">
      <w:pPr>
        <w:pStyle w:val="Zkladntext"/>
        <w:spacing w:after="120"/>
        <w:contextualSpacing/>
        <w:rPr>
          <w:rFonts w:cs="Arial"/>
          <w:sz w:val="20"/>
        </w:rPr>
      </w:pPr>
    </w:p>
    <w:p w14:paraId="3E7C2827" w14:textId="73281EE9" w:rsidR="00B66321" w:rsidRPr="00433997" w:rsidRDefault="00B66321" w:rsidP="00B66321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</w:rPr>
      </w:pPr>
      <w:r w:rsidRPr="00433997">
        <w:rPr>
          <w:rFonts w:ascii="Arial" w:hAnsi="Arial" w:cs="Arial"/>
        </w:rPr>
        <w:t xml:space="preserve">Smluvní strany uzavřely dne </w:t>
      </w:r>
      <w:r w:rsidR="00EA0B9C">
        <w:rPr>
          <w:rFonts w:ascii="Arial" w:hAnsi="Arial" w:cs="Arial"/>
        </w:rPr>
        <w:t>5.2.</w:t>
      </w:r>
      <w:r w:rsidRPr="00433997">
        <w:rPr>
          <w:rFonts w:ascii="Arial" w:hAnsi="Arial" w:cs="Arial"/>
        </w:rPr>
        <w:t xml:space="preserve">2018 Smlouvu o limitaci rizik spojených s hrazením léčivého přípravku č. </w:t>
      </w:r>
      <w:r w:rsidR="00EA0B9C">
        <w:rPr>
          <w:rFonts w:ascii="Arial" w:hAnsi="Arial" w:cs="Arial"/>
        </w:rPr>
        <w:t>1</w:t>
      </w:r>
      <w:r w:rsidRPr="00433997">
        <w:rPr>
          <w:rFonts w:ascii="Arial" w:hAnsi="Arial" w:cs="Arial"/>
        </w:rPr>
        <w:t>/2018 pro léčivý přípravek níže uvedené specifikace:</w:t>
      </w:r>
    </w:p>
    <w:p w14:paraId="3C1D33B7" w14:textId="77777777" w:rsidR="00B66321" w:rsidRPr="00433997" w:rsidRDefault="00B66321" w:rsidP="00B66321">
      <w:pPr>
        <w:jc w:val="both"/>
        <w:textAlignment w:val="auto"/>
        <w:rPr>
          <w:rFonts w:ascii="Arial" w:hAnsi="Arial" w:cs="Arial"/>
          <w:b/>
        </w:rPr>
      </w:pPr>
    </w:p>
    <w:p w14:paraId="4755BB43" w14:textId="77777777" w:rsidR="00B66321" w:rsidRPr="00433997" w:rsidRDefault="00B66321" w:rsidP="00B66321">
      <w:pPr>
        <w:jc w:val="both"/>
        <w:textAlignment w:val="auto"/>
        <w:rPr>
          <w:rFonts w:ascii="Arial" w:hAnsi="Arial" w:cs="Arial"/>
          <w:b/>
        </w:rPr>
      </w:pPr>
    </w:p>
    <w:tbl>
      <w:tblPr>
        <w:tblW w:w="45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2812"/>
        <w:gridCol w:w="4311"/>
      </w:tblGrid>
      <w:tr w:rsidR="00B66321" w:rsidRPr="00433997" w14:paraId="28D22CB8" w14:textId="77777777" w:rsidTr="001279F0">
        <w:trPr>
          <w:trHeight w:val="23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FDD3A1" w14:textId="77777777" w:rsidR="00B66321" w:rsidRPr="00EA0B9C" w:rsidRDefault="00B66321" w:rsidP="001279F0">
            <w:pPr>
              <w:ind w:left="284" w:hanging="284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A0B9C">
              <w:rPr>
                <w:rFonts w:ascii="Arial" w:hAnsi="Arial" w:cs="Arial"/>
                <w:b/>
                <w:bCs/>
                <w:color w:val="000000"/>
              </w:rPr>
              <w:t>Kód SÚKL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AC9C9C" w14:textId="0FA7D732" w:rsidR="00B66321" w:rsidRPr="00EA0B9C" w:rsidRDefault="00B66321" w:rsidP="001279F0">
            <w:pPr>
              <w:ind w:left="284" w:hanging="284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A0B9C">
              <w:rPr>
                <w:rFonts w:ascii="Arial" w:hAnsi="Arial" w:cs="Arial"/>
                <w:b/>
                <w:bCs/>
                <w:color w:val="000000"/>
              </w:rPr>
              <w:t xml:space="preserve">Název </w:t>
            </w:r>
            <w:r w:rsidR="00EA0B9C" w:rsidRPr="00EA0B9C">
              <w:rPr>
                <w:rFonts w:ascii="Arial" w:hAnsi="Arial" w:cs="Arial"/>
                <w:b/>
                <w:bCs/>
                <w:color w:val="000000"/>
              </w:rPr>
              <w:t>LP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0CD56" w14:textId="770B8FCE" w:rsidR="00B66321" w:rsidRPr="00EA0B9C" w:rsidRDefault="00B66321" w:rsidP="001279F0">
            <w:pPr>
              <w:ind w:left="284" w:hanging="284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A0B9C">
              <w:rPr>
                <w:rFonts w:ascii="Arial" w:hAnsi="Arial" w:cs="Arial"/>
                <w:b/>
                <w:bCs/>
                <w:color w:val="000000"/>
              </w:rPr>
              <w:t xml:space="preserve">Doplněk </w:t>
            </w:r>
            <w:r w:rsidR="00EA0B9C" w:rsidRPr="00EA0B9C">
              <w:rPr>
                <w:rFonts w:ascii="Arial" w:hAnsi="Arial" w:cs="Arial"/>
                <w:b/>
                <w:bCs/>
                <w:color w:val="000000"/>
              </w:rPr>
              <w:t>názvu</w:t>
            </w:r>
          </w:p>
        </w:tc>
      </w:tr>
      <w:tr w:rsidR="00B66321" w:rsidRPr="00433997" w14:paraId="104BBFCC" w14:textId="77777777" w:rsidTr="001279F0">
        <w:trPr>
          <w:trHeight w:val="12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A4578" w14:textId="6AD8B6B8" w:rsidR="00B66321" w:rsidRPr="00433997" w:rsidRDefault="00E90892" w:rsidP="001279F0">
            <w:pPr>
              <w:contextualSpacing/>
              <w:rPr>
                <w:rFonts w:ascii="Arial" w:hAnsi="Arial" w:cs="Arial"/>
                <w:bCs/>
              </w:rPr>
            </w:pPr>
            <w:r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7D007" w14:textId="1C93F515" w:rsidR="00B66321" w:rsidRPr="00433997" w:rsidRDefault="00E90892" w:rsidP="001279F0">
            <w:pPr>
              <w:contextualSpacing/>
              <w:rPr>
                <w:rFonts w:ascii="Arial" w:hAnsi="Arial" w:cs="Arial"/>
              </w:rPr>
            </w:pPr>
            <w:r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</w:p>
        </w:tc>
        <w:tc>
          <w:tcPr>
            <w:tcW w:w="4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488AA" w14:textId="5D7557CE" w:rsidR="00B66321" w:rsidRPr="00433997" w:rsidRDefault="00E90892" w:rsidP="001279F0">
            <w:pPr>
              <w:ind w:left="284" w:hanging="284"/>
              <w:contextualSpacing/>
              <w:rPr>
                <w:rFonts w:ascii="Arial" w:hAnsi="Arial" w:cs="Arial"/>
              </w:rPr>
            </w:pPr>
            <w:r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</w:p>
        </w:tc>
      </w:tr>
      <w:tr w:rsidR="00EA0B9C" w:rsidRPr="00433997" w14:paraId="3CF6C18D" w14:textId="77777777" w:rsidTr="001279F0">
        <w:trPr>
          <w:trHeight w:val="12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0BB74" w14:textId="2AF3C6DB" w:rsidR="00EA0B9C" w:rsidRPr="00433997" w:rsidRDefault="00E90892" w:rsidP="001279F0">
            <w:pPr>
              <w:contextualSpacing/>
              <w:rPr>
                <w:rFonts w:ascii="Arial" w:hAnsi="Arial" w:cs="Arial"/>
                <w:bCs/>
              </w:rPr>
            </w:pPr>
            <w:r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4043D" w14:textId="449E86BE" w:rsidR="00EA0B9C" w:rsidRPr="00433997" w:rsidRDefault="00E90892" w:rsidP="001279F0">
            <w:pPr>
              <w:contextualSpacing/>
              <w:rPr>
                <w:rFonts w:ascii="Arial" w:hAnsi="Arial" w:cs="Arial"/>
              </w:rPr>
            </w:pPr>
            <w:r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</w:p>
        </w:tc>
        <w:tc>
          <w:tcPr>
            <w:tcW w:w="4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393B8" w14:textId="6677DA31" w:rsidR="00EA0B9C" w:rsidRPr="00433997" w:rsidRDefault="00E90892" w:rsidP="001279F0">
            <w:pPr>
              <w:ind w:left="284" w:hanging="284"/>
              <w:contextualSpacing/>
              <w:rPr>
                <w:rFonts w:ascii="Arial" w:hAnsi="Arial" w:cs="Arial"/>
              </w:rPr>
            </w:pPr>
            <w:r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</w:p>
        </w:tc>
      </w:tr>
      <w:tr w:rsidR="00EA0B9C" w:rsidRPr="00433997" w14:paraId="01E3F59F" w14:textId="77777777" w:rsidTr="001279F0">
        <w:trPr>
          <w:trHeight w:val="12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4996B" w14:textId="2C95E7A7" w:rsidR="00EA0B9C" w:rsidRPr="00433997" w:rsidRDefault="00E90892" w:rsidP="001279F0">
            <w:pPr>
              <w:contextualSpacing/>
              <w:rPr>
                <w:rFonts w:ascii="Arial" w:hAnsi="Arial" w:cs="Arial"/>
                <w:bCs/>
              </w:rPr>
            </w:pPr>
            <w:r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E80C6" w14:textId="7FA225DE" w:rsidR="00EA0B9C" w:rsidRPr="00433997" w:rsidRDefault="00E90892" w:rsidP="001279F0">
            <w:pPr>
              <w:contextualSpacing/>
              <w:rPr>
                <w:rFonts w:ascii="Arial" w:hAnsi="Arial" w:cs="Arial"/>
              </w:rPr>
            </w:pPr>
            <w:r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</w:p>
        </w:tc>
        <w:tc>
          <w:tcPr>
            <w:tcW w:w="4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F2324" w14:textId="0C92D9C8" w:rsidR="00EA0B9C" w:rsidRPr="00433997" w:rsidRDefault="00E90892" w:rsidP="001279F0">
            <w:pPr>
              <w:ind w:left="284" w:hanging="284"/>
              <w:contextualSpacing/>
              <w:rPr>
                <w:rFonts w:ascii="Arial" w:hAnsi="Arial" w:cs="Arial"/>
              </w:rPr>
            </w:pPr>
            <w:r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</w:p>
        </w:tc>
      </w:tr>
      <w:tr w:rsidR="00EA0B9C" w:rsidRPr="00433997" w14:paraId="7F76A051" w14:textId="77777777" w:rsidTr="004918FD">
        <w:trPr>
          <w:trHeight w:val="124"/>
          <w:jc w:val="center"/>
        </w:trPr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7A8E2" w14:textId="7E001C1D" w:rsidR="00EA0B9C" w:rsidRDefault="00EA0B9C" w:rsidP="00EA0B9C">
            <w:pPr>
              <w:ind w:left="284" w:hanging="284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Léčivý přípravek </w:t>
            </w:r>
            <w:r w:rsidR="00E90892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  <w:r w:rsidR="00E9089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je indikován </w:t>
            </w:r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 xml:space="preserve"> </w:t>
            </w:r>
            <w:proofErr w:type="spellStart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  <w:proofErr w:type="spellEnd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 xml:space="preserve"> </w:t>
            </w:r>
            <w:proofErr w:type="spellStart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  <w:proofErr w:type="spellEnd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 xml:space="preserve"> </w:t>
            </w:r>
            <w:proofErr w:type="spellStart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  <w:proofErr w:type="spellEnd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 xml:space="preserve"> </w:t>
            </w:r>
            <w:proofErr w:type="spellStart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  <w:proofErr w:type="spellEnd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 xml:space="preserve"> </w:t>
            </w:r>
            <w:proofErr w:type="spellStart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  <w:proofErr w:type="spellEnd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 xml:space="preserve"> </w:t>
            </w:r>
            <w:proofErr w:type="spellStart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  <w:proofErr w:type="spellEnd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 xml:space="preserve"> </w:t>
            </w:r>
            <w:proofErr w:type="spellStart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  <w:proofErr w:type="spellEnd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 xml:space="preserve"> </w:t>
            </w:r>
            <w:proofErr w:type="spellStart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  <w:proofErr w:type="spellEnd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 xml:space="preserve"> </w:t>
            </w:r>
            <w:proofErr w:type="spellStart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  <w:proofErr w:type="spellEnd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 xml:space="preserve"> </w:t>
            </w:r>
            <w:proofErr w:type="spellStart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  <w:proofErr w:type="spellEnd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 xml:space="preserve"> </w:t>
            </w:r>
            <w:proofErr w:type="spellStart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  <w:proofErr w:type="spellEnd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 xml:space="preserve"> </w:t>
            </w:r>
            <w:proofErr w:type="spellStart"/>
            <w:r w:rsidR="005F65E6"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</w:tr>
    </w:tbl>
    <w:p w14:paraId="24CED6E5" w14:textId="4EC0A423" w:rsidR="004D4D66" w:rsidRPr="00433997" w:rsidRDefault="00B66321" w:rsidP="00B66321">
      <w:pPr>
        <w:pStyle w:val="Zkladntext"/>
        <w:overflowPunct w:val="0"/>
        <w:autoSpaceDE w:val="0"/>
        <w:autoSpaceDN w:val="0"/>
        <w:adjustRightInd w:val="0"/>
        <w:spacing w:before="240" w:after="120"/>
        <w:ind w:left="425"/>
        <w:contextualSpacing/>
        <w:textAlignment w:val="baseline"/>
        <w:rPr>
          <w:rFonts w:cs="Arial"/>
          <w:b w:val="0"/>
          <w:sz w:val="20"/>
        </w:rPr>
      </w:pPr>
      <w:r w:rsidRPr="00433997">
        <w:rPr>
          <w:rFonts w:cs="Arial"/>
          <w:b w:val="0"/>
          <w:sz w:val="20"/>
        </w:rPr>
        <w:t>(dále jen „</w:t>
      </w:r>
      <w:r w:rsidRPr="00433997">
        <w:rPr>
          <w:rFonts w:cs="Arial"/>
          <w:sz w:val="20"/>
        </w:rPr>
        <w:t>Přípravek</w:t>
      </w:r>
      <w:r w:rsidRPr="00433997">
        <w:rPr>
          <w:rFonts w:cs="Arial"/>
          <w:b w:val="0"/>
          <w:sz w:val="20"/>
        </w:rPr>
        <w:t>“),</w:t>
      </w:r>
    </w:p>
    <w:p w14:paraId="4F65A30A" w14:textId="77777777" w:rsidR="00B66321" w:rsidRPr="00433997" w:rsidRDefault="00B66321" w:rsidP="00B66321">
      <w:pPr>
        <w:pStyle w:val="Zkladntext"/>
        <w:overflowPunct w:val="0"/>
        <w:autoSpaceDE w:val="0"/>
        <w:autoSpaceDN w:val="0"/>
        <w:adjustRightInd w:val="0"/>
        <w:spacing w:before="240" w:after="120"/>
        <w:ind w:left="425"/>
        <w:contextualSpacing/>
        <w:textAlignment w:val="baseline"/>
        <w:rPr>
          <w:rFonts w:cs="Arial"/>
          <w:b w:val="0"/>
          <w:sz w:val="20"/>
        </w:rPr>
      </w:pPr>
    </w:p>
    <w:p w14:paraId="0942EF09" w14:textId="653D8628" w:rsidR="002250DA" w:rsidRDefault="008A76E6" w:rsidP="002250DA">
      <w:pPr>
        <w:pStyle w:val="Zkladntext"/>
        <w:overflowPunct w:val="0"/>
        <w:autoSpaceDE w:val="0"/>
        <w:autoSpaceDN w:val="0"/>
        <w:adjustRightInd w:val="0"/>
        <w:spacing w:before="240" w:after="120"/>
        <w:ind w:left="425"/>
        <w:contextualSpacing/>
        <w:textAlignment w:val="baseline"/>
        <w:rPr>
          <w:rFonts w:cs="Arial"/>
          <w:b w:val="0"/>
          <w:sz w:val="20"/>
        </w:rPr>
      </w:pPr>
      <w:r w:rsidRPr="00433997">
        <w:rPr>
          <w:rFonts w:cs="Arial"/>
          <w:b w:val="0"/>
          <w:sz w:val="20"/>
        </w:rPr>
        <w:t xml:space="preserve">jejímž předmětem </w:t>
      </w:r>
      <w:r w:rsidR="009E201C" w:rsidRPr="00433997">
        <w:rPr>
          <w:rFonts w:cs="Arial"/>
          <w:b w:val="0"/>
          <w:sz w:val="20"/>
        </w:rPr>
        <w:t>je</w:t>
      </w:r>
      <w:r w:rsidR="007D094D" w:rsidRPr="00433997">
        <w:rPr>
          <w:rFonts w:cs="Arial"/>
          <w:b w:val="0"/>
          <w:sz w:val="20"/>
        </w:rPr>
        <w:t xml:space="preserve"> závazek </w:t>
      </w:r>
      <w:r w:rsidR="00E530EA" w:rsidRPr="00433997">
        <w:rPr>
          <w:rFonts w:cs="Arial"/>
          <w:b w:val="0"/>
          <w:sz w:val="20"/>
        </w:rPr>
        <w:t xml:space="preserve">Držitele poskytovat Pojišťovně za Smlouvou stanovených </w:t>
      </w:r>
      <w:r w:rsidR="007D094D" w:rsidRPr="00433997">
        <w:rPr>
          <w:rFonts w:cs="Arial"/>
          <w:b w:val="0"/>
          <w:sz w:val="20"/>
        </w:rPr>
        <w:t xml:space="preserve">podmínek </w:t>
      </w:r>
      <w:r w:rsidR="001D6C33">
        <w:rPr>
          <w:rFonts w:cs="Arial"/>
          <w:b w:val="0"/>
          <w:sz w:val="20"/>
        </w:rPr>
        <w:t>Zpětnou platbu v případě, že Celková náklad Pojišťovny na Přípravek překročí stanovený Limit, a tím zajistit dosažení úspory nákladů vynaložených Pojišťovnou na Přípravek, a závazek Pojišťovny náklady vynaložené na Přípravek Držiteli prokázat způsobem vymezeným ve Smlouvě</w:t>
      </w:r>
      <w:r w:rsidR="00B77FA3" w:rsidRPr="00433997">
        <w:rPr>
          <w:rFonts w:cs="Arial"/>
          <w:b w:val="0"/>
          <w:sz w:val="20"/>
        </w:rPr>
        <w:t xml:space="preserve"> (dále jen „</w:t>
      </w:r>
      <w:r w:rsidR="00B77FA3" w:rsidRPr="00433997">
        <w:rPr>
          <w:rFonts w:cs="Arial"/>
          <w:sz w:val="20"/>
        </w:rPr>
        <w:t>Smlouva</w:t>
      </w:r>
      <w:r w:rsidR="00B77FA3" w:rsidRPr="00433997">
        <w:rPr>
          <w:rFonts w:cs="Arial"/>
          <w:b w:val="0"/>
          <w:sz w:val="20"/>
        </w:rPr>
        <w:t>“)</w:t>
      </w:r>
      <w:r w:rsidR="00E530EA" w:rsidRPr="00433997">
        <w:rPr>
          <w:rFonts w:cs="Arial"/>
          <w:b w:val="0"/>
          <w:sz w:val="20"/>
        </w:rPr>
        <w:t>.</w:t>
      </w:r>
    </w:p>
    <w:p w14:paraId="0450A159" w14:textId="77777777" w:rsidR="002250DA" w:rsidRPr="002250DA" w:rsidRDefault="002250DA" w:rsidP="002250DA">
      <w:pPr>
        <w:pStyle w:val="Zkladntext"/>
        <w:overflowPunct w:val="0"/>
        <w:autoSpaceDE w:val="0"/>
        <w:autoSpaceDN w:val="0"/>
        <w:adjustRightInd w:val="0"/>
        <w:spacing w:before="240" w:after="120"/>
        <w:ind w:left="425"/>
        <w:contextualSpacing/>
        <w:textAlignment w:val="baseline"/>
        <w:rPr>
          <w:rFonts w:cs="Arial"/>
          <w:b w:val="0"/>
          <w:sz w:val="20"/>
        </w:rPr>
      </w:pPr>
    </w:p>
    <w:p w14:paraId="31A7B43C" w14:textId="77777777" w:rsidR="002250DA" w:rsidRPr="00433997" w:rsidRDefault="002250DA" w:rsidP="002250DA">
      <w:pPr>
        <w:pStyle w:val="Zkladntext"/>
        <w:spacing w:after="120"/>
        <w:contextualSpacing/>
        <w:jc w:val="center"/>
        <w:rPr>
          <w:rFonts w:cs="Arial"/>
          <w:sz w:val="20"/>
        </w:rPr>
      </w:pPr>
      <w:r w:rsidRPr="00433997">
        <w:rPr>
          <w:rFonts w:cs="Arial"/>
          <w:sz w:val="20"/>
        </w:rPr>
        <w:t>Článek II.</w:t>
      </w:r>
    </w:p>
    <w:p w14:paraId="09BA3472" w14:textId="7936C1F8" w:rsidR="002250DA" w:rsidRDefault="002250DA" w:rsidP="002250DA">
      <w:pPr>
        <w:pStyle w:val="Zkladntext"/>
        <w:spacing w:after="120"/>
        <w:contextualSpacing/>
        <w:jc w:val="center"/>
        <w:rPr>
          <w:rFonts w:cs="Arial"/>
          <w:sz w:val="20"/>
        </w:rPr>
      </w:pPr>
      <w:r>
        <w:rPr>
          <w:rFonts w:cs="Arial"/>
          <w:sz w:val="20"/>
        </w:rPr>
        <w:t>Použité pojmy</w:t>
      </w:r>
    </w:p>
    <w:p w14:paraId="44BC3011" w14:textId="028CE874" w:rsidR="002250DA" w:rsidRDefault="002250DA" w:rsidP="002250DA">
      <w:pPr>
        <w:pStyle w:val="Zkladntext"/>
        <w:spacing w:after="120"/>
        <w:contextualSpacing/>
        <w:jc w:val="center"/>
        <w:rPr>
          <w:rFonts w:cs="Arial"/>
          <w:sz w:val="20"/>
        </w:rPr>
      </w:pPr>
    </w:p>
    <w:p w14:paraId="1DA97490" w14:textId="6536BE90" w:rsidR="002250DA" w:rsidRDefault="002250DA" w:rsidP="002250DA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Není-li v této Dohodě stanoveno jinak, mají pojmy v n</w:t>
      </w:r>
      <w:r w:rsidR="0031646C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použité stejný význam, jaký jim přisuzuje Smlouva.</w:t>
      </w:r>
    </w:p>
    <w:p w14:paraId="789CBB75" w14:textId="77777777" w:rsidR="00FA415A" w:rsidRPr="007B43A5" w:rsidRDefault="00FA415A" w:rsidP="00FA415A">
      <w:pPr>
        <w:pStyle w:val="Odstavecseseznamem"/>
        <w:ind w:left="426"/>
        <w:jc w:val="both"/>
        <w:rPr>
          <w:rFonts w:ascii="Arial" w:hAnsi="Arial" w:cs="Arial"/>
        </w:rPr>
      </w:pPr>
    </w:p>
    <w:p w14:paraId="5D318B56" w14:textId="22B06BA3" w:rsidR="00127671" w:rsidRDefault="00FA415A" w:rsidP="00127671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Správním řízením se pro účely této Dohody rozumí správní řízení vedené Ústavem pod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>. zn.</w:t>
      </w:r>
      <w:r w:rsidR="003C06F2">
        <w:rPr>
          <w:rFonts w:ascii="Arial" w:hAnsi="Arial" w:cs="Arial"/>
        </w:rPr>
        <w:t xml:space="preserve"> </w:t>
      </w:r>
      <w:r w:rsidR="005F65E6" w:rsidRPr="00A4352F">
        <w:rPr>
          <w:rFonts w:ascii="Arial" w:hAnsi="Arial" w:cs="Arial"/>
          <w:sz w:val="22"/>
          <w:highlight w:val="black"/>
          <w:lang w:eastAsia="en-US"/>
        </w:rPr>
        <w:t>XXXXXX</w:t>
      </w:r>
      <w:r w:rsidR="007644CB">
        <w:rPr>
          <w:rFonts w:ascii="Arial" w:hAnsi="Arial" w:cs="Arial"/>
        </w:rPr>
        <w:t xml:space="preserve"> zahájené dne </w:t>
      </w:r>
      <w:r w:rsidR="005F65E6" w:rsidRPr="00A4352F">
        <w:rPr>
          <w:rFonts w:ascii="Arial" w:hAnsi="Arial" w:cs="Arial"/>
          <w:sz w:val="22"/>
          <w:highlight w:val="black"/>
          <w:lang w:eastAsia="en-US"/>
        </w:rPr>
        <w:t>XXXXXX</w:t>
      </w:r>
      <w:r w:rsidR="007644CB">
        <w:rPr>
          <w:rFonts w:ascii="Arial" w:hAnsi="Arial" w:cs="Arial"/>
        </w:rPr>
        <w:t>.</w:t>
      </w:r>
      <w:r w:rsidR="00127671">
        <w:rPr>
          <w:rFonts w:ascii="Arial" w:hAnsi="Arial" w:cs="Arial"/>
        </w:rPr>
        <w:t xml:space="preserve"> Specifikace Správního řízení </w:t>
      </w:r>
      <w:r w:rsidR="004E7D24">
        <w:rPr>
          <w:rFonts w:ascii="Arial" w:hAnsi="Arial" w:cs="Arial"/>
        </w:rPr>
        <w:t xml:space="preserve">včetně data jeho zahájení </w:t>
      </w:r>
      <w:r w:rsidR="00E00B50">
        <w:rPr>
          <w:rFonts w:ascii="Arial" w:hAnsi="Arial" w:cs="Arial"/>
        </w:rPr>
        <w:t xml:space="preserve">a dále skutečnosti sjednané jako obchodní tajemství ve Smlouvě </w:t>
      </w:r>
      <w:r w:rsidR="00127671">
        <w:rPr>
          <w:rFonts w:ascii="Arial" w:hAnsi="Arial" w:cs="Arial"/>
        </w:rPr>
        <w:t>j</w:t>
      </w:r>
      <w:r w:rsidR="00E00B50">
        <w:rPr>
          <w:rFonts w:ascii="Arial" w:hAnsi="Arial" w:cs="Arial"/>
        </w:rPr>
        <w:t xml:space="preserve">sou </w:t>
      </w:r>
      <w:r w:rsidR="00127671">
        <w:rPr>
          <w:rFonts w:ascii="Arial" w:hAnsi="Arial" w:cs="Arial"/>
        </w:rPr>
        <w:t>obchodním tajemstvím Držitele ve smyslu § 504 občanského zákoníku.</w:t>
      </w:r>
    </w:p>
    <w:p w14:paraId="72BE494F" w14:textId="36123D8F" w:rsidR="002250DA" w:rsidRPr="00FA415A" w:rsidRDefault="002250DA" w:rsidP="00893E6A">
      <w:pPr>
        <w:pStyle w:val="Odstavecseseznamem"/>
        <w:ind w:left="426"/>
        <w:jc w:val="both"/>
        <w:rPr>
          <w:rFonts w:ascii="Arial" w:hAnsi="Arial" w:cs="Arial"/>
        </w:rPr>
      </w:pPr>
    </w:p>
    <w:p w14:paraId="6F0563E1" w14:textId="7CFA8227" w:rsidR="002829C3" w:rsidRPr="00433997" w:rsidRDefault="002829C3" w:rsidP="002250DA">
      <w:pPr>
        <w:pStyle w:val="Zkladntext"/>
        <w:spacing w:after="120"/>
        <w:contextualSpacing/>
        <w:jc w:val="center"/>
        <w:rPr>
          <w:rFonts w:cs="Arial"/>
        </w:rPr>
      </w:pPr>
    </w:p>
    <w:p w14:paraId="3C237FAD" w14:textId="27E8D35A" w:rsidR="002829C3" w:rsidRPr="00433997" w:rsidRDefault="002829C3" w:rsidP="002829C3">
      <w:pPr>
        <w:pStyle w:val="Zkladntext"/>
        <w:spacing w:after="120"/>
        <w:contextualSpacing/>
        <w:jc w:val="center"/>
        <w:rPr>
          <w:rFonts w:cs="Arial"/>
          <w:sz w:val="20"/>
        </w:rPr>
      </w:pPr>
      <w:r w:rsidRPr="00433997">
        <w:rPr>
          <w:rFonts w:cs="Arial"/>
          <w:sz w:val="20"/>
        </w:rPr>
        <w:t>Článek II</w:t>
      </w:r>
      <w:r w:rsidR="002250DA">
        <w:rPr>
          <w:rFonts w:cs="Arial"/>
          <w:sz w:val="20"/>
        </w:rPr>
        <w:t>I</w:t>
      </w:r>
      <w:r w:rsidRPr="00433997">
        <w:rPr>
          <w:rFonts w:cs="Arial"/>
          <w:sz w:val="20"/>
        </w:rPr>
        <w:t>.</w:t>
      </w:r>
    </w:p>
    <w:p w14:paraId="38E5F59A" w14:textId="2122DC80" w:rsidR="002829C3" w:rsidRPr="00433997" w:rsidRDefault="002829C3" w:rsidP="002829C3">
      <w:pPr>
        <w:pStyle w:val="Zkladntext"/>
        <w:spacing w:after="120"/>
        <w:contextualSpacing/>
        <w:jc w:val="center"/>
        <w:rPr>
          <w:rFonts w:cs="Arial"/>
          <w:sz w:val="20"/>
        </w:rPr>
      </w:pPr>
      <w:r w:rsidRPr="00433997">
        <w:rPr>
          <w:rFonts w:cs="Arial"/>
          <w:sz w:val="20"/>
        </w:rPr>
        <w:t>Předmět dohody</w:t>
      </w:r>
    </w:p>
    <w:p w14:paraId="10ABFF92" w14:textId="77777777" w:rsidR="000C38FC" w:rsidRPr="00433997" w:rsidRDefault="000C38FC" w:rsidP="00324F70">
      <w:pPr>
        <w:pStyle w:val="Zkladntext"/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cs="Arial"/>
          <w:b w:val="0"/>
          <w:sz w:val="20"/>
        </w:rPr>
      </w:pPr>
    </w:p>
    <w:p w14:paraId="0AF0C19C" w14:textId="754E7672" w:rsidR="002829C3" w:rsidRPr="00433997" w:rsidRDefault="006D6194" w:rsidP="002250DA">
      <w:pPr>
        <w:pStyle w:val="Zkladntext"/>
        <w:numPr>
          <w:ilvl w:val="0"/>
          <w:numId w:val="31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cs="Arial"/>
          <w:b w:val="0"/>
          <w:sz w:val="20"/>
        </w:rPr>
      </w:pPr>
      <w:r w:rsidRPr="00433997">
        <w:rPr>
          <w:rFonts w:cs="Arial"/>
          <w:b w:val="0"/>
          <w:sz w:val="20"/>
        </w:rPr>
        <w:t xml:space="preserve">Smluvní strany tímto ujednávají, že </w:t>
      </w:r>
      <w:r w:rsidR="002829C3" w:rsidRPr="00433997">
        <w:rPr>
          <w:rFonts w:cs="Arial"/>
          <w:b w:val="0"/>
          <w:sz w:val="20"/>
        </w:rPr>
        <w:t>ke dni</w:t>
      </w:r>
      <w:r w:rsidR="00192A4D">
        <w:rPr>
          <w:rFonts w:cs="Arial"/>
          <w:b w:val="0"/>
          <w:sz w:val="20"/>
        </w:rPr>
        <w:t xml:space="preserve"> účinnosti této Dohody</w:t>
      </w:r>
      <w:r w:rsidR="005432F7">
        <w:rPr>
          <w:rFonts w:cs="Arial"/>
          <w:b w:val="0"/>
          <w:sz w:val="20"/>
        </w:rPr>
        <w:t xml:space="preserve"> </w:t>
      </w:r>
      <w:r w:rsidR="002829C3" w:rsidRPr="00433997">
        <w:rPr>
          <w:rFonts w:cs="Arial"/>
          <w:b w:val="0"/>
          <w:sz w:val="20"/>
        </w:rPr>
        <w:t>ukončují platnost a účinnost</w:t>
      </w:r>
      <w:r w:rsidR="004C3BBC" w:rsidRPr="00433997">
        <w:rPr>
          <w:rFonts w:cs="Arial"/>
          <w:b w:val="0"/>
          <w:sz w:val="20"/>
        </w:rPr>
        <w:t xml:space="preserve"> </w:t>
      </w:r>
      <w:r w:rsidR="002829C3" w:rsidRPr="00433997">
        <w:rPr>
          <w:rFonts w:cs="Arial"/>
          <w:b w:val="0"/>
          <w:sz w:val="20"/>
        </w:rPr>
        <w:t xml:space="preserve">Smlouvy. </w:t>
      </w:r>
    </w:p>
    <w:p w14:paraId="50384671" w14:textId="77777777" w:rsidR="009513E2" w:rsidRPr="00433997" w:rsidRDefault="009513E2" w:rsidP="009513E2">
      <w:pPr>
        <w:pStyle w:val="Zkladntext"/>
        <w:overflowPunct w:val="0"/>
        <w:autoSpaceDE w:val="0"/>
        <w:autoSpaceDN w:val="0"/>
        <w:adjustRightInd w:val="0"/>
        <w:spacing w:after="120"/>
        <w:ind w:left="426"/>
        <w:contextualSpacing/>
        <w:textAlignment w:val="baseline"/>
        <w:rPr>
          <w:rFonts w:cs="Arial"/>
          <w:b w:val="0"/>
          <w:sz w:val="20"/>
        </w:rPr>
      </w:pPr>
    </w:p>
    <w:p w14:paraId="46A2499E" w14:textId="3C1313DA" w:rsidR="001D6C33" w:rsidRPr="002641EC" w:rsidRDefault="009513E2" w:rsidP="002250DA">
      <w:pPr>
        <w:pStyle w:val="Zkladntext"/>
        <w:numPr>
          <w:ilvl w:val="0"/>
          <w:numId w:val="31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cs="Arial"/>
          <w:b w:val="0"/>
          <w:sz w:val="20"/>
        </w:rPr>
      </w:pPr>
      <w:r w:rsidRPr="00433997">
        <w:rPr>
          <w:rFonts w:cs="Arial"/>
          <w:b w:val="0"/>
          <w:sz w:val="20"/>
        </w:rPr>
        <w:t>Smluvní strany se dohodly, že Smlouva zanikne k</w:t>
      </w:r>
      <w:r w:rsidR="00162F20">
        <w:rPr>
          <w:rFonts w:cs="Arial"/>
          <w:b w:val="0"/>
          <w:sz w:val="20"/>
        </w:rPr>
        <w:t>e</w:t>
      </w:r>
      <w:r w:rsidRPr="00433997">
        <w:rPr>
          <w:rFonts w:cs="Arial"/>
          <w:b w:val="0"/>
          <w:sz w:val="20"/>
        </w:rPr>
        <w:t> </w:t>
      </w:r>
      <w:r w:rsidR="00162F20">
        <w:rPr>
          <w:rFonts w:cs="Arial"/>
          <w:b w:val="0"/>
          <w:sz w:val="20"/>
        </w:rPr>
        <w:t>dni účinnosti této Dohody</w:t>
      </w:r>
      <w:r w:rsidRPr="00433997">
        <w:rPr>
          <w:rFonts w:cs="Arial"/>
          <w:b w:val="0"/>
          <w:sz w:val="20"/>
        </w:rPr>
        <w:t xml:space="preserve"> pouze za předpokladu, uzavř</w:t>
      </w:r>
      <w:r w:rsidR="001D6C33">
        <w:rPr>
          <w:rFonts w:cs="Arial"/>
          <w:b w:val="0"/>
          <w:sz w:val="20"/>
        </w:rPr>
        <w:t>ou-li smluvní strany novou smlouvu o limitaci rizik spojených s hrazením Přípravku s rozhodným obdobím od 1. 4. 2020, jejímž předmětem bude závazek Držitele poskytovat Pojišťovně za stanovených podmínek zpětnou platbu (dále jen „</w:t>
      </w:r>
      <w:r w:rsidR="001D6C33" w:rsidRPr="001D6C33">
        <w:rPr>
          <w:rFonts w:cs="Arial"/>
          <w:sz w:val="20"/>
        </w:rPr>
        <w:t>Nová Smlouva</w:t>
      </w:r>
      <w:r w:rsidR="001D6C33">
        <w:rPr>
          <w:rFonts w:cs="Arial"/>
          <w:b w:val="0"/>
          <w:sz w:val="20"/>
        </w:rPr>
        <w:t xml:space="preserve">“), a tato Nová Smlouva bude ke dni účinnosti této Dohody řádně zveřejněna v registru smluv. </w:t>
      </w:r>
      <w:r w:rsidR="001D6C33" w:rsidRPr="00433997">
        <w:rPr>
          <w:rFonts w:cs="Arial"/>
          <w:b w:val="0"/>
          <w:sz w:val="20"/>
        </w:rPr>
        <w:t>V opačném případě Smlouva nezanikne a zůstane i nadále platnou a účinnou.</w:t>
      </w:r>
    </w:p>
    <w:p w14:paraId="21BC0F43" w14:textId="77777777" w:rsidR="001D6C33" w:rsidRDefault="001D6C33" w:rsidP="001D6C33">
      <w:pPr>
        <w:pStyle w:val="Zkladntext"/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cs="Arial"/>
          <w:b w:val="0"/>
          <w:sz w:val="20"/>
        </w:rPr>
      </w:pPr>
    </w:p>
    <w:p w14:paraId="46D8C886" w14:textId="77777777" w:rsidR="001D6C33" w:rsidRPr="001D6C33" w:rsidRDefault="001D6C33" w:rsidP="001D6C33">
      <w:pPr>
        <w:pStyle w:val="Zkladntext"/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cs="Arial"/>
          <w:b w:val="0"/>
          <w:sz w:val="20"/>
        </w:rPr>
      </w:pPr>
    </w:p>
    <w:p w14:paraId="3FDC9795" w14:textId="73BA588C" w:rsidR="00786E74" w:rsidRPr="00433997" w:rsidRDefault="00786E74" w:rsidP="00786E74">
      <w:pPr>
        <w:pStyle w:val="Zkladntext"/>
        <w:overflowPunct w:val="0"/>
        <w:autoSpaceDE w:val="0"/>
        <w:autoSpaceDN w:val="0"/>
        <w:adjustRightInd w:val="0"/>
        <w:spacing w:after="120"/>
        <w:contextualSpacing/>
        <w:jc w:val="center"/>
        <w:textAlignment w:val="baseline"/>
        <w:rPr>
          <w:rFonts w:cs="Arial"/>
          <w:sz w:val="20"/>
        </w:rPr>
      </w:pPr>
      <w:r w:rsidRPr="00433997">
        <w:rPr>
          <w:rFonts w:cs="Arial"/>
          <w:sz w:val="20"/>
        </w:rPr>
        <w:t>Článek I</w:t>
      </w:r>
      <w:r w:rsidR="002250DA">
        <w:rPr>
          <w:rFonts w:cs="Arial"/>
          <w:sz w:val="20"/>
        </w:rPr>
        <w:t>V</w:t>
      </w:r>
      <w:r w:rsidRPr="00433997">
        <w:rPr>
          <w:rFonts w:cs="Arial"/>
          <w:sz w:val="20"/>
        </w:rPr>
        <w:t>.</w:t>
      </w:r>
    </w:p>
    <w:p w14:paraId="4D897C80" w14:textId="593C07B6" w:rsidR="00786E74" w:rsidRPr="00433997" w:rsidRDefault="00786E74" w:rsidP="00786E74">
      <w:pPr>
        <w:pStyle w:val="Zkladntext"/>
        <w:overflowPunct w:val="0"/>
        <w:autoSpaceDE w:val="0"/>
        <w:autoSpaceDN w:val="0"/>
        <w:adjustRightInd w:val="0"/>
        <w:spacing w:after="120"/>
        <w:contextualSpacing/>
        <w:jc w:val="center"/>
        <w:textAlignment w:val="baseline"/>
        <w:rPr>
          <w:rFonts w:cs="Arial"/>
          <w:sz w:val="20"/>
        </w:rPr>
      </w:pPr>
      <w:r w:rsidRPr="00433997">
        <w:rPr>
          <w:rFonts w:cs="Arial"/>
          <w:sz w:val="20"/>
        </w:rPr>
        <w:t>Vypořádání Smlouvy</w:t>
      </w:r>
    </w:p>
    <w:p w14:paraId="3BA8E2C4" w14:textId="77777777" w:rsidR="002829C3" w:rsidRPr="00433997" w:rsidRDefault="002829C3" w:rsidP="002829C3">
      <w:pPr>
        <w:pStyle w:val="Zkladntext"/>
        <w:overflowPunct w:val="0"/>
        <w:autoSpaceDE w:val="0"/>
        <w:autoSpaceDN w:val="0"/>
        <w:adjustRightInd w:val="0"/>
        <w:spacing w:after="120"/>
        <w:ind w:left="426"/>
        <w:contextualSpacing/>
        <w:textAlignment w:val="baseline"/>
        <w:rPr>
          <w:rFonts w:cs="Arial"/>
          <w:b w:val="0"/>
          <w:sz w:val="20"/>
        </w:rPr>
      </w:pPr>
    </w:p>
    <w:p w14:paraId="03C8208D" w14:textId="00398623" w:rsidR="00BC2A7F" w:rsidRDefault="002B6CB0" w:rsidP="005673E2">
      <w:pPr>
        <w:pStyle w:val="Zkladntext"/>
        <w:numPr>
          <w:ilvl w:val="0"/>
          <w:numId w:val="30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textAlignment w:val="baseline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S ohledem na uzavření Nové Smlouvy s</w:t>
      </w:r>
      <w:r w:rsidR="008A36BF">
        <w:rPr>
          <w:rFonts w:cs="Arial"/>
          <w:b w:val="0"/>
          <w:sz w:val="20"/>
        </w:rPr>
        <w:t> </w:t>
      </w:r>
      <w:r>
        <w:rPr>
          <w:rFonts w:cs="Arial"/>
          <w:b w:val="0"/>
          <w:sz w:val="20"/>
        </w:rPr>
        <w:t>rozhodn</w:t>
      </w:r>
      <w:r w:rsidR="008A36BF">
        <w:rPr>
          <w:rFonts w:cs="Arial"/>
          <w:b w:val="0"/>
          <w:sz w:val="20"/>
        </w:rPr>
        <w:t xml:space="preserve">ým obdobím od 1.4.2020 se </w:t>
      </w:r>
      <w:r w:rsidR="001D6C33" w:rsidRPr="002250DA">
        <w:rPr>
          <w:rFonts w:cs="Arial"/>
          <w:b w:val="0"/>
          <w:sz w:val="20"/>
        </w:rPr>
        <w:t xml:space="preserve">Smluvní strany dohodly, že dle podmínek sjednaných ve Smlouvě bude Zpětná platba poskytována pouze </w:t>
      </w:r>
      <w:r w:rsidR="008A36BF">
        <w:rPr>
          <w:rFonts w:cs="Arial"/>
          <w:b w:val="0"/>
          <w:sz w:val="20"/>
        </w:rPr>
        <w:t xml:space="preserve">za období </w:t>
      </w:r>
      <w:r w:rsidR="001D6C33" w:rsidRPr="002250DA">
        <w:rPr>
          <w:rFonts w:cs="Arial"/>
          <w:b w:val="0"/>
          <w:sz w:val="20"/>
        </w:rPr>
        <w:t>do 31. 3. 2020 (dále jen „</w:t>
      </w:r>
      <w:r w:rsidR="001D6C33" w:rsidRPr="002250DA">
        <w:rPr>
          <w:rFonts w:cs="Arial"/>
          <w:sz w:val="20"/>
        </w:rPr>
        <w:t>Datum zániku</w:t>
      </w:r>
      <w:r w:rsidR="001D6C33" w:rsidRPr="002250DA">
        <w:rPr>
          <w:rFonts w:cs="Arial"/>
          <w:b w:val="0"/>
          <w:sz w:val="20"/>
        </w:rPr>
        <w:t>“), tedy pouze do konce druhého dílčího období dle Smlouvy</w:t>
      </w:r>
      <w:r w:rsidR="002250DA">
        <w:rPr>
          <w:rFonts w:cs="Arial"/>
          <w:b w:val="0"/>
          <w:sz w:val="20"/>
        </w:rPr>
        <w:t>.</w:t>
      </w:r>
    </w:p>
    <w:p w14:paraId="738748C0" w14:textId="77777777" w:rsidR="002250DA" w:rsidRPr="002250DA" w:rsidRDefault="002250DA" w:rsidP="002250DA">
      <w:pPr>
        <w:pStyle w:val="Zkladntext"/>
        <w:overflowPunct w:val="0"/>
        <w:autoSpaceDE w:val="0"/>
        <w:autoSpaceDN w:val="0"/>
        <w:adjustRightInd w:val="0"/>
        <w:spacing w:after="120"/>
        <w:ind w:left="426"/>
        <w:contextualSpacing/>
        <w:textAlignment w:val="baseline"/>
        <w:rPr>
          <w:rFonts w:cs="Arial"/>
          <w:b w:val="0"/>
          <w:sz w:val="20"/>
        </w:rPr>
      </w:pPr>
    </w:p>
    <w:p w14:paraId="41DE839A" w14:textId="37604187" w:rsidR="002250DA" w:rsidRDefault="00BC2A7F" w:rsidP="002250DA">
      <w:pPr>
        <w:pStyle w:val="Zkladntext"/>
        <w:numPr>
          <w:ilvl w:val="0"/>
          <w:numId w:val="30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textAlignment w:val="baseline"/>
        <w:rPr>
          <w:rFonts w:cs="Arial"/>
          <w:b w:val="0"/>
          <w:sz w:val="20"/>
        </w:rPr>
      </w:pPr>
      <w:r w:rsidRPr="00903384">
        <w:rPr>
          <w:rFonts w:cs="Arial"/>
          <w:b w:val="0"/>
          <w:sz w:val="20"/>
        </w:rPr>
        <w:t>Smluvní strany výslovně prohlašují, že touto Dohodou nezanikají vzájemné nároky vzniklé za dobu trvání Smlouvy. Z důvodu právní jistoty smluvní strany prohlašují, že jde zejména, nikoli však výlučně o nárok Pojišťovny na úhradu Zpětné platby z</w:t>
      </w:r>
      <w:r w:rsidR="00903384" w:rsidRPr="00903384">
        <w:rPr>
          <w:rFonts w:cs="Arial"/>
          <w:b w:val="0"/>
          <w:sz w:val="20"/>
        </w:rPr>
        <w:t xml:space="preserve">a období </w:t>
      </w:r>
      <w:r w:rsidR="002250DA">
        <w:rPr>
          <w:rFonts w:cs="Arial"/>
          <w:b w:val="0"/>
          <w:sz w:val="20"/>
        </w:rPr>
        <w:t>leden až červen 2019 a na úhradu Zpětné platby za období červenec až prosinec 2019.</w:t>
      </w:r>
    </w:p>
    <w:p w14:paraId="02BEAB84" w14:textId="77777777" w:rsidR="002250DA" w:rsidRPr="002250DA" w:rsidRDefault="002250DA" w:rsidP="002250DA">
      <w:pPr>
        <w:pStyle w:val="Zkladntext"/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cs="Arial"/>
          <w:b w:val="0"/>
          <w:sz w:val="20"/>
        </w:rPr>
      </w:pPr>
    </w:p>
    <w:p w14:paraId="78ED478A" w14:textId="39DBAECD" w:rsidR="002250DA" w:rsidRPr="002250DA" w:rsidRDefault="002250DA" w:rsidP="002250DA">
      <w:pPr>
        <w:pStyle w:val="Zkladntext"/>
        <w:numPr>
          <w:ilvl w:val="0"/>
          <w:numId w:val="30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textAlignment w:val="baseline"/>
        <w:rPr>
          <w:rFonts w:cs="Arial"/>
          <w:b w:val="0"/>
          <w:sz w:val="20"/>
        </w:rPr>
      </w:pPr>
      <w:r w:rsidRPr="00433997">
        <w:rPr>
          <w:rFonts w:cs="Arial"/>
          <w:b w:val="0"/>
          <w:sz w:val="20"/>
        </w:rPr>
        <w:t>Smluvní strany činí nesporným, že s ohledem na ujednané Datum zániku</w:t>
      </w:r>
      <w:r>
        <w:rPr>
          <w:rFonts w:cs="Arial"/>
          <w:b w:val="0"/>
          <w:sz w:val="20"/>
        </w:rPr>
        <w:t xml:space="preserve"> </w:t>
      </w:r>
      <w:r w:rsidRPr="00433997">
        <w:rPr>
          <w:rFonts w:cs="Arial"/>
          <w:b w:val="0"/>
          <w:sz w:val="20"/>
        </w:rPr>
        <w:t>nebude Držitel</w:t>
      </w:r>
      <w:r w:rsidRPr="002641EC">
        <w:rPr>
          <w:rFonts w:cs="Arial"/>
          <w:b w:val="0"/>
          <w:sz w:val="20"/>
        </w:rPr>
        <w:t xml:space="preserve"> povinen poskytnout Pojišťovně za </w:t>
      </w:r>
      <w:r>
        <w:rPr>
          <w:rFonts w:cs="Arial"/>
          <w:b w:val="0"/>
          <w:sz w:val="20"/>
        </w:rPr>
        <w:t xml:space="preserve">Přípravky podané Pojištěnci od 1. 4. 2020, tedy za třetí dílčí období dle Smlouvy (od 1. 4. 2020 do 31. 3. 2021) žádnou </w:t>
      </w:r>
      <w:r w:rsidR="00C45384">
        <w:rPr>
          <w:rFonts w:cs="Arial"/>
          <w:b w:val="0"/>
          <w:sz w:val="20"/>
        </w:rPr>
        <w:t xml:space="preserve">Zpětnou platbu </w:t>
      </w:r>
      <w:r>
        <w:rPr>
          <w:rFonts w:cs="Arial"/>
          <w:b w:val="0"/>
          <w:sz w:val="20"/>
        </w:rPr>
        <w:t xml:space="preserve">dle Smlouvy. Přehled a </w:t>
      </w:r>
      <w:r w:rsidR="00C45384">
        <w:rPr>
          <w:rFonts w:cs="Arial"/>
          <w:b w:val="0"/>
          <w:sz w:val="20"/>
        </w:rPr>
        <w:t xml:space="preserve">případná </w:t>
      </w:r>
      <w:r>
        <w:rPr>
          <w:rFonts w:cs="Arial"/>
          <w:b w:val="0"/>
          <w:sz w:val="20"/>
        </w:rPr>
        <w:t>Faktura za období od 1. 1. 2020 do 31. 3. 2020 budou Držiteli zaslány v souladu se Smlouvou.</w:t>
      </w:r>
    </w:p>
    <w:p w14:paraId="5766A2B5" w14:textId="77777777" w:rsidR="002250DA" w:rsidRPr="00903384" w:rsidRDefault="002250DA" w:rsidP="002250DA">
      <w:pPr>
        <w:pStyle w:val="Zkladntext"/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cs="Arial"/>
          <w:b w:val="0"/>
          <w:sz w:val="20"/>
        </w:rPr>
      </w:pPr>
    </w:p>
    <w:p w14:paraId="73B516FE" w14:textId="435261FF" w:rsidR="006E59C6" w:rsidRPr="00433997" w:rsidRDefault="007E601E" w:rsidP="00254BF3">
      <w:pPr>
        <w:pStyle w:val="Zkladntext"/>
        <w:numPr>
          <w:ilvl w:val="0"/>
          <w:numId w:val="30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textAlignment w:val="baseline"/>
        <w:rPr>
          <w:rFonts w:cs="Arial"/>
          <w:b w:val="0"/>
          <w:sz w:val="20"/>
        </w:rPr>
      </w:pPr>
      <w:r w:rsidRPr="00433997">
        <w:rPr>
          <w:rFonts w:cs="Arial"/>
          <w:b w:val="0"/>
          <w:sz w:val="20"/>
        </w:rPr>
        <w:t xml:space="preserve">Smluvní strany dále </w:t>
      </w:r>
      <w:r w:rsidR="00065199" w:rsidRPr="00433997">
        <w:rPr>
          <w:rFonts w:cs="Arial"/>
          <w:b w:val="0"/>
          <w:sz w:val="20"/>
        </w:rPr>
        <w:t>shodně prohlašují</w:t>
      </w:r>
      <w:r w:rsidRPr="00433997">
        <w:rPr>
          <w:rFonts w:cs="Arial"/>
          <w:b w:val="0"/>
          <w:sz w:val="20"/>
        </w:rPr>
        <w:t>, že</w:t>
      </w:r>
      <w:r w:rsidRPr="00433997">
        <w:rPr>
          <w:rFonts w:cs="Arial"/>
        </w:rPr>
        <w:t xml:space="preserve"> </w:t>
      </w:r>
      <w:r w:rsidRPr="00433997">
        <w:rPr>
          <w:rFonts w:cs="Arial"/>
          <w:b w:val="0"/>
          <w:sz w:val="20"/>
        </w:rPr>
        <w:t xml:space="preserve">Pojišťovna je oprávněna provést dodatečné vyúčtování částky k úhradě Zpětné platby, pokud jí náklady na Přípravek podaný </w:t>
      </w:r>
      <w:r w:rsidR="00BC2A7F">
        <w:rPr>
          <w:rFonts w:cs="Arial"/>
          <w:b w:val="0"/>
          <w:sz w:val="20"/>
        </w:rPr>
        <w:t>Pojištěncům</w:t>
      </w:r>
      <w:r w:rsidRPr="00433997">
        <w:rPr>
          <w:rFonts w:cs="Arial"/>
          <w:b w:val="0"/>
          <w:sz w:val="20"/>
        </w:rPr>
        <w:t xml:space="preserve"> byly Poskytovatelem vykázány po termínu stanoveném </w:t>
      </w:r>
      <w:r w:rsidR="00C45384">
        <w:rPr>
          <w:rFonts w:cs="Arial"/>
          <w:b w:val="0"/>
          <w:sz w:val="20"/>
        </w:rPr>
        <w:t xml:space="preserve">Smlouvou </w:t>
      </w:r>
      <w:r w:rsidRPr="00433997">
        <w:rPr>
          <w:rFonts w:cs="Arial"/>
          <w:b w:val="0"/>
          <w:sz w:val="20"/>
        </w:rPr>
        <w:t>pro zaslání Přehledu Držiteli</w:t>
      </w:r>
      <w:r w:rsidR="007644CB">
        <w:rPr>
          <w:rFonts w:cs="Arial"/>
          <w:b w:val="0"/>
          <w:sz w:val="20"/>
        </w:rPr>
        <w:t>,</w:t>
      </w:r>
      <w:r w:rsidRPr="00433997">
        <w:rPr>
          <w:rFonts w:cs="Arial"/>
          <w:b w:val="0"/>
          <w:sz w:val="20"/>
        </w:rPr>
        <w:t xml:space="preserve"> a nebyly tak Pojišťovně dříve známy. Dodatečné vyúčtování dle tohoto odstavce bude provedeno nejpozději do 31. 3. kalendářního roku následujícím po roce, ve kterém byl Přípravek</w:t>
      </w:r>
      <w:r w:rsidR="0078225E">
        <w:rPr>
          <w:rFonts w:cs="Arial"/>
          <w:b w:val="0"/>
          <w:sz w:val="20"/>
        </w:rPr>
        <w:t xml:space="preserve"> podaný Indikovanému pacientovi</w:t>
      </w:r>
      <w:r w:rsidRPr="00433997">
        <w:rPr>
          <w:rFonts w:cs="Arial"/>
          <w:b w:val="0"/>
          <w:sz w:val="20"/>
        </w:rPr>
        <w:t xml:space="preserve"> Pojišťovně skutečně vyúčtován k úhradě. Při provedení dodatečného vyúčtování Pojišťovna doloží Držiteli údaje vztahující se k účtované částce v rozsahu podle článku V. odst. 2 </w:t>
      </w:r>
      <w:r w:rsidR="00757BA6" w:rsidRPr="00433997">
        <w:rPr>
          <w:rFonts w:cs="Arial"/>
          <w:b w:val="0"/>
          <w:sz w:val="20"/>
        </w:rPr>
        <w:t>a 3 Smlouvy.</w:t>
      </w:r>
    </w:p>
    <w:p w14:paraId="69DD862C" w14:textId="77777777" w:rsidR="005A6356" w:rsidRPr="00433997" w:rsidRDefault="005A6356" w:rsidP="005A6356">
      <w:pPr>
        <w:pStyle w:val="Zkladntext"/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cs="Arial"/>
          <w:b w:val="0"/>
          <w:sz w:val="20"/>
        </w:rPr>
      </w:pPr>
    </w:p>
    <w:p w14:paraId="1E4BA0F1" w14:textId="77777777" w:rsidR="0004059E" w:rsidRPr="00433997" w:rsidRDefault="0004059E" w:rsidP="006E59C6">
      <w:pPr>
        <w:pStyle w:val="Zkladntext"/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cs="Arial"/>
          <w:b w:val="0"/>
          <w:sz w:val="20"/>
        </w:rPr>
      </w:pPr>
    </w:p>
    <w:p w14:paraId="5669F9DE" w14:textId="3B7456E7" w:rsidR="00090E61" w:rsidRPr="00433997" w:rsidRDefault="00090E61" w:rsidP="00AF5A10">
      <w:pPr>
        <w:contextualSpacing/>
        <w:jc w:val="center"/>
        <w:rPr>
          <w:rFonts w:ascii="Arial" w:hAnsi="Arial" w:cs="Arial"/>
          <w:b/>
        </w:rPr>
      </w:pPr>
      <w:r w:rsidRPr="00433997">
        <w:rPr>
          <w:rFonts w:ascii="Arial" w:hAnsi="Arial" w:cs="Arial"/>
          <w:b/>
        </w:rPr>
        <w:t xml:space="preserve">Článek </w:t>
      </w:r>
      <w:r w:rsidR="00F22FC5" w:rsidRPr="00433997">
        <w:rPr>
          <w:rFonts w:ascii="Arial" w:hAnsi="Arial" w:cs="Arial"/>
          <w:b/>
        </w:rPr>
        <w:t>V</w:t>
      </w:r>
      <w:r w:rsidRPr="00433997">
        <w:rPr>
          <w:rFonts w:ascii="Arial" w:hAnsi="Arial" w:cs="Arial"/>
          <w:b/>
        </w:rPr>
        <w:t>.</w:t>
      </w:r>
    </w:p>
    <w:p w14:paraId="3AA39BF4" w14:textId="40558D6C" w:rsidR="00090E61" w:rsidRPr="00433997" w:rsidRDefault="00AF5A10" w:rsidP="00AF5A10">
      <w:pPr>
        <w:contextualSpacing/>
        <w:jc w:val="center"/>
        <w:rPr>
          <w:rFonts w:ascii="Arial" w:hAnsi="Arial" w:cs="Arial"/>
          <w:b/>
        </w:rPr>
      </w:pPr>
      <w:r w:rsidRPr="00433997">
        <w:rPr>
          <w:rFonts w:ascii="Arial" w:hAnsi="Arial" w:cs="Arial"/>
          <w:b/>
        </w:rPr>
        <w:t>Závěrečná ustanovení</w:t>
      </w:r>
    </w:p>
    <w:p w14:paraId="2D1F3437" w14:textId="77777777" w:rsidR="00B77FA3" w:rsidRPr="00433997" w:rsidRDefault="00B77FA3" w:rsidP="00AF5A10">
      <w:pPr>
        <w:contextualSpacing/>
        <w:jc w:val="center"/>
        <w:rPr>
          <w:rFonts w:ascii="Arial" w:hAnsi="Arial" w:cs="Arial"/>
          <w:b/>
        </w:rPr>
      </w:pPr>
    </w:p>
    <w:p w14:paraId="4C7E60AA" w14:textId="78CA9993" w:rsidR="0020583A" w:rsidRPr="007644CB" w:rsidRDefault="002250DA" w:rsidP="007644CB">
      <w:pPr>
        <w:numPr>
          <w:ilvl w:val="0"/>
          <w:numId w:val="4"/>
        </w:numPr>
        <w:ind w:left="426" w:hanging="426"/>
        <w:contextualSpacing/>
        <w:jc w:val="both"/>
        <w:rPr>
          <w:rFonts w:ascii="Arial" w:hAnsi="Arial" w:cs="Arial"/>
        </w:rPr>
      </w:pPr>
      <w:r w:rsidRPr="00EB1DAE">
        <w:rPr>
          <w:rFonts w:ascii="Arial" w:hAnsi="Arial" w:cs="Arial"/>
        </w:rPr>
        <w:t xml:space="preserve">Tato </w:t>
      </w:r>
      <w:r w:rsidR="00127671">
        <w:rPr>
          <w:rFonts w:ascii="Arial" w:hAnsi="Arial" w:cs="Arial"/>
        </w:rPr>
        <w:t>Dohoda</w:t>
      </w:r>
      <w:r w:rsidR="00127671" w:rsidRPr="00EB1DAE">
        <w:rPr>
          <w:rFonts w:ascii="Arial" w:hAnsi="Arial" w:cs="Arial"/>
        </w:rPr>
        <w:t xml:space="preserve"> </w:t>
      </w:r>
      <w:r w:rsidRPr="00EB1DAE">
        <w:rPr>
          <w:rFonts w:ascii="Arial" w:hAnsi="Arial" w:cs="Arial"/>
        </w:rPr>
        <w:t xml:space="preserve">nabývá platnosti dnem podpisu poslední smluvní stranou a </w:t>
      </w:r>
      <w:r w:rsidRPr="00937D83">
        <w:rPr>
          <w:rFonts w:ascii="Arial" w:hAnsi="Arial" w:cs="Arial"/>
        </w:rPr>
        <w:t xml:space="preserve">účinnosti prvním dnem kalendářního měsíce bezprostředně následujícího po měsíci, ve kterém došlo ke zveřejnění </w:t>
      </w:r>
      <w:r w:rsidR="00127671">
        <w:rPr>
          <w:rFonts w:ascii="Arial" w:hAnsi="Arial" w:cs="Arial"/>
        </w:rPr>
        <w:t>Dohody</w:t>
      </w:r>
      <w:r w:rsidR="00127671" w:rsidRPr="00937D83">
        <w:rPr>
          <w:rFonts w:ascii="Arial" w:hAnsi="Arial" w:cs="Arial"/>
        </w:rPr>
        <w:t xml:space="preserve"> </w:t>
      </w:r>
      <w:r w:rsidRPr="00937D83">
        <w:rPr>
          <w:rFonts w:ascii="Arial" w:hAnsi="Arial" w:cs="Arial"/>
        </w:rPr>
        <w:t>v registru smluv</w:t>
      </w:r>
      <w:r>
        <w:rPr>
          <w:rFonts w:ascii="Arial" w:hAnsi="Arial" w:cs="Arial"/>
        </w:rPr>
        <w:t xml:space="preserve"> </w:t>
      </w:r>
      <w:r w:rsidRPr="008812DB">
        <w:rPr>
          <w:rFonts w:ascii="Arial" w:hAnsi="Arial" w:cs="Arial"/>
        </w:rPr>
        <w:t>nebo dnem předběžné vykonatelnosti (vykonatelnosti v případě nepodání odvolání)</w:t>
      </w:r>
      <w:r w:rsidR="007644CB">
        <w:rPr>
          <w:rFonts w:ascii="Arial" w:hAnsi="Arial" w:cs="Arial"/>
        </w:rPr>
        <w:t xml:space="preserve"> </w:t>
      </w:r>
      <w:r w:rsidRPr="008812DB">
        <w:rPr>
          <w:rFonts w:ascii="Arial" w:hAnsi="Arial" w:cs="Arial"/>
        </w:rPr>
        <w:t>rozhodnutí Ústavu v</w:t>
      </w:r>
      <w:r w:rsidR="007644CB">
        <w:rPr>
          <w:rFonts w:ascii="Arial" w:hAnsi="Arial" w:cs="Arial"/>
        </w:rPr>
        <w:t>e</w:t>
      </w:r>
      <w:r w:rsidRPr="008812DB">
        <w:rPr>
          <w:rFonts w:ascii="Arial" w:hAnsi="Arial" w:cs="Arial"/>
        </w:rPr>
        <w:t xml:space="preserve"> </w:t>
      </w:r>
      <w:r w:rsidR="007644CB">
        <w:rPr>
          <w:rFonts w:ascii="Arial" w:hAnsi="Arial" w:cs="Arial"/>
        </w:rPr>
        <w:t>S</w:t>
      </w:r>
      <w:r w:rsidRPr="008812DB">
        <w:rPr>
          <w:rFonts w:ascii="Arial" w:hAnsi="Arial" w:cs="Arial"/>
        </w:rPr>
        <w:t>právním řízení, nastane-li tento okamžik později.</w:t>
      </w:r>
    </w:p>
    <w:p w14:paraId="274F2BF5" w14:textId="79656B70" w:rsidR="0020583A" w:rsidRPr="00433997" w:rsidRDefault="0020583A" w:rsidP="007644CB">
      <w:pPr>
        <w:pStyle w:val="Odstavecseseznamem"/>
        <w:numPr>
          <w:ilvl w:val="0"/>
          <w:numId w:val="4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/>
        </w:rPr>
      </w:pPr>
      <w:r w:rsidRPr="00433997">
        <w:rPr>
          <w:rFonts w:ascii="Arial" w:hAnsi="Arial" w:cs="Arial"/>
        </w:rPr>
        <w:t xml:space="preserve">Smluvní strany se dohodly, že Dohodu v registru smluv uveřejní </w:t>
      </w:r>
      <w:r w:rsidR="00775881">
        <w:rPr>
          <w:rFonts w:ascii="Arial" w:hAnsi="Arial" w:cs="Arial"/>
        </w:rPr>
        <w:t>Držitel</w:t>
      </w:r>
      <w:r w:rsidR="00DA7441" w:rsidRPr="00433997">
        <w:rPr>
          <w:rFonts w:ascii="Arial" w:hAnsi="Arial" w:cs="Arial"/>
        </w:rPr>
        <w:t>, a to v souladu s článkem VI</w:t>
      </w:r>
      <w:r w:rsidR="009D1880" w:rsidRPr="00433997">
        <w:rPr>
          <w:rFonts w:ascii="Arial" w:hAnsi="Arial" w:cs="Arial"/>
        </w:rPr>
        <w:t>I</w:t>
      </w:r>
      <w:r w:rsidR="00DA7441" w:rsidRPr="00433997">
        <w:rPr>
          <w:rFonts w:ascii="Arial" w:hAnsi="Arial" w:cs="Arial"/>
        </w:rPr>
        <w:t xml:space="preserve">. </w:t>
      </w:r>
      <w:r w:rsidR="00757BA6" w:rsidRPr="00433997">
        <w:rPr>
          <w:rFonts w:ascii="Arial" w:hAnsi="Arial" w:cs="Arial"/>
        </w:rPr>
        <w:t>S</w:t>
      </w:r>
      <w:r w:rsidR="00DA7441" w:rsidRPr="00433997">
        <w:rPr>
          <w:rFonts w:ascii="Arial" w:hAnsi="Arial" w:cs="Arial"/>
        </w:rPr>
        <w:t>mlouvy</w:t>
      </w:r>
      <w:r w:rsidR="00757BA6" w:rsidRPr="00433997">
        <w:rPr>
          <w:rFonts w:ascii="Arial" w:hAnsi="Arial" w:cs="Arial"/>
        </w:rPr>
        <w:t>.</w:t>
      </w:r>
    </w:p>
    <w:p w14:paraId="23561372" w14:textId="77777777" w:rsidR="0020583A" w:rsidRPr="00433997" w:rsidRDefault="0020583A" w:rsidP="00324F70">
      <w:pPr>
        <w:pStyle w:val="Odstavecseseznamem"/>
        <w:jc w:val="both"/>
        <w:rPr>
          <w:rFonts w:ascii="Arial" w:hAnsi="Arial" w:cs="Arial"/>
        </w:rPr>
      </w:pPr>
    </w:p>
    <w:p w14:paraId="3834D428" w14:textId="1AEB6876" w:rsidR="00CE01E3" w:rsidRPr="00433997" w:rsidRDefault="00225697" w:rsidP="007644CB">
      <w:pPr>
        <w:pStyle w:val="Odstavecseseznamem"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433997">
        <w:rPr>
          <w:rFonts w:ascii="Arial" w:hAnsi="Arial" w:cs="Arial"/>
        </w:rPr>
        <w:t>Dohoda</w:t>
      </w:r>
      <w:r w:rsidR="00CE01E3" w:rsidRPr="00433997">
        <w:rPr>
          <w:rFonts w:ascii="Arial" w:hAnsi="Arial" w:cs="Arial"/>
        </w:rPr>
        <w:t xml:space="preserve"> je vyhotoven</w:t>
      </w:r>
      <w:r w:rsidRPr="00433997">
        <w:rPr>
          <w:rFonts w:ascii="Arial" w:hAnsi="Arial" w:cs="Arial"/>
        </w:rPr>
        <w:t>a</w:t>
      </w:r>
      <w:r w:rsidR="00CE01E3" w:rsidRPr="00433997">
        <w:rPr>
          <w:rFonts w:ascii="Arial" w:hAnsi="Arial" w:cs="Arial"/>
        </w:rPr>
        <w:t xml:space="preserve"> ve </w:t>
      </w:r>
      <w:r w:rsidR="00C87998" w:rsidRPr="00433997">
        <w:rPr>
          <w:rFonts w:ascii="Arial" w:hAnsi="Arial" w:cs="Arial"/>
        </w:rPr>
        <w:t>2</w:t>
      </w:r>
      <w:r w:rsidR="00CE01E3" w:rsidRPr="00433997">
        <w:rPr>
          <w:rFonts w:ascii="Arial" w:hAnsi="Arial" w:cs="Arial"/>
        </w:rPr>
        <w:t xml:space="preserve"> stejnopisech, z nichž každá smluvní strana obdrží 1 vyhotovení. </w:t>
      </w:r>
    </w:p>
    <w:p w14:paraId="5DBBD0E8" w14:textId="77777777" w:rsidR="00595263" w:rsidRPr="00433997" w:rsidRDefault="00595263" w:rsidP="00254BF3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094A2DF9" w14:textId="0E269165" w:rsidR="00CE01E3" w:rsidRPr="00433997" w:rsidRDefault="00CE01E3" w:rsidP="007644CB">
      <w:pPr>
        <w:pStyle w:val="Odstavecseseznamem"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433997">
        <w:rPr>
          <w:rFonts w:ascii="Arial" w:hAnsi="Arial" w:cs="Arial"/>
        </w:rPr>
        <w:t xml:space="preserve">Smluvní strany </w:t>
      </w:r>
      <w:r w:rsidR="002D4F16" w:rsidRPr="00433997">
        <w:rPr>
          <w:rFonts w:ascii="Arial" w:hAnsi="Arial" w:cs="Arial"/>
        </w:rPr>
        <w:t xml:space="preserve">prohlašují, že </w:t>
      </w:r>
      <w:r w:rsidRPr="00433997">
        <w:rPr>
          <w:rFonts w:ascii="Arial" w:hAnsi="Arial" w:cs="Arial"/>
        </w:rPr>
        <w:t xml:space="preserve">si </w:t>
      </w:r>
      <w:r w:rsidR="002D4F16" w:rsidRPr="00433997">
        <w:rPr>
          <w:rFonts w:ascii="Arial" w:hAnsi="Arial" w:cs="Arial"/>
        </w:rPr>
        <w:t xml:space="preserve">Dohodu </w:t>
      </w:r>
      <w:r w:rsidRPr="00433997">
        <w:rPr>
          <w:rFonts w:ascii="Arial" w:hAnsi="Arial" w:cs="Arial"/>
        </w:rPr>
        <w:t xml:space="preserve">před podpisem řádně přečetly a svůj souhlas s obsahem jednotlivých ustanovení této </w:t>
      </w:r>
      <w:r w:rsidR="001A3EFC" w:rsidRPr="00433997">
        <w:rPr>
          <w:rFonts w:ascii="Arial" w:hAnsi="Arial" w:cs="Arial"/>
        </w:rPr>
        <w:t>Dohody</w:t>
      </w:r>
      <w:r w:rsidRPr="00433997">
        <w:rPr>
          <w:rFonts w:ascii="Arial" w:hAnsi="Arial" w:cs="Arial"/>
        </w:rPr>
        <w:t xml:space="preserve"> stvrzují </w:t>
      </w:r>
      <w:r w:rsidR="004469F2" w:rsidRPr="00433997">
        <w:rPr>
          <w:rFonts w:ascii="Arial" w:hAnsi="Arial" w:cs="Arial"/>
        </w:rPr>
        <w:t>podpisem svých zástupců.</w:t>
      </w:r>
    </w:p>
    <w:p w14:paraId="7DD26D30" w14:textId="77777777" w:rsidR="003C5B2B" w:rsidRPr="00433997" w:rsidRDefault="003C5B2B" w:rsidP="00AF5A10">
      <w:pPr>
        <w:tabs>
          <w:tab w:val="left" w:pos="5103"/>
        </w:tabs>
        <w:spacing w:before="240"/>
        <w:ind w:left="709" w:hanging="283"/>
        <w:contextualSpacing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4536"/>
      </w:tblGrid>
      <w:tr w:rsidR="00A60C63" w:rsidRPr="00433997" w14:paraId="3C93A024" w14:textId="77777777" w:rsidTr="00C44496">
        <w:tc>
          <w:tcPr>
            <w:tcW w:w="4536" w:type="dxa"/>
          </w:tcPr>
          <w:p w14:paraId="0CB3D270" w14:textId="1B2D7FD9" w:rsidR="00A60C63" w:rsidRPr="00433997" w:rsidRDefault="00A60C63" w:rsidP="00E6659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bookmarkStart w:id="1" w:name="_Hlk38966545"/>
            <w:r w:rsidRPr="00433997">
              <w:rPr>
                <w:rFonts w:ascii="Arial" w:hAnsi="Arial" w:cs="Arial"/>
              </w:rPr>
              <w:t xml:space="preserve">V Praze </w:t>
            </w:r>
            <w:r w:rsidR="00E6659B" w:rsidRPr="00433997">
              <w:rPr>
                <w:rFonts w:ascii="Arial" w:hAnsi="Arial" w:cs="Arial"/>
              </w:rPr>
              <w:t xml:space="preserve">dne </w:t>
            </w:r>
            <w:r w:rsidR="00E6659B">
              <w:rPr>
                <w:rFonts w:ascii="Arial" w:hAnsi="Arial" w:cs="Arial"/>
              </w:rPr>
              <w:t>15. 5. 2020</w:t>
            </w:r>
          </w:p>
        </w:tc>
        <w:tc>
          <w:tcPr>
            <w:tcW w:w="4536" w:type="dxa"/>
          </w:tcPr>
          <w:p w14:paraId="699CB9DF" w14:textId="53DDB29E" w:rsidR="00A60C63" w:rsidRPr="00433997" w:rsidRDefault="00A60C63" w:rsidP="00E6659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433997">
              <w:rPr>
                <w:rFonts w:ascii="Arial" w:hAnsi="Arial" w:cs="Arial"/>
              </w:rPr>
              <w:t xml:space="preserve"> V Praze </w:t>
            </w:r>
            <w:r w:rsidR="00E6659B" w:rsidRPr="00433997">
              <w:rPr>
                <w:rFonts w:ascii="Arial" w:hAnsi="Arial" w:cs="Arial"/>
              </w:rPr>
              <w:t xml:space="preserve">dne </w:t>
            </w:r>
            <w:r w:rsidR="00E6659B">
              <w:rPr>
                <w:rFonts w:ascii="Arial" w:hAnsi="Arial" w:cs="Arial"/>
              </w:rPr>
              <w:t>7. 5. 2020</w:t>
            </w:r>
            <w:r w:rsidR="00775881">
              <w:rPr>
                <w:rFonts w:ascii="Arial" w:hAnsi="Arial" w:cs="Arial"/>
              </w:rPr>
              <w:t xml:space="preserve">                            </w:t>
            </w:r>
          </w:p>
        </w:tc>
      </w:tr>
      <w:tr w:rsidR="00A60C63" w:rsidRPr="00433997" w14:paraId="10C8892C" w14:textId="77777777" w:rsidTr="00C44496">
        <w:trPr>
          <w:trHeight w:val="470"/>
        </w:trPr>
        <w:tc>
          <w:tcPr>
            <w:tcW w:w="9072" w:type="dxa"/>
            <w:gridSpan w:val="2"/>
          </w:tcPr>
          <w:p w14:paraId="06734FC9" w14:textId="77777777" w:rsidR="00A60C63" w:rsidRPr="00433997" w:rsidRDefault="00A60C63" w:rsidP="00AF5A10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</w:tr>
      <w:tr w:rsidR="00A60C63" w:rsidRPr="00433997" w14:paraId="6FAB692A" w14:textId="77777777" w:rsidTr="00C44496">
        <w:tc>
          <w:tcPr>
            <w:tcW w:w="4536" w:type="dxa"/>
          </w:tcPr>
          <w:p w14:paraId="78430478" w14:textId="77777777" w:rsidR="00A60C63" w:rsidRPr="00433997" w:rsidRDefault="00A60C63" w:rsidP="00AF5A10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433997">
              <w:rPr>
                <w:rFonts w:ascii="Arial" w:hAnsi="Arial" w:cs="Arial"/>
              </w:rPr>
              <w:t>Za Pojišťovnu:</w:t>
            </w:r>
          </w:p>
        </w:tc>
        <w:tc>
          <w:tcPr>
            <w:tcW w:w="4536" w:type="dxa"/>
          </w:tcPr>
          <w:p w14:paraId="3E0F653B" w14:textId="308444B3" w:rsidR="00A60C63" w:rsidRPr="00433997" w:rsidRDefault="00A60C63" w:rsidP="00324F70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433997">
              <w:rPr>
                <w:rFonts w:ascii="Arial" w:hAnsi="Arial" w:cs="Arial"/>
              </w:rPr>
              <w:t>Za</w:t>
            </w:r>
            <w:r w:rsidR="00C44496" w:rsidRPr="00433997">
              <w:rPr>
                <w:rFonts w:ascii="Arial" w:hAnsi="Arial" w:cs="Arial"/>
              </w:rPr>
              <w:t xml:space="preserve"> </w:t>
            </w:r>
            <w:r w:rsidR="00757BA6" w:rsidRPr="00433997">
              <w:rPr>
                <w:rFonts w:ascii="Arial" w:hAnsi="Arial" w:cs="Arial"/>
              </w:rPr>
              <w:t>Držitele</w:t>
            </w:r>
          </w:p>
        </w:tc>
      </w:tr>
      <w:tr w:rsidR="00A60C63" w:rsidRPr="00433997" w14:paraId="6071695D" w14:textId="77777777" w:rsidTr="00C44496">
        <w:tc>
          <w:tcPr>
            <w:tcW w:w="4536" w:type="dxa"/>
          </w:tcPr>
          <w:p w14:paraId="1DEE5D35" w14:textId="77777777" w:rsidR="00A60C63" w:rsidRPr="00433997" w:rsidRDefault="00A60C63" w:rsidP="00AF5A10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  <w:color w:val="95B3D7" w:themeColor="accent1" w:themeTint="99"/>
                <w:sz w:val="16"/>
                <w:szCs w:val="16"/>
              </w:rPr>
            </w:pPr>
            <w:r w:rsidRPr="00433997">
              <w:rPr>
                <w:rFonts w:ascii="Arial" w:hAnsi="Arial" w:cs="Arial"/>
                <w:color w:val="95B3D7" w:themeColor="accent1" w:themeTint="99"/>
                <w:sz w:val="16"/>
                <w:szCs w:val="16"/>
              </w:rPr>
              <w:t>razítko a podpis</w:t>
            </w:r>
          </w:p>
        </w:tc>
        <w:tc>
          <w:tcPr>
            <w:tcW w:w="4536" w:type="dxa"/>
          </w:tcPr>
          <w:p w14:paraId="5C7A71ED" w14:textId="77777777" w:rsidR="00A60C63" w:rsidRPr="00433997" w:rsidRDefault="00A60C63" w:rsidP="00AF5A10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  <w:color w:val="95B3D7" w:themeColor="accent1" w:themeTint="99"/>
                <w:sz w:val="16"/>
                <w:szCs w:val="16"/>
              </w:rPr>
            </w:pPr>
            <w:r w:rsidRPr="00433997">
              <w:rPr>
                <w:rFonts w:ascii="Arial" w:hAnsi="Arial" w:cs="Arial"/>
                <w:color w:val="95B3D7" w:themeColor="accent1" w:themeTint="99"/>
                <w:sz w:val="16"/>
                <w:szCs w:val="16"/>
              </w:rPr>
              <w:t>razítko a podpis</w:t>
            </w:r>
          </w:p>
        </w:tc>
      </w:tr>
      <w:tr w:rsidR="00A60C63" w:rsidRPr="00433997" w14:paraId="381E039C" w14:textId="77777777" w:rsidTr="00C44496">
        <w:trPr>
          <w:trHeight w:val="454"/>
        </w:trPr>
        <w:tc>
          <w:tcPr>
            <w:tcW w:w="9072" w:type="dxa"/>
            <w:gridSpan w:val="2"/>
          </w:tcPr>
          <w:p w14:paraId="79E3ED92" w14:textId="77777777" w:rsidR="00A60C63" w:rsidRPr="00433997" w:rsidRDefault="00A60C63" w:rsidP="00AF5A10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</w:tr>
      <w:tr w:rsidR="00A60C63" w:rsidRPr="00433997" w14:paraId="1FA0B84F" w14:textId="77777777" w:rsidTr="00C44496">
        <w:trPr>
          <w:trHeight w:val="454"/>
        </w:trPr>
        <w:tc>
          <w:tcPr>
            <w:tcW w:w="4536" w:type="dxa"/>
          </w:tcPr>
          <w:p w14:paraId="727D3E07" w14:textId="77777777" w:rsidR="00A60C63" w:rsidRPr="00433997" w:rsidRDefault="00A60C63" w:rsidP="00AF5A10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433997">
              <w:rPr>
                <w:rFonts w:ascii="Arial" w:hAnsi="Arial" w:cs="Arial"/>
              </w:rPr>
              <w:t>______________________________________</w:t>
            </w:r>
          </w:p>
        </w:tc>
        <w:tc>
          <w:tcPr>
            <w:tcW w:w="4536" w:type="dxa"/>
          </w:tcPr>
          <w:p w14:paraId="49C181E3" w14:textId="77777777" w:rsidR="00A60C63" w:rsidRPr="00433997" w:rsidRDefault="00A60C63" w:rsidP="00AF5A10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433997">
              <w:rPr>
                <w:rFonts w:ascii="Arial" w:hAnsi="Arial" w:cs="Arial"/>
              </w:rPr>
              <w:t>______________________________________</w:t>
            </w:r>
          </w:p>
        </w:tc>
      </w:tr>
      <w:tr w:rsidR="004043CC" w14:paraId="758AD47C" w14:textId="77777777" w:rsidTr="00C44496">
        <w:tc>
          <w:tcPr>
            <w:tcW w:w="4536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7"/>
              <w:gridCol w:w="222"/>
            </w:tblGrid>
            <w:tr w:rsidR="00433997" w:rsidRPr="006D6DDB" w14:paraId="3A74750D" w14:textId="77777777" w:rsidTr="00683417">
              <w:trPr>
                <w:trHeight w:val="525"/>
              </w:trPr>
              <w:tc>
                <w:tcPr>
                  <w:tcW w:w="4644" w:type="dxa"/>
                </w:tcPr>
                <w:tbl>
                  <w:tblPr>
                    <w:tblStyle w:val="Mkatabulky"/>
                    <w:tblW w:w="392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921"/>
                  </w:tblGrid>
                  <w:tr w:rsidR="00433997" w:rsidRPr="00142BFF" w14:paraId="1202E9B8" w14:textId="77777777" w:rsidTr="00775881">
                    <w:trPr>
                      <w:trHeight w:val="975"/>
                    </w:trPr>
                    <w:tc>
                      <w:tcPr>
                        <w:tcW w:w="3921" w:type="dxa"/>
                      </w:tcPr>
                      <w:p w14:paraId="11D2C004" w14:textId="3268135E" w:rsidR="00433997" w:rsidRPr="00F01DC9" w:rsidRDefault="00433997" w:rsidP="00433997">
                        <w:pPr>
                          <w:tabs>
                            <w:tab w:val="left" w:pos="5103"/>
                          </w:tabs>
                          <w:spacing w:before="240"/>
                          <w:contextualSpacing/>
                          <w:rPr>
                            <w:rFonts w:ascii="Arial" w:hAnsi="Arial" w:cs="Arial"/>
                          </w:rPr>
                        </w:pPr>
                        <w:r w:rsidRPr="00F01DC9">
                          <w:rPr>
                            <w:rFonts w:ascii="Arial" w:hAnsi="Arial" w:cs="Arial"/>
                          </w:rPr>
                          <w:t xml:space="preserve">Ing. </w:t>
                        </w:r>
                        <w:r w:rsidR="00775881">
                          <w:rPr>
                            <w:rFonts w:ascii="Arial" w:hAnsi="Arial" w:cs="Arial"/>
                          </w:rPr>
                          <w:t>David Šmehlík, MHA,</w:t>
                        </w:r>
                      </w:p>
                      <w:p w14:paraId="3FC209E8" w14:textId="3C3F21BF" w:rsidR="00433997" w:rsidRPr="00142BFF" w:rsidRDefault="00775881" w:rsidP="00433997">
                        <w:pPr>
                          <w:tabs>
                            <w:tab w:val="left" w:pos="5103"/>
                          </w:tabs>
                          <w:contextualSpacing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Náměstek ředitele VZP ČR pro zdravotní péči</w:t>
                        </w:r>
                      </w:p>
                    </w:tc>
                  </w:tr>
                </w:tbl>
                <w:p w14:paraId="14CCE28E" w14:textId="77777777" w:rsidR="00433997" w:rsidRPr="006D6DDB" w:rsidRDefault="00433997" w:rsidP="00433997">
                  <w:pPr>
                    <w:tabs>
                      <w:tab w:val="left" w:pos="5103"/>
                    </w:tabs>
                    <w:spacing w:before="240"/>
                    <w:contextualSpacing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44" w:type="dxa"/>
                </w:tcPr>
                <w:p w14:paraId="131C2998" w14:textId="77777777" w:rsidR="00433997" w:rsidRPr="006D6DDB" w:rsidRDefault="00433997" w:rsidP="0043399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0BB3C7B" w14:textId="77777777" w:rsidR="00433997" w:rsidRPr="006D6DDB" w:rsidRDefault="00433997" w:rsidP="004339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  <w:p w14:paraId="5F81A77D" w14:textId="6511D7E2" w:rsidR="004043CC" w:rsidRDefault="004043CC" w:rsidP="004043CC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889D989" w14:textId="77777777" w:rsidR="004043CC" w:rsidRDefault="00884DE0" w:rsidP="004043CC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884DE0">
              <w:rPr>
                <w:rFonts w:ascii="Arial" w:hAnsi="Arial" w:cs="Arial"/>
                <w:highlight w:val="black"/>
              </w:rPr>
              <w:t>XXXXXXXXXXXXXXXXXXXXXXX</w:t>
            </w:r>
          </w:p>
          <w:p w14:paraId="0C034C17" w14:textId="7B6B2AFE" w:rsidR="00884DE0" w:rsidRDefault="00884DE0" w:rsidP="004043CC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884DE0">
              <w:rPr>
                <w:rFonts w:ascii="Arial" w:hAnsi="Arial" w:cs="Arial"/>
                <w:highlight w:val="black"/>
              </w:rPr>
              <w:t>XXXXXXXXXXXXXXXXXXXXXXX</w:t>
            </w:r>
          </w:p>
        </w:tc>
      </w:tr>
      <w:tr w:rsidR="004043CC" w14:paraId="31F585EF" w14:textId="77777777" w:rsidTr="00C44496">
        <w:tc>
          <w:tcPr>
            <w:tcW w:w="4536" w:type="dxa"/>
          </w:tcPr>
          <w:p w14:paraId="236E25E4" w14:textId="53C392A6" w:rsidR="004043CC" w:rsidRPr="00A51BA8" w:rsidRDefault="004043CC" w:rsidP="004043CC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3B06A94" w14:textId="550203C5" w:rsidR="004043CC" w:rsidRDefault="004043CC" w:rsidP="004043CC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</w:tr>
      <w:tr w:rsidR="004043CC" w14:paraId="184968F0" w14:textId="77777777" w:rsidTr="00490B03">
        <w:tc>
          <w:tcPr>
            <w:tcW w:w="4536" w:type="dxa"/>
          </w:tcPr>
          <w:p w14:paraId="67D51A7F" w14:textId="6EB5EADC" w:rsidR="004043CC" w:rsidRDefault="004043CC" w:rsidP="004043CC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D7EE5F9" w14:textId="49577C8D" w:rsidR="004043CC" w:rsidRDefault="004043CC" w:rsidP="004043CC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</w:tr>
      <w:tr w:rsidR="004043CC" w14:paraId="5322B209" w14:textId="77777777" w:rsidTr="00324F70">
        <w:trPr>
          <w:trHeight w:val="111"/>
        </w:trPr>
        <w:tc>
          <w:tcPr>
            <w:tcW w:w="4536" w:type="dxa"/>
          </w:tcPr>
          <w:p w14:paraId="5805ABCD" w14:textId="53FFF34E" w:rsidR="004043CC" w:rsidRPr="00A51BA8" w:rsidRDefault="004043CC" w:rsidP="004043CC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C9CB6EE" w14:textId="3C51FAD9" w:rsidR="004043CC" w:rsidRPr="00A51BA8" w:rsidRDefault="004043CC" w:rsidP="004043CC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</w:tr>
      <w:tr w:rsidR="004043CC" w14:paraId="526610F7" w14:textId="77777777" w:rsidTr="00BF5ADE">
        <w:tc>
          <w:tcPr>
            <w:tcW w:w="9072" w:type="dxa"/>
            <w:gridSpan w:val="2"/>
          </w:tcPr>
          <w:p w14:paraId="4E5FF5D0" w14:textId="4472BD51" w:rsidR="004043CC" w:rsidRPr="00A51BA8" w:rsidRDefault="004043CC" w:rsidP="004043CC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  <w:color w:val="95B3D7" w:themeColor="accent1" w:themeTint="99"/>
                <w:sz w:val="16"/>
                <w:szCs w:val="16"/>
              </w:rPr>
            </w:pPr>
          </w:p>
        </w:tc>
      </w:tr>
      <w:tr w:rsidR="004043CC" w14:paraId="4D0424B9" w14:textId="77777777" w:rsidTr="00C44496">
        <w:tc>
          <w:tcPr>
            <w:tcW w:w="4536" w:type="dxa"/>
          </w:tcPr>
          <w:p w14:paraId="39CB4F18" w14:textId="77777777" w:rsidR="004043CC" w:rsidRPr="00A51BA8" w:rsidRDefault="004043CC" w:rsidP="004043CC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7A62C73" w14:textId="30113791" w:rsidR="004043CC" w:rsidRDefault="004043CC" w:rsidP="004043CC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</w:tr>
      <w:tr w:rsidR="004043CC" w14:paraId="2912A47C" w14:textId="77777777" w:rsidTr="00C44496">
        <w:tc>
          <w:tcPr>
            <w:tcW w:w="4536" w:type="dxa"/>
          </w:tcPr>
          <w:p w14:paraId="19207C1B" w14:textId="77777777" w:rsidR="004043CC" w:rsidRPr="00A51BA8" w:rsidRDefault="004043CC" w:rsidP="004043CC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E45DBEC" w14:textId="77777777" w:rsidR="004043CC" w:rsidRPr="00A51BA8" w:rsidRDefault="004043CC" w:rsidP="004043CC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</w:tr>
      <w:bookmarkEnd w:id="1"/>
    </w:tbl>
    <w:p w14:paraId="6A0699D9" w14:textId="77777777" w:rsidR="001904B8" w:rsidRPr="007B2AD4" w:rsidRDefault="001904B8" w:rsidP="00AF5A10">
      <w:pPr>
        <w:tabs>
          <w:tab w:val="left" w:pos="5103"/>
        </w:tabs>
        <w:spacing w:before="240"/>
        <w:contextualSpacing/>
        <w:rPr>
          <w:rFonts w:ascii="Arial" w:hAnsi="Arial" w:cs="Arial"/>
        </w:rPr>
      </w:pPr>
    </w:p>
    <w:sectPr w:rsidR="001904B8" w:rsidRPr="007B2AD4" w:rsidSect="00D60D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3AAB5" w14:textId="77777777" w:rsidR="003B3FB9" w:rsidRDefault="003B3FB9" w:rsidP="00C442AF">
      <w:r>
        <w:separator/>
      </w:r>
    </w:p>
  </w:endnote>
  <w:endnote w:type="continuationSeparator" w:id="0">
    <w:p w14:paraId="62E59047" w14:textId="77777777" w:rsidR="003B3FB9" w:rsidRDefault="003B3FB9" w:rsidP="00C442AF">
      <w:r>
        <w:continuationSeparator/>
      </w:r>
    </w:p>
  </w:endnote>
  <w:endnote w:type="continuationNotice" w:id="1">
    <w:p w14:paraId="055E5CC3" w14:textId="77777777" w:rsidR="003B3FB9" w:rsidRDefault="003B3F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25A2D" w14:textId="77777777" w:rsidR="00E00AE4" w:rsidRDefault="00E00A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6DEC90A" w14:textId="6E9AEA65" w:rsidR="00457A9F" w:rsidRDefault="00457A9F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6659B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6659B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2C0C2B65" w14:textId="756E0C2F" w:rsidR="00457A9F" w:rsidRDefault="00457A9F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6659B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6659B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E984C0" w14:textId="77777777" w:rsidR="00457A9F" w:rsidRDefault="00457A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EE295" w14:textId="77777777" w:rsidR="003B3FB9" w:rsidRDefault="003B3FB9" w:rsidP="00C442AF">
      <w:r>
        <w:separator/>
      </w:r>
    </w:p>
  </w:footnote>
  <w:footnote w:type="continuationSeparator" w:id="0">
    <w:p w14:paraId="1EFABA69" w14:textId="77777777" w:rsidR="003B3FB9" w:rsidRDefault="003B3FB9" w:rsidP="00C442AF">
      <w:r>
        <w:continuationSeparator/>
      </w:r>
    </w:p>
  </w:footnote>
  <w:footnote w:type="continuationNotice" w:id="1">
    <w:p w14:paraId="61F5B8DD" w14:textId="77777777" w:rsidR="003B3FB9" w:rsidRDefault="003B3F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33B77" w14:textId="77777777" w:rsidR="00E00AE4" w:rsidRDefault="00E00A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B1315" w14:textId="77777777" w:rsidR="00E00AE4" w:rsidRDefault="00E00AE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9A596" w14:textId="77777777" w:rsidR="00457A9F" w:rsidRDefault="00457A9F">
    <w:pPr>
      <w:pStyle w:val="Zhlav"/>
    </w:pPr>
    <w:r>
      <w:rPr>
        <w:noProof/>
      </w:rPr>
      <w:drawing>
        <wp:inline distT="0" distB="0" distL="0" distR="0" wp14:anchorId="0FB8479E" wp14:editId="2BA0408E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732633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0C29FB"/>
    <w:multiLevelType w:val="hybridMultilevel"/>
    <w:tmpl w:val="FB323B3C"/>
    <w:lvl w:ilvl="0" w:tplc="3E8036C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BA60E5F"/>
    <w:multiLevelType w:val="hybridMultilevel"/>
    <w:tmpl w:val="8CE6B870"/>
    <w:lvl w:ilvl="0" w:tplc="46D27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8572DA"/>
    <w:multiLevelType w:val="hybridMultilevel"/>
    <w:tmpl w:val="CEB4533A"/>
    <w:lvl w:ilvl="0" w:tplc="0405000F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96E4E7A"/>
    <w:multiLevelType w:val="hybridMultilevel"/>
    <w:tmpl w:val="7024B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C1F89"/>
    <w:multiLevelType w:val="hybridMultilevel"/>
    <w:tmpl w:val="0166FEAA"/>
    <w:lvl w:ilvl="0" w:tplc="6FFC76D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D4B93"/>
    <w:multiLevelType w:val="hybridMultilevel"/>
    <w:tmpl w:val="0D307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D2514"/>
    <w:multiLevelType w:val="hybridMultilevel"/>
    <w:tmpl w:val="757A3F50"/>
    <w:lvl w:ilvl="0" w:tplc="04050019">
      <w:start w:val="1"/>
      <w:numFmt w:val="lowerLetter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2DD3411"/>
    <w:multiLevelType w:val="hybridMultilevel"/>
    <w:tmpl w:val="5584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F4D84"/>
    <w:multiLevelType w:val="hybridMultilevel"/>
    <w:tmpl w:val="5E9CF376"/>
    <w:lvl w:ilvl="0" w:tplc="35C8B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21820"/>
    <w:multiLevelType w:val="hybridMultilevel"/>
    <w:tmpl w:val="B0A4363C"/>
    <w:lvl w:ilvl="0" w:tplc="4AC82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094853"/>
    <w:multiLevelType w:val="hybridMultilevel"/>
    <w:tmpl w:val="5B402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1376B"/>
    <w:multiLevelType w:val="multilevel"/>
    <w:tmpl w:val="9EBC26A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4380D2B"/>
    <w:multiLevelType w:val="hybridMultilevel"/>
    <w:tmpl w:val="C45EC62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9591D"/>
    <w:multiLevelType w:val="hybridMultilevel"/>
    <w:tmpl w:val="93886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40BD5"/>
    <w:multiLevelType w:val="hybridMultilevel"/>
    <w:tmpl w:val="0166FEAA"/>
    <w:lvl w:ilvl="0" w:tplc="6FFC76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014D34"/>
    <w:multiLevelType w:val="hybridMultilevel"/>
    <w:tmpl w:val="F8428EA2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CE2F1F"/>
    <w:multiLevelType w:val="hybridMultilevel"/>
    <w:tmpl w:val="6FFA4162"/>
    <w:lvl w:ilvl="0" w:tplc="9F72763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375229"/>
    <w:multiLevelType w:val="hybridMultilevel"/>
    <w:tmpl w:val="690E9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372C9"/>
    <w:multiLevelType w:val="hybridMultilevel"/>
    <w:tmpl w:val="838AD0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C0E76"/>
    <w:multiLevelType w:val="hybridMultilevel"/>
    <w:tmpl w:val="65B8BB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17CE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305D9"/>
    <w:multiLevelType w:val="hybridMultilevel"/>
    <w:tmpl w:val="2D0EF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434AC"/>
    <w:multiLevelType w:val="hybridMultilevel"/>
    <w:tmpl w:val="C35E6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627EE"/>
    <w:multiLevelType w:val="hybridMultilevel"/>
    <w:tmpl w:val="0324C742"/>
    <w:lvl w:ilvl="0" w:tplc="978C8416">
      <w:start w:val="1"/>
      <w:numFmt w:val="bullet"/>
      <w:lvlText w:val=""/>
      <w:lvlJc w:val="left"/>
      <w:pPr>
        <w:ind w:left="1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5" w15:restartNumberingAfterBreak="0">
    <w:nsid w:val="65B17FAD"/>
    <w:multiLevelType w:val="hybridMultilevel"/>
    <w:tmpl w:val="C8FC21FE"/>
    <w:lvl w:ilvl="0" w:tplc="6CA0C1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95D59"/>
    <w:multiLevelType w:val="hybridMultilevel"/>
    <w:tmpl w:val="0616F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25237"/>
    <w:multiLevelType w:val="hybridMultilevel"/>
    <w:tmpl w:val="93B04DC2"/>
    <w:lvl w:ilvl="0" w:tplc="04B614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50C1C79"/>
    <w:multiLevelType w:val="hybridMultilevel"/>
    <w:tmpl w:val="427889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0045F"/>
    <w:multiLevelType w:val="hybridMultilevel"/>
    <w:tmpl w:val="B7B892C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85878"/>
    <w:multiLevelType w:val="hybridMultilevel"/>
    <w:tmpl w:val="8B76BF32"/>
    <w:lvl w:ilvl="0" w:tplc="04050019">
      <w:start w:val="1"/>
      <w:numFmt w:val="low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BB06B82"/>
    <w:multiLevelType w:val="hybridMultilevel"/>
    <w:tmpl w:val="6A142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3"/>
  </w:num>
  <w:num w:numId="4">
    <w:abstractNumId w:val="21"/>
  </w:num>
  <w:num w:numId="5">
    <w:abstractNumId w:val="7"/>
  </w:num>
  <w:num w:numId="6">
    <w:abstractNumId w:val="5"/>
  </w:num>
  <w:num w:numId="7">
    <w:abstractNumId w:val="19"/>
  </w:num>
  <w:num w:numId="8">
    <w:abstractNumId w:val="9"/>
  </w:num>
  <w:num w:numId="9">
    <w:abstractNumId w:val="0"/>
  </w:num>
  <w:num w:numId="10">
    <w:abstractNumId w:val="31"/>
  </w:num>
  <w:num w:numId="11">
    <w:abstractNumId w:val="26"/>
  </w:num>
  <w:num w:numId="12">
    <w:abstractNumId w:val="10"/>
  </w:num>
  <w:num w:numId="13">
    <w:abstractNumId w:val="25"/>
  </w:num>
  <w:num w:numId="14">
    <w:abstractNumId w:val="17"/>
  </w:num>
  <w:num w:numId="15">
    <w:abstractNumId w:val="8"/>
  </w:num>
  <w:num w:numId="16">
    <w:abstractNumId w:val="20"/>
  </w:num>
  <w:num w:numId="17">
    <w:abstractNumId w:val="24"/>
  </w:num>
  <w:num w:numId="18">
    <w:abstractNumId w:val="30"/>
  </w:num>
  <w:num w:numId="19">
    <w:abstractNumId w:val="14"/>
  </w:num>
  <w:num w:numId="20">
    <w:abstractNumId w:val="22"/>
  </w:num>
  <w:num w:numId="21">
    <w:abstractNumId w:val="28"/>
  </w:num>
  <w:num w:numId="22">
    <w:abstractNumId w:val="2"/>
  </w:num>
  <w:num w:numId="23">
    <w:abstractNumId w:val="1"/>
  </w:num>
  <w:num w:numId="24">
    <w:abstractNumId w:val="29"/>
  </w:num>
  <w:num w:numId="25">
    <w:abstractNumId w:val="23"/>
  </w:num>
  <w:num w:numId="26">
    <w:abstractNumId w:val="4"/>
  </w:num>
  <w:num w:numId="27">
    <w:abstractNumId w:val="13"/>
  </w:num>
  <w:num w:numId="28">
    <w:abstractNumId w:val="6"/>
  </w:num>
  <w:num w:numId="29">
    <w:abstractNumId w:val="15"/>
  </w:num>
  <w:num w:numId="30">
    <w:abstractNumId w:val="11"/>
  </w:num>
  <w:num w:numId="31">
    <w:abstractNumId w:val="16"/>
  </w:num>
  <w:num w:numId="32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MReference" w:val="674846-v2\PRADOCS"/>
    <w:docVar w:name="OfficeIni" w:val="Prague - CZECH.ini"/>
  </w:docVars>
  <w:rsids>
    <w:rsidRoot w:val="0098448B"/>
    <w:rsid w:val="000011BA"/>
    <w:rsid w:val="00006646"/>
    <w:rsid w:val="00011475"/>
    <w:rsid w:val="00014815"/>
    <w:rsid w:val="00016A23"/>
    <w:rsid w:val="00024222"/>
    <w:rsid w:val="00024E4A"/>
    <w:rsid w:val="0002539C"/>
    <w:rsid w:val="00030927"/>
    <w:rsid w:val="000318C0"/>
    <w:rsid w:val="00034643"/>
    <w:rsid w:val="0004059E"/>
    <w:rsid w:val="00042A8E"/>
    <w:rsid w:val="00042CD6"/>
    <w:rsid w:val="0004382A"/>
    <w:rsid w:val="00045419"/>
    <w:rsid w:val="00050306"/>
    <w:rsid w:val="00053586"/>
    <w:rsid w:val="00053A66"/>
    <w:rsid w:val="00054354"/>
    <w:rsid w:val="000563F0"/>
    <w:rsid w:val="00061666"/>
    <w:rsid w:val="00061DDB"/>
    <w:rsid w:val="00065199"/>
    <w:rsid w:val="00067EA7"/>
    <w:rsid w:val="0008529A"/>
    <w:rsid w:val="00086905"/>
    <w:rsid w:val="00086ABD"/>
    <w:rsid w:val="00087B70"/>
    <w:rsid w:val="00090E61"/>
    <w:rsid w:val="00091079"/>
    <w:rsid w:val="000915C7"/>
    <w:rsid w:val="00091B06"/>
    <w:rsid w:val="00091EDA"/>
    <w:rsid w:val="00092333"/>
    <w:rsid w:val="000944A4"/>
    <w:rsid w:val="00095D31"/>
    <w:rsid w:val="00095F3A"/>
    <w:rsid w:val="000A07AC"/>
    <w:rsid w:val="000A0ED9"/>
    <w:rsid w:val="000A1E86"/>
    <w:rsid w:val="000A2431"/>
    <w:rsid w:val="000A253F"/>
    <w:rsid w:val="000A6414"/>
    <w:rsid w:val="000A6B50"/>
    <w:rsid w:val="000A7267"/>
    <w:rsid w:val="000B0CC9"/>
    <w:rsid w:val="000B25E8"/>
    <w:rsid w:val="000B532A"/>
    <w:rsid w:val="000C303A"/>
    <w:rsid w:val="000C38FC"/>
    <w:rsid w:val="000C639A"/>
    <w:rsid w:val="000D1997"/>
    <w:rsid w:val="000D4C82"/>
    <w:rsid w:val="000D6316"/>
    <w:rsid w:val="000E30CE"/>
    <w:rsid w:val="000E3762"/>
    <w:rsid w:val="000F0482"/>
    <w:rsid w:val="000F7BC0"/>
    <w:rsid w:val="0010018F"/>
    <w:rsid w:val="00101652"/>
    <w:rsid w:val="00104FE2"/>
    <w:rsid w:val="00110CC5"/>
    <w:rsid w:val="00116674"/>
    <w:rsid w:val="00117285"/>
    <w:rsid w:val="00125005"/>
    <w:rsid w:val="00125F67"/>
    <w:rsid w:val="00127671"/>
    <w:rsid w:val="00136E9C"/>
    <w:rsid w:val="00137BCE"/>
    <w:rsid w:val="0014437A"/>
    <w:rsid w:val="001451FA"/>
    <w:rsid w:val="00146BF7"/>
    <w:rsid w:val="00152963"/>
    <w:rsid w:val="00153EB5"/>
    <w:rsid w:val="001546E9"/>
    <w:rsid w:val="00156293"/>
    <w:rsid w:val="0015667C"/>
    <w:rsid w:val="00162F20"/>
    <w:rsid w:val="00164CB0"/>
    <w:rsid w:val="00173919"/>
    <w:rsid w:val="00175768"/>
    <w:rsid w:val="00176341"/>
    <w:rsid w:val="00182446"/>
    <w:rsid w:val="001840B2"/>
    <w:rsid w:val="001904B8"/>
    <w:rsid w:val="00190B08"/>
    <w:rsid w:val="00192A4D"/>
    <w:rsid w:val="001A1BB2"/>
    <w:rsid w:val="001A1DD4"/>
    <w:rsid w:val="001A3EFC"/>
    <w:rsid w:val="001A41CB"/>
    <w:rsid w:val="001A4AFD"/>
    <w:rsid w:val="001A549A"/>
    <w:rsid w:val="001B16A9"/>
    <w:rsid w:val="001B16F3"/>
    <w:rsid w:val="001B265E"/>
    <w:rsid w:val="001B2AEA"/>
    <w:rsid w:val="001C412E"/>
    <w:rsid w:val="001C59C5"/>
    <w:rsid w:val="001C6C12"/>
    <w:rsid w:val="001C7C97"/>
    <w:rsid w:val="001D02F5"/>
    <w:rsid w:val="001D2819"/>
    <w:rsid w:val="001D2AC8"/>
    <w:rsid w:val="001D3F62"/>
    <w:rsid w:val="001D6C33"/>
    <w:rsid w:val="001D7A91"/>
    <w:rsid w:val="001E22D1"/>
    <w:rsid w:val="001E2B52"/>
    <w:rsid w:val="001E3A93"/>
    <w:rsid w:val="001E3AD4"/>
    <w:rsid w:val="001E5480"/>
    <w:rsid w:val="001E581B"/>
    <w:rsid w:val="001F299D"/>
    <w:rsid w:val="002009FC"/>
    <w:rsid w:val="00203553"/>
    <w:rsid w:val="002049C3"/>
    <w:rsid w:val="0020583A"/>
    <w:rsid w:val="00212D86"/>
    <w:rsid w:val="00212EB8"/>
    <w:rsid w:val="00215A6C"/>
    <w:rsid w:val="0022156F"/>
    <w:rsid w:val="00221DAD"/>
    <w:rsid w:val="00224913"/>
    <w:rsid w:val="002250DA"/>
    <w:rsid w:val="00225697"/>
    <w:rsid w:val="0023374B"/>
    <w:rsid w:val="00244947"/>
    <w:rsid w:val="00246ACD"/>
    <w:rsid w:val="00250074"/>
    <w:rsid w:val="00252358"/>
    <w:rsid w:val="002547B8"/>
    <w:rsid w:val="00254A12"/>
    <w:rsid w:val="00254BF3"/>
    <w:rsid w:val="00256DD9"/>
    <w:rsid w:val="0026178D"/>
    <w:rsid w:val="002641EC"/>
    <w:rsid w:val="00265A29"/>
    <w:rsid w:val="0026720B"/>
    <w:rsid w:val="00270B63"/>
    <w:rsid w:val="00280E4C"/>
    <w:rsid w:val="002829C3"/>
    <w:rsid w:val="00282B91"/>
    <w:rsid w:val="0028652D"/>
    <w:rsid w:val="0028728B"/>
    <w:rsid w:val="00291D03"/>
    <w:rsid w:val="00293B90"/>
    <w:rsid w:val="00296227"/>
    <w:rsid w:val="002A4E94"/>
    <w:rsid w:val="002B2533"/>
    <w:rsid w:val="002B6BD5"/>
    <w:rsid w:val="002B6CB0"/>
    <w:rsid w:val="002C1552"/>
    <w:rsid w:val="002C4CAE"/>
    <w:rsid w:val="002C5A1E"/>
    <w:rsid w:val="002D33C7"/>
    <w:rsid w:val="002D4F16"/>
    <w:rsid w:val="002E2BC9"/>
    <w:rsid w:val="002E5067"/>
    <w:rsid w:val="002F7A45"/>
    <w:rsid w:val="003016C9"/>
    <w:rsid w:val="0030282F"/>
    <w:rsid w:val="003062F5"/>
    <w:rsid w:val="003068FC"/>
    <w:rsid w:val="00306F42"/>
    <w:rsid w:val="00310B18"/>
    <w:rsid w:val="003151F3"/>
    <w:rsid w:val="003151F6"/>
    <w:rsid w:val="0031646C"/>
    <w:rsid w:val="00321AA3"/>
    <w:rsid w:val="0032243F"/>
    <w:rsid w:val="003249AE"/>
    <w:rsid w:val="00324F70"/>
    <w:rsid w:val="0032610B"/>
    <w:rsid w:val="00330CD5"/>
    <w:rsid w:val="00332C97"/>
    <w:rsid w:val="003362F8"/>
    <w:rsid w:val="0034255B"/>
    <w:rsid w:val="00350D37"/>
    <w:rsid w:val="003521BF"/>
    <w:rsid w:val="00357BC8"/>
    <w:rsid w:val="00362182"/>
    <w:rsid w:val="0036293C"/>
    <w:rsid w:val="00366A48"/>
    <w:rsid w:val="003712D6"/>
    <w:rsid w:val="003720D0"/>
    <w:rsid w:val="003731A0"/>
    <w:rsid w:val="003746BE"/>
    <w:rsid w:val="003763B1"/>
    <w:rsid w:val="00377911"/>
    <w:rsid w:val="00380A11"/>
    <w:rsid w:val="00381282"/>
    <w:rsid w:val="00384A1F"/>
    <w:rsid w:val="003859EB"/>
    <w:rsid w:val="003869D8"/>
    <w:rsid w:val="00390E61"/>
    <w:rsid w:val="003911A3"/>
    <w:rsid w:val="00391492"/>
    <w:rsid w:val="00391E7C"/>
    <w:rsid w:val="003951BC"/>
    <w:rsid w:val="0039550D"/>
    <w:rsid w:val="003B0066"/>
    <w:rsid w:val="003B2D2F"/>
    <w:rsid w:val="003B3FB9"/>
    <w:rsid w:val="003B4A5F"/>
    <w:rsid w:val="003B5A3D"/>
    <w:rsid w:val="003B7A80"/>
    <w:rsid w:val="003C06F2"/>
    <w:rsid w:val="003C209D"/>
    <w:rsid w:val="003C5B2B"/>
    <w:rsid w:val="003C7E67"/>
    <w:rsid w:val="003D25BB"/>
    <w:rsid w:val="003D42A1"/>
    <w:rsid w:val="003D4DBB"/>
    <w:rsid w:val="003E0187"/>
    <w:rsid w:val="003F6713"/>
    <w:rsid w:val="00400FF3"/>
    <w:rsid w:val="004043CC"/>
    <w:rsid w:val="00410684"/>
    <w:rsid w:val="00412062"/>
    <w:rsid w:val="00415DB3"/>
    <w:rsid w:val="00422C4B"/>
    <w:rsid w:val="004231D1"/>
    <w:rsid w:val="00424C52"/>
    <w:rsid w:val="00426A65"/>
    <w:rsid w:val="004330F4"/>
    <w:rsid w:val="00433997"/>
    <w:rsid w:val="004356F4"/>
    <w:rsid w:val="00435E3D"/>
    <w:rsid w:val="00436750"/>
    <w:rsid w:val="0043678D"/>
    <w:rsid w:val="00437D6B"/>
    <w:rsid w:val="00442A21"/>
    <w:rsid w:val="00443DA0"/>
    <w:rsid w:val="00444141"/>
    <w:rsid w:val="004452A0"/>
    <w:rsid w:val="004469F2"/>
    <w:rsid w:val="00446F55"/>
    <w:rsid w:val="00450D41"/>
    <w:rsid w:val="00451CDD"/>
    <w:rsid w:val="0045250A"/>
    <w:rsid w:val="004577A4"/>
    <w:rsid w:val="00457A9F"/>
    <w:rsid w:val="0046078A"/>
    <w:rsid w:val="00462B08"/>
    <w:rsid w:val="00465D3A"/>
    <w:rsid w:val="00465DC4"/>
    <w:rsid w:val="00474F0B"/>
    <w:rsid w:val="004815E5"/>
    <w:rsid w:val="00482676"/>
    <w:rsid w:val="004836B4"/>
    <w:rsid w:val="00483FC9"/>
    <w:rsid w:val="0049249D"/>
    <w:rsid w:val="0049327E"/>
    <w:rsid w:val="004953FA"/>
    <w:rsid w:val="00496AAF"/>
    <w:rsid w:val="004A0587"/>
    <w:rsid w:val="004A427A"/>
    <w:rsid w:val="004B4328"/>
    <w:rsid w:val="004C0C41"/>
    <w:rsid w:val="004C1A74"/>
    <w:rsid w:val="004C3BBC"/>
    <w:rsid w:val="004C4764"/>
    <w:rsid w:val="004C5470"/>
    <w:rsid w:val="004C62BE"/>
    <w:rsid w:val="004D4D66"/>
    <w:rsid w:val="004E1B08"/>
    <w:rsid w:val="004E3195"/>
    <w:rsid w:val="004E7D24"/>
    <w:rsid w:val="004F1E34"/>
    <w:rsid w:val="004F4516"/>
    <w:rsid w:val="004F5164"/>
    <w:rsid w:val="004F6A35"/>
    <w:rsid w:val="00502B46"/>
    <w:rsid w:val="0050682B"/>
    <w:rsid w:val="005102D8"/>
    <w:rsid w:val="00510927"/>
    <w:rsid w:val="005211A1"/>
    <w:rsid w:val="00521A39"/>
    <w:rsid w:val="00521CAF"/>
    <w:rsid w:val="00522089"/>
    <w:rsid w:val="00524526"/>
    <w:rsid w:val="00527ACF"/>
    <w:rsid w:val="00527C33"/>
    <w:rsid w:val="00527F30"/>
    <w:rsid w:val="00534678"/>
    <w:rsid w:val="00540688"/>
    <w:rsid w:val="005432B2"/>
    <w:rsid w:val="005432F7"/>
    <w:rsid w:val="00550F23"/>
    <w:rsid w:val="00555D42"/>
    <w:rsid w:val="00555D65"/>
    <w:rsid w:val="00567EDF"/>
    <w:rsid w:val="0057423B"/>
    <w:rsid w:val="005814AF"/>
    <w:rsid w:val="0058377D"/>
    <w:rsid w:val="005915E6"/>
    <w:rsid w:val="005916F5"/>
    <w:rsid w:val="00591820"/>
    <w:rsid w:val="00592F8F"/>
    <w:rsid w:val="00595263"/>
    <w:rsid w:val="00597C6F"/>
    <w:rsid w:val="005A0DA9"/>
    <w:rsid w:val="005A1EF0"/>
    <w:rsid w:val="005A39E7"/>
    <w:rsid w:val="005A6356"/>
    <w:rsid w:val="005A63B4"/>
    <w:rsid w:val="005A7EF8"/>
    <w:rsid w:val="005B165B"/>
    <w:rsid w:val="005B35A1"/>
    <w:rsid w:val="005B4B80"/>
    <w:rsid w:val="005B534C"/>
    <w:rsid w:val="005B7F5E"/>
    <w:rsid w:val="005C4055"/>
    <w:rsid w:val="005D5961"/>
    <w:rsid w:val="005E1546"/>
    <w:rsid w:val="005E37CA"/>
    <w:rsid w:val="005E3E91"/>
    <w:rsid w:val="005E3FD3"/>
    <w:rsid w:val="005F0E9E"/>
    <w:rsid w:val="005F1B54"/>
    <w:rsid w:val="005F253C"/>
    <w:rsid w:val="005F2BDA"/>
    <w:rsid w:val="005F45BC"/>
    <w:rsid w:val="005F5B13"/>
    <w:rsid w:val="005F65E6"/>
    <w:rsid w:val="005F777D"/>
    <w:rsid w:val="00600336"/>
    <w:rsid w:val="006003D1"/>
    <w:rsid w:val="006042F8"/>
    <w:rsid w:val="00606FD7"/>
    <w:rsid w:val="00611E88"/>
    <w:rsid w:val="00613F0F"/>
    <w:rsid w:val="00614787"/>
    <w:rsid w:val="0061549A"/>
    <w:rsid w:val="00622DDD"/>
    <w:rsid w:val="0062344B"/>
    <w:rsid w:val="006246F0"/>
    <w:rsid w:val="00635BB0"/>
    <w:rsid w:val="006376BA"/>
    <w:rsid w:val="00637717"/>
    <w:rsid w:val="0064110B"/>
    <w:rsid w:val="0064421B"/>
    <w:rsid w:val="006525D1"/>
    <w:rsid w:val="00665652"/>
    <w:rsid w:val="006703C3"/>
    <w:rsid w:val="0067365D"/>
    <w:rsid w:val="00673B82"/>
    <w:rsid w:val="00673F06"/>
    <w:rsid w:val="00680E6C"/>
    <w:rsid w:val="00681E58"/>
    <w:rsid w:val="0068443B"/>
    <w:rsid w:val="00686634"/>
    <w:rsid w:val="006872F4"/>
    <w:rsid w:val="0069398E"/>
    <w:rsid w:val="006A0854"/>
    <w:rsid w:val="006A3F5B"/>
    <w:rsid w:val="006A5600"/>
    <w:rsid w:val="006B4EDE"/>
    <w:rsid w:val="006B5A59"/>
    <w:rsid w:val="006C0CBB"/>
    <w:rsid w:val="006C315D"/>
    <w:rsid w:val="006C448B"/>
    <w:rsid w:val="006C51B5"/>
    <w:rsid w:val="006C7509"/>
    <w:rsid w:val="006D0B3A"/>
    <w:rsid w:val="006D4BD3"/>
    <w:rsid w:val="006D589D"/>
    <w:rsid w:val="006D6194"/>
    <w:rsid w:val="006D7096"/>
    <w:rsid w:val="006E59C6"/>
    <w:rsid w:val="006E7FD3"/>
    <w:rsid w:val="006F11A5"/>
    <w:rsid w:val="006F6AED"/>
    <w:rsid w:val="006F7B5C"/>
    <w:rsid w:val="0071121A"/>
    <w:rsid w:val="00712338"/>
    <w:rsid w:val="00712D1B"/>
    <w:rsid w:val="00714270"/>
    <w:rsid w:val="0072112F"/>
    <w:rsid w:val="00721EA8"/>
    <w:rsid w:val="00723448"/>
    <w:rsid w:val="007354F4"/>
    <w:rsid w:val="00737A05"/>
    <w:rsid w:val="00737A43"/>
    <w:rsid w:val="00740737"/>
    <w:rsid w:val="0075145C"/>
    <w:rsid w:val="007529F0"/>
    <w:rsid w:val="00757BA6"/>
    <w:rsid w:val="00760EA8"/>
    <w:rsid w:val="007644CB"/>
    <w:rsid w:val="0077222A"/>
    <w:rsid w:val="00775881"/>
    <w:rsid w:val="00777366"/>
    <w:rsid w:val="007807C3"/>
    <w:rsid w:val="00780BAD"/>
    <w:rsid w:val="00781C93"/>
    <w:rsid w:val="0078225E"/>
    <w:rsid w:val="007826AC"/>
    <w:rsid w:val="007859BB"/>
    <w:rsid w:val="007869B0"/>
    <w:rsid w:val="00786E74"/>
    <w:rsid w:val="00792F8D"/>
    <w:rsid w:val="00792FD2"/>
    <w:rsid w:val="00794A8B"/>
    <w:rsid w:val="007A0392"/>
    <w:rsid w:val="007A0E97"/>
    <w:rsid w:val="007A6B40"/>
    <w:rsid w:val="007B0B28"/>
    <w:rsid w:val="007B15DA"/>
    <w:rsid w:val="007B25C6"/>
    <w:rsid w:val="007B2AD4"/>
    <w:rsid w:val="007C2679"/>
    <w:rsid w:val="007C27F9"/>
    <w:rsid w:val="007C3994"/>
    <w:rsid w:val="007C5848"/>
    <w:rsid w:val="007D00BF"/>
    <w:rsid w:val="007D094D"/>
    <w:rsid w:val="007D2E7A"/>
    <w:rsid w:val="007D47FD"/>
    <w:rsid w:val="007D5F08"/>
    <w:rsid w:val="007E1DFD"/>
    <w:rsid w:val="007E2AC0"/>
    <w:rsid w:val="007E46DC"/>
    <w:rsid w:val="007E4EBB"/>
    <w:rsid w:val="007E601E"/>
    <w:rsid w:val="007F0B6F"/>
    <w:rsid w:val="00804E06"/>
    <w:rsid w:val="00805783"/>
    <w:rsid w:val="00812E0B"/>
    <w:rsid w:val="00813D89"/>
    <w:rsid w:val="00813EAC"/>
    <w:rsid w:val="00813FDD"/>
    <w:rsid w:val="0081424E"/>
    <w:rsid w:val="00815C00"/>
    <w:rsid w:val="00815D67"/>
    <w:rsid w:val="0082409D"/>
    <w:rsid w:val="00826EF1"/>
    <w:rsid w:val="00832CE7"/>
    <w:rsid w:val="008332FD"/>
    <w:rsid w:val="00835273"/>
    <w:rsid w:val="00835451"/>
    <w:rsid w:val="00840584"/>
    <w:rsid w:val="008412B4"/>
    <w:rsid w:val="00842E06"/>
    <w:rsid w:val="008517A8"/>
    <w:rsid w:val="00856A6D"/>
    <w:rsid w:val="00856F33"/>
    <w:rsid w:val="00857EA5"/>
    <w:rsid w:val="008676FF"/>
    <w:rsid w:val="0087000A"/>
    <w:rsid w:val="00872D70"/>
    <w:rsid w:val="00883212"/>
    <w:rsid w:val="008838E5"/>
    <w:rsid w:val="00884DE0"/>
    <w:rsid w:val="0089102C"/>
    <w:rsid w:val="008921FD"/>
    <w:rsid w:val="00893E6A"/>
    <w:rsid w:val="0089462B"/>
    <w:rsid w:val="008A162D"/>
    <w:rsid w:val="008A1654"/>
    <w:rsid w:val="008A3301"/>
    <w:rsid w:val="008A36BF"/>
    <w:rsid w:val="008A655C"/>
    <w:rsid w:val="008A76E6"/>
    <w:rsid w:val="008B1615"/>
    <w:rsid w:val="008B514A"/>
    <w:rsid w:val="008B5804"/>
    <w:rsid w:val="008B5C20"/>
    <w:rsid w:val="008B78CF"/>
    <w:rsid w:val="008C044B"/>
    <w:rsid w:val="008C1601"/>
    <w:rsid w:val="008C6AD5"/>
    <w:rsid w:val="008D45BF"/>
    <w:rsid w:val="008D4F97"/>
    <w:rsid w:val="008D5205"/>
    <w:rsid w:val="008D78AE"/>
    <w:rsid w:val="008E2EB5"/>
    <w:rsid w:val="008E3264"/>
    <w:rsid w:val="008E34E0"/>
    <w:rsid w:val="008E4E0C"/>
    <w:rsid w:val="008F135A"/>
    <w:rsid w:val="008F2039"/>
    <w:rsid w:val="008F2DA8"/>
    <w:rsid w:val="008F3461"/>
    <w:rsid w:val="008F465E"/>
    <w:rsid w:val="008F469B"/>
    <w:rsid w:val="00900229"/>
    <w:rsid w:val="009014B9"/>
    <w:rsid w:val="00901B66"/>
    <w:rsid w:val="009026A8"/>
    <w:rsid w:val="00903384"/>
    <w:rsid w:val="0090388D"/>
    <w:rsid w:val="00907145"/>
    <w:rsid w:val="00907374"/>
    <w:rsid w:val="00913CCA"/>
    <w:rsid w:val="00914189"/>
    <w:rsid w:val="00916396"/>
    <w:rsid w:val="00916DAE"/>
    <w:rsid w:val="009253D5"/>
    <w:rsid w:val="009335E4"/>
    <w:rsid w:val="00935573"/>
    <w:rsid w:val="0093738D"/>
    <w:rsid w:val="009464EF"/>
    <w:rsid w:val="009470C9"/>
    <w:rsid w:val="009513E2"/>
    <w:rsid w:val="00955608"/>
    <w:rsid w:val="00956E4C"/>
    <w:rsid w:val="0096072D"/>
    <w:rsid w:val="00960FA1"/>
    <w:rsid w:val="009610A7"/>
    <w:rsid w:val="009710E5"/>
    <w:rsid w:val="0098027E"/>
    <w:rsid w:val="00980493"/>
    <w:rsid w:val="0098375D"/>
    <w:rsid w:val="0098448B"/>
    <w:rsid w:val="0098668D"/>
    <w:rsid w:val="00990AA1"/>
    <w:rsid w:val="00994083"/>
    <w:rsid w:val="00994103"/>
    <w:rsid w:val="0099534D"/>
    <w:rsid w:val="0099547F"/>
    <w:rsid w:val="009976CD"/>
    <w:rsid w:val="009A0662"/>
    <w:rsid w:val="009A4407"/>
    <w:rsid w:val="009A67D0"/>
    <w:rsid w:val="009A7FA3"/>
    <w:rsid w:val="009B0250"/>
    <w:rsid w:val="009B2E4C"/>
    <w:rsid w:val="009B57B8"/>
    <w:rsid w:val="009D1880"/>
    <w:rsid w:val="009D2C81"/>
    <w:rsid w:val="009D38A2"/>
    <w:rsid w:val="009D55EF"/>
    <w:rsid w:val="009E0816"/>
    <w:rsid w:val="009E1714"/>
    <w:rsid w:val="009E201C"/>
    <w:rsid w:val="009E208B"/>
    <w:rsid w:val="009E2117"/>
    <w:rsid w:val="009E2915"/>
    <w:rsid w:val="009E5E6C"/>
    <w:rsid w:val="009E66BE"/>
    <w:rsid w:val="009E6FEE"/>
    <w:rsid w:val="009E7BE7"/>
    <w:rsid w:val="009F1805"/>
    <w:rsid w:val="009F1B72"/>
    <w:rsid w:val="009F50D4"/>
    <w:rsid w:val="009F66EE"/>
    <w:rsid w:val="009F7A35"/>
    <w:rsid w:val="00A05449"/>
    <w:rsid w:val="00A078FF"/>
    <w:rsid w:val="00A12BF6"/>
    <w:rsid w:val="00A310EF"/>
    <w:rsid w:val="00A35DD3"/>
    <w:rsid w:val="00A363B8"/>
    <w:rsid w:val="00A36A84"/>
    <w:rsid w:val="00A36AEF"/>
    <w:rsid w:val="00A40BE8"/>
    <w:rsid w:val="00A42681"/>
    <w:rsid w:val="00A463EF"/>
    <w:rsid w:val="00A5159F"/>
    <w:rsid w:val="00A51922"/>
    <w:rsid w:val="00A519C7"/>
    <w:rsid w:val="00A51ACC"/>
    <w:rsid w:val="00A51BA8"/>
    <w:rsid w:val="00A5598B"/>
    <w:rsid w:val="00A60C63"/>
    <w:rsid w:val="00A6136D"/>
    <w:rsid w:val="00A67B6C"/>
    <w:rsid w:val="00A75BC3"/>
    <w:rsid w:val="00A83D94"/>
    <w:rsid w:val="00A8556F"/>
    <w:rsid w:val="00AA0CD7"/>
    <w:rsid w:val="00AA28E2"/>
    <w:rsid w:val="00AA5795"/>
    <w:rsid w:val="00AA5A30"/>
    <w:rsid w:val="00AA5ADE"/>
    <w:rsid w:val="00AB7E8E"/>
    <w:rsid w:val="00AC41DB"/>
    <w:rsid w:val="00AC4DB5"/>
    <w:rsid w:val="00AC564E"/>
    <w:rsid w:val="00AD373D"/>
    <w:rsid w:val="00AD3FD6"/>
    <w:rsid w:val="00AD6936"/>
    <w:rsid w:val="00AE2372"/>
    <w:rsid w:val="00AE4006"/>
    <w:rsid w:val="00AF1F30"/>
    <w:rsid w:val="00AF582D"/>
    <w:rsid w:val="00AF5A10"/>
    <w:rsid w:val="00AF66CB"/>
    <w:rsid w:val="00B0179A"/>
    <w:rsid w:val="00B02417"/>
    <w:rsid w:val="00B03EB7"/>
    <w:rsid w:val="00B077EA"/>
    <w:rsid w:val="00B10473"/>
    <w:rsid w:val="00B1473B"/>
    <w:rsid w:val="00B15AE7"/>
    <w:rsid w:val="00B228FA"/>
    <w:rsid w:val="00B22E19"/>
    <w:rsid w:val="00B26216"/>
    <w:rsid w:val="00B30900"/>
    <w:rsid w:val="00B349D0"/>
    <w:rsid w:val="00B36DC8"/>
    <w:rsid w:val="00B37E03"/>
    <w:rsid w:val="00B404FC"/>
    <w:rsid w:val="00B412FA"/>
    <w:rsid w:val="00B44E59"/>
    <w:rsid w:val="00B52817"/>
    <w:rsid w:val="00B54414"/>
    <w:rsid w:val="00B6248B"/>
    <w:rsid w:val="00B62BC9"/>
    <w:rsid w:val="00B66321"/>
    <w:rsid w:val="00B679A1"/>
    <w:rsid w:val="00B72403"/>
    <w:rsid w:val="00B72990"/>
    <w:rsid w:val="00B76B54"/>
    <w:rsid w:val="00B77FA3"/>
    <w:rsid w:val="00B81CE0"/>
    <w:rsid w:val="00B84273"/>
    <w:rsid w:val="00B8648F"/>
    <w:rsid w:val="00B87B26"/>
    <w:rsid w:val="00B9055B"/>
    <w:rsid w:val="00B938C3"/>
    <w:rsid w:val="00B9517C"/>
    <w:rsid w:val="00B96228"/>
    <w:rsid w:val="00BB09ED"/>
    <w:rsid w:val="00BB1AA5"/>
    <w:rsid w:val="00BB281E"/>
    <w:rsid w:val="00BB6DAF"/>
    <w:rsid w:val="00BC08B9"/>
    <w:rsid w:val="00BC123A"/>
    <w:rsid w:val="00BC2A7F"/>
    <w:rsid w:val="00BC3E4A"/>
    <w:rsid w:val="00BD0461"/>
    <w:rsid w:val="00BD243B"/>
    <w:rsid w:val="00BD2D13"/>
    <w:rsid w:val="00BD4BD4"/>
    <w:rsid w:val="00BE2343"/>
    <w:rsid w:val="00BE2C0C"/>
    <w:rsid w:val="00BF4862"/>
    <w:rsid w:val="00BF4CC7"/>
    <w:rsid w:val="00BF6D20"/>
    <w:rsid w:val="00C05792"/>
    <w:rsid w:val="00C072E7"/>
    <w:rsid w:val="00C1329D"/>
    <w:rsid w:val="00C1398A"/>
    <w:rsid w:val="00C13996"/>
    <w:rsid w:val="00C24B57"/>
    <w:rsid w:val="00C26B7D"/>
    <w:rsid w:val="00C3055B"/>
    <w:rsid w:val="00C30960"/>
    <w:rsid w:val="00C330A0"/>
    <w:rsid w:val="00C3332A"/>
    <w:rsid w:val="00C4069D"/>
    <w:rsid w:val="00C43EFF"/>
    <w:rsid w:val="00C442AF"/>
    <w:rsid w:val="00C44496"/>
    <w:rsid w:val="00C45384"/>
    <w:rsid w:val="00C479E3"/>
    <w:rsid w:val="00C516CB"/>
    <w:rsid w:val="00C623C3"/>
    <w:rsid w:val="00C63D06"/>
    <w:rsid w:val="00C64AF2"/>
    <w:rsid w:val="00C72AA0"/>
    <w:rsid w:val="00C75AA2"/>
    <w:rsid w:val="00C850B1"/>
    <w:rsid w:val="00C87998"/>
    <w:rsid w:val="00C97A54"/>
    <w:rsid w:val="00CA06DA"/>
    <w:rsid w:val="00CA0799"/>
    <w:rsid w:val="00CA1A58"/>
    <w:rsid w:val="00CA4047"/>
    <w:rsid w:val="00CB3EC2"/>
    <w:rsid w:val="00CB54C5"/>
    <w:rsid w:val="00CB7EA2"/>
    <w:rsid w:val="00CC2DE7"/>
    <w:rsid w:val="00CC37C8"/>
    <w:rsid w:val="00CC44F5"/>
    <w:rsid w:val="00CC4CEF"/>
    <w:rsid w:val="00CC6355"/>
    <w:rsid w:val="00CC6BCC"/>
    <w:rsid w:val="00CC7DC5"/>
    <w:rsid w:val="00CD0F87"/>
    <w:rsid w:val="00CD649F"/>
    <w:rsid w:val="00CE01E3"/>
    <w:rsid w:val="00CE04CC"/>
    <w:rsid w:val="00CE6C9C"/>
    <w:rsid w:val="00CF4D6D"/>
    <w:rsid w:val="00CF7514"/>
    <w:rsid w:val="00CF7F9D"/>
    <w:rsid w:val="00D00025"/>
    <w:rsid w:val="00D001AD"/>
    <w:rsid w:val="00D0153F"/>
    <w:rsid w:val="00D03D43"/>
    <w:rsid w:val="00D04883"/>
    <w:rsid w:val="00D07F5D"/>
    <w:rsid w:val="00D10212"/>
    <w:rsid w:val="00D15441"/>
    <w:rsid w:val="00D20FF4"/>
    <w:rsid w:val="00D2435C"/>
    <w:rsid w:val="00D25718"/>
    <w:rsid w:val="00D2604F"/>
    <w:rsid w:val="00D27805"/>
    <w:rsid w:val="00D322D8"/>
    <w:rsid w:val="00D36814"/>
    <w:rsid w:val="00D41884"/>
    <w:rsid w:val="00D425F8"/>
    <w:rsid w:val="00D4349F"/>
    <w:rsid w:val="00D4763D"/>
    <w:rsid w:val="00D5041A"/>
    <w:rsid w:val="00D558A4"/>
    <w:rsid w:val="00D603A0"/>
    <w:rsid w:val="00D60DBB"/>
    <w:rsid w:val="00D647B6"/>
    <w:rsid w:val="00D6590E"/>
    <w:rsid w:val="00D67B16"/>
    <w:rsid w:val="00D8563D"/>
    <w:rsid w:val="00D92109"/>
    <w:rsid w:val="00D97781"/>
    <w:rsid w:val="00D977F2"/>
    <w:rsid w:val="00D978DD"/>
    <w:rsid w:val="00DA311E"/>
    <w:rsid w:val="00DA7441"/>
    <w:rsid w:val="00DB05D1"/>
    <w:rsid w:val="00DB14B1"/>
    <w:rsid w:val="00DB3C6D"/>
    <w:rsid w:val="00DB44EE"/>
    <w:rsid w:val="00DB4B0E"/>
    <w:rsid w:val="00DB5714"/>
    <w:rsid w:val="00DB7940"/>
    <w:rsid w:val="00DC2F95"/>
    <w:rsid w:val="00DD05BF"/>
    <w:rsid w:val="00DD0F63"/>
    <w:rsid w:val="00DD4AD7"/>
    <w:rsid w:val="00DD7F7B"/>
    <w:rsid w:val="00DE3019"/>
    <w:rsid w:val="00DE6489"/>
    <w:rsid w:val="00DF354C"/>
    <w:rsid w:val="00DF6747"/>
    <w:rsid w:val="00E00AE4"/>
    <w:rsid w:val="00E00B50"/>
    <w:rsid w:val="00E10368"/>
    <w:rsid w:val="00E12225"/>
    <w:rsid w:val="00E128FA"/>
    <w:rsid w:val="00E13890"/>
    <w:rsid w:val="00E16365"/>
    <w:rsid w:val="00E16EC3"/>
    <w:rsid w:val="00E17435"/>
    <w:rsid w:val="00E20337"/>
    <w:rsid w:val="00E21ECE"/>
    <w:rsid w:val="00E22EF7"/>
    <w:rsid w:val="00E272A1"/>
    <w:rsid w:val="00E34BC9"/>
    <w:rsid w:val="00E35661"/>
    <w:rsid w:val="00E370BF"/>
    <w:rsid w:val="00E37A67"/>
    <w:rsid w:val="00E43E6B"/>
    <w:rsid w:val="00E47FAC"/>
    <w:rsid w:val="00E52648"/>
    <w:rsid w:val="00E530EA"/>
    <w:rsid w:val="00E55729"/>
    <w:rsid w:val="00E619E6"/>
    <w:rsid w:val="00E62CB0"/>
    <w:rsid w:val="00E64CAB"/>
    <w:rsid w:val="00E64E16"/>
    <w:rsid w:val="00E6659B"/>
    <w:rsid w:val="00E71387"/>
    <w:rsid w:val="00E75942"/>
    <w:rsid w:val="00E76E40"/>
    <w:rsid w:val="00E85BCE"/>
    <w:rsid w:val="00E86FA9"/>
    <w:rsid w:val="00E87DA1"/>
    <w:rsid w:val="00E90892"/>
    <w:rsid w:val="00E91519"/>
    <w:rsid w:val="00EA0B6C"/>
    <w:rsid w:val="00EA0B9C"/>
    <w:rsid w:val="00EA558F"/>
    <w:rsid w:val="00EA64B6"/>
    <w:rsid w:val="00EA776C"/>
    <w:rsid w:val="00EB2EFF"/>
    <w:rsid w:val="00EB3C8A"/>
    <w:rsid w:val="00EC1730"/>
    <w:rsid w:val="00EC204D"/>
    <w:rsid w:val="00EC2F0C"/>
    <w:rsid w:val="00EC44C4"/>
    <w:rsid w:val="00EC780F"/>
    <w:rsid w:val="00ED0A59"/>
    <w:rsid w:val="00ED1F23"/>
    <w:rsid w:val="00ED2E79"/>
    <w:rsid w:val="00ED3491"/>
    <w:rsid w:val="00ED5AB0"/>
    <w:rsid w:val="00EE02A9"/>
    <w:rsid w:val="00EE5217"/>
    <w:rsid w:val="00EE554E"/>
    <w:rsid w:val="00EE64C0"/>
    <w:rsid w:val="00EE7C4A"/>
    <w:rsid w:val="00EF3A60"/>
    <w:rsid w:val="00EF5630"/>
    <w:rsid w:val="00EF7204"/>
    <w:rsid w:val="00F00EFB"/>
    <w:rsid w:val="00F01779"/>
    <w:rsid w:val="00F033B2"/>
    <w:rsid w:val="00F03E3E"/>
    <w:rsid w:val="00F04826"/>
    <w:rsid w:val="00F04B4D"/>
    <w:rsid w:val="00F07EEA"/>
    <w:rsid w:val="00F2150C"/>
    <w:rsid w:val="00F22F73"/>
    <w:rsid w:val="00F22FC5"/>
    <w:rsid w:val="00F251D3"/>
    <w:rsid w:val="00F31738"/>
    <w:rsid w:val="00F34420"/>
    <w:rsid w:val="00F34712"/>
    <w:rsid w:val="00F376D7"/>
    <w:rsid w:val="00F420DB"/>
    <w:rsid w:val="00F45281"/>
    <w:rsid w:val="00F45A05"/>
    <w:rsid w:val="00F473C6"/>
    <w:rsid w:val="00F475D8"/>
    <w:rsid w:val="00F542E6"/>
    <w:rsid w:val="00F5456B"/>
    <w:rsid w:val="00F578E1"/>
    <w:rsid w:val="00F57E78"/>
    <w:rsid w:val="00F71406"/>
    <w:rsid w:val="00F730C7"/>
    <w:rsid w:val="00F75408"/>
    <w:rsid w:val="00F77083"/>
    <w:rsid w:val="00F84505"/>
    <w:rsid w:val="00F92654"/>
    <w:rsid w:val="00F96688"/>
    <w:rsid w:val="00F9718C"/>
    <w:rsid w:val="00F97510"/>
    <w:rsid w:val="00FA1C4B"/>
    <w:rsid w:val="00FA415A"/>
    <w:rsid w:val="00FA43E0"/>
    <w:rsid w:val="00FA4C04"/>
    <w:rsid w:val="00FA5FBE"/>
    <w:rsid w:val="00FA7B91"/>
    <w:rsid w:val="00FB30D8"/>
    <w:rsid w:val="00FC0E58"/>
    <w:rsid w:val="00FC1E6C"/>
    <w:rsid w:val="00FC2AB8"/>
    <w:rsid w:val="00FC3586"/>
    <w:rsid w:val="00FC3E86"/>
    <w:rsid w:val="00FC47CF"/>
    <w:rsid w:val="00FC64F2"/>
    <w:rsid w:val="00FD0B4A"/>
    <w:rsid w:val="00FE02DD"/>
    <w:rsid w:val="00FE48F1"/>
    <w:rsid w:val="00FF060F"/>
    <w:rsid w:val="00FF144D"/>
    <w:rsid w:val="00F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31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8448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90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01E3"/>
    <w:rPr>
      <w:color w:val="0000FF" w:themeColor="hyperlink"/>
      <w:u w:val="single"/>
    </w:rPr>
  </w:style>
  <w:style w:type="paragraph" w:styleId="Seznamsodrkami">
    <w:name w:val="List Bullet"/>
    <w:basedOn w:val="Normln"/>
    <w:uiPriority w:val="99"/>
    <w:unhideWhenUsed/>
    <w:rsid w:val="00A40BE8"/>
    <w:pPr>
      <w:numPr>
        <w:numId w:val="9"/>
      </w:numPr>
      <w:contextualSpacing/>
    </w:pPr>
  </w:style>
  <w:style w:type="paragraph" w:customStyle="1" w:styleId="Default">
    <w:name w:val="Default"/>
    <w:rsid w:val="005F4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7EA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7EA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67EA7"/>
    <w:rPr>
      <w:vertAlign w:val="superscript"/>
    </w:rPr>
  </w:style>
  <w:style w:type="character" w:customStyle="1" w:styleId="TitleChar">
    <w:name w:val="Title Char"/>
    <w:basedOn w:val="Standardnpsmoodstavce"/>
    <w:rsid w:val="00F71406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CommentTextChar">
    <w:name w:val="Comment Text Char"/>
    <w:basedOn w:val="Standardnpsmoodstavce"/>
    <w:uiPriority w:val="99"/>
    <w:semiHidden/>
    <w:rsid w:val="00F71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alloonTextChar">
    <w:name w:val="Balloon Text Char"/>
    <w:basedOn w:val="Standardnpsmoodstavce"/>
    <w:uiPriority w:val="99"/>
    <w:semiHidden/>
    <w:rsid w:val="00F7140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ommentSubjectChar">
    <w:name w:val="Comment Subject Char"/>
    <w:basedOn w:val="CommentTextChar"/>
    <w:uiPriority w:val="99"/>
    <w:semiHidden/>
    <w:rsid w:val="00F7140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Heading2Char">
    <w:name w:val="Heading 2 Char"/>
    <w:basedOn w:val="Standardnpsmoodstavce"/>
    <w:uiPriority w:val="99"/>
    <w:rsid w:val="00F7140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odyTextChar">
    <w:name w:val="Body Text Char"/>
    <w:basedOn w:val="Standardnpsmoodstavce"/>
    <w:rsid w:val="00F71406"/>
    <w:rPr>
      <w:rFonts w:ascii="Arial" w:eastAsia="Times New Roman" w:hAnsi="Arial" w:cs="Times New Roman"/>
      <w:b/>
      <w:szCs w:val="20"/>
      <w:lang w:eastAsia="cs-CZ"/>
    </w:rPr>
  </w:style>
  <w:style w:type="character" w:customStyle="1" w:styleId="HeaderChar">
    <w:name w:val="Header Char"/>
    <w:basedOn w:val="Standardnpsmoodstavce"/>
    <w:uiPriority w:val="99"/>
    <w:rsid w:val="00F71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oterChar">
    <w:name w:val="Footer Char"/>
    <w:basedOn w:val="Standardnpsmoodstavce"/>
    <w:uiPriority w:val="99"/>
    <w:rsid w:val="00F71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otnoteTextChar">
    <w:name w:val="Footnote Text Char"/>
    <w:basedOn w:val="Standardnpsmoodstavce"/>
    <w:uiPriority w:val="99"/>
    <w:semiHidden/>
    <w:rsid w:val="00F714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MSANHeading1">
    <w:name w:val="CMS AN Heading 1"/>
    <w:next w:val="CMSANHeading2"/>
    <w:uiPriority w:val="1"/>
    <w:qFormat/>
    <w:rsid w:val="0020583A"/>
    <w:pPr>
      <w:keepNext/>
      <w:numPr>
        <w:ilvl w:val="1"/>
        <w:numId w:val="26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 w:themeColor="text1"/>
      <w:lang w:val="en-GB"/>
    </w:rPr>
  </w:style>
  <w:style w:type="paragraph" w:customStyle="1" w:styleId="CMSANHeading2">
    <w:name w:val="CMS AN Heading 2"/>
    <w:uiPriority w:val="1"/>
    <w:qFormat/>
    <w:rsid w:val="0020583A"/>
    <w:pPr>
      <w:numPr>
        <w:ilvl w:val="2"/>
        <w:numId w:val="26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3">
    <w:name w:val="CMS AN Heading 3"/>
    <w:uiPriority w:val="1"/>
    <w:qFormat/>
    <w:rsid w:val="0020583A"/>
    <w:pPr>
      <w:numPr>
        <w:ilvl w:val="3"/>
        <w:numId w:val="26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4">
    <w:name w:val="CMS AN Heading 4"/>
    <w:uiPriority w:val="1"/>
    <w:qFormat/>
    <w:rsid w:val="0020583A"/>
    <w:pPr>
      <w:numPr>
        <w:ilvl w:val="4"/>
        <w:numId w:val="26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5">
    <w:name w:val="CMS AN Heading 5"/>
    <w:uiPriority w:val="1"/>
    <w:qFormat/>
    <w:rsid w:val="0020583A"/>
    <w:pPr>
      <w:numPr>
        <w:ilvl w:val="5"/>
        <w:numId w:val="26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6">
    <w:name w:val="CMS AN Heading 6"/>
    <w:uiPriority w:val="1"/>
    <w:qFormat/>
    <w:rsid w:val="0020583A"/>
    <w:pPr>
      <w:numPr>
        <w:ilvl w:val="6"/>
        <w:numId w:val="26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MainHeading">
    <w:name w:val="CMS AN Main Heading"/>
    <w:next w:val="CMSANHeading1"/>
    <w:rsid w:val="0020583A"/>
    <w:pPr>
      <w:pageBreakBefore/>
      <w:numPr>
        <w:numId w:val="26"/>
      </w:numPr>
      <w:spacing w:after="240" w:line="300" w:lineRule="atLeast"/>
      <w:jc w:val="center"/>
      <w:outlineLvl w:val="0"/>
    </w:pPr>
    <w:rPr>
      <w:rFonts w:ascii="Times New Roman" w:hAnsi="Times New Roman" w:cs="Times New Roman"/>
      <w:b/>
      <w:caps/>
      <w:color w:val="000000" w:themeColor="text1"/>
      <w:lang w:val="en-GB"/>
    </w:rPr>
  </w:style>
  <w:style w:type="numbering" w:customStyle="1" w:styleId="CMS-ANHeading">
    <w:name w:val="CMS-AN Heading"/>
    <w:uiPriority w:val="99"/>
    <w:rsid w:val="0020583A"/>
    <w:pPr>
      <w:numPr>
        <w:numId w:val="26"/>
      </w:numPr>
    </w:p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basedOn w:val="Standardnpsmoodstavce"/>
    <w:link w:val="Odstavecseseznamem"/>
    <w:uiPriority w:val="34"/>
    <w:locked/>
    <w:rsid w:val="00B6632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7A916-17B0-4469-A970-0D84BB83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4909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2020-05-05T14:10:00Z</dcterms:created>
  <dcterms:modified xsi:type="dcterms:W3CDTF">2020-05-18T11:17:00Z</dcterms:modified>
</cp:coreProperties>
</file>