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1963"/>
        <w:gridCol w:w="3648"/>
        <w:gridCol w:w="3554"/>
      </w:tblGrid>
      <w:tr w:rsidR="00000000" w:rsidRPr="00F1053C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F1053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1.35pt;margin-top:2pt;width:70.85pt;height:70.85pt;z-index:1;mso-position-horizontal-relative:text;mso-position-vertical-relative:text" o:allowincell="f">
                  <v:imagedata r:id="rId4" o:title=""/>
                </v:shape>
              </w:pic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sz w:val="65"/>
                <w:szCs w:val="65"/>
              </w:rPr>
            </w:pPr>
            <w:r w:rsidRPr="00F1053C">
              <w:rPr>
                <w:rFonts w:ascii="CKGinis" w:hAnsi="CKGinis" w:cs="CKGinis"/>
                <w:color w:val="000000"/>
                <w:sz w:val="65"/>
                <w:szCs w:val="65"/>
              </w:rPr>
              <w:t>*S00BP021E7SQ*</w:t>
            </w:r>
          </w:p>
        </w:tc>
      </w:tr>
      <w:tr w:rsidR="00000000" w:rsidRPr="00F1053C">
        <w:trPr>
          <w:cantSplit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Statutární město Pardubice</w:t>
            </w:r>
          </w:p>
        </w:tc>
      </w:tr>
      <w:tr w:rsidR="00000000" w:rsidRPr="00F1053C">
        <w:trPr>
          <w:cantSplit/>
        </w:trPr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</w:p>
        </w:tc>
        <w:tc>
          <w:tcPr>
            <w:tcW w:w="7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Magistrát města Pardubic</w:t>
            </w:r>
          </w:p>
        </w:tc>
      </w:tr>
    </w:tbl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7"/>
        <w:gridCol w:w="4115"/>
      </w:tblGrid>
      <w:tr w:rsidR="00000000" w:rsidRPr="00F1053C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b/>
                <w:bCs/>
                <w:color w:val="000000"/>
                <w:sz w:val="21"/>
                <w:szCs w:val="21"/>
              </w:rPr>
              <w:t>Objednatel: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b/>
                <w:bCs/>
                <w:color w:val="000000"/>
                <w:sz w:val="21"/>
                <w:szCs w:val="21"/>
              </w:rPr>
              <w:t>Dodavatel:</w:t>
            </w:r>
          </w:p>
        </w:tc>
      </w:tr>
      <w:tr w:rsidR="00000000" w:rsidRPr="00F1053C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Statutární město Pardubice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Advokátní kancelář Hartmann, Jelínek, Fráňa a partneři, s.r.o.</w:t>
            </w:r>
          </w:p>
        </w:tc>
      </w:tr>
      <w:tr w:rsidR="00000000" w:rsidRPr="00F1053C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Magistrát města Pardubic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Sokolovská 5/49</w:t>
            </w:r>
          </w:p>
        </w:tc>
      </w:tr>
      <w:tr w:rsidR="00000000" w:rsidRPr="00F1053C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Pernštýnské náměstí 1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18600 Praha 8</w:t>
            </w:r>
          </w:p>
        </w:tc>
      </w:tr>
      <w:tr w:rsidR="00000000" w:rsidRPr="00F1053C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53021 Pardubice I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IČO: 24784681</w:t>
            </w:r>
          </w:p>
        </w:tc>
      </w:tr>
      <w:tr w:rsidR="00000000" w:rsidRPr="00F1053C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IČO: 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 xml:space="preserve">DIČ: </w:t>
            </w:r>
          </w:p>
        </w:tc>
      </w:tr>
      <w:tr w:rsidR="00000000" w:rsidRPr="00F1053C">
        <w:trPr>
          <w:cantSplit/>
          <w:trHeight w:val="326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DIČ: CZ00274046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00000" w:rsidRPr="00F1053C">
        <w:trPr>
          <w:cantSplit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Číslo účtu: 326 561/0100</w:t>
            </w:r>
          </w:p>
        </w:tc>
        <w:tc>
          <w:tcPr>
            <w:tcW w:w="411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 w:rsidRPr="00F1053C">
        <w:trPr>
          <w:cantSplit/>
          <w:trHeight w:hRule="exact" w:val="243"/>
        </w:trPr>
        <w:tc>
          <w:tcPr>
            <w:tcW w:w="9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OBJEDNÁVKA č: OBJ914/00157/20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000000" w:rsidRPr="00F1053C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00000" w:rsidRPr="00F1053C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b/>
                <w:bCs/>
                <w:color w:val="000000"/>
                <w:sz w:val="21"/>
                <w:szCs w:val="21"/>
              </w:rPr>
              <w:t>Objednáváme u vás:</w:t>
            </w:r>
          </w:p>
        </w:tc>
      </w:tr>
      <w:tr w:rsidR="00000000" w:rsidRPr="00F1053C">
        <w:trPr>
          <w:cantSplit/>
          <w:trHeight w:hRule="exact" w:val="243"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Právní poradenství v souvislosti s jednáním o vstupu nového akcionáře do HOCKEY CLUB DYNAMO Pardubice a.s. </w:t>
      </w:r>
      <w:r>
        <w:rPr>
          <w:rFonts w:cs="Calibri"/>
          <w:color w:val="000000"/>
          <w:sz w:val="21"/>
          <w:szCs w:val="21"/>
        </w:rPr>
        <w:br/>
        <w:t>- konzultace dle aktuální potřeby města, zejména z oblasti korporátního práva</w:t>
      </w:r>
      <w:r>
        <w:rPr>
          <w:rFonts w:cs="Calibri"/>
          <w:color w:val="000000"/>
          <w:sz w:val="21"/>
          <w:szCs w:val="21"/>
        </w:rPr>
        <w:br/>
        <w:t>- hodinová sazba: 2 700 Kč/h bez DPH</w:t>
      </w:r>
      <w:r>
        <w:rPr>
          <w:rFonts w:cs="Calibri"/>
          <w:color w:val="000000"/>
          <w:sz w:val="21"/>
          <w:szCs w:val="21"/>
        </w:rPr>
        <w:br/>
        <w:t>- max. 100 tis. Kč bez DPH</w:t>
      </w:r>
    </w:p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2"/>
        <w:gridCol w:w="748"/>
        <w:gridCol w:w="7482"/>
      </w:tblGrid>
      <w:tr w:rsidR="00000000" w:rsidRPr="00F1053C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Dodán</w:t>
            </w:r>
            <w:r w:rsidRPr="00F1053C">
              <w:rPr>
                <w:rFonts w:cs="Calibri"/>
                <w:color w:val="000000"/>
                <w:sz w:val="21"/>
                <w:szCs w:val="21"/>
              </w:rPr>
              <w:t>í: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30.06.2020</w:t>
            </w:r>
          </w:p>
        </w:tc>
      </w:tr>
      <w:tr w:rsidR="00000000" w:rsidRPr="00F1053C">
        <w:trPr>
          <w:cantSplit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Poznámka:</w:t>
            </w:r>
          </w:p>
        </w:tc>
        <w:tc>
          <w:tcPr>
            <w:tcW w:w="8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Faktura musí obsahovat náležitosti daňového dokladu v souladu s platnými daňovými předpisy. „Dodavatel prohlašuje, že v okamžiku uskutečnění zdanitelného plnění nebude/není nespolehlivým plátcem. V případě nesplnění těchto podmínek bude Statutární město Pa</w:t>
            </w:r>
            <w:r w:rsidRPr="00F1053C">
              <w:rPr>
                <w:rFonts w:cs="Calibri"/>
                <w:color w:val="000000"/>
                <w:sz w:val="21"/>
                <w:szCs w:val="21"/>
              </w:rPr>
              <w:t>rdubice dodavateli hradit pouze částku ve výši základu daně a DPH bude odvedeno místně příslušnému správci daně dodavatele.</w:t>
            </w:r>
            <w:r w:rsidRPr="00F1053C">
              <w:rPr>
                <w:rFonts w:cs="Calibri"/>
                <w:color w:val="000000"/>
                <w:sz w:val="21"/>
                <w:szCs w:val="21"/>
              </w:rPr>
              <w:br/>
              <w:t>Na faktuře uvádějte vždy číslo objednávky. Faktury je možné zasílat i na email faktury@mmp.cz.</w:t>
            </w:r>
          </w:p>
        </w:tc>
      </w:tr>
      <w:tr w:rsidR="00000000" w:rsidRPr="00F1053C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00000" w:rsidRPr="00F1053C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00000" w:rsidRPr="00F1053C">
        <w:trPr>
          <w:cantSplit/>
        </w:trPr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V Pardubicích dne:</w:t>
            </w:r>
          </w:p>
        </w:tc>
        <w:tc>
          <w:tcPr>
            <w:tcW w:w="74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13.05.2020</w:t>
            </w:r>
          </w:p>
        </w:tc>
      </w:tr>
      <w:tr w:rsidR="00000000" w:rsidRPr="00F1053C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000000" w:rsidRPr="00F1053C">
        <w:trPr>
          <w:cantSplit/>
          <w:trHeight w:hRule="exact" w:val="243"/>
        </w:trPr>
        <w:tc>
          <w:tcPr>
            <w:tcW w:w="9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</w:tbl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6"/>
        <w:gridCol w:w="4676"/>
      </w:tblGrid>
      <w:tr w:rsidR="00000000" w:rsidRPr="00F1053C">
        <w:trPr>
          <w:cantSplit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Správce rozpočtu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Příkazce operace</w:t>
            </w:r>
          </w:p>
        </w:tc>
      </w:tr>
    </w:tbl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000000" w:rsidRPr="00F1053C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Vyřizuje:</w:t>
            </w:r>
          </w:p>
        </w:tc>
      </w:tr>
      <w:tr w:rsidR="00000000" w:rsidRPr="00F1053C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Málková Irena</w:t>
            </w:r>
          </w:p>
        </w:tc>
      </w:tr>
      <w:tr w:rsidR="00000000" w:rsidRPr="00F1053C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t>Telefon: 466 859 550 | Email: irena.malkova@mmp.cz</w:t>
            </w:r>
          </w:p>
        </w:tc>
      </w:tr>
    </w:tbl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352"/>
      </w:tblGrid>
      <w:tr w:rsidR="00000000" w:rsidRPr="00F1053C">
        <w:trPr>
          <w:cantSplit/>
        </w:trPr>
        <w:tc>
          <w:tcPr>
            <w:tcW w:w="93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F1053C" w:rsidRDefault="00F10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1"/>
                <w:szCs w:val="21"/>
              </w:rPr>
            </w:pPr>
            <w:r w:rsidRPr="00F1053C">
              <w:rPr>
                <w:rFonts w:cs="Calibri"/>
                <w:color w:val="000000"/>
                <w:sz w:val="21"/>
                <w:szCs w:val="21"/>
              </w:rPr>
              <w:lastRenderedPageBreak/>
              <w:t>Dodavatel svým podpisem stvrzuje akceptaci objednávky, včetně výše uvedených podmínek.</w:t>
            </w:r>
          </w:p>
        </w:tc>
      </w:tr>
    </w:tbl>
    <w:p w:rsidR="00000000" w:rsidRDefault="00F1053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cs="Calibri"/>
          <w:color w:val="000000"/>
          <w:sz w:val="17"/>
          <w:szCs w:val="17"/>
        </w:rPr>
      </w:pPr>
    </w:p>
    <w:p w:rsidR="00F1053C" w:rsidRDefault="00F1053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cs="Calibri"/>
          <w:color w:val="000000"/>
          <w:sz w:val="2"/>
          <w:szCs w:val="2"/>
        </w:rPr>
        <w:t> </w:t>
      </w:r>
    </w:p>
    <w:sectPr w:rsidR="00F1053C">
      <w:pgSz w:w="11903" w:h="16833"/>
      <w:pgMar w:top="566" w:right="1417" w:bottom="566" w:left="1133" w:header="566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9FF"/>
    <w:rsid w:val="00F1053C"/>
    <w:rsid w:val="00F2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A6CD49E-C571-46B8-961E-CBABE8D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Málková Irena</dc:creator>
  <cp:keywords/>
  <dc:description/>
  <cp:lastModifiedBy>Málková Irena</cp:lastModifiedBy>
  <cp:revision>2</cp:revision>
  <dcterms:created xsi:type="dcterms:W3CDTF">2020-05-18T13:51:00Z</dcterms:created>
  <dcterms:modified xsi:type="dcterms:W3CDTF">2020-05-18T13:51:00Z</dcterms:modified>
</cp:coreProperties>
</file>