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BBA4" w14:textId="39ADF07A" w:rsidR="00045DB1" w:rsidRPr="00856DB3" w:rsidRDefault="00045DB1" w:rsidP="00045DB1">
      <w:pPr>
        <w:pStyle w:val="Standardntext"/>
        <w:jc w:val="center"/>
        <w:rPr>
          <w:b/>
          <w:bCs/>
          <w:caps/>
          <w:sz w:val="36"/>
          <w:szCs w:val="36"/>
        </w:rPr>
      </w:pPr>
      <w:bookmarkStart w:id="0" w:name="_GoBack"/>
      <w:bookmarkEnd w:id="0"/>
      <w:r w:rsidRPr="00856DB3">
        <w:rPr>
          <w:sz w:val="36"/>
          <w:szCs w:val="36"/>
          <w:lang w:val="cs-CZ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FEC2ED1" wp14:editId="62CCE5E2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267460" cy="374650"/>
                <wp:effectExtent l="0" t="0" r="2794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96EF" w14:textId="77777777" w:rsidR="00F812D8" w:rsidRDefault="00F812D8" w:rsidP="005F49F0">
                            <w:pPr>
                              <w:jc w:val="center"/>
                            </w:pPr>
                            <w:r>
                              <w:t>zakázka 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2ED1" id="Obdélník 1" o:spid="_x0000_s1026" style="position:absolute;left:0;text-align:left;margin-left:48.6pt;margin-top:0;width:99.8pt;height:29.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" o:allowincell="f">
                <v:textbox inset="0,0,0,0">
                  <w:txbxContent>
                    <w:p w14:paraId="33A496EF" w14:textId="77777777" w:rsidR="00F812D8" w:rsidRDefault="00F812D8" w:rsidP="005F49F0">
                      <w:pPr>
                        <w:jc w:val="center"/>
                      </w:pPr>
                      <w:r>
                        <w:t>zakázka č.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812D8" w:rsidRPr="00856DB3">
        <w:rPr>
          <w:b/>
          <w:bCs/>
          <w:caps/>
          <w:sz w:val="36"/>
          <w:szCs w:val="36"/>
        </w:rPr>
        <w:t xml:space="preserve">K U P N Í   </w:t>
      </w:r>
      <w:r w:rsidRPr="00856DB3">
        <w:rPr>
          <w:b/>
          <w:bCs/>
          <w:caps/>
          <w:sz w:val="36"/>
          <w:szCs w:val="36"/>
        </w:rPr>
        <w:t>s m l o u v </w:t>
      </w:r>
      <w:r w:rsidRPr="00856DB3">
        <w:rPr>
          <w:b/>
          <w:bCs/>
          <w:sz w:val="36"/>
          <w:szCs w:val="36"/>
        </w:rPr>
        <w:t>A</w:t>
      </w:r>
      <w:r w:rsidRPr="00856DB3">
        <w:rPr>
          <w:b/>
          <w:bCs/>
          <w:caps/>
          <w:sz w:val="36"/>
          <w:szCs w:val="36"/>
        </w:rPr>
        <w:t xml:space="preserve"> </w:t>
      </w:r>
    </w:p>
    <w:p w14:paraId="5C8D790A" w14:textId="78BA9F01" w:rsidR="00045DB1" w:rsidRPr="00856DB3" w:rsidRDefault="00856DB3" w:rsidP="00856DB3">
      <w:pPr>
        <w:pStyle w:val="Standardntext"/>
        <w:jc w:val="center"/>
      </w:pPr>
      <w:r>
        <w:t>(č</w:t>
      </w:r>
      <w:r w:rsidRPr="00856DB3">
        <w:t xml:space="preserve">. </w:t>
      </w:r>
      <w:r>
        <w:t>s</w:t>
      </w:r>
      <w:r w:rsidRPr="00856DB3">
        <w:t>mlouvy objednatele: SML-0049/20</w:t>
      </w:r>
      <w:r>
        <w:t>)</w:t>
      </w:r>
    </w:p>
    <w:p w14:paraId="3A695524" w14:textId="77777777" w:rsidR="00095CC6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75F41E1E" w14:textId="77777777" w:rsidR="00095CC6" w:rsidRPr="00A352C1" w:rsidRDefault="00FE0167" w:rsidP="00FE0167">
      <w:pPr>
        <w:pStyle w:val="Nadpis2"/>
        <w:tabs>
          <w:tab w:val="center" w:pos="4890"/>
          <w:tab w:val="right" w:pos="9781"/>
        </w:tabs>
        <w:spacing w:before="0" w:after="240" w:line="240" w:lineRule="atLeas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095CC6" w:rsidRPr="00A352C1">
        <w:rPr>
          <w:rFonts w:ascii="Times New Roman" w:hAnsi="Times New Roman" w:cs="Times New Roman"/>
          <w:i w:val="0"/>
          <w:sz w:val="22"/>
          <w:szCs w:val="22"/>
        </w:rPr>
        <w:t>I. Smluvní strany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31344F26" w14:textId="77777777" w:rsidR="00095CC6" w:rsidRPr="00FC1061" w:rsidRDefault="00095CC6" w:rsidP="00095CC6">
      <w:pPr>
        <w:pStyle w:val="Standardntext"/>
        <w:pBdr>
          <w:top w:val="single" w:sz="6" w:space="1" w:color="auto"/>
        </w:pBdr>
        <w:ind w:left="1560" w:hanging="1560"/>
        <w:jc w:val="both"/>
        <w:rPr>
          <w:b/>
          <w:bCs/>
          <w:color w:val="000000" w:themeColor="text1"/>
          <w:lang w:val="cs-CZ"/>
        </w:rPr>
      </w:pPr>
      <w:r>
        <w:rPr>
          <w:lang w:val="cs-CZ"/>
        </w:rPr>
        <w:t>Objednatel:</w:t>
      </w:r>
      <w:r>
        <w:rPr>
          <w:lang w:val="cs-CZ"/>
        </w:rPr>
        <w:tab/>
      </w:r>
      <w:r w:rsidRPr="00FC1061">
        <w:rPr>
          <w:b/>
          <w:bCs/>
          <w:color w:val="000000" w:themeColor="text1"/>
          <w:lang w:val="cs-CZ"/>
        </w:rPr>
        <w:t xml:space="preserve">Psychiatrická nemocnice Jihlava </w:t>
      </w:r>
    </w:p>
    <w:p w14:paraId="3ECD2E29" w14:textId="77777777" w:rsidR="00095CC6" w:rsidRPr="00FC1061" w:rsidRDefault="00095CC6" w:rsidP="00095CC6">
      <w:pPr>
        <w:pStyle w:val="Standardntext"/>
        <w:ind w:left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se sídlem: Brněnská 455/54, 586 24 Jihlava</w:t>
      </w:r>
    </w:p>
    <w:p w14:paraId="6070AE10" w14:textId="77777777" w:rsidR="00095CC6" w:rsidRPr="00FC1061" w:rsidRDefault="00095CC6" w:rsidP="00095CC6">
      <w:pPr>
        <w:pStyle w:val="Standardntext"/>
        <w:ind w:left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IČ</w:t>
      </w:r>
      <w:r w:rsidR="000F4E10">
        <w:rPr>
          <w:color w:val="000000" w:themeColor="text1"/>
          <w:lang w:val="cs-CZ"/>
        </w:rPr>
        <w:t>O</w:t>
      </w:r>
      <w:r w:rsidRPr="00FC1061">
        <w:rPr>
          <w:color w:val="000000" w:themeColor="text1"/>
          <w:lang w:val="cs-CZ"/>
        </w:rPr>
        <w:t>: 00600601, DIČ: CZ00600601</w:t>
      </w:r>
    </w:p>
    <w:p w14:paraId="5DD28D7A" w14:textId="77777777" w:rsidR="00095CC6" w:rsidRPr="00FC1061" w:rsidRDefault="00095CC6" w:rsidP="000F4E10">
      <w:pPr>
        <w:pStyle w:val="Standardntext"/>
        <w:spacing w:after="120"/>
        <w:ind w:left="1559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zas</w:t>
      </w:r>
      <w:r w:rsidR="005A6F92">
        <w:rPr>
          <w:color w:val="000000" w:themeColor="text1"/>
          <w:lang w:val="cs-CZ"/>
        </w:rPr>
        <w:t xml:space="preserve">tupuje: MUDr. Zdeňka Drlíková, </w:t>
      </w:r>
      <w:r w:rsidRPr="00FC1061">
        <w:rPr>
          <w:color w:val="000000" w:themeColor="text1"/>
          <w:lang w:val="cs-CZ"/>
        </w:rPr>
        <w:t xml:space="preserve">ředitelka </w:t>
      </w:r>
    </w:p>
    <w:p w14:paraId="718A7036" w14:textId="77777777" w:rsidR="00095CC6" w:rsidRPr="00FC1061" w:rsidRDefault="00095CC6" w:rsidP="00095CC6">
      <w:pPr>
        <w:pStyle w:val="Standardntext"/>
        <w:jc w:val="both"/>
        <w:rPr>
          <w:b/>
          <w:bCs/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Zhotovitel:</w:t>
      </w:r>
      <w:r w:rsidRPr="00FC1061">
        <w:rPr>
          <w:color w:val="000000" w:themeColor="text1"/>
          <w:lang w:val="cs-CZ"/>
        </w:rPr>
        <w:tab/>
        <w:t xml:space="preserve">   </w:t>
      </w:r>
      <w:r w:rsidRPr="00FC1061">
        <w:rPr>
          <w:b/>
          <w:bCs/>
          <w:color w:val="000000" w:themeColor="text1"/>
          <w:lang w:val="cs-CZ"/>
        </w:rPr>
        <w:t>PATROL group s.r.o.</w:t>
      </w:r>
    </w:p>
    <w:p w14:paraId="66FFC139" w14:textId="77777777" w:rsidR="00095CC6" w:rsidRPr="00FC1061" w:rsidRDefault="00095CC6" w:rsidP="00095CC6">
      <w:pPr>
        <w:pStyle w:val="Standardntext"/>
        <w:ind w:left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 xml:space="preserve">se sídlem: Romana Havelky 4957 / 5b, 586 01 Jihlava. </w:t>
      </w:r>
    </w:p>
    <w:p w14:paraId="7CA4A06A" w14:textId="77777777" w:rsidR="00095CC6" w:rsidRPr="00FC1061" w:rsidRDefault="00095CC6" w:rsidP="00095CC6">
      <w:pPr>
        <w:pStyle w:val="Standardntext"/>
        <w:ind w:left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IČ</w:t>
      </w:r>
      <w:r w:rsidR="000F4E10">
        <w:rPr>
          <w:color w:val="000000" w:themeColor="text1"/>
          <w:lang w:val="cs-CZ"/>
        </w:rPr>
        <w:t>O</w:t>
      </w:r>
      <w:r w:rsidRPr="00FC1061">
        <w:rPr>
          <w:color w:val="000000" w:themeColor="text1"/>
          <w:lang w:val="cs-CZ"/>
        </w:rPr>
        <w:t>: 46981233, DIČ: CZ46981233</w:t>
      </w:r>
    </w:p>
    <w:p w14:paraId="52AAF440" w14:textId="77777777" w:rsidR="00095CC6" w:rsidRPr="00FC1061" w:rsidRDefault="00095CC6" w:rsidP="00095CC6">
      <w:pPr>
        <w:pStyle w:val="Standardntext"/>
        <w:ind w:left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zapsána: v OR vedeném KS Brno, oddílu C, vložce 8188, sp.zn. Firm 21048/97</w:t>
      </w:r>
    </w:p>
    <w:p w14:paraId="03690AE7" w14:textId="77777777" w:rsidR="00095CC6" w:rsidRPr="00FC1061" w:rsidRDefault="00095CC6" w:rsidP="000F4E10">
      <w:pPr>
        <w:pStyle w:val="Standardntext"/>
        <w:spacing w:after="120"/>
        <w:ind w:left="1559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 xml:space="preserve">zastupuje: Ing. </w:t>
      </w:r>
      <w:smartTag w:uri="urn:schemas-microsoft-com:office:smarttags" w:element="PersonName">
        <w:r w:rsidRPr="00FC1061">
          <w:rPr>
            <w:color w:val="000000" w:themeColor="text1"/>
            <w:lang w:val="cs-CZ"/>
          </w:rPr>
          <w:t>Pavel Volenec</w:t>
        </w:r>
      </w:smartTag>
      <w:r w:rsidRPr="00FC1061">
        <w:rPr>
          <w:color w:val="000000" w:themeColor="text1"/>
          <w:lang w:val="cs-CZ"/>
        </w:rPr>
        <w:t>, jednatel společnosti</w:t>
      </w:r>
    </w:p>
    <w:p w14:paraId="6FD3F69D" w14:textId="77777777" w:rsidR="00095CC6" w:rsidRPr="00FC1061" w:rsidRDefault="00095CC6" w:rsidP="000F4E10">
      <w:pPr>
        <w:pStyle w:val="Standardntext"/>
        <w:spacing w:after="120"/>
        <w:ind w:left="1559" w:hanging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Míst</w:t>
      </w:r>
      <w:r w:rsidR="004D4D43">
        <w:rPr>
          <w:color w:val="000000" w:themeColor="text1"/>
          <w:lang w:val="cs-CZ"/>
        </w:rPr>
        <w:t>o určení:</w:t>
      </w:r>
      <w:r w:rsidR="004D4D43">
        <w:rPr>
          <w:color w:val="000000" w:themeColor="text1"/>
          <w:lang w:val="cs-CZ"/>
        </w:rPr>
        <w:tab/>
        <w:t>Objekt</w:t>
      </w:r>
      <w:r w:rsidR="009A1A66">
        <w:rPr>
          <w:color w:val="000000" w:themeColor="text1"/>
          <w:lang w:val="cs-CZ"/>
        </w:rPr>
        <w:t xml:space="preserve"> objednatele</w:t>
      </w:r>
      <w:r w:rsidR="004D4D43">
        <w:rPr>
          <w:color w:val="000000" w:themeColor="text1"/>
          <w:lang w:val="cs-CZ"/>
        </w:rPr>
        <w:t xml:space="preserve"> - vrátnice</w:t>
      </w:r>
    </w:p>
    <w:p w14:paraId="31A8D5CE" w14:textId="77777777" w:rsidR="00095CC6" w:rsidRPr="00FC1061" w:rsidRDefault="00095CC6" w:rsidP="000F4E10">
      <w:pPr>
        <w:pStyle w:val="Standardntext"/>
        <w:pBdr>
          <w:bottom w:val="single" w:sz="6" w:space="1" w:color="auto"/>
        </w:pBdr>
        <w:spacing w:after="120"/>
        <w:ind w:left="1559" w:hanging="1560"/>
        <w:jc w:val="both"/>
        <w:rPr>
          <w:color w:val="000000" w:themeColor="text1"/>
          <w:lang w:val="cs-CZ"/>
        </w:rPr>
      </w:pPr>
      <w:r w:rsidRPr="00FC1061">
        <w:rPr>
          <w:color w:val="000000" w:themeColor="text1"/>
          <w:lang w:val="cs-CZ"/>
        </w:rPr>
        <w:t>Předmět plnění:</w:t>
      </w:r>
      <w:r w:rsidRPr="00FC1061">
        <w:rPr>
          <w:color w:val="000000" w:themeColor="text1"/>
          <w:lang w:val="cs-CZ"/>
        </w:rPr>
        <w:tab/>
      </w:r>
      <w:r w:rsidR="000B6EAB">
        <w:t>Dodávka a instalace termokamery</w:t>
      </w:r>
    </w:p>
    <w:p w14:paraId="351F018D" w14:textId="2C4E0365" w:rsidR="00095CC6" w:rsidRDefault="00095CC6" w:rsidP="000F4E10">
      <w:pPr>
        <w:pStyle w:val="Nadpis2"/>
        <w:spacing w:before="0" w:after="240" w:line="240" w:lineRule="atLeast"/>
        <w:rPr>
          <w:rFonts w:ascii="Times New Roman" w:hAnsi="Times New Roman" w:cs="Times New Roman"/>
          <w:i w:val="0"/>
          <w:sz w:val="22"/>
          <w:szCs w:val="22"/>
        </w:rPr>
      </w:pPr>
    </w:p>
    <w:p w14:paraId="47E513AE" w14:textId="3A30D9D2" w:rsidR="00B3721B" w:rsidRDefault="00B3721B" w:rsidP="00B3721B"/>
    <w:p w14:paraId="7F211E6F" w14:textId="77777777" w:rsidR="00B3721B" w:rsidRPr="00B3721B" w:rsidRDefault="00B3721B" w:rsidP="00B3721B"/>
    <w:p w14:paraId="018B3D2B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II. Předmět smlouvy</w:t>
      </w:r>
    </w:p>
    <w:p w14:paraId="55B63DE9" w14:textId="77777777" w:rsidR="00095CC6" w:rsidRDefault="00095CC6" w:rsidP="00095CC6">
      <w:pPr>
        <w:pStyle w:val="Standardntext"/>
        <w:jc w:val="both"/>
        <w:rPr>
          <w:lang w:val="cs-CZ"/>
        </w:rPr>
      </w:pPr>
      <w:r w:rsidRPr="00193094">
        <w:rPr>
          <w:lang w:val="cs-CZ"/>
        </w:rPr>
        <w:t xml:space="preserve">Předmětem této smlouvy </w:t>
      </w:r>
      <w:r w:rsidR="005F49F0">
        <w:rPr>
          <w:lang w:val="cs-CZ"/>
        </w:rPr>
        <w:t>je d</w:t>
      </w:r>
      <w:r w:rsidR="005F49F0" w:rsidRPr="005F49F0">
        <w:rPr>
          <w:lang w:val="cs-CZ"/>
        </w:rPr>
        <w:t xml:space="preserve">odávka a montáž kamerového systému CCTV </w:t>
      </w:r>
      <w:r w:rsidRPr="00193094">
        <w:rPr>
          <w:lang w:val="cs-CZ"/>
        </w:rPr>
        <w:t>– viz předmět plnění, pro objekt - viz. místo určení, v následujícím rozsahu a ceně:</w:t>
      </w: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850"/>
        <w:gridCol w:w="2552"/>
      </w:tblGrid>
      <w:tr w:rsidR="000B6EAB" w:rsidRPr="000B6EAB" w14:paraId="68D0F940" w14:textId="77777777" w:rsidTr="000B6EAB">
        <w:trPr>
          <w:trHeight w:val="48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14:paraId="6FDE0695" w14:textId="77777777" w:rsidR="000B6EAB" w:rsidRPr="000B6EAB" w:rsidRDefault="000B6EAB" w:rsidP="000B6EAB">
            <w:pPr>
              <w:rPr>
                <w:rFonts w:ascii="Arial CE" w:hAnsi="Arial CE" w:cs="Arial CE"/>
                <w:b/>
                <w:bCs/>
                <w:snapToGrid/>
                <w:color w:val="000000"/>
                <w:sz w:val="18"/>
                <w:szCs w:val="18"/>
              </w:rPr>
            </w:pPr>
            <w:r w:rsidRPr="000B6EAB">
              <w:rPr>
                <w:rFonts w:ascii="Arial CE" w:hAnsi="Arial CE" w:cs="Arial CE"/>
                <w:b/>
                <w:bCs/>
                <w:snapToGrid/>
                <w:color w:val="000000"/>
                <w:sz w:val="18"/>
                <w:szCs w:val="18"/>
              </w:rPr>
              <w:t>Cena celkem varianta 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AF6A81" w14:textId="77777777" w:rsidR="000B6EAB" w:rsidRPr="000B6EAB" w:rsidRDefault="000B6EAB" w:rsidP="000B6EA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0B6EA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B95B1C0" w14:textId="77777777" w:rsidR="000B6EAB" w:rsidRPr="000B6EAB" w:rsidRDefault="000B6EAB" w:rsidP="000B6EAB">
            <w:pPr>
              <w:jc w:val="center"/>
              <w:rPr>
                <w:rFonts w:ascii="Arial CE" w:hAnsi="Arial CE" w:cs="Arial CE"/>
                <w:b/>
                <w:bCs/>
                <w:snapToGrid/>
                <w:color w:val="000000"/>
                <w:sz w:val="18"/>
                <w:szCs w:val="18"/>
              </w:rPr>
            </w:pPr>
            <w:r w:rsidRPr="000B6EAB">
              <w:rPr>
                <w:rFonts w:ascii="Arial CE" w:hAnsi="Arial CE" w:cs="Arial CE"/>
                <w:b/>
                <w:bCs/>
                <w:snapToGrid/>
                <w:color w:val="000000"/>
                <w:sz w:val="18"/>
                <w:szCs w:val="18"/>
              </w:rPr>
              <w:t>137 242 Kč</w:t>
            </w:r>
            <w:r>
              <w:rPr>
                <w:rFonts w:ascii="Arial CE" w:hAnsi="Arial CE" w:cs="Arial CE"/>
                <w:b/>
                <w:bCs/>
                <w:snapToGrid/>
                <w:color w:val="000000"/>
                <w:sz w:val="18"/>
                <w:szCs w:val="18"/>
              </w:rPr>
              <w:t xml:space="preserve"> bez DPH</w:t>
            </w:r>
          </w:p>
        </w:tc>
      </w:tr>
    </w:tbl>
    <w:p w14:paraId="33F6F8AC" w14:textId="77777777" w:rsidR="000B6EAB" w:rsidRDefault="000B6EAB" w:rsidP="00095CC6">
      <w:pPr>
        <w:pStyle w:val="Standardntext"/>
        <w:jc w:val="both"/>
        <w:rPr>
          <w:lang w:val="cs-CZ"/>
        </w:rPr>
      </w:pPr>
    </w:p>
    <w:p w14:paraId="5CEDC4D1" w14:textId="77777777" w:rsidR="00095CC6" w:rsidRPr="00193094" w:rsidRDefault="00095CC6" w:rsidP="00060E68">
      <w:pPr>
        <w:pStyle w:val="Standardntext"/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Přesná specifikace jednotlivých položek v</w:t>
      </w:r>
      <w:r w:rsidRPr="00193094">
        <w:rPr>
          <w:color w:val="000000" w:themeColor="text1"/>
          <w:lang w:val="cs-CZ"/>
        </w:rPr>
        <w:t>iz příloha č. 1 této smlouvy</w:t>
      </w:r>
      <w:r>
        <w:rPr>
          <w:color w:val="000000" w:themeColor="text1"/>
          <w:lang w:val="cs-CZ"/>
        </w:rPr>
        <w:t xml:space="preserve"> – Cenová </w:t>
      </w:r>
      <w:r w:rsidRPr="00970DEE">
        <w:rPr>
          <w:color w:val="000000" w:themeColor="text1"/>
          <w:lang w:val="cs-CZ"/>
        </w:rPr>
        <w:t>nabídka z</w:t>
      </w:r>
      <w:r w:rsidR="000B6EAB">
        <w:rPr>
          <w:color w:val="000000" w:themeColor="text1"/>
          <w:lang w:val="cs-CZ"/>
        </w:rPr>
        <w:t> 26.03.2020</w:t>
      </w:r>
      <w:r w:rsidRPr="00970DEE">
        <w:rPr>
          <w:color w:val="000000" w:themeColor="text1"/>
          <w:lang w:val="cs-CZ"/>
        </w:rPr>
        <w:t>.</w:t>
      </w:r>
    </w:p>
    <w:p w14:paraId="28A46456" w14:textId="77777777" w:rsidR="00095CC6" w:rsidRPr="00E11539" w:rsidRDefault="00095CC6" w:rsidP="00060E68">
      <w:pPr>
        <w:pStyle w:val="Standardntext"/>
        <w:spacing w:after="120"/>
        <w:jc w:val="both"/>
        <w:rPr>
          <w:color w:val="000000" w:themeColor="text1"/>
          <w:lang w:val="cs-CZ"/>
        </w:rPr>
      </w:pPr>
      <w:r>
        <w:rPr>
          <w:lang w:val="cs-CZ"/>
        </w:rPr>
        <w:t xml:space="preserve">Záměnu komponentů bez souhlasu objednatele lze provést pouze v případě, že cena nebude navýšena a že </w:t>
      </w:r>
      <w:r w:rsidRPr="00E11539">
        <w:rPr>
          <w:color w:val="000000" w:themeColor="text1"/>
          <w:lang w:val="cs-CZ"/>
        </w:rPr>
        <w:t>nový komponent bude mít stejné nebo lepší parametry než komponent uvedený v rozsahu díla.</w:t>
      </w:r>
    </w:p>
    <w:p w14:paraId="45AA0BFC" w14:textId="5621B83B" w:rsidR="00473802" w:rsidRPr="00E11539" w:rsidRDefault="00473802" w:rsidP="00060E68">
      <w:pPr>
        <w:pStyle w:val="Standardntext"/>
        <w:spacing w:after="120"/>
        <w:jc w:val="both"/>
        <w:rPr>
          <w:color w:val="000000" w:themeColor="text1"/>
          <w:lang w:val="cs-CZ"/>
        </w:rPr>
      </w:pPr>
      <w:r w:rsidRPr="00E11539">
        <w:rPr>
          <w:color w:val="000000" w:themeColor="text1"/>
          <w:lang w:val="cs-CZ"/>
        </w:rPr>
        <w:t xml:space="preserve">Součástí plnění předmětu smlouvy je zpracování a předání </w:t>
      </w:r>
      <w:r w:rsidRPr="00E11539">
        <w:rPr>
          <w:color w:val="000000" w:themeColor="text1"/>
        </w:rPr>
        <w:t xml:space="preserve">výkresové dokumentace skutečného provedení instalací a rozvodů v papírové </w:t>
      </w:r>
      <w:r w:rsidR="00F812D8">
        <w:rPr>
          <w:color w:val="000000" w:themeColor="text1"/>
        </w:rPr>
        <w:t>i</w:t>
      </w:r>
      <w:r w:rsidRPr="00E11539">
        <w:rPr>
          <w:color w:val="000000" w:themeColor="text1"/>
        </w:rPr>
        <w:t xml:space="preserve"> elektronické podobě.</w:t>
      </w:r>
    </w:p>
    <w:p w14:paraId="73EF56CB" w14:textId="77777777" w:rsidR="00E11539" w:rsidRDefault="00E11539" w:rsidP="00E11539"/>
    <w:p w14:paraId="3FE1AB39" w14:textId="77777777" w:rsidR="00E11539" w:rsidRPr="00E11539" w:rsidRDefault="00E11539" w:rsidP="00E11539"/>
    <w:p w14:paraId="4F727EC0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III. Termín plnění</w:t>
      </w:r>
    </w:p>
    <w:p w14:paraId="76756BCE" w14:textId="3AF2195A" w:rsidR="00095CC6" w:rsidRDefault="00095CC6" w:rsidP="00060E68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 xml:space="preserve">Zhotovitel se zavazuje </w:t>
      </w:r>
      <w:r w:rsidR="00F812D8">
        <w:rPr>
          <w:lang w:val="cs-CZ"/>
        </w:rPr>
        <w:t>dodat předmět smlouvy</w:t>
      </w:r>
      <w:r>
        <w:rPr>
          <w:lang w:val="cs-CZ"/>
        </w:rPr>
        <w:t xml:space="preserve"> </w:t>
      </w:r>
      <w:r w:rsidR="00F812D8">
        <w:rPr>
          <w:lang w:val="cs-CZ"/>
        </w:rPr>
        <w:t>a včetně montáže a uvedení do provozu</w:t>
      </w:r>
      <w:r>
        <w:rPr>
          <w:lang w:val="cs-CZ"/>
        </w:rPr>
        <w:t xml:space="preserve"> jej předat objednateli do </w:t>
      </w:r>
      <w:r w:rsidR="005F49F0">
        <w:rPr>
          <w:lang w:val="cs-CZ"/>
        </w:rPr>
        <w:t>30</w:t>
      </w:r>
      <w:r>
        <w:rPr>
          <w:lang w:val="cs-CZ"/>
        </w:rPr>
        <w:t xml:space="preserve"> dnů ode dne, kdy mu bude objednatelem předána na základě písemného protokolu, podepsaného pověřenými pracovníky obou smluvních stran, stavební připravenost pro montáž, umožněn vstup do zajišťovaných prostor a zajištěno osvětlení a přívod proudu pro montážní pracovníky zhotovitele. Objednatel se zavazuje předat stavební připravenost zhotoviteli nejpozději do </w:t>
      </w:r>
      <w:r w:rsidR="000B6EAB">
        <w:rPr>
          <w:lang w:val="cs-CZ"/>
        </w:rPr>
        <w:t>10</w:t>
      </w:r>
      <w:r>
        <w:rPr>
          <w:lang w:val="cs-CZ"/>
        </w:rPr>
        <w:t xml:space="preserve"> dnů ode dne podpisu této smlouvy o dílo.</w:t>
      </w:r>
    </w:p>
    <w:p w14:paraId="3F0C1040" w14:textId="77777777" w:rsidR="00E11539" w:rsidRDefault="00E11539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4CD83D7E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IV. Platební podmínky</w:t>
      </w:r>
    </w:p>
    <w:p w14:paraId="1EBBE73D" w14:textId="21F7D8AB" w:rsidR="00095CC6" w:rsidRPr="00970DEE" w:rsidRDefault="00095CC6" w:rsidP="00060E68">
      <w:pPr>
        <w:pStyle w:val="Standardntext"/>
        <w:spacing w:after="120"/>
        <w:jc w:val="both"/>
        <w:rPr>
          <w:color w:val="000000" w:themeColor="text1"/>
          <w:lang w:val="cs-CZ"/>
        </w:rPr>
      </w:pPr>
      <w:r w:rsidRPr="004510C9">
        <w:rPr>
          <w:lang w:val="cs-CZ"/>
        </w:rPr>
        <w:t xml:space="preserve">Objednatel se zavazuje zaplatit zhotoviteli </w:t>
      </w:r>
      <w:r w:rsidR="00F812D8">
        <w:rPr>
          <w:lang w:val="cs-CZ"/>
        </w:rPr>
        <w:t>předmět smlouvy</w:t>
      </w:r>
      <w:r w:rsidRPr="004510C9">
        <w:rPr>
          <w:lang w:val="cs-CZ"/>
        </w:rPr>
        <w:t xml:space="preserve"> včetně případných odsouhlasených víceprací a skutečného stavu provedení rozvodů (kabeláže a kabelových tras viz. </w:t>
      </w:r>
      <w:r>
        <w:rPr>
          <w:lang w:val="cs-CZ"/>
        </w:rPr>
        <w:t>Cenová nabídka</w:t>
      </w:r>
      <w:r w:rsidRPr="004510C9">
        <w:rPr>
          <w:lang w:val="cs-CZ"/>
        </w:rPr>
        <w:t xml:space="preserve"> – příloha č.1) na základě faktury vystavené zhotovitelem po písemném předání a převzetí </w:t>
      </w:r>
      <w:r w:rsidR="00F812D8">
        <w:rPr>
          <w:lang w:val="cs-CZ"/>
        </w:rPr>
        <w:t>předmětu smlouvy</w:t>
      </w:r>
      <w:r w:rsidRPr="004510C9">
        <w:rPr>
          <w:lang w:val="cs-CZ"/>
        </w:rPr>
        <w:t xml:space="preserve"> se splatností </w:t>
      </w:r>
      <w:r>
        <w:rPr>
          <w:lang w:val="cs-CZ"/>
        </w:rPr>
        <w:t>30</w:t>
      </w:r>
      <w:r w:rsidRPr="004510C9">
        <w:rPr>
          <w:lang w:val="cs-CZ"/>
        </w:rPr>
        <w:t xml:space="preserve"> dnů ode dne uskutečnění zdanitelného plnění.</w:t>
      </w:r>
      <w:r>
        <w:rPr>
          <w:lang w:val="cs-CZ"/>
        </w:rPr>
        <w:t xml:space="preserve"> </w:t>
      </w:r>
      <w:r w:rsidRPr="00970DEE">
        <w:rPr>
          <w:color w:val="000000" w:themeColor="text1"/>
        </w:rPr>
        <w:t xml:space="preserve">Daňová povinnost bude uskutečněna v souladu se zákonem č. </w:t>
      </w:r>
      <w:r w:rsidRPr="00970DEE">
        <w:rPr>
          <w:color w:val="000000" w:themeColor="text1"/>
        </w:rPr>
        <w:lastRenderedPageBreak/>
        <w:t>235/2004 Sb., o dani z přidané hodnoty, v platném znění. Předmět smlouvy spadá do režimu přenesené daňové povinnosti dle Zákona o DPH a na základě toho DPH v patřičné výši odvede objednatel přímo FÚ.</w:t>
      </w:r>
    </w:p>
    <w:p w14:paraId="29A2C82F" w14:textId="255C4F69" w:rsidR="00095CC6" w:rsidRPr="00575D57" w:rsidRDefault="00095CC6" w:rsidP="00060E68">
      <w:pPr>
        <w:pStyle w:val="Standardntext"/>
        <w:spacing w:after="120"/>
        <w:jc w:val="both"/>
        <w:rPr>
          <w:sz w:val="23"/>
          <w:szCs w:val="23"/>
        </w:rPr>
      </w:pPr>
      <w:r w:rsidRPr="00575D57">
        <w:rPr>
          <w:sz w:val="23"/>
          <w:szCs w:val="23"/>
        </w:rPr>
        <w:t xml:space="preserve">Nedostaví-li se objednatel, bez předchozí omluvy a dohody o náhradním termínu, k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, na něž byl řádně pozván (minimálně tři pracovní dny předem), má se za to, že zhotovitel objednateli dílo předal. Tuto skutečnost vyznačí pracovník zhotovitele pověřený k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 do předávacího protokolu. Objednatel má právo požádat zhotovitele i poté o provedení dodatečného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, nahradí však zhotoviteli náklady s tím spojené, přičemž toto dodatečné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 nemá vliv na právo zhotovitele fakturovat konečnou cenu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 již na základě splnění domněnky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. Zhotovitel má rovněž právo na náhradu nákladů, které mu vznikly se zmařením předání </w:t>
      </w:r>
      <w:r w:rsidR="00F812D8">
        <w:rPr>
          <w:sz w:val="23"/>
          <w:szCs w:val="23"/>
        </w:rPr>
        <w:t>předmětu smlouvy</w:t>
      </w:r>
      <w:r w:rsidRPr="00575D57">
        <w:rPr>
          <w:sz w:val="23"/>
          <w:szCs w:val="23"/>
        </w:rPr>
        <w:t xml:space="preserve"> objednatelem, na které byl objednatel řádně pozván.</w:t>
      </w:r>
    </w:p>
    <w:p w14:paraId="64E66F51" w14:textId="77777777" w:rsidR="00095CC6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774951C3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V. Smluvní pokut</w:t>
      </w:r>
      <w:r>
        <w:rPr>
          <w:rFonts w:ascii="Times New Roman" w:hAnsi="Times New Roman" w:cs="Times New Roman"/>
          <w:i w:val="0"/>
          <w:sz w:val="22"/>
          <w:szCs w:val="22"/>
        </w:rPr>
        <w:t>y</w:t>
      </w:r>
    </w:p>
    <w:p w14:paraId="52D28FCA" w14:textId="2296A852" w:rsidR="00095CC6" w:rsidRPr="00E11539" w:rsidRDefault="00095CC6" w:rsidP="00060E68">
      <w:pPr>
        <w:pStyle w:val="Standardntext"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color w:val="000000" w:themeColor="text1"/>
          <w:lang w:val="cs-CZ"/>
        </w:rPr>
      </w:pPr>
      <w:r w:rsidRPr="00002700">
        <w:rPr>
          <w:lang w:val="cs-CZ"/>
        </w:rPr>
        <w:t xml:space="preserve">Při nesplnění závazku dokončení a předání </w:t>
      </w:r>
      <w:r w:rsidR="00F812D8">
        <w:rPr>
          <w:lang w:val="cs-CZ"/>
        </w:rPr>
        <w:t>předmětu smlouvy</w:t>
      </w:r>
      <w:r w:rsidRPr="00002700">
        <w:rPr>
          <w:lang w:val="cs-CZ"/>
        </w:rPr>
        <w:t xml:space="preserve"> ve sjednané lhůtě podle čl. III. této smlouvy se  zavazuje zhotovitel zaplatit objednateli smluvní </w:t>
      </w:r>
      <w:r w:rsidRPr="00E11539">
        <w:rPr>
          <w:color w:val="000000" w:themeColor="text1"/>
          <w:lang w:val="cs-CZ"/>
        </w:rPr>
        <w:t xml:space="preserve">pokutu ve výši </w:t>
      </w:r>
      <w:r w:rsidR="009E1B40" w:rsidRPr="00E11539">
        <w:rPr>
          <w:color w:val="000000" w:themeColor="text1"/>
          <w:lang w:val="cs-CZ"/>
        </w:rPr>
        <w:t>10</w:t>
      </w:r>
      <w:r w:rsidRPr="00E11539">
        <w:rPr>
          <w:color w:val="000000" w:themeColor="text1"/>
          <w:lang w:val="cs-CZ"/>
        </w:rPr>
        <w:t>00</w:t>
      </w:r>
      <w:r w:rsidR="00E52684" w:rsidRPr="00E11539">
        <w:rPr>
          <w:color w:val="000000" w:themeColor="text1"/>
          <w:lang w:val="cs-CZ"/>
        </w:rPr>
        <w:t xml:space="preserve"> </w:t>
      </w:r>
      <w:r w:rsidRPr="00E11539">
        <w:rPr>
          <w:color w:val="000000" w:themeColor="text1"/>
          <w:lang w:val="cs-CZ"/>
        </w:rPr>
        <w:t>Kč za každý den prodlení. Toto neplatí, pokud je prodlení způsobeno zásahem vyšší moci.</w:t>
      </w:r>
    </w:p>
    <w:p w14:paraId="72E30C3A" w14:textId="0C55AF1D" w:rsidR="00095CC6" w:rsidRPr="00002700" w:rsidRDefault="00095CC6" w:rsidP="00060E68">
      <w:pPr>
        <w:pStyle w:val="Standardntext"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lang w:val="cs-CZ"/>
        </w:rPr>
      </w:pPr>
      <w:r w:rsidRPr="00002700">
        <w:rPr>
          <w:lang w:val="cs-CZ"/>
        </w:rPr>
        <w:t xml:space="preserve">Při prodlení s úhradou konečné faktury ceny </w:t>
      </w:r>
      <w:r w:rsidR="00F812D8">
        <w:rPr>
          <w:lang w:val="cs-CZ"/>
        </w:rPr>
        <w:t>předmětu smlouvy</w:t>
      </w:r>
      <w:r w:rsidRPr="00002700">
        <w:rPr>
          <w:lang w:val="cs-CZ"/>
        </w:rPr>
        <w:t xml:space="preserve"> zavazuje se objednatel uhradit zhotoviteli smluvní pokutu ve výši </w:t>
      </w:r>
      <w:r>
        <w:rPr>
          <w:lang w:val="cs-CZ"/>
        </w:rPr>
        <w:t>stanovené nařízením vlády č. 351/2013 Sb.</w:t>
      </w:r>
      <w:r w:rsidRPr="00002700">
        <w:rPr>
          <w:lang w:val="cs-CZ"/>
        </w:rPr>
        <w:t>.</w:t>
      </w:r>
    </w:p>
    <w:p w14:paraId="6E17D986" w14:textId="77777777" w:rsidR="00E11539" w:rsidRDefault="00E11539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2400CE3C" w14:textId="2EFA8A58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 xml:space="preserve">VI. Vlastnické právo </w:t>
      </w:r>
      <w:r w:rsidR="00F812D8">
        <w:rPr>
          <w:rFonts w:ascii="Times New Roman" w:hAnsi="Times New Roman" w:cs="Times New Roman"/>
          <w:i w:val="0"/>
          <w:sz w:val="22"/>
          <w:szCs w:val="22"/>
        </w:rPr>
        <w:t>předmětu smlouvy</w:t>
      </w:r>
    </w:p>
    <w:p w14:paraId="4DF4A4A5" w14:textId="57F3BB50" w:rsidR="00095CC6" w:rsidRDefault="00095CC6" w:rsidP="00060E68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>Vlastnické právo k</w:t>
      </w:r>
      <w:r w:rsidR="00F812D8">
        <w:rPr>
          <w:lang w:val="cs-CZ"/>
        </w:rPr>
        <w:t> předmětu smlouvy</w:t>
      </w:r>
      <w:r>
        <w:rPr>
          <w:lang w:val="cs-CZ"/>
        </w:rPr>
        <w:t xml:space="preserve"> a věcem určeným k</w:t>
      </w:r>
      <w:r w:rsidR="00B3721B">
        <w:rPr>
          <w:lang w:val="cs-CZ"/>
        </w:rPr>
        <w:t> realizaci dodávky</w:t>
      </w:r>
      <w:r>
        <w:rPr>
          <w:lang w:val="cs-CZ"/>
        </w:rPr>
        <w:t xml:space="preserve">, které jsou specifikovány v čl. II. této smlouvy, přejde na objednatele dnem zaplacení celkové ceny </w:t>
      </w:r>
      <w:r w:rsidR="00B3721B">
        <w:rPr>
          <w:lang w:val="cs-CZ"/>
        </w:rPr>
        <w:t>předmětu smlouvy</w:t>
      </w:r>
      <w:r>
        <w:rPr>
          <w:lang w:val="cs-CZ"/>
        </w:rPr>
        <w:t>, do této doby přísluší vlastnické právo zhotoviteli.</w:t>
      </w:r>
    </w:p>
    <w:p w14:paraId="3D5D2768" w14:textId="77777777" w:rsidR="00095CC6" w:rsidRDefault="00095CC6" w:rsidP="00095CC6">
      <w:pPr>
        <w:pStyle w:val="Standardntext"/>
        <w:jc w:val="both"/>
        <w:rPr>
          <w:lang w:val="cs-CZ"/>
        </w:rPr>
      </w:pPr>
    </w:p>
    <w:p w14:paraId="1A52EFF7" w14:textId="77777777" w:rsidR="00E11539" w:rsidRPr="00E11539" w:rsidRDefault="00E11539" w:rsidP="00E11539"/>
    <w:p w14:paraId="7ACC870F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VII. Záruční a servisní podmínky</w:t>
      </w:r>
    </w:p>
    <w:p w14:paraId="136635DD" w14:textId="3E542173" w:rsidR="00095CC6" w:rsidRPr="004510C9" w:rsidRDefault="00095CC6" w:rsidP="00060E68">
      <w:pPr>
        <w:pStyle w:val="Standardntext"/>
        <w:spacing w:after="120"/>
        <w:jc w:val="both"/>
        <w:rPr>
          <w:color w:val="000000" w:themeColor="text1"/>
          <w:lang w:val="cs-CZ"/>
        </w:rPr>
      </w:pPr>
      <w:r w:rsidRPr="004510C9">
        <w:rPr>
          <w:color w:val="000000" w:themeColor="text1"/>
          <w:lang w:val="cs-CZ"/>
        </w:rPr>
        <w:t xml:space="preserve">Zhotovitel se zavazuje zajistit záruční servis  na dodanou technologii po dobu 24 měsíců, na kabeláž, kabelové trasy a montážní práce po dobu 24 měsíců ode dne předání </w:t>
      </w:r>
      <w:r w:rsidR="00B3721B">
        <w:rPr>
          <w:color w:val="000000" w:themeColor="text1"/>
          <w:lang w:val="cs-CZ"/>
        </w:rPr>
        <w:t>předmětu smlouvy</w:t>
      </w:r>
      <w:r w:rsidRPr="004510C9">
        <w:rPr>
          <w:color w:val="000000" w:themeColor="text1"/>
          <w:lang w:val="cs-CZ"/>
        </w:rPr>
        <w:t>.</w:t>
      </w:r>
    </w:p>
    <w:p w14:paraId="532D0E44" w14:textId="120BE338" w:rsidR="00095CC6" w:rsidRDefault="00095CC6" w:rsidP="00060E68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>Konfigurace systému PATROL</w:t>
      </w:r>
      <w:r>
        <w:rPr>
          <w:vertAlign w:val="superscript"/>
          <w:lang w:val="cs-CZ"/>
        </w:rPr>
        <w:t xml:space="preserve">® </w:t>
      </w:r>
      <w:r>
        <w:rPr>
          <w:lang w:val="cs-CZ"/>
        </w:rPr>
        <w:t xml:space="preserve">– viz předmět </w:t>
      </w:r>
      <w:r w:rsidR="00B3721B">
        <w:rPr>
          <w:lang w:val="cs-CZ"/>
        </w:rPr>
        <w:t>smlouvy</w:t>
      </w:r>
      <w:r>
        <w:rPr>
          <w:lang w:val="cs-CZ"/>
        </w:rPr>
        <w:t xml:space="preserve">, je duševním vlastnictvím společnosti PATROL group s.r.o., která je jediným oprávněným subjektem k záručním i pozáručním servisním zásahům. Záruční a pozáruční servis bude řešen samostatnou smlouvou, kterou se zavazuje uzavřít objednatel se zhotovitelem nejpozději do písemného předání a převzetí </w:t>
      </w:r>
      <w:r w:rsidR="00B3721B">
        <w:rPr>
          <w:lang w:val="cs-CZ"/>
        </w:rPr>
        <w:t>předmětu smlouvy</w:t>
      </w:r>
      <w:r>
        <w:rPr>
          <w:lang w:val="cs-CZ"/>
        </w:rPr>
        <w:t>.</w:t>
      </w:r>
    </w:p>
    <w:p w14:paraId="02891C46" w14:textId="77777777" w:rsidR="00095CC6" w:rsidRDefault="00095CC6" w:rsidP="00060E68">
      <w:pPr>
        <w:pStyle w:val="Standardntext"/>
        <w:rPr>
          <w:lang w:val="cs-CZ"/>
        </w:rPr>
      </w:pPr>
      <w:r>
        <w:rPr>
          <w:lang w:val="cs-CZ"/>
        </w:rPr>
        <w:t xml:space="preserve">Záruka zaniká v těchto případech: </w:t>
      </w:r>
    </w:p>
    <w:p w14:paraId="610E6D8A" w14:textId="77777777" w:rsidR="00095CC6" w:rsidRDefault="00095CC6" w:rsidP="00E52684">
      <w:pPr>
        <w:pStyle w:val="Standardntext"/>
        <w:numPr>
          <w:ilvl w:val="0"/>
          <w:numId w:val="4"/>
        </w:numPr>
        <w:tabs>
          <w:tab w:val="clear" w:pos="720"/>
        </w:tabs>
        <w:ind w:left="426" w:hanging="294"/>
        <w:rPr>
          <w:lang w:val="cs-CZ"/>
        </w:rPr>
      </w:pPr>
      <w:r>
        <w:rPr>
          <w:lang w:val="cs-CZ"/>
        </w:rPr>
        <w:t>systém byl používán v rozporu s návodem k obsluze</w:t>
      </w:r>
    </w:p>
    <w:p w14:paraId="018D2540" w14:textId="77777777" w:rsidR="00095CC6" w:rsidRDefault="00095CC6" w:rsidP="00E52684">
      <w:pPr>
        <w:pStyle w:val="Standardntext"/>
        <w:numPr>
          <w:ilvl w:val="0"/>
          <w:numId w:val="4"/>
        </w:numPr>
        <w:tabs>
          <w:tab w:val="clear" w:pos="720"/>
        </w:tabs>
        <w:ind w:left="426" w:hanging="294"/>
        <w:rPr>
          <w:lang w:val="cs-CZ"/>
        </w:rPr>
      </w:pPr>
      <w:r>
        <w:rPr>
          <w:lang w:val="cs-CZ"/>
        </w:rPr>
        <w:t>závada vznikla nepřípustným zásahem do systému, včetně servisních zásahů a úprav jinou osobou nebo subjektem než je organizace zhotovitele</w:t>
      </w:r>
    </w:p>
    <w:p w14:paraId="1EDAB1C3" w14:textId="77777777" w:rsidR="00095CC6" w:rsidRDefault="00095CC6" w:rsidP="00E52684">
      <w:pPr>
        <w:pStyle w:val="Standardntext"/>
        <w:numPr>
          <w:ilvl w:val="0"/>
          <w:numId w:val="4"/>
        </w:numPr>
        <w:tabs>
          <w:tab w:val="clear" w:pos="720"/>
        </w:tabs>
        <w:ind w:left="426" w:hanging="294"/>
        <w:rPr>
          <w:lang w:val="cs-CZ"/>
        </w:rPr>
      </w:pPr>
      <w:r>
        <w:rPr>
          <w:lang w:val="cs-CZ"/>
        </w:rPr>
        <w:t>systém je mechanicky poškozen nebo jeho poškození bylo způsobeno vnějšími vlivy (znečištění, cizí látky vniklé do zařízení, přepětí apod.)</w:t>
      </w:r>
    </w:p>
    <w:p w14:paraId="46E25172" w14:textId="77777777" w:rsidR="00095CC6" w:rsidRDefault="00095CC6" w:rsidP="00E52684">
      <w:pPr>
        <w:pStyle w:val="Standardntext"/>
        <w:numPr>
          <w:ilvl w:val="0"/>
          <w:numId w:val="4"/>
        </w:numPr>
        <w:tabs>
          <w:tab w:val="clear" w:pos="720"/>
        </w:tabs>
        <w:ind w:left="426" w:hanging="294"/>
        <w:jc w:val="both"/>
        <w:rPr>
          <w:lang w:val="cs-CZ"/>
        </w:rPr>
      </w:pPr>
      <w:r>
        <w:rPr>
          <w:lang w:val="cs-CZ"/>
        </w:rPr>
        <w:t>poškození bylo způsobeno vlivem neodvratné události (živelná pohroma).</w:t>
      </w:r>
    </w:p>
    <w:p w14:paraId="735B4BF4" w14:textId="77777777" w:rsidR="00095CC6" w:rsidRPr="00575D57" w:rsidRDefault="00095CC6" w:rsidP="00060E68">
      <w:pPr>
        <w:pStyle w:val="Standardntext"/>
        <w:numPr>
          <w:ilvl w:val="0"/>
          <w:numId w:val="4"/>
        </w:numPr>
        <w:tabs>
          <w:tab w:val="clear" w:pos="720"/>
        </w:tabs>
        <w:spacing w:after="120"/>
        <w:ind w:left="425" w:hanging="295"/>
        <w:jc w:val="both"/>
        <w:rPr>
          <w:lang w:val="cs-CZ"/>
        </w:rPr>
      </w:pPr>
      <w:r w:rsidRPr="00575D57">
        <w:t>se zařízením nebylo nakládáno s řádnou péčí, zejména pokud nebyl prováděn jeho pravidelný servis a údržba</w:t>
      </w:r>
      <w:r w:rsidRPr="00575D57">
        <w:rPr>
          <w:lang w:val="cs-CZ"/>
        </w:rPr>
        <w:t>.</w:t>
      </w:r>
    </w:p>
    <w:p w14:paraId="107DC761" w14:textId="77777777" w:rsidR="00095CC6" w:rsidRDefault="00095CC6" w:rsidP="00060E68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 xml:space="preserve">Vlastní opravy se zavazuje zhotovitel zahájit do 24 hodin po nahlášení závady objednatelem na servisní telefon zhotovitele </w:t>
      </w:r>
      <w:r>
        <w:rPr>
          <w:b/>
          <w:bCs/>
          <w:lang w:val="cs-CZ"/>
        </w:rPr>
        <w:t>567 555 540</w:t>
      </w:r>
      <w:r>
        <w:rPr>
          <w:lang w:val="cs-CZ"/>
        </w:rPr>
        <w:t xml:space="preserve"> nebo </w:t>
      </w:r>
      <w:r>
        <w:rPr>
          <w:b/>
          <w:bCs/>
          <w:lang w:val="cs-CZ"/>
        </w:rPr>
        <w:t>602 56 56 56</w:t>
      </w:r>
      <w:r>
        <w:rPr>
          <w:lang w:val="cs-CZ"/>
        </w:rPr>
        <w:t>.</w:t>
      </w:r>
    </w:p>
    <w:p w14:paraId="48283790" w14:textId="77777777" w:rsidR="00E11539" w:rsidRDefault="00E11539" w:rsidP="00095CC6">
      <w:pPr>
        <w:pStyle w:val="Standardntext"/>
        <w:jc w:val="both"/>
        <w:rPr>
          <w:b/>
          <w:bCs/>
          <w:lang w:val="cs-CZ"/>
        </w:rPr>
      </w:pPr>
    </w:p>
    <w:p w14:paraId="49E877B0" w14:textId="77777777" w:rsidR="00473802" w:rsidRDefault="00473802" w:rsidP="00095CC6">
      <w:pPr>
        <w:pStyle w:val="Standardntext"/>
        <w:jc w:val="both"/>
        <w:rPr>
          <w:b/>
          <w:bCs/>
          <w:lang w:val="cs-CZ"/>
        </w:rPr>
      </w:pPr>
    </w:p>
    <w:p w14:paraId="764475BF" w14:textId="77777777" w:rsidR="00095CC6" w:rsidRPr="00A352C1" w:rsidRDefault="00095CC6" w:rsidP="00095CC6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lastRenderedPageBreak/>
        <w:t>VIII. Závěrečná ujednání</w:t>
      </w:r>
    </w:p>
    <w:p w14:paraId="3B662649" w14:textId="77777777" w:rsidR="00095CC6" w:rsidRDefault="00095CC6" w:rsidP="00E52684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 xml:space="preserve">Otázky přímo neupravené touto smlouvou se řídí ust. § </w:t>
      </w:r>
      <w:smartTag w:uri="urn:schemas-microsoft-com:office:smarttags" w:element="metricconverter">
        <w:smartTagPr>
          <w:attr w:name="ProductID" w:val="2586 a"/>
        </w:smartTagPr>
        <w:r>
          <w:rPr>
            <w:lang w:val="cs-CZ"/>
          </w:rPr>
          <w:t>2586 a</w:t>
        </w:r>
      </w:smartTag>
      <w:r>
        <w:rPr>
          <w:lang w:val="cs-CZ"/>
        </w:rPr>
        <w:t xml:space="preserve"> násl. zákona 89/2012 Sb., obč. zákoník.</w:t>
      </w:r>
    </w:p>
    <w:p w14:paraId="58D788C6" w14:textId="77777777" w:rsidR="00095CC6" w:rsidRDefault="00095CC6" w:rsidP="00E52684">
      <w:pPr>
        <w:pStyle w:val="Standardntext"/>
        <w:spacing w:after="120"/>
        <w:jc w:val="both"/>
        <w:rPr>
          <w:lang w:val="cs-CZ"/>
        </w:rPr>
      </w:pPr>
      <w:r>
        <w:rPr>
          <w:lang w:val="cs-CZ"/>
        </w:rPr>
        <w:t>Tato smlouva je sepsána ve dvou vyhotoveních, každá ze smluvních stran obdrží po jednom vyhotovení.</w:t>
      </w:r>
    </w:p>
    <w:p w14:paraId="5FA6EDFE" w14:textId="5EBBE155" w:rsidR="00095CC6" w:rsidRDefault="00095CC6" w:rsidP="00E52684">
      <w:pPr>
        <w:pStyle w:val="Standardntext"/>
        <w:spacing w:after="120"/>
        <w:jc w:val="both"/>
        <w:rPr>
          <w:color w:val="000000" w:themeColor="text1"/>
          <w:lang w:val="cs-CZ"/>
        </w:rPr>
      </w:pPr>
      <w:r>
        <w:rPr>
          <w:lang w:val="cs-CZ"/>
        </w:rPr>
        <w:t xml:space="preserve">Změny a doplňky této smlouvy lze učinit pouze formou písemných dodatků odsouhlasených oběma </w:t>
      </w:r>
      <w:r w:rsidRPr="004510C9">
        <w:rPr>
          <w:color w:val="000000" w:themeColor="text1"/>
          <w:lang w:val="cs-CZ"/>
        </w:rPr>
        <w:t>smluvními stranami.</w:t>
      </w:r>
    </w:p>
    <w:p w14:paraId="68C0719D" w14:textId="39D377EA" w:rsidR="00EA731B" w:rsidRPr="004510C9" w:rsidRDefault="00EA731B" w:rsidP="00E52684">
      <w:pPr>
        <w:pStyle w:val="Standardntext"/>
        <w:spacing w:after="120"/>
        <w:jc w:val="both"/>
        <w:rPr>
          <w:color w:val="000000" w:themeColor="text1"/>
          <w:lang w:val="cs-CZ"/>
        </w:rPr>
      </w:pPr>
      <w:r w:rsidRPr="00C166EA">
        <w:rPr>
          <w:szCs w:val="24"/>
        </w:rPr>
        <w:t>Smlouva bude zveřejněna dle zákona č. 340/2015 Sb. o registru smluv.</w:t>
      </w:r>
    </w:p>
    <w:p w14:paraId="22050FDA" w14:textId="77777777" w:rsidR="00095CC6" w:rsidRPr="004510C9" w:rsidRDefault="00095CC6" w:rsidP="00E52684">
      <w:pPr>
        <w:pStyle w:val="Standardntext"/>
        <w:jc w:val="both"/>
        <w:rPr>
          <w:color w:val="000000" w:themeColor="text1"/>
          <w:lang w:val="cs-CZ"/>
        </w:rPr>
      </w:pPr>
      <w:r w:rsidRPr="004510C9">
        <w:rPr>
          <w:color w:val="000000" w:themeColor="text1"/>
          <w:lang w:val="cs-CZ"/>
        </w:rPr>
        <w:t>Nedílnými přílohami této smlouvy jsou:</w:t>
      </w:r>
    </w:p>
    <w:p w14:paraId="373DEB39" w14:textId="2DEBBE34" w:rsidR="00095CC6" w:rsidRDefault="00095CC6" w:rsidP="00E52684">
      <w:pPr>
        <w:pStyle w:val="Standardntext"/>
        <w:spacing w:after="120"/>
        <w:ind w:left="284"/>
        <w:jc w:val="both"/>
        <w:rPr>
          <w:color w:val="000000" w:themeColor="text1"/>
          <w:lang w:val="cs-CZ"/>
        </w:rPr>
      </w:pPr>
      <w:r w:rsidRPr="004510C9">
        <w:rPr>
          <w:color w:val="000000" w:themeColor="text1"/>
          <w:lang w:val="cs-CZ"/>
        </w:rPr>
        <w:t>Příloha č.1 – Cenová nabídka</w:t>
      </w:r>
      <w:r w:rsidRPr="00C67569">
        <w:t xml:space="preserve"> </w:t>
      </w:r>
      <w:r w:rsidRPr="00C67569">
        <w:rPr>
          <w:color w:val="000000" w:themeColor="text1"/>
          <w:lang w:val="cs-CZ"/>
        </w:rPr>
        <w:t xml:space="preserve">z </w:t>
      </w:r>
      <w:r w:rsidR="00E52684">
        <w:rPr>
          <w:color w:val="000000" w:themeColor="text1"/>
          <w:lang w:val="cs-CZ"/>
        </w:rPr>
        <w:t>2</w:t>
      </w:r>
      <w:r w:rsidR="00BE19F6">
        <w:rPr>
          <w:color w:val="000000" w:themeColor="text1"/>
          <w:lang w:val="cs-CZ"/>
        </w:rPr>
        <w:t>6</w:t>
      </w:r>
      <w:r w:rsidRPr="00C67569">
        <w:rPr>
          <w:color w:val="000000" w:themeColor="text1"/>
          <w:lang w:val="cs-CZ"/>
        </w:rPr>
        <w:t>.</w:t>
      </w:r>
      <w:r w:rsidR="00E52684">
        <w:rPr>
          <w:color w:val="000000" w:themeColor="text1"/>
          <w:lang w:val="cs-CZ"/>
        </w:rPr>
        <w:t>0</w:t>
      </w:r>
      <w:r w:rsidR="00BE19F6">
        <w:rPr>
          <w:color w:val="000000" w:themeColor="text1"/>
          <w:lang w:val="cs-CZ"/>
        </w:rPr>
        <w:t>3</w:t>
      </w:r>
      <w:r w:rsidRPr="00C67569">
        <w:rPr>
          <w:color w:val="000000" w:themeColor="text1"/>
          <w:lang w:val="cs-CZ"/>
        </w:rPr>
        <w:t>.20</w:t>
      </w:r>
      <w:r w:rsidR="00BE19F6">
        <w:rPr>
          <w:color w:val="000000" w:themeColor="text1"/>
          <w:lang w:val="cs-CZ"/>
        </w:rPr>
        <w:t>20</w:t>
      </w:r>
      <w:r w:rsidRPr="00C67569">
        <w:rPr>
          <w:color w:val="000000" w:themeColor="text1"/>
          <w:lang w:val="cs-CZ"/>
        </w:rPr>
        <w:t>.</w:t>
      </w:r>
    </w:p>
    <w:p w14:paraId="5D75B90E" w14:textId="77777777" w:rsidR="00095CC6" w:rsidRDefault="00095CC6" w:rsidP="00045DB1">
      <w:pPr>
        <w:pStyle w:val="Standardntext"/>
        <w:jc w:val="both"/>
        <w:rPr>
          <w:lang w:val="cs-CZ"/>
        </w:rPr>
      </w:pPr>
    </w:p>
    <w:p w14:paraId="084935A4" w14:textId="77777777" w:rsidR="00E52684" w:rsidRDefault="00E52684" w:rsidP="00E52684">
      <w:pPr>
        <w:pStyle w:val="Standardntext"/>
        <w:rPr>
          <w:lang w:val="de-DE"/>
        </w:rPr>
      </w:pPr>
    </w:p>
    <w:p w14:paraId="7B9B8919" w14:textId="77777777" w:rsidR="00E52684" w:rsidRDefault="00E52684" w:rsidP="00E52684">
      <w:pPr>
        <w:pStyle w:val="Standardntext"/>
        <w:rPr>
          <w:lang w:val="de-DE"/>
        </w:rPr>
      </w:pPr>
    </w:p>
    <w:p w14:paraId="18E790F3" w14:textId="77777777" w:rsidR="00E52684" w:rsidRDefault="00E52684" w:rsidP="00E52684">
      <w:pPr>
        <w:pStyle w:val="Standardntext"/>
        <w:rPr>
          <w:lang w:val="de-DE"/>
        </w:rPr>
      </w:pPr>
    </w:p>
    <w:p w14:paraId="06B08057" w14:textId="77777777" w:rsidR="00E52684" w:rsidRDefault="00E52684" w:rsidP="00E52684">
      <w:pPr>
        <w:pStyle w:val="Standardntext"/>
        <w:rPr>
          <w:b/>
          <w:bCs/>
          <w:caps/>
          <w:sz w:val="28"/>
          <w:szCs w:val="28"/>
        </w:rPr>
      </w:pPr>
      <w:r>
        <w:rPr>
          <w:lang w:val="de-DE"/>
        </w:rPr>
        <w:t>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Datum:</w:t>
      </w:r>
    </w:p>
    <w:p w14:paraId="3C3836B6" w14:textId="77777777" w:rsidR="00095CC6" w:rsidRDefault="00095CC6" w:rsidP="00045DB1">
      <w:pPr>
        <w:pStyle w:val="Standardntext"/>
        <w:jc w:val="both"/>
        <w:rPr>
          <w:lang w:val="cs-CZ"/>
        </w:rPr>
      </w:pPr>
    </w:p>
    <w:p w14:paraId="5397CB4B" w14:textId="77777777" w:rsidR="00095CC6" w:rsidRDefault="00095CC6" w:rsidP="00045DB1">
      <w:pPr>
        <w:pStyle w:val="Standardntext"/>
        <w:jc w:val="both"/>
        <w:rPr>
          <w:lang w:val="cs-CZ"/>
        </w:rPr>
      </w:pPr>
    </w:p>
    <w:p w14:paraId="015EDAA9" w14:textId="77777777" w:rsidR="00095CC6" w:rsidRDefault="00095CC6" w:rsidP="00045DB1">
      <w:pPr>
        <w:pStyle w:val="Standardntext"/>
        <w:jc w:val="both"/>
        <w:rPr>
          <w:lang w:val="cs-CZ"/>
        </w:rPr>
      </w:pPr>
    </w:p>
    <w:p w14:paraId="2EF733C7" w14:textId="77777777" w:rsidR="007C05C5" w:rsidRDefault="007C05C5" w:rsidP="00045DB1">
      <w:pPr>
        <w:pStyle w:val="Standardntext"/>
        <w:jc w:val="both"/>
        <w:rPr>
          <w:lang w:val="cs-CZ"/>
        </w:rPr>
      </w:pPr>
    </w:p>
    <w:p w14:paraId="5C8A1D7A" w14:textId="77777777" w:rsidR="00045DB1" w:rsidRDefault="00045DB1" w:rsidP="00045DB1">
      <w:pPr>
        <w:pStyle w:val="Standardntext"/>
        <w:jc w:val="both"/>
        <w:rPr>
          <w:lang w:val="cs-CZ"/>
        </w:rPr>
      </w:pPr>
    </w:p>
    <w:p w14:paraId="3999C1E7" w14:textId="77777777" w:rsidR="00045DB1" w:rsidRDefault="00045DB1" w:rsidP="00045DB1">
      <w:pPr>
        <w:pStyle w:val="Standardntext"/>
        <w:jc w:val="both"/>
        <w:rPr>
          <w:lang w:val="de-DE"/>
        </w:rPr>
      </w:pPr>
      <w:r>
        <w:rPr>
          <w:lang w:val="cs-CZ"/>
        </w:rPr>
        <w:t xml:space="preserve">  </w:t>
      </w:r>
      <w:r>
        <w:rPr>
          <w:lang w:val="de-DE"/>
        </w:rPr>
        <w:t>____________________________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14:paraId="5AB07E5A" w14:textId="77777777" w:rsidR="00045DB1" w:rsidRDefault="00045DB1" w:rsidP="00045DB1">
      <w:pPr>
        <w:pStyle w:val="Standardntext"/>
        <w:jc w:val="center"/>
        <w:rPr>
          <w:b/>
          <w:bCs/>
          <w:caps/>
          <w:sz w:val="28"/>
          <w:szCs w:val="28"/>
        </w:rPr>
      </w:pPr>
      <w:r>
        <w:rPr>
          <w:lang w:val="de-DE"/>
        </w:rPr>
        <w:t xml:space="preserve">       Datum a podpis zhotovitele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Datum a podpis objednatele</w:t>
      </w:r>
    </w:p>
    <w:sectPr w:rsidR="00045DB1" w:rsidSect="00B3721B">
      <w:footerReference w:type="even" r:id="rId8"/>
      <w:footerReference w:type="first" r:id="rId9"/>
      <w:pgSz w:w="11906" w:h="16838" w:code="9"/>
      <w:pgMar w:top="1418" w:right="1133" w:bottom="1418" w:left="1134" w:header="397" w:footer="1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F03F" w14:textId="77777777" w:rsidR="004E4230" w:rsidRDefault="004E4230">
      <w:r>
        <w:separator/>
      </w:r>
    </w:p>
  </w:endnote>
  <w:endnote w:type="continuationSeparator" w:id="0">
    <w:p w14:paraId="2FD80235" w14:textId="77777777" w:rsidR="004E4230" w:rsidRDefault="004E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E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DF86" w14:textId="77777777" w:rsidR="00F812D8" w:rsidRPr="00F900C9" w:rsidRDefault="00F812D8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zhotovitelem prodávaných elektrozařízení a oddělený sběr elektroodpadu, spotřebovaných baterií a akumulátorů a jejich ekologické odstranění je zajištěno v rámci kolektivního systému RETELA (www.retela.cz). Registrace: 00751/05-ECZ.  Recyklační příspěvek je zahrnut v ceně výrobku.</w:t>
    </w:r>
  </w:p>
  <w:p w14:paraId="71610F90" w14:textId="77777777" w:rsidR="00F812D8" w:rsidRPr="00F900C9" w:rsidRDefault="00F812D8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– odebírání použitých obalů je zajištěno v rámci systému EKO-KOM. Registrace: EK-F00027176.</w:t>
    </w:r>
  </w:p>
  <w:p w14:paraId="339EF921" w14:textId="77777777" w:rsidR="00F812D8" w:rsidRPr="00F900C9" w:rsidRDefault="00F812D8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Vše lze bezúplatně předat našemu zaměstnanci nebo v sídle naší společnosti.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5C61" w14:textId="77777777" w:rsidR="00F812D8" w:rsidRDefault="00F812D8" w:rsidP="009A1A66">
    <w:pPr>
      <w:pStyle w:val="Zpat"/>
      <w:pBdr>
        <w:top w:val="single" w:sz="4" w:space="1" w:color="auto"/>
      </w:pBdr>
      <w:ind w:firstLine="1416"/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14:paraId="6CFDC449" w14:textId="77777777" w:rsidR="00F812D8" w:rsidRDefault="00F812D8" w:rsidP="009A1A66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5E60168F" w14:textId="77777777" w:rsidR="00F812D8" w:rsidRDefault="00F812D8" w:rsidP="009A1A66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274E5779" w14:textId="77777777" w:rsidR="00F812D8" w:rsidRDefault="00F812D8" w:rsidP="009A1A66">
    <w:pPr>
      <w:pStyle w:val="Zpat"/>
      <w:jc w:val="center"/>
      <w:rPr>
        <w:sz w:val="16"/>
      </w:rPr>
    </w:pPr>
    <w:r>
      <w:rPr>
        <w:sz w:val="16"/>
      </w:rPr>
      <w:t xml:space="preserve">tel.: 567 555 555, fax: 567 310 668, e-mail: </w:t>
    </w:r>
    <w:r w:rsidRPr="00800E34">
      <w:rPr>
        <w:sz w:val="16"/>
      </w:rPr>
      <w:t>patrol@patrol.cz</w:t>
    </w:r>
    <w:r>
      <w:rPr>
        <w:sz w:val="16"/>
      </w:rPr>
      <w:t>, www.patrol.cz</w:t>
    </w:r>
  </w:p>
  <w:p w14:paraId="037E898A" w14:textId="77777777" w:rsidR="00F812D8" w:rsidRDefault="00F812D8" w:rsidP="009A1A66">
    <w:pPr>
      <w:pStyle w:val="Zpat"/>
      <w:jc w:val="center"/>
      <w:rPr>
        <w:sz w:val="16"/>
      </w:rPr>
    </w:pPr>
  </w:p>
  <w:p w14:paraId="286F18AC" w14:textId="77777777" w:rsidR="00F812D8" w:rsidRDefault="00F812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763D" w14:textId="77777777" w:rsidR="004E4230" w:rsidRDefault="004E4230">
      <w:r>
        <w:separator/>
      </w:r>
    </w:p>
  </w:footnote>
  <w:footnote w:type="continuationSeparator" w:id="0">
    <w:p w14:paraId="0A2310BA" w14:textId="77777777" w:rsidR="004E4230" w:rsidRDefault="004E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50C5"/>
    <w:multiLevelType w:val="singleLevel"/>
    <w:tmpl w:val="9C8E8AE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A1B4232"/>
    <w:multiLevelType w:val="hybridMultilevel"/>
    <w:tmpl w:val="17D0EFCA"/>
    <w:lvl w:ilvl="0" w:tplc="C158C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3" w15:restartNumberingAfterBreak="0">
    <w:nsid w:val="73B406E6"/>
    <w:multiLevelType w:val="singleLevel"/>
    <w:tmpl w:val="99189A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49"/>
    <w:rsid w:val="000014D3"/>
    <w:rsid w:val="00002700"/>
    <w:rsid w:val="00045DB1"/>
    <w:rsid w:val="00060E68"/>
    <w:rsid w:val="00091A0A"/>
    <w:rsid w:val="00095CC6"/>
    <w:rsid w:val="000B6EAB"/>
    <w:rsid w:val="000F4E10"/>
    <w:rsid w:val="00130449"/>
    <w:rsid w:val="00132A90"/>
    <w:rsid w:val="0014430F"/>
    <w:rsid w:val="00220845"/>
    <w:rsid w:val="0026115C"/>
    <w:rsid w:val="002948BB"/>
    <w:rsid w:val="002A1CD4"/>
    <w:rsid w:val="00313261"/>
    <w:rsid w:val="00473802"/>
    <w:rsid w:val="004C3D97"/>
    <w:rsid w:val="004D4D43"/>
    <w:rsid w:val="004E4230"/>
    <w:rsid w:val="00504BA3"/>
    <w:rsid w:val="00575D57"/>
    <w:rsid w:val="005809D6"/>
    <w:rsid w:val="00594C58"/>
    <w:rsid w:val="005957BF"/>
    <w:rsid w:val="005A6F92"/>
    <w:rsid w:val="005B2C98"/>
    <w:rsid w:val="005C0DDF"/>
    <w:rsid w:val="005F49F0"/>
    <w:rsid w:val="00615B1B"/>
    <w:rsid w:val="00627C55"/>
    <w:rsid w:val="00691CB5"/>
    <w:rsid w:val="006B002A"/>
    <w:rsid w:val="0078208D"/>
    <w:rsid w:val="007C05C5"/>
    <w:rsid w:val="007C749A"/>
    <w:rsid w:val="007D62EF"/>
    <w:rsid w:val="00824488"/>
    <w:rsid w:val="00856DB3"/>
    <w:rsid w:val="00862E67"/>
    <w:rsid w:val="008931AA"/>
    <w:rsid w:val="0093170E"/>
    <w:rsid w:val="00935066"/>
    <w:rsid w:val="009A1A66"/>
    <w:rsid w:val="009E1B40"/>
    <w:rsid w:val="009E78E9"/>
    <w:rsid w:val="00A352C1"/>
    <w:rsid w:val="00A854FD"/>
    <w:rsid w:val="00AD691C"/>
    <w:rsid w:val="00AE3CC4"/>
    <w:rsid w:val="00B3721B"/>
    <w:rsid w:val="00B545C8"/>
    <w:rsid w:val="00BE19F6"/>
    <w:rsid w:val="00C04299"/>
    <w:rsid w:val="00C4657F"/>
    <w:rsid w:val="00C93DD8"/>
    <w:rsid w:val="00CA4B25"/>
    <w:rsid w:val="00CB0745"/>
    <w:rsid w:val="00E11539"/>
    <w:rsid w:val="00E52684"/>
    <w:rsid w:val="00EA731B"/>
    <w:rsid w:val="00EF4F77"/>
    <w:rsid w:val="00F77AEC"/>
    <w:rsid w:val="00F812D8"/>
    <w:rsid w:val="00F900C9"/>
    <w:rsid w:val="00FE0167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894D882"/>
  <w15:docId w15:val="{77EBFB2F-0A16-4AB2-B8DA-E5335A64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rsid w:val="00A35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sz w:val="24"/>
    </w:rPr>
  </w:style>
  <w:style w:type="paragraph" w:customStyle="1" w:styleId="Standardntext">
    <w:name w:val="Standardní text"/>
    <w:basedOn w:val="Normln"/>
    <w:rsid w:val="00A352C1"/>
    <w:pPr>
      <w:autoSpaceDE w:val="0"/>
      <w:autoSpaceDN w:val="0"/>
    </w:pPr>
    <w:rPr>
      <w:noProof/>
      <w:snapToGrid/>
      <w:sz w:val="22"/>
      <w:szCs w:val="2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7C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05C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A5DD-E5A0-4FA2-BE01-1716298A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5057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PATROL group s.r.o.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Jakub Duba</dc:creator>
  <cp:lastModifiedBy>František Knotek</cp:lastModifiedBy>
  <cp:revision>2</cp:revision>
  <cp:lastPrinted>2020-04-07T06:25:00Z</cp:lastPrinted>
  <dcterms:created xsi:type="dcterms:W3CDTF">2020-04-07T06:26:00Z</dcterms:created>
  <dcterms:modified xsi:type="dcterms:W3CDTF">2020-04-07T06:26:00Z</dcterms:modified>
</cp:coreProperties>
</file>