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15"/>
        <w:tabs>
          <w:tab w:leader="none" w:pos="11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85pt;margin-top:-6.7pt;width:204.pt;height:16.55pt;z-index:-125829376;mso-wrap-distance-left:146.15pt;mso-wrap-distance-right:5.pt;mso-wrap-distance-bottom:40.5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Objednávka číslo: TNts00150/2020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CharStyle17"/>
          <w:b w:val="0"/>
          <w:bCs w:val="0"/>
        </w:rPr>
        <w:t>Inkasní data: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Komerční banka Třinec</w:t>
      </w:r>
    </w:p>
    <w:p>
      <w:pPr>
        <w:pStyle w:val="Style11"/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520" w:firstLine="124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č. ú. 29034-781 /0100 </w:t>
      </w:r>
      <w:r>
        <w:rPr>
          <w:rStyle w:val="CharStyle22"/>
          <w:b w:val="0"/>
          <w:bCs w:val="0"/>
        </w:rPr>
        <w:t>DIČ: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CZ00534242</w:t>
      </w:r>
    </w:p>
    <w:p>
      <w:pPr>
        <w:pStyle w:val="Style11"/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pict>
          <v:shape id="_x0000_s1027" type="#_x0000_t202" style="position:absolute;margin-left:331.7pt;margin-top:-1.15pt;width:123.85pt;height:78.45pt;z-index:-125829375;mso-wrap-distance-left:97.7pt;mso-wrap-distance-top:34.6pt;mso-wrap-distance-right:5.pt;mso-wrap-distance-bottom:39.3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Satinský Lubomír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Smetanova 476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217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738 01 Frýdek - Místek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IČO: 66167973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CharStyle22"/>
          <w:b w:val="0"/>
          <w:bCs w:val="0"/>
        </w:rPr>
        <w:t>IČO: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00534242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201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Organizace je zapsána v obchodním rejstříku vedeném u Krajského soudu v Ostravě v oddílu PR, vložce číslo 908.</w:t>
      </w:r>
    </w:p>
    <w:p>
      <w:pPr>
        <w:pStyle w:val="Style7"/>
        <w:tabs>
          <w:tab w:leader="none" w:pos="2592" w:val="left"/>
        </w:tabs>
        <w:widowControl w:val="0"/>
        <w:keepNext w:val="0"/>
        <w:keepLines w:val="0"/>
        <w:shd w:val="clear" w:color="auto" w:fill="auto"/>
        <w:bidi w:val="0"/>
        <w:spacing w:before="0" w:after="184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Telefon: 558 309111</w:t>
        <w:tab/>
        <w:t>Fax: 558 309100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124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Dopravní dispozice: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301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Dodací lhůta: 2020</w:t>
      </w:r>
    </w:p>
    <w:p>
      <w:pPr>
        <w:pStyle w:val="Style24"/>
        <w:widowControl w:val="0"/>
        <w:keepNext/>
        <w:keepLines/>
        <w:shd w:val="clear" w:color="auto" w:fill="auto"/>
        <w:bidi w:val="0"/>
        <w:spacing w:before="0" w:after="286" w:line="240" w:lineRule="exact"/>
        <w:ind w:left="0" w:right="0" w:firstLine="0"/>
      </w:pPr>
      <w:r>
        <w:pict>
          <v:shape id="_x0000_s1028" type="#_x0000_t202" style="position:absolute;margin-left:441.35pt;margin-top:-3.4pt;width:86.9pt;height:11.4pt;z-index:-125829374;mso-wrap-distance-left:5.pt;mso-wrap-distance-top:41.pt;mso-wrap-distance-right:5.pt;mso-wrap-distance-bottom:3.05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8"/>
                    </w:rPr>
                    <w:t>Ze dne: 23.04.2020</w:t>
                  </w:r>
                </w:p>
              </w:txbxContent>
            </v:textbox>
            <w10:wrap type="square" side="left" anchorx="margin"/>
          </v:shape>
        </w:pict>
      </w:r>
      <w:bookmarkStart w:id="1" w:name="bookmark1"/>
      <w:r>
        <w:rPr>
          <w:lang w:val="cs-CZ" w:eastAsia="cs-CZ" w:bidi="cs-CZ"/>
          <w:sz w:val="24"/>
          <w:szCs w:val="24"/>
          <w:w w:val="100"/>
          <w:color w:val="000000"/>
          <w:position w:val="0"/>
        </w:rPr>
        <w:t>Specifikace</w:t>
      </w:r>
      <w:bookmarkEnd w:id="1"/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204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Celoročně opravy, kalibrace a ověření vah a záváží včetně vážících křesel a elektronicky polohovatelných postelí v NT dle sestaveného harmonogramu - 2020 Interní JIP 7x, MOJIP </w:t>
      </w:r>
      <w:r>
        <w:rPr>
          <w:rStyle w:val="CharStyle26"/>
        </w:rPr>
        <w:t>llx,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ARO 6x.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pict>
          <v:shape id="_x0000_s1029" type="#_x0000_t202" style="position:absolute;margin-left:330.5pt;margin-top:404.15pt;width:128.15pt;height:46.35pt;z-index:-125829373;mso-wrap-distance-left:5.pt;mso-wrap-distance-right:31.45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/>
                    <w:keepLines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bookmarkStart w:id="0" w:name="bookmark0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NEMOCNÍCE TitlNEC,</w:t>
                  </w:r>
                  <w:bookmarkEnd w:id="0"/>
                </w:p>
                <w:p>
                  <w:pPr>
                    <w:pStyle w:val="Style11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center"/>
                    <w:spacing w:before="0" w:after="0" w:line="168" w:lineRule="exact"/>
                    <w:ind w:left="0" w:right="0" w:firstLine="0"/>
                  </w:pPr>
                  <w:r>
                    <w:rPr>
                      <w:rStyle w:val="CharStyle12"/>
                      <w:b/>
                      <w:bCs/>
                    </w:rPr>
                    <w:t>příspěvková orwanlzace</w:t>
                  </w:r>
                </w:p>
                <w:p>
                  <w:pPr>
                    <w:pStyle w:val="Style13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/>
                    <w:ind w:left="340" w:right="0"/>
                  </w:pPr>
                  <w:r>
                    <w:rPr>
                      <w:lang w:val="cs-CZ" w:eastAsia="cs-CZ" w:bidi="cs-CZ"/>
                      <w:spacing w:val="0"/>
                      <w:color w:val="000000"/>
                      <w:position w:val="0"/>
                    </w:rPr>
                    <w:t>Kaštanová 260, Dolní Líštná, 739 61 Třinec provoznš-technlckýlisek - servis tel. 558 309 763, F4 648 740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Předpokládaná cena v roce 2020 - 90 000,-Kč.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4100" w:right="440" w:firstLine="0"/>
      </w:pPr>
      <w:r>
        <w:pict>
          <v:shape id="_x0000_s1030" type="#_x0000_t202" style="position:absolute;margin-left:28.8pt;margin-top:-0.8pt;width:108.5pt;height:13.05pt;z-index:-125829372;mso-wrap-distance-left:5.pt;mso-wrap-distance-right:5.pt;mso-wrap-distance-bottom:12.35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8"/>
                    </w:rPr>
                    <w:t>Vyhotovil: Sikorová Marie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Bc. JaroslavÍBrzyszkowski provozně-tecjinický náměstek</w:t>
      </w: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1448" w:left="780" w:right="1318" w:bottom="63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40.9pt;margin-top:37.85pt;width:525.35pt;height:13.9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8"/>
                  <w:tabs>
                    <w:tab w:leader="none" w:pos="10507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0"/>
                    <w:b/>
                    <w:bCs/>
                  </w:rPr>
                  <w:t>Nemocnice Třinec, příspěvková organizace</w:t>
                  <w:tab/>
                  <w:t>Kaštanová 268, Dolní Líštná, 739 61 Třinec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ody text (5) Exact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Body text (6) Exact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">
    <w:name w:val="Body text (2)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0">
    <w:name w:val="Heading #1 Exact"/>
    <w:basedOn w:val="DefaultParagraphFont"/>
    <w:link w:val="Style9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2">
    <w:name w:val="Body text (4) Exact"/>
    <w:basedOn w:val="DefaultParagraphFont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4">
    <w:name w:val="Body text (7) Exact"/>
    <w:basedOn w:val="DefaultParagraphFont"/>
    <w:link w:val="Style13"/>
    <w:rPr>
      <w:b/>
      <w:bCs/>
      <w:i w:val="0"/>
      <w:iCs w:val="0"/>
      <w:u w:val="none"/>
      <w:strike w:val="0"/>
      <w:smallCaps w:val="0"/>
      <w:sz w:val="15"/>
      <w:szCs w:val="15"/>
      <w:rFonts w:ascii="Arial Narrow" w:eastAsia="Arial Narrow" w:hAnsi="Arial Narrow" w:cs="Arial Narrow"/>
      <w:w w:val="100"/>
    </w:rPr>
  </w:style>
  <w:style w:type="character" w:customStyle="1" w:styleId="CharStyle16">
    <w:name w:val="Body text (3)_"/>
    <w:basedOn w:val="DefaultParagraphFont"/>
    <w:link w:val="Style15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7">
    <w:name w:val="Body text (3) + Not Bold"/>
    <w:basedOn w:val="CharStyle16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9">
    <w:name w:val="Header or footer_"/>
    <w:basedOn w:val="DefaultParagraphFont"/>
    <w:link w:val="Style18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20">
    <w:name w:val="Header or footer"/>
    <w:basedOn w:val="CharStyle19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1">
    <w:name w:val="Body text (4)_"/>
    <w:basedOn w:val="DefaultParagraphFont"/>
    <w:link w:val="Style11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2">
    <w:name w:val="Body text (4) + Not Bold"/>
    <w:basedOn w:val="CharStyle21"/>
    <w:rPr>
      <w:lang w:val="cs-CZ" w:eastAsia="cs-CZ" w:bidi="cs-CZ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23">
    <w:name w:val="Body text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5">
    <w:name w:val="Heading #2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60"/>
    </w:rPr>
  </w:style>
  <w:style w:type="character" w:customStyle="1" w:styleId="CharStyle26">
    <w:name w:val="Body text (2) + Spacing 1 pt"/>
    <w:basedOn w:val="CharStyle23"/>
    <w:rPr>
      <w:lang w:val="cs-CZ" w:eastAsia="cs-CZ" w:bidi="cs-CZ"/>
      <w:w w:val="100"/>
      <w:spacing w:val="20"/>
      <w:color w:val="000000"/>
      <w:position w:val="0"/>
    </w:rPr>
  </w:style>
  <w:style w:type="paragraph" w:customStyle="1" w:styleId="Style3">
    <w:name w:val="Body text (5)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Body text (6)"/>
    <w:basedOn w:val="Normal"/>
    <w:link w:val="CharStyle6"/>
    <w:pPr>
      <w:widowControl w:val="0"/>
      <w:shd w:val="clear" w:color="auto" w:fill="FFFFFF"/>
      <w:spacing w:line="341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">
    <w:name w:val="Body text (2)"/>
    <w:basedOn w:val="Normal"/>
    <w:link w:val="CharStyle23"/>
    <w:pPr>
      <w:widowControl w:val="0"/>
      <w:shd w:val="clear" w:color="auto" w:fill="FFFFFF"/>
      <w:jc w:val="both"/>
      <w:spacing w:after="180" w:line="226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9">
    <w:name w:val="Heading #1"/>
    <w:basedOn w:val="Normal"/>
    <w:link w:val="CharStyle10"/>
    <w:pPr>
      <w:widowControl w:val="0"/>
      <w:shd w:val="clear" w:color="auto" w:fill="FFFFFF"/>
      <w:jc w:val="center"/>
      <w:outlineLvl w:val="0"/>
      <w:spacing w:line="168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1">
    <w:name w:val="Body text (4)"/>
    <w:basedOn w:val="Normal"/>
    <w:link w:val="CharStyle21"/>
    <w:pPr>
      <w:widowControl w:val="0"/>
      <w:shd w:val="clear" w:color="auto" w:fill="FFFFFF"/>
      <w:spacing w:line="317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3">
    <w:name w:val="Body text (7)"/>
    <w:basedOn w:val="Normal"/>
    <w:link w:val="CharStyle14"/>
    <w:pPr>
      <w:widowControl w:val="0"/>
      <w:shd w:val="clear" w:color="auto" w:fill="FFFFFF"/>
      <w:spacing w:line="168" w:lineRule="exact"/>
      <w:ind w:hanging="340"/>
    </w:pPr>
    <w:rPr>
      <w:b/>
      <w:bCs/>
      <w:i w:val="0"/>
      <w:iCs w:val="0"/>
      <w:u w:val="none"/>
      <w:strike w:val="0"/>
      <w:smallCaps w:val="0"/>
      <w:sz w:val="15"/>
      <w:szCs w:val="15"/>
      <w:rFonts w:ascii="Arial Narrow" w:eastAsia="Arial Narrow" w:hAnsi="Arial Narrow" w:cs="Arial Narrow"/>
      <w:w w:val="100"/>
    </w:rPr>
  </w:style>
  <w:style w:type="paragraph" w:customStyle="1" w:styleId="Style15">
    <w:name w:val="Body text (3)"/>
    <w:basedOn w:val="Normal"/>
    <w:link w:val="CharStyle16"/>
    <w:pPr>
      <w:widowControl w:val="0"/>
      <w:shd w:val="clear" w:color="auto" w:fill="FFFFFF"/>
      <w:jc w:val="both"/>
      <w:spacing w:line="317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8">
    <w:name w:val="Header or footer"/>
    <w:basedOn w:val="Normal"/>
    <w:link w:val="CharStyle1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24">
    <w:name w:val="Heading #2"/>
    <w:basedOn w:val="Normal"/>
    <w:link w:val="CharStyle25"/>
    <w:pPr>
      <w:widowControl w:val="0"/>
      <w:shd w:val="clear" w:color="auto" w:fill="FFFFFF"/>
      <w:jc w:val="both"/>
      <w:outlineLvl w:val="1"/>
      <w:spacing w:before="360" w:after="36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6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