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highlight w:val="yellow"/>
        </w:rPr>
      </w:pPr>
      <w:proofErr w:type="gramStart"/>
      <w:r>
        <w:t>Č.j.</w:t>
      </w:r>
      <w:proofErr w:type="gramEnd"/>
      <w:r>
        <w:t>: 6692/SFDI/331032/5779/2020</w:t>
      </w:r>
    </w:p>
    <w:p>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Arial" w:hAnsi="Arial" w:cs="Arial"/>
          <w:caps/>
          <w:sz w:val="22"/>
          <w:szCs w:val="22"/>
        </w:rPr>
      </w:pPr>
      <w:r>
        <w:rPr>
          <w:rFonts w:ascii="Arial" w:hAnsi="Arial" w:cs="Arial"/>
          <w:caps/>
          <w:sz w:val="22"/>
          <w:szCs w:val="22"/>
        </w:rPr>
        <w:t>CES SFDI: 11/2020</w:t>
      </w:r>
    </w:p>
    <w:p>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Arial" w:hAnsi="Arial" w:cs="Arial"/>
          <w:caps/>
          <w:sz w:val="22"/>
          <w:szCs w:val="22"/>
        </w:rPr>
      </w:pPr>
    </w:p>
    <w:p/>
    <w:p>
      <w:pPr>
        <w:pStyle w:val="Nadpis1"/>
        <w:spacing w:before="0" w:after="0"/>
        <w:jc w:val="center"/>
        <w:rPr>
          <w:rFonts w:ascii="Arial" w:hAnsi="Arial"/>
          <w:szCs w:val="22"/>
        </w:rPr>
      </w:pPr>
      <w:r>
        <w:rPr>
          <w:rFonts w:ascii="Arial" w:hAnsi="Arial" w:cs="Arial"/>
        </w:rPr>
        <w:t>Smlouva o dílo</w:t>
      </w:r>
      <w:r>
        <w:rPr>
          <w:rFonts w:ascii="Arial" w:hAnsi="Arial" w:cs="Arial"/>
        </w:rPr>
        <w:br/>
        <w:t>na provedení analýzy současného stavu a návrh nového řešení spisové služby SFDI</w:t>
      </w:r>
    </w:p>
    <w:p/>
    <w:p>
      <w:pPr>
        <w:jc w:val="center"/>
      </w:pPr>
      <w:r>
        <w:t>uzavřená podle § 2586a násl. zákona č. 89/2012 Sb., občanský zákoník, ve znění pozdějších předpisů (dále jen „Smlouva“)</w:t>
      </w:r>
    </w:p>
    <w:p>
      <w:pPr>
        <w:rPr>
          <w:lang w:eastAsia="cs-CZ" w:bidi="ar-SA"/>
        </w:rPr>
      </w:pPr>
    </w:p>
    <w:p>
      <w:pPr>
        <w:jc w:val="center"/>
        <w:rPr>
          <w:rFonts w:cs="Arial"/>
          <w:b/>
          <w:szCs w:val="22"/>
          <w:lang w:eastAsia="cs-CZ" w:bidi="ar-SA"/>
        </w:rPr>
      </w:pPr>
      <w:r>
        <w:rPr>
          <w:rFonts w:cs="Arial"/>
          <w:b/>
          <w:szCs w:val="22"/>
          <w:lang w:eastAsia="cs-CZ" w:bidi="ar-SA"/>
        </w:rPr>
        <w:t>Smluvní strany</w:t>
      </w:r>
    </w:p>
    <w:p>
      <w:pPr>
        <w:rPr>
          <w:lang w:eastAsia="cs-CZ" w:bidi="ar-SA"/>
        </w:rPr>
      </w:pPr>
    </w:p>
    <w:p>
      <w:pPr>
        <w:suppressAutoHyphens/>
        <w:jc w:val="both"/>
        <w:rPr>
          <w:rFonts w:cs="Arial"/>
          <w:szCs w:val="22"/>
          <w:lang w:eastAsia="ar-SA" w:bidi="ar-SA"/>
        </w:rPr>
      </w:pPr>
      <w:r>
        <w:rPr>
          <w:rFonts w:cs="Arial"/>
          <w:b/>
          <w:szCs w:val="22"/>
          <w:lang w:eastAsia="cs-CZ"/>
        </w:rPr>
        <w:t>Státní fond dopravní infrastruktury</w:t>
      </w:r>
    </w:p>
    <w:p>
      <w:pPr>
        <w:suppressAutoHyphens/>
        <w:spacing w:before="120"/>
        <w:jc w:val="both"/>
        <w:rPr>
          <w:rFonts w:cs="Arial"/>
          <w:szCs w:val="22"/>
          <w:lang w:eastAsia="ar-SA" w:bidi="ar-SA"/>
        </w:rPr>
      </w:pPr>
      <w:r>
        <w:rPr>
          <w:rFonts w:cs="Arial"/>
          <w:szCs w:val="22"/>
          <w:lang w:eastAsia="ar-SA" w:bidi="ar-SA"/>
        </w:rPr>
        <w:t xml:space="preserve">Se sídlem: </w:t>
      </w:r>
      <w:r>
        <w:rPr>
          <w:rFonts w:cs="Arial"/>
          <w:szCs w:val="22"/>
          <w:lang w:eastAsia="ar-SA" w:bidi="ar-SA"/>
        </w:rPr>
        <w:tab/>
      </w:r>
      <w:r>
        <w:rPr>
          <w:rFonts w:cs="Arial"/>
          <w:szCs w:val="22"/>
          <w:lang w:eastAsia="ar-SA" w:bidi="ar-SA"/>
        </w:rPr>
        <w:tab/>
        <w:t xml:space="preserve">Sokolovská 1955/278, 190 00 Praha 9 </w:t>
      </w:r>
    </w:p>
    <w:p>
      <w:pPr>
        <w:rPr>
          <w:lang w:eastAsia="ar-SA" w:bidi="ar-SA"/>
        </w:rPr>
      </w:pPr>
      <w:r>
        <w:rPr>
          <w:lang w:eastAsia="ar-SA" w:bidi="ar-SA"/>
        </w:rPr>
        <w:t xml:space="preserve">Zastoupený: </w:t>
      </w:r>
      <w:r>
        <w:rPr>
          <w:lang w:eastAsia="ar-SA" w:bidi="ar-SA"/>
        </w:rPr>
        <w:tab/>
      </w:r>
      <w:r>
        <w:rPr>
          <w:lang w:eastAsia="ar-SA" w:bidi="ar-SA"/>
        </w:rPr>
        <w:tab/>
        <w:t>Ing. Zbyňkem Hořelicou, ředitelem</w:t>
      </w:r>
    </w:p>
    <w:p>
      <w:pPr>
        <w:rPr>
          <w:rStyle w:val="apple-style-span"/>
          <w:rFonts w:cs="Arial"/>
          <w:color w:val="000000"/>
          <w:szCs w:val="22"/>
        </w:rPr>
      </w:pPr>
      <w:r>
        <w:rPr>
          <w:lang w:eastAsia="ar-SA" w:bidi="ar-SA"/>
        </w:rPr>
        <w:t xml:space="preserve">IČO: </w:t>
      </w:r>
      <w:r>
        <w:rPr>
          <w:lang w:eastAsia="ar-SA" w:bidi="ar-SA"/>
        </w:rPr>
        <w:tab/>
      </w:r>
      <w:r>
        <w:rPr>
          <w:lang w:eastAsia="ar-SA" w:bidi="ar-SA"/>
        </w:rPr>
        <w:tab/>
      </w:r>
      <w:r>
        <w:rPr>
          <w:lang w:eastAsia="ar-SA" w:bidi="ar-SA"/>
        </w:rPr>
        <w:tab/>
      </w:r>
      <w:r>
        <w:rPr>
          <w:rStyle w:val="apple-style-span"/>
          <w:rFonts w:cs="Arial"/>
          <w:color w:val="000000"/>
          <w:szCs w:val="22"/>
        </w:rPr>
        <w:t>70856508</w:t>
      </w:r>
    </w:p>
    <w:p>
      <w:pPr>
        <w:rPr>
          <w:rStyle w:val="apple-style-span"/>
          <w:rFonts w:cs="Arial"/>
          <w:color w:val="000000"/>
          <w:szCs w:val="22"/>
        </w:rPr>
      </w:pPr>
      <w:r>
        <w:rPr>
          <w:rStyle w:val="apple-style-span"/>
          <w:rFonts w:cs="Arial"/>
          <w:color w:val="000000"/>
          <w:szCs w:val="22"/>
        </w:rPr>
        <w:t>DIČ:</w:t>
      </w:r>
      <w:r>
        <w:rPr>
          <w:rStyle w:val="apple-style-span"/>
          <w:rFonts w:cs="Arial"/>
          <w:color w:val="000000"/>
          <w:szCs w:val="22"/>
        </w:rPr>
        <w:tab/>
      </w:r>
      <w:r>
        <w:rPr>
          <w:rStyle w:val="apple-style-span"/>
          <w:rFonts w:cs="Arial"/>
          <w:color w:val="000000"/>
          <w:szCs w:val="22"/>
        </w:rPr>
        <w:tab/>
      </w:r>
      <w:r>
        <w:rPr>
          <w:rStyle w:val="apple-style-span"/>
          <w:rFonts w:cs="Arial"/>
          <w:color w:val="000000"/>
          <w:szCs w:val="22"/>
        </w:rPr>
        <w:tab/>
        <w:t>CZ70856508</w:t>
      </w:r>
    </w:p>
    <w:p>
      <w:pPr>
        <w:rPr>
          <w:lang w:eastAsia="ar-SA" w:bidi="ar-SA"/>
        </w:rPr>
      </w:pPr>
      <w:r>
        <w:rPr>
          <w:lang w:eastAsia="ar-SA" w:bidi="ar-SA"/>
        </w:rPr>
        <w:t xml:space="preserve">Bankovní spojení: </w:t>
      </w:r>
      <w:r>
        <w:rPr>
          <w:lang w:eastAsia="ar-SA" w:bidi="ar-SA"/>
        </w:rPr>
        <w:tab/>
      </w:r>
      <w:proofErr w:type="spellStart"/>
      <w:r>
        <w:rPr>
          <w:lang w:eastAsia="ar-SA" w:bidi="ar-SA"/>
        </w:rPr>
        <w:t>xxx</w:t>
      </w:r>
      <w:proofErr w:type="spellEnd"/>
    </w:p>
    <w:p>
      <w:pPr>
        <w:rPr>
          <w:lang w:eastAsia="ar-SA" w:bidi="ar-SA"/>
        </w:rPr>
      </w:pPr>
      <w:r>
        <w:rPr>
          <w:lang w:eastAsia="ar-SA" w:bidi="ar-SA"/>
        </w:rPr>
        <w:t xml:space="preserve">číslo účtu: </w:t>
      </w:r>
      <w:r>
        <w:rPr>
          <w:lang w:eastAsia="ar-SA" w:bidi="ar-SA"/>
        </w:rPr>
        <w:tab/>
      </w:r>
      <w:r>
        <w:rPr>
          <w:lang w:eastAsia="ar-SA" w:bidi="ar-SA"/>
        </w:rPr>
        <w:tab/>
      </w:r>
      <w:proofErr w:type="spellStart"/>
      <w:r>
        <w:rPr>
          <w:lang w:eastAsia="ar-SA" w:bidi="ar-SA"/>
        </w:rPr>
        <w:t>xxx</w:t>
      </w:r>
      <w:proofErr w:type="spellEnd"/>
    </w:p>
    <w:p>
      <w:pPr>
        <w:rPr>
          <w:lang w:eastAsia="ar-SA" w:bidi="ar-SA"/>
        </w:rPr>
      </w:pPr>
      <w:r>
        <w:rPr>
          <w:lang w:eastAsia="ar-SA" w:bidi="ar-SA"/>
        </w:rPr>
        <w:t>ID datové schránky:</w:t>
      </w:r>
      <w:r>
        <w:rPr>
          <w:lang w:eastAsia="ar-SA" w:bidi="ar-SA"/>
        </w:rPr>
        <w:tab/>
        <w:t>e5qaihb</w:t>
      </w:r>
    </w:p>
    <w:p>
      <w:pPr>
        <w:suppressAutoHyphens/>
        <w:spacing w:before="120"/>
        <w:jc w:val="both"/>
        <w:rPr>
          <w:rFonts w:cs="Arial"/>
          <w:szCs w:val="22"/>
          <w:lang w:eastAsia="ar-SA" w:bidi="ar-SA"/>
        </w:rPr>
      </w:pPr>
      <w:r>
        <w:rPr>
          <w:rFonts w:cs="Arial"/>
          <w:szCs w:val="22"/>
          <w:lang w:eastAsia="ar-SA" w:bidi="ar-SA"/>
        </w:rPr>
        <w:t>(dále jen „</w:t>
      </w:r>
      <w:r>
        <w:rPr>
          <w:rFonts w:cs="Arial"/>
          <w:i/>
          <w:szCs w:val="22"/>
          <w:lang w:eastAsia="ar-SA" w:bidi="ar-SA"/>
        </w:rPr>
        <w:t>Objednatel</w:t>
      </w:r>
      <w:r>
        <w:rPr>
          <w:rFonts w:cs="Arial"/>
          <w:szCs w:val="22"/>
          <w:lang w:eastAsia="ar-SA" w:bidi="ar-SA"/>
        </w:rPr>
        <w:t>“)</w:t>
      </w:r>
    </w:p>
    <w:p>
      <w:pPr>
        <w:suppressAutoHyphens/>
        <w:spacing w:before="120"/>
        <w:jc w:val="both"/>
        <w:rPr>
          <w:rFonts w:cs="Arial"/>
          <w:szCs w:val="22"/>
          <w:lang w:eastAsia="cs-CZ" w:bidi="ar-SA"/>
        </w:rPr>
      </w:pPr>
    </w:p>
    <w:p>
      <w:pPr>
        <w:jc w:val="both"/>
        <w:rPr>
          <w:szCs w:val="22"/>
        </w:rPr>
      </w:pPr>
      <w:r>
        <w:rPr>
          <w:szCs w:val="22"/>
        </w:rPr>
        <w:t>Osoby oprávněné za Objednatele:</w:t>
      </w:r>
    </w:p>
    <w:p>
      <w:pPr>
        <w:numPr>
          <w:ilvl w:val="0"/>
          <w:numId w:val="10"/>
        </w:numPr>
        <w:ind w:hanging="436"/>
        <w:rPr>
          <w:szCs w:val="22"/>
        </w:rPr>
      </w:pPr>
      <w:r>
        <w:rPr>
          <w:rFonts w:cs="Arial"/>
          <w:szCs w:val="22"/>
          <w:lang w:eastAsia="cs-CZ" w:bidi="ar-SA"/>
        </w:rPr>
        <w:t xml:space="preserve">k jednání ve věcech smluvních: </w:t>
      </w:r>
    </w:p>
    <w:p>
      <w:pPr>
        <w:ind w:left="720"/>
        <w:rPr>
          <w:szCs w:val="22"/>
        </w:rPr>
      </w:pPr>
      <w:r>
        <w:rPr>
          <w:szCs w:val="22"/>
        </w:rPr>
        <w:t xml:space="preserve">Ing. Lucie Bartáková, tel.: 266 097 510, e-mail: </w:t>
      </w:r>
      <w:hyperlink r:id="rId9" w:history="1">
        <w:r>
          <w:rPr>
            <w:rStyle w:val="Hypertextovodkaz"/>
            <w:szCs w:val="22"/>
          </w:rPr>
          <w:t>lucie.bartakova@sfdi.cz</w:t>
        </w:r>
      </w:hyperlink>
      <w:r>
        <w:rPr>
          <w:szCs w:val="22"/>
        </w:rPr>
        <w:t xml:space="preserve">, </w:t>
      </w:r>
    </w:p>
    <w:p>
      <w:pPr>
        <w:numPr>
          <w:ilvl w:val="0"/>
          <w:numId w:val="10"/>
        </w:numPr>
        <w:ind w:hanging="436"/>
        <w:rPr>
          <w:szCs w:val="22"/>
        </w:rPr>
      </w:pPr>
      <w:r>
        <w:rPr>
          <w:rFonts w:cs="Arial"/>
          <w:szCs w:val="22"/>
        </w:rPr>
        <w:t xml:space="preserve">k jednání ve věcech realizace a převzetí dokumentace: </w:t>
      </w:r>
    </w:p>
    <w:p>
      <w:pPr>
        <w:ind w:firstLine="708"/>
        <w:rPr>
          <w:rStyle w:val="Hypertextovodkaz"/>
          <w:rFonts w:cs="Arial"/>
          <w:szCs w:val="22"/>
        </w:rPr>
      </w:pPr>
      <w:r>
        <w:rPr>
          <w:rFonts w:cs="Arial"/>
          <w:szCs w:val="22"/>
        </w:rPr>
        <w:t xml:space="preserve">Ing. Veronika Vaculíková, tel.: </w:t>
      </w:r>
      <w:r>
        <w:rPr>
          <w:szCs w:val="22"/>
        </w:rPr>
        <w:t>266 097 511, e-</w:t>
      </w:r>
      <w:r>
        <w:rPr>
          <w:rFonts w:cs="Arial"/>
          <w:szCs w:val="22"/>
        </w:rPr>
        <w:t>mail:</w:t>
      </w:r>
      <w:r>
        <w:t xml:space="preserve"> </w:t>
      </w:r>
      <w:hyperlink r:id="rId10" w:history="1">
        <w:r>
          <w:rPr>
            <w:rStyle w:val="Hypertextovodkaz"/>
            <w:rFonts w:cs="Arial"/>
            <w:szCs w:val="22"/>
          </w:rPr>
          <w:t>veronika.vaculikova@sfdi.cz</w:t>
        </w:r>
      </w:hyperlink>
      <w:r>
        <w:rPr>
          <w:rFonts w:cs="Arial"/>
          <w:szCs w:val="22"/>
        </w:rPr>
        <w:t xml:space="preserve"> </w:t>
      </w:r>
    </w:p>
    <w:p>
      <w:pPr>
        <w:rPr>
          <w:szCs w:val="22"/>
        </w:rPr>
      </w:pPr>
    </w:p>
    <w:p>
      <w:pPr>
        <w:rPr>
          <w:szCs w:val="22"/>
        </w:rPr>
      </w:pPr>
      <w:r>
        <w:rPr>
          <w:szCs w:val="22"/>
        </w:rPr>
        <w:t>a</w:t>
      </w:r>
    </w:p>
    <w:p>
      <w:pPr>
        <w:rPr>
          <w:szCs w:val="22"/>
        </w:rPr>
      </w:pPr>
    </w:p>
    <w:p>
      <w:pPr>
        <w:spacing w:after="240"/>
        <w:jc w:val="both"/>
        <w:rPr>
          <w:rFonts w:cs="Arial"/>
          <w:b/>
          <w:szCs w:val="22"/>
          <w:shd w:val="clear" w:color="auto" w:fill="C0C0C0"/>
        </w:rPr>
      </w:pPr>
      <w:r>
        <w:rPr>
          <w:rStyle w:val="radekformulare"/>
          <w:b/>
        </w:rPr>
        <w:t>INADVISORS, s.r.o.</w:t>
      </w:r>
    </w:p>
    <w:p>
      <w:pPr>
        <w:suppressAutoHyphens/>
        <w:spacing w:before="120"/>
        <w:jc w:val="both"/>
        <w:rPr>
          <w:rFonts w:cs="Arial"/>
          <w:szCs w:val="22"/>
          <w:lang w:eastAsia="ar-SA" w:bidi="ar-SA"/>
        </w:rPr>
      </w:pPr>
      <w:r>
        <w:rPr>
          <w:rFonts w:cs="Arial"/>
          <w:szCs w:val="22"/>
          <w:lang w:eastAsia="ar-SA" w:bidi="ar-SA"/>
        </w:rPr>
        <w:t xml:space="preserve">Se sídlem: </w:t>
      </w:r>
      <w:r>
        <w:rPr>
          <w:rFonts w:cs="Arial"/>
          <w:szCs w:val="22"/>
          <w:lang w:eastAsia="ar-SA" w:bidi="ar-SA"/>
        </w:rPr>
        <w:tab/>
      </w:r>
      <w:r>
        <w:rPr>
          <w:rFonts w:cs="Arial"/>
          <w:szCs w:val="22"/>
          <w:lang w:eastAsia="ar-SA" w:bidi="ar-SA"/>
        </w:rPr>
        <w:tab/>
        <w:t>Staroměstské náměstí 608/10, Staré Město, PSČ 110 00, Praha 1</w:t>
      </w:r>
    </w:p>
    <w:p>
      <w:pPr>
        <w:jc w:val="both"/>
        <w:rPr>
          <w:rFonts w:cs="Arial"/>
          <w:szCs w:val="22"/>
          <w:lang w:eastAsia="cs-CZ" w:bidi="ar-SA"/>
        </w:rPr>
      </w:pPr>
      <w:r>
        <w:rPr>
          <w:rFonts w:cs="Arial"/>
          <w:szCs w:val="22"/>
          <w:lang w:eastAsia="cs-CZ" w:bidi="ar-SA"/>
        </w:rPr>
        <w:t xml:space="preserve">Zastoupený: </w:t>
      </w:r>
      <w:r>
        <w:rPr>
          <w:rFonts w:cs="Arial"/>
          <w:szCs w:val="22"/>
          <w:lang w:eastAsia="cs-CZ" w:bidi="ar-SA"/>
        </w:rPr>
        <w:tab/>
      </w:r>
      <w:r>
        <w:rPr>
          <w:rFonts w:cs="Arial"/>
          <w:szCs w:val="22"/>
          <w:lang w:eastAsia="cs-CZ" w:bidi="ar-SA"/>
        </w:rPr>
        <w:tab/>
      </w:r>
      <w:r>
        <w:rPr>
          <w:rFonts w:cs="Arial"/>
          <w:szCs w:val="22"/>
          <w:lang w:eastAsia="ar-SA" w:bidi="ar-SA"/>
        </w:rPr>
        <w:t>Danielem Kadlecem</w:t>
      </w:r>
    </w:p>
    <w:p>
      <w:pPr>
        <w:jc w:val="both"/>
      </w:pPr>
      <w:r>
        <w:rPr>
          <w:rFonts w:cs="Arial"/>
          <w:szCs w:val="22"/>
          <w:lang w:eastAsia="cs-CZ" w:bidi="ar-SA"/>
        </w:rPr>
        <w:t xml:space="preserve">IČO: </w:t>
      </w:r>
      <w:r>
        <w:rPr>
          <w:rFonts w:cs="Arial"/>
          <w:szCs w:val="22"/>
          <w:lang w:eastAsia="cs-CZ" w:bidi="ar-SA"/>
        </w:rPr>
        <w:tab/>
      </w:r>
      <w:r>
        <w:rPr>
          <w:rFonts w:cs="Arial"/>
          <w:szCs w:val="22"/>
          <w:lang w:eastAsia="cs-CZ" w:bidi="ar-SA"/>
        </w:rPr>
        <w:tab/>
      </w:r>
      <w:r>
        <w:rPr>
          <w:rFonts w:cs="Arial"/>
          <w:szCs w:val="22"/>
          <w:lang w:eastAsia="cs-CZ" w:bidi="ar-SA"/>
        </w:rPr>
        <w:tab/>
      </w:r>
      <w:r>
        <w:t>28886127</w:t>
      </w:r>
    </w:p>
    <w:p>
      <w:pPr>
        <w:jc w:val="both"/>
        <w:rPr>
          <w:rFonts w:cs="Arial"/>
          <w:szCs w:val="22"/>
          <w:lang w:eastAsia="cs-CZ" w:bidi="ar-SA"/>
        </w:rPr>
      </w:pPr>
      <w:r>
        <w:rPr>
          <w:rFonts w:cs="Arial"/>
          <w:szCs w:val="22"/>
          <w:lang w:eastAsia="cs-CZ" w:bidi="ar-SA"/>
        </w:rPr>
        <w:t xml:space="preserve">DIČ: </w:t>
      </w:r>
      <w:r>
        <w:rPr>
          <w:rFonts w:cs="Arial"/>
          <w:szCs w:val="22"/>
          <w:lang w:eastAsia="cs-CZ" w:bidi="ar-SA"/>
        </w:rPr>
        <w:tab/>
      </w:r>
      <w:r>
        <w:rPr>
          <w:rFonts w:cs="Arial"/>
          <w:szCs w:val="22"/>
          <w:lang w:eastAsia="cs-CZ" w:bidi="ar-SA"/>
        </w:rPr>
        <w:tab/>
      </w:r>
      <w:r>
        <w:rPr>
          <w:rFonts w:cs="Arial"/>
          <w:szCs w:val="22"/>
          <w:lang w:eastAsia="cs-CZ" w:bidi="ar-SA"/>
        </w:rPr>
        <w:tab/>
      </w:r>
      <w:r>
        <w:rPr>
          <w:rFonts w:cs="Arial"/>
          <w:szCs w:val="22"/>
          <w:lang w:eastAsia="ar-SA" w:bidi="ar-SA"/>
        </w:rPr>
        <w:t>CZ</w:t>
      </w:r>
      <w:r>
        <w:t xml:space="preserve"> 28886127</w:t>
      </w:r>
    </w:p>
    <w:p>
      <w:pPr>
        <w:jc w:val="both"/>
        <w:rPr>
          <w:rFonts w:cs="Arial"/>
          <w:szCs w:val="22"/>
          <w:lang w:eastAsia="cs-CZ" w:bidi="ar-SA"/>
        </w:rPr>
      </w:pPr>
      <w:r>
        <w:rPr>
          <w:rFonts w:cs="Arial"/>
          <w:szCs w:val="22"/>
          <w:lang w:eastAsia="cs-CZ" w:bidi="ar-SA"/>
        </w:rPr>
        <w:t xml:space="preserve">Bankovní spojení: </w:t>
      </w:r>
      <w:r>
        <w:rPr>
          <w:rFonts w:cs="Arial"/>
          <w:szCs w:val="22"/>
          <w:lang w:eastAsia="cs-CZ" w:bidi="ar-SA"/>
        </w:rPr>
        <w:tab/>
      </w:r>
      <w:proofErr w:type="spellStart"/>
      <w:r>
        <w:rPr>
          <w:rFonts w:cs="Arial"/>
          <w:szCs w:val="22"/>
          <w:lang w:eastAsia="ar-SA" w:bidi="ar-SA"/>
        </w:rPr>
        <w:t>xxxx</w:t>
      </w:r>
      <w:proofErr w:type="spellEnd"/>
    </w:p>
    <w:p>
      <w:pPr>
        <w:jc w:val="both"/>
        <w:rPr>
          <w:rFonts w:cs="Arial"/>
          <w:szCs w:val="22"/>
          <w:lang w:eastAsia="cs-CZ" w:bidi="ar-SA"/>
        </w:rPr>
      </w:pPr>
      <w:r>
        <w:rPr>
          <w:rFonts w:cs="Arial"/>
          <w:szCs w:val="22"/>
          <w:lang w:eastAsia="cs-CZ" w:bidi="ar-SA"/>
        </w:rPr>
        <w:t xml:space="preserve">číslo účtu: </w:t>
      </w:r>
      <w:r>
        <w:rPr>
          <w:rFonts w:cs="Arial"/>
          <w:szCs w:val="22"/>
          <w:lang w:eastAsia="cs-CZ" w:bidi="ar-SA"/>
        </w:rPr>
        <w:tab/>
      </w:r>
      <w:r>
        <w:rPr>
          <w:rFonts w:cs="Arial"/>
          <w:szCs w:val="22"/>
          <w:lang w:eastAsia="cs-CZ" w:bidi="ar-SA"/>
        </w:rPr>
        <w:tab/>
      </w:r>
      <w:proofErr w:type="spellStart"/>
      <w:r>
        <w:rPr>
          <w:rFonts w:cs="Arial"/>
          <w:szCs w:val="22"/>
          <w:lang w:eastAsia="ar-SA" w:bidi="ar-SA"/>
        </w:rPr>
        <w:t>xxx</w:t>
      </w:r>
      <w:proofErr w:type="spellEnd"/>
    </w:p>
    <w:p>
      <w:pPr>
        <w:jc w:val="both"/>
        <w:rPr>
          <w:rFonts w:cs="Arial"/>
          <w:szCs w:val="22"/>
          <w:lang w:eastAsia="ar-SA" w:bidi="ar-SA"/>
        </w:rPr>
      </w:pPr>
      <w:r>
        <w:rPr>
          <w:rFonts w:cs="Arial"/>
          <w:szCs w:val="22"/>
          <w:lang w:eastAsia="ar-SA" w:bidi="ar-SA"/>
        </w:rPr>
        <w:t>ID datové schránky:</w:t>
      </w:r>
      <w:r>
        <w:rPr>
          <w:rFonts w:cs="Arial"/>
          <w:szCs w:val="22"/>
          <w:lang w:eastAsia="ar-SA" w:bidi="ar-SA"/>
        </w:rPr>
        <w:tab/>
        <w:t>22qbxup</w:t>
      </w:r>
    </w:p>
    <w:p>
      <w:pPr>
        <w:jc w:val="both"/>
        <w:rPr>
          <w:rFonts w:cs="Arial"/>
          <w:szCs w:val="22"/>
          <w:lang w:eastAsia="cs-CZ" w:bidi="ar-SA"/>
        </w:rPr>
      </w:pPr>
      <w:r>
        <w:rPr>
          <w:rFonts w:cs="Arial"/>
          <w:szCs w:val="22"/>
          <w:lang w:eastAsia="cs-CZ" w:bidi="ar-SA"/>
        </w:rPr>
        <w:t xml:space="preserve">Zapsán </w:t>
      </w:r>
      <w:r>
        <w:rPr>
          <w:rFonts w:cs="Arial"/>
          <w:szCs w:val="22"/>
          <w:lang w:eastAsia="cs-CZ" w:bidi="ar-SA"/>
        </w:rPr>
        <w:tab/>
      </w:r>
      <w:r>
        <w:rPr>
          <w:rFonts w:cs="Arial"/>
          <w:szCs w:val="22"/>
          <w:lang w:eastAsia="cs-CZ" w:bidi="ar-SA"/>
        </w:rPr>
        <w:tab/>
        <w:t>v OR vedeném u Městského soudu v Praze, C 151124</w:t>
      </w:r>
    </w:p>
    <w:p>
      <w:pPr>
        <w:spacing w:before="120"/>
        <w:jc w:val="both"/>
        <w:rPr>
          <w:rFonts w:cs="Arial"/>
          <w:szCs w:val="22"/>
          <w:lang w:eastAsia="cs-CZ" w:bidi="ar-SA"/>
        </w:rPr>
      </w:pPr>
      <w:r>
        <w:rPr>
          <w:rFonts w:cs="Arial"/>
          <w:szCs w:val="22"/>
          <w:lang w:eastAsia="cs-CZ" w:bidi="ar-SA"/>
        </w:rPr>
        <w:t xml:space="preserve">(dále jen </w:t>
      </w:r>
      <w:r>
        <w:rPr>
          <w:rFonts w:cs="Arial"/>
          <w:caps/>
          <w:szCs w:val="22"/>
          <w:lang w:eastAsia="cs-CZ" w:bidi="ar-SA"/>
        </w:rPr>
        <w:t>„</w:t>
      </w:r>
      <w:r>
        <w:rPr>
          <w:rFonts w:cs="Arial"/>
          <w:i/>
          <w:szCs w:val="22"/>
          <w:lang w:eastAsia="cs-CZ" w:bidi="ar-SA"/>
        </w:rPr>
        <w:t>Poskytovatel</w:t>
      </w:r>
      <w:r>
        <w:rPr>
          <w:rFonts w:cs="Arial"/>
          <w:caps/>
          <w:szCs w:val="22"/>
          <w:lang w:eastAsia="cs-CZ" w:bidi="ar-SA"/>
        </w:rPr>
        <w:t>“</w:t>
      </w:r>
      <w:r>
        <w:rPr>
          <w:rFonts w:cs="Arial"/>
          <w:szCs w:val="22"/>
          <w:lang w:eastAsia="cs-CZ" w:bidi="ar-SA"/>
        </w:rPr>
        <w:t>)</w:t>
      </w:r>
    </w:p>
    <w:p>
      <w:pPr>
        <w:spacing w:before="120"/>
        <w:jc w:val="both"/>
        <w:rPr>
          <w:rFonts w:cs="Arial"/>
          <w:szCs w:val="22"/>
          <w:lang w:eastAsia="cs-CZ" w:bidi="ar-SA"/>
        </w:rPr>
      </w:pPr>
    </w:p>
    <w:p>
      <w:pPr>
        <w:jc w:val="both"/>
        <w:rPr>
          <w:szCs w:val="22"/>
        </w:rPr>
      </w:pPr>
      <w:r>
        <w:rPr>
          <w:szCs w:val="22"/>
        </w:rPr>
        <w:t>Osoby oprávněné za Poskytovatele:</w:t>
      </w:r>
    </w:p>
    <w:p>
      <w:pPr>
        <w:numPr>
          <w:ilvl w:val="1"/>
          <w:numId w:val="8"/>
        </w:numPr>
        <w:tabs>
          <w:tab w:val="clear" w:pos="1440"/>
          <w:tab w:val="num" w:pos="709"/>
        </w:tabs>
        <w:ind w:left="709"/>
        <w:rPr>
          <w:szCs w:val="22"/>
        </w:rPr>
      </w:pPr>
      <w:r>
        <w:rPr>
          <w:rFonts w:cs="Arial"/>
          <w:szCs w:val="22"/>
          <w:lang w:eastAsia="cs-CZ" w:bidi="ar-SA"/>
        </w:rPr>
        <w:t xml:space="preserve">k jednání ve věcech smluvních: </w:t>
      </w:r>
      <w:proofErr w:type="spellStart"/>
      <w:r>
        <w:rPr>
          <w:rFonts w:cs="Arial"/>
          <w:szCs w:val="22"/>
          <w:lang w:eastAsia="cs-CZ" w:bidi="ar-SA"/>
        </w:rPr>
        <w:t>xxx</w:t>
      </w:r>
      <w:proofErr w:type="spellEnd"/>
      <w:r>
        <w:rPr>
          <w:rFonts w:cs="Arial"/>
          <w:caps/>
          <w:szCs w:val="22"/>
        </w:rPr>
        <w:t xml:space="preserve"> </w:t>
      </w:r>
    </w:p>
    <w:p>
      <w:pPr>
        <w:ind w:left="709"/>
        <w:rPr>
          <w:szCs w:val="22"/>
        </w:rPr>
      </w:pPr>
      <w:r>
        <w:rPr>
          <w:szCs w:val="22"/>
        </w:rPr>
        <w:t xml:space="preserve">tel.: </w:t>
      </w:r>
      <w:proofErr w:type="spellStart"/>
      <w:r>
        <w:rPr>
          <w:szCs w:val="22"/>
        </w:rPr>
        <w:t>xxx</w:t>
      </w:r>
      <w:proofErr w:type="spellEnd"/>
      <w:r>
        <w:fldChar w:fldCharType="begin"/>
      </w:r>
      <w:r>
        <w:instrText xml:space="preserve"> HYPERLINK "tel:+420%C2%A0603%C2%A0990%20009" </w:instrText>
      </w:r>
      <w:r>
        <w:fldChar w:fldCharType="separate"/>
      </w:r>
      <w:r>
        <w:rPr>
          <w:rStyle w:val="Hypertextovodkaz"/>
        </w:rPr>
        <w:fldChar w:fldCharType="end"/>
      </w:r>
      <w:r>
        <w:rPr>
          <w:rFonts w:cs="Arial"/>
          <w:caps/>
          <w:szCs w:val="22"/>
        </w:rPr>
        <w:t xml:space="preserve"> </w:t>
      </w:r>
      <w:r>
        <w:rPr>
          <w:rFonts w:cs="Arial"/>
          <w:szCs w:val="22"/>
        </w:rPr>
        <w:t xml:space="preserve"> </w:t>
      </w:r>
      <w:r>
        <w:rPr>
          <w:szCs w:val="22"/>
        </w:rPr>
        <w:t>e-</w:t>
      </w:r>
      <w:r>
        <w:rPr>
          <w:rFonts w:cs="Arial"/>
          <w:szCs w:val="22"/>
        </w:rPr>
        <w:t>mail</w:t>
      </w:r>
      <w:r>
        <w:rPr>
          <w:szCs w:val="22"/>
        </w:rPr>
        <w:t xml:space="preserve">: </w:t>
      </w:r>
      <w:proofErr w:type="spellStart"/>
      <w:r>
        <w:rPr>
          <w:szCs w:val="22"/>
        </w:rPr>
        <w:t>xxx</w:t>
      </w:r>
      <w:proofErr w:type="spellEnd"/>
    </w:p>
    <w:p>
      <w:pPr>
        <w:numPr>
          <w:ilvl w:val="1"/>
          <w:numId w:val="8"/>
        </w:numPr>
        <w:tabs>
          <w:tab w:val="clear" w:pos="1440"/>
          <w:tab w:val="num" w:pos="709"/>
        </w:tabs>
        <w:ind w:left="709"/>
        <w:rPr>
          <w:szCs w:val="22"/>
        </w:rPr>
      </w:pPr>
      <w:r>
        <w:rPr>
          <w:rFonts w:cs="Arial"/>
          <w:bCs/>
          <w:szCs w:val="22"/>
        </w:rPr>
        <w:t xml:space="preserve">k jednání ve věcech realizace a předání dokumentace: </w:t>
      </w:r>
      <w:proofErr w:type="spellStart"/>
      <w:r>
        <w:rPr>
          <w:rFonts w:cs="Arial"/>
          <w:bCs/>
          <w:szCs w:val="22"/>
        </w:rPr>
        <w:t>xxx</w:t>
      </w:r>
      <w:proofErr w:type="spellEnd"/>
      <w:r>
        <w:rPr>
          <w:rFonts w:cs="Arial"/>
          <w:caps/>
          <w:szCs w:val="22"/>
        </w:rPr>
        <w:t xml:space="preserve"> </w:t>
      </w:r>
    </w:p>
    <w:p>
      <w:pPr>
        <w:ind w:left="709"/>
      </w:pPr>
      <w:r>
        <w:rPr>
          <w:szCs w:val="22"/>
        </w:rPr>
        <w:t xml:space="preserve">tel.: </w:t>
      </w:r>
      <w:proofErr w:type="spellStart"/>
      <w:r>
        <w:rPr>
          <w:szCs w:val="22"/>
        </w:rPr>
        <w:t>xxx</w:t>
      </w:r>
      <w:proofErr w:type="spellEnd"/>
      <w:r>
        <w:rPr>
          <w:szCs w:val="22"/>
        </w:rPr>
        <w:t xml:space="preserve"> e-</w:t>
      </w:r>
      <w:r>
        <w:rPr>
          <w:rFonts w:cs="Arial"/>
          <w:szCs w:val="22"/>
        </w:rPr>
        <w:t>mail</w:t>
      </w:r>
      <w:r>
        <w:rPr>
          <w:szCs w:val="22"/>
        </w:rPr>
        <w:t xml:space="preserve">: </w:t>
      </w:r>
      <w:proofErr w:type="spellStart"/>
      <w:r>
        <w:rPr>
          <w:szCs w:val="22"/>
        </w:rPr>
        <w:t>xxx</w:t>
      </w:r>
      <w:bookmarkStart w:id="0" w:name="_GoBack"/>
      <w:bookmarkEnd w:id="0"/>
      <w:proofErr w:type="spellEnd"/>
    </w:p>
    <w:p>
      <w:pPr>
        <w:ind w:left="709"/>
        <w:rPr>
          <w:rStyle w:val="Hypertextovodkaz"/>
          <w:color w:val="auto"/>
          <w:szCs w:val="22"/>
          <w:u w:val="none"/>
        </w:rPr>
      </w:pPr>
    </w:p>
    <w:p>
      <w:r>
        <w:t>(Dále společně též jen „Smluvní strana“ nebo „Smluvní strany“)</w:t>
      </w:r>
    </w:p>
    <w:p>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I.</w:t>
      </w:r>
    </w:p>
    <w:p>
      <w:pPr>
        <w:jc w:val="center"/>
        <w:rPr>
          <w:rFonts w:cs="Arial"/>
          <w:b/>
          <w:szCs w:val="22"/>
          <w:lang w:eastAsia="cs-CZ" w:bidi="ar-SA"/>
        </w:rPr>
      </w:pPr>
      <w:r>
        <w:rPr>
          <w:rFonts w:cs="Arial"/>
          <w:b/>
          <w:szCs w:val="22"/>
          <w:lang w:eastAsia="cs-CZ" w:bidi="ar-SA"/>
        </w:rPr>
        <w:t>Předmět Smlouvy</w:t>
      </w:r>
    </w:p>
    <w:p>
      <w:pPr>
        <w:pStyle w:val="Clanek11"/>
        <w:widowControl/>
        <w:numPr>
          <w:ilvl w:val="1"/>
          <w:numId w:val="21"/>
        </w:numPr>
        <w:spacing w:after="0"/>
        <w:rPr>
          <w:rFonts w:ascii="Arial" w:hAnsi="Arial"/>
          <w:bCs w:val="0"/>
          <w:iCs w:val="0"/>
          <w:szCs w:val="22"/>
        </w:rPr>
      </w:pPr>
      <w:r>
        <w:rPr>
          <w:rFonts w:ascii="Arial" w:hAnsi="Arial"/>
          <w:bCs w:val="0"/>
          <w:iCs w:val="0"/>
          <w:szCs w:val="22"/>
        </w:rPr>
        <w:t xml:space="preserve">Poskytovatel se zavazuje vypracovat a předat odbornou analýzu mapující aktuální stav systému, procesů, nástrojů a zvyklostí při správě dokumentů a fungování stávající spisové služby Objednatele a návrh relevantních parametrů, požadavků a procesů nutných pro instalaci nového elektronického systému spisové služby (dále také „ESSL“) </w:t>
      </w:r>
      <w:r>
        <w:rPr>
          <w:rFonts w:ascii="Arial" w:hAnsi="Arial"/>
          <w:szCs w:val="22"/>
        </w:rPr>
        <w:t>v souladu se zákonem č. 499/2004 Sb., o archivnictví a spisové službě, ve znění pozdějších předpisů (dále také „Zákon č. 499/2004 Sb.“) a vyhlášky č. 259/2012 Sb., o podrobnostech výkonu spisové služby, v platném znění, (dále jen „Služby“).</w:t>
      </w:r>
    </w:p>
    <w:p>
      <w:pPr>
        <w:pStyle w:val="Clanek11"/>
        <w:widowControl/>
        <w:numPr>
          <w:ilvl w:val="1"/>
          <w:numId w:val="21"/>
        </w:numPr>
        <w:spacing w:after="0"/>
        <w:rPr>
          <w:rFonts w:ascii="Arial" w:hAnsi="Arial"/>
          <w:bCs w:val="0"/>
          <w:iCs w:val="0"/>
          <w:szCs w:val="22"/>
        </w:rPr>
      </w:pPr>
      <w:r>
        <w:rPr>
          <w:rFonts w:ascii="Arial" w:hAnsi="Arial"/>
          <w:szCs w:val="22"/>
        </w:rPr>
        <w:t>Analýza</w:t>
      </w:r>
      <w:r>
        <w:rPr>
          <w:rFonts w:ascii="Arial" w:hAnsi="Arial"/>
          <w:bCs w:val="0"/>
          <w:iCs w:val="0"/>
          <w:szCs w:val="22"/>
        </w:rPr>
        <w:t xml:space="preserve"> stavu systému, procesů, nástrojů a zvyklostí při správě dokumentů a fungování stávající spisové služby</w:t>
      </w:r>
      <w:r>
        <w:rPr>
          <w:rFonts w:ascii="Arial" w:hAnsi="Arial"/>
          <w:szCs w:val="22"/>
        </w:rPr>
        <w:t xml:space="preserve"> bude obsahovat zejména následující činnosti Poskytovatele:</w:t>
      </w:r>
    </w:p>
    <w:p>
      <w:pPr>
        <w:numPr>
          <w:ilvl w:val="0"/>
          <w:numId w:val="67"/>
        </w:numPr>
        <w:spacing w:line="256" w:lineRule="auto"/>
        <w:contextualSpacing/>
        <w:jc w:val="both"/>
        <w:rPr>
          <w:lang w:eastAsia="cs-CZ" w:bidi="ar-SA"/>
        </w:rPr>
      </w:pPr>
      <w:r>
        <w:rPr>
          <w:lang w:eastAsia="cs-CZ" w:bidi="ar-SA"/>
        </w:rPr>
        <w:t xml:space="preserve">zmapování a popis </w:t>
      </w:r>
      <w:r>
        <w:t>fungování spisové služby a správy dokumentů s ohledem na procesy Objednatele</w:t>
      </w:r>
      <w:r>
        <w:rPr>
          <w:lang w:eastAsia="cs-CZ" w:bidi="ar-SA"/>
        </w:rPr>
        <w:t xml:space="preserve">, zejména pak:  </w:t>
      </w:r>
    </w:p>
    <w:p>
      <w:pPr>
        <w:numPr>
          <w:ilvl w:val="1"/>
          <w:numId w:val="67"/>
        </w:numPr>
        <w:spacing w:before="120" w:line="256" w:lineRule="auto"/>
        <w:contextualSpacing/>
        <w:jc w:val="both"/>
        <w:rPr>
          <w:lang w:eastAsia="cs-CZ" w:bidi="ar-SA"/>
        </w:rPr>
      </w:pPr>
      <w:r>
        <w:rPr>
          <w:lang w:eastAsia="cs-CZ" w:bidi="ar-SA"/>
        </w:rPr>
        <w:t>příjem dokumentů do spisové služby, jejich označování a evidenci,</w:t>
      </w:r>
    </w:p>
    <w:p>
      <w:pPr>
        <w:numPr>
          <w:ilvl w:val="1"/>
          <w:numId w:val="67"/>
        </w:numPr>
        <w:spacing w:before="120" w:line="256" w:lineRule="auto"/>
        <w:contextualSpacing/>
        <w:jc w:val="both"/>
        <w:rPr>
          <w:lang w:eastAsia="cs-CZ" w:bidi="ar-SA"/>
        </w:rPr>
      </w:pPr>
      <w:r>
        <w:rPr>
          <w:lang w:eastAsia="cs-CZ" w:bidi="ar-SA"/>
        </w:rPr>
        <w:t>třídění, ukládání a manipulaci s dokumenty,</w:t>
      </w:r>
    </w:p>
    <w:p>
      <w:pPr>
        <w:numPr>
          <w:ilvl w:val="1"/>
          <w:numId w:val="67"/>
        </w:numPr>
        <w:spacing w:before="120" w:line="256" w:lineRule="auto"/>
        <w:contextualSpacing/>
        <w:jc w:val="both"/>
        <w:rPr>
          <w:lang w:eastAsia="cs-CZ" w:bidi="ar-SA"/>
        </w:rPr>
      </w:pPr>
      <w:r>
        <w:rPr>
          <w:lang w:eastAsia="cs-CZ" w:bidi="ar-SA"/>
        </w:rPr>
        <w:t xml:space="preserve">oběh dokumentů a evidenci postupu při jejich vyřizování, </w:t>
      </w:r>
    </w:p>
    <w:p>
      <w:pPr>
        <w:numPr>
          <w:ilvl w:val="1"/>
          <w:numId w:val="67"/>
        </w:numPr>
        <w:spacing w:before="120" w:line="256" w:lineRule="auto"/>
        <w:contextualSpacing/>
        <w:jc w:val="both"/>
        <w:rPr>
          <w:lang w:eastAsia="cs-CZ" w:bidi="ar-SA"/>
        </w:rPr>
      </w:pPr>
      <w:r>
        <w:rPr>
          <w:lang w:eastAsia="cs-CZ" w:bidi="ar-SA"/>
        </w:rPr>
        <w:t>přístupy pro jednotlivé zaměstnance do spisové evidence a oprávnění pro práci s dokumenty,</w:t>
      </w:r>
    </w:p>
    <w:p>
      <w:pPr>
        <w:numPr>
          <w:ilvl w:val="1"/>
          <w:numId w:val="67"/>
        </w:numPr>
        <w:spacing w:before="120" w:line="256" w:lineRule="auto"/>
        <w:contextualSpacing/>
        <w:jc w:val="both"/>
        <w:rPr>
          <w:lang w:eastAsia="cs-CZ" w:bidi="ar-SA"/>
        </w:rPr>
      </w:pPr>
      <w:r>
        <w:rPr>
          <w:lang w:eastAsia="cs-CZ" w:bidi="ar-SA"/>
        </w:rPr>
        <w:t>vyřazování dokumentů a provádění skartačního řízení,</w:t>
      </w:r>
    </w:p>
    <w:p>
      <w:pPr>
        <w:numPr>
          <w:ilvl w:val="1"/>
          <w:numId w:val="67"/>
        </w:numPr>
        <w:spacing w:before="120" w:line="256" w:lineRule="auto"/>
        <w:contextualSpacing/>
        <w:jc w:val="both"/>
        <w:rPr>
          <w:lang w:eastAsia="cs-CZ" w:bidi="ar-SA"/>
        </w:rPr>
      </w:pPr>
      <w:r>
        <w:rPr>
          <w:lang w:eastAsia="cs-CZ" w:bidi="ar-SA"/>
        </w:rPr>
        <w:t>systémy spravující dokumenty a evidenci dokumentů používaných u Objednatele,</w:t>
      </w:r>
    </w:p>
    <w:p>
      <w:pPr>
        <w:numPr>
          <w:ilvl w:val="0"/>
          <w:numId w:val="67"/>
        </w:numPr>
        <w:spacing w:before="120" w:line="256" w:lineRule="auto"/>
        <w:contextualSpacing/>
        <w:jc w:val="both"/>
        <w:rPr>
          <w:lang w:eastAsia="cs-CZ" w:bidi="ar-SA"/>
        </w:rPr>
      </w:pPr>
      <w:r>
        <w:rPr>
          <w:lang w:eastAsia="cs-CZ" w:bidi="ar-SA"/>
        </w:rPr>
        <w:t>zmapování současného stavu dokumentů ve spisové službě, tj. popsání rozsahu údajů potřebných pro převod do nového ESSL tak, aby bylo možné v novém ESSL provést digitální skartační řízení (tzn. vytvoření SIP balíčku) a provedení identifikace chybějících údajů,</w:t>
      </w:r>
    </w:p>
    <w:p>
      <w:pPr>
        <w:numPr>
          <w:ilvl w:val="0"/>
          <w:numId w:val="67"/>
        </w:numPr>
        <w:spacing w:before="120" w:line="256" w:lineRule="auto"/>
        <w:contextualSpacing/>
        <w:jc w:val="both"/>
        <w:rPr>
          <w:lang w:eastAsia="cs-CZ" w:bidi="ar-SA"/>
        </w:rPr>
      </w:pPr>
      <w:r>
        <w:rPr>
          <w:lang w:eastAsia="cs-CZ" w:bidi="ar-SA"/>
        </w:rPr>
        <w:t>zmapování odborných znalostí zaměstnanců Objednatele odpovídajících za vedení agend: podatelna, spisovna, metodik spisové služby (cca 8 osob), v oblasti spisové služby a správy dokumentů,</w:t>
      </w:r>
    </w:p>
    <w:p>
      <w:pPr>
        <w:numPr>
          <w:ilvl w:val="0"/>
          <w:numId w:val="67"/>
        </w:numPr>
        <w:spacing w:before="120" w:line="256" w:lineRule="auto"/>
        <w:contextualSpacing/>
        <w:jc w:val="both"/>
        <w:rPr>
          <w:lang w:eastAsia="cs-CZ" w:bidi="ar-SA"/>
        </w:rPr>
      </w:pPr>
      <w:r>
        <w:rPr>
          <w:lang w:eastAsia="cs-CZ" w:bidi="ar-SA"/>
        </w:rPr>
        <w:t>zhodnocení organizační struktury ve vztahu ke správě dokumentů a její vliv na výkon spisové služby,</w:t>
      </w:r>
    </w:p>
    <w:p>
      <w:pPr>
        <w:numPr>
          <w:ilvl w:val="0"/>
          <w:numId w:val="67"/>
        </w:numPr>
        <w:spacing w:before="120" w:line="256" w:lineRule="auto"/>
        <w:contextualSpacing/>
        <w:jc w:val="both"/>
        <w:rPr>
          <w:lang w:eastAsia="cs-CZ" w:bidi="ar-SA"/>
        </w:rPr>
      </w:pPr>
      <w:r>
        <w:rPr>
          <w:lang w:eastAsia="cs-CZ" w:bidi="ar-SA"/>
        </w:rPr>
        <w:t>revizi interních norem souvisejících se správou dokumentů a spisovou službou, tj. posouzení jejich účelnosti a vzájemného souladu, souladu s požadavky na správu dokumentů a výkon spisové služby dle příslušných právních předpisů a Národních standardů,</w:t>
      </w:r>
    </w:p>
    <w:p>
      <w:pPr>
        <w:numPr>
          <w:ilvl w:val="0"/>
          <w:numId w:val="67"/>
        </w:numPr>
        <w:spacing w:before="120" w:line="256" w:lineRule="auto"/>
        <w:contextualSpacing/>
        <w:jc w:val="both"/>
        <w:rPr>
          <w:lang w:eastAsia="cs-CZ" w:bidi="ar-SA"/>
        </w:rPr>
      </w:pPr>
      <w:r>
        <w:rPr>
          <w:lang w:eastAsia="cs-CZ" w:bidi="ar-SA"/>
        </w:rPr>
        <w:t xml:space="preserve">zmapování dalších systémů samostatných evidencí Objednatele, tj. určení počtu těchto samostatných evidencí a rozsahu údajů vedených v těchto samostatných evidencích Objednatele, </w:t>
      </w:r>
    </w:p>
    <w:p>
      <w:pPr>
        <w:spacing w:before="120" w:line="256" w:lineRule="auto"/>
        <w:ind w:firstLine="360"/>
        <w:contextualSpacing/>
        <w:jc w:val="both"/>
        <w:rPr>
          <w:lang w:eastAsia="cs-CZ" w:bidi="ar-SA"/>
        </w:rPr>
      </w:pPr>
      <w:r>
        <w:rPr>
          <w:lang w:eastAsia="cs-CZ" w:bidi="ar-SA"/>
        </w:rPr>
        <w:t>(dále jen „Analýza“).</w:t>
      </w:r>
    </w:p>
    <w:p>
      <w:pPr>
        <w:pStyle w:val="Clanek11"/>
        <w:widowControl/>
        <w:numPr>
          <w:ilvl w:val="1"/>
          <w:numId w:val="21"/>
        </w:numPr>
        <w:spacing w:after="0"/>
        <w:rPr>
          <w:rFonts w:ascii="Arial" w:hAnsi="Arial"/>
          <w:bCs w:val="0"/>
          <w:iCs w:val="0"/>
          <w:szCs w:val="22"/>
        </w:rPr>
      </w:pPr>
      <w:r>
        <w:rPr>
          <w:rFonts w:ascii="Arial" w:hAnsi="Arial"/>
        </w:rPr>
        <w:t>Poskytovatel předá kompletní dokumentaci k Analýze, ve které budou uvedeny použité zdroje informací a metody obsahující konkrétní zjištění a dovozené závěry. Tato dokumentace bude obsahovat zejména:</w:t>
      </w:r>
    </w:p>
    <w:p>
      <w:pPr>
        <w:pStyle w:val="Odstavecseseznamem"/>
        <w:numPr>
          <w:ilvl w:val="0"/>
          <w:numId w:val="68"/>
        </w:numPr>
        <w:spacing w:line="256" w:lineRule="auto"/>
        <w:rPr>
          <w:rFonts w:ascii="Arial" w:hAnsi="Arial"/>
        </w:rPr>
      </w:pPr>
      <w:r>
        <w:rPr>
          <w:rFonts w:ascii="Arial" w:hAnsi="Arial"/>
        </w:rPr>
        <w:t>procesní mapy a popis procesů z pohledu jejich nároků na správu dokumentů a výkon spisové služby,</w:t>
      </w:r>
    </w:p>
    <w:p>
      <w:pPr>
        <w:pStyle w:val="Odstavecseseznamem"/>
        <w:numPr>
          <w:ilvl w:val="0"/>
          <w:numId w:val="68"/>
        </w:numPr>
        <w:spacing w:before="120" w:line="256" w:lineRule="auto"/>
        <w:rPr>
          <w:rFonts w:ascii="Arial" w:hAnsi="Arial"/>
        </w:rPr>
      </w:pPr>
      <w:r>
        <w:rPr>
          <w:rFonts w:ascii="Arial" w:hAnsi="Arial"/>
        </w:rPr>
        <w:t>posouzení a zhodnocení způsobu provádění spisové služby a správy dokumentů v návaznosti na nastavené činnosti a finanční zdroje,</w:t>
      </w:r>
    </w:p>
    <w:p>
      <w:pPr>
        <w:pStyle w:val="Odstavecseseznamem"/>
        <w:numPr>
          <w:ilvl w:val="0"/>
          <w:numId w:val="68"/>
        </w:numPr>
        <w:spacing w:before="120" w:line="256" w:lineRule="auto"/>
        <w:rPr>
          <w:rFonts w:ascii="Arial" w:hAnsi="Arial"/>
        </w:rPr>
      </w:pPr>
      <w:r>
        <w:rPr>
          <w:rFonts w:ascii="Arial" w:hAnsi="Arial"/>
        </w:rPr>
        <w:t xml:space="preserve">popis chybějících údajů potřebných pro převod dokumentů ze stávající spisové služby do nového ESSL tak, aby bylo možné v novém ESSL provést digitální skartační řízení (tzn. vytvořit SIP balíček), </w:t>
      </w:r>
    </w:p>
    <w:p>
      <w:pPr>
        <w:pStyle w:val="Odstavecseseznamem"/>
        <w:numPr>
          <w:ilvl w:val="0"/>
          <w:numId w:val="68"/>
        </w:numPr>
        <w:rPr>
          <w:rFonts w:ascii="Arial" w:hAnsi="Arial"/>
        </w:rPr>
      </w:pPr>
      <w:r>
        <w:rPr>
          <w:rFonts w:ascii="Arial" w:hAnsi="Arial"/>
        </w:rPr>
        <w:lastRenderedPageBreak/>
        <w:t xml:space="preserve">popis činností potřebných pro převod dokumentů ze stávající spisové služby do nového ESSL, </w:t>
      </w:r>
    </w:p>
    <w:p>
      <w:pPr>
        <w:pStyle w:val="Odstavecseseznamem"/>
        <w:numPr>
          <w:ilvl w:val="0"/>
          <w:numId w:val="68"/>
        </w:numPr>
        <w:spacing w:before="120" w:line="256" w:lineRule="auto"/>
        <w:rPr>
          <w:rFonts w:ascii="Arial" w:hAnsi="Arial"/>
        </w:rPr>
      </w:pPr>
      <w:r>
        <w:rPr>
          <w:rFonts w:ascii="Arial" w:hAnsi="Arial"/>
        </w:rPr>
        <w:t>posouzení stávajícího technického zajištění v oblasti spisové služby a správy dokumentů, zejména posouzení a vyhodnocení systémů pro správu dokumentů,</w:t>
      </w:r>
    </w:p>
    <w:p>
      <w:pPr>
        <w:pStyle w:val="Odstavecseseznamem"/>
        <w:numPr>
          <w:ilvl w:val="0"/>
          <w:numId w:val="68"/>
        </w:numPr>
        <w:spacing w:before="120" w:line="256" w:lineRule="auto"/>
        <w:rPr>
          <w:rFonts w:ascii="Arial" w:hAnsi="Arial"/>
        </w:rPr>
      </w:pPr>
      <w:r>
        <w:rPr>
          <w:rFonts w:ascii="Arial" w:hAnsi="Arial"/>
        </w:rPr>
        <w:t>popis a vyhodnocení odborných znalostí zaměstnanců Objednatele odpovídajících za vedení agend: podatelna, spisovna, metodik spisové služby, v oblasti spisové služby a správy dokumentů,</w:t>
      </w:r>
    </w:p>
    <w:p>
      <w:pPr>
        <w:pStyle w:val="Odstavecseseznamem"/>
        <w:numPr>
          <w:ilvl w:val="0"/>
          <w:numId w:val="68"/>
        </w:numPr>
        <w:spacing w:before="120" w:line="256" w:lineRule="auto"/>
        <w:rPr>
          <w:rFonts w:ascii="Arial" w:hAnsi="Arial"/>
        </w:rPr>
      </w:pPr>
      <w:r>
        <w:rPr>
          <w:rFonts w:ascii="Arial" w:hAnsi="Arial"/>
        </w:rPr>
        <w:t>návrh na systém odborného vzdělávání zaměstnanců Objednatele v oblasti spisové služby a správy dokumentů,</w:t>
      </w:r>
    </w:p>
    <w:p>
      <w:pPr>
        <w:pStyle w:val="Odstavecseseznamem"/>
        <w:numPr>
          <w:ilvl w:val="0"/>
          <w:numId w:val="68"/>
        </w:numPr>
        <w:spacing w:before="120" w:line="256" w:lineRule="auto"/>
        <w:rPr>
          <w:rFonts w:ascii="Arial" w:hAnsi="Arial"/>
        </w:rPr>
      </w:pPr>
      <w:r>
        <w:rPr>
          <w:rFonts w:ascii="Arial" w:hAnsi="Arial"/>
        </w:rPr>
        <w:t xml:space="preserve">identifikace silných a slabých stránek v oblasti spisové služby a správy dokumentů, </w:t>
      </w:r>
    </w:p>
    <w:p>
      <w:pPr>
        <w:pStyle w:val="Odstavecseseznamem"/>
        <w:numPr>
          <w:ilvl w:val="0"/>
          <w:numId w:val="68"/>
        </w:numPr>
        <w:spacing w:before="120" w:line="256" w:lineRule="auto"/>
        <w:rPr>
          <w:rFonts w:ascii="Arial" w:hAnsi="Arial"/>
        </w:rPr>
      </w:pPr>
      <w:r>
        <w:rPr>
          <w:rFonts w:ascii="Arial" w:hAnsi="Arial"/>
        </w:rPr>
        <w:t>identifikace neefektivních činností a navržení způsobu na jejich zlepšení, včetně vytipování duplicitních popř. chybějících činností a navržení nápravných opatření,</w:t>
      </w:r>
    </w:p>
    <w:p>
      <w:pPr>
        <w:pStyle w:val="Odstavecseseznamem"/>
        <w:numPr>
          <w:ilvl w:val="0"/>
          <w:numId w:val="68"/>
        </w:numPr>
        <w:spacing w:before="120" w:line="256" w:lineRule="auto"/>
        <w:rPr>
          <w:rFonts w:ascii="Arial" w:hAnsi="Arial"/>
        </w:rPr>
      </w:pPr>
      <w:r>
        <w:rPr>
          <w:rFonts w:ascii="Arial" w:hAnsi="Arial"/>
        </w:rPr>
        <w:t>revize a provedení úprav interních norem v návaznosti na problematiku spisové služby a správy dokumentů,</w:t>
      </w:r>
    </w:p>
    <w:p>
      <w:pPr>
        <w:numPr>
          <w:ilvl w:val="0"/>
          <w:numId w:val="67"/>
        </w:numPr>
        <w:spacing w:line="256" w:lineRule="auto"/>
        <w:contextualSpacing/>
        <w:jc w:val="both"/>
        <w:rPr>
          <w:lang w:eastAsia="cs-CZ" w:bidi="ar-SA"/>
        </w:rPr>
      </w:pPr>
      <w:r>
        <w:t xml:space="preserve">popis </w:t>
      </w:r>
      <w:r>
        <w:rPr>
          <w:lang w:eastAsia="cs-CZ" w:bidi="ar-SA"/>
        </w:rPr>
        <w:t>dalších samostatných evidencí dokumentů Objednatele a rozsahu údajů vedených v těchto samostatných evidencích</w:t>
      </w:r>
      <w:r>
        <w:t>.</w:t>
      </w:r>
    </w:p>
    <w:p>
      <w:pPr>
        <w:pStyle w:val="Clanek11"/>
        <w:widowControl/>
        <w:numPr>
          <w:ilvl w:val="1"/>
          <w:numId w:val="21"/>
        </w:numPr>
        <w:spacing w:after="0"/>
      </w:pPr>
      <w:r>
        <w:rPr>
          <w:rFonts w:ascii="Arial" w:hAnsi="Arial"/>
        </w:rPr>
        <w:t>Poskytovatel dále předá kompletní dokumentaci týkající se návrhu nového řešení ESSL s ohledem na provedenou Analýzu.  Tato dokumentace bude obsahovat zejména:</w:t>
      </w:r>
    </w:p>
    <w:p>
      <w:pPr>
        <w:pStyle w:val="Odstavecseseznamem"/>
        <w:numPr>
          <w:ilvl w:val="0"/>
          <w:numId w:val="68"/>
        </w:numPr>
        <w:spacing w:before="120" w:line="256" w:lineRule="auto"/>
        <w:rPr>
          <w:rFonts w:ascii="Arial" w:hAnsi="Arial"/>
        </w:rPr>
      </w:pPr>
      <w:r>
        <w:rPr>
          <w:rFonts w:ascii="Arial" w:hAnsi="Arial"/>
        </w:rPr>
        <w:t>návrh funkčních a nefunkčních požadavků na nový ESSL,</w:t>
      </w:r>
    </w:p>
    <w:p>
      <w:pPr>
        <w:pStyle w:val="Odstavecseseznamem"/>
        <w:numPr>
          <w:ilvl w:val="0"/>
          <w:numId w:val="68"/>
        </w:numPr>
        <w:spacing w:before="120" w:line="256" w:lineRule="auto"/>
        <w:rPr>
          <w:rFonts w:ascii="Arial" w:hAnsi="Arial"/>
        </w:rPr>
      </w:pPr>
      <w:r>
        <w:rPr>
          <w:rFonts w:ascii="Arial" w:hAnsi="Arial"/>
        </w:rPr>
        <w:t>návrh na propojení systémů samostatných evidencí Objednatele s novým ESSL,</w:t>
      </w:r>
    </w:p>
    <w:p>
      <w:pPr>
        <w:pStyle w:val="Odstavecseseznamem"/>
        <w:numPr>
          <w:ilvl w:val="0"/>
          <w:numId w:val="68"/>
        </w:numPr>
        <w:spacing w:before="120" w:line="256" w:lineRule="auto"/>
        <w:rPr>
          <w:rFonts w:ascii="Arial" w:hAnsi="Arial"/>
        </w:rPr>
      </w:pPr>
      <w:r>
        <w:rPr>
          <w:rFonts w:ascii="Arial" w:hAnsi="Arial"/>
        </w:rPr>
        <w:t xml:space="preserve">návrh činností potřebných pro převod dokumentů ze stávajícího systému spisové služby do nového ESSL, </w:t>
      </w:r>
    </w:p>
    <w:p>
      <w:pPr>
        <w:pStyle w:val="Odstavecseseznamem"/>
        <w:numPr>
          <w:ilvl w:val="0"/>
          <w:numId w:val="68"/>
        </w:numPr>
        <w:spacing w:before="120" w:line="256" w:lineRule="auto"/>
        <w:rPr>
          <w:rFonts w:ascii="Arial" w:hAnsi="Arial"/>
        </w:rPr>
      </w:pPr>
      <w:r>
        <w:rPr>
          <w:rFonts w:ascii="Arial" w:hAnsi="Arial"/>
        </w:rPr>
        <w:t>návrh opatření na úrovni organizačních změn, změn předpisové základny a dalších změn v oblasti výkonu a organizace správy dokumentů a spisové služby,</w:t>
      </w:r>
    </w:p>
    <w:p>
      <w:pPr>
        <w:pStyle w:val="Odstavecseseznamem"/>
        <w:numPr>
          <w:ilvl w:val="0"/>
          <w:numId w:val="69"/>
        </w:numPr>
        <w:spacing w:before="120" w:line="256" w:lineRule="auto"/>
        <w:rPr>
          <w:rFonts w:ascii="Arial" w:hAnsi="Arial"/>
        </w:rPr>
      </w:pPr>
      <w:r>
        <w:rPr>
          <w:rFonts w:ascii="Arial" w:hAnsi="Arial"/>
        </w:rPr>
        <w:t>návrh kvalifikačních požadavků na dodavatele nového ESSL,</w:t>
      </w:r>
    </w:p>
    <w:p>
      <w:pPr>
        <w:pStyle w:val="Odstavecseseznamem"/>
        <w:numPr>
          <w:ilvl w:val="0"/>
          <w:numId w:val="69"/>
        </w:numPr>
        <w:spacing w:before="120" w:line="256" w:lineRule="auto"/>
        <w:rPr>
          <w:rFonts w:ascii="Arial" w:hAnsi="Arial"/>
        </w:rPr>
      </w:pPr>
      <w:r>
        <w:rPr>
          <w:rFonts w:ascii="Arial" w:hAnsi="Arial"/>
        </w:rPr>
        <w:t>návrh hodnotících kritérií veřejné zakázky na dodavatele nového ESSL,</w:t>
      </w:r>
    </w:p>
    <w:p>
      <w:pPr>
        <w:pStyle w:val="Odstavecseseznamem"/>
        <w:numPr>
          <w:ilvl w:val="0"/>
          <w:numId w:val="69"/>
        </w:numPr>
        <w:spacing w:before="120" w:line="256" w:lineRule="auto"/>
        <w:rPr>
          <w:rFonts w:ascii="Arial" w:hAnsi="Arial"/>
        </w:rPr>
      </w:pPr>
      <w:r>
        <w:rPr>
          <w:rFonts w:ascii="Arial" w:hAnsi="Arial"/>
        </w:rPr>
        <w:t>návrh na systém odborného vzdělávání zaměstnanců Objednatele odpovídajících za vedení agend: podatelna, spisovna, metodik spisové služby.</w:t>
      </w:r>
    </w:p>
    <w:p>
      <w:pPr>
        <w:pStyle w:val="Clanek11"/>
        <w:widowControl/>
        <w:numPr>
          <w:ilvl w:val="1"/>
          <w:numId w:val="21"/>
        </w:numPr>
        <w:spacing w:after="0"/>
        <w:rPr>
          <w:rFonts w:ascii="Arial" w:hAnsi="Arial"/>
          <w:bCs w:val="0"/>
          <w:iCs w:val="0"/>
          <w:szCs w:val="22"/>
        </w:rPr>
      </w:pPr>
      <w:r>
        <w:rPr>
          <w:rFonts w:ascii="Arial" w:hAnsi="Arial"/>
          <w:bCs w:val="0"/>
          <w:iCs w:val="0"/>
          <w:szCs w:val="22"/>
        </w:rPr>
        <w:t>Po dobu platnosti a účinnosti této Smlouvy budou Služby poskytovány prostřednictvím osob, (dále jen „Realizační tým“), které Poskytovatel uvedl ve své nabídce za účelem prokázání kvalifikace v zadávacím řízení veřejné zakázky malého rozsahu „A</w:t>
      </w:r>
      <w:r>
        <w:rPr>
          <w:rFonts w:ascii="Arial" w:hAnsi="Arial"/>
        </w:rPr>
        <w:t>nalýza současného stavu a návrh nového řešení spisové služby SFDI II“</w:t>
      </w:r>
      <w:r>
        <w:rPr>
          <w:rFonts w:ascii="Arial" w:hAnsi="Arial"/>
          <w:bCs w:val="0"/>
          <w:iCs w:val="0"/>
          <w:szCs w:val="22"/>
        </w:rPr>
        <w:t xml:space="preserve"> </w:t>
      </w:r>
      <w:proofErr w:type="gramStart"/>
      <w:r>
        <w:rPr>
          <w:rFonts w:ascii="Arial" w:hAnsi="Arial"/>
          <w:bCs w:val="0"/>
          <w:iCs w:val="0"/>
          <w:szCs w:val="22"/>
        </w:rPr>
        <w:t>č.j.</w:t>
      </w:r>
      <w:proofErr w:type="gramEnd"/>
      <w:r>
        <w:t> </w:t>
      </w:r>
      <w:r>
        <w:rPr>
          <w:rFonts w:ascii="Arial" w:hAnsi="Arial"/>
          <w:bCs w:val="0"/>
          <w:iCs w:val="0"/>
          <w:szCs w:val="22"/>
        </w:rPr>
        <w:t>6733/SFDI/310163/1667/2020. Poskytovatel prohlašuje, že členové Realizačního týmu vlastní příslušné certifikáty a s realizací tohoto typu projektu mají zkušenosti a disponují rovněž potřebnými odbornými znalostmi z oboru.</w:t>
      </w:r>
      <w:r>
        <w:t xml:space="preserve"> </w:t>
      </w:r>
    </w:p>
    <w:p>
      <w:pPr>
        <w:pStyle w:val="Clanek11"/>
        <w:widowControl/>
        <w:numPr>
          <w:ilvl w:val="1"/>
          <w:numId w:val="21"/>
        </w:numPr>
        <w:spacing w:after="0"/>
        <w:rPr>
          <w:rFonts w:ascii="Arial" w:hAnsi="Arial"/>
          <w:szCs w:val="22"/>
        </w:rPr>
      </w:pPr>
      <w:r>
        <w:rPr>
          <w:rFonts w:ascii="Arial" w:hAnsi="Arial"/>
          <w:bCs w:val="0"/>
          <w:iCs w:val="0"/>
          <w:szCs w:val="22"/>
        </w:rPr>
        <w:t xml:space="preserve">Poskytovatel je ve výjimečných případech oprávněn, z důvodů na jeho straně, změnit členy Realizačního týmu, a to po odsouhlasení Objednatelem. V takovém případě je Poskytovatel povinen ve lhůtě do 5 (pěti) kalendářních dnů od zjištění této skutečnosti písemně nahlásit Objednateli změnu původního člena Realizačního týmu novým členem, který splňuje požadavky Objednatele v souladu s odst. 1.5 tohoto článku, včetně doložení veškerých dokladů, ze kterých vyplyne splnění uvedených požadavků Objednatele. Objednatel po posouzení předložených dokladů do 3 (tří) pracovních dní od doručení nahlášení změny písemně odsouhlasí nebo neodsouhlasí navrženou změnu člena Realizačního týmu, příp. požádá o doplnění dalších informací či dokladů. Nevyjádří-li se Objednatel v termínu, má se za to, že se změnou souhlasí. </w:t>
      </w:r>
    </w:p>
    <w:p>
      <w:pPr>
        <w:pStyle w:val="Clanek11"/>
        <w:widowControl/>
        <w:numPr>
          <w:ilvl w:val="1"/>
          <w:numId w:val="21"/>
        </w:numPr>
        <w:spacing w:after="0"/>
        <w:rPr>
          <w:rFonts w:ascii="Arial" w:hAnsi="Arial"/>
          <w:bCs w:val="0"/>
          <w:iCs w:val="0"/>
          <w:szCs w:val="22"/>
        </w:rPr>
      </w:pPr>
      <w:r>
        <w:rPr>
          <w:rFonts w:ascii="Arial" w:hAnsi="Arial"/>
          <w:bCs w:val="0"/>
          <w:iCs w:val="0"/>
          <w:szCs w:val="22"/>
        </w:rPr>
        <w:t>Poskytovatel je povinen postupovat s odbornou péčí a v souladu s</w:t>
      </w:r>
      <w:r>
        <w:t> </w:t>
      </w:r>
      <w:r>
        <w:rPr>
          <w:rFonts w:ascii="Arial" w:hAnsi="Arial"/>
          <w:bCs w:val="0"/>
          <w:iCs w:val="0"/>
          <w:szCs w:val="22"/>
        </w:rPr>
        <w:t xml:space="preserve">právními předpisy České republiky. Poskytovatel se zavazuje, že jím poskytnuté Služby budou splňovat požadavky na nejvyšší kvalitu dostupnou na trhu předmětných Služeb. </w:t>
      </w:r>
    </w:p>
    <w:p>
      <w:pPr>
        <w:pStyle w:val="Clanek11"/>
        <w:widowControl/>
        <w:numPr>
          <w:ilvl w:val="1"/>
          <w:numId w:val="21"/>
        </w:numPr>
        <w:spacing w:after="0"/>
        <w:rPr>
          <w:rFonts w:ascii="Arial" w:hAnsi="Arial"/>
          <w:bCs w:val="0"/>
          <w:iCs w:val="0"/>
          <w:szCs w:val="22"/>
        </w:rPr>
      </w:pPr>
      <w:r>
        <w:rPr>
          <w:rFonts w:ascii="Arial" w:hAnsi="Arial"/>
          <w:bCs w:val="0"/>
          <w:iCs w:val="0"/>
          <w:szCs w:val="22"/>
        </w:rPr>
        <w:lastRenderedPageBreak/>
        <w:t xml:space="preserve">Služby mohou být poskytovány v sídle Objednatele, příp. Poskytovatele nebo i na jiném oboustranně dohodnutém místě na území ČR. </w:t>
      </w:r>
    </w:p>
    <w:p>
      <w:pPr>
        <w:pStyle w:val="Clanek11"/>
        <w:widowControl/>
        <w:numPr>
          <w:ilvl w:val="1"/>
          <w:numId w:val="21"/>
        </w:numPr>
        <w:spacing w:after="0"/>
        <w:rPr>
          <w:rFonts w:ascii="Arial" w:hAnsi="Arial"/>
          <w:bCs w:val="0"/>
          <w:iCs w:val="0"/>
          <w:szCs w:val="22"/>
        </w:rPr>
      </w:pPr>
      <w:r>
        <w:rPr>
          <w:rFonts w:ascii="Arial" w:hAnsi="Arial"/>
          <w:bCs w:val="0"/>
          <w:iCs w:val="0"/>
          <w:szCs w:val="22"/>
        </w:rPr>
        <w:t xml:space="preserve">Objednatel se zavazuje tyto Služby odebrat a zaplatit za ně dohodnutou cenu podle čl. IV </w:t>
      </w:r>
      <w:proofErr w:type="gramStart"/>
      <w:r>
        <w:rPr>
          <w:rFonts w:ascii="Arial" w:hAnsi="Arial"/>
          <w:bCs w:val="0"/>
          <w:iCs w:val="0"/>
          <w:szCs w:val="22"/>
        </w:rPr>
        <w:t>této</w:t>
      </w:r>
      <w:proofErr w:type="gramEnd"/>
      <w:r>
        <w:rPr>
          <w:rFonts w:ascii="Arial" w:hAnsi="Arial"/>
          <w:bCs w:val="0"/>
          <w:iCs w:val="0"/>
          <w:szCs w:val="22"/>
        </w:rPr>
        <w:t xml:space="preserve"> Smlouvy.</w:t>
      </w:r>
    </w:p>
    <w:p/>
    <w:p/>
    <w:p>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II.</w:t>
      </w:r>
    </w:p>
    <w:p>
      <w:pPr>
        <w:jc w:val="center"/>
        <w:rPr>
          <w:rFonts w:cs="Arial"/>
          <w:b/>
          <w:szCs w:val="22"/>
          <w:lang w:eastAsia="cs-CZ" w:bidi="ar-SA"/>
        </w:rPr>
      </w:pPr>
      <w:r>
        <w:rPr>
          <w:rFonts w:cs="Arial"/>
          <w:b/>
          <w:color w:val="000000"/>
          <w:szCs w:val="22"/>
        </w:rPr>
        <w:t>Z</w:t>
      </w:r>
      <w:r>
        <w:rPr>
          <w:rFonts w:cs="Arial"/>
          <w:b/>
          <w:szCs w:val="22"/>
          <w:lang w:eastAsia="cs-CZ" w:bidi="ar-SA"/>
        </w:rPr>
        <w:t>působ plnění</w:t>
      </w:r>
    </w:p>
    <w:p>
      <w:pPr>
        <w:pStyle w:val="Clanek11"/>
        <w:widowControl/>
        <w:numPr>
          <w:ilvl w:val="1"/>
          <w:numId w:val="44"/>
        </w:numPr>
        <w:spacing w:after="0"/>
        <w:rPr>
          <w:rFonts w:ascii="Arial" w:hAnsi="Arial"/>
          <w:szCs w:val="22"/>
        </w:rPr>
      </w:pPr>
      <w:bookmarkStart w:id="1" w:name="_Ref171747677"/>
      <w:r>
        <w:rPr>
          <w:rFonts w:ascii="Arial" w:hAnsi="Arial"/>
          <w:szCs w:val="22"/>
        </w:rPr>
        <w:t xml:space="preserve">Před zahájením provádění Služeb předloží osoba oprávněná za Poskytovatele k jednání </w:t>
      </w:r>
      <w:r>
        <w:rPr>
          <w:rFonts w:ascii="Arial" w:hAnsi="Arial"/>
        </w:rPr>
        <w:t xml:space="preserve">ve věcech realizace a předání dokumentace </w:t>
      </w:r>
      <w:r>
        <w:rPr>
          <w:rFonts w:ascii="Arial" w:hAnsi="Arial"/>
          <w:szCs w:val="22"/>
        </w:rPr>
        <w:t xml:space="preserve">uvedená v záhlaví této Smlouvy (dále jen „Oprávněná osoba Poskytovatele“) harmonogram provádění Služeb a jejich časové náročnosti po týdnech, na jehož základě budou určeny dle potřeby v součinnosti s  osobou oprávněnou za Objednatele k jednání ve věcech realizace a převzetí dokumentace uvedenou v záhlaví této Smlouvy (dále jen “Oprávněná osoba Objednatele“) pracovní schůzky min. však jedenkrát za 14 dní, na kterých bude projednáváno průběžné plnění předmětu Smlouvy (seznámení s průběžnými výstupy, požadavky na součinnost Oprávněné osoby Objednatele, stanovení úkolů apod.). </w:t>
      </w:r>
      <w:bookmarkEnd w:id="1"/>
    </w:p>
    <w:p>
      <w:pPr>
        <w:pStyle w:val="Clanek11"/>
        <w:widowControl/>
        <w:numPr>
          <w:ilvl w:val="1"/>
          <w:numId w:val="44"/>
        </w:numPr>
        <w:spacing w:after="0"/>
        <w:rPr>
          <w:rFonts w:ascii="Arial" w:hAnsi="Arial"/>
          <w:szCs w:val="22"/>
        </w:rPr>
      </w:pPr>
      <w:r>
        <w:rPr>
          <w:rFonts w:ascii="Arial" w:hAnsi="Arial"/>
          <w:szCs w:val="22"/>
        </w:rPr>
        <w:t>Oprávněná osoba Poskytovatele vyhotoví z každé pracovní schůzky zápis z jednání, který bude odsouhlasen všemi účastníky jednání.</w:t>
      </w:r>
    </w:p>
    <w:p>
      <w:pPr>
        <w:pStyle w:val="Clanek11"/>
        <w:widowControl/>
        <w:numPr>
          <w:ilvl w:val="1"/>
          <w:numId w:val="44"/>
        </w:numPr>
        <w:spacing w:after="0"/>
        <w:rPr>
          <w:rFonts w:ascii="Arial" w:hAnsi="Arial"/>
          <w:szCs w:val="22"/>
        </w:rPr>
      </w:pPr>
      <w:r>
        <w:rPr>
          <w:rFonts w:ascii="Arial" w:hAnsi="Arial"/>
          <w:szCs w:val="22"/>
        </w:rPr>
        <w:t>Oprávněná osoba Objednatele se zavazuje poskytnout při plnění předmětu Smlouvy nezbytnou součinnost a je povinna včasně a přesně informovat Oprávněnou osobu Poskytovatele o všech skutečnostech podstatných pro účinné poskytování Služeb a odpovídá za správnost a úplnost poskytnutých podkladů.</w:t>
      </w:r>
    </w:p>
    <w:p>
      <w:pPr>
        <w:pStyle w:val="Clanek11"/>
        <w:widowControl/>
        <w:numPr>
          <w:ilvl w:val="1"/>
          <w:numId w:val="44"/>
        </w:numPr>
        <w:spacing w:after="0"/>
        <w:rPr>
          <w:rFonts w:ascii="Arial" w:hAnsi="Arial"/>
          <w:szCs w:val="22"/>
        </w:rPr>
      </w:pPr>
      <w:r>
        <w:rPr>
          <w:rFonts w:ascii="Arial" w:hAnsi="Arial"/>
          <w:szCs w:val="22"/>
        </w:rPr>
        <w:t xml:space="preserve">Oprávněná osoba Poskytovatele předá požadovanou dokumentaci dle </w:t>
      </w:r>
      <w:proofErr w:type="spellStart"/>
      <w:r>
        <w:rPr>
          <w:rFonts w:ascii="Arial" w:hAnsi="Arial"/>
          <w:szCs w:val="22"/>
        </w:rPr>
        <w:t>dle</w:t>
      </w:r>
      <w:proofErr w:type="spellEnd"/>
      <w:r>
        <w:rPr>
          <w:rFonts w:ascii="Arial" w:hAnsi="Arial"/>
          <w:szCs w:val="22"/>
        </w:rPr>
        <w:t xml:space="preserve"> čl. I., odst. 1.3 a 1.4 této Smlouvy v listinné podobě a jednou v elektronické podobě na datovém nosiči v termínu do 6 (šesti) měsíců od podpisu této Smlouvy, nedohodnou-li se Smluvní strany jinak. Oprávněná osoba Poskytovatele vyhotoví předávací protokol, který bude potvrzen podpisem oprávněných osob Poskytovatele a Objednatele. </w:t>
      </w:r>
    </w:p>
    <w:p>
      <w:pPr>
        <w:pStyle w:val="Clanek11"/>
        <w:widowControl/>
        <w:numPr>
          <w:ilvl w:val="1"/>
          <w:numId w:val="44"/>
        </w:numPr>
        <w:spacing w:after="0"/>
        <w:rPr>
          <w:rFonts w:ascii="Arial" w:hAnsi="Arial"/>
          <w:szCs w:val="22"/>
        </w:rPr>
      </w:pPr>
      <w:r>
        <w:rPr>
          <w:rFonts w:ascii="Arial" w:hAnsi="Arial"/>
          <w:szCs w:val="22"/>
        </w:rPr>
        <w:t>Oprávněná osoba Poskytovatele předá Oprávněné osobě Objednatele dokumentaci ve formátech PDF a současně i v běžných formátech nástroje, ve kterých byl daný dokument vytvořen. Např. formát *.doc pro Word, *.</w:t>
      </w:r>
      <w:proofErr w:type="spellStart"/>
      <w:r>
        <w:rPr>
          <w:rFonts w:ascii="Arial" w:hAnsi="Arial"/>
          <w:szCs w:val="22"/>
        </w:rPr>
        <w:t>xls</w:t>
      </w:r>
      <w:proofErr w:type="spellEnd"/>
      <w:r>
        <w:rPr>
          <w:rFonts w:ascii="Arial" w:hAnsi="Arial"/>
          <w:szCs w:val="22"/>
        </w:rPr>
        <w:t xml:space="preserve"> pro Excel a obdobně u dalších produktů. </w:t>
      </w:r>
    </w:p>
    <w:p>
      <w:pPr>
        <w:pStyle w:val="Clanek11"/>
        <w:widowControl/>
        <w:numPr>
          <w:ilvl w:val="1"/>
          <w:numId w:val="44"/>
        </w:numPr>
        <w:spacing w:after="0"/>
        <w:rPr>
          <w:rFonts w:ascii="Arial" w:hAnsi="Arial"/>
          <w:szCs w:val="22"/>
        </w:rPr>
      </w:pPr>
      <w:r>
        <w:rPr>
          <w:rFonts w:ascii="Arial" w:hAnsi="Arial"/>
          <w:szCs w:val="22"/>
        </w:rPr>
        <w:t xml:space="preserve">Objednatel provede kontrolu dokumentace do 30 (třiceti) kalendářních dní od podpisu předávacího protokolu. Dokumentace se považuje za předanou, jakmile Oprávněná osoba Objednatele podepíše akceptační protokol a uvede výrok „Akceptováno“. Akceptační protokol potvrzený Oprávněnou osobou Objednatele se stává podkladem pro fakturaci. </w:t>
      </w:r>
    </w:p>
    <w:p>
      <w:pPr>
        <w:pStyle w:val="Clanek11"/>
        <w:widowControl/>
        <w:numPr>
          <w:ilvl w:val="1"/>
          <w:numId w:val="44"/>
        </w:numPr>
        <w:spacing w:after="0"/>
        <w:rPr>
          <w:rFonts w:ascii="Arial" w:hAnsi="Arial"/>
          <w:szCs w:val="22"/>
        </w:rPr>
      </w:pPr>
      <w:r>
        <w:rPr>
          <w:rFonts w:ascii="Arial" w:hAnsi="Arial"/>
          <w:szCs w:val="22"/>
        </w:rPr>
        <w:t>Případně Oprávněná osoba Objednatele oznámí elektronicky Poskytovateli vady dokumentace. Poskytovatel se zavazuje k odstranění takových vytčených vad v oboustranně odsouhlasené lhůtě. Do odstranění vad bránících akceptování je dokumentace považována za neakceptovanou (nepředanou).</w:t>
      </w:r>
    </w:p>
    <w:p>
      <w:pPr>
        <w:pStyle w:val="Clanek11"/>
        <w:widowControl/>
        <w:numPr>
          <w:ilvl w:val="1"/>
          <w:numId w:val="44"/>
        </w:numPr>
        <w:spacing w:after="0"/>
        <w:rPr>
          <w:rFonts w:ascii="Arial" w:hAnsi="Arial"/>
          <w:szCs w:val="22"/>
        </w:rPr>
      </w:pPr>
      <w:r>
        <w:rPr>
          <w:rFonts w:ascii="Arial" w:hAnsi="Arial"/>
          <w:szCs w:val="22"/>
        </w:rPr>
        <w:t>Služby dle této Smlouvy budou provedeny výhradně pro interní potřeby Objednatele a všechny dokumenty budou adresovány výlučně Objednateli.</w:t>
      </w:r>
    </w:p>
    <w:p>
      <w:pPr>
        <w:pStyle w:val="Clanek11"/>
        <w:widowControl/>
        <w:tabs>
          <w:tab w:val="clear" w:pos="567"/>
        </w:tabs>
        <w:spacing w:after="0"/>
        <w:ind w:left="360" w:firstLine="0"/>
        <w:rPr>
          <w:rFonts w:ascii="Arial" w:hAnsi="Arial"/>
          <w:szCs w:val="22"/>
        </w:rPr>
      </w:pPr>
    </w:p>
    <w:p>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III.</w:t>
      </w:r>
    </w:p>
    <w:p>
      <w:pPr>
        <w:jc w:val="center"/>
        <w:rPr>
          <w:rFonts w:cs="Arial"/>
          <w:b/>
          <w:szCs w:val="22"/>
          <w:lang w:eastAsia="cs-CZ" w:bidi="ar-SA"/>
        </w:rPr>
      </w:pPr>
      <w:r>
        <w:rPr>
          <w:rFonts w:cs="Arial"/>
          <w:b/>
          <w:szCs w:val="22"/>
          <w:lang w:eastAsia="cs-CZ" w:bidi="ar-SA"/>
        </w:rPr>
        <w:t>Vlastnictví a vlastnická práva</w:t>
      </w:r>
    </w:p>
    <w:p>
      <w:pPr>
        <w:pStyle w:val="Clanek11"/>
        <w:widowControl/>
        <w:numPr>
          <w:ilvl w:val="1"/>
          <w:numId w:val="36"/>
        </w:numPr>
        <w:spacing w:after="0"/>
        <w:rPr>
          <w:rFonts w:ascii="Arial" w:hAnsi="Arial"/>
          <w:bCs w:val="0"/>
          <w:iCs w:val="0"/>
          <w:szCs w:val="22"/>
        </w:rPr>
      </w:pPr>
      <w:r>
        <w:rPr>
          <w:rFonts w:ascii="Arial" w:hAnsi="Arial"/>
          <w:bCs w:val="0"/>
          <w:iCs w:val="0"/>
          <w:szCs w:val="22"/>
        </w:rPr>
        <w:t>Vznikne-li činností Poskytovatele na základě této Smlouvy výstup požívající ochrany podle zákona č. 121/2000 Sb., o právu autorském, ve znění pozdějších předpisů (dále jen „</w:t>
      </w:r>
      <w:proofErr w:type="spellStart"/>
      <w:r>
        <w:rPr>
          <w:rFonts w:ascii="Arial" w:hAnsi="Arial"/>
          <w:bCs w:val="0"/>
          <w:iCs w:val="0"/>
          <w:szCs w:val="22"/>
        </w:rPr>
        <w:t>AutZ</w:t>
      </w:r>
      <w:proofErr w:type="spellEnd"/>
      <w:r>
        <w:rPr>
          <w:rFonts w:ascii="Arial" w:hAnsi="Arial"/>
          <w:bCs w:val="0"/>
          <w:iCs w:val="0"/>
          <w:szCs w:val="22"/>
        </w:rPr>
        <w:t xml:space="preserve">“), nebo je-li pro výsledek činnosti Poskytovatele dle této Smlouvy použit výstup </w:t>
      </w:r>
      <w:r>
        <w:rPr>
          <w:rFonts w:ascii="Arial" w:hAnsi="Arial"/>
          <w:bCs w:val="0"/>
          <w:iCs w:val="0"/>
          <w:szCs w:val="22"/>
        </w:rPr>
        <w:lastRenderedPageBreak/>
        <w:t xml:space="preserve">požívající ochrany dle </w:t>
      </w:r>
      <w:proofErr w:type="spellStart"/>
      <w:r>
        <w:rPr>
          <w:rFonts w:ascii="Arial" w:hAnsi="Arial"/>
          <w:bCs w:val="0"/>
          <w:iCs w:val="0"/>
          <w:szCs w:val="22"/>
        </w:rPr>
        <w:t>AutZ</w:t>
      </w:r>
      <w:proofErr w:type="spellEnd"/>
      <w:r>
        <w:rPr>
          <w:rFonts w:ascii="Arial" w:hAnsi="Arial"/>
          <w:bCs w:val="0"/>
          <w:iCs w:val="0"/>
          <w:szCs w:val="22"/>
        </w:rPr>
        <w:t xml:space="preserve">, (dále jen „Dílo“), zavazuje se Poskytovatel, že nejpozději ke dni předání výsledku své činnosti, dle této Smlouvy Objednateli, (dále jen „Předání díla“), bude mít zajištěna veškerá oprávnění potřebná k užití takového Díla dle této Smlouvy. Zejména se jedná o právo Poskytovatele poskytnout (postoupit) Objednateli  výhradní, časově, teritoriálně a množstevně neomezenou licenci k Dílu spočívající v oprávnění Objednatele ode dne Předání díla užít toto Dílo a jeho jednotlivé části ke všem způsobům užití, jež jsou známy ke dni Předání díla, včetně oprávnění Objednatele poskytnout (svěřit) a/nebo postoupit zcela nebo částečně licenci či podlicenci k užití Díla či jeho jednotlivých částí třetím osobám určených Objednatelem a včetně oprávnění Dílo dále zpracovávat Objednatelem či jinou Objednatelem určenou osobou (dále jen „Licence“). Poskytovatel odpovídá za to, že Dílo bude prosto všech zástav, nároků a poplatků, včetně nároků třetích stran, včetně autorů nebo jiných nositelů autorských práv vyplývajících z práv duševního vlastnictví dle </w:t>
      </w:r>
      <w:proofErr w:type="spellStart"/>
      <w:r>
        <w:rPr>
          <w:rFonts w:ascii="Arial" w:hAnsi="Arial"/>
          <w:bCs w:val="0"/>
          <w:iCs w:val="0"/>
          <w:szCs w:val="22"/>
        </w:rPr>
        <w:t>AutZ</w:t>
      </w:r>
      <w:proofErr w:type="spellEnd"/>
      <w:r>
        <w:rPr>
          <w:rFonts w:ascii="Arial" w:hAnsi="Arial"/>
          <w:bCs w:val="0"/>
          <w:iCs w:val="0"/>
          <w:szCs w:val="22"/>
        </w:rPr>
        <w:t xml:space="preserve">, </w:t>
      </w:r>
      <w:proofErr w:type="spellStart"/>
      <w:r>
        <w:rPr>
          <w:rFonts w:ascii="Arial" w:hAnsi="Arial"/>
          <w:bCs w:val="0"/>
          <w:iCs w:val="0"/>
          <w:szCs w:val="22"/>
        </w:rPr>
        <w:t>resp</w:t>
      </w:r>
      <w:proofErr w:type="spellEnd"/>
      <w:r>
        <w:rPr>
          <w:rFonts w:ascii="Arial" w:hAnsi="Arial"/>
          <w:bCs w:val="0"/>
          <w:iCs w:val="0"/>
          <w:szCs w:val="22"/>
        </w:rPr>
        <w:t>, že Poskytovatel se zavazuje práva autorů či nositelů autorských práv, zejména právo na odměnu vypořádat před předáním Díla Objednateli, a to i včetně případných nároků, které by se vztahovaly k užití díla Objednatelem na základě Licenci poskytnuté Objednateli podle této Smlouvy. V případě, že Poskytovatel ke své činnosti podle této Smlouvy a k výstupům této činnosti využívá nástroje, metodiky a SW třetích stran (například MS WORD, EXCEL), které jsou podpůrnými nástroji k poskytování Služeb a nejsou předmětem dodávaného výstupu Služeb, nevztahuje se na ně převoditelnost práv dle tohoto odstavce.</w:t>
      </w:r>
    </w:p>
    <w:p>
      <w:pPr>
        <w:pStyle w:val="Clanek11"/>
        <w:widowControl/>
        <w:numPr>
          <w:ilvl w:val="1"/>
          <w:numId w:val="36"/>
        </w:numPr>
        <w:spacing w:after="0"/>
        <w:rPr>
          <w:rFonts w:ascii="Arial" w:hAnsi="Arial"/>
          <w:bCs w:val="0"/>
          <w:iCs w:val="0"/>
          <w:szCs w:val="22"/>
        </w:rPr>
      </w:pPr>
      <w:r>
        <w:rPr>
          <w:rFonts w:ascii="Arial" w:hAnsi="Arial"/>
          <w:bCs w:val="0"/>
          <w:iCs w:val="0"/>
          <w:szCs w:val="22"/>
        </w:rPr>
        <w:t xml:space="preserve">Poskytovatel prohlašuje, že s Předáním díla Objednateli poskytuje (postupuje) na základě této Smlouvy současně i Licenci k Dílu. Za písemný souhlas Poskytovatele s poskytnutím (převedením) Licence na Objednatele současně s Předáním díla se považuje uzavření této Smlouvy. Poskytovatel umožní Převzetí díla Objednatelem na nosičích Poskytovatele. Součástí Díla je i převod vlastnických práv k médiím (nosičům), na nichž je Dílo, resp. jeho příslušné části, </w:t>
      </w:r>
      <w:proofErr w:type="gramStart"/>
      <w:r>
        <w:rPr>
          <w:rFonts w:ascii="Arial" w:hAnsi="Arial"/>
          <w:bCs w:val="0"/>
          <w:iCs w:val="0"/>
          <w:szCs w:val="22"/>
        </w:rPr>
        <w:t>obsaženo(y).</w:t>
      </w:r>
      <w:proofErr w:type="gramEnd"/>
      <w:r>
        <w:rPr>
          <w:rFonts w:ascii="Arial" w:hAnsi="Arial"/>
          <w:bCs w:val="0"/>
          <w:iCs w:val="0"/>
          <w:szCs w:val="22"/>
        </w:rPr>
        <w:t xml:space="preserve"> </w:t>
      </w:r>
    </w:p>
    <w:p>
      <w:pPr>
        <w:pStyle w:val="Clanek11"/>
        <w:widowControl/>
        <w:numPr>
          <w:ilvl w:val="1"/>
          <w:numId w:val="36"/>
        </w:numPr>
        <w:spacing w:after="0"/>
        <w:rPr>
          <w:rFonts w:ascii="Arial" w:hAnsi="Arial"/>
          <w:bCs w:val="0"/>
          <w:iCs w:val="0"/>
          <w:szCs w:val="22"/>
        </w:rPr>
      </w:pPr>
      <w:r>
        <w:rPr>
          <w:rFonts w:ascii="Arial" w:hAnsi="Arial"/>
          <w:bCs w:val="0"/>
          <w:iCs w:val="0"/>
          <w:szCs w:val="22"/>
        </w:rPr>
        <w:t>Poskytovatel poskytuje touto Smlouvou Objednateli výhradní Licenci spočívající v oprávnění užívat a využívat Dílo a veškerou související dokumentací, vytvořené nebo poskytnuté na základě této Smlouvy, bez jakéhokoli časového, množstevního a teritoriálního omezení ke všem způsobům užití, jež jsou známy ke dni Předání díla. Objednatel má právo modifikovat a upravovat výsledky Služeb, jakož i kteroukoliv součást Díla.</w:t>
      </w:r>
    </w:p>
    <w:p>
      <w:pPr>
        <w:pStyle w:val="Clanek11"/>
        <w:widowControl/>
        <w:numPr>
          <w:ilvl w:val="1"/>
          <w:numId w:val="36"/>
        </w:numPr>
        <w:spacing w:after="0"/>
        <w:rPr>
          <w:rFonts w:ascii="Arial" w:hAnsi="Arial"/>
          <w:bCs w:val="0"/>
          <w:iCs w:val="0"/>
          <w:szCs w:val="22"/>
        </w:rPr>
      </w:pPr>
      <w:r>
        <w:rPr>
          <w:rFonts w:ascii="Arial" w:hAnsi="Arial"/>
          <w:bCs w:val="0"/>
          <w:iCs w:val="0"/>
          <w:szCs w:val="22"/>
        </w:rPr>
        <w:t xml:space="preserve">Pokud bude úprava Díla či jeho části dle předchozího odstavce provedena, je Objednatel povinen uvést autora těchto úprav mezi spoluautory Díla s jasným vymezením, že provedl úpravy Díla. </w:t>
      </w:r>
    </w:p>
    <w:p>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IV.</w:t>
      </w:r>
    </w:p>
    <w:p>
      <w:pPr>
        <w:jc w:val="center"/>
        <w:rPr>
          <w:rFonts w:cs="Arial"/>
          <w:szCs w:val="22"/>
        </w:rPr>
      </w:pPr>
      <w:r>
        <w:rPr>
          <w:rFonts w:cs="Arial"/>
          <w:b/>
          <w:szCs w:val="22"/>
          <w:lang w:eastAsia="cs-CZ" w:bidi="ar-SA"/>
        </w:rPr>
        <w:t>Cena a platební podmínky</w:t>
      </w:r>
      <w:r>
        <w:rPr>
          <w:rFonts w:cs="Arial"/>
          <w:szCs w:val="22"/>
        </w:rPr>
        <w:t xml:space="preserve"> </w:t>
      </w:r>
    </w:p>
    <w:p>
      <w:pPr>
        <w:numPr>
          <w:ilvl w:val="1"/>
          <w:numId w:val="56"/>
        </w:numPr>
        <w:spacing w:before="120" w:after="120"/>
        <w:jc w:val="both"/>
        <w:rPr>
          <w:rFonts w:cs="Arial"/>
          <w:szCs w:val="22"/>
        </w:rPr>
      </w:pPr>
      <w:r>
        <w:rPr>
          <w:rFonts w:cs="Arial"/>
          <w:szCs w:val="22"/>
        </w:rPr>
        <w:t xml:space="preserve">Cena je stanovena na základě výsledku veřejné zakázky </w:t>
      </w:r>
      <w:r>
        <w:rPr>
          <w:szCs w:val="22"/>
        </w:rPr>
        <w:t>malého rozsahu „A</w:t>
      </w:r>
      <w:r>
        <w:t>nalýza současného stavu a návrh nového řešení spisové služby SFDI II.“</w:t>
      </w:r>
      <w:r>
        <w:rPr>
          <w:szCs w:val="22"/>
        </w:rPr>
        <w:t xml:space="preserve"> </w:t>
      </w:r>
      <w:proofErr w:type="gramStart"/>
      <w:r>
        <w:rPr>
          <w:szCs w:val="22"/>
        </w:rPr>
        <w:t>č.j.</w:t>
      </w:r>
      <w:proofErr w:type="gramEnd"/>
      <w:r>
        <w:t> </w:t>
      </w:r>
      <w:r>
        <w:rPr>
          <w:szCs w:val="22"/>
        </w:rPr>
        <w:t xml:space="preserve">6733/SFDI/310163/1667/2020, </w:t>
      </w:r>
      <w:r>
        <w:rPr>
          <w:rFonts w:cs="Arial"/>
          <w:szCs w:val="22"/>
        </w:rPr>
        <w:t>resp. nabídkové ceny vybraného dodavatele ve výši</w:t>
      </w:r>
      <w:r>
        <w:rPr>
          <w:rStyle w:val="Znakapoznpodarou"/>
          <w:rFonts w:cs="Arial"/>
          <w:szCs w:val="22"/>
        </w:rPr>
        <w:footnoteReference w:id="1"/>
      </w:r>
      <w:r>
        <w:rPr>
          <w:rFonts w:cs="Arial"/>
          <w:szCs w:val="22"/>
        </w:rPr>
        <w:t>: 1 490 000 Kč bez DPH</w:t>
      </w:r>
      <w:r>
        <w:rPr>
          <w:szCs w:val="22"/>
        </w:rPr>
        <w:t xml:space="preserve">. </w:t>
      </w:r>
    </w:p>
    <w:p>
      <w:pPr>
        <w:pStyle w:val="Clanek11"/>
        <w:widowControl/>
        <w:numPr>
          <w:ilvl w:val="1"/>
          <w:numId w:val="56"/>
        </w:numPr>
        <w:spacing w:after="0"/>
        <w:rPr>
          <w:rFonts w:ascii="Arial" w:hAnsi="Arial"/>
          <w:bCs w:val="0"/>
          <w:iCs w:val="0"/>
          <w:szCs w:val="22"/>
        </w:rPr>
      </w:pPr>
      <w:r>
        <w:rPr>
          <w:rFonts w:ascii="Arial" w:hAnsi="Arial"/>
          <w:bCs w:val="0"/>
          <w:iCs w:val="0"/>
          <w:szCs w:val="22"/>
        </w:rPr>
        <w:t>Cena nezahrnuje daň z přidané hodnoty, tato daň bude připočtena ve výši dle právních předpisů platných a účinných ke dni zdanitelného plnění.</w:t>
      </w:r>
    </w:p>
    <w:p>
      <w:pPr>
        <w:pStyle w:val="Clanek11"/>
        <w:widowControl/>
        <w:numPr>
          <w:ilvl w:val="1"/>
          <w:numId w:val="56"/>
        </w:numPr>
        <w:spacing w:after="0"/>
        <w:rPr>
          <w:rFonts w:ascii="Arial" w:hAnsi="Arial"/>
          <w:bCs w:val="0"/>
          <w:iCs w:val="0"/>
          <w:szCs w:val="22"/>
        </w:rPr>
      </w:pPr>
      <w:r>
        <w:rPr>
          <w:rFonts w:ascii="Arial" w:hAnsi="Arial"/>
          <w:bCs w:val="0"/>
          <w:iCs w:val="0"/>
          <w:szCs w:val="22"/>
        </w:rPr>
        <w:t xml:space="preserve">Cena je cenou konečnou a nepřekročitelnou, zahrnující veškeré náklady Poskytovatele na podnikání i náklady vynaložené v souvislosti s plněním dle této Smlouvy, úplatu za veškeré hmotné i nehmotné složky poskytnutých Služeb, včetně odměny za poskytnutí (postoupení) Licence k Dílu a za užití Díla Objednatelem na základě poskytnuté Licence a v souladu s ní. </w:t>
      </w:r>
    </w:p>
    <w:p>
      <w:pPr>
        <w:pStyle w:val="Clanek11"/>
        <w:widowControl/>
        <w:numPr>
          <w:ilvl w:val="1"/>
          <w:numId w:val="56"/>
        </w:numPr>
        <w:spacing w:after="0"/>
        <w:rPr>
          <w:rFonts w:ascii="Arial" w:hAnsi="Arial"/>
          <w:bCs w:val="0"/>
          <w:iCs w:val="0"/>
          <w:szCs w:val="22"/>
        </w:rPr>
      </w:pPr>
      <w:r>
        <w:rPr>
          <w:rFonts w:ascii="Arial" w:hAnsi="Arial"/>
          <w:bCs w:val="0"/>
          <w:iCs w:val="0"/>
          <w:szCs w:val="22"/>
        </w:rPr>
        <w:lastRenderedPageBreak/>
        <w:t>Poskytovatel nemá nárok na žádné dodatečné poplatky, další odměny či honoráře zahrnující veškeré náklady Poskytovatele na podnikání i náklady vynaložené v souvislosti s plněním dle této Smlouvy, stejně tak veškeré poplatky a daňová zatížení vyplývající z tuzemských právních předpisů.</w:t>
      </w:r>
    </w:p>
    <w:p>
      <w:pPr>
        <w:pStyle w:val="Clanek11"/>
        <w:widowControl/>
        <w:numPr>
          <w:ilvl w:val="1"/>
          <w:numId w:val="56"/>
        </w:numPr>
        <w:spacing w:after="0"/>
        <w:rPr>
          <w:rFonts w:ascii="Arial" w:hAnsi="Arial"/>
          <w:bCs w:val="0"/>
          <w:iCs w:val="0"/>
          <w:szCs w:val="22"/>
        </w:rPr>
      </w:pPr>
      <w:r>
        <w:rPr>
          <w:rFonts w:ascii="Arial" w:hAnsi="Arial"/>
          <w:szCs w:val="22"/>
        </w:rPr>
        <w:t xml:space="preserve">Podkladem pro úhradu ceny bude po jeho řádném dokončení faktura </w:t>
      </w:r>
      <w:r>
        <w:rPr>
          <w:rFonts w:ascii="Arial" w:hAnsi="Arial"/>
          <w:bCs w:val="0"/>
          <w:iCs w:val="0"/>
          <w:szCs w:val="22"/>
        </w:rPr>
        <w:t xml:space="preserve">vystavená Poskytovatelem, obsahující všechny náležitosti daňového dokladu podle § 29 a násl. zákona č. 235/2004 Sb., o dani z přidané hodnoty, ve znění pozdějších předpisů, a musí obsahovat evidenční číslo této Smlouvy přidělené Objednatelem. Poskytovatel je povinen prokazatelně doručit fakturu a společně s fakturou předat Objednateli podklady k fakturaci dle čl. II., </w:t>
      </w:r>
      <w:proofErr w:type="gramStart"/>
      <w:r>
        <w:rPr>
          <w:rFonts w:ascii="Arial" w:hAnsi="Arial"/>
          <w:bCs w:val="0"/>
          <w:iCs w:val="0"/>
          <w:szCs w:val="22"/>
        </w:rPr>
        <w:t>odst.2.6</w:t>
      </w:r>
      <w:proofErr w:type="gramEnd"/>
      <w:r>
        <w:rPr>
          <w:rFonts w:ascii="Arial" w:hAnsi="Arial"/>
          <w:bCs w:val="0"/>
          <w:iCs w:val="0"/>
          <w:szCs w:val="22"/>
        </w:rPr>
        <w:t>, této Smlouvy.</w:t>
      </w:r>
    </w:p>
    <w:p>
      <w:pPr>
        <w:pStyle w:val="Clanek11"/>
        <w:widowControl/>
        <w:numPr>
          <w:ilvl w:val="1"/>
          <w:numId w:val="56"/>
        </w:numPr>
        <w:spacing w:after="0"/>
        <w:rPr>
          <w:rFonts w:ascii="Arial" w:hAnsi="Arial"/>
          <w:bCs w:val="0"/>
          <w:iCs w:val="0"/>
          <w:szCs w:val="22"/>
        </w:rPr>
      </w:pPr>
      <w:r>
        <w:rPr>
          <w:rFonts w:ascii="Arial" w:hAnsi="Arial"/>
          <w:bCs w:val="0"/>
          <w:iCs w:val="0"/>
          <w:szCs w:val="22"/>
        </w:rPr>
        <w:t>Objednatel neposkytuje zálohy.</w:t>
      </w:r>
    </w:p>
    <w:p>
      <w:pPr>
        <w:pStyle w:val="Clanek11"/>
        <w:widowControl/>
        <w:numPr>
          <w:ilvl w:val="1"/>
          <w:numId w:val="56"/>
        </w:numPr>
        <w:spacing w:after="0"/>
        <w:rPr>
          <w:rFonts w:ascii="Arial" w:hAnsi="Arial"/>
          <w:bCs w:val="0"/>
          <w:iCs w:val="0"/>
          <w:szCs w:val="22"/>
        </w:rPr>
      </w:pPr>
      <w:r>
        <w:rPr>
          <w:rFonts w:ascii="Arial" w:hAnsi="Arial"/>
          <w:bCs w:val="0"/>
          <w:iCs w:val="0"/>
          <w:szCs w:val="22"/>
        </w:rPr>
        <w:t xml:space="preserve">Pro úhradu faktury se sjednává doba splatnosti 30 (třiceti) kalendářních dnů ode dne prokazatelného doručení faktury na e-mail Objednatele: </w:t>
      </w:r>
      <w:hyperlink r:id="rId11" w:history="1">
        <w:r>
          <w:rPr>
            <w:rStyle w:val="Hypertextovodkaz"/>
            <w:rFonts w:ascii="Arial" w:hAnsi="Arial"/>
            <w:bCs w:val="0"/>
            <w:iCs w:val="0"/>
            <w:szCs w:val="22"/>
          </w:rPr>
          <w:t>podatelna@sfdi.cz</w:t>
        </w:r>
      </w:hyperlink>
      <w:r>
        <w:rPr>
          <w:rFonts w:ascii="Arial" w:hAnsi="Arial"/>
          <w:bCs w:val="0"/>
          <w:iCs w:val="0"/>
          <w:szCs w:val="22"/>
        </w:rPr>
        <w:t xml:space="preserve">. Povinnost Objednatele zaplatit cenu ve lhůtě její splatnosti je splněna, pokud nejpozději v poslední den splatnosti bude příslušná částka z účtu Objednatele odepsána ve prospěch účtu Poskytovatele. </w:t>
      </w:r>
    </w:p>
    <w:p>
      <w:pPr>
        <w:pStyle w:val="Clanek11"/>
        <w:widowControl/>
        <w:numPr>
          <w:ilvl w:val="1"/>
          <w:numId w:val="56"/>
        </w:numPr>
        <w:spacing w:after="0"/>
        <w:rPr>
          <w:rFonts w:ascii="Arial" w:hAnsi="Arial"/>
          <w:bCs w:val="0"/>
          <w:iCs w:val="0"/>
          <w:szCs w:val="22"/>
        </w:rPr>
      </w:pPr>
      <w:r>
        <w:rPr>
          <w:rFonts w:ascii="Arial" w:hAnsi="Arial"/>
          <w:bCs w:val="0"/>
          <w:iCs w:val="0"/>
          <w:szCs w:val="22"/>
        </w:rPr>
        <w:t>Objednatel je oprávněn vadnou fakturu před uplynutím lhůty splatnosti vrátit Poskytovateli bez zaplacení k provedení opravy v případě, že nebude-li faktura obsahovat některou povinnou nebo dohodnutou náležitost nebo bude-li chybně vyúčtována cena.</w:t>
      </w:r>
    </w:p>
    <w:p>
      <w:pPr>
        <w:pStyle w:val="Clanek11"/>
        <w:widowControl/>
        <w:numPr>
          <w:ilvl w:val="1"/>
          <w:numId w:val="56"/>
        </w:numPr>
        <w:spacing w:after="0"/>
        <w:rPr>
          <w:rFonts w:ascii="Arial" w:hAnsi="Arial"/>
          <w:bCs w:val="0"/>
          <w:iCs w:val="0"/>
          <w:szCs w:val="22"/>
        </w:rPr>
      </w:pPr>
      <w:r>
        <w:rPr>
          <w:rFonts w:ascii="Arial" w:hAnsi="Arial"/>
          <w:bCs w:val="0"/>
          <w:iCs w:val="0"/>
          <w:szCs w:val="22"/>
        </w:rPr>
        <w:t>Ve vrácené faktuře musí Objednatel vyznačit důvod vrácení faktury. Poskytovatel je povinen vystavit novou fakturu s tím, že oprávněným vrácením faktury přestává běžet původní lhůta splatnosti a běží nová 14 denní lhůta ode dne prokazatelného doručení opravené a všemi náležitostmi opatřené faktury Objednateli.</w:t>
      </w:r>
    </w:p>
    <w:p>
      <w:pPr>
        <w:pStyle w:val="Clanek11"/>
        <w:widowControl/>
        <w:tabs>
          <w:tab w:val="clear" w:pos="567"/>
        </w:tabs>
        <w:spacing w:after="0"/>
        <w:ind w:left="360" w:firstLine="0"/>
        <w:rPr>
          <w:rFonts w:ascii="Arial" w:hAnsi="Arial"/>
          <w:bCs w:val="0"/>
          <w:iCs w:val="0"/>
          <w:szCs w:val="22"/>
        </w:rPr>
      </w:pPr>
    </w:p>
    <w:p>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V.</w:t>
      </w:r>
    </w:p>
    <w:p>
      <w:pPr>
        <w:jc w:val="center"/>
        <w:rPr>
          <w:rFonts w:cs="Arial"/>
          <w:b/>
          <w:szCs w:val="22"/>
        </w:rPr>
      </w:pPr>
      <w:r>
        <w:rPr>
          <w:rFonts w:cs="Arial"/>
          <w:b/>
          <w:szCs w:val="22"/>
        </w:rPr>
        <w:t>Smluvní sankce</w:t>
      </w:r>
    </w:p>
    <w:p>
      <w:pPr>
        <w:pStyle w:val="Clanek11"/>
        <w:widowControl/>
        <w:numPr>
          <w:ilvl w:val="1"/>
          <w:numId w:val="40"/>
        </w:numPr>
        <w:spacing w:after="0"/>
        <w:rPr>
          <w:rFonts w:ascii="Arial" w:hAnsi="Arial"/>
          <w:bCs w:val="0"/>
          <w:iCs w:val="0"/>
          <w:szCs w:val="22"/>
        </w:rPr>
      </w:pPr>
      <w:r>
        <w:rPr>
          <w:rFonts w:ascii="Arial" w:hAnsi="Arial"/>
          <w:bCs w:val="0"/>
          <w:iCs w:val="0"/>
          <w:szCs w:val="22"/>
        </w:rPr>
        <w:t xml:space="preserve">V případě prodlení Poskytovatele s poskytováním Služeb v termínech stanovených touto </w:t>
      </w:r>
      <w:proofErr w:type="gramStart"/>
      <w:r>
        <w:rPr>
          <w:rFonts w:ascii="Arial" w:hAnsi="Arial"/>
          <w:bCs w:val="0"/>
          <w:iCs w:val="0"/>
          <w:szCs w:val="22"/>
        </w:rPr>
        <w:t>Smlouvou v  čl.</w:t>
      </w:r>
      <w:proofErr w:type="gramEnd"/>
      <w:r>
        <w:rPr>
          <w:rFonts w:ascii="Arial" w:hAnsi="Arial"/>
          <w:bCs w:val="0"/>
          <w:iCs w:val="0"/>
          <w:szCs w:val="22"/>
        </w:rPr>
        <w:t xml:space="preserve"> II, odst. 2.4, a s odstraněním vad výstupu v čl. II., odst. 2.7 v maximální lhůtě do doby platnosti této Smlouvy dle čl. VI., odst. 6.1, má Objednatel nárok na zaplacení smluvní pokuty Poskytovatelem ve výši 5.000,- Kč (pět tisíc korun českých) za každý i započatý den prodlení.</w:t>
      </w:r>
    </w:p>
    <w:p>
      <w:pPr>
        <w:pStyle w:val="Clanek11"/>
        <w:widowControl/>
        <w:numPr>
          <w:ilvl w:val="1"/>
          <w:numId w:val="40"/>
        </w:numPr>
        <w:spacing w:after="0"/>
        <w:rPr>
          <w:rFonts w:ascii="Arial" w:hAnsi="Arial"/>
          <w:bCs w:val="0"/>
          <w:iCs w:val="0"/>
          <w:szCs w:val="22"/>
        </w:rPr>
      </w:pPr>
      <w:r>
        <w:rPr>
          <w:rFonts w:ascii="Arial" w:hAnsi="Arial"/>
          <w:bCs w:val="0"/>
          <w:iCs w:val="0"/>
          <w:szCs w:val="22"/>
        </w:rPr>
        <w:t>V případě porušení povinnosti mlčenlivosti specifikované v této Smlouvě, je Poskytovatel povinen uhradit Objednateli smluvní pokutu ve výši 500.000,- Kč (pět set tisíc korun českých) a to za každý jednotlivý případ porušení této povinnosti.</w:t>
      </w:r>
    </w:p>
    <w:p>
      <w:pPr>
        <w:pStyle w:val="Clanek11"/>
        <w:widowControl/>
        <w:numPr>
          <w:ilvl w:val="1"/>
          <w:numId w:val="40"/>
        </w:numPr>
        <w:spacing w:after="0"/>
        <w:rPr>
          <w:rFonts w:ascii="Arial" w:hAnsi="Arial"/>
          <w:bCs w:val="0"/>
          <w:iCs w:val="0"/>
          <w:szCs w:val="22"/>
        </w:rPr>
      </w:pPr>
      <w:r>
        <w:rPr>
          <w:rFonts w:ascii="Arial" w:hAnsi="Arial"/>
        </w:rPr>
        <w:t xml:space="preserve">Objednatel má právo na zaplacení smluvní pokuty ve výši </w:t>
      </w:r>
      <w:r>
        <w:rPr>
          <w:rFonts w:ascii="Arial" w:hAnsi="Arial"/>
          <w:bCs w:val="0"/>
          <w:iCs w:val="0"/>
          <w:szCs w:val="22"/>
        </w:rPr>
        <w:t>50.000,- Kč (padesát tisíc korun českých)</w:t>
      </w:r>
      <w:r>
        <w:rPr>
          <w:rFonts w:ascii="Arial" w:hAnsi="Arial"/>
        </w:rPr>
        <w:t xml:space="preserve"> v případě poskytování </w:t>
      </w:r>
      <w:r>
        <w:rPr>
          <w:rFonts w:ascii="Arial" w:hAnsi="Arial"/>
          <w:bCs w:val="0"/>
          <w:iCs w:val="0"/>
          <w:szCs w:val="22"/>
        </w:rPr>
        <w:t>Služeb</w:t>
      </w:r>
      <w:r>
        <w:rPr>
          <w:rFonts w:ascii="Arial" w:hAnsi="Arial"/>
        </w:rPr>
        <w:t xml:space="preserve"> osobami, které nesplňují kvalifikaci, jež byla požadována v rámci zadávacího řízení na veřejnou zakázku</w:t>
      </w:r>
      <w:r>
        <w:rPr>
          <w:rFonts w:ascii="Arial" w:hAnsi="Arial"/>
          <w:szCs w:val="22"/>
        </w:rPr>
        <w:t>, a to za každý jednotlivý případ porušení této povinnosti.</w:t>
      </w:r>
    </w:p>
    <w:p>
      <w:pPr>
        <w:pStyle w:val="Clanek11"/>
        <w:widowControl/>
        <w:numPr>
          <w:ilvl w:val="1"/>
          <w:numId w:val="40"/>
        </w:numPr>
        <w:spacing w:after="0"/>
        <w:rPr>
          <w:rFonts w:ascii="Arial" w:hAnsi="Arial"/>
          <w:bCs w:val="0"/>
          <w:iCs w:val="0"/>
          <w:szCs w:val="22"/>
        </w:rPr>
      </w:pPr>
      <w:r>
        <w:rPr>
          <w:rFonts w:ascii="Arial" w:hAnsi="Arial"/>
          <w:bCs w:val="0"/>
          <w:iCs w:val="0"/>
          <w:szCs w:val="22"/>
        </w:rPr>
        <w:t>V případě prodlení Objednatele se zaplacením faktury, je Poskytovatel oprávněn požadovat po Objednateli úrok z prodlení ve výši stanovené obecně závazným právním předpisem za každý, i započatý, kalendářní den prodlení.</w:t>
      </w:r>
    </w:p>
    <w:p>
      <w:pPr>
        <w:pStyle w:val="Clanek11"/>
        <w:widowControl/>
        <w:numPr>
          <w:ilvl w:val="1"/>
          <w:numId w:val="40"/>
        </w:numPr>
        <w:spacing w:after="0"/>
        <w:rPr>
          <w:rFonts w:ascii="Arial" w:hAnsi="Arial"/>
          <w:bCs w:val="0"/>
          <w:iCs w:val="0"/>
          <w:szCs w:val="22"/>
        </w:rPr>
      </w:pPr>
      <w:r>
        <w:rPr>
          <w:rFonts w:ascii="Arial" w:hAnsi="Arial"/>
          <w:bCs w:val="0"/>
          <w:iCs w:val="0"/>
          <w:szCs w:val="22"/>
        </w:rPr>
        <w:t xml:space="preserve">Smluvní pokuty či úrok z prodlení </w:t>
      </w:r>
      <w:r>
        <w:rPr>
          <w:rFonts w:ascii="Arial" w:hAnsi="Arial"/>
          <w:szCs w:val="22"/>
        </w:rPr>
        <w:t>se povinná Smluvní strana zavazuje uhradit do 7 (sedmi) dnů ode dne, kdy jí bude prokazatelně doručena písemná výzva k úhradě smluvní pokuty oprávněnou Smluvní stranou. Pokud nebude možné prokázat doručení výzvy jiným způsobem, má se za to, že výzva byla doručena 3 (třetí) pracovní den po jejím odeslání.</w:t>
      </w:r>
      <w:r>
        <w:rPr>
          <w:rFonts w:ascii="Arial" w:hAnsi="Arial"/>
          <w:bCs w:val="0"/>
          <w:iCs w:val="0"/>
          <w:szCs w:val="22"/>
        </w:rPr>
        <w:t xml:space="preserve"> </w:t>
      </w:r>
    </w:p>
    <w:p>
      <w:pPr>
        <w:pStyle w:val="Clanek11"/>
        <w:widowControl/>
        <w:numPr>
          <w:ilvl w:val="1"/>
          <w:numId w:val="40"/>
        </w:numPr>
        <w:spacing w:after="0"/>
        <w:rPr>
          <w:rFonts w:ascii="Arial" w:hAnsi="Arial"/>
          <w:bCs w:val="0"/>
          <w:iCs w:val="0"/>
          <w:szCs w:val="22"/>
        </w:rPr>
      </w:pPr>
      <w:r>
        <w:rPr>
          <w:rFonts w:ascii="Arial" w:hAnsi="Arial"/>
          <w:szCs w:val="22"/>
        </w:rPr>
        <w:lastRenderedPageBreak/>
        <w:t>Uplatněním smluvní pokuty není dotčen ani omezen nárok kterékoliv Smluvní strany na náhradu vzniklých škod v rozsahu stanoveném touto Smlouvou případně zákonem č. 89/2012 Sb., občanský zákoník, v platném znění (dále jen „občanský zákoník“)</w:t>
      </w:r>
      <w:r>
        <w:rPr>
          <w:rFonts w:ascii="Arial" w:hAnsi="Arial"/>
          <w:bCs w:val="0"/>
          <w:iCs w:val="0"/>
          <w:szCs w:val="22"/>
        </w:rPr>
        <w:t>.</w:t>
      </w:r>
    </w:p>
    <w:p>
      <w:pPr>
        <w:pStyle w:val="Clanek11"/>
        <w:widowControl/>
        <w:tabs>
          <w:tab w:val="clear" w:pos="567"/>
        </w:tabs>
        <w:spacing w:after="0"/>
        <w:ind w:left="0" w:firstLine="0"/>
        <w:rPr>
          <w:rFonts w:ascii="Arial" w:hAnsi="Arial"/>
          <w:bCs w:val="0"/>
          <w:iCs w:val="0"/>
          <w:szCs w:val="22"/>
        </w:rPr>
      </w:pPr>
    </w:p>
    <w:p>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VI.</w:t>
      </w:r>
    </w:p>
    <w:p>
      <w:pPr>
        <w:pStyle w:val="NormlnIMP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Arial" w:hAnsi="Arial" w:cs="Arial"/>
          <w:b/>
          <w:color w:val="000000"/>
          <w:szCs w:val="22"/>
        </w:rPr>
      </w:pPr>
      <w:r>
        <w:rPr>
          <w:rFonts w:ascii="Arial" w:hAnsi="Arial" w:cs="Arial"/>
          <w:b/>
          <w:color w:val="000000"/>
          <w:szCs w:val="22"/>
        </w:rPr>
        <w:t>Doba trvání Smlouvy a její ukončení</w:t>
      </w:r>
    </w:p>
    <w:p>
      <w:pPr>
        <w:pStyle w:val="Clanek11"/>
        <w:widowControl/>
        <w:numPr>
          <w:ilvl w:val="1"/>
          <w:numId w:val="41"/>
        </w:numPr>
        <w:spacing w:after="0"/>
        <w:rPr>
          <w:rFonts w:ascii="Arial" w:hAnsi="Arial"/>
          <w:bCs w:val="0"/>
          <w:iCs w:val="0"/>
          <w:szCs w:val="22"/>
        </w:rPr>
      </w:pPr>
      <w:r>
        <w:rPr>
          <w:rFonts w:ascii="Arial" w:hAnsi="Arial"/>
          <w:bCs w:val="0"/>
          <w:iCs w:val="0"/>
          <w:szCs w:val="22"/>
        </w:rPr>
        <w:t>Tato Smlouva nabývá platnosti dnem jejího podpisu poslední Smluvní stranou a účinnosti dnem uveřejnění prostřednictvím registru smluv dle odst. 8.2 této Smlouvy. Smlouva je uzavřena na dobu určitou, a to do 31. 12. 2020.</w:t>
      </w:r>
    </w:p>
    <w:p>
      <w:pPr>
        <w:pStyle w:val="Clanek11"/>
        <w:widowControl/>
        <w:numPr>
          <w:ilvl w:val="1"/>
          <w:numId w:val="41"/>
        </w:numPr>
        <w:spacing w:after="0"/>
        <w:rPr>
          <w:rFonts w:ascii="Arial" w:hAnsi="Arial"/>
          <w:bCs w:val="0"/>
          <w:iCs w:val="0"/>
          <w:szCs w:val="22"/>
        </w:rPr>
      </w:pPr>
      <w:r>
        <w:rPr>
          <w:rFonts w:ascii="Arial" w:hAnsi="Arial"/>
          <w:bCs w:val="0"/>
          <w:iCs w:val="0"/>
          <w:szCs w:val="22"/>
        </w:rPr>
        <w:t>Tato Smlouva může být ukončena dohodou obou Smluvních stran, výpovědí nebo odstoupením od této Smlouvy.</w:t>
      </w:r>
    </w:p>
    <w:p>
      <w:pPr>
        <w:pStyle w:val="Clanek11"/>
        <w:widowControl/>
        <w:numPr>
          <w:ilvl w:val="1"/>
          <w:numId w:val="41"/>
        </w:numPr>
        <w:spacing w:after="0"/>
        <w:rPr>
          <w:rFonts w:ascii="Arial" w:hAnsi="Arial"/>
          <w:bCs w:val="0"/>
          <w:iCs w:val="0"/>
          <w:szCs w:val="22"/>
        </w:rPr>
      </w:pPr>
      <w:r>
        <w:rPr>
          <w:rFonts w:ascii="Arial" w:hAnsi="Arial"/>
          <w:bCs w:val="0"/>
          <w:iCs w:val="0"/>
          <w:szCs w:val="22"/>
        </w:rPr>
        <w:t>Kterákoliv Smluvní strana má právo od této Smlouvy odstoupit v případě podstatného porušení této Smlouvy druhou Smluvní stranou. Odstupující Smluvní straně tím nezaniká právo na uhrazení všech prokazatelných nákladů spojených s plněním dle této Smlouvy do dne doručení projevu odstoupení druhé Smluvní straně.</w:t>
      </w:r>
    </w:p>
    <w:p>
      <w:pPr>
        <w:pStyle w:val="Clanek11"/>
        <w:widowControl/>
        <w:numPr>
          <w:ilvl w:val="1"/>
          <w:numId w:val="41"/>
        </w:numPr>
        <w:spacing w:after="0"/>
        <w:rPr>
          <w:rFonts w:ascii="Arial" w:hAnsi="Arial"/>
          <w:bCs w:val="0"/>
          <w:iCs w:val="0"/>
          <w:szCs w:val="22"/>
        </w:rPr>
      </w:pPr>
      <w:r>
        <w:rPr>
          <w:rFonts w:ascii="Arial" w:hAnsi="Arial"/>
          <w:bCs w:val="0"/>
          <w:iCs w:val="0"/>
          <w:szCs w:val="22"/>
        </w:rPr>
        <w:t xml:space="preserve">Podstatným porušením této Smlouvy ze strany Poskytovatele se zejména považuje porušení povinnosti ochrany důvěrných informací a mlčenlivosti dle čl. VII této Smlouvy. </w:t>
      </w:r>
    </w:p>
    <w:p>
      <w:pPr>
        <w:pStyle w:val="Clanek11"/>
        <w:widowControl/>
        <w:numPr>
          <w:ilvl w:val="1"/>
          <w:numId w:val="41"/>
        </w:numPr>
        <w:spacing w:after="0"/>
        <w:rPr>
          <w:rFonts w:ascii="Arial" w:hAnsi="Arial"/>
          <w:bCs w:val="0"/>
          <w:iCs w:val="0"/>
          <w:szCs w:val="22"/>
        </w:rPr>
      </w:pPr>
      <w:r>
        <w:rPr>
          <w:rFonts w:ascii="Arial" w:hAnsi="Arial"/>
          <w:bCs w:val="0"/>
          <w:iCs w:val="0"/>
          <w:szCs w:val="22"/>
        </w:rPr>
        <w:t>Podstatným porušením této Smlouvy ze strany Objednatele je zejména prodlení se splatností faktur delší než 30 (třicet) kalendářních dnů.</w:t>
      </w:r>
    </w:p>
    <w:p>
      <w:pPr>
        <w:pStyle w:val="Clanek11"/>
        <w:widowControl/>
        <w:numPr>
          <w:ilvl w:val="1"/>
          <w:numId w:val="41"/>
        </w:numPr>
        <w:spacing w:after="0"/>
        <w:rPr>
          <w:rFonts w:ascii="Arial" w:hAnsi="Arial"/>
          <w:bCs w:val="0"/>
          <w:iCs w:val="0"/>
          <w:szCs w:val="22"/>
        </w:rPr>
      </w:pPr>
      <w:r>
        <w:rPr>
          <w:rFonts w:ascii="Arial" w:hAnsi="Arial"/>
          <w:bCs w:val="0"/>
          <w:iCs w:val="0"/>
          <w:szCs w:val="22"/>
        </w:rPr>
        <w:t xml:space="preserve">Tato Smlouva může být ukončena písemnou výpovědí i bez uvedení důvodu, a to s měsíční výpovědní dobou, která počíná běžet prvním dnem kalendářního měsíce následujícího po měsíci, ve kterém byla doručena výpověď druhé Smluvní straně. </w:t>
      </w:r>
    </w:p>
    <w:p>
      <w:pPr>
        <w:pStyle w:val="Clanek11"/>
        <w:widowControl/>
        <w:tabs>
          <w:tab w:val="clear" w:pos="567"/>
        </w:tabs>
        <w:spacing w:after="0"/>
        <w:ind w:left="360" w:firstLine="0"/>
        <w:rPr>
          <w:rFonts w:ascii="Arial" w:hAnsi="Arial"/>
          <w:bCs w:val="0"/>
          <w:iCs w:val="0"/>
          <w:szCs w:val="22"/>
        </w:rPr>
      </w:pPr>
    </w:p>
    <w:p>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VII.</w:t>
      </w:r>
    </w:p>
    <w:p>
      <w:pPr>
        <w:pStyle w:val="Clanek11"/>
        <w:widowControl/>
        <w:tabs>
          <w:tab w:val="clear" w:pos="567"/>
        </w:tabs>
        <w:spacing w:before="0"/>
        <w:jc w:val="center"/>
        <w:rPr>
          <w:rFonts w:ascii="Arial" w:hAnsi="Arial"/>
          <w:b/>
          <w:bCs w:val="0"/>
          <w:iCs w:val="0"/>
          <w:szCs w:val="22"/>
        </w:rPr>
      </w:pPr>
      <w:r>
        <w:rPr>
          <w:rFonts w:ascii="Arial" w:hAnsi="Arial"/>
          <w:b/>
          <w:bCs w:val="0"/>
          <w:iCs w:val="0"/>
          <w:szCs w:val="22"/>
        </w:rPr>
        <w:t>Mlčenlivost</w:t>
      </w:r>
    </w:p>
    <w:p>
      <w:pPr>
        <w:pStyle w:val="Clanek11"/>
        <w:widowControl/>
        <w:numPr>
          <w:ilvl w:val="1"/>
          <w:numId w:val="42"/>
        </w:numPr>
        <w:spacing w:after="0"/>
        <w:rPr>
          <w:rFonts w:ascii="Arial" w:hAnsi="Arial"/>
          <w:bCs w:val="0"/>
          <w:iCs w:val="0"/>
          <w:szCs w:val="22"/>
        </w:rPr>
      </w:pPr>
      <w:r>
        <w:rPr>
          <w:rFonts w:ascii="Arial" w:hAnsi="Arial"/>
          <w:bCs w:val="0"/>
          <w:iCs w:val="0"/>
          <w:szCs w:val="22"/>
        </w:rPr>
        <w:t>Poskytovatel je povinen zachovávat mlčenlivost o všech skutečnostech, o nichž se dozvěděl v souvislosti s poskytováním Služeb dle této Smlouvy. Této povinnosti může Poskytovatele zprostit pouze Objednatel a po jeho zániku právní nástupce Objednatele. I poté je však Poskytovatel povinen zachovávat mlčenlivost, pokud je z okolností případu zřejmé, že jej Objednatel nebo jeho právní nástupce této povinnosti zprostil pod nátlakem nebo v tísni.</w:t>
      </w:r>
    </w:p>
    <w:p>
      <w:pPr>
        <w:pStyle w:val="Clanek11"/>
        <w:widowControl/>
        <w:numPr>
          <w:ilvl w:val="1"/>
          <w:numId w:val="42"/>
        </w:numPr>
        <w:spacing w:after="0"/>
        <w:rPr>
          <w:rFonts w:ascii="Arial" w:hAnsi="Arial"/>
          <w:bCs w:val="0"/>
          <w:iCs w:val="0"/>
          <w:szCs w:val="22"/>
        </w:rPr>
      </w:pPr>
      <w:r>
        <w:rPr>
          <w:rFonts w:ascii="Arial" w:hAnsi="Arial"/>
          <w:bCs w:val="0"/>
          <w:iCs w:val="0"/>
          <w:szCs w:val="22"/>
        </w:rPr>
        <w:t>Poskytovatel se zavazuje, že informace a poznatky získané při plnění této Smlouvy, na které se vztahuje povinnost mlčenlivosti, nebude využívat ani je sdělovat při poskytování Služeb třetím osobám bez předchozího souhlasu Objednavatele. Tím není dotčena možnost Poskytovatele uvádět činnost dle této Smlouvy jako svou referenci ve svých nabídkách v zákonem stanoveném rozsahu, popř. v rozsahu stanoveném Objednatelem.</w:t>
      </w:r>
    </w:p>
    <w:p>
      <w:pPr>
        <w:pStyle w:val="Clanek11"/>
        <w:widowControl/>
        <w:numPr>
          <w:ilvl w:val="1"/>
          <w:numId w:val="42"/>
        </w:numPr>
        <w:spacing w:after="0"/>
        <w:rPr>
          <w:rFonts w:ascii="Arial" w:hAnsi="Arial"/>
          <w:bCs w:val="0"/>
          <w:iCs w:val="0"/>
          <w:szCs w:val="22"/>
        </w:rPr>
      </w:pPr>
      <w:r>
        <w:rPr>
          <w:rFonts w:ascii="Arial" w:hAnsi="Arial"/>
          <w:bCs w:val="0"/>
          <w:iCs w:val="0"/>
          <w:szCs w:val="22"/>
        </w:rPr>
        <w:t>Poskytovatel se zavazuje uhradit Objednateli či třetí straně, kterou porušením povinnosti mlčenlivosti nebo jiné své povinnosti v tomto článku uvedené poškodí, veškeré škody majetkové i nemajetkové povahy tímto porušením způsobené. Povinnosti Poskytovatele vyplývající z ustanovení příslušných právních předpisů o ochraně utajovaných informací nejsou ustanoveními tohoto článku dotčeny.</w:t>
      </w:r>
    </w:p>
    <w:p>
      <w:pPr>
        <w:pStyle w:val="Clanek11"/>
        <w:widowControl/>
        <w:tabs>
          <w:tab w:val="clear" w:pos="567"/>
        </w:tabs>
        <w:spacing w:after="0"/>
        <w:ind w:left="360" w:firstLine="0"/>
        <w:rPr>
          <w:rFonts w:ascii="Arial" w:hAnsi="Arial"/>
          <w:bCs w:val="0"/>
          <w:iCs w:val="0"/>
          <w:szCs w:val="22"/>
        </w:rPr>
      </w:pPr>
    </w:p>
    <w:p>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VIII.</w:t>
      </w:r>
    </w:p>
    <w:p>
      <w:pPr>
        <w:jc w:val="center"/>
        <w:rPr>
          <w:rFonts w:cs="Arial"/>
          <w:b/>
          <w:szCs w:val="22"/>
          <w:lang w:bidi="ar-SA"/>
        </w:rPr>
      </w:pPr>
      <w:r>
        <w:rPr>
          <w:rFonts w:cs="Arial"/>
          <w:b/>
          <w:szCs w:val="22"/>
          <w:lang w:bidi="ar-SA"/>
        </w:rPr>
        <w:t>Závěrečná ustanovení</w:t>
      </w:r>
    </w:p>
    <w:p>
      <w:pPr>
        <w:pStyle w:val="Clanek11"/>
        <w:widowControl/>
        <w:numPr>
          <w:ilvl w:val="1"/>
          <w:numId w:val="43"/>
        </w:numPr>
        <w:spacing w:after="0"/>
        <w:rPr>
          <w:rFonts w:ascii="Arial" w:hAnsi="Arial"/>
          <w:bCs w:val="0"/>
          <w:iCs w:val="0"/>
          <w:szCs w:val="22"/>
        </w:rPr>
      </w:pPr>
      <w:r>
        <w:rPr>
          <w:rFonts w:ascii="Arial" w:hAnsi="Arial"/>
          <w:bCs w:val="0"/>
          <w:iCs w:val="0"/>
          <w:szCs w:val="22"/>
        </w:rPr>
        <w:t xml:space="preserve">Tato Smlouva je uzavřena elektronicky. </w:t>
      </w:r>
    </w:p>
    <w:p>
      <w:pPr>
        <w:pStyle w:val="Clanek11"/>
        <w:widowControl/>
        <w:numPr>
          <w:ilvl w:val="1"/>
          <w:numId w:val="43"/>
        </w:numPr>
        <w:spacing w:after="0"/>
        <w:rPr>
          <w:rFonts w:ascii="Arial" w:hAnsi="Arial"/>
          <w:bCs w:val="0"/>
          <w:iCs w:val="0"/>
          <w:szCs w:val="22"/>
        </w:rPr>
      </w:pPr>
      <w:r>
        <w:rPr>
          <w:rFonts w:ascii="Arial" w:hAnsi="Arial"/>
          <w:bCs w:val="0"/>
          <w:iCs w:val="0"/>
          <w:szCs w:val="22"/>
        </w:rPr>
        <w:t xml:space="preserve">Smluvní strany výslovně prohlašují, že obsah této Smlouvy není předmětem utajení a že souhlasí se zveřejněním této Smlouvy a jejích případných dodatků na </w:t>
      </w:r>
      <w:hyperlink r:id="rId12" w:history="1">
        <w:r>
          <w:rPr>
            <w:rFonts w:ascii="Arial" w:hAnsi="Arial"/>
            <w:bCs w:val="0"/>
            <w:iCs w:val="0"/>
            <w:u w:val="single"/>
          </w:rPr>
          <w:t>www.sfdi.cz</w:t>
        </w:r>
      </w:hyperlink>
      <w:r>
        <w:rPr>
          <w:rFonts w:ascii="Arial" w:hAnsi="Arial"/>
          <w:bCs w:val="0"/>
          <w:iCs w:val="0"/>
          <w:szCs w:val="22"/>
        </w:rPr>
        <w:t xml:space="preserve"> bez dalších podmínek. Objednatel v souladu se zákonem č. 340/2015 Sb., o zvláštních podmínkách účinnosti některých smluv, uveřejňování těchto smluv a o registru smluv (zákon o registru smluv), ve znění pozdějších předpisů, zveřejní tuto Smlouvu po jejím podpisu Smluvními stranami prostřednictvím registru smluv. </w:t>
      </w:r>
    </w:p>
    <w:p>
      <w:pPr>
        <w:pStyle w:val="Clanek11"/>
        <w:widowControl/>
        <w:numPr>
          <w:ilvl w:val="1"/>
          <w:numId w:val="43"/>
        </w:numPr>
        <w:spacing w:after="0"/>
        <w:rPr>
          <w:rFonts w:ascii="Arial" w:hAnsi="Arial"/>
          <w:bCs w:val="0"/>
          <w:iCs w:val="0"/>
          <w:szCs w:val="22"/>
        </w:rPr>
      </w:pPr>
      <w:r>
        <w:rPr>
          <w:rFonts w:ascii="Arial" w:hAnsi="Arial"/>
          <w:bCs w:val="0"/>
          <w:iCs w:val="0"/>
          <w:szCs w:val="22"/>
        </w:rPr>
        <w:t>Poskytovatel se zavazuje k součinnosti při výkonu finanční kontroly dle § 2 písm. e) zákona č. 320/2001 Sb., o finanční kontrole, ve znění pozdějších předpisů. Poskytovatel se dále zavazuje umožnit všem oprávněným subjektům provést kontrolu dokladů souvisejících s plněním této Smlouvy, a to po dobu určenou k jejich archivaci v souladu s příslušnými právními předpisy.</w:t>
      </w:r>
    </w:p>
    <w:p>
      <w:pPr>
        <w:pStyle w:val="Clanek11"/>
        <w:widowControl/>
        <w:numPr>
          <w:ilvl w:val="1"/>
          <w:numId w:val="43"/>
        </w:numPr>
        <w:spacing w:after="0"/>
        <w:rPr>
          <w:rFonts w:ascii="Arial" w:hAnsi="Arial"/>
          <w:bCs w:val="0"/>
          <w:iCs w:val="0"/>
          <w:szCs w:val="22"/>
        </w:rPr>
      </w:pPr>
      <w:r>
        <w:rPr>
          <w:rFonts w:ascii="Arial" w:hAnsi="Arial"/>
          <w:bCs w:val="0"/>
          <w:iCs w:val="0"/>
          <w:szCs w:val="22"/>
        </w:rPr>
        <w:t xml:space="preserve">Právní vztahy, které vzniknou při realizaci závazků vyplývajících z této Smlouvy, se řídí právním řádem České republiky. Právní vztahy neupravené touto Smlouvou se řídí zejména ustanoveními občanského zákoníku. </w:t>
      </w:r>
    </w:p>
    <w:p>
      <w:pPr>
        <w:pStyle w:val="Clanek11"/>
        <w:widowControl/>
        <w:numPr>
          <w:ilvl w:val="1"/>
          <w:numId w:val="43"/>
        </w:numPr>
        <w:spacing w:after="0"/>
        <w:rPr>
          <w:rFonts w:ascii="Arial" w:hAnsi="Arial"/>
          <w:bCs w:val="0"/>
          <w:iCs w:val="0"/>
          <w:szCs w:val="22"/>
        </w:rPr>
      </w:pPr>
      <w:r>
        <w:rPr>
          <w:rFonts w:ascii="Arial" w:hAnsi="Arial"/>
          <w:bCs w:val="0"/>
          <w:iCs w:val="0"/>
          <w:szCs w:val="22"/>
        </w:rPr>
        <w:t>Případná neplatnost některého ustanovení této Smlouvy, ať už způsobená rozporem s právními předpisy, následnou změnou právních předpisů, chybou ve psaní či počtech, či z jakýchkoliv jiných důvodů nezakládá neplatnost celé této Smlouvy. Pro případ neplatnosti některého z ustanovení této Smlouvy se Smluvní strany dohodly postižené ustanovení nahradit ustanovením, které nejlépe odpovídá obsahu a účelu neplatného ustanovení.</w:t>
      </w:r>
    </w:p>
    <w:p>
      <w:pPr>
        <w:pStyle w:val="Clanek11"/>
        <w:widowControl/>
        <w:numPr>
          <w:ilvl w:val="1"/>
          <w:numId w:val="43"/>
        </w:numPr>
        <w:spacing w:after="0"/>
        <w:rPr>
          <w:rFonts w:ascii="Arial" w:hAnsi="Arial"/>
          <w:bCs w:val="0"/>
          <w:iCs w:val="0"/>
          <w:szCs w:val="22"/>
        </w:rPr>
      </w:pPr>
      <w:r>
        <w:rPr>
          <w:rFonts w:ascii="Arial" w:hAnsi="Arial"/>
          <w:szCs w:val="22"/>
        </w:rPr>
        <w:t>Vyjma změn oprávněných osob uvedených v záhlaví této Smlouvy a změn členů Realizačního týmu podle odst. 1.5 této Smlouvy</w:t>
      </w:r>
      <w:r>
        <w:rPr>
          <w:rFonts w:ascii="Arial" w:hAnsi="Arial"/>
          <w:bCs w:val="0"/>
          <w:iCs w:val="0"/>
          <w:szCs w:val="22"/>
        </w:rPr>
        <w:t xml:space="preserve"> </w:t>
      </w:r>
      <w:r>
        <w:rPr>
          <w:rFonts w:ascii="Arial" w:hAnsi="Arial"/>
          <w:szCs w:val="22"/>
        </w:rPr>
        <w:t xml:space="preserve">musí být veškeré změny a doplňky této Smlouvy provedeny pouze na základě </w:t>
      </w:r>
      <w:r>
        <w:rPr>
          <w:rFonts w:ascii="Arial" w:hAnsi="Arial"/>
          <w:bCs w:val="0"/>
          <w:iCs w:val="0"/>
          <w:szCs w:val="22"/>
        </w:rPr>
        <w:t>vzestupně očíslovaných písemných dodatků podepsaných oprávněnými zástupci obou Smluvních stran. Ústní ujednání nejsou právně závazná a vymahatelná.</w:t>
      </w:r>
    </w:p>
    <w:p>
      <w:pPr>
        <w:pStyle w:val="Clanek11"/>
        <w:widowControl/>
        <w:numPr>
          <w:ilvl w:val="1"/>
          <w:numId w:val="43"/>
        </w:numPr>
        <w:rPr>
          <w:rFonts w:ascii="Arial" w:hAnsi="Arial"/>
          <w:bCs w:val="0"/>
          <w:iCs w:val="0"/>
          <w:szCs w:val="22"/>
        </w:rPr>
      </w:pPr>
      <w:r>
        <w:rPr>
          <w:rFonts w:ascii="Arial" w:hAnsi="Arial"/>
          <w:bCs w:val="0"/>
          <w:iCs w:val="0"/>
          <w:szCs w:val="22"/>
        </w:rPr>
        <w:t>Veškeré spory vzniklé v souvislosti s plněním této Smlouvy budou řešeny nejprve smírně a nebude-li dosaženo konsenzu, potom před obecnými soudy České republiky s vyloučením rozhodčího řízení.</w:t>
      </w:r>
    </w:p>
    <w:p>
      <w:pPr>
        <w:pStyle w:val="Clanek11"/>
        <w:widowControl/>
        <w:numPr>
          <w:ilvl w:val="1"/>
          <w:numId w:val="43"/>
        </w:numPr>
        <w:rPr>
          <w:rFonts w:ascii="Arial" w:hAnsi="Arial"/>
          <w:bCs w:val="0"/>
          <w:iCs w:val="0"/>
          <w:szCs w:val="22"/>
        </w:rPr>
      </w:pPr>
      <w:r>
        <w:rPr>
          <w:rFonts w:ascii="Arial" w:hAnsi="Arial"/>
          <w:bCs w:val="0"/>
          <w:iCs w:val="0"/>
          <w:szCs w:val="22"/>
        </w:rPr>
        <w:t>Poskytovatel prohlašuje, že po celou dobu platnosti této Smlouvy bude mít zajištěno plnění z pojistné smlouvy na pojištění odpovědnosti za škodu s limitem plnění min. 2 000 000,- Kč (dva miliony korun českých).</w:t>
      </w:r>
    </w:p>
    <w:p>
      <w:pPr>
        <w:pStyle w:val="Odstavecseseznamem"/>
        <w:numPr>
          <w:ilvl w:val="1"/>
          <w:numId w:val="43"/>
        </w:numPr>
        <w:spacing w:after="240"/>
        <w:rPr>
          <w:rFonts w:ascii="Arial" w:hAnsi="Arial" w:cs="Arial"/>
          <w:szCs w:val="22"/>
          <w:lang w:bidi="ar-SA"/>
        </w:rPr>
      </w:pPr>
      <w:r>
        <w:rPr>
          <w:rFonts w:ascii="Arial" w:hAnsi="Arial" w:cs="Arial"/>
          <w:szCs w:val="22"/>
          <w:lang w:bidi="ar-SA"/>
        </w:rPr>
        <w:t xml:space="preserve">Uzavřením této Smlouvy každá Smluvní strana předává druhé Smluvní straně za účelem zajištění řádného plnění Smlouvy seznam kontaktních osob, které se budou podílet na plnění této Smlouvy, s uvedením jejich osobních údajů: jméno, příjmení, titul, funkce, telefonický a e-mailový kontakt, u kterých právním důvodem pro jejich zpracování Smluvními stranami, jako správci těchto osobních údajů, je jejich oprávněný zájem na splnění Smlouvy, na kterém se v mezích své kompetence podílejí subjekty údajů. Spolu s tím se každá Smluvní strana zavazuje zajistit, aby subjekty těchto údajů a další subjekty údajů, jejichž osobní údaje se vyskytují ve Smlouvě, byly při poskytnutí těchto osobních údajů informovány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této Smlouvy, a že toto zpracování je v souladu s úpravou dle článku 6 odst. 1 písm. f) uvedeného nařízení a se zákonem č. 110/2019 Sb., o zpracování osobních údajů, a dále, aby subjekty údajů byly informovány o svých právech v rozsahu, jak pro ně vyplývají z uvedeného nařízení a z citovaného zákona. Vzor prohlášení o informování je ke stažení na webových stránkách: </w:t>
      </w:r>
      <w:hyperlink r:id="rId13" w:history="1">
        <w:r>
          <w:rPr>
            <w:rStyle w:val="Hypertextovodkaz"/>
            <w:rFonts w:ascii="Arial" w:hAnsi="Arial" w:cs="Arial"/>
            <w:szCs w:val="22"/>
            <w:lang w:bidi="ar-SA"/>
          </w:rPr>
          <w:t>www.sfdi.cz/gdpr</w:t>
        </w:r>
      </w:hyperlink>
      <w:r>
        <w:rPr>
          <w:rFonts w:ascii="Arial" w:hAnsi="Arial" w:cs="Arial"/>
          <w:szCs w:val="22"/>
          <w:lang w:bidi="ar-SA"/>
        </w:rPr>
        <w:t>.</w:t>
      </w:r>
    </w:p>
    <w:p>
      <w:pPr>
        <w:pStyle w:val="Clanek11"/>
        <w:widowControl/>
        <w:numPr>
          <w:ilvl w:val="1"/>
          <w:numId w:val="43"/>
        </w:numPr>
        <w:spacing w:after="0"/>
        <w:rPr>
          <w:rFonts w:ascii="Arial" w:hAnsi="Arial"/>
          <w:bCs w:val="0"/>
          <w:iCs w:val="0"/>
          <w:szCs w:val="22"/>
        </w:rPr>
      </w:pPr>
      <w:r>
        <w:rPr>
          <w:rFonts w:ascii="Arial" w:hAnsi="Arial"/>
          <w:bCs w:val="0"/>
          <w:iCs w:val="0"/>
          <w:szCs w:val="22"/>
        </w:rPr>
        <w:t>Účastníci této Smlouvy prohlašují, že tato Smlouva byla sjednána na základě jejich pravé a svobodné vůle, její obsah si přečetli, porozuměli mu a bezvýhradně s ním souhlasí, což stvrzují vlastnoručními podpisy.</w:t>
      </w:r>
    </w:p>
    <w:p>
      <w:pPr>
        <w:spacing w:before="120"/>
        <w:ind w:left="360"/>
        <w:jc w:val="both"/>
        <w:rPr>
          <w:rFonts w:cs="Arial"/>
          <w:szCs w:val="22"/>
        </w:rPr>
      </w:pPr>
    </w:p>
    <w:tbl>
      <w:tblPr>
        <w:tblW w:w="9088" w:type="dxa"/>
        <w:jc w:val="center"/>
        <w:tblLook w:val="01E0" w:firstRow="1" w:lastRow="1" w:firstColumn="1" w:lastColumn="1" w:noHBand="0" w:noVBand="0"/>
      </w:tblPr>
      <w:tblGrid>
        <w:gridCol w:w="4544"/>
        <w:gridCol w:w="4544"/>
      </w:tblGrid>
      <w:tr>
        <w:trPr>
          <w:trHeight w:val="242"/>
          <w:jc w:val="center"/>
        </w:trPr>
        <w:tc>
          <w:tcPr>
            <w:tcW w:w="4544" w:type="dxa"/>
            <w:vAlign w:val="bottom"/>
            <w:hideMark/>
          </w:tcPr>
          <w:p>
            <w:pPr>
              <w:rPr>
                <w:rFonts w:cs="Arial"/>
                <w:b/>
                <w:bCs/>
                <w:szCs w:val="22"/>
              </w:rPr>
            </w:pPr>
            <w:r>
              <w:rPr>
                <w:rFonts w:cs="Arial"/>
                <w:b/>
                <w:bCs/>
                <w:szCs w:val="22"/>
              </w:rPr>
              <w:t>Za Objednatele:</w:t>
            </w:r>
          </w:p>
        </w:tc>
        <w:tc>
          <w:tcPr>
            <w:tcW w:w="4544" w:type="dxa"/>
            <w:vAlign w:val="bottom"/>
            <w:hideMark/>
          </w:tcPr>
          <w:p>
            <w:pPr>
              <w:rPr>
                <w:rFonts w:cs="Arial"/>
                <w:b/>
                <w:bCs/>
                <w:szCs w:val="22"/>
              </w:rPr>
            </w:pPr>
            <w:r>
              <w:rPr>
                <w:rFonts w:cs="Arial"/>
                <w:b/>
                <w:bCs/>
                <w:szCs w:val="22"/>
              </w:rPr>
              <w:t>Za Poskytovatele:</w:t>
            </w:r>
          </w:p>
        </w:tc>
      </w:tr>
      <w:tr>
        <w:trPr>
          <w:trHeight w:val="323"/>
          <w:jc w:val="center"/>
        </w:trPr>
        <w:tc>
          <w:tcPr>
            <w:tcW w:w="4544" w:type="dxa"/>
            <w:vAlign w:val="bottom"/>
            <w:hideMark/>
          </w:tcPr>
          <w:p>
            <w:pPr>
              <w:rPr>
                <w:rFonts w:cs="Arial"/>
                <w:szCs w:val="22"/>
              </w:rPr>
            </w:pPr>
            <w:r>
              <w:rPr>
                <w:rFonts w:cs="Arial"/>
                <w:szCs w:val="22"/>
              </w:rPr>
              <w:t xml:space="preserve">V Praze, dne </w:t>
            </w:r>
          </w:p>
        </w:tc>
        <w:tc>
          <w:tcPr>
            <w:tcW w:w="4544" w:type="dxa"/>
            <w:vAlign w:val="bottom"/>
            <w:hideMark/>
          </w:tcPr>
          <w:p>
            <w:pPr>
              <w:rPr>
                <w:rFonts w:cs="Arial"/>
                <w:szCs w:val="22"/>
              </w:rPr>
            </w:pPr>
            <w:r>
              <w:rPr>
                <w:rFonts w:cs="Arial"/>
                <w:szCs w:val="22"/>
              </w:rPr>
              <w:t>V Praze, dne</w:t>
            </w:r>
          </w:p>
        </w:tc>
      </w:tr>
      <w:tr>
        <w:trPr>
          <w:trHeight w:val="1232"/>
          <w:jc w:val="center"/>
        </w:trPr>
        <w:tc>
          <w:tcPr>
            <w:tcW w:w="4544" w:type="dxa"/>
            <w:vAlign w:val="bottom"/>
            <w:hideMark/>
          </w:tcPr>
          <w:p>
            <w:pPr>
              <w:rPr>
                <w:rFonts w:cs="Arial"/>
                <w:szCs w:val="22"/>
              </w:rPr>
            </w:pPr>
            <w:r>
              <w:rPr>
                <w:rFonts w:cs="Arial"/>
                <w:szCs w:val="22"/>
              </w:rPr>
              <w:t>……………………………………………</w:t>
            </w:r>
          </w:p>
        </w:tc>
        <w:tc>
          <w:tcPr>
            <w:tcW w:w="4544" w:type="dxa"/>
            <w:vAlign w:val="bottom"/>
            <w:hideMark/>
          </w:tcPr>
          <w:p>
            <w:pPr>
              <w:rPr>
                <w:rFonts w:cs="Arial"/>
                <w:szCs w:val="22"/>
              </w:rPr>
            </w:pPr>
            <w:r>
              <w:rPr>
                <w:rFonts w:cs="Arial"/>
                <w:szCs w:val="22"/>
              </w:rPr>
              <w:t>………………………………………………</w:t>
            </w:r>
          </w:p>
        </w:tc>
      </w:tr>
      <w:tr>
        <w:trPr>
          <w:trHeight w:val="264"/>
          <w:jc w:val="center"/>
        </w:trPr>
        <w:tc>
          <w:tcPr>
            <w:tcW w:w="4544" w:type="dxa"/>
            <w:vAlign w:val="bottom"/>
            <w:hideMark/>
          </w:tcPr>
          <w:p>
            <w:pPr>
              <w:rPr>
                <w:rFonts w:cs="Arial"/>
                <w:b/>
                <w:bCs/>
                <w:szCs w:val="22"/>
              </w:rPr>
            </w:pPr>
            <w:r>
              <w:rPr>
                <w:rFonts w:cs="Arial"/>
                <w:b/>
                <w:szCs w:val="22"/>
              </w:rPr>
              <w:t>Státní fond dopravní infrastruktury</w:t>
            </w:r>
          </w:p>
        </w:tc>
        <w:tc>
          <w:tcPr>
            <w:tcW w:w="4544" w:type="dxa"/>
            <w:vAlign w:val="bottom"/>
            <w:hideMark/>
          </w:tcPr>
          <w:p>
            <w:pPr>
              <w:rPr>
                <w:rFonts w:cs="Arial"/>
                <w:b/>
                <w:bCs/>
                <w:szCs w:val="22"/>
              </w:rPr>
            </w:pPr>
            <w:r>
              <w:rPr>
                <w:rFonts w:cs="Arial"/>
                <w:b/>
                <w:bCs/>
                <w:szCs w:val="22"/>
              </w:rPr>
              <w:t>INADVISORS, s.r.o.</w:t>
            </w:r>
          </w:p>
        </w:tc>
      </w:tr>
      <w:tr>
        <w:trPr>
          <w:trHeight w:val="276"/>
          <w:jc w:val="center"/>
        </w:trPr>
        <w:tc>
          <w:tcPr>
            <w:tcW w:w="4544" w:type="dxa"/>
            <w:vAlign w:val="bottom"/>
            <w:hideMark/>
          </w:tcPr>
          <w:p>
            <w:pPr>
              <w:rPr>
                <w:rFonts w:cs="Arial"/>
                <w:bCs/>
                <w:szCs w:val="22"/>
              </w:rPr>
            </w:pPr>
            <w:r>
              <w:rPr>
                <w:rFonts w:cs="Arial"/>
                <w:szCs w:val="22"/>
              </w:rPr>
              <w:t>Ing. Zbyněk Hořelica</w:t>
            </w:r>
          </w:p>
        </w:tc>
        <w:tc>
          <w:tcPr>
            <w:tcW w:w="4544" w:type="dxa"/>
            <w:vAlign w:val="bottom"/>
            <w:hideMark/>
          </w:tcPr>
          <w:p>
            <w:pPr>
              <w:shd w:val="clear" w:color="000000" w:fill="FFFFFF"/>
            </w:pPr>
            <w:r>
              <w:t>Daniel Kadlec</w:t>
            </w:r>
          </w:p>
        </w:tc>
      </w:tr>
      <w:tr>
        <w:trPr>
          <w:trHeight w:val="152"/>
          <w:jc w:val="center"/>
        </w:trPr>
        <w:tc>
          <w:tcPr>
            <w:tcW w:w="4544" w:type="dxa"/>
            <w:vAlign w:val="bottom"/>
            <w:hideMark/>
          </w:tcPr>
          <w:p>
            <w:pPr>
              <w:rPr>
                <w:rFonts w:cs="Arial"/>
                <w:szCs w:val="22"/>
              </w:rPr>
            </w:pPr>
            <w:r>
              <w:rPr>
                <w:rFonts w:cs="Arial"/>
                <w:szCs w:val="22"/>
              </w:rPr>
              <w:t>ředitel</w:t>
            </w:r>
          </w:p>
        </w:tc>
        <w:tc>
          <w:tcPr>
            <w:tcW w:w="4544" w:type="dxa"/>
            <w:vAlign w:val="bottom"/>
            <w:hideMark/>
          </w:tcPr>
          <w:p>
            <w:r>
              <w:t>jednatel</w:t>
            </w:r>
          </w:p>
        </w:tc>
      </w:tr>
    </w:tbl>
    <w:p>
      <w:pPr>
        <w:suppressAutoHyphens/>
        <w:jc w:val="both"/>
        <w:rPr>
          <w:rFonts w:cs="Arial"/>
          <w:szCs w:val="22"/>
          <w:lang w:eastAsia="cs-CZ" w:bidi="ar-SA"/>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2759"/>
      <w:docPartObj>
        <w:docPartGallery w:val="Page Numbers (Bottom of Page)"/>
        <w:docPartUnique/>
      </w:docPartObj>
    </w:sdtPr>
    <w:sdtEndPr>
      <w:rPr>
        <w:rFonts w:cs="Arial"/>
        <w:sz w:val="20"/>
      </w:rPr>
    </w:sdtEndPr>
    <w:sdtContent>
      <w:p>
        <w:pPr>
          <w:pStyle w:val="Zpat"/>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Pr>
            <w:rFonts w:cs="Arial"/>
            <w:noProof/>
            <w:sz w:val="20"/>
          </w:rPr>
          <w:t>9</w:t>
        </w:r>
        <w:r>
          <w:rPr>
            <w:rFonts w:cs="Arial"/>
            <w:sz w:val="20"/>
          </w:rPr>
          <w:fldChar w:fldCharType="end"/>
        </w:r>
      </w:p>
    </w:sdtContent>
  </w:sdt>
  <w:p>
    <w:pPr>
      <w:pStyle w:val="Zpat"/>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Textpoznpodarou"/>
      </w:pPr>
      <w:r>
        <w:rPr>
          <w:rStyle w:val="Znakapoznpodarou"/>
        </w:rPr>
        <w:footnoteRef/>
      </w:r>
      <w:r>
        <w:t xml:space="preserve"> </w:t>
      </w:r>
      <w:r>
        <w:rPr>
          <w:sz w:val="16"/>
          <w:szCs w:val="16"/>
        </w:rPr>
        <w:t>Výše ceny bude doplněna zadavatelem před podpisem Smlouvy dle nabídkové ceny vybraného dodavatele.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jc w:val="center"/>
    </w:pPr>
    <w:r>
      <w:rPr>
        <w:noProof/>
        <w:lang w:eastAsia="cs-CZ" w:bidi="ar-SA"/>
      </w:rPr>
      <w:drawing>
        <wp:inline distT="0" distB="0" distL="0" distR="0">
          <wp:extent cx="1788160" cy="743585"/>
          <wp:effectExtent l="0" t="0" r="2540" b="0"/>
          <wp:docPr id="2" name="Obrázek 2" descr="zahlavi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hlavi1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160" cy="743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9C0C2870"/>
    <w:name w:val="WW8Num2"/>
    <w:lvl w:ilvl="0">
      <w:start w:val="1"/>
      <w:numFmt w:val="decimal"/>
      <w:lvlText w:val="%1."/>
      <w:lvlJc w:val="left"/>
      <w:pPr>
        <w:tabs>
          <w:tab w:val="num" w:pos="720"/>
        </w:tabs>
        <w:ind w:left="720" w:hanging="360"/>
      </w:pPr>
      <w:rPr>
        <w:b w:val="0"/>
        <w:color w:val="auto"/>
      </w:rPr>
    </w:lvl>
  </w:abstractNum>
  <w:abstractNum w:abstractNumId="1">
    <w:nsid w:val="00000003"/>
    <w:multiLevelType w:val="multilevel"/>
    <w:tmpl w:val="6EEA5FC4"/>
    <w:name w:val="WW8Num3"/>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rPr>
        <w:rFonts w:ascii="Tahoma" w:hAnsi="Tahoma"/>
        <w:b/>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multilevel"/>
    <w:tmpl w:val="C8CCC096"/>
    <w:name w:val="WW8Num4"/>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7"/>
    <w:multiLevelType w:val="multilevel"/>
    <w:tmpl w:val="A824E6EE"/>
    <w:name w:val="WW8Num7"/>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8"/>
    <w:multiLevelType w:val="multilevel"/>
    <w:tmpl w:val="33909662"/>
    <w:name w:val="WW8Num8"/>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A"/>
    <w:multiLevelType w:val="multilevel"/>
    <w:tmpl w:val="CE66B0C8"/>
    <w:name w:val="WW8Num10"/>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0B"/>
    <w:multiLevelType w:val="multilevel"/>
    <w:tmpl w:val="0000000B"/>
    <w:name w:val="WW8Num11"/>
    <w:lvl w:ilvl="0">
      <w:start w:val="1"/>
      <w:numFmt w:val="lowerLetter"/>
      <w:lvlText w:val="%1)"/>
      <w:lvlJc w:val="left"/>
      <w:pPr>
        <w:tabs>
          <w:tab w:val="num" w:pos="1440"/>
        </w:tabs>
        <w:ind w:left="144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440"/>
        </w:tabs>
        <w:ind w:left="1440" w:hanging="720"/>
      </w:pPr>
      <w:rPr>
        <w:b/>
      </w:rPr>
    </w:lvl>
    <w:lvl w:ilvl="4">
      <w:start w:val="1"/>
      <w:numFmt w:val="decimal"/>
      <w:lvlText w:val="%1.%2.%3.%4.%5."/>
      <w:lvlJc w:val="left"/>
      <w:pPr>
        <w:tabs>
          <w:tab w:val="num" w:pos="1800"/>
        </w:tabs>
        <w:ind w:left="1800" w:hanging="1080"/>
      </w:pPr>
      <w:rPr>
        <w:b/>
      </w:rPr>
    </w:lvl>
    <w:lvl w:ilvl="5">
      <w:start w:val="1"/>
      <w:numFmt w:val="decimal"/>
      <w:lvlText w:val="%1.%2.%3.%4.%5.%6."/>
      <w:lvlJc w:val="left"/>
      <w:pPr>
        <w:tabs>
          <w:tab w:val="num" w:pos="1800"/>
        </w:tabs>
        <w:ind w:left="1800" w:hanging="1080"/>
      </w:pPr>
      <w:rPr>
        <w:b/>
      </w:rPr>
    </w:lvl>
    <w:lvl w:ilvl="6">
      <w:start w:val="1"/>
      <w:numFmt w:val="decimal"/>
      <w:lvlText w:val="%1.%2.%3.%4.%5.%6.%7."/>
      <w:lvlJc w:val="left"/>
      <w:pPr>
        <w:tabs>
          <w:tab w:val="num" w:pos="2160"/>
        </w:tabs>
        <w:ind w:left="2160" w:hanging="1440"/>
      </w:pPr>
      <w:rPr>
        <w:b/>
      </w:rPr>
    </w:lvl>
    <w:lvl w:ilvl="7">
      <w:start w:val="1"/>
      <w:numFmt w:val="decimal"/>
      <w:lvlText w:val="%1.%2.%3.%4.%5.%6.%7.%8."/>
      <w:lvlJc w:val="left"/>
      <w:pPr>
        <w:tabs>
          <w:tab w:val="num" w:pos="2160"/>
        </w:tabs>
        <w:ind w:left="2160" w:hanging="1440"/>
      </w:pPr>
      <w:rPr>
        <w:b/>
      </w:rPr>
    </w:lvl>
    <w:lvl w:ilvl="8">
      <w:start w:val="1"/>
      <w:numFmt w:val="decimal"/>
      <w:lvlText w:val="%1.%2.%3.%4.%5.%6.%7.%8.%9."/>
      <w:lvlJc w:val="left"/>
      <w:pPr>
        <w:tabs>
          <w:tab w:val="num" w:pos="2520"/>
        </w:tabs>
        <w:ind w:left="2520" w:hanging="1800"/>
      </w:pPr>
      <w:rPr>
        <w:b/>
      </w:rPr>
    </w:lvl>
  </w:abstractNum>
  <w:abstractNum w:abstractNumId="8">
    <w:nsid w:val="030B6310"/>
    <w:multiLevelType w:val="multilevel"/>
    <w:tmpl w:val="62B67D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34C2190"/>
    <w:multiLevelType w:val="multilevel"/>
    <w:tmpl w:val="C226BDF2"/>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4D05C86"/>
    <w:multiLevelType w:val="multilevel"/>
    <w:tmpl w:val="A052135C"/>
    <w:lvl w:ilvl="0">
      <w:start w:val="2"/>
      <w:numFmt w:val="decimal"/>
      <w:lvlText w:val="%1"/>
      <w:lvlJc w:val="left"/>
      <w:pPr>
        <w:ind w:left="360" w:hanging="360"/>
      </w:pPr>
      <w:rPr>
        <w:rFonts w:hint="default"/>
      </w:rPr>
    </w:lvl>
    <w:lvl w:ilvl="1">
      <w:start w:val="1"/>
      <w:numFmt w:val="decimal"/>
      <w:lvlText w:val="5.%2"/>
      <w:lvlJc w:val="left"/>
      <w:pPr>
        <w:ind w:left="360" w:hanging="360"/>
      </w:pPr>
      <w:rPr>
        <w:rFonts w:ascii="Arial" w:hAnsi="Arial" w:cs="Arial" w:hint="default"/>
        <w:sz w:val="22"/>
        <w:szCs w:val="22"/>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6C2735A"/>
    <w:multiLevelType w:val="hybridMultilevel"/>
    <w:tmpl w:val="469C55EE"/>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nsid w:val="096056BE"/>
    <w:multiLevelType w:val="multilevel"/>
    <w:tmpl w:val="02F6EAAC"/>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0B0B696A"/>
    <w:multiLevelType w:val="multilevel"/>
    <w:tmpl w:val="AA586B18"/>
    <w:lvl w:ilvl="0">
      <w:start w:val="2"/>
      <w:numFmt w:val="decimal"/>
      <w:lvlText w:val="%1"/>
      <w:lvlJc w:val="left"/>
      <w:pPr>
        <w:ind w:left="360" w:hanging="360"/>
      </w:pPr>
      <w:rPr>
        <w:rFonts w:hint="default"/>
      </w:rPr>
    </w:lvl>
    <w:lvl w:ilvl="1">
      <w:start w:val="9"/>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D6E7761"/>
    <w:multiLevelType w:val="multilevel"/>
    <w:tmpl w:val="E488DC6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0EB2B19"/>
    <w:multiLevelType w:val="hybridMultilevel"/>
    <w:tmpl w:val="54107E0E"/>
    <w:lvl w:ilvl="0" w:tplc="4AA643D8">
      <w:start w:val="1"/>
      <w:numFmt w:val="decimal"/>
      <w:lvlText w:val="1.%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CE369022">
      <w:start w:val="1"/>
      <w:numFmt w:val="lowerLetter"/>
      <w:lvlText w:val="(%3)"/>
      <w:lvlJc w:val="left"/>
      <w:pPr>
        <w:ind w:left="1980" w:hanging="360"/>
      </w:pPr>
      <w:rPr>
        <w:rFonts w:hint="default"/>
      </w:rPr>
    </w:lvl>
    <w:lvl w:ilvl="3" w:tplc="0405000F">
      <w:start w:val="1"/>
      <w:numFmt w:val="decimal"/>
      <w:lvlText w:val="%4."/>
      <w:lvlJc w:val="left"/>
      <w:pPr>
        <w:tabs>
          <w:tab w:val="num" w:pos="2520"/>
        </w:tabs>
        <w:ind w:left="2520" w:hanging="360"/>
      </w:pPr>
    </w:lvl>
    <w:lvl w:ilvl="4" w:tplc="04050017">
      <w:start w:val="1"/>
      <w:numFmt w:val="lowerLetter"/>
      <w:lvlText w:val="%5)"/>
      <w:lvlJc w:val="left"/>
      <w:pPr>
        <w:ind w:left="3255" w:hanging="375"/>
      </w:pPr>
      <w:rPr>
        <w:rFonts w:hint="default"/>
      </w:r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128F37D9"/>
    <w:multiLevelType w:val="hybridMultilevel"/>
    <w:tmpl w:val="682A9928"/>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7">
    <w:nsid w:val="1328142E"/>
    <w:multiLevelType w:val="multilevel"/>
    <w:tmpl w:val="0C488F5A"/>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65B5F5D"/>
    <w:multiLevelType w:val="hybridMultilevel"/>
    <w:tmpl w:val="8BE2D55C"/>
    <w:lvl w:ilvl="0" w:tplc="345E84C2">
      <w:start w:val="3"/>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1AF01B59"/>
    <w:multiLevelType w:val="hybridMultilevel"/>
    <w:tmpl w:val="130AA56C"/>
    <w:lvl w:ilvl="0" w:tplc="0405000B">
      <w:start w:val="15"/>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B9E3B73"/>
    <w:multiLevelType w:val="hybridMultilevel"/>
    <w:tmpl w:val="3C54D2DC"/>
    <w:lvl w:ilvl="0" w:tplc="F4A05B9C">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DF56BC0"/>
    <w:multiLevelType w:val="multilevel"/>
    <w:tmpl w:val="DBDC3A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F220A70"/>
    <w:multiLevelType w:val="multilevel"/>
    <w:tmpl w:val="3B209EB0"/>
    <w:lvl w:ilvl="0">
      <w:start w:val="2"/>
      <w:numFmt w:val="decimal"/>
      <w:lvlText w:val="%1"/>
      <w:lvlJc w:val="left"/>
      <w:pPr>
        <w:ind w:left="360" w:hanging="360"/>
      </w:pPr>
      <w:rPr>
        <w:rFonts w:hint="default"/>
      </w:rPr>
    </w:lvl>
    <w:lvl w:ilvl="1">
      <w:start w:val="1"/>
      <w:numFmt w:val="decimal"/>
      <w:lvlText w:val="2.%2"/>
      <w:lvlJc w:val="left"/>
      <w:pPr>
        <w:ind w:left="644" w:hanging="360"/>
      </w:pPr>
      <w:rPr>
        <w:rFonts w:hint="default"/>
      </w:rPr>
    </w:lvl>
    <w:lvl w:ilvl="2">
      <w:start w:val="1"/>
      <w:numFmt w:val="decimal"/>
      <w:pStyle w:val="JKNadpis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F757189"/>
    <w:multiLevelType w:val="hybridMultilevel"/>
    <w:tmpl w:val="E1029A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F832E26"/>
    <w:multiLevelType w:val="multilevel"/>
    <w:tmpl w:val="D2F6BA24"/>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0E36329"/>
    <w:multiLevelType w:val="multilevel"/>
    <w:tmpl w:val="D598EA2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211E2223"/>
    <w:multiLevelType w:val="multilevel"/>
    <w:tmpl w:val="934E7FA4"/>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394300D"/>
    <w:multiLevelType w:val="multilevel"/>
    <w:tmpl w:val="14661372"/>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8F61361"/>
    <w:multiLevelType w:val="hybridMultilevel"/>
    <w:tmpl w:val="30B4D2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9097F6B"/>
    <w:multiLevelType w:val="multilevel"/>
    <w:tmpl w:val="21646B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AB17718"/>
    <w:multiLevelType w:val="hybridMultilevel"/>
    <w:tmpl w:val="3DAED106"/>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1">
    <w:nsid w:val="2CF161FE"/>
    <w:multiLevelType w:val="multilevel"/>
    <w:tmpl w:val="934E7FA4"/>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E1634E8"/>
    <w:multiLevelType w:val="hybridMultilevel"/>
    <w:tmpl w:val="4AA65662"/>
    <w:lvl w:ilvl="0" w:tplc="48B0028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2E68170D"/>
    <w:multiLevelType w:val="multilevel"/>
    <w:tmpl w:val="0988DFBE"/>
    <w:lvl w:ilvl="0">
      <w:start w:val="5"/>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10D0DFD"/>
    <w:multiLevelType w:val="hybridMultilevel"/>
    <w:tmpl w:val="91ACD9B8"/>
    <w:lvl w:ilvl="0" w:tplc="4AA643D8">
      <w:start w:val="1"/>
      <w:numFmt w:val="decimal"/>
      <w:pStyle w:val="f1"/>
      <w:lvlText w:val="1.%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CE369022">
      <w:start w:val="1"/>
      <w:numFmt w:val="lowerLetter"/>
      <w:lvlText w:val="(%3)"/>
      <w:lvlJc w:val="left"/>
      <w:pPr>
        <w:ind w:left="1980" w:hanging="360"/>
      </w:pPr>
      <w:rPr>
        <w:rFonts w:hint="default"/>
      </w:rPr>
    </w:lvl>
    <w:lvl w:ilvl="3" w:tplc="0405000F">
      <w:start w:val="1"/>
      <w:numFmt w:val="decimal"/>
      <w:lvlText w:val="%4."/>
      <w:lvlJc w:val="left"/>
      <w:pPr>
        <w:tabs>
          <w:tab w:val="num" w:pos="2520"/>
        </w:tabs>
        <w:ind w:left="2520" w:hanging="360"/>
      </w:pPr>
    </w:lvl>
    <w:lvl w:ilvl="4" w:tplc="7018C69E">
      <w:start w:val="1"/>
      <w:numFmt w:val="lowerLetter"/>
      <w:lvlText w:val="%5)"/>
      <w:lvlJc w:val="left"/>
      <w:pPr>
        <w:ind w:left="3255" w:hanging="375"/>
      </w:pPr>
      <w:rPr>
        <w:rFonts w:hint="default"/>
      </w:r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3328375E"/>
    <w:multiLevelType w:val="multilevel"/>
    <w:tmpl w:val="2AE4F406"/>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6406673"/>
    <w:multiLevelType w:val="multilevel"/>
    <w:tmpl w:val="DA7A09F4"/>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A687452"/>
    <w:multiLevelType w:val="multilevel"/>
    <w:tmpl w:val="3C14370A"/>
    <w:lvl w:ilvl="0">
      <w:start w:val="2"/>
      <w:numFmt w:val="decimal"/>
      <w:lvlText w:val="%1"/>
      <w:lvlJc w:val="left"/>
      <w:pPr>
        <w:ind w:left="360" w:hanging="360"/>
      </w:pPr>
      <w:rPr>
        <w:rFonts w:hint="default"/>
      </w:rPr>
    </w:lvl>
    <w:lvl w:ilvl="1">
      <w:start w:val="1"/>
      <w:numFmt w:val="decimal"/>
      <w:lvlText w:val="8.%2"/>
      <w:lvlJc w:val="left"/>
      <w:pPr>
        <w:ind w:left="360" w:hanging="360"/>
      </w:pPr>
      <w:rPr>
        <w:rFonts w:ascii="Arial" w:hAnsi="Arial" w:cs="Arial" w:hint="default"/>
        <w:sz w:val="22"/>
        <w:szCs w:val="22"/>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C442DBC"/>
    <w:multiLevelType w:val="multilevel"/>
    <w:tmpl w:val="824637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F266642"/>
    <w:multiLevelType w:val="multilevel"/>
    <w:tmpl w:val="A2008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F334196"/>
    <w:multiLevelType w:val="multilevel"/>
    <w:tmpl w:val="17EC377A"/>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3777880"/>
    <w:multiLevelType w:val="multilevel"/>
    <w:tmpl w:val="DE4CA310"/>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3F30F58"/>
    <w:multiLevelType w:val="multilevel"/>
    <w:tmpl w:val="552E286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45A675D"/>
    <w:multiLevelType w:val="multilevel"/>
    <w:tmpl w:val="CB8C45C8"/>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5D25298"/>
    <w:multiLevelType w:val="multilevel"/>
    <w:tmpl w:val="B06CD204"/>
    <w:lvl w:ilvl="0">
      <w:start w:val="2"/>
      <w:numFmt w:val="decimal"/>
      <w:lvlText w:val="%1"/>
      <w:lvlJc w:val="left"/>
      <w:pPr>
        <w:ind w:left="360" w:hanging="360"/>
      </w:pPr>
      <w:rPr>
        <w:rFonts w:hint="default"/>
      </w:rPr>
    </w:lvl>
    <w:lvl w:ilvl="1">
      <w:start w:val="3"/>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5">
    <w:nsid w:val="462A7D33"/>
    <w:multiLevelType w:val="multilevel"/>
    <w:tmpl w:val="E75443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48436865"/>
    <w:multiLevelType w:val="multilevel"/>
    <w:tmpl w:val="91F2555C"/>
    <w:lvl w:ilvl="0">
      <w:start w:val="2"/>
      <w:numFmt w:val="decimal"/>
      <w:lvlText w:val="%1"/>
      <w:lvlJc w:val="left"/>
      <w:pPr>
        <w:ind w:left="360" w:hanging="360"/>
      </w:pPr>
      <w:rPr>
        <w:rFonts w:hint="default"/>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8D139F8"/>
    <w:multiLevelType w:val="multilevel"/>
    <w:tmpl w:val="41829340"/>
    <w:lvl w:ilvl="0">
      <w:start w:val="2"/>
      <w:numFmt w:val="decimal"/>
      <w:lvlText w:val="%1"/>
      <w:lvlJc w:val="left"/>
      <w:pPr>
        <w:ind w:left="360" w:hanging="360"/>
      </w:pPr>
      <w:rPr>
        <w:rFonts w:hint="default"/>
      </w:rPr>
    </w:lvl>
    <w:lvl w:ilvl="1">
      <w:start w:val="1"/>
      <w:numFmt w:val="decimal"/>
      <w:lvlText w:val="1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C9F4610"/>
    <w:multiLevelType w:val="multilevel"/>
    <w:tmpl w:val="C226BDF2"/>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DE9162E"/>
    <w:multiLevelType w:val="multilevel"/>
    <w:tmpl w:val="A276F3F0"/>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lowerLetter"/>
      <w:lvlText w:val="%3)"/>
      <w:lvlJc w:val="left"/>
      <w:pPr>
        <w:ind w:left="720" w:firstLine="414"/>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4EF95E22"/>
    <w:multiLevelType w:val="hybridMultilevel"/>
    <w:tmpl w:val="CB54F67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nsid w:val="51823117"/>
    <w:multiLevelType w:val="multilevel"/>
    <w:tmpl w:val="D2A48DF0"/>
    <w:lvl w:ilvl="0">
      <w:start w:val="2"/>
      <w:numFmt w:val="decimal"/>
      <w:lvlText w:val="%1"/>
      <w:lvlJc w:val="left"/>
      <w:pPr>
        <w:ind w:left="360" w:hanging="360"/>
      </w:pPr>
      <w:rPr>
        <w:rFonts w:cs="Times New Roman" w:hint="default"/>
      </w:rPr>
    </w:lvl>
    <w:lvl w:ilvl="1">
      <w:start w:val="3"/>
      <w:numFmt w:val="decimal"/>
      <w:lvlText w:val="%1.%2"/>
      <w:lvlJc w:val="left"/>
      <w:pPr>
        <w:ind w:left="1774" w:hanging="360"/>
      </w:pPr>
      <w:rPr>
        <w:rFonts w:cs="Times New Roman" w:hint="default"/>
      </w:rPr>
    </w:lvl>
    <w:lvl w:ilvl="2">
      <w:start w:val="1"/>
      <w:numFmt w:val="decimal"/>
      <w:lvlText w:val="%1.%2.%3"/>
      <w:lvlJc w:val="left"/>
      <w:pPr>
        <w:ind w:left="3548" w:hanging="720"/>
      </w:pPr>
      <w:rPr>
        <w:rFonts w:cs="Times New Roman" w:hint="default"/>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52">
    <w:nsid w:val="5234532C"/>
    <w:multiLevelType w:val="multilevel"/>
    <w:tmpl w:val="06F64A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4A87B61"/>
    <w:multiLevelType w:val="hybridMultilevel"/>
    <w:tmpl w:val="02642B6C"/>
    <w:lvl w:ilvl="0" w:tplc="53B82A14">
      <w:start w:val="3"/>
      <w:numFmt w:val="lowerLetter"/>
      <w:lvlText w:val="%1)"/>
      <w:lvlJc w:val="left"/>
      <w:pPr>
        <w:ind w:left="720" w:hanging="360"/>
      </w:pPr>
      <w:rPr>
        <w:rFonts w:ascii="Arial" w:hAnsi="Arial" w:cs="Arial"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55310F0B"/>
    <w:multiLevelType w:val="multilevel"/>
    <w:tmpl w:val="BBC048B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597537BC"/>
    <w:multiLevelType w:val="multilevel"/>
    <w:tmpl w:val="E87A25E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5AD61AF7"/>
    <w:multiLevelType w:val="multilevel"/>
    <w:tmpl w:val="A778573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DF8310E"/>
    <w:multiLevelType w:val="multilevel"/>
    <w:tmpl w:val="567895F2"/>
    <w:lvl w:ilvl="0">
      <w:start w:val="5"/>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5E121634"/>
    <w:multiLevelType w:val="hybridMultilevel"/>
    <w:tmpl w:val="8BE2D55C"/>
    <w:lvl w:ilvl="0" w:tplc="345E84C2">
      <w:start w:val="3"/>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nsid w:val="62B0518B"/>
    <w:multiLevelType w:val="hybridMultilevel"/>
    <w:tmpl w:val="EA10118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60">
    <w:nsid w:val="6376696D"/>
    <w:multiLevelType w:val="multilevel"/>
    <w:tmpl w:val="E8AE05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3E469BA"/>
    <w:multiLevelType w:val="hybridMultilevel"/>
    <w:tmpl w:val="939C3288"/>
    <w:lvl w:ilvl="0" w:tplc="04050017">
      <w:start w:val="1"/>
      <w:numFmt w:val="lowerLetter"/>
      <w:lvlText w:val="%1)"/>
      <w:lvlJc w:val="left"/>
      <w:pPr>
        <w:ind w:left="2160" w:hanging="360"/>
      </w:pPr>
      <w:rPr>
        <w:rFonts w:hint="default"/>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62">
    <w:nsid w:val="64630564"/>
    <w:multiLevelType w:val="multilevel"/>
    <w:tmpl w:val="79BA7B4C"/>
    <w:lvl w:ilvl="0">
      <w:start w:val="2"/>
      <w:numFmt w:val="decimal"/>
      <w:lvlText w:val="%1"/>
      <w:lvlJc w:val="left"/>
      <w:pPr>
        <w:ind w:left="360" w:hanging="360"/>
      </w:pPr>
      <w:rPr>
        <w:rFonts w:hint="default"/>
      </w:rPr>
    </w:lvl>
    <w:lvl w:ilvl="1">
      <w:start w:val="1"/>
      <w:numFmt w:val="decimal"/>
      <w:lvlText w:val="2.%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7916BB3"/>
    <w:multiLevelType w:val="multilevel"/>
    <w:tmpl w:val="66009808"/>
    <w:lvl w:ilvl="0">
      <w:start w:val="2"/>
      <w:numFmt w:val="decimal"/>
      <w:lvlText w:val="%1"/>
      <w:lvlJc w:val="left"/>
      <w:pPr>
        <w:ind w:left="360" w:hanging="360"/>
      </w:pPr>
      <w:rPr>
        <w:rFonts w:hint="default"/>
      </w:rPr>
    </w:lvl>
    <w:lvl w:ilvl="1">
      <w:start w:val="1"/>
      <w:numFmt w:val="decimal"/>
      <w:lvlText w:val="5.%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8734BAB"/>
    <w:multiLevelType w:val="multilevel"/>
    <w:tmpl w:val="A64C3E40"/>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D4F45F9"/>
    <w:multiLevelType w:val="multilevel"/>
    <w:tmpl w:val="D72AE74C"/>
    <w:lvl w:ilvl="0">
      <w:start w:val="1"/>
      <w:numFmt w:val="upperRoman"/>
      <w:pStyle w:val="JKNadpis1"/>
      <w:suff w:val="space"/>
      <w:lvlText w:val="%1."/>
      <w:lvlJc w:val="left"/>
      <w:pPr>
        <w:ind w:left="0" w:firstLine="0"/>
      </w:pPr>
      <w:rPr>
        <w:rFonts w:ascii="Arial" w:hAnsi="Arial" w:hint="default"/>
        <w:b/>
        <w:i w:val="0"/>
        <w:sz w:val="24"/>
      </w:rPr>
    </w:lvl>
    <w:lvl w:ilvl="1">
      <w:start w:val="1"/>
      <w:numFmt w:val="decimal"/>
      <w:lvlText w:val="%2."/>
      <w:lvlJc w:val="left"/>
      <w:pPr>
        <w:tabs>
          <w:tab w:val="num" w:pos="360"/>
        </w:tabs>
        <w:ind w:left="340" w:hanging="340"/>
      </w:pPr>
      <w:rPr>
        <w:rFonts w:ascii="Arial" w:hAnsi="Arial" w:hint="default"/>
        <w:b w:val="0"/>
        <w:i w:val="0"/>
        <w:sz w:val="22"/>
      </w:rPr>
    </w:lvl>
    <w:lvl w:ilvl="2">
      <w:start w:val="1"/>
      <w:numFmt w:val="lowerLetter"/>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6E3A6527"/>
    <w:multiLevelType w:val="hybridMultilevel"/>
    <w:tmpl w:val="B4C6C87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7">
    <w:nsid w:val="6F4450C0"/>
    <w:multiLevelType w:val="multilevel"/>
    <w:tmpl w:val="3B8E22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F556708"/>
    <w:multiLevelType w:val="multilevel"/>
    <w:tmpl w:val="96826D6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2464917"/>
    <w:multiLevelType w:val="hybridMultilevel"/>
    <w:tmpl w:val="981857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0">
    <w:nsid w:val="73BB30D3"/>
    <w:multiLevelType w:val="hybridMultilevel"/>
    <w:tmpl w:val="C084FF02"/>
    <w:lvl w:ilvl="0" w:tplc="808292F8">
      <w:start w:val="1"/>
      <w:numFmt w:val="lowerLetter"/>
      <w:lvlText w:val="%1)"/>
      <w:lvlJc w:val="left"/>
      <w:pPr>
        <w:ind w:left="720" w:hanging="360"/>
      </w:pPr>
      <w:rPr>
        <w:rFonts w:ascii="Arial" w:hAnsi="Arial" w:cs="Arial"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782319EB"/>
    <w:multiLevelType w:val="multilevel"/>
    <w:tmpl w:val="D2F6BA24"/>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86C2390"/>
    <w:multiLevelType w:val="multilevel"/>
    <w:tmpl w:val="2512A7B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nsid w:val="79976CCB"/>
    <w:multiLevelType w:val="multilevel"/>
    <w:tmpl w:val="CB8C45C8"/>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A030DD9"/>
    <w:multiLevelType w:val="multilevel"/>
    <w:tmpl w:val="1D0CBDC4"/>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AEC77CA"/>
    <w:multiLevelType w:val="hybridMultilevel"/>
    <w:tmpl w:val="80D601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7BC50734"/>
    <w:multiLevelType w:val="hybridMultilevel"/>
    <w:tmpl w:val="153CE1E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7BE54AA7"/>
    <w:multiLevelType w:val="multilevel"/>
    <w:tmpl w:val="645EDEF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7C8F56D0"/>
    <w:multiLevelType w:val="multilevel"/>
    <w:tmpl w:val="82A8CDFE"/>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41"/>
  </w:num>
  <w:num w:numId="3">
    <w:abstractNumId w:val="10"/>
  </w:num>
  <w:num w:numId="4">
    <w:abstractNumId w:val="42"/>
  </w:num>
  <w:num w:numId="5">
    <w:abstractNumId w:val="35"/>
  </w:num>
  <w:num w:numId="6">
    <w:abstractNumId w:val="37"/>
  </w:num>
  <w:num w:numId="7">
    <w:abstractNumId w:val="28"/>
  </w:num>
  <w:num w:numId="8">
    <w:abstractNumId w:val="58"/>
  </w:num>
  <w:num w:numId="9">
    <w:abstractNumId w:val="65"/>
  </w:num>
  <w:num w:numId="10">
    <w:abstractNumId w:val="66"/>
  </w:num>
  <w:num w:numId="11">
    <w:abstractNumId w:val="31"/>
  </w:num>
  <w:num w:numId="12">
    <w:abstractNumId w:val="34"/>
  </w:num>
  <w:num w:numId="13">
    <w:abstractNumId w:val="18"/>
  </w:num>
  <w:num w:numId="14">
    <w:abstractNumId w:val="48"/>
  </w:num>
  <w:num w:numId="15">
    <w:abstractNumId w:val="26"/>
  </w:num>
  <w:num w:numId="16">
    <w:abstractNumId w:val="24"/>
  </w:num>
  <w:num w:numId="17">
    <w:abstractNumId w:val="49"/>
  </w:num>
  <w:num w:numId="18">
    <w:abstractNumId w:val="17"/>
  </w:num>
  <w:num w:numId="19">
    <w:abstractNumId w:val="46"/>
  </w:num>
  <w:num w:numId="20">
    <w:abstractNumId w:val="47"/>
  </w:num>
  <w:num w:numId="21">
    <w:abstractNumId w:val="68"/>
  </w:num>
  <w:num w:numId="22">
    <w:abstractNumId w:val="9"/>
  </w:num>
  <w:num w:numId="23">
    <w:abstractNumId w:val="8"/>
  </w:num>
  <w:num w:numId="24">
    <w:abstractNumId w:val="25"/>
  </w:num>
  <w:num w:numId="25">
    <w:abstractNumId w:val="55"/>
  </w:num>
  <w:num w:numId="26">
    <w:abstractNumId w:val="38"/>
  </w:num>
  <w:num w:numId="27">
    <w:abstractNumId w:val="72"/>
  </w:num>
  <w:num w:numId="28">
    <w:abstractNumId w:val="29"/>
  </w:num>
  <w:num w:numId="29">
    <w:abstractNumId w:val="45"/>
  </w:num>
  <w:num w:numId="30">
    <w:abstractNumId w:val="12"/>
  </w:num>
  <w:num w:numId="31">
    <w:abstractNumId w:val="52"/>
  </w:num>
  <w:num w:numId="32">
    <w:abstractNumId w:val="67"/>
  </w:num>
  <w:num w:numId="33">
    <w:abstractNumId w:val="54"/>
  </w:num>
  <w:num w:numId="34">
    <w:abstractNumId w:val="34"/>
  </w:num>
  <w:num w:numId="35">
    <w:abstractNumId w:val="56"/>
  </w:num>
  <w:num w:numId="36">
    <w:abstractNumId w:val="77"/>
  </w:num>
  <w:num w:numId="37">
    <w:abstractNumId w:val="63"/>
  </w:num>
  <w:num w:numId="38">
    <w:abstractNumId w:val="64"/>
  </w:num>
  <w:num w:numId="39">
    <w:abstractNumId w:val="69"/>
  </w:num>
  <w:num w:numId="40">
    <w:abstractNumId w:val="78"/>
  </w:num>
  <w:num w:numId="41">
    <w:abstractNumId w:val="27"/>
  </w:num>
  <w:num w:numId="42">
    <w:abstractNumId w:val="36"/>
  </w:num>
  <w:num w:numId="43">
    <w:abstractNumId w:val="74"/>
  </w:num>
  <w:num w:numId="44">
    <w:abstractNumId w:val="62"/>
  </w:num>
  <w:num w:numId="45">
    <w:abstractNumId w:val="19"/>
  </w:num>
  <w:num w:numId="46">
    <w:abstractNumId w:val="51"/>
  </w:num>
  <w:num w:numId="47">
    <w:abstractNumId w:val="44"/>
  </w:num>
  <w:num w:numId="48">
    <w:abstractNumId w:val="34"/>
    <w:lvlOverride w:ilvl="0">
      <w:startOverride w:val="1"/>
    </w:lvlOverride>
  </w:num>
  <w:num w:numId="49">
    <w:abstractNumId w:val="39"/>
  </w:num>
  <w:num w:numId="50">
    <w:abstractNumId w:val="14"/>
  </w:num>
  <w:num w:numId="51">
    <w:abstractNumId w:val="43"/>
  </w:num>
  <w:num w:numId="52">
    <w:abstractNumId w:val="73"/>
  </w:num>
  <w:num w:numId="53">
    <w:abstractNumId w:val="21"/>
  </w:num>
  <w:num w:numId="54">
    <w:abstractNumId w:val="33"/>
  </w:num>
  <w:num w:numId="55">
    <w:abstractNumId w:val="57"/>
  </w:num>
  <w:num w:numId="56">
    <w:abstractNumId w:val="40"/>
  </w:num>
  <w:num w:numId="57">
    <w:abstractNumId w:val="50"/>
  </w:num>
  <w:num w:numId="58">
    <w:abstractNumId w:val="15"/>
  </w:num>
  <w:num w:numId="59">
    <w:abstractNumId w:val="75"/>
  </w:num>
  <w:num w:numId="60">
    <w:abstractNumId w:val="11"/>
  </w:num>
  <w:num w:numId="61">
    <w:abstractNumId w:val="60"/>
  </w:num>
  <w:num w:numId="62">
    <w:abstractNumId w:val="23"/>
  </w:num>
  <w:num w:numId="63">
    <w:abstractNumId w:val="76"/>
  </w:num>
  <w:num w:numId="64">
    <w:abstractNumId w:val="70"/>
  </w:num>
  <w:num w:numId="65">
    <w:abstractNumId w:val="61"/>
  </w:num>
  <w:num w:numId="66">
    <w:abstractNumId w:val="53"/>
  </w:num>
  <w:num w:numId="67">
    <w:abstractNumId w:val="30"/>
  </w:num>
  <w:num w:numId="68">
    <w:abstractNumId w:val="59"/>
  </w:num>
  <w:num w:numId="69">
    <w:abstractNumId w:val="16"/>
  </w:num>
  <w:num w:numId="70">
    <w:abstractNumId w:val="20"/>
  </w:num>
  <w:num w:numId="71">
    <w:abstractNumId w:val="13"/>
  </w:num>
  <w:num w:numId="72">
    <w:abstractNumId w:val="71"/>
  </w:num>
  <w:num w:numId="73">
    <w:abstractNumId w:val="32"/>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 Potocka">
    <w15:presenceInfo w15:providerId="Windows Live" w15:userId="01b14bb5faf02c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formsDesign/>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Pr>
      <w:rFonts w:ascii="Arial" w:hAnsi="Arial"/>
      <w:sz w:val="22"/>
      <w:szCs w:val="24"/>
      <w:lang w:eastAsia="en-US" w:bidi="en-US"/>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qFormat/>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pPr>
      <w:keepNext/>
      <w:spacing w:before="240" w:after="60"/>
      <w:outlineLvl w:val="3"/>
    </w:pPr>
    <w:rPr>
      <w:b/>
      <w:bCs/>
      <w:sz w:val="28"/>
      <w:szCs w:val="28"/>
      <w:lang w:bidi="ar-SA"/>
    </w:rPr>
  </w:style>
  <w:style w:type="paragraph" w:styleId="Nadpis5">
    <w:name w:val="heading 5"/>
    <w:basedOn w:val="Normln"/>
    <w:next w:val="Normln"/>
    <w:link w:val="Nadpis5Char"/>
    <w:uiPriority w:val="9"/>
    <w:qFormat/>
    <w:pPr>
      <w:spacing w:before="240" w:after="60"/>
      <w:outlineLvl w:val="4"/>
    </w:pPr>
    <w:rPr>
      <w:b/>
      <w:bCs/>
      <w:i/>
      <w:iCs/>
      <w:sz w:val="26"/>
      <w:szCs w:val="26"/>
      <w:lang w:bidi="ar-SA"/>
    </w:rPr>
  </w:style>
  <w:style w:type="paragraph" w:styleId="Nadpis6">
    <w:name w:val="heading 6"/>
    <w:basedOn w:val="Normln"/>
    <w:next w:val="Normln"/>
    <w:link w:val="Nadpis6Char"/>
    <w:uiPriority w:val="9"/>
    <w:qFormat/>
    <w:pPr>
      <w:spacing w:before="240" w:after="60"/>
      <w:outlineLvl w:val="5"/>
    </w:pPr>
    <w:rPr>
      <w:b/>
      <w:bCs/>
      <w:sz w:val="20"/>
      <w:szCs w:val="20"/>
      <w:lang w:bidi="ar-SA"/>
    </w:rPr>
  </w:style>
  <w:style w:type="paragraph" w:styleId="Nadpis7">
    <w:name w:val="heading 7"/>
    <w:basedOn w:val="Normln"/>
    <w:next w:val="Normln"/>
    <w:link w:val="Nadpis7Char"/>
    <w:uiPriority w:val="9"/>
    <w:qFormat/>
    <w:pPr>
      <w:spacing w:before="240" w:after="60"/>
      <w:outlineLvl w:val="6"/>
    </w:pPr>
    <w:rPr>
      <w:lang w:bidi="ar-SA"/>
    </w:rPr>
  </w:style>
  <w:style w:type="paragraph" w:styleId="Nadpis8">
    <w:name w:val="heading 8"/>
    <w:basedOn w:val="Normln"/>
    <w:next w:val="Normln"/>
    <w:link w:val="Nadpis8Char"/>
    <w:uiPriority w:val="9"/>
    <w:qFormat/>
    <w:pPr>
      <w:spacing w:before="240" w:after="60"/>
      <w:outlineLvl w:val="7"/>
    </w:pPr>
    <w:rPr>
      <w:i/>
      <w:iCs/>
      <w:lang w:bidi="ar-SA"/>
    </w:rPr>
  </w:style>
  <w:style w:type="paragraph" w:styleId="Nadpis9">
    <w:name w:val="heading 9"/>
    <w:basedOn w:val="Normln"/>
    <w:next w:val="Normln"/>
    <w:link w:val="Nadpis9Char"/>
    <w:uiPriority w:val="9"/>
    <w:qFormat/>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Pr>
      <w:szCs w:val="32"/>
      <w:lang w:bidi="ar-SA"/>
    </w:rPr>
  </w:style>
  <w:style w:type="character" w:customStyle="1" w:styleId="BezmezerChar">
    <w:name w:val="Bez mezer Char"/>
    <w:link w:val="Bezmezer"/>
    <w:uiPriority w:val="1"/>
    <w:rPr>
      <w:sz w:val="24"/>
      <w:szCs w:val="32"/>
    </w:rPr>
  </w:style>
  <w:style w:type="paragraph" w:styleId="Textbubliny">
    <w:name w:val="Balloon Text"/>
    <w:basedOn w:val="Normln"/>
    <w:link w:val="TextbublinyChar"/>
    <w:uiPriority w:val="99"/>
    <w:semiHidden/>
    <w:unhideWhenUsed/>
    <w:rPr>
      <w:rFonts w:ascii="Tahoma" w:hAnsi="Tahoma"/>
      <w:sz w:val="16"/>
      <w:szCs w:val="16"/>
      <w:lang w:bidi="ar-SA"/>
    </w:rPr>
  </w:style>
  <w:style w:type="character" w:customStyle="1" w:styleId="TextbublinyChar">
    <w:name w:val="Text bubliny Char"/>
    <w:link w:val="Textbubliny"/>
    <w:uiPriority w:val="99"/>
    <w:semiHidden/>
    <w:rPr>
      <w:rFonts w:ascii="Tahoma" w:hAnsi="Tahoma" w:cs="Tahoma"/>
      <w:sz w:val="16"/>
      <w:szCs w:val="16"/>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nhideWhenUsed/>
    <w:pPr>
      <w:tabs>
        <w:tab w:val="center" w:pos="4536"/>
        <w:tab w:val="right" w:pos="9072"/>
      </w:tabs>
    </w:pPr>
  </w:style>
  <w:style w:type="character" w:customStyle="1" w:styleId="ZpatChar">
    <w:name w:val="Zápatí Char"/>
    <w:basedOn w:val="Standardnpsmoodstavce"/>
    <w:link w:val="Zpat"/>
    <w:uiPriority w:val="99"/>
  </w:style>
  <w:style w:type="paragraph" w:styleId="Titulek">
    <w:name w:val="caption"/>
    <w:basedOn w:val="Normln"/>
    <w:next w:val="Normln"/>
    <w:uiPriority w:val="35"/>
    <w:qFormat/>
    <w:rPr>
      <w:b/>
      <w:bCs/>
      <w:color w:val="4F81BD"/>
      <w:sz w:val="18"/>
      <w:szCs w:val="18"/>
    </w:rPr>
  </w:style>
  <w:style w:type="character" w:customStyle="1" w:styleId="Nadpis1Char">
    <w:name w:val="Nadpis 1 Char"/>
    <w:link w:val="Nadpis1"/>
    <w:uiPriority w:val="9"/>
    <w:rPr>
      <w:rFonts w:ascii="Cambria" w:eastAsia="Times New Roman" w:hAnsi="Cambria"/>
      <w:b/>
      <w:bCs/>
      <w:kern w:val="32"/>
      <w:sz w:val="32"/>
      <w:szCs w:val="32"/>
    </w:rPr>
  </w:style>
  <w:style w:type="character" w:customStyle="1" w:styleId="Nadpis2Char">
    <w:name w:val="Nadpis 2 Char"/>
    <w:link w:val="Nadpis2"/>
    <w:uiPriority w:val="9"/>
    <w:semiHidden/>
    <w:rPr>
      <w:rFonts w:ascii="Cambria" w:eastAsia="Times New Roman" w:hAnsi="Cambria"/>
      <w:b/>
      <w:bCs/>
      <w:i/>
      <w:iCs/>
      <w:sz w:val="28"/>
      <w:szCs w:val="28"/>
    </w:rPr>
  </w:style>
  <w:style w:type="character" w:customStyle="1" w:styleId="Nadpis3Char">
    <w:name w:val="Nadpis 3 Char"/>
    <w:link w:val="Nadpis3"/>
    <w:uiPriority w:val="9"/>
    <w:semiHidden/>
    <w:rPr>
      <w:rFonts w:ascii="Cambria" w:eastAsia="Times New Roman" w:hAnsi="Cambria"/>
      <w:b/>
      <w:bCs/>
      <w:sz w:val="26"/>
      <w:szCs w:val="26"/>
    </w:rPr>
  </w:style>
  <w:style w:type="character" w:customStyle="1" w:styleId="Nadpis4Char">
    <w:name w:val="Nadpis 4 Char"/>
    <w:link w:val="Nadpis4"/>
    <w:uiPriority w:val="9"/>
    <w:rPr>
      <w:b/>
      <w:bCs/>
      <w:sz w:val="28"/>
      <w:szCs w:val="28"/>
    </w:rPr>
  </w:style>
  <w:style w:type="character" w:customStyle="1" w:styleId="Nadpis5Char">
    <w:name w:val="Nadpis 5 Char"/>
    <w:link w:val="Nadpis5"/>
    <w:uiPriority w:val="9"/>
    <w:semiHidden/>
    <w:rPr>
      <w:b/>
      <w:bCs/>
      <w:i/>
      <w:iCs/>
      <w:sz w:val="26"/>
      <w:szCs w:val="26"/>
    </w:rPr>
  </w:style>
  <w:style w:type="character" w:customStyle="1" w:styleId="Nadpis6Char">
    <w:name w:val="Nadpis 6 Char"/>
    <w:link w:val="Nadpis6"/>
    <w:uiPriority w:val="9"/>
    <w:semiHidden/>
    <w:rPr>
      <w:b/>
      <w:bCs/>
    </w:rPr>
  </w:style>
  <w:style w:type="character" w:customStyle="1" w:styleId="Nadpis7Char">
    <w:name w:val="Nadpis 7 Char"/>
    <w:link w:val="Nadpis7"/>
    <w:uiPriority w:val="9"/>
    <w:semiHidden/>
    <w:rPr>
      <w:sz w:val="24"/>
      <w:szCs w:val="24"/>
    </w:rPr>
  </w:style>
  <w:style w:type="character" w:customStyle="1" w:styleId="Nadpis8Char">
    <w:name w:val="Nadpis 8 Char"/>
    <w:link w:val="Nadpis8"/>
    <w:uiPriority w:val="9"/>
    <w:semiHidden/>
    <w:rPr>
      <w:i/>
      <w:iCs/>
      <w:sz w:val="24"/>
      <w:szCs w:val="24"/>
    </w:rPr>
  </w:style>
  <w:style w:type="character" w:customStyle="1" w:styleId="Nadpis9Char">
    <w:name w:val="Nadpis 9 Char"/>
    <w:link w:val="Nadpis9"/>
    <w:uiPriority w:val="9"/>
    <w:semiHidden/>
    <w:rPr>
      <w:rFonts w:ascii="Cambria" w:eastAsia="Times New Roman" w:hAnsi="Cambria"/>
    </w:rPr>
  </w:style>
  <w:style w:type="paragraph" w:styleId="Nzev">
    <w:name w:val="Title"/>
    <w:basedOn w:val="Normln"/>
    <w:next w:val="Normln"/>
    <w:link w:val="NzevChar"/>
    <w:qFormat/>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Pr>
      <w:rFonts w:ascii="Cambria" w:eastAsia="Times New Roman" w:hAnsi="Cambria"/>
      <w:b/>
      <w:bCs/>
      <w:kern w:val="28"/>
      <w:sz w:val="32"/>
      <w:szCs w:val="32"/>
    </w:rPr>
  </w:style>
  <w:style w:type="paragraph" w:styleId="Podtitul">
    <w:name w:val="Subtitle"/>
    <w:basedOn w:val="Normln"/>
    <w:next w:val="Normln"/>
    <w:link w:val="PodtitulChar"/>
    <w:uiPriority w:val="11"/>
    <w:qFormat/>
    <w:pPr>
      <w:spacing w:after="60"/>
      <w:jc w:val="center"/>
      <w:outlineLvl w:val="1"/>
    </w:pPr>
    <w:rPr>
      <w:rFonts w:ascii="Cambria" w:hAnsi="Cambria"/>
      <w:lang w:bidi="ar-SA"/>
    </w:rPr>
  </w:style>
  <w:style w:type="character" w:customStyle="1" w:styleId="PodtitulChar">
    <w:name w:val="Podtitul Char"/>
    <w:link w:val="Podtitul"/>
    <w:uiPriority w:val="11"/>
    <w:rPr>
      <w:rFonts w:ascii="Cambria" w:eastAsia="Times New Roman" w:hAnsi="Cambria"/>
      <w:sz w:val="24"/>
      <w:szCs w:val="24"/>
    </w:rPr>
  </w:style>
  <w:style w:type="character" w:styleId="Siln">
    <w:name w:val="Strong"/>
    <w:uiPriority w:val="22"/>
    <w:qFormat/>
    <w:rPr>
      <w:b/>
      <w:bCs/>
    </w:rPr>
  </w:style>
  <w:style w:type="character" w:styleId="Zvraznn">
    <w:name w:val="Emphasis"/>
    <w:uiPriority w:val="20"/>
    <w:qFormat/>
    <w:rPr>
      <w:rFonts w:ascii="Calibri" w:hAnsi="Calibri"/>
      <w:b/>
      <w:i/>
      <w:iCs/>
    </w:rPr>
  </w:style>
  <w:style w:type="paragraph" w:styleId="Odstavecseseznamem">
    <w:name w:val="List Paragraph"/>
    <w:basedOn w:val="Normln"/>
    <w:link w:val="OdstavecseseznamemChar"/>
    <w:uiPriority w:val="34"/>
    <w:qFormat/>
    <w:pPr>
      <w:contextualSpacing/>
      <w:jc w:val="both"/>
    </w:pPr>
    <w:rPr>
      <w:rFonts w:ascii="Times New Roman" w:hAnsi="Times New Roman"/>
    </w:rPr>
  </w:style>
  <w:style w:type="paragraph" w:customStyle="1" w:styleId="Citt1">
    <w:name w:val="Citát1"/>
    <w:basedOn w:val="Normln"/>
    <w:next w:val="Normln"/>
    <w:link w:val="CittChar"/>
    <w:uiPriority w:val="29"/>
    <w:qFormat/>
    <w:rPr>
      <w:i/>
      <w:lang w:bidi="ar-SA"/>
    </w:rPr>
  </w:style>
  <w:style w:type="character" w:customStyle="1" w:styleId="CittChar">
    <w:name w:val="Citát Char"/>
    <w:link w:val="Citt1"/>
    <w:uiPriority w:val="29"/>
    <w:rPr>
      <w:i/>
      <w:sz w:val="24"/>
      <w:szCs w:val="24"/>
    </w:rPr>
  </w:style>
  <w:style w:type="paragraph" w:customStyle="1" w:styleId="Vrazncitt1">
    <w:name w:val="Výrazný citát1"/>
    <w:basedOn w:val="Normln"/>
    <w:next w:val="Normln"/>
    <w:link w:val="VrazncittChar"/>
    <w:uiPriority w:val="30"/>
    <w:qFormat/>
    <w:pPr>
      <w:ind w:left="720" w:right="720"/>
    </w:pPr>
    <w:rPr>
      <w:b/>
      <w:i/>
      <w:szCs w:val="20"/>
      <w:lang w:bidi="ar-SA"/>
    </w:rPr>
  </w:style>
  <w:style w:type="character" w:customStyle="1" w:styleId="VrazncittChar">
    <w:name w:val="Výrazný citát Char"/>
    <w:link w:val="Vrazncitt1"/>
    <w:uiPriority w:val="30"/>
    <w:rPr>
      <w:b/>
      <w:i/>
      <w:sz w:val="24"/>
    </w:rPr>
  </w:style>
  <w:style w:type="character" w:styleId="Zdraznnjemn">
    <w:name w:val="Subtle Emphasis"/>
    <w:uiPriority w:val="19"/>
    <w:qFormat/>
    <w:rPr>
      <w:i/>
      <w:color w:val="5A5A5A"/>
    </w:rPr>
  </w:style>
  <w:style w:type="character" w:styleId="Zdraznnintenzivn">
    <w:name w:val="Intense Emphasis"/>
    <w:uiPriority w:val="21"/>
    <w:qFormat/>
    <w:rPr>
      <w:b/>
      <w:i/>
      <w:sz w:val="24"/>
      <w:szCs w:val="24"/>
      <w:u w:val="single"/>
    </w:rPr>
  </w:style>
  <w:style w:type="character" w:styleId="Odkazjemn">
    <w:name w:val="Subtle Reference"/>
    <w:uiPriority w:val="31"/>
    <w:qFormat/>
    <w:rPr>
      <w:sz w:val="24"/>
      <w:szCs w:val="24"/>
      <w:u w:val="single"/>
    </w:rPr>
  </w:style>
  <w:style w:type="character" w:styleId="Odkazintenzivn">
    <w:name w:val="Intense Reference"/>
    <w:uiPriority w:val="32"/>
    <w:qFormat/>
    <w:rPr>
      <w:b/>
      <w:sz w:val="24"/>
      <w:u w:val="single"/>
    </w:rPr>
  </w:style>
  <w:style w:type="character" w:styleId="Nzevknihy">
    <w:name w:val="Book Title"/>
    <w:uiPriority w:val="33"/>
    <w:qFormat/>
    <w:rPr>
      <w:rFonts w:ascii="Cambria" w:eastAsia="Times New Roman" w:hAnsi="Cambria"/>
      <w:b/>
      <w:i/>
      <w:sz w:val="24"/>
      <w:szCs w:val="24"/>
    </w:rPr>
  </w:style>
  <w:style w:type="paragraph" w:styleId="Nadpisobsahu">
    <w:name w:val="TOC Heading"/>
    <w:basedOn w:val="Nadpis1"/>
    <w:next w:val="Normln"/>
    <w:uiPriority w:val="39"/>
    <w:qFormat/>
    <w:pPr>
      <w:outlineLvl w:val="9"/>
    </w:pPr>
  </w:style>
  <w:style w:type="character" w:customStyle="1" w:styleId="apple-style-span">
    <w:name w:val="apple-style-span"/>
    <w:basedOn w:val="Standardnpsmoodstavce"/>
  </w:style>
  <w:style w:type="character" w:customStyle="1" w:styleId="street-address">
    <w:name w:val="street-address"/>
    <w:basedOn w:val="Standardnpsmoodstavce"/>
  </w:style>
  <w:style w:type="character" w:styleId="Hypertextovodkaz">
    <w:name w:val="Hyperlink"/>
    <w:unhideWhenUsed/>
    <w:rPr>
      <w:color w:val="0000FF"/>
      <w:u w:val="single"/>
    </w:rPr>
  </w:style>
  <w:style w:type="paragraph" w:customStyle="1" w:styleId="Nadpis1IMP">
    <w:name w:val="Nadpis 1_IMP"/>
    <w:basedOn w:val="Normln"/>
    <w:qFormat/>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Pr>
      <w:rFonts w:ascii="Times New Roman" w:hAnsi="Times New Roman"/>
      <w:sz w:val="24"/>
      <w:szCs w:val="24"/>
    </w:rPr>
  </w:style>
  <w:style w:type="character" w:customStyle="1" w:styleId="odstavecChar">
    <w:name w:val="odstavec Char"/>
    <w:link w:val="odstavec"/>
    <w:locked/>
    <w:rPr>
      <w:sz w:val="24"/>
      <w:szCs w:val="24"/>
    </w:rPr>
  </w:style>
  <w:style w:type="paragraph" w:customStyle="1" w:styleId="odstavec">
    <w:name w:val="odstavec"/>
    <w:basedOn w:val="Normln"/>
    <w:link w:val="odstavecChar"/>
    <w:qFormat/>
    <w:pPr>
      <w:spacing w:before="60"/>
      <w:jc w:val="both"/>
    </w:pPr>
    <w:rPr>
      <w:lang w:eastAsia="cs-CZ" w:bidi="ar-SA"/>
    </w:rPr>
  </w:style>
  <w:style w:type="paragraph" w:customStyle="1" w:styleId="NormlnIMP1">
    <w:name w:val="Normální_IMP1"/>
    <w:basedOn w:val="Normln"/>
    <w:pPr>
      <w:suppressAutoHyphens/>
      <w:spacing w:line="276" w:lineRule="auto"/>
    </w:pPr>
    <w:rPr>
      <w:rFonts w:ascii="Times New Roman" w:hAnsi="Times New Roman"/>
      <w:szCs w:val="20"/>
      <w:lang w:eastAsia="cs-CZ" w:bidi="ar-SA"/>
    </w:rPr>
  </w:style>
  <w:style w:type="paragraph" w:customStyle="1" w:styleId="CharCharChar">
    <w:name w:val="Char Char Char"/>
    <w:basedOn w:val="Normln"/>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sz w:val="24"/>
      <w:szCs w:val="24"/>
      <w:lang w:eastAsia="en-US" w:bidi="en-US"/>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lang w:eastAsia="en-US" w:bidi="en-US"/>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lang w:eastAsia="en-US" w:bidi="en-US"/>
    </w:rPr>
  </w:style>
  <w:style w:type="character" w:styleId="slostrnky">
    <w:name w:val="page number"/>
    <w:basedOn w:val="Standardnpsmoodstavce"/>
  </w:style>
  <w:style w:type="paragraph" w:customStyle="1" w:styleId="Style5">
    <w:name w:val="Style5"/>
    <w:basedOn w:val="Normln"/>
    <w:uiPriority w:val="99"/>
    <w:pPr>
      <w:widowControl w:val="0"/>
      <w:autoSpaceDE w:val="0"/>
      <w:autoSpaceDN w:val="0"/>
      <w:adjustRightInd w:val="0"/>
    </w:pPr>
    <w:rPr>
      <w:rFonts w:ascii="Candara" w:eastAsiaTheme="minorEastAsia" w:hAnsi="Candara" w:cstheme="minorBidi"/>
      <w:lang w:eastAsia="cs-CZ" w:bidi="ar-SA"/>
    </w:rPr>
  </w:style>
  <w:style w:type="paragraph" w:customStyle="1" w:styleId="Default">
    <w:name w:val="Default"/>
    <w:pPr>
      <w:autoSpaceDE w:val="0"/>
      <w:autoSpaceDN w:val="0"/>
      <w:adjustRightInd w:val="0"/>
    </w:pPr>
    <w:rPr>
      <w:rFonts w:cs="Calibri"/>
      <w:color w:val="000000"/>
      <w:sz w:val="24"/>
      <w:szCs w:val="24"/>
    </w:rPr>
  </w:style>
  <w:style w:type="paragraph" w:customStyle="1" w:styleId="Smlouva-slo">
    <w:name w:val="Smlouva-číslo"/>
    <w:basedOn w:val="Normln"/>
    <w:pPr>
      <w:widowControl w:val="0"/>
      <w:spacing w:before="120" w:line="240" w:lineRule="atLeast"/>
      <w:jc w:val="both"/>
    </w:pPr>
    <w:rPr>
      <w:rFonts w:ascii="Times New Roman" w:hAnsi="Times New Roman"/>
      <w:snapToGrid w:val="0"/>
      <w:szCs w:val="20"/>
      <w:lang w:eastAsia="cs-CZ" w:bidi="ar-SA"/>
    </w:rPr>
  </w:style>
  <w:style w:type="paragraph" w:styleId="Rozloendokumentu">
    <w:name w:val="Document Map"/>
    <w:basedOn w:val="Normln"/>
    <w:link w:val="RozloendokumentuChar"/>
    <w:uiPriority w:val="99"/>
    <w:semiHidden/>
    <w:unhideWhenUse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Pr>
      <w:rFonts w:ascii="Tahoma" w:hAnsi="Tahoma" w:cs="Tahoma"/>
      <w:sz w:val="16"/>
      <w:szCs w:val="16"/>
      <w:lang w:eastAsia="en-US" w:bidi="en-US"/>
    </w:rPr>
  </w:style>
  <w:style w:type="paragraph" w:customStyle="1" w:styleId="JKNadpis1">
    <w:name w:val="JK_Nadpis 1"/>
    <w:basedOn w:val="Nadpis1"/>
    <w:pPr>
      <w:numPr>
        <w:numId w:val="9"/>
      </w:numPr>
      <w:spacing w:after="240"/>
      <w:jc w:val="center"/>
    </w:pPr>
    <w:rPr>
      <w:rFonts w:ascii="Arial" w:hAnsi="Arial"/>
      <w:bCs w:val="0"/>
      <w:kern w:val="28"/>
      <w:sz w:val="24"/>
      <w:szCs w:val="20"/>
      <w:u w:val="thick"/>
      <w:lang w:eastAsia="cs-CZ"/>
    </w:rPr>
  </w:style>
  <w:style w:type="paragraph" w:customStyle="1" w:styleId="JKNadpis2">
    <w:name w:val="JK_Nadpis 2"/>
    <w:basedOn w:val="Nadpis2"/>
    <w:pPr>
      <w:keepNext w:val="0"/>
      <w:spacing w:before="120" w:after="0"/>
      <w:jc w:val="both"/>
    </w:pPr>
    <w:rPr>
      <w:rFonts w:ascii="Arial" w:hAnsi="Arial"/>
      <w:b w:val="0"/>
      <w:bCs w:val="0"/>
      <w:i w:val="0"/>
      <w:iCs w:val="0"/>
      <w:sz w:val="22"/>
      <w:szCs w:val="20"/>
      <w:lang w:val="en-US" w:eastAsia="cs-CZ"/>
    </w:rPr>
  </w:style>
  <w:style w:type="paragraph" w:customStyle="1" w:styleId="JKNormln">
    <w:name w:val="JK_Normální"/>
    <w:basedOn w:val="Normln"/>
    <w:pPr>
      <w:spacing w:before="120"/>
    </w:pPr>
    <w:rPr>
      <w:lang w:eastAsia="cs-CZ" w:bidi="ar-SA"/>
    </w:rPr>
  </w:style>
  <w:style w:type="paragraph" w:customStyle="1" w:styleId="JKNadpis3">
    <w:name w:val="JK_Nadpis 3"/>
    <w:basedOn w:val="Nadpis3"/>
    <w:pPr>
      <w:keepNext w:val="0"/>
      <w:numPr>
        <w:ilvl w:val="2"/>
        <w:numId w:val="1"/>
      </w:numPr>
      <w:spacing w:before="60" w:after="0"/>
      <w:jc w:val="both"/>
    </w:pPr>
    <w:rPr>
      <w:rFonts w:ascii="Arial" w:hAnsi="Arial"/>
      <w:b w:val="0"/>
      <w:bCs w:val="0"/>
      <w:sz w:val="22"/>
      <w:szCs w:val="20"/>
      <w:lang w:eastAsia="cs-CZ"/>
    </w:rPr>
  </w:style>
  <w:style w:type="paragraph" w:customStyle="1" w:styleId="l3">
    <w:name w:val="l3"/>
    <w:basedOn w:val="Normln"/>
    <w:pPr>
      <w:spacing w:before="100" w:beforeAutospacing="1" w:after="100" w:afterAutospacing="1"/>
    </w:pPr>
    <w:rPr>
      <w:rFonts w:ascii="Times New Roman" w:hAnsi="Times New Roman"/>
      <w:lang w:eastAsia="cs-CZ" w:bidi="ar-SA"/>
    </w:rPr>
  </w:style>
  <w:style w:type="paragraph" w:customStyle="1" w:styleId="l4">
    <w:name w:val="l4"/>
    <w:basedOn w:val="Normln"/>
    <w:pPr>
      <w:spacing w:before="100" w:beforeAutospacing="1" w:after="100" w:afterAutospacing="1"/>
    </w:pPr>
    <w:rPr>
      <w:rFonts w:ascii="Times New Roman" w:hAnsi="Times New Roman"/>
      <w:lang w:eastAsia="cs-CZ" w:bidi="ar-SA"/>
    </w:rPr>
  </w:style>
  <w:style w:type="character" w:styleId="PromnnHTML">
    <w:name w:val="HTML Variable"/>
    <w:basedOn w:val="Standardnpsmoodstavce"/>
    <w:uiPriority w:val="99"/>
    <w:semiHidden/>
    <w:unhideWhenUsed/>
    <w:rPr>
      <w:i/>
      <w:iCs/>
    </w:rPr>
  </w:style>
  <w:style w:type="character" w:styleId="Sledovanodkaz">
    <w:name w:val="FollowedHyperlink"/>
    <w:basedOn w:val="Standardnpsmoodstavce"/>
    <w:uiPriority w:val="99"/>
    <w:semiHidden/>
    <w:unhideWhenUsed/>
    <w:rPr>
      <w:color w:val="800080" w:themeColor="followedHyperlink"/>
      <w:u w:val="single"/>
    </w:rPr>
  </w:style>
  <w:style w:type="paragraph" w:styleId="Revize">
    <w:name w:val="Revision"/>
    <w:hidden/>
    <w:uiPriority w:val="99"/>
    <w:semiHidden/>
    <w:rPr>
      <w:sz w:val="24"/>
      <w:szCs w:val="24"/>
      <w:lang w:eastAsia="en-US" w:bidi="en-US"/>
    </w:rPr>
  </w:style>
  <w:style w:type="paragraph" w:customStyle="1" w:styleId="f1">
    <w:name w:val="f1"/>
    <w:basedOn w:val="Normln"/>
    <w:pPr>
      <w:numPr>
        <w:numId w:val="12"/>
      </w:numPr>
      <w:spacing w:before="180"/>
    </w:pPr>
    <w:rPr>
      <w:rFonts w:cs="Arial"/>
      <w:szCs w:val="22"/>
      <w:lang w:eastAsia="cs-CZ" w:bidi="ar-SA"/>
    </w:rPr>
  </w:style>
  <w:style w:type="paragraph" w:customStyle="1" w:styleId="Clanek11">
    <w:name w:val="Clanek 1.1"/>
    <w:basedOn w:val="Nadpis2"/>
    <w:qFormat/>
    <w:pPr>
      <w:keepNext w:val="0"/>
      <w:widowControl w:val="0"/>
      <w:tabs>
        <w:tab w:val="num" w:pos="567"/>
      </w:tabs>
      <w:spacing w:before="120" w:after="120"/>
      <w:ind w:left="567" w:hanging="567"/>
      <w:jc w:val="both"/>
    </w:pPr>
    <w:rPr>
      <w:rFonts w:ascii="Times New Roman" w:hAnsi="Times New Roman" w:cs="Arial"/>
      <w:b w:val="0"/>
      <w:i w:val="0"/>
      <w:sz w:val="22"/>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rFonts w:ascii="Arial" w:hAnsi="Arial"/>
      <w:lang w:eastAsia="en-US" w:bidi="en-US"/>
    </w:rPr>
  </w:style>
  <w:style w:type="character" w:styleId="Znakapoznpodarou">
    <w:name w:val="footnote reference"/>
    <w:basedOn w:val="Standardnpsmoodstavce"/>
    <w:uiPriority w:val="99"/>
    <w:semiHidden/>
    <w:unhideWhenUsed/>
    <w:rPr>
      <w:vertAlign w:val="superscript"/>
    </w:rPr>
  </w:style>
  <w:style w:type="character" w:customStyle="1" w:styleId="OdstavecseseznamemChar">
    <w:name w:val="Odstavec se seznamem Char"/>
    <w:basedOn w:val="Standardnpsmoodstavce"/>
    <w:link w:val="Odstavecseseznamem"/>
    <w:uiPriority w:val="34"/>
    <w:rPr>
      <w:rFonts w:ascii="Times New Roman" w:hAnsi="Times New Roman"/>
      <w:sz w:val="22"/>
      <w:szCs w:val="24"/>
      <w:lang w:eastAsia="en-US" w:bidi="en-US"/>
    </w:rPr>
  </w:style>
  <w:style w:type="character" w:customStyle="1" w:styleId="radekformulare">
    <w:name w:val="radekformulare"/>
    <w:basedOn w:val="Standardnpsmoodstav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Pr>
      <w:rFonts w:ascii="Arial" w:hAnsi="Arial"/>
      <w:sz w:val="22"/>
      <w:szCs w:val="24"/>
      <w:lang w:eastAsia="en-US" w:bidi="en-US"/>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qFormat/>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pPr>
      <w:keepNext/>
      <w:spacing w:before="240" w:after="60"/>
      <w:outlineLvl w:val="3"/>
    </w:pPr>
    <w:rPr>
      <w:b/>
      <w:bCs/>
      <w:sz w:val="28"/>
      <w:szCs w:val="28"/>
      <w:lang w:bidi="ar-SA"/>
    </w:rPr>
  </w:style>
  <w:style w:type="paragraph" w:styleId="Nadpis5">
    <w:name w:val="heading 5"/>
    <w:basedOn w:val="Normln"/>
    <w:next w:val="Normln"/>
    <w:link w:val="Nadpis5Char"/>
    <w:uiPriority w:val="9"/>
    <w:qFormat/>
    <w:pPr>
      <w:spacing w:before="240" w:after="60"/>
      <w:outlineLvl w:val="4"/>
    </w:pPr>
    <w:rPr>
      <w:b/>
      <w:bCs/>
      <w:i/>
      <w:iCs/>
      <w:sz w:val="26"/>
      <w:szCs w:val="26"/>
      <w:lang w:bidi="ar-SA"/>
    </w:rPr>
  </w:style>
  <w:style w:type="paragraph" w:styleId="Nadpis6">
    <w:name w:val="heading 6"/>
    <w:basedOn w:val="Normln"/>
    <w:next w:val="Normln"/>
    <w:link w:val="Nadpis6Char"/>
    <w:uiPriority w:val="9"/>
    <w:qFormat/>
    <w:pPr>
      <w:spacing w:before="240" w:after="60"/>
      <w:outlineLvl w:val="5"/>
    </w:pPr>
    <w:rPr>
      <w:b/>
      <w:bCs/>
      <w:sz w:val="20"/>
      <w:szCs w:val="20"/>
      <w:lang w:bidi="ar-SA"/>
    </w:rPr>
  </w:style>
  <w:style w:type="paragraph" w:styleId="Nadpis7">
    <w:name w:val="heading 7"/>
    <w:basedOn w:val="Normln"/>
    <w:next w:val="Normln"/>
    <w:link w:val="Nadpis7Char"/>
    <w:uiPriority w:val="9"/>
    <w:qFormat/>
    <w:pPr>
      <w:spacing w:before="240" w:after="60"/>
      <w:outlineLvl w:val="6"/>
    </w:pPr>
    <w:rPr>
      <w:lang w:bidi="ar-SA"/>
    </w:rPr>
  </w:style>
  <w:style w:type="paragraph" w:styleId="Nadpis8">
    <w:name w:val="heading 8"/>
    <w:basedOn w:val="Normln"/>
    <w:next w:val="Normln"/>
    <w:link w:val="Nadpis8Char"/>
    <w:uiPriority w:val="9"/>
    <w:qFormat/>
    <w:pPr>
      <w:spacing w:before="240" w:after="60"/>
      <w:outlineLvl w:val="7"/>
    </w:pPr>
    <w:rPr>
      <w:i/>
      <w:iCs/>
      <w:lang w:bidi="ar-SA"/>
    </w:rPr>
  </w:style>
  <w:style w:type="paragraph" w:styleId="Nadpis9">
    <w:name w:val="heading 9"/>
    <w:basedOn w:val="Normln"/>
    <w:next w:val="Normln"/>
    <w:link w:val="Nadpis9Char"/>
    <w:uiPriority w:val="9"/>
    <w:qFormat/>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Pr>
      <w:szCs w:val="32"/>
      <w:lang w:bidi="ar-SA"/>
    </w:rPr>
  </w:style>
  <w:style w:type="character" w:customStyle="1" w:styleId="BezmezerChar">
    <w:name w:val="Bez mezer Char"/>
    <w:link w:val="Bezmezer"/>
    <w:uiPriority w:val="1"/>
    <w:rPr>
      <w:sz w:val="24"/>
      <w:szCs w:val="32"/>
    </w:rPr>
  </w:style>
  <w:style w:type="paragraph" w:styleId="Textbubliny">
    <w:name w:val="Balloon Text"/>
    <w:basedOn w:val="Normln"/>
    <w:link w:val="TextbublinyChar"/>
    <w:uiPriority w:val="99"/>
    <w:semiHidden/>
    <w:unhideWhenUsed/>
    <w:rPr>
      <w:rFonts w:ascii="Tahoma" w:hAnsi="Tahoma"/>
      <w:sz w:val="16"/>
      <w:szCs w:val="16"/>
      <w:lang w:bidi="ar-SA"/>
    </w:rPr>
  </w:style>
  <w:style w:type="character" w:customStyle="1" w:styleId="TextbublinyChar">
    <w:name w:val="Text bubliny Char"/>
    <w:link w:val="Textbubliny"/>
    <w:uiPriority w:val="99"/>
    <w:semiHidden/>
    <w:rPr>
      <w:rFonts w:ascii="Tahoma" w:hAnsi="Tahoma" w:cs="Tahoma"/>
      <w:sz w:val="16"/>
      <w:szCs w:val="16"/>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nhideWhenUsed/>
    <w:pPr>
      <w:tabs>
        <w:tab w:val="center" w:pos="4536"/>
        <w:tab w:val="right" w:pos="9072"/>
      </w:tabs>
    </w:pPr>
  </w:style>
  <w:style w:type="character" w:customStyle="1" w:styleId="ZpatChar">
    <w:name w:val="Zápatí Char"/>
    <w:basedOn w:val="Standardnpsmoodstavce"/>
    <w:link w:val="Zpat"/>
    <w:uiPriority w:val="99"/>
  </w:style>
  <w:style w:type="paragraph" w:styleId="Titulek">
    <w:name w:val="caption"/>
    <w:basedOn w:val="Normln"/>
    <w:next w:val="Normln"/>
    <w:uiPriority w:val="35"/>
    <w:qFormat/>
    <w:rPr>
      <w:b/>
      <w:bCs/>
      <w:color w:val="4F81BD"/>
      <w:sz w:val="18"/>
      <w:szCs w:val="18"/>
    </w:rPr>
  </w:style>
  <w:style w:type="character" w:customStyle="1" w:styleId="Nadpis1Char">
    <w:name w:val="Nadpis 1 Char"/>
    <w:link w:val="Nadpis1"/>
    <w:uiPriority w:val="9"/>
    <w:rPr>
      <w:rFonts w:ascii="Cambria" w:eastAsia="Times New Roman" w:hAnsi="Cambria"/>
      <w:b/>
      <w:bCs/>
      <w:kern w:val="32"/>
      <w:sz w:val="32"/>
      <w:szCs w:val="32"/>
    </w:rPr>
  </w:style>
  <w:style w:type="character" w:customStyle="1" w:styleId="Nadpis2Char">
    <w:name w:val="Nadpis 2 Char"/>
    <w:link w:val="Nadpis2"/>
    <w:uiPriority w:val="9"/>
    <w:semiHidden/>
    <w:rPr>
      <w:rFonts w:ascii="Cambria" w:eastAsia="Times New Roman" w:hAnsi="Cambria"/>
      <w:b/>
      <w:bCs/>
      <w:i/>
      <w:iCs/>
      <w:sz w:val="28"/>
      <w:szCs w:val="28"/>
    </w:rPr>
  </w:style>
  <w:style w:type="character" w:customStyle="1" w:styleId="Nadpis3Char">
    <w:name w:val="Nadpis 3 Char"/>
    <w:link w:val="Nadpis3"/>
    <w:uiPriority w:val="9"/>
    <w:semiHidden/>
    <w:rPr>
      <w:rFonts w:ascii="Cambria" w:eastAsia="Times New Roman" w:hAnsi="Cambria"/>
      <w:b/>
      <w:bCs/>
      <w:sz w:val="26"/>
      <w:szCs w:val="26"/>
    </w:rPr>
  </w:style>
  <w:style w:type="character" w:customStyle="1" w:styleId="Nadpis4Char">
    <w:name w:val="Nadpis 4 Char"/>
    <w:link w:val="Nadpis4"/>
    <w:uiPriority w:val="9"/>
    <w:rPr>
      <w:b/>
      <w:bCs/>
      <w:sz w:val="28"/>
      <w:szCs w:val="28"/>
    </w:rPr>
  </w:style>
  <w:style w:type="character" w:customStyle="1" w:styleId="Nadpis5Char">
    <w:name w:val="Nadpis 5 Char"/>
    <w:link w:val="Nadpis5"/>
    <w:uiPriority w:val="9"/>
    <w:semiHidden/>
    <w:rPr>
      <w:b/>
      <w:bCs/>
      <w:i/>
      <w:iCs/>
      <w:sz w:val="26"/>
      <w:szCs w:val="26"/>
    </w:rPr>
  </w:style>
  <w:style w:type="character" w:customStyle="1" w:styleId="Nadpis6Char">
    <w:name w:val="Nadpis 6 Char"/>
    <w:link w:val="Nadpis6"/>
    <w:uiPriority w:val="9"/>
    <w:semiHidden/>
    <w:rPr>
      <w:b/>
      <w:bCs/>
    </w:rPr>
  </w:style>
  <w:style w:type="character" w:customStyle="1" w:styleId="Nadpis7Char">
    <w:name w:val="Nadpis 7 Char"/>
    <w:link w:val="Nadpis7"/>
    <w:uiPriority w:val="9"/>
    <w:semiHidden/>
    <w:rPr>
      <w:sz w:val="24"/>
      <w:szCs w:val="24"/>
    </w:rPr>
  </w:style>
  <w:style w:type="character" w:customStyle="1" w:styleId="Nadpis8Char">
    <w:name w:val="Nadpis 8 Char"/>
    <w:link w:val="Nadpis8"/>
    <w:uiPriority w:val="9"/>
    <w:semiHidden/>
    <w:rPr>
      <w:i/>
      <w:iCs/>
      <w:sz w:val="24"/>
      <w:szCs w:val="24"/>
    </w:rPr>
  </w:style>
  <w:style w:type="character" w:customStyle="1" w:styleId="Nadpis9Char">
    <w:name w:val="Nadpis 9 Char"/>
    <w:link w:val="Nadpis9"/>
    <w:uiPriority w:val="9"/>
    <w:semiHidden/>
    <w:rPr>
      <w:rFonts w:ascii="Cambria" w:eastAsia="Times New Roman" w:hAnsi="Cambria"/>
    </w:rPr>
  </w:style>
  <w:style w:type="paragraph" w:styleId="Nzev">
    <w:name w:val="Title"/>
    <w:basedOn w:val="Normln"/>
    <w:next w:val="Normln"/>
    <w:link w:val="NzevChar"/>
    <w:qFormat/>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Pr>
      <w:rFonts w:ascii="Cambria" w:eastAsia="Times New Roman" w:hAnsi="Cambria"/>
      <w:b/>
      <w:bCs/>
      <w:kern w:val="28"/>
      <w:sz w:val="32"/>
      <w:szCs w:val="32"/>
    </w:rPr>
  </w:style>
  <w:style w:type="paragraph" w:styleId="Podtitul">
    <w:name w:val="Subtitle"/>
    <w:basedOn w:val="Normln"/>
    <w:next w:val="Normln"/>
    <w:link w:val="PodtitulChar"/>
    <w:uiPriority w:val="11"/>
    <w:qFormat/>
    <w:pPr>
      <w:spacing w:after="60"/>
      <w:jc w:val="center"/>
      <w:outlineLvl w:val="1"/>
    </w:pPr>
    <w:rPr>
      <w:rFonts w:ascii="Cambria" w:hAnsi="Cambria"/>
      <w:lang w:bidi="ar-SA"/>
    </w:rPr>
  </w:style>
  <w:style w:type="character" w:customStyle="1" w:styleId="PodtitulChar">
    <w:name w:val="Podtitul Char"/>
    <w:link w:val="Podtitul"/>
    <w:uiPriority w:val="11"/>
    <w:rPr>
      <w:rFonts w:ascii="Cambria" w:eastAsia="Times New Roman" w:hAnsi="Cambria"/>
      <w:sz w:val="24"/>
      <w:szCs w:val="24"/>
    </w:rPr>
  </w:style>
  <w:style w:type="character" w:styleId="Siln">
    <w:name w:val="Strong"/>
    <w:uiPriority w:val="22"/>
    <w:qFormat/>
    <w:rPr>
      <w:b/>
      <w:bCs/>
    </w:rPr>
  </w:style>
  <w:style w:type="character" w:styleId="Zvraznn">
    <w:name w:val="Emphasis"/>
    <w:uiPriority w:val="20"/>
    <w:qFormat/>
    <w:rPr>
      <w:rFonts w:ascii="Calibri" w:hAnsi="Calibri"/>
      <w:b/>
      <w:i/>
      <w:iCs/>
    </w:rPr>
  </w:style>
  <w:style w:type="paragraph" w:styleId="Odstavecseseznamem">
    <w:name w:val="List Paragraph"/>
    <w:basedOn w:val="Normln"/>
    <w:link w:val="OdstavecseseznamemChar"/>
    <w:uiPriority w:val="34"/>
    <w:qFormat/>
    <w:pPr>
      <w:contextualSpacing/>
      <w:jc w:val="both"/>
    </w:pPr>
    <w:rPr>
      <w:rFonts w:ascii="Times New Roman" w:hAnsi="Times New Roman"/>
    </w:rPr>
  </w:style>
  <w:style w:type="paragraph" w:customStyle="1" w:styleId="Citt1">
    <w:name w:val="Citát1"/>
    <w:basedOn w:val="Normln"/>
    <w:next w:val="Normln"/>
    <w:link w:val="CittChar"/>
    <w:uiPriority w:val="29"/>
    <w:qFormat/>
    <w:rPr>
      <w:i/>
      <w:lang w:bidi="ar-SA"/>
    </w:rPr>
  </w:style>
  <w:style w:type="character" w:customStyle="1" w:styleId="CittChar">
    <w:name w:val="Citát Char"/>
    <w:link w:val="Citt1"/>
    <w:uiPriority w:val="29"/>
    <w:rPr>
      <w:i/>
      <w:sz w:val="24"/>
      <w:szCs w:val="24"/>
    </w:rPr>
  </w:style>
  <w:style w:type="paragraph" w:customStyle="1" w:styleId="Vrazncitt1">
    <w:name w:val="Výrazný citát1"/>
    <w:basedOn w:val="Normln"/>
    <w:next w:val="Normln"/>
    <w:link w:val="VrazncittChar"/>
    <w:uiPriority w:val="30"/>
    <w:qFormat/>
    <w:pPr>
      <w:ind w:left="720" w:right="720"/>
    </w:pPr>
    <w:rPr>
      <w:b/>
      <w:i/>
      <w:szCs w:val="20"/>
      <w:lang w:bidi="ar-SA"/>
    </w:rPr>
  </w:style>
  <w:style w:type="character" w:customStyle="1" w:styleId="VrazncittChar">
    <w:name w:val="Výrazný citát Char"/>
    <w:link w:val="Vrazncitt1"/>
    <w:uiPriority w:val="30"/>
    <w:rPr>
      <w:b/>
      <w:i/>
      <w:sz w:val="24"/>
    </w:rPr>
  </w:style>
  <w:style w:type="character" w:styleId="Zdraznnjemn">
    <w:name w:val="Subtle Emphasis"/>
    <w:uiPriority w:val="19"/>
    <w:qFormat/>
    <w:rPr>
      <w:i/>
      <w:color w:val="5A5A5A"/>
    </w:rPr>
  </w:style>
  <w:style w:type="character" w:styleId="Zdraznnintenzivn">
    <w:name w:val="Intense Emphasis"/>
    <w:uiPriority w:val="21"/>
    <w:qFormat/>
    <w:rPr>
      <w:b/>
      <w:i/>
      <w:sz w:val="24"/>
      <w:szCs w:val="24"/>
      <w:u w:val="single"/>
    </w:rPr>
  </w:style>
  <w:style w:type="character" w:styleId="Odkazjemn">
    <w:name w:val="Subtle Reference"/>
    <w:uiPriority w:val="31"/>
    <w:qFormat/>
    <w:rPr>
      <w:sz w:val="24"/>
      <w:szCs w:val="24"/>
      <w:u w:val="single"/>
    </w:rPr>
  </w:style>
  <w:style w:type="character" w:styleId="Odkazintenzivn">
    <w:name w:val="Intense Reference"/>
    <w:uiPriority w:val="32"/>
    <w:qFormat/>
    <w:rPr>
      <w:b/>
      <w:sz w:val="24"/>
      <w:u w:val="single"/>
    </w:rPr>
  </w:style>
  <w:style w:type="character" w:styleId="Nzevknihy">
    <w:name w:val="Book Title"/>
    <w:uiPriority w:val="33"/>
    <w:qFormat/>
    <w:rPr>
      <w:rFonts w:ascii="Cambria" w:eastAsia="Times New Roman" w:hAnsi="Cambria"/>
      <w:b/>
      <w:i/>
      <w:sz w:val="24"/>
      <w:szCs w:val="24"/>
    </w:rPr>
  </w:style>
  <w:style w:type="paragraph" w:styleId="Nadpisobsahu">
    <w:name w:val="TOC Heading"/>
    <w:basedOn w:val="Nadpis1"/>
    <w:next w:val="Normln"/>
    <w:uiPriority w:val="39"/>
    <w:qFormat/>
    <w:pPr>
      <w:outlineLvl w:val="9"/>
    </w:pPr>
  </w:style>
  <w:style w:type="character" w:customStyle="1" w:styleId="apple-style-span">
    <w:name w:val="apple-style-span"/>
    <w:basedOn w:val="Standardnpsmoodstavce"/>
  </w:style>
  <w:style w:type="character" w:customStyle="1" w:styleId="street-address">
    <w:name w:val="street-address"/>
    <w:basedOn w:val="Standardnpsmoodstavce"/>
  </w:style>
  <w:style w:type="character" w:styleId="Hypertextovodkaz">
    <w:name w:val="Hyperlink"/>
    <w:unhideWhenUsed/>
    <w:rPr>
      <w:color w:val="0000FF"/>
      <w:u w:val="single"/>
    </w:rPr>
  </w:style>
  <w:style w:type="paragraph" w:customStyle="1" w:styleId="Nadpis1IMP">
    <w:name w:val="Nadpis 1_IMP"/>
    <w:basedOn w:val="Normln"/>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Pr>
      <w:rFonts w:ascii="Times New Roman" w:hAnsi="Times New Roman"/>
      <w:sz w:val="24"/>
      <w:szCs w:val="24"/>
    </w:rPr>
  </w:style>
  <w:style w:type="character" w:customStyle="1" w:styleId="odstavecChar">
    <w:name w:val="odstavec Char"/>
    <w:link w:val="odstavec"/>
    <w:locked/>
    <w:rPr>
      <w:sz w:val="24"/>
      <w:szCs w:val="24"/>
    </w:rPr>
  </w:style>
  <w:style w:type="paragraph" w:customStyle="1" w:styleId="odstavec">
    <w:name w:val="odstavec"/>
    <w:basedOn w:val="Normln"/>
    <w:link w:val="odstavecChar"/>
    <w:qFormat/>
    <w:pPr>
      <w:spacing w:before="60"/>
      <w:jc w:val="both"/>
    </w:pPr>
    <w:rPr>
      <w:lang w:eastAsia="cs-CZ" w:bidi="ar-SA"/>
    </w:rPr>
  </w:style>
  <w:style w:type="paragraph" w:customStyle="1" w:styleId="NormlnIMP1">
    <w:name w:val="Normální_IMP1"/>
    <w:basedOn w:val="Normln"/>
    <w:pPr>
      <w:suppressAutoHyphens/>
      <w:spacing w:line="276" w:lineRule="auto"/>
    </w:pPr>
    <w:rPr>
      <w:rFonts w:ascii="Times New Roman" w:hAnsi="Times New Roman"/>
      <w:szCs w:val="20"/>
      <w:lang w:eastAsia="cs-CZ" w:bidi="ar-SA"/>
    </w:rPr>
  </w:style>
  <w:style w:type="paragraph" w:customStyle="1" w:styleId="CharCharChar">
    <w:name w:val="Char Char Char"/>
    <w:basedOn w:val="Normln"/>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sz w:val="24"/>
      <w:szCs w:val="24"/>
      <w:lang w:eastAsia="en-US" w:bidi="en-US"/>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lang w:eastAsia="en-US" w:bidi="en-US"/>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lang w:eastAsia="en-US" w:bidi="en-US"/>
    </w:rPr>
  </w:style>
  <w:style w:type="character" w:styleId="slostrnky">
    <w:name w:val="page number"/>
    <w:basedOn w:val="Standardnpsmoodstavce"/>
  </w:style>
  <w:style w:type="paragraph" w:customStyle="1" w:styleId="Style5">
    <w:name w:val="Style5"/>
    <w:basedOn w:val="Normln"/>
    <w:uiPriority w:val="99"/>
    <w:pPr>
      <w:widowControl w:val="0"/>
      <w:autoSpaceDE w:val="0"/>
      <w:autoSpaceDN w:val="0"/>
      <w:adjustRightInd w:val="0"/>
    </w:pPr>
    <w:rPr>
      <w:rFonts w:ascii="Candara" w:eastAsiaTheme="minorEastAsia" w:hAnsi="Candara" w:cstheme="minorBidi"/>
      <w:lang w:eastAsia="cs-CZ" w:bidi="ar-SA"/>
    </w:rPr>
  </w:style>
  <w:style w:type="paragraph" w:customStyle="1" w:styleId="Default">
    <w:name w:val="Default"/>
    <w:pPr>
      <w:autoSpaceDE w:val="0"/>
      <w:autoSpaceDN w:val="0"/>
      <w:adjustRightInd w:val="0"/>
    </w:pPr>
    <w:rPr>
      <w:rFonts w:cs="Calibri"/>
      <w:color w:val="000000"/>
      <w:sz w:val="24"/>
      <w:szCs w:val="24"/>
    </w:rPr>
  </w:style>
  <w:style w:type="paragraph" w:customStyle="1" w:styleId="Smlouva-slo">
    <w:name w:val="Smlouva-číslo"/>
    <w:basedOn w:val="Normln"/>
    <w:pPr>
      <w:widowControl w:val="0"/>
      <w:spacing w:before="120" w:line="240" w:lineRule="atLeast"/>
      <w:jc w:val="both"/>
    </w:pPr>
    <w:rPr>
      <w:rFonts w:ascii="Times New Roman" w:hAnsi="Times New Roman"/>
      <w:snapToGrid w:val="0"/>
      <w:szCs w:val="20"/>
      <w:lang w:eastAsia="cs-CZ" w:bidi="ar-SA"/>
    </w:rPr>
  </w:style>
  <w:style w:type="paragraph" w:styleId="Rozloendokumentu">
    <w:name w:val="Document Map"/>
    <w:basedOn w:val="Normln"/>
    <w:link w:val="RozloendokumentuChar"/>
    <w:uiPriority w:val="99"/>
    <w:semiHidden/>
    <w:unhideWhenUse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Pr>
      <w:rFonts w:ascii="Tahoma" w:hAnsi="Tahoma" w:cs="Tahoma"/>
      <w:sz w:val="16"/>
      <w:szCs w:val="16"/>
      <w:lang w:eastAsia="en-US" w:bidi="en-US"/>
    </w:rPr>
  </w:style>
  <w:style w:type="paragraph" w:customStyle="1" w:styleId="JKNadpis1">
    <w:name w:val="JK_Nadpis 1"/>
    <w:basedOn w:val="Nadpis1"/>
    <w:pPr>
      <w:numPr>
        <w:numId w:val="9"/>
      </w:numPr>
      <w:spacing w:after="240"/>
      <w:jc w:val="center"/>
    </w:pPr>
    <w:rPr>
      <w:rFonts w:ascii="Arial" w:hAnsi="Arial"/>
      <w:bCs w:val="0"/>
      <w:kern w:val="28"/>
      <w:sz w:val="24"/>
      <w:szCs w:val="20"/>
      <w:u w:val="thick"/>
      <w:lang w:eastAsia="cs-CZ"/>
    </w:rPr>
  </w:style>
  <w:style w:type="paragraph" w:customStyle="1" w:styleId="JKNadpis2">
    <w:name w:val="JK_Nadpis 2"/>
    <w:basedOn w:val="Nadpis2"/>
    <w:pPr>
      <w:keepNext w:val="0"/>
      <w:spacing w:before="120" w:after="0"/>
      <w:jc w:val="both"/>
    </w:pPr>
    <w:rPr>
      <w:rFonts w:ascii="Arial" w:hAnsi="Arial"/>
      <w:b w:val="0"/>
      <w:bCs w:val="0"/>
      <w:i w:val="0"/>
      <w:iCs w:val="0"/>
      <w:sz w:val="22"/>
      <w:szCs w:val="20"/>
      <w:lang w:val="en-US" w:eastAsia="cs-CZ"/>
    </w:rPr>
  </w:style>
  <w:style w:type="paragraph" w:customStyle="1" w:styleId="JKNormln">
    <w:name w:val="JK_Normální"/>
    <w:basedOn w:val="Normln"/>
    <w:pPr>
      <w:spacing w:before="120"/>
    </w:pPr>
    <w:rPr>
      <w:lang w:eastAsia="cs-CZ" w:bidi="ar-SA"/>
    </w:rPr>
  </w:style>
  <w:style w:type="paragraph" w:customStyle="1" w:styleId="JKNadpis3">
    <w:name w:val="JK_Nadpis 3"/>
    <w:basedOn w:val="Nadpis3"/>
    <w:pPr>
      <w:keepNext w:val="0"/>
      <w:numPr>
        <w:ilvl w:val="2"/>
        <w:numId w:val="1"/>
      </w:numPr>
      <w:spacing w:before="60" w:after="0"/>
      <w:jc w:val="both"/>
    </w:pPr>
    <w:rPr>
      <w:rFonts w:ascii="Arial" w:hAnsi="Arial"/>
      <w:b w:val="0"/>
      <w:bCs w:val="0"/>
      <w:sz w:val="22"/>
      <w:szCs w:val="20"/>
      <w:lang w:eastAsia="cs-CZ"/>
    </w:rPr>
  </w:style>
  <w:style w:type="paragraph" w:customStyle="1" w:styleId="l3">
    <w:name w:val="l3"/>
    <w:basedOn w:val="Normln"/>
    <w:pPr>
      <w:spacing w:before="100" w:beforeAutospacing="1" w:after="100" w:afterAutospacing="1"/>
    </w:pPr>
    <w:rPr>
      <w:rFonts w:ascii="Times New Roman" w:hAnsi="Times New Roman"/>
      <w:lang w:eastAsia="cs-CZ" w:bidi="ar-SA"/>
    </w:rPr>
  </w:style>
  <w:style w:type="paragraph" w:customStyle="1" w:styleId="l4">
    <w:name w:val="l4"/>
    <w:basedOn w:val="Normln"/>
    <w:pPr>
      <w:spacing w:before="100" w:beforeAutospacing="1" w:after="100" w:afterAutospacing="1"/>
    </w:pPr>
    <w:rPr>
      <w:rFonts w:ascii="Times New Roman" w:hAnsi="Times New Roman"/>
      <w:lang w:eastAsia="cs-CZ" w:bidi="ar-SA"/>
    </w:rPr>
  </w:style>
  <w:style w:type="character" w:styleId="PromnnHTML">
    <w:name w:val="HTML Variable"/>
    <w:basedOn w:val="Standardnpsmoodstavce"/>
    <w:uiPriority w:val="99"/>
    <w:semiHidden/>
    <w:unhideWhenUsed/>
    <w:rPr>
      <w:i/>
      <w:iCs/>
    </w:rPr>
  </w:style>
  <w:style w:type="character" w:styleId="Sledovanodkaz">
    <w:name w:val="FollowedHyperlink"/>
    <w:basedOn w:val="Standardnpsmoodstavce"/>
    <w:uiPriority w:val="99"/>
    <w:semiHidden/>
    <w:unhideWhenUsed/>
    <w:rPr>
      <w:color w:val="800080" w:themeColor="followedHyperlink"/>
      <w:u w:val="single"/>
    </w:rPr>
  </w:style>
  <w:style w:type="paragraph" w:styleId="Revize">
    <w:name w:val="Revision"/>
    <w:hidden/>
    <w:uiPriority w:val="99"/>
    <w:semiHidden/>
    <w:rPr>
      <w:sz w:val="24"/>
      <w:szCs w:val="24"/>
      <w:lang w:eastAsia="en-US" w:bidi="en-US"/>
    </w:rPr>
  </w:style>
  <w:style w:type="paragraph" w:customStyle="1" w:styleId="f1">
    <w:name w:val="f1"/>
    <w:basedOn w:val="Normln"/>
    <w:pPr>
      <w:numPr>
        <w:numId w:val="12"/>
      </w:numPr>
      <w:spacing w:before="180"/>
    </w:pPr>
    <w:rPr>
      <w:rFonts w:cs="Arial"/>
      <w:szCs w:val="22"/>
      <w:lang w:eastAsia="cs-CZ" w:bidi="ar-SA"/>
    </w:rPr>
  </w:style>
  <w:style w:type="paragraph" w:customStyle="1" w:styleId="Clanek11">
    <w:name w:val="Clanek 1.1"/>
    <w:basedOn w:val="Nadpis2"/>
    <w:qFormat/>
    <w:pPr>
      <w:keepNext w:val="0"/>
      <w:widowControl w:val="0"/>
      <w:tabs>
        <w:tab w:val="num" w:pos="567"/>
      </w:tabs>
      <w:spacing w:before="120" w:after="120"/>
      <w:ind w:left="567" w:hanging="567"/>
      <w:jc w:val="both"/>
    </w:pPr>
    <w:rPr>
      <w:rFonts w:ascii="Times New Roman" w:hAnsi="Times New Roman" w:cs="Arial"/>
      <w:b w:val="0"/>
      <w:i w:val="0"/>
      <w:sz w:val="22"/>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rFonts w:ascii="Arial" w:hAnsi="Arial"/>
      <w:lang w:eastAsia="en-US" w:bidi="en-US"/>
    </w:rPr>
  </w:style>
  <w:style w:type="character" w:styleId="Znakapoznpodarou">
    <w:name w:val="footnote reference"/>
    <w:basedOn w:val="Standardnpsmoodstavce"/>
    <w:uiPriority w:val="99"/>
    <w:semiHidden/>
    <w:unhideWhenUsed/>
    <w:rPr>
      <w:vertAlign w:val="superscript"/>
    </w:rPr>
  </w:style>
  <w:style w:type="character" w:customStyle="1" w:styleId="OdstavecseseznamemChar">
    <w:name w:val="Odstavec se seznamem Char"/>
    <w:basedOn w:val="Standardnpsmoodstavce"/>
    <w:link w:val="Odstavecseseznamem"/>
    <w:uiPriority w:val="34"/>
    <w:rPr>
      <w:rFonts w:ascii="Times New Roman" w:hAnsi="Times New Roman"/>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8821">
      <w:bodyDiv w:val="1"/>
      <w:marLeft w:val="0"/>
      <w:marRight w:val="0"/>
      <w:marTop w:val="0"/>
      <w:marBottom w:val="0"/>
      <w:divBdr>
        <w:top w:val="none" w:sz="0" w:space="0" w:color="auto"/>
        <w:left w:val="none" w:sz="0" w:space="0" w:color="auto"/>
        <w:bottom w:val="none" w:sz="0" w:space="0" w:color="auto"/>
        <w:right w:val="none" w:sz="0" w:space="0" w:color="auto"/>
      </w:divBdr>
      <w:divsChild>
        <w:div w:id="830872458">
          <w:marLeft w:val="0"/>
          <w:marRight w:val="0"/>
          <w:marTop w:val="0"/>
          <w:marBottom w:val="0"/>
          <w:divBdr>
            <w:top w:val="none" w:sz="0" w:space="0" w:color="auto"/>
            <w:left w:val="none" w:sz="0" w:space="0" w:color="auto"/>
            <w:bottom w:val="none" w:sz="0" w:space="0" w:color="auto"/>
            <w:right w:val="none" w:sz="0" w:space="0" w:color="auto"/>
          </w:divBdr>
        </w:div>
      </w:divsChild>
    </w:div>
    <w:div w:id="55671523">
      <w:bodyDiv w:val="1"/>
      <w:marLeft w:val="0"/>
      <w:marRight w:val="0"/>
      <w:marTop w:val="0"/>
      <w:marBottom w:val="0"/>
      <w:divBdr>
        <w:top w:val="none" w:sz="0" w:space="0" w:color="auto"/>
        <w:left w:val="none" w:sz="0" w:space="0" w:color="auto"/>
        <w:bottom w:val="none" w:sz="0" w:space="0" w:color="auto"/>
        <w:right w:val="none" w:sz="0" w:space="0" w:color="auto"/>
      </w:divBdr>
    </w:div>
    <w:div w:id="74324232">
      <w:bodyDiv w:val="1"/>
      <w:marLeft w:val="0"/>
      <w:marRight w:val="0"/>
      <w:marTop w:val="0"/>
      <w:marBottom w:val="0"/>
      <w:divBdr>
        <w:top w:val="none" w:sz="0" w:space="0" w:color="auto"/>
        <w:left w:val="none" w:sz="0" w:space="0" w:color="auto"/>
        <w:bottom w:val="none" w:sz="0" w:space="0" w:color="auto"/>
        <w:right w:val="none" w:sz="0" w:space="0" w:color="auto"/>
      </w:divBdr>
      <w:divsChild>
        <w:div w:id="729619125">
          <w:marLeft w:val="0"/>
          <w:marRight w:val="0"/>
          <w:marTop w:val="0"/>
          <w:marBottom w:val="0"/>
          <w:divBdr>
            <w:top w:val="none" w:sz="0" w:space="0" w:color="auto"/>
            <w:left w:val="none" w:sz="0" w:space="0" w:color="auto"/>
            <w:bottom w:val="none" w:sz="0" w:space="0" w:color="auto"/>
            <w:right w:val="none" w:sz="0" w:space="0" w:color="auto"/>
          </w:divBdr>
          <w:divsChild>
            <w:div w:id="27023824">
              <w:marLeft w:val="0"/>
              <w:marRight w:val="0"/>
              <w:marTop w:val="0"/>
              <w:marBottom w:val="0"/>
              <w:divBdr>
                <w:top w:val="none" w:sz="0" w:space="0" w:color="auto"/>
                <w:left w:val="none" w:sz="0" w:space="0" w:color="auto"/>
                <w:bottom w:val="none" w:sz="0" w:space="0" w:color="auto"/>
                <w:right w:val="none" w:sz="0" w:space="0" w:color="auto"/>
              </w:divBdr>
              <w:divsChild>
                <w:div w:id="2010670941">
                  <w:marLeft w:val="0"/>
                  <w:marRight w:val="0"/>
                  <w:marTop w:val="0"/>
                  <w:marBottom w:val="0"/>
                  <w:divBdr>
                    <w:top w:val="none" w:sz="0" w:space="0" w:color="auto"/>
                    <w:left w:val="none" w:sz="0" w:space="0" w:color="auto"/>
                    <w:bottom w:val="none" w:sz="0" w:space="0" w:color="auto"/>
                    <w:right w:val="none" w:sz="0" w:space="0" w:color="auto"/>
                  </w:divBdr>
                  <w:divsChild>
                    <w:div w:id="1487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01204">
          <w:marLeft w:val="0"/>
          <w:marRight w:val="0"/>
          <w:marTop w:val="0"/>
          <w:marBottom w:val="0"/>
          <w:divBdr>
            <w:top w:val="none" w:sz="0" w:space="0" w:color="auto"/>
            <w:left w:val="none" w:sz="0" w:space="0" w:color="auto"/>
            <w:bottom w:val="none" w:sz="0" w:space="0" w:color="auto"/>
            <w:right w:val="none" w:sz="0" w:space="0" w:color="auto"/>
          </w:divBdr>
          <w:divsChild>
            <w:div w:id="1397898820">
              <w:marLeft w:val="0"/>
              <w:marRight w:val="0"/>
              <w:marTop w:val="0"/>
              <w:marBottom w:val="0"/>
              <w:divBdr>
                <w:top w:val="none" w:sz="0" w:space="0" w:color="auto"/>
                <w:left w:val="none" w:sz="0" w:space="0" w:color="auto"/>
                <w:bottom w:val="none" w:sz="0" w:space="0" w:color="auto"/>
                <w:right w:val="none" w:sz="0" w:space="0" w:color="auto"/>
              </w:divBdr>
              <w:divsChild>
                <w:div w:id="292832799">
                  <w:marLeft w:val="0"/>
                  <w:marRight w:val="0"/>
                  <w:marTop w:val="0"/>
                  <w:marBottom w:val="0"/>
                  <w:divBdr>
                    <w:top w:val="none" w:sz="0" w:space="0" w:color="auto"/>
                    <w:left w:val="none" w:sz="0" w:space="0" w:color="auto"/>
                    <w:bottom w:val="none" w:sz="0" w:space="0" w:color="auto"/>
                    <w:right w:val="none" w:sz="0" w:space="0" w:color="auto"/>
                  </w:divBdr>
                </w:div>
                <w:div w:id="552078526">
                  <w:marLeft w:val="0"/>
                  <w:marRight w:val="0"/>
                  <w:marTop w:val="0"/>
                  <w:marBottom w:val="0"/>
                  <w:divBdr>
                    <w:top w:val="none" w:sz="0" w:space="0" w:color="auto"/>
                    <w:left w:val="none" w:sz="0" w:space="0" w:color="auto"/>
                    <w:bottom w:val="none" w:sz="0" w:space="0" w:color="auto"/>
                    <w:right w:val="none" w:sz="0" w:space="0" w:color="auto"/>
                  </w:divBdr>
                </w:div>
              </w:divsChild>
            </w:div>
            <w:div w:id="1271814051">
              <w:marLeft w:val="0"/>
              <w:marRight w:val="0"/>
              <w:marTop w:val="0"/>
              <w:marBottom w:val="0"/>
              <w:divBdr>
                <w:top w:val="none" w:sz="0" w:space="0" w:color="auto"/>
                <w:left w:val="none" w:sz="0" w:space="0" w:color="auto"/>
                <w:bottom w:val="none" w:sz="0" w:space="0" w:color="auto"/>
                <w:right w:val="none" w:sz="0" w:space="0" w:color="auto"/>
              </w:divBdr>
              <w:divsChild>
                <w:div w:id="1224020587">
                  <w:marLeft w:val="0"/>
                  <w:marRight w:val="0"/>
                  <w:marTop w:val="0"/>
                  <w:marBottom w:val="0"/>
                  <w:divBdr>
                    <w:top w:val="none" w:sz="0" w:space="0" w:color="auto"/>
                    <w:left w:val="none" w:sz="0" w:space="0" w:color="auto"/>
                    <w:bottom w:val="none" w:sz="0" w:space="0" w:color="auto"/>
                    <w:right w:val="none" w:sz="0" w:space="0" w:color="auto"/>
                  </w:divBdr>
                </w:div>
                <w:div w:id="502204915">
                  <w:marLeft w:val="0"/>
                  <w:marRight w:val="0"/>
                  <w:marTop w:val="0"/>
                  <w:marBottom w:val="0"/>
                  <w:divBdr>
                    <w:top w:val="none" w:sz="0" w:space="0" w:color="auto"/>
                    <w:left w:val="none" w:sz="0" w:space="0" w:color="auto"/>
                    <w:bottom w:val="none" w:sz="0" w:space="0" w:color="auto"/>
                    <w:right w:val="none" w:sz="0" w:space="0" w:color="auto"/>
                  </w:divBdr>
                </w:div>
              </w:divsChild>
            </w:div>
            <w:div w:id="1931427195">
              <w:marLeft w:val="0"/>
              <w:marRight w:val="0"/>
              <w:marTop w:val="0"/>
              <w:marBottom w:val="0"/>
              <w:divBdr>
                <w:top w:val="none" w:sz="0" w:space="0" w:color="auto"/>
                <w:left w:val="none" w:sz="0" w:space="0" w:color="auto"/>
                <w:bottom w:val="none" w:sz="0" w:space="0" w:color="auto"/>
                <w:right w:val="none" w:sz="0" w:space="0" w:color="auto"/>
              </w:divBdr>
              <w:divsChild>
                <w:div w:id="867178644">
                  <w:marLeft w:val="0"/>
                  <w:marRight w:val="0"/>
                  <w:marTop w:val="0"/>
                  <w:marBottom w:val="0"/>
                  <w:divBdr>
                    <w:top w:val="none" w:sz="0" w:space="0" w:color="auto"/>
                    <w:left w:val="none" w:sz="0" w:space="0" w:color="auto"/>
                    <w:bottom w:val="none" w:sz="0" w:space="0" w:color="auto"/>
                    <w:right w:val="none" w:sz="0" w:space="0" w:color="auto"/>
                  </w:divBdr>
                </w:div>
                <w:div w:id="2088502295">
                  <w:marLeft w:val="0"/>
                  <w:marRight w:val="0"/>
                  <w:marTop w:val="0"/>
                  <w:marBottom w:val="0"/>
                  <w:divBdr>
                    <w:top w:val="none" w:sz="0" w:space="0" w:color="auto"/>
                    <w:left w:val="none" w:sz="0" w:space="0" w:color="auto"/>
                    <w:bottom w:val="none" w:sz="0" w:space="0" w:color="auto"/>
                    <w:right w:val="none" w:sz="0" w:space="0" w:color="auto"/>
                  </w:divBdr>
                </w:div>
              </w:divsChild>
            </w:div>
            <w:div w:id="1864394430">
              <w:marLeft w:val="0"/>
              <w:marRight w:val="0"/>
              <w:marTop w:val="0"/>
              <w:marBottom w:val="0"/>
              <w:divBdr>
                <w:top w:val="none" w:sz="0" w:space="0" w:color="auto"/>
                <w:left w:val="none" w:sz="0" w:space="0" w:color="auto"/>
                <w:bottom w:val="none" w:sz="0" w:space="0" w:color="auto"/>
                <w:right w:val="none" w:sz="0" w:space="0" w:color="auto"/>
              </w:divBdr>
              <w:divsChild>
                <w:div w:id="780803547">
                  <w:marLeft w:val="0"/>
                  <w:marRight w:val="0"/>
                  <w:marTop w:val="0"/>
                  <w:marBottom w:val="0"/>
                  <w:divBdr>
                    <w:top w:val="none" w:sz="0" w:space="0" w:color="auto"/>
                    <w:left w:val="none" w:sz="0" w:space="0" w:color="auto"/>
                    <w:bottom w:val="none" w:sz="0" w:space="0" w:color="auto"/>
                    <w:right w:val="none" w:sz="0" w:space="0" w:color="auto"/>
                  </w:divBdr>
                </w:div>
                <w:div w:id="1620409345">
                  <w:marLeft w:val="0"/>
                  <w:marRight w:val="0"/>
                  <w:marTop w:val="0"/>
                  <w:marBottom w:val="0"/>
                  <w:divBdr>
                    <w:top w:val="none" w:sz="0" w:space="0" w:color="auto"/>
                    <w:left w:val="none" w:sz="0" w:space="0" w:color="auto"/>
                    <w:bottom w:val="none" w:sz="0" w:space="0" w:color="auto"/>
                    <w:right w:val="none" w:sz="0" w:space="0" w:color="auto"/>
                  </w:divBdr>
                </w:div>
              </w:divsChild>
            </w:div>
            <w:div w:id="110904452">
              <w:marLeft w:val="0"/>
              <w:marRight w:val="0"/>
              <w:marTop w:val="0"/>
              <w:marBottom w:val="0"/>
              <w:divBdr>
                <w:top w:val="none" w:sz="0" w:space="0" w:color="auto"/>
                <w:left w:val="none" w:sz="0" w:space="0" w:color="auto"/>
                <w:bottom w:val="none" w:sz="0" w:space="0" w:color="auto"/>
                <w:right w:val="none" w:sz="0" w:space="0" w:color="auto"/>
              </w:divBdr>
              <w:divsChild>
                <w:div w:id="729962256">
                  <w:marLeft w:val="0"/>
                  <w:marRight w:val="0"/>
                  <w:marTop w:val="0"/>
                  <w:marBottom w:val="0"/>
                  <w:divBdr>
                    <w:top w:val="none" w:sz="0" w:space="0" w:color="auto"/>
                    <w:left w:val="none" w:sz="0" w:space="0" w:color="auto"/>
                    <w:bottom w:val="none" w:sz="0" w:space="0" w:color="auto"/>
                    <w:right w:val="none" w:sz="0" w:space="0" w:color="auto"/>
                  </w:divBdr>
                </w:div>
                <w:div w:id="347872168">
                  <w:marLeft w:val="0"/>
                  <w:marRight w:val="0"/>
                  <w:marTop w:val="0"/>
                  <w:marBottom w:val="0"/>
                  <w:divBdr>
                    <w:top w:val="none" w:sz="0" w:space="0" w:color="auto"/>
                    <w:left w:val="none" w:sz="0" w:space="0" w:color="auto"/>
                    <w:bottom w:val="none" w:sz="0" w:space="0" w:color="auto"/>
                    <w:right w:val="none" w:sz="0" w:space="0" w:color="auto"/>
                  </w:divBdr>
                </w:div>
              </w:divsChild>
            </w:div>
            <w:div w:id="927540754">
              <w:marLeft w:val="0"/>
              <w:marRight w:val="0"/>
              <w:marTop w:val="0"/>
              <w:marBottom w:val="0"/>
              <w:divBdr>
                <w:top w:val="none" w:sz="0" w:space="0" w:color="auto"/>
                <w:left w:val="none" w:sz="0" w:space="0" w:color="auto"/>
                <w:bottom w:val="none" w:sz="0" w:space="0" w:color="auto"/>
                <w:right w:val="none" w:sz="0" w:space="0" w:color="auto"/>
              </w:divBdr>
              <w:divsChild>
                <w:div w:id="662465083">
                  <w:marLeft w:val="0"/>
                  <w:marRight w:val="0"/>
                  <w:marTop w:val="0"/>
                  <w:marBottom w:val="0"/>
                  <w:divBdr>
                    <w:top w:val="none" w:sz="0" w:space="0" w:color="auto"/>
                    <w:left w:val="none" w:sz="0" w:space="0" w:color="auto"/>
                    <w:bottom w:val="none" w:sz="0" w:space="0" w:color="auto"/>
                    <w:right w:val="none" w:sz="0" w:space="0" w:color="auto"/>
                  </w:divBdr>
                </w:div>
                <w:div w:id="2087919900">
                  <w:marLeft w:val="0"/>
                  <w:marRight w:val="0"/>
                  <w:marTop w:val="0"/>
                  <w:marBottom w:val="0"/>
                  <w:divBdr>
                    <w:top w:val="none" w:sz="0" w:space="0" w:color="auto"/>
                    <w:left w:val="none" w:sz="0" w:space="0" w:color="auto"/>
                    <w:bottom w:val="none" w:sz="0" w:space="0" w:color="auto"/>
                    <w:right w:val="none" w:sz="0" w:space="0" w:color="auto"/>
                  </w:divBdr>
                </w:div>
              </w:divsChild>
            </w:div>
            <w:div w:id="1017121908">
              <w:marLeft w:val="0"/>
              <w:marRight w:val="0"/>
              <w:marTop w:val="0"/>
              <w:marBottom w:val="0"/>
              <w:divBdr>
                <w:top w:val="none" w:sz="0" w:space="0" w:color="auto"/>
                <w:left w:val="none" w:sz="0" w:space="0" w:color="auto"/>
                <w:bottom w:val="none" w:sz="0" w:space="0" w:color="auto"/>
                <w:right w:val="none" w:sz="0" w:space="0" w:color="auto"/>
              </w:divBdr>
              <w:divsChild>
                <w:div w:id="25911064">
                  <w:marLeft w:val="0"/>
                  <w:marRight w:val="0"/>
                  <w:marTop w:val="0"/>
                  <w:marBottom w:val="0"/>
                  <w:divBdr>
                    <w:top w:val="none" w:sz="0" w:space="0" w:color="auto"/>
                    <w:left w:val="none" w:sz="0" w:space="0" w:color="auto"/>
                    <w:bottom w:val="none" w:sz="0" w:space="0" w:color="auto"/>
                    <w:right w:val="none" w:sz="0" w:space="0" w:color="auto"/>
                  </w:divBdr>
                </w:div>
                <w:div w:id="8964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69343">
      <w:bodyDiv w:val="1"/>
      <w:marLeft w:val="0"/>
      <w:marRight w:val="0"/>
      <w:marTop w:val="0"/>
      <w:marBottom w:val="0"/>
      <w:divBdr>
        <w:top w:val="none" w:sz="0" w:space="0" w:color="auto"/>
        <w:left w:val="none" w:sz="0" w:space="0" w:color="auto"/>
        <w:bottom w:val="none" w:sz="0" w:space="0" w:color="auto"/>
        <w:right w:val="none" w:sz="0" w:space="0" w:color="auto"/>
      </w:divBdr>
    </w:div>
    <w:div w:id="295376293">
      <w:bodyDiv w:val="1"/>
      <w:marLeft w:val="0"/>
      <w:marRight w:val="0"/>
      <w:marTop w:val="0"/>
      <w:marBottom w:val="0"/>
      <w:divBdr>
        <w:top w:val="none" w:sz="0" w:space="0" w:color="auto"/>
        <w:left w:val="none" w:sz="0" w:space="0" w:color="auto"/>
        <w:bottom w:val="none" w:sz="0" w:space="0" w:color="auto"/>
        <w:right w:val="none" w:sz="0" w:space="0" w:color="auto"/>
      </w:divBdr>
    </w:div>
    <w:div w:id="621426771">
      <w:bodyDiv w:val="1"/>
      <w:marLeft w:val="0"/>
      <w:marRight w:val="0"/>
      <w:marTop w:val="0"/>
      <w:marBottom w:val="0"/>
      <w:divBdr>
        <w:top w:val="none" w:sz="0" w:space="0" w:color="auto"/>
        <w:left w:val="none" w:sz="0" w:space="0" w:color="auto"/>
        <w:bottom w:val="none" w:sz="0" w:space="0" w:color="auto"/>
        <w:right w:val="none" w:sz="0" w:space="0" w:color="auto"/>
      </w:divBdr>
    </w:div>
    <w:div w:id="636688022">
      <w:bodyDiv w:val="1"/>
      <w:marLeft w:val="0"/>
      <w:marRight w:val="0"/>
      <w:marTop w:val="0"/>
      <w:marBottom w:val="0"/>
      <w:divBdr>
        <w:top w:val="none" w:sz="0" w:space="0" w:color="auto"/>
        <w:left w:val="none" w:sz="0" w:space="0" w:color="auto"/>
        <w:bottom w:val="none" w:sz="0" w:space="0" w:color="auto"/>
        <w:right w:val="none" w:sz="0" w:space="0" w:color="auto"/>
      </w:divBdr>
    </w:div>
    <w:div w:id="733048542">
      <w:bodyDiv w:val="1"/>
      <w:marLeft w:val="0"/>
      <w:marRight w:val="0"/>
      <w:marTop w:val="0"/>
      <w:marBottom w:val="0"/>
      <w:divBdr>
        <w:top w:val="none" w:sz="0" w:space="0" w:color="auto"/>
        <w:left w:val="none" w:sz="0" w:space="0" w:color="auto"/>
        <w:bottom w:val="none" w:sz="0" w:space="0" w:color="auto"/>
        <w:right w:val="none" w:sz="0" w:space="0" w:color="auto"/>
      </w:divBdr>
      <w:divsChild>
        <w:div w:id="167210857">
          <w:marLeft w:val="547"/>
          <w:marRight w:val="0"/>
          <w:marTop w:val="96"/>
          <w:marBottom w:val="0"/>
          <w:divBdr>
            <w:top w:val="none" w:sz="0" w:space="0" w:color="auto"/>
            <w:left w:val="none" w:sz="0" w:space="0" w:color="auto"/>
            <w:bottom w:val="none" w:sz="0" w:space="0" w:color="auto"/>
            <w:right w:val="none" w:sz="0" w:space="0" w:color="auto"/>
          </w:divBdr>
        </w:div>
        <w:div w:id="645400044">
          <w:marLeft w:val="547"/>
          <w:marRight w:val="0"/>
          <w:marTop w:val="96"/>
          <w:marBottom w:val="0"/>
          <w:divBdr>
            <w:top w:val="none" w:sz="0" w:space="0" w:color="auto"/>
            <w:left w:val="none" w:sz="0" w:space="0" w:color="auto"/>
            <w:bottom w:val="none" w:sz="0" w:space="0" w:color="auto"/>
            <w:right w:val="none" w:sz="0" w:space="0" w:color="auto"/>
          </w:divBdr>
        </w:div>
      </w:divsChild>
    </w:div>
    <w:div w:id="933130998">
      <w:bodyDiv w:val="1"/>
      <w:marLeft w:val="0"/>
      <w:marRight w:val="0"/>
      <w:marTop w:val="0"/>
      <w:marBottom w:val="0"/>
      <w:divBdr>
        <w:top w:val="none" w:sz="0" w:space="0" w:color="auto"/>
        <w:left w:val="none" w:sz="0" w:space="0" w:color="auto"/>
        <w:bottom w:val="none" w:sz="0" w:space="0" w:color="auto"/>
        <w:right w:val="none" w:sz="0" w:space="0" w:color="auto"/>
      </w:divBdr>
    </w:div>
    <w:div w:id="1209143961">
      <w:bodyDiv w:val="1"/>
      <w:marLeft w:val="0"/>
      <w:marRight w:val="0"/>
      <w:marTop w:val="0"/>
      <w:marBottom w:val="0"/>
      <w:divBdr>
        <w:top w:val="none" w:sz="0" w:space="0" w:color="auto"/>
        <w:left w:val="none" w:sz="0" w:space="0" w:color="auto"/>
        <w:bottom w:val="none" w:sz="0" w:space="0" w:color="auto"/>
        <w:right w:val="none" w:sz="0" w:space="0" w:color="auto"/>
      </w:divBdr>
    </w:div>
    <w:div w:id="1381319444">
      <w:bodyDiv w:val="1"/>
      <w:marLeft w:val="0"/>
      <w:marRight w:val="0"/>
      <w:marTop w:val="0"/>
      <w:marBottom w:val="0"/>
      <w:divBdr>
        <w:top w:val="none" w:sz="0" w:space="0" w:color="auto"/>
        <w:left w:val="none" w:sz="0" w:space="0" w:color="auto"/>
        <w:bottom w:val="none" w:sz="0" w:space="0" w:color="auto"/>
        <w:right w:val="none" w:sz="0" w:space="0" w:color="auto"/>
      </w:divBdr>
    </w:div>
    <w:div w:id="1443575840">
      <w:bodyDiv w:val="1"/>
      <w:marLeft w:val="0"/>
      <w:marRight w:val="0"/>
      <w:marTop w:val="0"/>
      <w:marBottom w:val="0"/>
      <w:divBdr>
        <w:top w:val="none" w:sz="0" w:space="0" w:color="auto"/>
        <w:left w:val="none" w:sz="0" w:space="0" w:color="auto"/>
        <w:bottom w:val="none" w:sz="0" w:space="0" w:color="auto"/>
        <w:right w:val="none" w:sz="0" w:space="0" w:color="auto"/>
      </w:divBdr>
      <w:divsChild>
        <w:div w:id="927620085">
          <w:marLeft w:val="547"/>
          <w:marRight w:val="0"/>
          <w:marTop w:val="96"/>
          <w:marBottom w:val="0"/>
          <w:divBdr>
            <w:top w:val="none" w:sz="0" w:space="0" w:color="auto"/>
            <w:left w:val="none" w:sz="0" w:space="0" w:color="auto"/>
            <w:bottom w:val="none" w:sz="0" w:space="0" w:color="auto"/>
            <w:right w:val="none" w:sz="0" w:space="0" w:color="auto"/>
          </w:divBdr>
        </w:div>
        <w:div w:id="2042240631">
          <w:marLeft w:val="547"/>
          <w:marRight w:val="0"/>
          <w:marTop w:val="96"/>
          <w:marBottom w:val="0"/>
          <w:divBdr>
            <w:top w:val="none" w:sz="0" w:space="0" w:color="auto"/>
            <w:left w:val="none" w:sz="0" w:space="0" w:color="auto"/>
            <w:bottom w:val="none" w:sz="0" w:space="0" w:color="auto"/>
            <w:right w:val="none" w:sz="0" w:space="0" w:color="auto"/>
          </w:divBdr>
        </w:div>
      </w:divsChild>
    </w:div>
    <w:div w:id="1775711413">
      <w:bodyDiv w:val="1"/>
      <w:marLeft w:val="0"/>
      <w:marRight w:val="0"/>
      <w:marTop w:val="0"/>
      <w:marBottom w:val="0"/>
      <w:divBdr>
        <w:top w:val="none" w:sz="0" w:space="0" w:color="auto"/>
        <w:left w:val="none" w:sz="0" w:space="0" w:color="auto"/>
        <w:bottom w:val="none" w:sz="0" w:space="0" w:color="auto"/>
        <w:right w:val="none" w:sz="0" w:space="0" w:color="auto"/>
      </w:divBdr>
    </w:div>
    <w:div w:id="1800029098">
      <w:bodyDiv w:val="1"/>
      <w:marLeft w:val="0"/>
      <w:marRight w:val="0"/>
      <w:marTop w:val="0"/>
      <w:marBottom w:val="0"/>
      <w:divBdr>
        <w:top w:val="none" w:sz="0" w:space="0" w:color="auto"/>
        <w:left w:val="none" w:sz="0" w:space="0" w:color="auto"/>
        <w:bottom w:val="none" w:sz="0" w:space="0" w:color="auto"/>
        <w:right w:val="none" w:sz="0" w:space="0" w:color="auto"/>
      </w:divBdr>
      <w:divsChild>
        <w:div w:id="1550072353">
          <w:marLeft w:val="547"/>
          <w:marRight w:val="0"/>
          <w:marTop w:val="115"/>
          <w:marBottom w:val="0"/>
          <w:divBdr>
            <w:top w:val="none" w:sz="0" w:space="0" w:color="auto"/>
            <w:left w:val="none" w:sz="0" w:space="0" w:color="auto"/>
            <w:bottom w:val="none" w:sz="0" w:space="0" w:color="auto"/>
            <w:right w:val="none" w:sz="0" w:space="0" w:color="auto"/>
          </w:divBdr>
        </w:div>
        <w:div w:id="181863025">
          <w:marLeft w:val="547"/>
          <w:marRight w:val="0"/>
          <w:marTop w:val="115"/>
          <w:marBottom w:val="0"/>
          <w:divBdr>
            <w:top w:val="none" w:sz="0" w:space="0" w:color="auto"/>
            <w:left w:val="none" w:sz="0" w:space="0" w:color="auto"/>
            <w:bottom w:val="none" w:sz="0" w:space="0" w:color="auto"/>
            <w:right w:val="none" w:sz="0" w:space="0" w:color="auto"/>
          </w:divBdr>
        </w:div>
        <w:div w:id="908853544">
          <w:marLeft w:val="1166"/>
          <w:marRight w:val="0"/>
          <w:marTop w:val="96"/>
          <w:marBottom w:val="0"/>
          <w:divBdr>
            <w:top w:val="none" w:sz="0" w:space="0" w:color="auto"/>
            <w:left w:val="none" w:sz="0" w:space="0" w:color="auto"/>
            <w:bottom w:val="none" w:sz="0" w:space="0" w:color="auto"/>
            <w:right w:val="none" w:sz="0" w:space="0" w:color="auto"/>
          </w:divBdr>
        </w:div>
        <w:div w:id="1730155596">
          <w:marLeft w:val="1166"/>
          <w:marRight w:val="0"/>
          <w:marTop w:val="96"/>
          <w:marBottom w:val="0"/>
          <w:divBdr>
            <w:top w:val="none" w:sz="0" w:space="0" w:color="auto"/>
            <w:left w:val="none" w:sz="0" w:space="0" w:color="auto"/>
            <w:bottom w:val="none" w:sz="0" w:space="0" w:color="auto"/>
            <w:right w:val="none" w:sz="0" w:space="0" w:color="auto"/>
          </w:divBdr>
        </w:div>
        <w:div w:id="1120949692">
          <w:marLeft w:val="1166"/>
          <w:marRight w:val="0"/>
          <w:marTop w:val="96"/>
          <w:marBottom w:val="0"/>
          <w:divBdr>
            <w:top w:val="none" w:sz="0" w:space="0" w:color="auto"/>
            <w:left w:val="none" w:sz="0" w:space="0" w:color="auto"/>
            <w:bottom w:val="none" w:sz="0" w:space="0" w:color="auto"/>
            <w:right w:val="none" w:sz="0" w:space="0" w:color="auto"/>
          </w:divBdr>
        </w:div>
        <w:div w:id="1062216037">
          <w:marLeft w:val="1166"/>
          <w:marRight w:val="0"/>
          <w:marTop w:val="96"/>
          <w:marBottom w:val="0"/>
          <w:divBdr>
            <w:top w:val="none" w:sz="0" w:space="0" w:color="auto"/>
            <w:left w:val="none" w:sz="0" w:space="0" w:color="auto"/>
            <w:bottom w:val="none" w:sz="0" w:space="0" w:color="auto"/>
            <w:right w:val="none" w:sz="0" w:space="0" w:color="auto"/>
          </w:divBdr>
        </w:div>
        <w:div w:id="833687687">
          <w:marLeft w:val="1166"/>
          <w:marRight w:val="0"/>
          <w:marTop w:val="96"/>
          <w:marBottom w:val="0"/>
          <w:divBdr>
            <w:top w:val="none" w:sz="0" w:space="0" w:color="auto"/>
            <w:left w:val="none" w:sz="0" w:space="0" w:color="auto"/>
            <w:bottom w:val="none" w:sz="0" w:space="0" w:color="auto"/>
            <w:right w:val="none" w:sz="0" w:space="0" w:color="auto"/>
          </w:divBdr>
        </w:div>
        <w:div w:id="611085042">
          <w:marLeft w:val="547"/>
          <w:marRight w:val="0"/>
          <w:marTop w:val="115"/>
          <w:marBottom w:val="0"/>
          <w:divBdr>
            <w:top w:val="none" w:sz="0" w:space="0" w:color="auto"/>
            <w:left w:val="none" w:sz="0" w:space="0" w:color="auto"/>
            <w:bottom w:val="none" w:sz="0" w:space="0" w:color="auto"/>
            <w:right w:val="none" w:sz="0" w:space="0" w:color="auto"/>
          </w:divBdr>
        </w:div>
      </w:divsChild>
    </w:div>
    <w:div w:id="1873567675">
      <w:bodyDiv w:val="1"/>
      <w:marLeft w:val="0"/>
      <w:marRight w:val="0"/>
      <w:marTop w:val="0"/>
      <w:marBottom w:val="0"/>
      <w:divBdr>
        <w:top w:val="none" w:sz="0" w:space="0" w:color="auto"/>
        <w:left w:val="none" w:sz="0" w:space="0" w:color="auto"/>
        <w:bottom w:val="none" w:sz="0" w:space="0" w:color="auto"/>
        <w:right w:val="none" w:sz="0" w:space="0" w:color="auto"/>
      </w:divBdr>
    </w:div>
    <w:div w:id="1989894710">
      <w:bodyDiv w:val="1"/>
      <w:marLeft w:val="0"/>
      <w:marRight w:val="0"/>
      <w:marTop w:val="0"/>
      <w:marBottom w:val="0"/>
      <w:divBdr>
        <w:top w:val="none" w:sz="0" w:space="0" w:color="auto"/>
        <w:left w:val="none" w:sz="0" w:space="0" w:color="auto"/>
        <w:bottom w:val="none" w:sz="0" w:space="0" w:color="auto"/>
        <w:right w:val="none" w:sz="0" w:space="0" w:color="auto"/>
      </w:divBdr>
      <w:divsChild>
        <w:div w:id="953513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fdi.cz/gdp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fdi.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datelna@sfdi.cz"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hyperlink" Target="mailto:veronika.vaculikova@sfdi.cz"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lucie.bartakova@sfdi.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945BE-C9AB-459E-B0C3-5FD3EE55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3573</Words>
  <Characters>21082</Characters>
  <Application>Microsoft Office Word</Application>
  <DocSecurity>0</DocSecurity>
  <Lines>175</Lines>
  <Paragraphs>49</Paragraphs>
  <ScaleCrop>false</ScaleCrop>
  <Company/>
  <LinksUpToDate>false</LinksUpToDate>
  <CharactersWithSpaces>24606</CharactersWithSpaces>
  <SharedDoc>false</SharedDoc>
  <HLinks>
    <vt:vector size="18" baseType="variant">
      <vt:variant>
        <vt:i4>393251</vt:i4>
      </vt:variant>
      <vt:variant>
        <vt:i4>6</vt:i4>
      </vt:variant>
      <vt:variant>
        <vt:i4>0</vt:i4>
      </vt:variant>
      <vt:variant>
        <vt:i4>5</vt:i4>
      </vt:variant>
      <vt:variant>
        <vt:lpwstr>mailto:bp-olomouc@bp-olomouc.cz</vt:lpwstr>
      </vt:variant>
      <vt:variant>
        <vt:lpwstr/>
      </vt:variant>
      <vt:variant>
        <vt:i4>3276826</vt:i4>
      </vt:variant>
      <vt:variant>
        <vt:i4>3</vt:i4>
      </vt:variant>
      <vt:variant>
        <vt:i4>0</vt:i4>
      </vt:variant>
      <vt:variant>
        <vt:i4>5</vt:i4>
      </vt:variant>
      <vt:variant>
        <vt:lpwstr>mailto:miroslav.dokoupil@bp-olomouc.cz</vt:lpwstr>
      </vt:variant>
      <vt:variant>
        <vt:lpwstr/>
      </vt:variant>
      <vt:variant>
        <vt:i4>2555906</vt:i4>
      </vt:variant>
      <vt:variant>
        <vt:i4>0</vt:i4>
      </vt:variant>
      <vt:variant>
        <vt:i4>0</vt:i4>
      </vt:variant>
      <vt:variant>
        <vt:i4>5</vt:i4>
      </vt:variant>
      <vt:variant>
        <vt:lpwstr>mailto:vladan.rosenzweig@bp-olomouc.cz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2020-05-07T15:10:00Z</dcterms:created>
  <dcterms:modified xsi:type="dcterms:W3CDTF">2020-05-07T15:10:00Z</dcterms:modified>
</cp:coreProperties>
</file>