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4" w:rsidRDefault="00882C64">
      <w:pPr>
        <w:pStyle w:val="Nadpis1"/>
        <w:spacing w:before="46"/>
        <w:ind w:left="4411" w:right="2235"/>
        <w:jc w:val="left"/>
      </w:pPr>
      <w:r>
        <w:t>R15Z00117 – 117. minitendr</w:t>
      </w:r>
    </w:p>
    <w:p w:rsidR="003E04F4" w:rsidRDefault="003E04F4">
      <w:pPr>
        <w:pStyle w:val="Zkladntext"/>
        <w:rPr>
          <w:b/>
        </w:rPr>
      </w:pPr>
    </w:p>
    <w:p w:rsidR="003E04F4" w:rsidRDefault="00882C64">
      <w:pPr>
        <w:spacing w:before="158"/>
        <w:ind w:left="2469" w:right="22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3E04F4" w:rsidRDefault="00882C64">
      <w:pPr>
        <w:pStyle w:val="Zkladntext"/>
        <w:spacing w:before="39" w:line="276" w:lineRule="auto"/>
        <w:ind w:left="2469" w:right="2235"/>
      </w:pPr>
      <w:r>
        <w:t>se sídlem Jeremenkova 11, Ostrava - Vítkovice, PSČ 703 00 IČO: 47672234</w:t>
      </w:r>
    </w:p>
    <w:p w:rsidR="003E04F4" w:rsidRDefault="00882C64">
      <w:pPr>
        <w:spacing w:before="1" w:line="276" w:lineRule="auto"/>
        <w:ind w:left="246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3E04F4" w:rsidRDefault="00882C64">
      <w:pPr>
        <w:pStyle w:val="Zkladntext"/>
        <w:spacing w:before="3" w:line="552" w:lineRule="auto"/>
        <w:ind w:left="246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3E04F4" w:rsidRDefault="00882C64">
      <w:pPr>
        <w:pStyle w:val="Zkladntext"/>
        <w:spacing w:before="14"/>
        <w:ind w:left="2469"/>
      </w:pPr>
      <w:r>
        <w:t>a</w:t>
      </w:r>
    </w:p>
    <w:p w:rsidR="003E04F4" w:rsidRDefault="003E04F4">
      <w:pPr>
        <w:pStyle w:val="Zkladntext"/>
        <w:spacing w:before="5"/>
        <w:rPr>
          <w:sz w:val="25"/>
        </w:rPr>
      </w:pPr>
    </w:p>
    <w:p w:rsidR="003E04F4" w:rsidRDefault="003E04F4">
      <w:pPr>
        <w:rPr>
          <w:sz w:val="25"/>
        </w:rPr>
        <w:sectPr w:rsidR="003E04F4">
          <w:type w:val="continuous"/>
          <w:pgSz w:w="11910" w:h="16840"/>
          <w:pgMar w:top="640" w:right="1300" w:bottom="280" w:left="80" w:header="708" w:footer="708" w:gutter="0"/>
          <w:cols w:space="708"/>
        </w:sectPr>
      </w:pPr>
    </w:p>
    <w:p w:rsidR="003E04F4" w:rsidRDefault="003E04F4">
      <w:pPr>
        <w:pStyle w:val="Zkladntext"/>
        <w:rPr>
          <w:sz w:val="10"/>
        </w:rPr>
      </w:pPr>
    </w:p>
    <w:p w:rsidR="003E04F4" w:rsidRDefault="003E04F4">
      <w:pPr>
        <w:pStyle w:val="Zkladntext"/>
        <w:rPr>
          <w:sz w:val="10"/>
        </w:rPr>
      </w:pPr>
    </w:p>
    <w:p w:rsidR="003E04F4" w:rsidRDefault="00882C64">
      <w:pPr>
        <w:spacing w:line="130" w:lineRule="atLeast"/>
        <w:ind w:left="1109" w:right="-4"/>
        <w:rPr>
          <w:rFonts w:ascii="Myriad Pro" w:hAnsi="Myriad Pro"/>
          <w:sz w:val="1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117475</wp:posOffset>
                </wp:positionH>
                <wp:positionV relativeFrom="paragraph">
                  <wp:posOffset>22860</wp:posOffset>
                </wp:positionV>
                <wp:extent cx="603250" cy="134620"/>
                <wp:effectExtent l="3175" t="3810" r="317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4F4" w:rsidRDefault="00882C64">
                            <w:pPr>
                              <w:spacing w:line="211" w:lineRule="exact"/>
                              <w:ind w:right="-15"/>
                              <w:rPr>
                                <w:rFonts w:ascii="Myriad Pro"/>
                                <w:sz w:val="21"/>
                              </w:rPr>
                            </w:pPr>
                            <w:r>
                              <w:rPr>
                                <w:rFonts w:ascii="Myriad Pro"/>
                                <w:sz w:val="21"/>
                              </w:rPr>
                              <w:t>ING. HANA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25pt;margin-top:1.8pt;width:47.5pt;height:10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" filled="f" stroked="f">
                <v:textbox inset="0,0,0,0">
                  <w:txbxContent>
                    <w:p w:rsidR="003E04F4" w:rsidRDefault="00882C64">
                      <w:pPr>
                        <w:spacing w:line="211" w:lineRule="exact"/>
                        <w:ind w:right="-15"/>
                        <w:rPr>
                          <w:rFonts w:ascii="Myriad Pro"/>
                          <w:sz w:val="21"/>
                        </w:rPr>
                      </w:pPr>
                      <w:r>
                        <w:rPr>
                          <w:rFonts w:ascii="Myriad Pro"/>
                          <w:sz w:val="21"/>
                        </w:rPr>
                        <w:t>ING. HANA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 w:hAnsi="Myriad Pro"/>
          <w:w w:val="105"/>
          <w:sz w:val="10"/>
        </w:rPr>
        <w:t>Digitálně podepsal ING. HANA FIALOVÁ</w:t>
      </w:r>
    </w:p>
    <w:p w:rsidR="003E04F4" w:rsidRDefault="00882C64">
      <w:pPr>
        <w:pStyle w:val="Nadpis1"/>
        <w:spacing w:before="70"/>
        <w:ind w:left="105" w:right="0"/>
        <w:jc w:val="left"/>
      </w:pPr>
      <w:r>
        <w:rPr>
          <w:b w:val="0"/>
        </w:rPr>
        <w:br w:type="column"/>
      </w:r>
      <w:r>
        <w:lastRenderedPageBreak/>
        <w:t>Ogilvy &amp; Mather spol. s r.o.</w:t>
      </w:r>
    </w:p>
    <w:p w:rsidR="003E04F4" w:rsidRDefault="003E04F4">
      <w:pPr>
        <w:sectPr w:rsidR="003E04F4">
          <w:type w:val="continuous"/>
          <w:pgSz w:w="11910" w:h="16840"/>
          <w:pgMar w:top="640" w:right="1300" w:bottom="280" w:left="80" w:header="708" w:footer="708" w:gutter="0"/>
          <w:cols w:num="2" w:space="708" w:equalWidth="0">
            <w:col w:w="2005" w:space="358"/>
            <w:col w:w="8167"/>
          </w:cols>
        </w:sectPr>
      </w:pPr>
    </w:p>
    <w:p w:rsidR="003E04F4" w:rsidRDefault="00882C64">
      <w:pPr>
        <w:spacing w:line="247" w:lineRule="exact"/>
        <w:ind w:left="105" w:right="-15"/>
        <w:rPr>
          <w:rFonts w:ascii="Myriad Pro" w:hAnsi="Myriad Pro"/>
          <w:sz w:val="21"/>
        </w:rPr>
      </w:pPr>
      <w:r>
        <w:rPr>
          <w:rFonts w:ascii="Myriad Pro" w:hAnsi="Myriad Pro"/>
          <w:sz w:val="21"/>
        </w:rPr>
        <w:lastRenderedPageBreak/>
        <w:t>FIALOVÁ</w:t>
      </w:r>
    </w:p>
    <w:p w:rsidR="003E04F4" w:rsidRDefault="00882C64">
      <w:pPr>
        <w:spacing w:before="8"/>
        <w:ind w:left="105" w:right="-6"/>
        <w:rPr>
          <w:rFonts w:ascii="Myriad Pro"/>
          <w:sz w:val="10"/>
        </w:rPr>
      </w:pPr>
      <w:r>
        <w:br w:type="column"/>
      </w:r>
      <w:r>
        <w:rPr>
          <w:rFonts w:ascii="Myriad Pro"/>
          <w:w w:val="105"/>
          <w:sz w:val="10"/>
        </w:rPr>
        <w:lastRenderedPageBreak/>
        <w:t>Datum: 2015.12.30</w:t>
      </w:r>
    </w:p>
    <w:p w:rsidR="003E04F4" w:rsidRDefault="00882C64">
      <w:pPr>
        <w:spacing w:before="8"/>
        <w:ind w:left="105" w:right="-6"/>
        <w:rPr>
          <w:rFonts w:ascii="Myriad Pro"/>
          <w:sz w:val="10"/>
        </w:rPr>
      </w:pPr>
      <w:r>
        <w:rPr>
          <w:rFonts w:ascii="Myriad Pro"/>
          <w:w w:val="105"/>
          <w:sz w:val="10"/>
        </w:rPr>
        <w:t>11:32:58 +01'00'</w:t>
      </w:r>
    </w:p>
    <w:p w:rsidR="003E04F4" w:rsidRDefault="00882C64">
      <w:pPr>
        <w:pStyle w:val="Zkladntext"/>
        <w:spacing w:line="165" w:lineRule="exact"/>
        <w:ind w:left="105"/>
      </w:pPr>
      <w:r>
        <w:br w:type="column"/>
      </w:r>
      <w:r>
        <w:lastRenderedPageBreak/>
        <w:t>se sídlem Přívozní 2A, č.p. 1064, Praha 7, PSČ 170 00</w:t>
      </w:r>
    </w:p>
    <w:p w:rsidR="003E04F4" w:rsidRDefault="00882C64">
      <w:pPr>
        <w:pStyle w:val="Zkladntext"/>
        <w:spacing w:before="44"/>
        <w:ind w:left="105"/>
      </w:pPr>
      <w:r>
        <w:t>IČO: 45794511, DIČ: CZ45794511</w:t>
      </w:r>
    </w:p>
    <w:p w:rsidR="003E04F4" w:rsidRDefault="00882C64">
      <w:pPr>
        <w:spacing w:before="41"/>
        <w:ind w:left="105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</w:t>
      </w:r>
    </w:p>
    <w:p w:rsidR="003E04F4" w:rsidRDefault="00882C64">
      <w:pPr>
        <w:spacing w:before="41"/>
        <w:ind w:left="105"/>
        <w:rPr>
          <w:i/>
          <w:sz w:val="24"/>
        </w:rPr>
      </w:pPr>
      <w:r>
        <w:rPr>
          <w:i/>
          <w:sz w:val="24"/>
        </w:rPr>
        <w:t>C 11330</w:t>
      </w:r>
    </w:p>
    <w:p w:rsidR="003E04F4" w:rsidRDefault="00882C64">
      <w:pPr>
        <w:pStyle w:val="Zkladntext"/>
        <w:spacing w:before="41"/>
        <w:ind w:left="105"/>
      </w:pPr>
      <w:r>
        <w:t>zastoupená na základě plné moci Hanou Fialovou</w:t>
      </w:r>
    </w:p>
    <w:p w:rsidR="003E04F4" w:rsidRDefault="003E04F4">
      <w:pPr>
        <w:pStyle w:val="Zkladntext"/>
      </w:pPr>
    </w:p>
    <w:p w:rsidR="003E04F4" w:rsidRDefault="003E04F4">
      <w:pPr>
        <w:pStyle w:val="Zkladntext"/>
        <w:spacing w:before="9"/>
        <w:rPr>
          <w:sz w:val="34"/>
        </w:rPr>
      </w:pPr>
    </w:p>
    <w:p w:rsidR="003E04F4" w:rsidRDefault="00882C64">
      <w:pPr>
        <w:spacing w:before="1"/>
        <w:ind w:left="105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3E04F4" w:rsidRDefault="003E04F4">
      <w:pPr>
        <w:pStyle w:val="Zkladntext"/>
      </w:pPr>
    </w:p>
    <w:p w:rsidR="003E04F4" w:rsidRDefault="003E04F4">
      <w:pPr>
        <w:pStyle w:val="Zkladntext"/>
        <w:spacing w:before="9"/>
        <w:rPr>
          <w:sz w:val="34"/>
        </w:rPr>
      </w:pPr>
    </w:p>
    <w:p w:rsidR="003E04F4" w:rsidRDefault="00882C64">
      <w:pPr>
        <w:pStyle w:val="Zkladntext"/>
        <w:spacing w:before="1"/>
        <w:ind w:left="1161"/>
      </w:pPr>
      <w:r>
        <w:t>uzavírají níže uvedeného dne, měsíce a roku tuto</w:t>
      </w:r>
    </w:p>
    <w:p w:rsidR="003E04F4" w:rsidRDefault="003E04F4">
      <w:pPr>
        <w:sectPr w:rsidR="003E04F4">
          <w:type w:val="continuous"/>
          <w:pgSz w:w="11910" w:h="16840"/>
          <w:pgMar w:top="640" w:right="1300" w:bottom="280" w:left="80" w:header="708" w:footer="708" w:gutter="0"/>
          <w:cols w:num="3" w:space="708" w:equalWidth="0">
            <w:col w:w="881" w:space="124"/>
            <w:col w:w="939" w:space="420"/>
            <w:col w:w="8166"/>
          </w:cols>
        </w:sectPr>
      </w:pPr>
    </w:p>
    <w:p w:rsidR="003E04F4" w:rsidRDefault="003E04F4">
      <w:pPr>
        <w:pStyle w:val="Zkladntext"/>
        <w:rPr>
          <w:sz w:val="20"/>
        </w:rPr>
      </w:pPr>
    </w:p>
    <w:p w:rsidR="003E04F4" w:rsidRDefault="003E04F4">
      <w:pPr>
        <w:pStyle w:val="Zkladntext"/>
        <w:rPr>
          <w:sz w:val="20"/>
        </w:rPr>
      </w:pPr>
    </w:p>
    <w:p w:rsidR="003E04F4" w:rsidRDefault="003E04F4">
      <w:pPr>
        <w:pStyle w:val="Zkladntext"/>
        <w:spacing w:before="1"/>
        <w:rPr>
          <w:sz w:val="19"/>
        </w:rPr>
      </w:pPr>
    </w:p>
    <w:p w:rsidR="003E04F4" w:rsidRDefault="00882C64">
      <w:pPr>
        <w:pStyle w:val="Nadpis1"/>
        <w:ind w:right="709"/>
      </w:pPr>
      <w:r>
        <w:t>Dílčí smlouvu č. 117 k rámcové smlouvě</w:t>
      </w:r>
    </w:p>
    <w:p w:rsidR="003E04F4" w:rsidRDefault="00882C64">
      <w:pPr>
        <w:spacing w:before="43" w:line="276" w:lineRule="auto"/>
        <w:ind w:left="1924" w:right="710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3E04F4" w:rsidRDefault="003E04F4">
      <w:pPr>
        <w:pStyle w:val="Zkladntext"/>
        <w:rPr>
          <w:b/>
        </w:rPr>
      </w:pPr>
    </w:p>
    <w:p w:rsidR="003E04F4" w:rsidRDefault="003E04F4">
      <w:pPr>
        <w:pStyle w:val="Zkladntext"/>
        <w:spacing w:before="4"/>
        <w:rPr>
          <w:b/>
          <w:sz w:val="31"/>
        </w:rPr>
      </w:pPr>
    </w:p>
    <w:p w:rsidR="003E04F4" w:rsidRDefault="00882C64">
      <w:pPr>
        <w:ind w:left="1924" w:right="705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3E04F4" w:rsidRDefault="00882C64">
      <w:pPr>
        <w:pStyle w:val="Odstavecseseznamem"/>
        <w:numPr>
          <w:ilvl w:val="0"/>
          <w:numId w:val="6"/>
        </w:numPr>
        <w:tabs>
          <w:tab w:val="left" w:pos="1903"/>
        </w:tabs>
        <w:spacing w:before="156" w:line="276" w:lineRule="auto"/>
        <w:ind w:right="114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</w:t>
      </w:r>
      <w:r>
        <w:rPr>
          <w:sz w:val="24"/>
        </w:rPr>
        <w:t xml:space="preserve">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3E04F4" w:rsidRDefault="00882C64">
      <w:pPr>
        <w:pStyle w:val="Odstavecseseznamem"/>
        <w:numPr>
          <w:ilvl w:val="0"/>
          <w:numId w:val="6"/>
        </w:numPr>
        <w:tabs>
          <w:tab w:val="left" w:pos="1903"/>
        </w:tabs>
        <w:spacing w:line="278" w:lineRule="auto"/>
        <w:ind w:right="112" w:hanging="566"/>
        <w:jc w:val="both"/>
        <w:rPr>
          <w:sz w:val="24"/>
        </w:rPr>
      </w:pPr>
      <w:r>
        <w:rPr>
          <w:sz w:val="24"/>
        </w:rPr>
        <w:t>Předmětem plnění je kreativní a produkční práce a je podrobně vymezen v příloze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3E04F4" w:rsidRDefault="003E04F4">
      <w:pPr>
        <w:pStyle w:val="Zkladntext"/>
        <w:spacing w:before="10"/>
        <w:rPr>
          <w:sz w:val="27"/>
        </w:rPr>
      </w:pPr>
    </w:p>
    <w:p w:rsidR="003E04F4" w:rsidRDefault="00882C64">
      <w:pPr>
        <w:pStyle w:val="Nadpis1"/>
        <w:ind w:right="705"/>
      </w:pPr>
      <w:r>
        <w:t>Článek 2.</w:t>
      </w:r>
    </w:p>
    <w:p w:rsidR="003E04F4" w:rsidRDefault="00882C64">
      <w:pPr>
        <w:pStyle w:val="Odstavecseseznamem"/>
        <w:numPr>
          <w:ilvl w:val="0"/>
          <w:numId w:val="5"/>
        </w:numPr>
        <w:tabs>
          <w:tab w:val="left" w:pos="190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</w:t>
      </w:r>
      <w:r>
        <w:rPr>
          <w:sz w:val="24"/>
        </w:rPr>
        <w:t xml:space="preserve">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3E04F4" w:rsidRDefault="00882C64">
      <w:pPr>
        <w:pStyle w:val="Odstavecseseznamem"/>
        <w:numPr>
          <w:ilvl w:val="0"/>
          <w:numId w:val="5"/>
        </w:numPr>
        <w:tabs>
          <w:tab w:val="left" w:pos="1903"/>
        </w:tabs>
        <w:ind w:hanging="566"/>
        <w:jc w:val="left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7"/>
          <w:sz w:val="24"/>
        </w:rPr>
        <w:t xml:space="preserve"> </w:t>
      </w:r>
      <w:r>
        <w:rPr>
          <w:sz w:val="24"/>
        </w:rPr>
        <w:t>ceně</w:t>
      </w:r>
    </w:p>
    <w:p w:rsidR="003E04F4" w:rsidRDefault="00882C64">
      <w:pPr>
        <w:pStyle w:val="Odstavecseseznamem"/>
        <w:numPr>
          <w:ilvl w:val="1"/>
          <w:numId w:val="5"/>
        </w:numPr>
        <w:tabs>
          <w:tab w:val="left" w:pos="2470"/>
        </w:tabs>
        <w:spacing w:before="160"/>
        <w:jc w:val="left"/>
        <w:rPr>
          <w:sz w:val="24"/>
        </w:rPr>
      </w:pPr>
      <w:r>
        <w:rPr>
          <w:sz w:val="24"/>
        </w:rPr>
        <w:t>kupní cena celkem bez agenturní provize činí 72 500 Kč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3E04F4" w:rsidRDefault="003E04F4">
      <w:pPr>
        <w:rPr>
          <w:sz w:val="24"/>
        </w:rPr>
        <w:sectPr w:rsidR="003E04F4">
          <w:type w:val="continuous"/>
          <w:pgSz w:w="11910" w:h="16840"/>
          <w:pgMar w:top="640" w:right="1300" w:bottom="280" w:left="80" w:header="708" w:footer="708" w:gutter="0"/>
          <w:cols w:space="708"/>
        </w:sectPr>
      </w:pPr>
    </w:p>
    <w:p w:rsidR="003E04F4" w:rsidRDefault="00882C64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ind w:left="1249"/>
        <w:jc w:val="left"/>
        <w:rPr>
          <w:sz w:val="24"/>
        </w:rPr>
      </w:pPr>
      <w:r>
        <w:rPr>
          <w:sz w:val="24"/>
        </w:rPr>
        <w:lastRenderedPageBreak/>
        <w:t>agenturní provize celkem činí 1Kč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3E04F4" w:rsidRDefault="003E04F4">
      <w:pPr>
        <w:pStyle w:val="Zkladntext"/>
      </w:pPr>
    </w:p>
    <w:p w:rsidR="003E04F4" w:rsidRDefault="003E04F4">
      <w:pPr>
        <w:pStyle w:val="Zkladntext"/>
        <w:spacing w:before="2"/>
        <w:rPr>
          <w:sz w:val="28"/>
        </w:rPr>
      </w:pPr>
    </w:p>
    <w:p w:rsidR="003E04F4" w:rsidRDefault="00882C64">
      <w:pPr>
        <w:pStyle w:val="Odstavecseseznamem"/>
        <w:numPr>
          <w:ilvl w:val="1"/>
          <w:numId w:val="5"/>
        </w:numPr>
        <w:tabs>
          <w:tab w:val="left" w:pos="1250"/>
        </w:tabs>
        <w:spacing w:before="0"/>
        <w:ind w:left="1249"/>
        <w:jc w:val="left"/>
        <w:rPr>
          <w:sz w:val="24"/>
        </w:rPr>
      </w:pPr>
      <w:r>
        <w:rPr>
          <w:sz w:val="24"/>
        </w:rPr>
        <w:t>kupní cena celkem včetně agenturní provize činí 72 501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3E04F4" w:rsidRDefault="003E04F4">
      <w:pPr>
        <w:pStyle w:val="Zkladntext"/>
      </w:pPr>
    </w:p>
    <w:p w:rsidR="003E04F4" w:rsidRDefault="003E04F4">
      <w:pPr>
        <w:pStyle w:val="Zkladntext"/>
      </w:pPr>
    </w:p>
    <w:p w:rsidR="003E04F4" w:rsidRDefault="003E04F4">
      <w:pPr>
        <w:pStyle w:val="Zkladntext"/>
      </w:pPr>
    </w:p>
    <w:p w:rsidR="003E04F4" w:rsidRDefault="00882C64">
      <w:pPr>
        <w:pStyle w:val="Odstavecseseznamem"/>
        <w:numPr>
          <w:ilvl w:val="0"/>
          <w:numId w:val="5"/>
        </w:numPr>
        <w:tabs>
          <w:tab w:val="left" w:pos="683"/>
        </w:tabs>
        <w:spacing w:before="209"/>
        <w:ind w:left="682" w:hanging="566"/>
        <w:jc w:val="left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3E04F4" w:rsidRDefault="003E04F4">
      <w:pPr>
        <w:pStyle w:val="Zkladntext"/>
        <w:spacing w:before="5"/>
        <w:rPr>
          <w:sz w:val="31"/>
        </w:rPr>
      </w:pPr>
    </w:p>
    <w:p w:rsidR="003E04F4" w:rsidRDefault="00882C64">
      <w:pPr>
        <w:pStyle w:val="Nadpis1"/>
        <w:spacing w:before="1"/>
        <w:ind w:left="1053"/>
      </w:pPr>
      <w:r>
        <w:t>Článek 3.</w:t>
      </w:r>
    </w:p>
    <w:p w:rsidR="003E04F4" w:rsidRDefault="00882C64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20" w:hanging="566"/>
        <w:jc w:val="both"/>
        <w:rPr>
          <w:sz w:val="24"/>
        </w:rPr>
      </w:pPr>
      <w:r>
        <w:rPr>
          <w:sz w:val="24"/>
        </w:rPr>
        <w:t>Poskytovatel se zavazuje splnit předmět smlouvy v době, která bude upřesněna zadavatelem.</w:t>
      </w:r>
    </w:p>
    <w:p w:rsidR="003E04F4" w:rsidRDefault="00882C64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3"/>
          <w:sz w:val="24"/>
        </w:rPr>
        <w:t xml:space="preserve"> </w:t>
      </w:r>
      <w:r>
        <w:rPr>
          <w:sz w:val="24"/>
        </w:rPr>
        <w:t>plnění.</w:t>
      </w:r>
    </w:p>
    <w:p w:rsidR="003E04F4" w:rsidRDefault="00882C64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</w:t>
      </w:r>
      <w:r>
        <w:rPr>
          <w:sz w:val="24"/>
        </w:rPr>
        <w:t xml:space="preserve">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</w:t>
      </w:r>
      <w:r>
        <w:rPr>
          <w:sz w:val="24"/>
        </w:rPr>
        <w:t>na své náklady zajistit odstranění následků</w:t>
      </w:r>
      <w:r>
        <w:rPr>
          <w:spacing w:val="-9"/>
          <w:sz w:val="24"/>
        </w:rPr>
        <w:t xml:space="preserve"> </w:t>
      </w:r>
      <w:r>
        <w:rPr>
          <w:sz w:val="24"/>
        </w:rPr>
        <w:t>neoprávněného</w:t>
      </w:r>
      <w:r>
        <w:rPr>
          <w:spacing w:val="-6"/>
          <w:sz w:val="24"/>
        </w:rPr>
        <w:t xml:space="preserve"> </w:t>
      </w:r>
      <w:r>
        <w:rPr>
          <w:sz w:val="24"/>
        </w:rPr>
        <w:t>zásahu</w:t>
      </w:r>
      <w:r>
        <w:rPr>
          <w:spacing w:val="-9"/>
          <w:sz w:val="24"/>
        </w:rPr>
        <w:t xml:space="preserve"> </w:t>
      </w:r>
      <w:r>
        <w:rPr>
          <w:sz w:val="24"/>
        </w:rPr>
        <w:t>(§</w:t>
      </w:r>
      <w:r>
        <w:rPr>
          <w:spacing w:val="-9"/>
          <w:sz w:val="24"/>
        </w:rPr>
        <w:t xml:space="preserve"> </w:t>
      </w:r>
      <w:r>
        <w:rPr>
          <w:sz w:val="24"/>
        </w:rPr>
        <w:t>40</w:t>
      </w:r>
      <w:r>
        <w:rPr>
          <w:spacing w:val="-9"/>
          <w:sz w:val="24"/>
        </w:rPr>
        <w:t xml:space="preserve"> </w:t>
      </w:r>
      <w:r>
        <w:rPr>
          <w:sz w:val="24"/>
        </w:rPr>
        <w:t>odst.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  <w:r>
        <w:rPr>
          <w:spacing w:val="-9"/>
          <w:sz w:val="24"/>
        </w:rPr>
        <w:t xml:space="preserve"> </w:t>
      </w:r>
      <w:r>
        <w:rPr>
          <w:sz w:val="24"/>
        </w:rPr>
        <w:t>včetně</w:t>
      </w:r>
      <w:r>
        <w:rPr>
          <w:spacing w:val="-9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8"/>
          <w:sz w:val="24"/>
        </w:rPr>
        <w:t xml:space="preserve"> </w:t>
      </w:r>
      <w:r>
        <w:rPr>
          <w:sz w:val="24"/>
        </w:rPr>
        <w:t>náhrady</w:t>
      </w:r>
      <w:r>
        <w:rPr>
          <w:spacing w:val="-13"/>
          <w:sz w:val="24"/>
        </w:rPr>
        <w:t xml:space="preserve"> </w:t>
      </w:r>
      <w:r>
        <w:rPr>
          <w:sz w:val="24"/>
        </w:rPr>
        <w:t>škody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vydání bezdůvodného obohacení</w:t>
      </w:r>
      <w:r>
        <w:rPr>
          <w:spacing w:val="-3"/>
          <w:sz w:val="24"/>
        </w:rPr>
        <w:t xml:space="preserve"> </w:t>
      </w:r>
      <w:r>
        <w:rPr>
          <w:sz w:val="24"/>
        </w:rPr>
        <w:t>autorovi.</w:t>
      </w:r>
    </w:p>
    <w:p w:rsidR="003E04F4" w:rsidRDefault="003E04F4">
      <w:pPr>
        <w:pStyle w:val="Zkladntext"/>
        <w:rPr>
          <w:sz w:val="28"/>
        </w:rPr>
      </w:pPr>
    </w:p>
    <w:p w:rsidR="003E04F4" w:rsidRDefault="00882C64">
      <w:pPr>
        <w:pStyle w:val="Nadpis1"/>
        <w:ind w:left="1053"/>
      </w:pPr>
      <w:r>
        <w:t>Článek 4.</w:t>
      </w:r>
    </w:p>
    <w:p w:rsidR="003E04F4" w:rsidRDefault="00882C64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8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</w:t>
      </w:r>
      <w:r>
        <w:rPr>
          <w:sz w:val="24"/>
        </w:rPr>
        <w:t xml:space="preserve"> 21 pracovních dnů od splnění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:rsidR="003E04F4" w:rsidRDefault="00882C64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3E04F4" w:rsidRDefault="00882C64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5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 o  dani  z  přidané  hodnoty,  ve  znění  pozdějších  předpisů,  zákon</w:t>
      </w:r>
      <w:r>
        <w:rPr>
          <w:sz w:val="24"/>
        </w:rPr>
        <w:t>a  č. 563/1991 Sb., o účetnictví, ve znění pozdějších předpisů, a § 435 odst. 1 zákona        č. 89/2012, občanského zákoníku. Nebude-li faktura obsahovat některou povinnou náležitost nebo bude chybně vyúčtována cena nebo DPH, je objednatel oprávněn</w:t>
      </w:r>
      <w:r>
        <w:rPr>
          <w:spacing w:val="-20"/>
          <w:sz w:val="24"/>
        </w:rPr>
        <w:t xml:space="preserve"> </w:t>
      </w:r>
      <w:r>
        <w:rPr>
          <w:sz w:val="24"/>
        </w:rPr>
        <w:t>faktur</w:t>
      </w:r>
      <w:r>
        <w:rPr>
          <w:sz w:val="24"/>
        </w:rPr>
        <w:t>u před uplynutím lhůty splatnosti vrátit poskytovateli k provedení opravy s vyznačením důvodu</w:t>
      </w:r>
      <w:r>
        <w:rPr>
          <w:spacing w:val="-7"/>
          <w:sz w:val="24"/>
        </w:rPr>
        <w:t xml:space="preserve"> </w:t>
      </w:r>
      <w:r>
        <w:rPr>
          <w:sz w:val="24"/>
        </w:rPr>
        <w:t>vrácení.</w:t>
      </w:r>
      <w:r>
        <w:rPr>
          <w:spacing w:val="-7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7"/>
          <w:sz w:val="24"/>
        </w:rPr>
        <w:t xml:space="preserve"> </w:t>
      </w:r>
      <w:r>
        <w:rPr>
          <w:sz w:val="24"/>
        </w:rPr>
        <w:t>provede</w:t>
      </w:r>
      <w:r>
        <w:rPr>
          <w:spacing w:val="-8"/>
          <w:sz w:val="24"/>
        </w:rPr>
        <w:t xml:space="preserve"> </w:t>
      </w:r>
      <w:r>
        <w:rPr>
          <w:sz w:val="24"/>
        </w:rPr>
        <w:t>opravu</w:t>
      </w:r>
      <w:r>
        <w:rPr>
          <w:spacing w:val="-7"/>
          <w:sz w:val="24"/>
        </w:rPr>
        <w:t xml:space="preserve"> </w:t>
      </w:r>
      <w:r>
        <w:rPr>
          <w:sz w:val="24"/>
        </w:rPr>
        <w:t>vystavením</w:t>
      </w:r>
      <w:r>
        <w:rPr>
          <w:spacing w:val="-7"/>
          <w:sz w:val="24"/>
        </w:rPr>
        <w:t xml:space="preserve"> </w:t>
      </w:r>
      <w:r>
        <w:rPr>
          <w:sz w:val="24"/>
        </w:rPr>
        <w:t>nové</w:t>
      </w:r>
      <w:r>
        <w:rPr>
          <w:spacing w:val="-8"/>
          <w:sz w:val="24"/>
        </w:rPr>
        <w:t xml:space="preserve"> </w:t>
      </w:r>
      <w:r>
        <w:rPr>
          <w:sz w:val="24"/>
        </w:rPr>
        <w:t>faktury.</w:t>
      </w:r>
      <w:r>
        <w:rPr>
          <w:spacing w:val="-7"/>
          <w:sz w:val="24"/>
        </w:rPr>
        <w:t xml:space="preserve"> </w:t>
      </w:r>
      <w:r>
        <w:rPr>
          <w:sz w:val="24"/>
        </w:rPr>
        <w:t>Vrácením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vadné faktury poskytovateli přestává běžet původní lhůta splatnosti. Nová lhůta splatnosti </w:t>
      </w:r>
      <w:r>
        <w:rPr>
          <w:sz w:val="24"/>
        </w:rPr>
        <w:t>běží ode dne doručení nové faktury</w:t>
      </w:r>
      <w:r>
        <w:rPr>
          <w:spacing w:val="-6"/>
          <w:sz w:val="24"/>
        </w:rPr>
        <w:t xml:space="preserve"> </w:t>
      </w:r>
      <w:r>
        <w:rPr>
          <w:sz w:val="24"/>
        </w:rPr>
        <w:t>objednateli.</w:t>
      </w:r>
    </w:p>
    <w:p w:rsidR="003E04F4" w:rsidRDefault="00882C64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objednateli.</w:t>
      </w:r>
    </w:p>
    <w:p w:rsidR="003E04F4" w:rsidRDefault="00882C64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objednatele.</w:t>
      </w:r>
    </w:p>
    <w:p w:rsidR="003E04F4" w:rsidRDefault="003E04F4">
      <w:pPr>
        <w:rPr>
          <w:sz w:val="24"/>
        </w:rPr>
        <w:sectPr w:rsidR="003E04F4">
          <w:pgSz w:w="11910" w:h="16840"/>
          <w:pgMar w:top="1340" w:right="1300" w:bottom="280" w:left="1300" w:header="708" w:footer="708" w:gutter="0"/>
          <w:cols w:space="708"/>
        </w:sectPr>
      </w:pPr>
    </w:p>
    <w:p w:rsidR="003E04F4" w:rsidRDefault="00882C64">
      <w:pPr>
        <w:pStyle w:val="Nadpis1"/>
        <w:spacing w:before="56"/>
        <w:ind w:left="1053"/>
      </w:pPr>
      <w:r>
        <w:lastRenderedPageBreak/>
        <w:t>Článek 5.</w:t>
      </w:r>
    </w:p>
    <w:p w:rsidR="003E04F4" w:rsidRDefault="00882C64">
      <w:pPr>
        <w:pStyle w:val="Odstavecseseznamem"/>
        <w:numPr>
          <w:ilvl w:val="0"/>
          <w:numId w:val="2"/>
        </w:numPr>
        <w:tabs>
          <w:tab w:val="left" w:pos="683"/>
        </w:tabs>
        <w:spacing w:before="159" w:line="276" w:lineRule="auto"/>
        <w:ind w:right="122" w:hanging="566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3E04F4" w:rsidRDefault="00882C64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3E04F4" w:rsidRDefault="00882C64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20" w:hanging="566"/>
        <w:rPr>
          <w:sz w:val="24"/>
        </w:rPr>
      </w:pPr>
      <w:r>
        <w:rPr>
          <w:sz w:val="24"/>
        </w:rPr>
        <w:t xml:space="preserve">Smluvní strany pro tuto </w:t>
      </w:r>
      <w:r>
        <w:rPr>
          <w:sz w:val="24"/>
        </w:rPr>
        <w:t>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3E04F4" w:rsidRDefault="00882C64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3E04F4" w:rsidRDefault="00882C64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</w:t>
      </w:r>
      <w:r>
        <w:rPr>
          <w:sz w:val="24"/>
        </w:rPr>
        <w:t>tel a 1 poskytovatel.</w:t>
      </w:r>
    </w:p>
    <w:p w:rsidR="003E04F4" w:rsidRDefault="00882C64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stranami.</w:t>
      </w:r>
    </w:p>
    <w:p w:rsidR="003E04F4" w:rsidRDefault="00882C64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3E04F4" w:rsidRDefault="00882C64">
      <w:pPr>
        <w:pStyle w:val="Zkladntext"/>
        <w:spacing w:before="201"/>
        <w:ind w:left="116" w:right="5368"/>
      </w:pPr>
      <w:r>
        <w:t>Za objednatele:</w:t>
      </w:r>
    </w:p>
    <w:p w:rsidR="003E04F4" w:rsidRDefault="003E04F4">
      <w:pPr>
        <w:pStyle w:val="Zkladntext"/>
        <w:spacing w:before="1"/>
        <w:rPr>
          <w:sz w:val="31"/>
        </w:rPr>
      </w:pPr>
    </w:p>
    <w:p w:rsidR="003E04F4" w:rsidRDefault="00882C64">
      <w:pPr>
        <w:pStyle w:val="Zkladntext"/>
        <w:tabs>
          <w:tab w:val="left" w:pos="3478"/>
        </w:tabs>
        <w:ind w:left="116" w:right="5368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31.12.2015</w:t>
      </w:r>
    </w:p>
    <w:p w:rsidR="003E04F4" w:rsidRDefault="003E04F4">
      <w:pPr>
        <w:pStyle w:val="Zkladntext"/>
        <w:rPr>
          <w:sz w:val="20"/>
        </w:rPr>
      </w:pPr>
    </w:p>
    <w:p w:rsidR="003E04F4" w:rsidRDefault="003E04F4">
      <w:pPr>
        <w:pStyle w:val="Zkladntext"/>
        <w:rPr>
          <w:sz w:val="20"/>
        </w:rPr>
      </w:pPr>
      <w:bookmarkStart w:id="0" w:name="_GoBack"/>
      <w:bookmarkEnd w:id="0"/>
    </w:p>
    <w:p w:rsidR="003E04F4" w:rsidRDefault="003E04F4">
      <w:pPr>
        <w:pStyle w:val="Zkladntext"/>
        <w:spacing w:before="9"/>
        <w:rPr>
          <w:sz w:val="18"/>
        </w:rPr>
      </w:pPr>
    </w:p>
    <w:p w:rsidR="003E04F4" w:rsidRDefault="00882C64">
      <w:pPr>
        <w:pStyle w:val="Zkladntext"/>
        <w:spacing w:before="1" w:line="276" w:lineRule="auto"/>
        <w:ind w:left="5872" w:right="1053"/>
        <w:jc w:val="center"/>
      </w:pPr>
      <w:r>
        <w:t>JUDr. Petr Vaněk, Ph.D. generální ředitel</w:t>
      </w:r>
    </w:p>
    <w:p w:rsidR="003E04F4" w:rsidRDefault="00882C64">
      <w:pPr>
        <w:pStyle w:val="Zkladntext"/>
        <w:spacing w:before="3"/>
        <w:ind w:left="5119" w:right="295"/>
        <w:jc w:val="center"/>
      </w:pPr>
      <w:r>
        <w:t>České průmyslové zdravotní pojišťovny</w:t>
      </w:r>
    </w:p>
    <w:p w:rsidR="003E04F4" w:rsidRDefault="003E04F4">
      <w:pPr>
        <w:pStyle w:val="Zkladntext"/>
        <w:spacing w:before="1"/>
        <w:rPr>
          <w:sz w:val="25"/>
        </w:rPr>
      </w:pPr>
    </w:p>
    <w:p w:rsidR="003E04F4" w:rsidRDefault="00882C64">
      <w:pPr>
        <w:pStyle w:val="Zkladntext"/>
        <w:spacing w:before="69" w:line="552" w:lineRule="auto"/>
        <w:ind w:left="116" w:right="5368"/>
      </w:pPr>
      <w:r>
        <w:t>Za poskytovatele na základě plné moci: V Praze dne 30.12.2015</w:t>
      </w:r>
    </w:p>
    <w:p w:rsidR="003E04F4" w:rsidRDefault="003E04F4">
      <w:pPr>
        <w:pStyle w:val="Zkladntext"/>
        <w:spacing w:before="6"/>
        <w:rPr>
          <w:sz w:val="22"/>
        </w:rPr>
      </w:pPr>
    </w:p>
    <w:p w:rsidR="003E04F4" w:rsidRDefault="00882C64">
      <w:pPr>
        <w:pStyle w:val="Zkladntext"/>
        <w:spacing w:before="70"/>
        <w:ind w:right="1599"/>
        <w:jc w:val="right"/>
      </w:pPr>
      <w:r>
        <w:t>Hana Fialová</w:t>
      </w:r>
    </w:p>
    <w:p w:rsidR="003E04F4" w:rsidRDefault="003E04F4">
      <w:pPr>
        <w:jc w:val="right"/>
        <w:sectPr w:rsidR="003E04F4">
          <w:pgSz w:w="11910" w:h="16840"/>
          <w:pgMar w:top="1340" w:right="1300" w:bottom="280" w:left="1300" w:header="708" w:footer="708" w:gutter="0"/>
          <w:cols w:space="708"/>
        </w:sectPr>
      </w:pPr>
    </w:p>
    <w:p w:rsidR="003E04F4" w:rsidRDefault="00882C64">
      <w:pPr>
        <w:pStyle w:val="Nadpis1"/>
        <w:tabs>
          <w:tab w:val="left" w:pos="14003"/>
        </w:tabs>
        <w:spacing w:before="43"/>
        <w:ind w:left="112" w:right="110"/>
        <w:jc w:val="left"/>
      </w:pPr>
      <w:r>
        <w:lastRenderedPageBreak/>
        <w:t>Příloha č. 1 Dílčí smlouvy č. 117 k Rámcové smlouvě k zajištění reklamních a marketin</w:t>
      </w:r>
      <w:r>
        <w:t>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3E04F4" w:rsidRDefault="003E04F4">
      <w:pPr>
        <w:pStyle w:val="Zkladntext"/>
        <w:spacing w:before="5"/>
        <w:rPr>
          <w:b/>
          <w:sz w:val="20"/>
        </w:rPr>
      </w:pPr>
    </w:p>
    <w:p w:rsidR="003E04F4" w:rsidRDefault="00882C64">
      <w:pPr>
        <w:pStyle w:val="Zkladntext"/>
        <w:ind w:left="112" w:right="110"/>
      </w:pPr>
      <w:r>
        <w:rPr>
          <w:spacing w:val="-60"/>
          <w:u w:val="single"/>
        </w:rPr>
        <w:t xml:space="preserve"> </w:t>
      </w:r>
      <w:r>
        <w:rPr>
          <w:u w:val="single"/>
        </w:rPr>
        <w:t>Kreativní a produkční práce</w:t>
      </w:r>
    </w:p>
    <w:p w:rsidR="003E04F4" w:rsidRDefault="003E04F4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3675"/>
        <w:gridCol w:w="2247"/>
        <w:gridCol w:w="2246"/>
        <w:gridCol w:w="1433"/>
        <w:gridCol w:w="2359"/>
      </w:tblGrid>
      <w:tr w:rsidR="003E04F4">
        <w:trPr>
          <w:trHeight w:hRule="exact" w:val="1003"/>
        </w:trPr>
        <w:tc>
          <w:tcPr>
            <w:tcW w:w="2607" w:type="dxa"/>
            <w:shd w:val="clear" w:color="auto" w:fill="F1F1F1"/>
          </w:tcPr>
          <w:p w:rsidR="003E04F4" w:rsidRDefault="003E04F4">
            <w:pPr>
              <w:pStyle w:val="TableParagraph"/>
              <w:spacing w:before="2"/>
              <w:rPr>
                <w:sz w:val="31"/>
              </w:rPr>
            </w:pPr>
          </w:p>
          <w:p w:rsidR="003E04F4" w:rsidRDefault="00882C64">
            <w:pPr>
              <w:pStyle w:val="TableParagraph"/>
              <w:ind w:left="120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</w:t>
            </w:r>
          </w:p>
        </w:tc>
        <w:tc>
          <w:tcPr>
            <w:tcW w:w="3675" w:type="dxa"/>
            <w:shd w:val="clear" w:color="auto" w:fill="F1F1F1"/>
          </w:tcPr>
          <w:p w:rsidR="003E04F4" w:rsidRDefault="003E04F4">
            <w:pPr>
              <w:pStyle w:val="TableParagraph"/>
              <w:spacing w:before="2"/>
              <w:rPr>
                <w:sz w:val="31"/>
              </w:rPr>
            </w:pPr>
          </w:p>
          <w:p w:rsidR="003E04F4" w:rsidRDefault="00882C64">
            <w:pPr>
              <w:pStyle w:val="TableParagraph"/>
              <w:ind w:left="1223" w:right="1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Druh práce</w:t>
            </w:r>
          </w:p>
        </w:tc>
        <w:tc>
          <w:tcPr>
            <w:tcW w:w="2247" w:type="dxa"/>
            <w:shd w:val="clear" w:color="auto" w:fill="F1F1F1"/>
          </w:tcPr>
          <w:p w:rsidR="003E04F4" w:rsidRDefault="00882C64">
            <w:pPr>
              <w:pStyle w:val="TableParagraph"/>
              <w:spacing w:before="83"/>
              <w:ind w:left="547" w:right="544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Limit na hodinu/kus</w:t>
            </w:r>
          </w:p>
          <w:p w:rsidR="003E04F4" w:rsidRDefault="00882C64">
            <w:pPr>
              <w:pStyle w:val="TableParagraph"/>
              <w:ind w:left="375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Kč bez DPH</w:t>
            </w:r>
          </w:p>
        </w:tc>
        <w:tc>
          <w:tcPr>
            <w:tcW w:w="2246" w:type="dxa"/>
            <w:shd w:val="clear" w:color="auto" w:fill="F1F1F1"/>
          </w:tcPr>
          <w:p w:rsidR="003E04F4" w:rsidRDefault="003E04F4">
            <w:pPr>
              <w:pStyle w:val="TableParagraph"/>
              <w:spacing w:before="1"/>
              <w:rPr>
                <w:sz w:val="19"/>
              </w:rPr>
            </w:pPr>
          </w:p>
          <w:p w:rsidR="003E04F4" w:rsidRDefault="00882C64">
            <w:pPr>
              <w:pStyle w:val="TableParagraph"/>
              <w:ind w:left="398" w:right="87" w:hanging="291"/>
              <w:rPr>
                <w:b/>
                <w:sz w:val="24"/>
              </w:rPr>
            </w:pPr>
            <w:r>
              <w:rPr>
                <w:b/>
                <w:sz w:val="24"/>
              </w:rPr>
              <w:t>Cena za hodinu/kus v Kč bez DPH</w:t>
            </w:r>
          </w:p>
        </w:tc>
        <w:tc>
          <w:tcPr>
            <w:tcW w:w="1433" w:type="dxa"/>
            <w:shd w:val="clear" w:color="auto" w:fill="F1F1F1"/>
          </w:tcPr>
          <w:p w:rsidR="003E04F4" w:rsidRDefault="003E04F4">
            <w:pPr>
              <w:pStyle w:val="TableParagraph"/>
              <w:spacing w:before="1"/>
              <w:rPr>
                <w:sz w:val="19"/>
              </w:rPr>
            </w:pPr>
          </w:p>
          <w:p w:rsidR="003E04F4" w:rsidRDefault="00882C64">
            <w:pPr>
              <w:pStyle w:val="TableParagraph"/>
              <w:ind w:left="141" w:right="120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hodin/kusů</w:t>
            </w:r>
          </w:p>
        </w:tc>
        <w:tc>
          <w:tcPr>
            <w:tcW w:w="2359" w:type="dxa"/>
            <w:shd w:val="clear" w:color="auto" w:fill="F1F1F1"/>
          </w:tcPr>
          <w:p w:rsidR="003E04F4" w:rsidRDefault="003E04F4">
            <w:pPr>
              <w:pStyle w:val="TableParagraph"/>
              <w:spacing w:before="1"/>
              <w:rPr>
                <w:sz w:val="19"/>
              </w:rPr>
            </w:pPr>
          </w:p>
          <w:p w:rsidR="003E04F4" w:rsidRDefault="00882C64">
            <w:pPr>
              <w:pStyle w:val="TableParagraph"/>
              <w:ind w:left="453" w:right="435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 Kč bez DPH</w:t>
            </w:r>
          </w:p>
        </w:tc>
      </w:tr>
      <w:tr w:rsidR="003E04F4">
        <w:trPr>
          <w:trHeight w:hRule="exact" w:val="728"/>
        </w:trPr>
        <w:tc>
          <w:tcPr>
            <w:tcW w:w="2607" w:type="dxa"/>
          </w:tcPr>
          <w:p w:rsidR="003E04F4" w:rsidRDefault="00882C64">
            <w:pPr>
              <w:pStyle w:val="TableParagraph"/>
              <w:spacing w:before="215"/>
              <w:ind w:left="120" w:right="121"/>
              <w:jc w:val="center"/>
              <w:rPr>
                <w:sz w:val="24"/>
              </w:rPr>
            </w:pPr>
            <w:r>
              <w:rPr>
                <w:sz w:val="24"/>
              </w:rPr>
              <w:t>DTP práce</w:t>
            </w:r>
          </w:p>
        </w:tc>
        <w:tc>
          <w:tcPr>
            <w:tcW w:w="3675" w:type="dxa"/>
          </w:tcPr>
          <w:p w:rsidR="003E04F4" w:rsidRDefault="00882C64">
            <w:pPr>
              <w:pStyle w:val="TableParagraph"/>
              <w:spacing w:before="78"/>
              <w:ind w:left="1447" w:hanging="934"/>
              <w:rPr>
                <w:sz w:val="24"/>
              </w:rPr>
            </w:pPr>
            <w:r>
              <w:rPr>
                <w:sz w:val="24"/>
              </w:rPr>
              <w:t>DTP práce - změna sazby 1 inzerátu</w:t>
            </w:r>
          </w:p>
        </w:tc>
        <w:tc>
          <w:tcPr>
            <w:tcW w:w="2247" w:type="dxa"/>
          </w:tcPr>
          <w:p w:rsidR="003E04F4" w:rsidRDefault="00882C64">
            <w:pPr>
              <w:pStyle w:val="TableParagraph"/>
              <w:spacing w:before="215"/>
              <w:ind w:left="107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6" w:type="dxa"/>
          </w:tcPr>
          <w:p w:rsidR="003E04F4" w:rsidRDefault="00882C64">
            <w:pPr>
              <w:pStyle w:val="TableParagraph"/>
              <w:spacing w:before="215"/>
              <w:ind w:left="862" w:right="858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33" w:type="dxa"/>
          </w:tcPr>
          <w:p w:rsidR="003E04F4" w:rsidRDefault="00882C64">
            <w:pPr>
              <w:pStyle w:val="TableParagraph"/>
              <w:spacing w:before="215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59" w:type="dxa"/>
          </w:tcPr>
          <w:p w:rsidR="003E04F4" w:rsidRDefault="00882C64">
            <w:pPr>
              <w:pStyle w:val="TableParagraph"/>
              <w:spacing w:before="215"/>
              <w:ind w:left="857" w:right="857"/>
              <w:jc w:val="center"/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</w:tr>
      <w:tr w:rsidR="003E04F4">
        <w:trPr>
          <w:trHeight w:hRule="exact" w:val="1003"/>
        </w:trPr>
        <w:tc>
          <w:tcPr>
            <w:tcW w:w="2607" w:type="dxa"/>
          </w:tcPr>
          <w:p w:rsidR="003E04F4" w:rsidRDefault="003E04F4">
            <w:pPr>
              <w:pStyle w:val="TableParagraph"/>
              <w:spacing w:before="9"/>
              <w:rPr>
                <w:sz w:val="30"/>
              </w:rPr>
            </w:pPr>
          </w:p>
          <w:p w:rsidR="003E04F4" w:rsidRDefault="00882C64">
            <w:pPr>
              <w:pStyle w:val="TableParagraph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Grafické práce</w:t>
            </w:r>
          </w:p>
        </w:tc>
        <w:tc>
          <w:tcPr>
            <w:tcW w:w="3675" w:type="dxa"/>
          </w:tcPr>
          <w:p w:rsidR="003E04F4" w:rsidRDefault="00882C64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grafické práce - běžné práce v grafickém programu ve vektorech (např. Adobe Illustrator)</w:t>
            </w:r>
          </w:p>
        </w:tc>
        <w:tc>
          <w:tcPr>
            <w:tcW w:w="2247" w:type="dxa"/>
          </w:tcPr>
          <w:p w:rsidR="003E04F4" w:rsidRDefault="003E04F4">
            <w:pPr>
              <w:pStyle w:val="TableParagraph"/>
              <w:spacing w:before="9"/>
              <w:rPr>
                <w:sz w:val="30"/>
              </w:rPr>
            </w:pPr>
          </w:p>
          <w:p w:rsidR="003E04F4" w:rsidRDefault="00882C64">
            <w:pPr>
              <w:pStyle w:val="TableParagraph"/>
              <w:ind w:left="107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6" w:type="dxa"/>
          </w:tcPr>
          <w:p w:rsidR="003E04F4" w:rsidRDefault="003E04F4">
            <w:pPr>
              <w:pStyle w:val="TableParagraph"/>
              <w:spacing w:before="9"/>
              <w:rPr>
                <w:sz w:val="30"/>
              </w:rPr>
            </w:pPr>
          </w:p>
          <w:p w:rsidR="003E04F4" w:rsidRDefault="00882C64">
            <w:pPr>
              <w:pStyle w:val="TableParagraph"/>
              <w:ind w:left="862" w:right="858"/>
              <w:jc w:val="center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  <w:tc>
          <w:tcPr>
            <w:tcW w:w="1433" w:type="dxa"/>
          </w:tcPr>
          <w:p w:rsidR="003E04F4" w:rsidRDefault="003E04F4">
            <w:pPr>
              <w:pStyle w:val="TableParagraph"/>
              <w:spacing w:before="9"/>
              <w:rPr>
                <w:sz w:val="30"/>
              </w:rPr>
            </w:pPr>
          </w:p>
          <w:p w:rsidR="003E04F4" w:rsidRDefault="00882C64">
            <w:pPr>
              <w:pStyle w:val="TableParagraph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59" w:type="dxa"/>
          </w:tcPr>
          <w:p w:rsidR="003E04F4" w:rsidRDefault="003E04F4">
            <w:pPr>
              <w:pStyle w:val="TableParagraph"/>
              <w:spacing w:before="9"/>
              <w:rPr>
                <w:sz w:val="30"/>
              </w:rPr>
            </w:pPr>
          </w:p>
          <w:p w:rsidR="003E04F4" w:rsidRDefault="00882C64">
            <w:pPr>
              <w:pStyle w:val="TableParagraph"/>
              <w:ind w:left="857" w:right="857"/>
              <w:jc w:val="center"/>
              <w:rPr>
                <w:sz w:val="24"/>
              </w:rPr>
            </w:pPr>
            <w:r>
              <w:rPr>
                <w:sz w:val="24"/>
              </w:rPr>
              <w:t>17250</w:t>
            </w:r>
          </w:p>
        </w:tc>
      </w:tr>
      <w:tr w:rsidR="003E04F4">
        <w:trPr>
          <w:trHeight w:hRule="exact" w:val="451"/>
        </w:trPr>
        <w:tc>
          <w:tcPr>
            <w:tcW w:w="2607" w:type="dxa"/>
          </w:tcPr>
          <w:p w:rsidR="003E04F4" w:rsidRDefault="00882C64">
            <w:pPr>
              <w:pStyle w:val="TableParagraph"/>
              <w:spacing w:before="78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Práce realizačního týmu</w:t>
            </w:r>
          </w:p>
        </w:tc>
        <w:tc>
          <w:tcPr>
            <w:tcW w:w="3675" w:type="dxa"/>
          </w:tcPr>
          <w:p w:rsidR="003E04F4" w:rsidRDefault="00882C64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Account Executive</w:t>
            </w:r>
          </w:p>
        </w:tc>
        <w:tc>
          <w:tcPr>
            <w:tcW w:w="2247" w:type="dxa"/>
          </w:tcPr>
          <w:p w:rsidR="003E04F4" w:rsidRDefault="00882C64">
            <w:pPr>
              <w:pStyle w:val="TableParagraph"/>
              <w:spacing w:before="78"/>
              <w:ind w:left="107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6" w:type="dxa"/>
          </w:tcPr>
          <w:p w:rsidR="003E04F4" w:rsidRDefault="00882C64">
            <w:pPr>
              <w:pStyle w:val="TableParagraph"/>
              <w:spacing w:before="78"/>
              <w:ind w:left="862" w:right="858"/>
              <w:jc w:val="center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  <w:tc>
          <w:tcPr>
            <w:tcW w:w="1433" w:type="dxa"/>
          </w:tcPr>
          <w:p w:rsidR="003E04F4" w:rsidRDefault="00882C64">
            <w:pPr>
              <w:pStyle w:val="TableParagraph"/>
              <w:spacing w:before="78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9" w:type="dxa"/>
          </w:tcPr>
          <w:p w:rsidR="003E04F4" w:rsidRDefault="00882C64">
            <w:pPr>
              <w:pStyle w:val="TableParagraph"/>
              <w:spacing w:before="78"/>
              <w:ind w:left="857" w:right="857"/>
              <w:jc w:val="center"/>
              <w:rPr>
                <w:sz w:val="24"/>
              </w:rPr>
            </w:pPr>
            <w:r>
              <w:rPr>
                <w:sz w:val="24"/>
              </w:rPr>
              <w:t>5750</w:t>
            </w:r>
          </w:p>
        </w:tc>
      </w:tr>
      <w:tr w:rsidR="003E04F4">
        <w:trPr>
          <w:trHeight w:hRule="exact" w:val="451"/>
        </w:trPr>
        <w:tc>
          <w:tcPr>
            <w:tcW w:w="2607" w:type="dxa"/>
          </w:tcPr>
          <w:p w:rsidR="003E04F4" w:rsidRDefault="00882C64">
            <w:pPr>
              <w:pStyle w:val="TableParagraph"/>
              <w:spacing w:before="78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Práce realizačního týmu</w:t>
            </w:r>
          </w:p>
        </w:tc>
        <w:tc>
          <w:tcPr>
            <w:tcW w:w="3675" w:type="dxa"/>
          </w:tcPr>
          <w:p w:rsidR="003E04F4" w:rsidRDefault="00882C64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Account Director</w:t>
            </w:r>
          </w:p>
        </w:tc>
        <w:tc>
          <w:tcPr>
            <w:tcW w:w="2247" w:type="dxa"/>
          </w:tcPr>
          <w:p w:rsidR="003E04F4" w:rsidRDefault="00882C64">
            <w:pPr>
              <w:pStyle w:val="TableParagraph"/>
              <w:spacing w:before="78"/>
              <w:ind w:left="107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6" w:type="dxa"/>
          </w:tcPr>
          <w:p w:rsidR="003E04F4" w:rsidRDefault="00882C64">
            <w:pPr>
              <w:pStyle w:val="TableParagraph"/>
              <w:spacing w:before="78"/>
              <w:ind w:left="862" w:right="858"/>
              <w:jc w:val="center"/>
              <w:rPr>
                <w:sz w:val="24"/>
              </w:rPr>
            </w:pPr>
            <w:r>
              <w:rPr>
                <w:sz w:val="24"/>
              </w:rPr>
              <w:t>2300</w:t>
            </w:r>
          </w:p>
        </w:tc>
        <w:tc>
          <w:tcPr>
            <w:tcW w:w="1433" w:type="dxa"/>
          </w:tcPr>
          <w:p w:rsidR="003E04F4" w:rsidRDefault="00882C64">
            <w:pPr>
              <w:pStyle w:val="TableParagraph"/>
              <w:spacing w:before="78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9" w:type="dxa"/>
          </w:tcPr>
          <w:p w:rsidR="003E04F4" w:rsidRDefault="00882C64">
            <w:pPr>
              <w:pStyle w:val="TableParagraph"/>
              <w:spacing w:before="78"/>
              <w:ind w:left="857" w:right="857"/>
              <w:jc w:val="center"/>
              <w:rPr>
                <w:sz w:val="24"/>
              </w:rPr>
            </w:pPr>
            <w:r>
              <w:rPr>
                <w:sz w:val="24"/>
              </w:rPr>
              <w:t>11500</w:t>
            </w:r>
          </w:p>
        </w:tc>
      </w:tr>
      <w:tr w:rsidR="003E04F4">
        <w:trPr>
          <w:trHeight w:hRule="exact" w:val="452"/>
        </w:trPr>
        <w:tc>
          <w:tcPr>
            <w:tcW w:w="2607" w:type="dxa"/>
          </w:tcPr>
          <w:p w:rsidR="003E04F4" w:rsidRDefault="00882C64">
            <w:pPr>
              <w:pStyle w:val="TableParagraph"/>
              <w:spacing w:before="76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Práce realizačního týmu</w:t>
            </w:r>
          </w:p>
        </w:tc>
        <w:tc>
          <w:tcPr>
            <w:tcW w:w="3675" w:type="dxa"/>
          </w:tcPr>
          <w:p w:rsidR="003E04F4" w:rsidRDefault="00882C64">
            <w:pPr>
              <w:pStyle w:val="TableParagraph"/>
              <w:spacing w:before="76"/>
              <w:ind w:left="105"/>
              <w:rPr>
                <w:sz w:val="24"/>
              </w:rPr>
            </w:pPr>
            <w:r>
              <w:rPr>
                <w:sz w:val="24"/>
              </w:rPr>
              <w:t>Art Director</w:t>
            </w:r>
          </w:p>
        </w:tc>
        <w:tc>
          <w:tcPr>
            <w:tcW w:w="2247" w:type="dxa"/>
          </w:tcPr>
          <w:p w:rsidR="003E04F4" w:rsidRDefault="00882C64">
            <w:pPr>
              <w:pStyle w:val="TableParagraph"/>
              <w:spacing w:before="76"/>
              <w:ind w:left="107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6" w:type="dxa"/>
          </w:tcPr>
          <w:p w:rsidR="003E04F4" w:rsidRDefault="00882C64">
            <w:pPr>
              <w:pStyle w:val="TableParagraph"/>
              <w:spacing w:before="76"/>
              <w:ind w:left="862" w:right="858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1433" w:type="dxa"/>
          </w:tcPr>
          <w:p w:rsidR="003E04F4" w:rsidRDefault="00882C64">
            <w:pPr>
              <w:pStyle w:val="TableParagraph"/>
              <w:spacing w:before="76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9" w:type="dxa"/>
          </w:tcPr>
          <w:p w:rsidR="003E04F4" w:rsidRDefault="00882C64">
            <w:pPr>
              <w:pStyle w:val="TableParagraph"/>
              <w:spacing w:before="76"/>
              <w:ind w:left="857" w:right="857"/>
              <w:jc w:val="center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</w:tr>
      <w:tr w:rsidR="003E04F4">
        <w:trPr>
          <w:trHeight w:hRule="exact" w:val="451"/>
        </w:trPr>
        <w:tc>
          <w:tcPr>
            <w:tcW w:w="2607" w:type="dxa"/>
          </w:tcPr>
          <w:p w:rsidR="003E04F4" w:rsidRDefault="00882C64">
            <w:pPr>
              <w:pStyle w:val="TableParagraph"/>
              <w:spacing w:before="76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Práce realizačního týmu</w:t>
            </w:r>
          </w:p>
        </w:tc>
        <w:tc>
          <w:tcPr>
            <w:tcW w:w="3675" w:type="dxa"/>
          </w:tcPr>
          <w:p w:rsidR="003E04F4" w:rsidRDefault="00882C64">
            <w:pPr>
              <w:pStyle w:val="TableParagraph"/>
              <w:spacing w:before="76"/>
              <w:ind w:left="105"/>
              <w:rPr>
                <w:sz w:val="24"/>
              </w:rPr>
            </w:pPr>
            <w:r>
              <w:rPr>
                <w:sz w:val="24"/>
              </w:rPr>
              <w:t>Copywriter</w:t>
            </w:r>
          </w:p>
        </w:tc>
        <w:tc>
          <w:tcPr>
            <w:tcW w:w="2247" w:type="dxa"/>
          </w:tcPr>
          <w:p w:rsidR="003E04F4" w:rsidRDefault="00882C64">
            <w:pPr>
              <w:pStyle w:val="TableParagraph"/>
              <w:spacing w:before="76"/>
              <w:ind w:left="107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6" w:type="dxa"/>
          </w:tcPr>
          <w:p w:rsidR="003E04F4" w:rsidRDefault="00882C64">
            <w:pPr>
              <w:pStyle w:val="TableParagraph"/>
              <w:spacing w:before="76"/>
              <w:ind w:left="862" w:right="858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1433" w:type="dxa"/>
          </w:tcPr>
          <w:p w:rsidR="003E04F4" w:rsidRDefault="00882C64">
            <w:pPr>
              <w:pStyle w:val="TableParagraph"/>
              <w:spacing w:before="76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9" w:type="dxa"/>
          </w:tcPr>
          <w:p w:rsidR="003E04F4" w:rsidRDefault="00882C64">
            <w:pPr>
              <w:pStyle w:val="TableParagraph"/>
              <w:spacing w:before="76"/>
              <w:ind w:left="857" w:right="857"/>
              <w:jc w:val="center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</w:tr>
      <w:tr w:rsidR="003E04F4">
        <w:trPr>
          <w:trHeight w:hRule="exact" w:val="451"/>
        </w:trPr>
        <w:tc>
          <w:tcPr>
            <w:tcW w:w="12208" w:type="dxa"/>
            <w:gridSpan w:val="5"/>
          </w:tcPr>
          <w:p w:rsidR="003E04F4" w:rsidRDefault="00882C64"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ZA UVEDENÉ PLNĚNÍ</w:t>
            </w:r>
          </w:p>
        </w:tc>
        <w:tc>
          <w:tcPr>
            <w:tcW w:w="2359" w:type="dxa"/>
          </w:tcPr>
          <w:p w:rsidR="003E04F4" w:rsidRDefault="00882C64">
            <w:pPr>
              <w:pStyle w:val="TableParagraph"/>
              <w:spacing w:before="76"/>
              <w:ind w:left="857" w:right="857"/>
              <w:jc w:val="center"/>
              <w:rPr>
                <w:sz w:val="24"/>
              </w:rPr>
            </w:pPr>
            <w:r>
              <w:rPr>
                <w:sz w:val="24"/>
              </w:rPr>
              <w:t>72500</w:t>
            </w:r>
          </w:p>
        </w:tc>
      </w:tr>
    </w:tbl>
    <w:p w:rsidR="003E04F4" w:rsidRDefault="003E04F4">
      <w:pPr>
        <w:pStyle w:val="Zkladntext"/>
        <w:spacing w:before="9"/>
        <w:rPr>
          <w:sz w:val="20"/>
        </w:rPr>
      </w:pPr>
    </w:p>
    <w:p w:rsidR="003E04F4" w:rsidRDefault="00882C64">
      <w:pPr>
        <w:pStyle w:val="Zkladntext"/>
        <w:spacing w:before="69"/>
        <w:ind w:left="112" w:right="110"/>
      </w:pPr>
      <w:r>
        <w:rPr>
          <w:u w:val="single"/>
        </w:rPr>
        <w:t>REKAPITULACE</w:t>
      </w:r>
    </w:p>
    <w:p w:rsidR="003E04F4" w:rsidRDefault="003E04F4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3"/>
        <w:gridCol w:w="4040"/>
      </w:tblGrid>
      <w:tr w:rsidR="003E04F4">
        <w:trPr>
          <w:trHeight w:hRule="exact" w:val="466"/>
        </w:trPr>
        <w:tc>
          <w:tcPr>
            <w:tcW w:w="10523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3E04F4" w:rsidRDefault="00882C64">
            <w:pPr>
              <w:pStyle w:val="TableParagraph"/>
              <w:spacing w:before="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04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3E04F4" w:rsidRDefault="00882C64">
            <w:pPr>
              <w:pStyle w:val="TableParagraph"/>
              <w:spacing w:before="83"/>
              <w:ind w:left="738" w:right="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3E04F4">
        <w:trPr>
          <w:trHeight w:hRule="exact" w:val="761"/>
        </w:trPr>
        <w:tc>
          <w:tcPr>
            <w:tcW w:w="10523" w:type="dxa"/>
            <w:tcBorders>
              <w:top w:val="single" w:sz="12" w:space="0" w:color="000000"/>
              <w:right w:val="single" w:sz="2" w:space="0" w:color="000000"/>
            </w:tcBorders>
          </w:tcPr>
          <w:p w:rsidR="003E04F4" w:rsidRDefault="00882C64">
            <w:pPr>
              <w:pStyle w:val="TableParagraph"/>
              <w:spacing w:before="8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A. KUPNÍ CENA CELKEM BEZ AGENTURNÍ PROVIZE</w:t>
            </w:r>
          </w:p>
          <w:p w:rsidR="003E04F4" w:rsidRDefault="00882C6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pozn. čl. 2 odst. 2 písm. a) smlouvy</w:t>
            </w:r>
            <w:r>
              <w:rPr>
                <w:sz w:val="24"/>
              </w:rPr>
              <w:t>)</w:t>
            </w:r>
          </w:p>
        </w:tc>
        <w:tc>
          <w:tcPr>
            <w:tcW w:w="4040" w:type="dxa"/>
            <w:tcBorders>
              <w:top w:val="single" w:sz="12" w:space="0" w:color="000000"/>
              <w:left w:val="single" w:sz="2" w:space="0" w:color="000000"/>
            </w:tcBorders>
          </w:tcPr>
          <w:p w:rsidR="003E04F4" w:rsidRDefault="00882C64">
            <w:pPr>
              <w:pStyle w:val="TableParagraph"/>
              <w:spacing w:before="215"/>
              <w:ind w:left="738" w:right="733"/>
              <w:jc w:val="center"/>
              <w:rPr>
                <w:sz w:val="24"/>
              </w:rPr>
            </w:pPr>
            <w:r>
              <w:rPr>
                <w:sz w:val="24"/>
              </w:rPr>
              <w:t>72500</w:t>
            </w:r>
          </w:p>
        </w:tc>
      </w:tr>
      <w:tr w:rsidR="003E04F4">
        <w:trPr>
          <w:trHeight w:hRule="exact" w:val="775"/>
        </w:trPr>
        <w:tc>
          <w:tcPr>
            <w:tcW w:w="10523" w:type="dxa"/>
            <w:tcBorders>
              <w:right w:val="single" w:sz="2" w:space="0" w:color="000000"/>
            </w:tcBorders>
          </w:tcPr>
          <w:p w:rsidR="003E04F4" w:rsidRDefault="00882C64">
            <w:pPr>
              <w:pStyle w:val="TableParagraph"/>
              <w:spacing w:before="104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3E04F4" w:rsidRDefault="00882C6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(max. 15 % z ceny celkem za výše uvedené /tj. z A./, min. 1,- Kč; </w:t>
            </w:r>
            <w:r>
              <w:rPr>
                <w:i/>
                <w:sz w:val="24"/>
              </w:rPr>
              <w:t>pozn. čl. 2 odst. 2 písm. b) smlouvy</w:t>
            </w:r>
            <w:r>
              <w:rPr>
                <w:sz w:val="24"/>
              </w:rPr>
              <w:t>)</w:t>
            </w:r>
          </w:p>
        </w:tc>
        <w:tc>
          <w:tcPr>
            <w:tcW w:w="4040" w:type="dxa"/>
            <w:tcBorders>
              <w:left w:val="single" w:sz="2" w:space="0" w:color="000000"/>
            </w:tcBorders>
          </w:tcPr>
          <w:p w:rsidR="003E04F4" w:rsidRDefault="003E04F4">
            <w:pPr>
              <w:pStyle w:val="TableParagraph"/>
              <w:spacing w:before="6"/>
              <w:rPr>
                <w:sz w:val="20"/>
              </w:rPr>
            </w:pPr>
          </w:p>
          <w:p w:rsidR="003E04F4" w:rsidRDefault="00882C6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E04F4" w:rsidRDefault="003E04F4">
      <w:pPr>
        <w:jc w:val="center"/>
        <w:rPr>
          <w:sz w:val="24"/>
        </w:rPr>
        <w:sectPr w:rsidR="003E04F4">
          <w:pgSz w:w="16840" w:h="11910" w:orient="landscape"/>
          <w:pgMar w:top="1080" w:right="1020" w:bottom="280" w:left="1020" w:header="708" w:footer="708" w:gutter="0"/>
          <w:cols w:space="708"/>
        </w:sectPr>
      </w:pPr>
    </w:p>
    <w:p w:rsidR="003E04F4" w:rsidRDefault="00882C64">
      <w:pPr>
        <w:spacing w:before="13"/>
        <w:ind w:left="2704" w:right="1396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3E04F4" w:rsidRDefault="00882C64">
      <w:pPr>
        <w:pStyle w:val="Zkladntext"/>
        <w:spacing w:before="82" w:line="552" w:lineRule="auto"/>
        <w:ind w:left="116" w:right="1396" w:firstLine="1293"/>
      </w:pPr>
      <w:r>
        <w:t>dle ust. § 68 odst. 3 zákona č. 137/2006 Sb., o veřejných zakázkách Tímto jménem poskytovatele Ogilvy &amp; Mather spol. s r.o. čestně prohlašuji, že</w:t>
      </w:r>
    </w:p>
    <w:p w:rsidR="003E04F4" w:rsidRDefault="003E04F4">
      <w:pPr>
        <w:pStyle w:val="Zkladntext"/>
        <w:spacing w:before="9"/>
        <w:rPr>
          <w:sz w:val="28"/>
        </w:rPr>
      </w:pPr>
    </w:p>
    <w:p w:rsidR="003E04F4" w:rsidRDefault="00882C64">
      <w:pPr>
        <w:pStyle w:val="Odstavecseseznamem"/>
        <w:numPr>
          <w:ilvl w:val="0"/>
          <w:numId w:val="1"/>
        </w:numPr>
        <w:tabs>
          <w:tab w:val="left" w:pos="357"/>
        </w:tabs>
        <w:spacing w:before="0" w:line="276" w:lineRule="auto"/>
        <w:ind w:right="112" w:firstLine="0"/>
        <w:rPr>
          <w:sz w:val="24"/>
        </w:rPr>
      </w:pPr>
      <w:r>
        <w:rPr>
          <w:sz w:val="24"/>
        </w:rPr>
        <w:t>žádné</w:t>
      </w:r>
      <w:r>
        <w:rPr>
          <w:spacing w:val="-6"/>
          <w:sz w:val="24"/>
        </w:rPr>
        <w:t xml:space="preserve"> </w:t>
      </w:r>
      <w:r>
        <w:rPr>
          <w:sz w:val="24"/>
        </w:rPr>
        <w:t>statutární</w:t>
      </w:r>
      <w:r>
        <w:rPr>
          <w:spacing w:val="-6"/>
          <w:sz w:val="24"/>
        </w:rPr>
        <w:t xml:space="preserve"> </w:t>
      </w:r>
      <w:r>
        <w:rPr>
          <w:sz w:val="24"/>
        </w:rPr>
        <w:t>orgány</w:t>
      </w:r>
      <w:r>
        <w:rPr>
          <w:spacing w:val="-8"/>
          <w:sz w:val="24"/>
        </w:rPr>
        <w:t xml:space="preserve"> </w:t>
      </w:r>
      <w:r>
        <w:rPr>
          <w:sz w:val="24"/>
        </w:rPr>
        <w:t>ani</w:t>
      </w:r>
      <w:r>
        <w:rPr>
          <w:spacing w:val="-5"/>
          <w:sz w:val="24"/>
        </w:rPr>
        <w:t xml:space="preserve"> </w:t>
      </w:r>
      <w:r>
        <w:rPr>
          <w:sz w:val="24"/>
        </w:rPr>
        <w:t>členové</w:t>
      </w:r>
      <w:r>
        <w:rPr>
          <w:spacing w:val="-6"/>
          <w:sz w:val="24"/>
        </w:rPr>
        <w:t xml:space="preserve"> </w:t>
      </w:r>
      <w:r>
        <w:rPr>
          <w:sz w:val="24"/>
        </w:rPr>
        <w:t>statutárních</w:t>
      </w:r>
      <w:r>
        <w:rPr>
          <w:spacing w:val="-4"/>
          <w:sz w:val="24"/>
        </w:rPr>
        <w:t xml:space="preserve"> </w:t>
      </w:r>
      <w:r>
        <w:rPr>
          <w:sz w:val="24"/>
        </w:rPr>
        <w:t>orgánů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posledních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letech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konce</w:t>
      </w:r>
      <w:r>
        <w:rPr>
          <w:spacing w:val="-6"/>
          <w:sz w:val="24"/>
        </w:rPr>
        <w:t xml:space="preserve"> </w:t>
      </w:r>
      <w:r>
        <w:rPr>
          <w:sz w:val="24"/>
        </w:rPr>
        <w:t>lhůty pro podání nabídek nebyli v pracovněprávním, funkčním či obdobném poměru u</w:t>
      </w:r>
      <w:r>
        <w:rPr>
          <w:spacing w:val="-10"/>
          <w:sz w:val="24"/>
        </w:rPr>
        <w:t xml:space="preserve"> </w:t>
      </w:r>
      <w:r>
        <w:rPr>
          <w:sz w:val="24"/>
        </w:rPr>
        <w:t>zadavatele,</w:t>
      </w:r>
    </w:p>
    <w:p w:rsidR="003E04F4" w:rsidRDefault="003E04F4">
      <w:pPr>
        <w:pStyle w:val="Zkladntext"/>
        <w:spacing w:before="9"/>
        <w:rPr>
          <w:sz w:val="27"/>
        </w:rPr>
      </w:pPr>
    </w:p>
    <w:p w:rsidR="003E04F4" w:rsidRDefault="00882C64">
      <w:pPr>
        <w:pStyle w:val="Odstavecseseznamem"/>
        <w:numPr>
          <w:ilvl w:val="0"/>
          <w:numId w:val="1"/>
        </w:numPr>
        <w:tabs>
          <w:tab w:val="left" w:pos="377"/>
        </w:tabs>
        <w:spacing w:before="0"/>
        <w:ind w:left="376" w:hanging="260"/>
        <w:rPr>
          <w:sz w:val="24"/>
        </w:rPr>
      </w:pPr>
      <w:r>
        <w:rPr>
          <w:sz w:val="24"/>
        </w:rPr>
        <w:t>nemá formu akciové</w:t>
      </w:r>
      <w:r>
        <w:rPr>
          <w:spacing w:val="-6"/>
          <w:sz w:val="24"/>
        </w:rPr>
        <w:t xml:space="preserve"> </w:t>
      </w:r>
      <w:r>
        <w:rPr>
          <w:sz w:val="24"/>
        </w:rPr>
        <w:t>společnosti,</w:t>
      </w:r>
    </w:p>
    <w:p w:rsidR="003E04F4" w:rsidRDefault="003E04F4">
      <w:pPr>
        <w:pStyle w:val="Zkladntext"/>
        <w:spacing w:before="1"/>
        <w:rPr>
          <w:sz w:val="31"/>
        </w:rPr>
      </w:pPr>
    </w:p>
    <w:p w:rsidR="003E04F4" w:rsidRDefault="00882C64">
      <w:pPr>
        <w:pStyle w:val="Odstavecseseznamem"/>
        <w:numPr>
          <w:ilvl w:val="0"/>
          <w:numId w:val="1"/>
        </w:numPr>
        <w:tabs>
          <w:tab w:val="left" w:pos="359"/>
        </w:tabs>
        <w:spacing w:before="0" w:line="278" w:lineRule="auto"/>
        <w:ind w:right="118" w:firstLine="0"/>
        <w:rPr>
          <w:sz w:val="24"/>
        </w:rPr>
      </w:pPr>
      <w:r>
        <w:rPr>
          <w:sz w:val="24"/>
        </w:rPr>
        <w:t>neuzavřel a neuzavře zakázanou dohodu podle zvláštního právního předpisu v souvislosti</w:t>
      </w:r>
      <w:r>
        <w:rPr>
          <w:spacing w:val="-27"/>
          <w:sz w:val="24"/>
        </w:rPr>
        <w:t xml:space="preserve"> </w:t>
      </w:r>
      <w:r>
        <w:rPr>
          <w:sz w:val="24"/>
        </w:rPr>
        <w:t>se zadávanou veřejnou</w:t>
      </w:r>
      <w:r>
        <w:rPr>
          <w:spacing w:val="-1"/>
          <w:sz w:val="24"/>
        </w:rPr>
        <w:t xml:space="preserve"> </w:t>
      </w:r>
      <w:r>
        <w:rPr>
          <w:sz w:val="24"/>
        </w:rPr>
        <w:t>zakázkou.</w:t>
      </w:r>
    </w:p>
    <w:p w:rsidR="003E04F4" w:rsidRDefault="003E04F4">
      <w:pPr>
        <w:pStyle w:val="Zkladntext"/>
      </w:pPr>
    </w:p>
    <w:p w:rsidR="003E04F4" w:rsidRDefault="003E04F4">
      <w:pPr>
        <w:pStyle w:val="Zkladntext"/>
        <w:spacing w:before="10"/>
        <w:rPr>
          <w:sz w:val="30"/>
        </w:rPr>
      </w:pPr>
    </w:p>
    <w:p w:rsidR="003E04F4" w:rsidRDefault="00882C64">
      <w:pPr>
        <w:pStyle w:val="Zkladntext"/>
        <w:spacing w:before="1"/>
        <w:ind w:left="116" w:right="1396"/>
      </w:pPr>
      <w:r>
        <w:t>V Praze na základě plné moci za poskytovatele</w:t>
      </w:r>
    </w:p>
    <w:p w:rsidR="003E04F4" w:rsidRDefault="003E04F4">
      <w:pPr>
        <w:pStyle w:val="Zkladntext"/>
        <w:rPr>
          <w:sz w:val="20"/>
        </w:rPr>
      </w:pPr>
    </w:p>
    <w:p w:rsidR="003E04F4" w:rsidRDefault="003E04F4">
      <w:pPr>
        <w:pStyle w:val="Zkladntext"/>
        <w:rPr>
          <w:sz w:val="20"/>
        </w:rPr>
      </w:pPr>
    </w:p>
    <w:p w:rsidR="003E04F4" w:rsidRDefault="003E04F4">
      <w:pPr>
        <w:pStyle w:val="Zkladntext"/>
        <w:rPr>
          <w:sz w:val="20"/>
        </w:rPr>
      </w:pPr>
    </w:p>
    <w:p w:rsidR="003E04F4" w:rsidRDefault="003E04F4">
      <w:pPr>
        <w:pStyle w:val="Zkladntext"/>
        <w:spacing w:before="4"/>
        <w:rPr>
          <w:sz w:val="20"/>
        </w:rPr>
      </w:pPr>
    </w:p>
    <w:p w:rsidR="003E04F4" w:rsidRDefault="00882C64">
      <w:pPr>
        <w:pStyle w:val="Zkladntext"/>
        <w:spacing w:before="69"/>
        <w:ind w:right="1458"/>
        <w:jc w:val="right"/>
      </w:pPr>
      <w:r>
        <w:t>Hana Fialová</w:t>
      </w:r>
    </w:p>
    <w:sectPr w:rsidR="003E04F4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428B"/>
    <w:multiLevelType w:val="hybridMultilevel"/>
    <w:tmpl w:val="43AC6A58"/>
    <w:lvl w:ilvl="0" w:tplc="22404290">
      <w:start w:val="1"/>
      <w:numFmt w:val="lowerLetter"/>
      <w:lvlText w:val="%1)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BCEF71C">
      <w:start w:val="1"/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B860CAE8">
      <w:start w:val="1"/>
      <w:numFmt w:val="bullet"/>
      <w:lvlText w:val="•"/>
      <w:lvlJc w:val="left"/>
      <w:pPr>
        <w:ind w:left="1957" w:hanging="240"/>
      </w:pPr>
      <w:rPr>
        <w:rFonts w:hint="default"/>
      </w:rPr>
    </w:lvl>
    <w:lvl w:ilvl="3" w:tplc="CD1C391A">
      <w:start w:val="1"/>
      <w:numFmt w:val="bullet"/>
      <w:lvlText w:val="•"/>
      <w:lvlJc w:val="left"/>
      <w:pPr>
        <w:ind w:left="2875" w:hanging="240"/>
      </w:pPr>
      <w:rPr>
        <w:rFonts w:hint="default"/>
      </w:rPr>
    </w:lvl>
    <w:lvl w:ilvl="4" w:tplc="13BA0CF4">
      <w:start w:val="1"/>
      <w:numFmt w:val="bullet"/>
      <w:lvlText w:val="•"/>
      <w:lvlJc w:val="left"/>
      <w:pPr>
        <w:ind w:left="3794" w:hanging="240"/>
      </w:pPr>
      <w:rPr>
        <w:rFonts w:hint="default"/>
      </w:rPr>
    </w:lvl>
    <w:lvl w:ilvl="5" w:tplc="5F2ED992">
      <w:start w:val="1"/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400C82AE">
      <w:start w:val="1"/>
      <w:numFmt w:val="bullet"/>
      <w:lvlText w:val="•"/>
      <w:lvlJc w:val="left"/>
      <w:pPr>
        <w:ind w:left="5631" w:hanging="240"/>
      </w:pPr>
      <w:rPr>
        <w:rFonts w:hint="default"/>
      </w:rPr>
    </w:lvl>
    <w:lvl w:ilvl="7" w:tplc="C4C8D2A6">
      <w:start w:val="1"/>
      <w:numFmt w:val="bullet"/>
      <w:lvlText w:val="•"/>
      <w:lvlJc w:val="left"/>
      <w:pPr>
        <w:ind w:left="6550" w:hanging="240"/>
      </w:pPr>
      <w:rPr>
        <w:rFonts w:hint="default"/>
      </w:rPr>
    </w:lvl>
    <w:lvl w:ilvl="8" w:tplc="A3EAD580">
      <w:start w:val="1"/>
      <w:numFmt w:val="bullet"/>
      <w:lvlText w:val="•"/>
      <w:lvlJc w:val="left"/>
      <w:pPr>
        <w:ind w:left="7469" w:hanging="240"/>
      </w:pPr>
      <w:rPr>
        <w:rFonts w:hint="default"/>
      </w:rPr>
    </w:lvl>
  </w:abstractNum>
  <w:abstractNum w:abstractNumId="1">
    <w:nsid w:val="217A6AE0"/>
    <w:multiLevelType w:val="hybridMultilevel"/>
    <w:tmpl w:val="E6201204"/>
    <w:lvl w:ilvl="0" w:tplc="90AC956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65EA45C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250D66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2EC0EA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ADC6968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78E668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EF2C4DA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CCE19C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B5A45EA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23DE44CC"/>
    <w:multiLevelType w:val="hybridMultilevel"/>
    <w:tmpl w:val="FC9C75B0"/>
    <w:lvl w:ilvl="0" w:tplc="61929CE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E51CF2A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D0AEC2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8DEF5F8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F3EE86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01B24DC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796C55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A7A692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62B8952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593B7222"/>
    <w:multiLevelType w:val="hybridMultilevel"/>
    <w:tmpl w:val="95927D80"/>
    <w:lvl w:ilvl="0" w:tplc="0C0C7722">
      <w:start w:val="1"/>
      <w:numFmt w:val="decimal"/>
      <w:lvlText w:val="%1."/>
      <w:lvlJc w:val="left"/>
      <w:pPr>
        <w:ind w:left="190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ED58128E">
      <w:start w:val="1"/>
      <w:numFmt w:val="lowerLetter"/>
      <w:lvlText w:val="%2)"/>
      <w:lvlJc w:val="left"/>
      <w:pPr>
        <w:ind w:left="246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35426E22">
      <w:start w:val="1"/>
      <w:numFmt w:val="bullet"/>
      <w:lvlText w:val="•"/>
      <w:lvlJc w:val="left"/>
      <w:pPr>
        <w:ind w:left="3356" w:hanging="567"/>
      </w:pPr>
      <w:rPr>
        <w:rFonts w:hint="default"/>
      </w:rPr>
    </w:lvl>
    <w:lvl w:ilvl="3" w:tplc="8D98A0F2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4" w:tplc="CF6A90D8">
      <w:start w:val="1"/>
      <w:numFmt w:val="bullet"/>
      <w:lvlText w:val="•"/>
      <w:lvlJc w:val="left"/>
      <w:pPr>
        <w:ind w:left="5148" w:hanging="567"/>
      </w:pPr>
      <w:rPr>
        <w:rFonts w:hint="default"/>
      </w:rPr>
    </w:lvl>
    <w:lvl w:ilvl="5" w:tplc="27E03B9C">
      <w:start w:val="1"/>
      <w:numFmt w:val="bullet"/>
      <w:lvlText w:val="•"/>
      <w:lvlJc w:val="left"/>
      <w:pPr>
        <w:ind w:left="6045" w:hanging="567"/>
      </w:pPr>
      <w:rPr>
        <w:rFonts w:hint="default"/>
      </w:rPr>
    </w:lvl>
    <w:lvl w:ilvl="6" w:tplc="1A56B066">
      <w:start w:val="1"/>
      <w:numFmt w:val="bullet"/>
      <w:lvlText w:val="•"/>
      <w:lvlJc w:val="left"/>
      <w:pPr>
        <w:ind w:left="6941" w:hanging="567"/>
      </w:pPr>
      <w:rPr>
        <w:rFonts w:hint="default"/>
      </w:rPr>
    </w:lvl>
    <w:lvl w:ilvl="7" w:tplc="DF1E43E2">
      <w:start w:val="1"/>
      <w:numFmt w:val="bullet"/>
      <w:lvlText w:val="•"/>
      <w:lvlJc w:val="left"/>
      <w:pPr>
        <w:ind w:left="7837" w:hanging="567"/>
      </w:pPr>
      <w:rPr>
        <w:rFonts w:hint="default"/>
      </w:rPr>
    </w:lvl>
    <w:lvl w:ilvl="8" w:tplc="8FD08BC0">
      <w:start w:val="1"/>
      <w:numFmt w:val="bullet"/>
      <w:lvlText w:val="•"/>
      <w:lvlJc w:val="left"/>
      <w:pPr>
        <w:ind w:left="8733" w:hanging="567"/>
      </w:pPr>
      <w:rPr>
        <w:rFonts w:hint="default"/>
      </w:rPr>
    </w:lvl>
  </w:abstractNum>
  <w:abstractNum w:abstractNumId="4">
    <w:nsid w:val="5A3B631C"/>
    <w:multiLevelType w:val="hybridMultilevel"/>
    <w:tmpl w:val="CE9026F0"/>
    <w:lvl w:ilvl="0" w:tplc="3706628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E88DB0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458D494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23256C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E2B27E8A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8DABD8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194C5E6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B608C708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12656F4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19351EC"/>
    <w:multiLevelType w:val="hybridMultilevel"/>
    <w:tmpl w:val="06FE984E"/>
    <w:lvl w:ilvl="0" w:tplc="889EBE52">
      <w:start w:val="1"/>
      <w:numFmt w:val="decimal"/>
      <w:lvlText w:val="%1."/>
      <w:lvlJc w:val="left"/>
      <w:pPr>
        <w:ind w:left="190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7E4B1F6">
      <w:start w:val="1"/>
      <w:numFmt w:val="bullet"/>
      <w:lvlText w:val="•"/>
      <w:lvlJc w:val="left"/>
      <w:pPr>
        <w:ind w:left="2762" w:hanging="567"/>
      </w:pPr>
      <w:rPr>
        <w:rFonts w:hint="default"/>
      </w:rPr>
    </w:lvl>
    <w:lvl w:ilvl="2" w:tplc="CE589D54">
      <w:start w:val="1"/>
      <w:numFmt w:val="bullet"/>
      <w:lvlText w:val="•"/>
      <w:lvlJc w:val="left"/>
      <w:pPr>
        <w:ind w:left="3625" w:hanging="567"/>
      </w:pPr>
      <w:rPr>
        <w:rFonts w:hint="default"/>
      </w:rPr>
    </w:lvl>
    <w:lvl w:ilvl="3" w:tplc="4ABEEC34">
      <w:start w:val="1"/>
      <w:numFmt w:val="bullet"/>
      <w:lvlText w:val="•"/>
      <w:lvlJc w:val="left"/>
      <w:pPr>
        <w:ind w:left="4487" w:hanging="567"/>
      </w:pPr>
      <w:rPr>
        <w:rFonts w:hint="default"/>
      </w:rPr>
    </w:lvl>
    <w:lvl w:ilvl="4" w:tplc="3ECEE112">
      <w:start w:val="1"/>
      <w:numFmt w:val="bullet"/>
      <w:lvlText w:val="•"/>
      <w:lvlJc w:val="left"/>
      <w:pPr>
        <w:ind w:left="5350" w:hanging="567"/>
      </w:pPr>
      <w:rPr>
        <w:rFonts w:hint="default"/>
      </w:rPr>
    </w:lvl>
    <w:lvl w:ilvl="5" w:tplc="EA7897C4">
      <w:start w:val="1"/>
      <w:numFmt w:val="bullet"/>
      <w:lvlText w:val="•"/>
      <w:lvlJc w:val="left"/>
      <w:pPr>
        <w:ind w:left="6213" w:hanging="567"/>
      </w:pPr>
      <w:rPr>
        <w:rFonts w:hint="default"/>
      </w:rPr>
    </w:lvl>
    <w:lvl w:ilvl="6" w:tplc="E0F4B136">
      <w:start w:val="1"/>
      <w:numFmt w:val="bullet"/>
      <w:lvlText w:val="•"/>
      <w:lvlJc w:val="left"/>
      <w:pPr>
        <w:ind w:left="7075" w:hanging="567"/>
      </w:pPr>
      <w:rPr>
        <w:rFonts w:hint="default"/>
      </w:rPr>
    </w:lvl>
    <w:lvl w:ilvl="7" w:tplc="DD909558">
      <w:start w:val="1"/>
      <w:numFmt w:val="bullet"/>
      <w:lvlText w:val="•"/>
      <w:lvlJc w:val="left"/>
      <w:pPr>
        <w:ind w:left="7938" w:hanging="567"/>
      </w:pPr>
      <w:rPr>
        <w:rFonts w:hint="default"/>
      </w:rPr>
    </w:lvl>
    <w:lvl w:ilvl="8" w:tplc="D9762210">
      <w:start w:val="1"/>
      <w:numFmt w:val="bullet"/>
      <w:lvlText w:val="•"/>
      <w:lvlJc w:val="left"/>
      <w:pPr>
        <w:ind w:left="8801" w:hanging="56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F4"/>
    <w:rsid w:val="003E04F4"/>
    <w:rsid w:val="0088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92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92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192BF5FE</Template>
  <TotalTime>0</TotalTime>
  <Pages>5</Pages>
  <Words>872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2016-08-09T11:35:00Z</dcterms:created>
  <dcterms:modified xsi:type="dcterms:W3CDTF">2016-08-09T11:35:00Z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2016-08-09T00:00:00Z</vt:filetime>
  </property>
</Properties>
</file>