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4"/>
        <w:keepNext/>
        <w:keepLines/>
        <w:widowControl w:val="0"/>
        <w:shd w:val="clear" w:color="auto" w:fill="auto"/>
        <w:bidi w:val="0"/>
        <w:spacing w:after="0" w:line="240" w:lineRule="auto"/>
        <w:ind w:left="0" w:righ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9"/>
        <w:keepNext/>
        <w:keepLines/>
        <w:widowControl w:val="0"/>
        <w:shd w:val="clear" w:color="auto" w:fill="auto"/>
        <w:bidi w:val="0"/>
        <w:spacing w:before="0" w:line="240" w:lineRule="auto"/>
        <w:ind w:right="0"/>
        <w:jc w:val="left"/>
      </w:pPr>
      <w:bookmarkStart w:id="1" w:name="bookmark1"/>
      <w:r>
        <w:rPr>
          <w:color w:val="000000"/>
          <w:spacing w:val="0"/>
          <w:w w:val="100"/>
          <w:position w:val="0"/>
          <w:sz w:val="24"/>
          <w:szCs w:val="24"/>
          <w:shd w:val="clear" w:color="auto" w:fill="auto"/>
          <w:lang w:val="cs-CZ" w:eastAsia="cs-CZ" w:bidi="cs-CZ"/>
        </w:rPr>
        <w:t>kterou níže uvedeného dne uzavírají:</w:t>
      </w:r>
      <w:bookmarkEnd w:id="1"/>
    </w:p>
    <w:p>
      <w:pPr>
        <w:pStyle w:val="Style11"/>
        <w:keepNext/>
        <w:keepLines/>
        <w:widowControl w:val="0"/>
        <w:shd w:val="clear" w:color="auto" w:fill="auto"/>
        <w:bidi w:val="0"/>
        <w:spacing w:before="0" w:after="0" w:line="257" w:lineRule="auto"/>
        <w:ind w:right="0" w:hanging="740"/>
        <w:jc w:val="left"/>
      </w:pPr>
      <w:bookmarkStart w:id="2" w:name="bookmark2"/>
      <w:r>
        <w:rPr>
          <w:color w:val="000000"/>
          <w:spacing w:val="0"/>
          <w:w w:val="100"/>
          <w:position w:val="0"/>
          <w:shd w:val="clear" w:color="auto" w:fill="auto"/>
          <w:lang w:val="cs-CZ" w:eastAsia="cs-CZ" w:bidi="cs-CZ"/>
        </w:rPr>
        <w:t>Výzkumný ústav rostlinné výroby, v.v.i.</w:t>
      </w:r>
      <w:bookmarkEnd w:id="2"/>
    </w:p>
    <w:p>
      <w:pPr>
        <w:pStyle w:val="Style13"/>
        <w:keepNext w:val="0"/>
        <w:keepLines w:val="0"/>
        <w:widowControl w:val="0"/>
        <w:shd w:val="clear" w:color="auto" w:fill="auto"/>
        <w:bidi w:val="0"/>
        <w:spacing w:before="0" w:after="0" w:line="257" w:lineRule="auto"/>
        <w:ind w:left="740" w:right="0" w:hanging="740"/>
        <w:jc w:val="left"/>
      </w:pPr>
      <w:r>
        <w:rPr>
          <w:color w:val="000000"/>
          <w:spacing w:val="0"/>
          <w:w w:val="100"/>
          <w:position w:val="0"/>
          <w:shd w:val="clear" w:color="auto" w:fill="auto"/>
          <w:lang w:val="cs-CZ" w:eastAsia="cs-CZ" w:bidi="cs-CZ"/>
        </w:rPr>
        <w:t>se sídlem Dmovská 507/73, 161 06 Praha 6 - Ruzyně</w:t>
      </w:r>
    </w:p>
    <w:p>
      <w:pPr>
        <w:pStyle w:val="Style13"/>
        <w:keepNext w:val="0"/>
        <w:keepLines w:val="0"/>
        <w:widowControl w:val="0"/>
        <w:shd w:val="clear" w:color="auto" w:fill="auto"/>
        <w:bidi w:val="0"/>
        <w:spacing w:before="0" w:after="0" w:line="257" w:lineRule="auto"/>
        <w:ind w:left="740" w:right="0" w:hanging="740"/>
        <w:jc w:val="left"/>
      </w:pPr>
      <w:r>
        <w:rPr>
          <w:color w:val="000000"/>
          <w:spacing w:val="0"/>
          <w:w w:val="100"/>
          <w:position w:val="0"/>
          <w:shd w:val="clear" w:color="auto" w:fill="auto"/>
          <w:lang w:val="cs-CZ" w:eastAsia="cs-CZ" w:bidi="cs-CZ"/>
        </w:rPr>
        <w:t>1Č: 00027006</w:t>
      </w:r>
    </w:p>
    <w:p>
      <w:pPr>
        <w:pStyle w:val="Style13"/>
        <w:keepNext w:val="0"/>
        <w:keepLines w:val="0"/>
        <w:widowControl w:val="0"/>
        <w:shd w:val="clear" w:color="auto" w:fill="auto"/>
        <w:bidi w:val="0"/>
        <w:spacing w:before="0" w:after="0" w:line="257" w:lineRule="auto"/>
        <w:ind w:left="740" w:right="0" w:hanging="740"/>
        <w:jc w:val="left"/>
      </w:pPr>
      <w:r>
        <w:rPr>
          <w:color w:val="000000"/>
          <w:spacing w:val="0"/>
          <w:w w:val="100"/>
          <w:position w:val="0"/>
          <w:shd w:val="clear" w:color="auto" w:fill="auto"/>
          <w:lang w:val="cs-CZ" w:eastAsia="cs-CZ" w:bidi="cs-CZ"/>
        </w:rPr>
        <w:t>DIČ: CZ00027006</w:t>
      </w:r>
    </w:p>
    <w:p>
      <w:pPr>
        <w:pStyle w:val="Style13"/>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 mládeže a tělovýchovy ČR</w:t>
      </w:r>
    </w:p>
    <w:p>
      <w:pPr>
        <w:pStyle w:val="Style13"/>
        <w:keepNext w:val="0"/>
        <w:keepLines w:val="0"/>
        <w:widowControl w:val="0"/>
        <w:shd w:val="clear" w:color="auto" w:fill="auto"/>
        <w:bidi w:val="0"/>
        <w:spacing w:before="0" w:line="257" w:lineRule="auto"/>
        <w:ind w:left="740" w:right="0" w:hanging="740"/>
        <w:jc w:val="left"/>
      </w:pPr>
      <w:r>
        <w:rPr>
          <w:color w:val="000000"/>
          <w:spacing w:val="0"/>
          <w:w w:val="100"/>
          <w:position w:val="0"/>
          <w:shd w:val="clear" w:color="auto" w:fill="auto"/>
          <w:lang w:val="cs-CZ" w:eastAsia="cs-CZ" w:bidi="cs-CZ"/>
        </w:rPr>
        <w:t>zastoupena Ing. Františkem Brožíkem, pověřeným řízením</w:t>
      </w:r>
    </w:p>
    <w:p>
      <w:pPr>
        <w:pStyle w:val="Style11"/>
        <w:keepNext/>
        <w:keepLines/>
        <w:widowControl w:val="0"/>
        <w:shd w:val="clear" w:color="auto" w:fill="auto"/>
        <w:bidi w:val="0"/>
        <w:spacing w:before="0" w:after="760" w:line="257" w:lineRule="auto"/>
        <w:ind w:right="0" w:hanging="740"/>
        <w:jc w:val="left"/>
      </w:pPr>
      <w:bookmarkStart w:id="3" w:name="bookmark3"/>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3"/>
    </w:p>
    <w:p>
      <w:pPr>
        <w:pStyle w:val="Style11"/>
        <w:keepNext/>
        <w:keepLines/>
        <w:widowControl w:val="0"/>
        <w:shd w:val="clear" w:color="auto" w:fill="auto"/>
        <w:bidi w:val="0"/>
        <w:spacing w:before="0" w:after="0" w:line="269" w:lineRule="auto"/>
        <w:ind w:right="0" w:hanging="740"/>
        <w:jc w:val="left"/>
      </w:pPr>
      <w:bookmarkStart w:id="4" w:name="bookmark4"/>
      <w:r>
        <w:rPr>
          <w:color w:val="000000"/>
          <w:spacing w:val="0"/>
          <w:w w:val="100"/>
          <w:position w:val="0"/>
          <w:shd w:val="clear" w:color="auto" w:fill="auto"/>
          <w:lang w:val="cs-CZ" w:eastAsia="cs-CZ" w:bidi="cs-CZ"/>
        </w:rPr>
        <w:t>SEED SERVICE s.r.o.</w:t>
      </w:r>
      <w:bookmarkEnd w:id="4"/>
    </w:p>
    <w:p>
      <w:pPr>
        <w:pStyle w:val="Style13"/>
        <w:keepNext w:val="0"/>
        <w:keepLines w:val="0"/>
        <w:widowControl w:val="0"/>
        <w:shd w:val="clear" w:color="auto" w:fill="auto"/>
        <w:bidi w:val="0"/>
        <w:spacing w:before="0" w:after="0" w:line="269" w:lineRule="auto"/>
        <w:ind w:left="740" w:right="0" w:hanging="740"/>
        <w:jc w:val="left"/>
      </w:pPr>
      <w:r>
        <w:rPr>
          <w:color w:val="000000"/>
          <w:spacing w:val="0"/>
          <w:w w:val="100"/>
          <w:position w:val="0"/>
          <w:shd w:val="clear" w:color="auto" w:fill="auto"/>
          <w:lang w:val="cs-CZ" w:eastAsia="cs-CZ" w:bidi="cs-CZ"/>
        </w:rPr>
        <w:t>se sídlem Jiráskova 382, 566 01 Vysoké Mýto</w:t>
      </w:r>
    </w:p>
    <w:p>
      <w:pPr>
        <w:pStyle w:val="Style13"/>
        <w:keepNext w:val="0"/>
        <w:keepLines w:val="0"/>
        <w:widowControl w:val="0"/>
        <w:shd w:val="clear" w:color="auto" w:fill="auto"/>
        <w:bidi w:val="0"/>
        <w:spacing w:before="0" w:after="0" w:line="269" w:lineRule="auto"/>
        <w:ind w:left="740" w:right="0" w:hanging="740"/>
        <w:jc w:val="left"/>
      </w:pPr>
      <w:r>
        <w:rPr>
          <w:color w:val="000000"/>
          <w:spacing w:val="0"/>
          <w:w w:val="100"/>
          <w:position w:val="0"/>
          <w:shd w:val="clear" w:color="auto" w:fill="auto"/>
          <w:lang w:val="cs-CZ" w:eastAsia="cs-CZ" w:bidi="cs-CZ"/>
        </w:rPr>
        <w:t>IČ: 26006715</w:t>
      </w:r>
    </w:p>
    <w:p>
      <w:pPr>
        <w:pStyle w:val="Style13"/>
        <w:keepNext w:val="0"/>
        <w:keepLines w:val="0"/>
        <w:widowControl w:val="0"/>
        <w:shd w:val="clear" w:color="auto" w:fill="auto"/>
        <w:bidi w:val="0"/>
        <w:spacing w:before="0" w:after="0" w:line="269" w:lineRule="auto"/>
        <w:ind w:left="740" w:right="0" w:hanging="740"/>
        <w:jc w:val="left"/>
      </w:pPr>
      <w:r>
        <w:rPr>
          <w:color w:val="000000"/>
          <w:spacing w:val="0"/>
          <w:w w:val="100"/>
          <w:position w:val="0"/>
          <w:shd w:val="clear" w:color="auto" w:fill="auto"/>
          <w:lang w:val="cs-CZ" w:eastAsia="cs-CZ" w:bidi="cs-CZ"/>
        </w:rPr>
        <w:t>DIČ: CZ 26006715</w:t>
      </w:r>
    </w:p>
    <w:p>
      <w:pPr>
        <w:pStyle w:val="Style13"/>
        <w:keepNext w:val="0"/>
        <w:keepLines w:val="0"/>
        <w:widowControl w:val="0"/>
        <w:shd w:val="clear" w:color="auto" w:fill="auto"/>
        <w:bidi w:val="0"/>
        <w:spacing w:before="0" w:line="269" w:lineRule="auto"/>
        <w:ind w:left="0" w:right="0" w:firstLine="0"/>
        <w:jc w:val="left"/>
      </w:pPr>
      <w:r>
        <w:rPr>
          <w:color w:val="000000"/>
          <w:spacing w:val="0"/>
          <w:w w:val="100"/>
          <w:position w:val="0"/>
          <w:shd w:val="clear" w:color="auto" w:fill="auto"/>
          <w:lang w:val="cs-CZ" w:eastAsia="cs-CZ" w:bidi="cs-CZ"/>
        </w:rPr>
        <w:t xml:space="preserve">zapsaná v obchodním rejstříku sp.zn. Cl9382 vedená u Krajského soudu v Hradci Králové zastoupena Ing. Milanem Dědem, jednatelem bankovní spojení: Komerční banka a.s., Vysoké Mýto číslo účtu: </w:t>
      </w:r>
      <w:r>
        <w:rPr>
          <w:color w:val="000000"/>
          <w:spacing w:val="0"/>
          <w:w w:val="100"/>
          <w:position w:val="0"/>
          <w:shd w:val="clear" w:color="auto" w:fill="auto"/>
          <w:vertAlign w:val="superscript"/>
          <w:lang w:val="cs-CZ" w:eastAsia="cs-CZ" w:bidi="cs-CZ"/>
        </w:rPr>
        <w:t>c</w:t>
      </w:r>
    </w:p>
    <w:p>
      <w:pPr>
        <w:pStyle w:val="Style11"/>
        <w:keepNext/>
        <w:keepLines/>
        <w:widowControl w:val="0"/>
        <w:shd w:val="clear" w:color="auto" w:fill="auto"/>
        <w:bidi w:val="0"/>
        <w:spacing w:before="0" w:after="240" w:line="259" w:lineRule="auto"/>
        <w:ind w:right="0" w:hanging="740"/>
        <w:jc w:val="left"/>
      </w:pPr>
      <w:bookmarkStart w:id="5" w:name="bookmark5"/>
      <w:r>
        <w:rPr>
          <w:color w:val="000000"/>
          <w:spacing w:val="0"/>
          <w:w w:val="100"/>
          <w:position w:val="0"/>
          <w:shd w:val="clear" w:color="auto" w:fill="auto"/>
          <w:lang w:val="cs-CZ" w:eastAsia="cs-CZ" w:bidi="cs-CZ"/>
        </w:rPr>
        <w:t>dále jen „další účastník“</w:t>
      </w:r>
      <w:bookmarkEnd w:id="5"/>
    </w:p>
    <w:p>
      <w:pPr>
        <w:pStyle w:val="Style11"/>
        <w:keepNext/>
        <w:keepLines/>
        <w:widowControl w:val="0"/>
        <w:shd w:val="clear" w:color="auto" w:fill="auto"/>
        <w:bidi w:val="0"/>
        <w:spacing w:before="0" w:after="0" w:line="259" w:lineRule="auto"/>
        <w:ind w:left="4440" w:right="0" w:firstLine="20"/>
        <w:jc w:val="left"/>
      </w:pPr>
      <w:bookmarkStart w:id="6" w:name="bookmark6"/>
      <w:r>
        <w:rPr>
          <w:color w:val="000000"/>
          <w:spacing w:val="0"/>
          <w:w w:val="100"/>
          <w:position w:val="0"/>
          <w:shd w:val="clear" w:color="auto" w:fill="auto"/>
          <w:lang w:val="cs-CZ" w:eastAsia="cs-CZ" w:bidi="cs-CZ"/>
        </w:rPr>
        <w:t>I.</w:t>
      </w:r>
      <w:bookmarkEnd w:id="6"/>
    </w:p>
    <w:p>
      <w:pPr>
        <w:pStyle w:val="Style11"/>
        <w:keepNext/>
        <w:keepLines/>
        <w:widowControl w:val="0"/>
        <w:shd w:val="clear" w:color="auto" w:fill="auto"/>
        <w:bidi w:val="0"/>
        <w:spacing w:before="0" w:after="240" w:line="259" w:lineRule="auto"/>
        <w:ind w:left="0" w:right="0" w:firstLine="0"/>
        <w:jc w:val="center"/>
      </w:pPr>
      <w:bookmarkStart w:id="7" w:name="bookmark7"/>
      <w:r>
        <w:rPr>
          <w:color w:val="000000"/>
          <w:spacing w:val="0"/>
          <w:w w:val="100"/>
          <w:position w:val="0"/>
          <w:shd w:val="clear" w:color="auto" w:fill="auto"/>
          <w:lang w:val="cs-CZ" w:eastAsia="cs-CZ" w:bidi="cs-CZ"/>
        </w:rPr>
        <w:t>Úvodní prohlášení</w:t>
      </w:r>
      <w:bookmarkEnd w:id="7"/>
    </w:p>
    <w:p>
      <w:pPr>
        <w:pStyle w:val="Style13"/>
        <w:keepNext w:val="0"/>
        <w:keepLines w:val="0"/>
        <w:widowControl w:val="0"/>
        <w:numPr>
          <w:ilvl w:val="0"/>
          <w:numId w:val="1"/>
        </w:numPr>
        <w:shd w:val="clear" w:color="auto" w:fill="auto"/>
        <w:tabs>
          <w:tab w:pos="703" w:val="left"/>
        </w:tabs>
        <w:bidi w:val="0"/>
        <w:spacing w:before="0" w:line="259" w:lineRule="auto"/>
        <w:ind w:left="740" w:right="0" w:hanging="74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p>
      <w:pPr>
        <w:pStyle w:val="Style11"/>
        <w:keepNext/>
        <w:keepLines/>
        <w:widowControl w:val="0"/>
        <w:shd w:val="clear" w:color="auto" w:fill="auto"/>
        <w:bidi w:val="0"/>
        <w:spacing w:before="0" w:after="0" w:line="259" w:lineRule="auto"/>
        <w:ind w:left="4440" w:right="0" w:firstLine="20"/>
        <w:jc w:val="left"/>
      </w:pPr>
      <w:bookmarkStart w:id="8" w:name="bookmark8"/>
      <w:r>
        <w:rPr>
          <w:color w:val="000000"/>
          <w:spacing w:val="0"/>
          <w:w w:val="100"/>
          <w:position w:val="0"/>
          <w:shd w:val="clear" w:color="auto" w:fill="auto"/>
          <w:lang w:val="cs-CZ" w:eastAsia="cs-CZ" w:bidi="cs-CZ"/>
        </w:rPr>
        <w:t>II.</w:t>
      </w:r>
      <w:bookmarkEnd w:id="8"/>
    </w:p>
    <w:p>
      <w:pPr>
        <w:pStyle w:val="Style11"/>
        <w:keepNext/>
        <w:keepLines/>
        <w:widowControl w:val="0"/>
        <w:shd w:val="clear" w:color="auto" w:fill="auto"/>
        <w:bidi w:val="0"/>
        <w:spacing w:before="0" w:after="240" w:line="259" w:lineRule="auto"/>
        <w:ind w:left="0" w:right="0" w:firstLine="0"/>
        <w:jc w:val="center"/>
      </w:pPr>
      <w:bookmarkStart w:id="9" w:name="bookmark9"/>
      <w:r>
        <w:rPr>
          <w:color w:val="000000"/>
          <w:spacing w:val="0"/>
          <w:w w:val="100"/>
          <w:position w:val="0"/>
          <w:shd w:val="clear" w:color="auto" w:fill="auto"/>
          <w:lang w:val="cs-CZ" w:eastAsia="cs-CZ" w:bidi="cs-CZ"/>
        </w:rPr>
        <w:t>Projekt</w:t>
      </w:r>
      <w:bookmarkEnd w:id="9"/>
    </w:p>
    <w:p>
      <w:pPr>
        <w:pStyle w:val="Style13"/>
        <w:keepNext w:val="0"/>
        <w:keepLines w:val="0"/>
        <w:widowControl w:val="0"/>
        <w:numPr>
          <w:ilvl w:val="0"/>
          <w:numId w:val="3"/>
        </w:numPr>
        <w:shd w:val="clear" w:color="auto" w:fill="auto"/>
        <w:tabs>
          <w:tab w:pos="703" w:val="left"/>
        </w:tabs>
        <w:bidi w:val="0"/>
        <w:spacing w:before="0" w:line="259" w:lineRule="auto"/>
        <w:ind w:left="740" w:right="0" w:hanging="740"/>
        <w:jc w:val="left"/>
      </w:pPr>
      <w:r>
        <w:rPr>
          <w:color w:val="000000"/>
          <w:spacing w:val="0"/>
          <w:w w:val="100"/>
          <w:position w:val="0"/>
          <w:shd w:val="clear" w:color="auto" w:fill="auto"/>
          <w:lang w:val="cs-CZ" w:eastAsia="cs-CZ" w:bidi="cs-CZ"/>
        </w:rPr>
        <w:t>Pro účely této smlouvy se projektem rozumí:</w:t>
      </w:r>
    </w:p>
    <w:p>
      <w:pPr>
        <w:pStyle w:val="Style11"/>
        <w:keepNext/>
        <w:keepLines/>
        <w:widowControl w:val="0"/>
        <w:shd w:val="clear" w:color="auto" w:fill="auto"/>
        <w:tabs>
          <w:tab w:pos="2846" w:val="left"/>
        </w:tabs>
        <w:bidi w:val="0"/>
        <w:spacing w:before="0" w:after="240" w:line="259" w:lineRule="auto"/>
        <w:ind w:left="1420" w:right="0" w:firstLine="0"/>
        <w:jc w:val="both"/>
      </w:pPr>
      <w:bookmarkStart w:id="10" w:name="bookmark10"/>
      <w:r>
        <w:rPr>
          <w:b w:val="0"/>
          <w:bCs w:val="0"/>
          <w:color w:val="000000"/>
          <w:spacing w:val="0"/>
          <w:w w:val="100"/>
          <w:position w:val="0"/>
          <w:shd w:val="clear" w:color="auto" w:fill="auto"/>
          <w:lang w:val="cs-CZ" w:eastAsia="cs-CZ" w:bidi="cs-CZ"/>
        </w:rPr>
        <w:t>Název:</w:t>
        <w:tab/>
      </w:r>
      <w:r>
        <w:rPr>
          <w:color w:val="000000"/>
          <w:spacing w:val="0"/>
          <w:w w:val="100"/>
          <w:position w:val="0"/>
          <w:shd w:val="clear" w:color="auto" w:fill="auto"/>
          <w:lang w:val="cs-CZ" w:eastAsia="cs-CZ" w:bidi="cs-CZ"/>
        </w:rPr>
        <w:t>Genofondy pro města a krajinu</w:t>
      </w:r>
      <w:bookmarkEnd w:id="10"/>
    </w:p>
    <w:p>
      <w:pPr>
        <w:pStyle w:val="Style13"/>
        <w:keepNext w:val="0"/>
        <w:keepLines w:val="0"/>
        <w:widowControl w:val="0"/>
        <w:shd w:val="clear" w:color="auto" w:fill="auto"/>
        <w:bidi w:val="0"/>
        <w:spacing w:before="0" w:line="259" w:lineRule="auto"/>
        <w:ind w:left="1420" w:right="0" w:firstLine="0"/>
      </w:pPr>
      <w:r>
        <w:rPr>
          <w:color w:val="000000"/>
          <w:spacing w:val="0"/>
          <w:w w:val="100"/>
          <w:position w:val="0"/>
          <w:shd w:val="clear" w:color="auto" w:fill="auto"/>
          <w:lang w:val="cs-CZ" w:eastAsia="cs-CZ" w:bidi="cs-CZ"/>
        </w:rPr>
        <w:t xml:space="preserve">Číslo projektu: </w:t>
      </w:r>
      <w:r>
        <w:rPr>
          <w:b/>
          <w:bCs/>
          <w:color w:val="000000"/>
          <w:spacing w:val="0"/>
          <w:w w:val="100"/>
          <w:position w:val="0"/>
          <w:shd w:val="clear" w:color="auto" w:fill="auto"/>
          <w:lang w:val="cs-CZ" w:eastAsia="cs-CZ" w:bidi="cs-CZ"/>
        </w:rPr>
        <w:t>SS01020023</w:t>
      </w:r>
    </w:p>
    <w:p>
      <w:pPr>
        <w:pStyle w:val="Style13"/>
        <w:keepNext w:val="0"/>
        <w:keepLines w:val="0"/>
        <w:widowControl w:val="0"/>
        <w:shd w:val="clear" w:color="auto" w:fill="auto"/>
        <w:bidi w:val="0"/>
        <w:spacing w:before="0" w:line="259" w:lineRule="auto"/>
        <w:ind w:left="1420" w:right="0" w:firstLine="0"/>
      </w:pPr>
      <w:r>
        <w:rPr>
          <w:color w:val="000000"/>
          <w:spacing w:val="0"/>
          <w:w w:val="100"/>
          <w:position w:val="0"/>
          <w:shd w:val="clear" w:color="auto" w:fill="auto"/>
          <w:lang w:val="cs-CZ" w:eastAsia="cs-CZ" w:bidi="cs-CZ"/>
        </w:rPr>
        <w:t>Poskytovatel: Technologická agentura České republiky</w:t>
      </w:r>
    </w:p>
    <w:p>
      <w:pPr>
        <w:pStyle w:val="Style13"/>
        <w:keepNext w:val="0"/>
        <w:keepLines w:val="0"/>
        <w:widowControl w:val="0"/>
        <w:shd w:val="clear" w:color="auto" w:fill="auto"/>
        <w:tabs>
          <w:tab w:pos="2846" w:val="left"/>
        </w:tabs>
        <w:bidi w:val="0"/>
        <w:spacing w:before="0" w:after="0" w:line="259" w:lineRule="auto"/>
        <w:ind w:left="1420" w:right="0" w:firstLine="0"/>
      </w:pPr>
      <w:r>
        <w:rPr>
          <w:color w:val="000000"/>
          <w:spacing w:val="0"/>
          <w:w w:val="100"/>
          <w:position w:val="0"/>
          <w:shd w:val="clear" w:color="auto" w:fill="auto"/>
          <w:lang w:val="cs-CZ" w:eastAsia="cs-CZ" w:bidi="cs-CZ"/>
        </w:rPr>
        <w:t>Program:</w:t>
        <w:tab/>
        <w:t>Program aplikovaného výzkumu, experimentálního vývoje a inovací</w:t>
      </w:r>
    </w:p>
    <w:p>
      <w:pPr>
        <w:pStyle w:val="Style13"/>
        <w:keepNext w:val="0"/>
        <w:keepLines w:val="0"/>
        <w:widowControl w:val="0"/>
        <w:shd w:val="clear" w:color="auto" w:fill="auto"/>
        <w:bidi w:val="0"/>
        <w:spacing w:before="0" w:line="259" w:lineRule="auto"/>
        <w:ind w:left="2820" w:right="0" w:firstLine="20"/>
        <w:jc w:val="left"/>
      </w:pPr>
      <w:r>
        <w:rPr>
          <w:color w:val="000000"/>
          <w:spacing w:val="0"/>
          <w:w w:val="100"/>
          <w:position w:val="0"/>
          <w:shd w:val="clear" w:color="auto" w:fill="auto"/>
          <w:lang w:val="cs-CZ" w:eastAsia="cs-CZ" w:bidi="cs-CZ"/>
        </w:rPr>
        <w:t>v oblasti životního prostředí - Prostředí pro život</w:t>
      </w:r>
    </w:p>
    <w:p>
      <w:pPr>
        <w:pStyle w:val="Style13"/>
        <w:keepNext w:val="0"/>
        <w:keepLines w:val="0"/>
        <w:widowControl w:val="0"/>
        <w:shd w:val="clear" w:color="auto" w:fill="auto"/>
        <w:bidi w:val="0"/>
        <w:spacing w:before="0" w:line="259" w:lineRule="auto"/>
        <w:ind w:left="1420" w:right="0" w:firstLine="0"/>
      </w:pPr>
      <w:r>
        <w:rPr>
          <w:color w:val="000000"/>
          <w:spacing w:val="0"/>
          <w:w w:val="100"/>
          <w:position w:val="0"/>
          <w:shd w:val="clear" w:color="auto" w:fill="auto"/>
          <w:lang w:val="cs-CZ" w:eastAsia="cs-CZ" w:bidi="cs-CZ"/>
        </w:rPr>
        <w:t>Maximální výše uznaných nákladů projektu: 18 856 750 Kč</w:t>
      </w:r>
    </w:p>
    <w:p>
      <w:pPr>
        <w:pStyle w:val="Style13"/>
        <w:keepNext w:val="0"/>
        <w:keepLines w:val="0"/>
        <w:widowControl w:val="0"/>
        <w:numPr>
          <w:ilvl w:val="0"/>
          <w:numId w:val="3"/>
        </w:numPr>
        <w:shd w:val="clear" w:color="auto" w:fill="auto"/>
        <w:tabs>
          <w:tab w:pos="703" w:val="left"/>
        </w:tabs>
        <w:bidi w:val="0"/>
        <w:spacing w:before="0" w:line="259" w:lineRule="auto"/>
        <w:ind w:left="740" w:right="0" w:hanging="740"/>
        <w:jc w:val="left"/>
      </w:pPr>
      <w:r>
        <w:rPr>
          <w:color w:val="000000"/>
          <w:spacing w:val="0"/>
          <w:w w:val="100"/>
          <w:position w:val="0"/>
          <w:shd w:val="clear" w:color="auto" w:fill="auto"/>
          <w:lang w:val="cs-CZ" w:eastAsia="cs-CZ" w:bidi="cs-CZ"/>
        </w:rPr>
        <w:t>Schválený návrh projektuje nedílnou součástí této smlouvy, jako její příloha.</w:t>
      </w:r>
    </w:p>
    <w:p>
      <w:pPr>
        <w:pStyle w:val="Style11"/>
        <w:keepNext/>
        <w:keepLines/>
        <w:widowControl w:val="0"/>
        <w:shd w:val="clear" w:color="auto" w:fill="auto"/>
        <w:bidi w:val="0"/>
        <w:spacing w:before="0" w:after="0" w:line="240" w:lineRule="auto"/>
        <w:ind w:left="4440" w:right="0" w:firstLine="0"/>
        <w:jc w:val="left"/>
      </w:pPr>
      <w:bookmarkStart w:id="11" w:name="bookmark11"/>
      <w:r>
        <w:rPr>
          <w:color w:val="000000"/>
          <w:spacing w:val="0"/>
          <w:w w:val="100"/>
          <w:position w:val="0"/>
          <w:shd w:val="clear" w:color="auto" w:fill="auto"/>
          <w:lang w:val="cs-CZ" w:eastAsia="cs-CZ" w:bidi="cs-CZ"/>
        </w:rPr>
        <w:t>III.</w:t>
      </w:r>
      <w:bookmarkEnd w:id="11"/>
    </w:p>
    <w:p>
      <w:pPr>
        <w:pStyle w:val="Style11"/>
        <w:keepNext/>
        <w:keepLines/>
        <w:widowControl w:val="0"/>
        <w:shd w:val="clear" w:color="auto" w:fill="auto"/>
        <w:bidi w:val="0"/>
        <w:spacing w:before="0" w:after="260" w:line="240" w:lineRule="auto"/>
        <w:ind w:left="0" w:right="0" w:firstLine="0"/>
        <w:jc w:val="center"/>
      </w:pPr>
      <w:bookmarkStart w:id="12" w:name="bookmark12"/>
      <w:r>
        <w:rPr>
          <w:color w:val="000000"/>
          <w:spacing w:val="0"/>
          <w:w w:val="100"/>
          <w:position w:val="0"/>
          <w:shd w:val="clear" w:color="auto" w:fill="auto"/>
          <w:lang w:val="cs-CZ" w:eastAsia="cs-CZ" w:bidi="cs-CZ"/>
        </w:rPr>
        <w:t>Osoby odpovědné za řešení</w:t>
      </w:r>
      <w:bookmarkEnd w:id="12"/>
    </w:p>
    <w:p>
      <w:pPr>
        <w:pStyle w:val="Style13"/>
        <w:keepNext w:val="0"/>
        <w:keepLines w:val="0"/>
        <w:widowControl w:val="0"/>
        <w:numPr>
          <w:ilvl w:val="0"/>
          <w:numId w:val="5"/>
        </w:numPr>
        <w:shd w:val="clear" w:color="auto" w:fill="auto"/>
        <w:tabs>
          <w:tab w:pos="707" w:val="left"/>
        </w:tabs>
        <w:bidi w:val="0"/>
        <w:spacing w:before="0" w:after="260" w:line="240" w:lineRule="auto"/>
        <w:ind w:left="760" w:right="0" w:hanging="760"/>
      </w:pPr>
      <w:r>
        <w:rPr>
          <w:color w:val="000000"/>
          <w:spacing w:val="0"/>
          <w:w w:val="100"/>
          <w:position w:val="0"/>
          <w:shd w:val="clear" w:color="auto" w:fill="auto"/>
          <w:lang w:val="cs-CZ" w:eastAsia="cs-CZ" w:bidi="cs-CZ"/>
        </w:rPr>
        <w:t>Za hlavního příjemce je osobou odpovědnou za řešení:</w:t>
      </w:r>
    </w:p>
    <w:p>
      <w:pPr>
        <w:pStyle w:val="Style13"/>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Jméno a příjmení:</w:t>
      </w:r>
    </w:p>
    <w:p>
      <w:pPr>
        <w:pStyle w:val="Style13"/>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260" w:line="240" w:lineRule="auto"/>
        <w:ind w:left="148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numPr>
          <w:ilvl w:val="0"/>
          <w:numId w:val="5"/>
        </w:numPr>
        <w:shd w:val="clear" w:color="auto" w:fill="auto"/>
        <w:tabs>
          <w:tab w:pos="707" w:val="left"/>
        </w:tabs>
        <w:bidi w:val="0"/>
        <w:spacing w:before="0" w:after="260" w:line="240" w:lineRule="auto"/>
        <w:ind w:left="760" w:right="0" w:hanging="760"/>
      </w:pPr>
      <w:r>
        <w:rPr>
          <w:color w:val="000000"/>
          <w:spacing w:val="0"/>
          <w:w w:val="100"/>
          <w:position w:val="0"/>
          <w:shd w:val="clear" w:color="auto" w:fill="auto"/>
          <w:lang w:val="cs-CZ" w:eastAsia="cs-CZ" w:bidi="cs-CZ"/>
        </w:rPr>
        <w:t>Za dalšího účastníka je osobou odpovědnou za řešení:</w:t>
      </w:r>
    </w:p>
    <w:p>
      <w:pPr>
        <w:pStyle w:val="Style13"/>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Jméno a příjmení:</w:t>
      </w:r>
    </w:p>
    <w:p>
      <w:pPr>
        <w:pStyle w:val="Style13"/>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1020" w:line="240" w:lineRule="auto"/>
        <w:ind w:left="1480" w:right="0" w:firstLine="0"/>
        <w:jc w:val="left"/>
      </w:pPr>
      <w:r>
        <w:rPr>
          <w:color w:val="000000"/>
          <w:spacing w:val="0"/>
          <w:w w:val="100"/>
          <w:position w:val="0"/>
          <w:shd w:val="clear" w:color="auto" w:fill="auto"/>
          <w:lang w:val="cs-CZ" w:eastAsia="cs-CZ" w:bidi="cs-CZ"/>
        </w:rPr>
        <w:t>E-mail:</w:t>
      </w:r>
    </w:p>
    <w:p>
      <w:pPr>
        <w:pStyle w:val="Style11"/>
        <w:keepNext/>
        <w:keepLines/>
        <w:widowControl w:val="0"/>
        <w:shd w:val="clear" w:color="auto" w:fill="auto"/>
        <w:bidi w:val="0"/>
        <w:spacing w:before="0" w:after="0"/>
        <w:ind w:left="4440" w:right="0" w:firstLine="0"/>
        <w:jc w:val="left"/>
      </w:pPr>
      <w:bookmarkStart w:id="13" w:name="bookmark13"/>
      <w:r>
        <w:rPr>
          <w:color w:val="000000"/>
          <w:spacing w:val="0"/>
          <w:w w:val="100"/>
          <w:position w:val="0"/>
          <w:shd w:val="clear" w:color="auto" w:fill="auto"/>
          <w:lang w:val="cs-CZ" w:eastAsia="cs-CZ" w:bidi="cs-CZ"/>
        </w:rPr>
        <w:t>IV.</w:t>
      </w:r>
      <w:bookmarkEnd w:id="13"/>
    </w:p>
    <w:p>
      <w:pPr>
        <w:pStyle w:val="Style11"/>
        <w:keepNext/>
        <w:keepLines/>
        <w:widowControl w:val="0"/>
        <w:shd w:val="clear" w:color="auto" w:fill="auto"/>
        <w:bidi w:val="0"/>
        <w:spacing w:before="0" w:after="240"/>
        <w:ind w:left="0" w:right="0" w:firstLine="0"/>
        <w:jc w:val="center"/>
      </w:pPr>
      <w:bookmarkStart w:id="14" w:name="bookmark14"/>
      <w:r>
        <w:rPr>
          <w:color w:val="000000"/>
          <w:spacing w:val="0"/>
          <w:w w:val="100"/>
          <w:position w:val="0"/>
          <w:shd w:val="clear" w:color="auto" w:fill="auto"/>
          <w:lang w:val="cs-CZ" w:eastAsia="cs-CZ" w:bidi="cs-CZ"/>
        </w:rPr>
        <w:t>Základní práva a povinnosti</w:t>
      </w:r>
      <w:bookmarkEnd w:id="14"/>
    </w:p>
    <w:p>
      <w:pPr>
        <w:pStyle w:val="Style13"/>
        <w:keepNext w:val="0"/>
        <w:keepLines w:val="0"/>
        <w:widowControl w:val="0"/>
        <w:numPr>
          <w:ilvl w:val="0"/>
          <w:numId w:val="7"/>
        </w:numPr>
        <w:shd w:val="clear" w:color="auto" w:fill="auto"/>
        <w:tabs>
          <w:tab w:pos="707" w:val="left"/>
        </w:tabs>
        <w:bidi w:val="0"/>
        <w:spacing w:before="0" w:line="266" w:lineRule="auto"/>
        <w:ind w:left="760" w:right="0" w:hanging="760"/>
      </w:pPr>
      <w:r>
        <w:rPr>
          <w:color w:val="000000"/>
          <w:spacing w:val="0"/>
          <w:w w:val="100"/>
          <w:position w:val="0"/>
          <w:shd w:val="clear" w:color="auto" w:fill="auto"/>
          <w:lang w:val="cs-CZ" w:eastAsia="cs-CZ" w:bidi="cs-CZ"/>
        </w:rPr>
        <w:t>Další účastník se zavazuje účastnit se na řešení projektu, spolupracovat s příjemcem a dalšími účastníky projektu, provádět, vykonat a plnit řádně a včas všechny činnosti a povinnosti vyplývající pro něj z:</w:t>
      </w:r>
    </w:p>
    <w:p>
      <w:pPr>
        <w:pStyle w:val="Style13"/>
        <w:keepNext w:val="0"/>
        <w:keepLines w:val="0"/>
        <w:widowControl w:val="0"/>
        <w:shd w:val="clear" w:color="auto" w:fill="auto"/>
        <w:bidi w:val="0"/>
        <w:spacing w:before="0" w:after="0" w:line="271" w:lineRule="auto"/>
        <w:ind w:left="2180" w:right="0" w:firstLine="0"/>
      </w:pPr>
      <w:r>
        <w:rPr>
          <w:color w:val="000000"/>
          <w:spacing w:val="0"/>
          <w:w w:val="100"/>
          <w:position w:val="0"/>
          <w:shd w:val="clear" w:color="auto" w:fill="auto"/>
          <w:lang w:val="cs-CZ" w:eastAsia="cs-CZ" w:bidi="cs-CZ"/>
        </w:rPr>
        <w:t>této smlouvy</w:t>
      </w:r>
    </w:p>
    <w:p>
      <w:pPr>
        <w:pStyle w:val="Style13"/>
        <w:keepNext w:val="0"/>
        <w:keepLines w:val="0"/>
        <w:widowControl w:val="0"/>
        <w:shd w:val="clear" w:color="auto" w:fill="auto"/>
        <w:bidi w:val="0"/>
        <w:spacing w:before="0" w:after="0" w:line="271" w:lineRule="auto"/>
        <w:ind w:left="2180" w:right="0" w:firstLine="0"/>
      </w:pPr>
      <w:r>
        <w:rPr>
          <w:color w:val="000000"/>
          <w:spacing w:val="0"/>
          <w:w w:val="100"/>
          <w:position w:val="0"/>
          <w:shd w:val="clear" w:color="auto" w:fill="auto"/>
          <w:lang w:val="cs-CZ" w:eastAsia="cs-CZ" w:bidi="cs-CZ"/>
        </w:rPr>
        <w:t>schváleného návrhu projektu</w:t>
      </w:r>
    </w:p>
    <w:p>
      <w:pPr>
        <w:pStyle w:val="Style13"/>
        <w:keepNext w:val="0"/>
        <w:keepLines w:val="0"/>
        <w:widowControl w:val="0"/>
        <w:shd w:val="clear" w:color="auto" w:fill="auto"/>
        <w:bidi w:val="0"/>
        <w:spacing w:before="0" w:after="0" w:line="271" w:lineRule="auto"/>
        <w:ind w:left="2180" w:right="0" w:firstLine="0"/>
      </w:pPr>
      <w:r>
        <w:rPr>
          <w:color w:val="000000"/>
          <w:spacing w:val="0"/>
          <w:w w:val="100"/>
          <w:position w:val="0"/>
          <w:shd w:val="clear" w:color="auto" w:fill="auto"/>
          <w:lang w:val="cs-CZ" w:eastAsia="cs-CZ" w:bidi="cs-CZ"/>
        </w:rPr>
        <w:t>smlouvy o poskytnutí podpory (dále jen „smlouva o poskytnutí podpory“) včetně příloh</w:t>
      </w:r>
    </w:p>
    <w:p>
      <w:pPr>
        <w:pStyle w:val="Style13"/>
        <w:keepNext w:val="0"/>
        <w:keepLines w:val="0"/>
        <w:widowControl w:val="0"/>
        <w:shd w:val="clear" w:color="auto" w:fill="auto"/>
        <w:bidi w:val="0"/>
        <w:spacing w:before="0" w:after="0" w:line="271" w:lineRule="auto"/>
        <w:ind w:left="2180" w:right="0" w:firstLine="0"/>
      </w:pPr>
      <w:r>
        <w:rPr>
          <w:color w:val="000000"/>
          <w:spacing w:val="0"/>
          <w:w w:val="100"/>
          <w:position w:val="0"/>
          <w:shd w:val="clear" w:color="auto" w:fill="auto"/>
          <w:lang w:val="cs-CZ" w:eastAsia="cs-CZ" w:bidi="cs-CZ"/>
        </w:rPr>
        <w:t>závazných parametrů řešení projektu</w:t>
      </w:r>
    </w:p>
    <w:p>
      <w:pPr>
        <w:pStyle w:val="Style13"/>
        <w:keepNext w:val="0"/>
        <w:keepLines w:val="0"/>
        <w:widowControl w:val="0"/>
        <w:shd w:val="clear" w:color="auto" w:fill="auto"/>
        <w:bidi w:val="0"/>
        <w:spacing w:before="0" w:line="271" w:lineRule="auto"/>
        <w:ind w:left="2180" w:right="0" w:firstLine="0"/>
      </w:pPr>
      <w:r>
        <w:rPr>
          <w:color w:val="000000"/>
          <w:spacing w:val="0"/>
          <w:w w:val="100"/>
          <w:position w:val="0"/>
          <w:shd w:val="clear" w:color="auto" w:fill="auto"/>
          <w:lang w:val="cs-CZ" w:eastAsia="cs-CZ" w:bidi="cs-CZ"/>
        </w:rPr>
        <w:t>všeobecných podmínek ke smlouvě o poskytnutí podpory</w:t>
      </w:r>
    </w:p>
    <w:p>
      <w:pPr>
        <w:pStyle w:val="Style13"/>
        <w:keepNext w:val="0"/>
        <w:keepLines w:val="0"/>
        <w:widowControl w:val="0"/>
        <w:shd w:val="clear" w:color="auto" w:fill="auto"/>
        <w:bidi w:val="0"/>
        <w:spacing w:before="0"/>
        <w:ind w:left="760" w:right="0" w:firstLine="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a ostatní účastníci projektu mohli splnit své povinnosti z těchto dokumentů vyplývající. V případě rozporu s touto smlouvou má přednost splnění veškerých povinností dle smlouvy o poskytnutí podpory.</w:t>
      </w:r>
    </w:p>
    <w:p>
      <w:pPr>
        <w:pStyle w:val="Style13"/>
        <w:keepNext w:val="0"/>
        <w:keepLines w:val="0"/>
        <w:widowControl w:val="0"/>
        <w:numPr>
          <w:ilvl w:val="0"/>
          <w:numId w:val="7"/>
        </w:numPr>
        <w:shd w:val="clear" w:color="auto" w:fill="auto"/>
        <w:tabs>
          <w:tab w:pos="707" w:val="left"/>
        </w:tabs>
        <w:bidi w:val="0"/>
        <w:spacing w:before="0"/>
        <w:ind w:left="760" w:right="0" w:hanging="76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13"/>
        <w:keepNext w:val="0"/>
        <w:keepLines w:val="0"/>
        <w:widowControl w:val="0"/>
        <w:numPr>
          <w:ilvl w:val="0"/>
          <w:numId w:val="7"/>
        </w:numPr>
        <w:shd w:val="clear" w:color="auto" w:fill="auto"/>
        <w:tabs>
          <w:tab w:pos="707" w:val="left"/>
        </w:tabs>
        <w:bidi w:val="0"/>
        <w:spacing w:before="0" w:after="260" w:line="262" w:lineRule="auto"/>
        <w:ind w:left="760" w:right="0" w:hanging="76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účastníků projektu. V případě, že nedospějí k úplné shodě, rozhodne hlavní příjemce. Další účastník se zavazuje podřídit se takovým rozhodnutím hlavního příjemce.</w:t>
      </w:r>
    </w:p>
    <w:p>
      <w:pPr>
        <w:pStyle w:val="Style13"/>
        <w:keepNext w:val="0"/>
        <w:keepLines w:val="0"/>
        <w:widowControl w:val="0"/>
        <w:numPr>
          <w:ilvl w:val="0"/>
          <w:numId w:val="7"/>
        </w:numPr>
        <w:shd w:val="clear" w:color="auto" w:fill="auto"/>
        <w:tabs>
          <w:tab w:pos="707" w:val="left"/>
        </w:tabs>
        <w:bidi w:val="0"/>
        <w:spacing w:before="0" w:line="259" w:lineRule="auto"/>
        <w:ind w:left="760" w:right="0" w:hanging="760"/>
      </w:pPr>
      <w:r>
        <w:rPr>
          <w:color w:val="000000"/>
          <w:spacing w:val="0"/>
          <w:w w:val="100"/>
          <w:position w:val="0"/>
          <w:shd w:val="clear" w:color="auto" w:fill="auto"/>
          <w:lang w:val="cs-CZ" w:eastAsia="cs-CZ" w:bidi="cs-CZ"/>
        </w:rPr>
        <w:t>Každá ze stran se zavazuje informovat druhou stranu o podstatných skutečnostech, problémech nebo zpožděních, které by mohly ovlivnit řešení projektu.</w:t>
      </w:r>
    </w:p>
    <w:p>
      <w:pPr>
        <w:pStyle w:val="Style13"/>
        <w:keepNext w:val="0"/>
        <w:keepLines w:val="0"/>
        <w:widowControl w:val="0"/>
        <w:numPr>
          <w:ilvl w:val="0"/>
          <w:numId w:val="7"/>
        </w:numPr>
        <w:shd w:val="clear" w:color="auto" w:fill="auto"/>
        <w:tabs>
          <w:tab w:pos="707" w:val="left"/>
        </w:tabs>
        <w:bidi w:val="0"/>
        <w:spacing w:before="0" w:line="266" w:lineRule="auto"/>
        <w:ind w:left="760" w:right="0" w:hanging="760"/>
      </w:pPr>
      <w:r>
        <w:rPr>
          <w:color w:val="000000"/>
          <w:spacing w:val="0"/>
          <w:w w:val="100"/>
          <w:position w:val="0"/>
          <w:shd w:val="clear" w:color="auto" w:fill="auto"/>
          <w:lang w:val="cs-CZ" w:eastAsia="cs-CZ" w:bidi="cs-CZ"/>
        </w:rPr>
        <w:t>Další účastník se zavazuje poskytnout hlavnímu příjemci nezbytnou součinnost při přípravě zpráv vyžadovaných projektem nebo podmínkami podpory.</w:t>
      </w:r>
    </w:p>
    <w:p>
      <w:pPr>
        <w:pStyle w:val="Style13"/>
        <w:keepNext w:val="0"/>
        <w:keepLines w:val="0"/>
        <w:widowControl w:val="0"/>
        <w:numPr>
          <w:ilvl w:val="0"/>
          <w:numId w:val="7"/>
        </w:numPr>
        <w:shd w:val="clear" w:color="auto" w:fill="auto"/>
        <w:tabs>
          <w:tab w:pos="707" w:val="left"/>
        </w:tabs>
        <w:bidi w:val="0"/>
        <w:spacing w:before="0"/>
        <w:ind w:left="760" w:right="0" w:hanging="76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13"/>
        <w:keepNext w:val="0"/>
        <w:keepLines w:val="0"/>
        <w:widowControl w:val="0"/>
        <w:numPr>
          <w:ilvl w:val="0"/>
          <w:numId w:val="7"/>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13"/>
        <w:keepNext w:val="0"/>
        <w:keepLines w:val="0"/>
        <w:widowControl w:val="0"/>
        <w:numPr>
          <w:ilvl w:val="0"/>
          <w:numId w:val="7"/>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13"/>
        <w:keepNext w:val="0"/>
        <w:keepLines w:val="0"/>
        <w:widowControl w:val="0"/>
        <w:numPr>
          <w:ilvl w:val="0"/>
          <w:numId w:val="7"/>
        </w:numPr>
        <w:shd w:val="clear" w:color="auto" w:fill="auto"/>
        <w:tabs>
          <w:tab w:pos="705" w:val="left"/>
        </w:tabs>
        <w:bidi w:val="0"/>
        <w:spacing w:before="0" w:line="252"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provedení auditu.</w:t>
      </w:r>
    </w:p>
    <w:p>
      <w:pPr>
        <w:pStyle w:val="Style13"/>
        <w:keepNext w:val="0"/>
        <w:keepLines w:val="0"/>
        <w:widowControl w:val="0"/>
        <w:numPr>
          <w:ilvl w:val="0"/>
          <w:numId w:val="7"/>
        </w:numPr>
        <w:shd w:val="clear" w:color="auto" w:fill="auto"/>
        <w:tabs>
          <w:tab w:pos="705" w:val="left"/>
        </w:tabs>
        <w:bidi w:val="0"/>
        <w:spacing w:before="0" w:after="500"/>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pPr>
        <w:pStyle w:val="Style11"/>
        <w:keepNext/>
        <w:keepLines/>
        <w:widowControl w:val="0"/>
        <w:shd w:val="clear" w:color="auto" w:fill="auto"/>
        <w:bidi w:val="0"/>
        <w:spacing w:before="0" w:after="0"/>
        <w:ind w:left="4460" w:right="0" w:firstLine="0"/>
        <w:jc w:val="left"/>
      </w:pPr>
      <w:bookmarkStart w:id="15" w:name="bookmark15"/>
      <w:r>
        <w:rPr>
          <w:color w:val="000000"/>
          <w:spacing w:val="0"/>
          <w:w w:val="100"/>
          <w:position w:val="0"/>
          <w:shd w:val="clear" w:color="auto" w:fill="auto"/>
          <w:lang w:val="cs-CZ" w:eastAsia="cs-CZ" w:bidi="cs-CZ"/>
        </w:rPr>
        <w:t>V.</w:t>
      </w:r>
      <w:bookmarkEnd w:id="15"/>
    </w:p>
    <w:p>
      <w:pPr>
        <w:pStyle w:val="Style11"/>
        <w:keepNext/>
        <w:keepLines/>
        <w:widowControl w:val="0"/>
        <w:shd w:val="clear" w:color="auto" w:fill="auto"/>
        <w:bidi w:val="0"/>
        <w:spacing w:before="0" w:after="240"/>
        <w:ind w:left="0" w:right="0" w:firstLine="0"/>
        <w:jc w:val="center"/>
      </w:pPr>
      <w:bookmarkStart w:id="16" w:name="bookmark16"/>
      <w:r>
        <w:rPr>
          <w:color w:val="000000"/>
          <w:spacing w:val="0"/>
          <w:w w:val="100"/>
          <w:position w:val="0"/>
          <w:shd w:val="clear" w:color="auto" w:fill="auto"/>
          <w:lang w:val="cs-CZ" w:eastAsia="cs-CZ" w:bidi="cs-CZ"/>
        </w:rPr>
        <w:t>Financování projektu</w:t>
      </w:r>
      <w:bookmarkEnd w:id="16"/>
    </w:p>
    <w:p>
      <w:pPr>
        <w:pStyle w:val="Style13"/>
        <w:keepNext w:val="0"/>
        <w:keepLines w:val="0"/>
        <w:widowControl w:val="0"/>
        <w:numPr>
          <w:ilvl w:val="0"/>
          <w:numId w:val="9"/>
        </w:numPr>
        <w:shd w:val="clear" w:color="auto" w:fill="auto"/>
        <w:tabs>
          <w:tab w:pos="705" w:val="left"/>
        </w:tabs>
        <w:bidi w:val="0"/>
        <w:spacing w:before="0" w:line="259" w:lineRule="auto"/>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13"/>
        <w:keepNext w:val="0"/>
        <w:keepLines w:val="0"/>
        <w:widowControl w:val="0"/>
        <w:numPr>
          <w:ilvl w:val="0"/>
          <w:numId w:val="9"/>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 případě, že dle podmínek podpory mají být prostředky určené pro dalšího účastníka vypláceny prostřednictvím hlavního příjemce, zavazuje se hlavní příjemce prostředky určené dalšímu účastníkovi převést účastníkovi vždy do 14 dnů od jejich obdržení. Hlavní příjemce je oprávněn pozastavit převod prostředků v případě, že je další účastník v prodlení s plněním svých povinností či porušuje podmínky podpory.</w:t>
      </w:r>
    </w:p>
    <w:p>
      <w:pPr>
        <w:pStyle w:val="Style13"/>
        <w:keepNext w:val="0"/>
        <w:keepLines w:val="0"/>
        <w:widowControl w:val="0"/>
        <w:numPr>
          <w:ilvl w:val="0"/>
          <w:numId w:val="9"/>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13"/>
        <w:keepNext w:val="0"/>
        <w:keepLines w:val="0"/>
        <w:widowControl w:val="0"/>
        <w:numPr>
          <w:ilvl w:val="0"/>
          <w:numId w:val="9"/>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13"/>
        <w:keepNext w:val="0"/>
        <w:keepLines w:val="0"/>
        <w:widowControl w:val="0"/>
        <w:shd w:val="clear" w:color="auto" w:fill="auto"/>
        <w:bidi w:val="0"/>
        <w:spacing w:before="0"/>
        <w:ind w:left="14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13"/>
        <w:keepNext w:val="0"/>
        <w:keepLines w:val="0"/>
        <w:widowControl w:val="0"/>
        <w:numPr>
          <w:ilvl w:val="0"/>
          <w:numId w:val="9"/>
        </w:numPr>
        <w:shd w:val="clear" w:color="auto" w:fill="auto"/>
        <w:tabs>
          <w:tab w:pos="705" w:val="left"/>
        </w:tabs>
        <w:bidi w:val="0"/>
        <w:spacing w:before="0" w:line="259"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13"/>
        <w:keepNext w:val="0"/>
        <w:keepLines w:val="0"/>
        <w:widowControl w:val="0"/>
        <w:numPr>
          <w:ilvl w:val="0"/>
          <w:numId w:val="9"/>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 a sankcí.</w:t>
      </w:r>
    </w:p>
    <w:p>
      <w:pPr>
        <w:pStyle w:val="Style13"/>
        <w:keepNext w:val="0"/>
        <w:keepLines w:val="0"/>
        <w:widowControl w:val="0"/>
        <w:numPr>
          <w:ilvl w:val="0"/>
          <w:numId w:val="9"/>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 Za příjmy dle tohoto ustanovení se považují jakékoliv příjmy v souvislosti s řešením projektu, které by další účastník za jiných okolností neměl, a se kterými se v průběhu řešení projektu nebo po jeho ukončení primárně nepočítá (mezi příjmy z projektu dle tohoto ustanovení se tedy nezahrnují příjmy z deklarovaných výsledků).</w:t>
      </w:r>
    </w:p>
    <w:p>
      <w:pPr>
        <w:pStyle w:val="Style13"/>
        <w:keepNext w:val="0"/>
        <w:keepLines w:val="0"/>
        <w:widowControl w:val="0"/>
        <w:numPr>
          <w:ilvl w:val="0"/>
          <w:numId w:val="9"/>
        </w:numPr>
        <w:shd w:val="clear" w:color="auto" w:fill="auto"/>
        <w:tabs>
          <w:tab w:pos="700" w:val="left"/>
        </w:tabs>
        <w:bidi w:val="0"/>
        <w:spacing w:before="0" w:line="276" w:lineRule="auto"/>
        <w:ind w:left="700" w:right="0" w:hanging="70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11"/>
        <w:keepNext/>
        <w:keepLines/>
        <w:widowControl w:val="0"/>
        <w:shd w:val="clear" w:color="auto" w:fill="auto"/>
        <w:bidi w:val="0"/>
        <w:spacing w:before="0" w:after="0"/>
        <w:ind w:left="4360" w:right="0" w:firstLine="20"/>
        <w:jc w:val="left"/>
      </w:pPr>
      <w:bookmarkStart w:id="17" w:name="bookmark17"/>
      <w:r>
        <w:rPr>
          <w:color w:val="000000"/>
          <w:spacing w:val="0"/>
          <w:w w:val="100"/>
          <w:position w:val="0"/>
          <w:shd w:val="clear" w:color="auto" w:fill="auto"/>
          <w:lang w:val="cs-CZ" w:eastAsia="cs-CZ" w:bidi="cs-CZ"/>
        </w:rPr>
        <w:t>VI.</w:t>
      </w:r>
      <w:bookmarkEnd w:id="17"/>
    </w:p>
    <w:p>
      <w:pPr>
        <w:pStyle w:val="Style11"/>
        <w:keepNext/>
        <w:keepLines/>
        <w:widowControl w:val="0"/>
        <w:shd w:val="clear" w:color="auto" w:fill="auto"/>
        <w:bidi w:val="0"/>
        <w:spacing w:before="0" w:after="240"/>
        <w:ind w:left="0" w:right="0" w:firstLine="0"/>
        <w:jc w:val="center"/>
      </w:pPr>
      <w:bookmarkStart w:id="18" w:name="bookmark18"/>
      <w:r>
        <w:rPr>
          <w:color w:val="000000"/>
          <w:spacing w:val="0"/>
          <w:w w:val="100"/>
          <w:position w:val="0"/>
          <w:shd w:val="clear" w:color="auto" w:fill="auto"/>
          <w:lang w:val="cs-CZ" w:eastAsia="cs-CZ" w:bidi="cs-CZ"/>
        </w:rPr>
        <w:t>Majetková práva</w:t>
      </w:r>
      <w:bookmarkEnd w:id="18"/>
    </w:p>
    <w:p>
      <w:pPr>
        <w:pStyle w:val="Style13"/>
        <w:keepNext w:val="0"/>
        <w:keepLines w:val="0"/>
        <w:widowControl w:val="0"/>
        <w:numPr>
          <w:ilvl w:val="0"/>
          <w:numId w:val="11"/>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Vlastníkem hmotného majetku, potřebného k řešení projektu a pořízeného z poskytnuté podpory je účastník projektu, který si uvedený majetek pořídil nebo ho při řešení projektu vytvořil. V případě, že se na pořízení nebo vytvoření hmotného majetku podílí více účastníků projektu, stávají se vlastníky příslušných podílů podle poměru prostředků vynaložených na pořízení (vznik) věci. Hmotný majetek jsou účastníci projektu oprávněni využívat pro řešení projektu bezplatně.</w:t>
      </w:r>
    </w:p>
    <w:p>
      <w:pPr>
        <w:pStyle w:val="Style13"/>
        <w:keepNext w:val="0"/>
        <w:keepLines w:val="0"/>
        <w:widowControl w:val="0"/>
        <w:numPr>
          <w:ilvl w:val="0"/>
          <w:numId w:val="11"/>
        </w:numPr>
        <w:shd w:val="clear" w:color="auto" w:fill="auto"/>
        <w:tabs>
          <w:tab w:pos="700" w:val="left"/>
        </w:tabs>
        <w:bidi w:val="0"/>
        <w:spacing w:before="0" w:line="266" w:lineRule="auto"/>
        <w:ind w:left="700" w:right="0" w:hanging="70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11"/>
        <w:keepNext/>
        <w:keepLines/>
        <w:widowControl w:val="0"/>
        <w:shd w:val="clear" w:color="auto" w:fill="auto"/>
        <w:bidi w:val="0"/>
        <w:spacing w:before="0" w:after="0"/>
        <w:ind w:left="4360" w:right="0" w:firstLine="20"/>
        <w:jc w:val="left"/>
      </w:pPr>
      <w:bookmarkStart w:id="19" w:name="bookmark19"/>
      <w:r>
        <w:rPr>
          <w:color w:val="000000"/>
          <w:spacing w:val="0"/>
          <w:w w:val="100"/>
          <w:position w:val="0"/>
          <w:shd w:val="clear" w:color="auto" w:fill="auto"/>
          <w:lang w:val="cs-CZ" w:eastAsia="cs-CZ" w:bidi="cs-CZ"/>
        </w:rPr>
        <w:t>VII.</w:t>
      </w:r>
      <w:bookmarkEnd w:id="19"/>
    </w:p>
    <w:p>
      <w:pPr>
        <w:pStyle w:val="Style11"/>
        <w:keepNext/>
        <w:keepLines/>
        <w:widowControl w:val="0"/>
        <w:shd w:val="clear" w:color="auto" w:fill="auto"/>
        <w:bidi w:val="0"/>
        <w:spacing w:before="0" w:after="240"/>
        <w:ind w:left="0" w:right="0" w:firstLine="0"/>
        <w:jc w:val="center"/>
      </w:pPr>
      <w:bookmarkStart w:id="20" w:name="bookmark20"/>
      <w:r>
        <w:rPr>
          <w:color w:val="000000"/>
          <w:spacing w:val="0"/>
          <w:w w:val="100"/>
          <w:position w:val="0"/>
          <w:shd w:val="clear" w:color="auto" w:fill="auto"/>
          <w:lang w:val="cs-CZ" w:eastAsia="cs-CZ" w:bidi="cs-CZ"/>
        </w:rPr>
        <w:t>Duševní vlastnictví a využití výsledků</w:t>
      </w:r>
      <w:bookmarkEnd w:id="20"/>
    </w:p>
    <w:p>
      <w:pPr>
        <w:pStyle w:val="Style13"/>
        <w:keepNext w:val="0"/>
        <w:keepLines w:val="0"/>
        <w:widowControl w:val="0"/>
        <w:numPr>
          <w:ilvl w:val="0"/>
          <w:numId w:val="13"/>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projektu využívat pro účely řešení projektu bezplatně. Využití vnesených práv k jakémukoli jinému účelu je bez zvláštní písemné licenční smlouvy vyloučeno. Účastníci projektu nesmí cizí vnesená práva zpřístupnit třetím osobám.</w:t>
      </w:r>
    </w:p>
    <w:p>
      <w:pPr>
        <w:pStyle w:val="Style13"/>
        <w:keepNext w:val="0"/>
        <w:keepLines w:val="0"/>
        <w:widowControl w:val="0"/>
        <w:numPr>
          <w:ilvl w:val="0"/>
          <w:numId w:val="13"/>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Vlastníkem práv k výsledkům projektu je strana, která výsledek vytvořila. V případě, že výsledku bylo dosaženo ve spoluúčasti více účastníků projektu, jsou tito účastníci projektu spoluvlastníky výsledku v poměru podílů zdrojů účastníka na konkrétním výsledku, nedohodnou-li se tito dotčení účastníci jinak (vždy však s přihlédnutím k poměru nákladů jednotlivých příjemců tak, aby nedocházelo k zakázané nepřímé veřejné podpoře).</w:t>
      </w:r>
    </w:p>
    <w:p>
      <w:pPr>
        <w:pStyle w:val="Style13"/>
        <w:keepNext w:val="0"/>
        <w:keepLines w:val="0"/>
        <w:widowControl w:val="0"/>
        <w:numPr>
          <w:ilvl w:val="0"/>
          <w:numId w:val="13"/>
        </w:numPr>
        <w:shd w:val="clear" w:color="auto" w:fill="auto"/>
        <w:tabs>
          <w:tab w:pos="700" w:val="left"/>
        </w:tabs>
        <w:bidi w:val="0"/>
        <w:spacing w:before="0" w:line="266" w:lineRule="auto"/>
        <w:ind w:left="700" w:right="0" w:hanging="70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účastníci projektu dle svých podílů na výsledku.</w:t>
      </w:r>
    </w:p>
    <w:p>
      <w:pPr>
        <w:pStyle w:val="Style13"/>
        <w:keepNext w:val="0"/>
        <w:keepLines w:val="0"/>
        <w:widowControl w:val="0"/>
        <w:numPr>
          <w:ilvl w:val="0"/>
          <w:numId w:val="13"/>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13"/>
        <w:keepNext w:val="0"/>
        <w:keepLines w:val="0"/>
        <w:widowControl w:val="0"/>
        <w:numPr>
          <w:ilvl w:val="0"/>
          <w:numId w:val="13"/>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§16.</w:t>
      </w:r>
    </w:p>
    <w:p>
      <w:pPr>
        <w:pStyle w:val="Style13"/>
        <w:keepNext w:val="0"/>
        <w:keepLines w:val="0"/>
        <w:widowControl w:val="0"/>
        <w:numPr>
          <w:ilvl w:val="0"/>
          <w:numId w:val="13"/>
        </w:numPr>
        <w:shd w:val="clear" w:color="auto" w:fill="auto"/>
        <w:tabs>
          <w:tab w:pos="700" w:val="left"/>
        </w:tabs>
        <w:bidi w:val="0"/>
        <w:spacing w:before="0"/>
        <w:ind w:left="700" w:right="0" w:hanging="700"/>
      </w:pPr>
      <w:r>
        <w:rPr>
          <w:color w:val="000000"/>
          <w:spacing w:val="0"/>
          <w:w w:val="100"/>
          <w:position w:val="0"/>
          <w:shd w:val="clear" w:color="auto" w:fill="auto"/>
          <w:lang w:val="cs-CZ" w:eastAsia="cs-CZ" w:bidi="cs-CZ"/>
        </w:rPr>
        <w:t>Další účastník je oprávněn uzavírat smlouvy o využití výsledků projektu v jeho výlučném vlastnictví, pouze v případě, že je přednostně nabídnul za stejných nebo výhodnějších podmínek hlavnímu příjemci.</w:t>
      </w:r>
    </w:p>
    <w:p>
      <w:pPr>
        <w:pStyle w:val="Style13"/>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tak, aby nedošlo k porušení pravidel veřejné podpory a k nepřímé podpoře - tedy za 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w:t>
      </w:r>
    </w:p>
    <w:p>
      <w:pPr>
        <w:pStyle w:val="Style11"/>
        <w:keepNext/>
        <w:keepLines/>
        <w:widowControl w:val="0"/>
        <w:shd w:val="clear" w:color="auto" w:fill="auto"/>
        <w:bidi w:val="0"/>
        <w:spacing w:before="0" w:after="0"/>
        <w:ind w:left="4340" w:right="0" w:firstLine="0"/>
        <w:jc w:val="left"/>
      </w:pPr>
      <w:bookmarkStart w:id="21" w:name="bookmark21"/>
      <w:r>
        <w:rPr>
          <w:color w:val="000000"/>
          <w:spacing w:val="0"/>
          <w:w w:val="100"/>
          <w:position w:val="0"/>
          <w:shd w:val="clear" w:color="auto" w:fill="auto"/>
          <w:lang w:val="cs-CZ" w:eastAsia="cs-CZ" w:bidi="cs-CZ"/>
        </w:rPr>
        <w:t>VIII.</w:t>
      </w:r>
      <w:bookmarkEnd w:id="21"/>
    </w:p>
    <w:p>
      <w:pPr>
        <w:pStyle w:val="Style11"/>
        <w:keepNext/>
        <w:keepLines/>
        <w:widowControl w:val="0"/>
        <w:shd w:val="clear" w:color="auto" w:fill="auto"/>
        <w:bidi w:val="0"/>
        <w:spacing w:before="0" w:after="240"/>
        <w:ind w:left="0" w:right="0" w:firstLine="0"/>
        <w:jc w:val="center"/>
      </w:pPr>
      <w:bookmarkStart w:id="22" w:name="bookmark22"/>
      <w:r>
        <w:rPr>
          <w:color w:val="000000"/>
          <w:spacing w:val="0"/>
          <w:w w:val="100"/>
          <w:position w:val="0"/>
          <w:shd w:val="clear" w:color="auto" w:fill="auto"/>
          <w:lang w:val="cs-CZ" w:eastAsia="cs-CZ" w:bidi="cs-CZ"/>
        </w:rPr>
        <w:t>Trvání smlouvy</w:t>
      </w:r>
      <w:bookmarkEnd w:id="22"/>
    </w:p>
    <w:p>
      <w:pPr>
        <w:pStyle w:val="Style13"/>
        <w:keepNext w:val="0"/>
        <w:keepLines w:val="0"/>
        <w:widowControl w:val="0"/>
        <w:numPr>
          <w:ilvl w:val="0"/>
          <w:numId w:val="15"/>
        </w:numPr>
        <w:shd w:val="clear" w:color="auto" w:fill="auto"/>
        <w:tabs>
          <w:tab w:pos="707" w:val="left"/>
        </w:tabs>
        <w:bidi w:val="0"/>
        <w:spacing w:before="0" w:line="259" w:lineRule="auto"/>
        <w:ind w:left="720" w:right="0" w:hanging="72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13"/>
        <w:keepNext w:val="0"/>
        <w:keepLines w:val="0"/>
        <w:widowControl w:val="0"/>
        <w:numPr>
          <w:ilvl w:val="0"/>
          <w:numId w:val="15"/>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Od této smlouvy je možno odstoupit nebo ji vypovědět pouze z důvodů uvedených v této smlouvě.</w:t>
      </w:r>
    </w:p>
    <w:p>
      <w:pPr>
        <w:pStyle w:val="Style13"/>
        <w:keepNext w:val="0"/>
        <w:keepLines w:val="0"/>
        <w:widowControl w:val="0"/>
        <w:numPr>
          <w:ilvl w:val="0"/>
          <w:numId w:val="15"/>
        </w:numPr>
        <w:shd w:val="clear" w:color="auto" w:fill="auto"/>
        <w:tabs>
          <w:tab w:pos="707" w:val="left"/>
        </w:tabs>
        <w:bidi w:val="0"/>
        <w:spacing w:before="0" w:after="0"/>
        <w:ind w:left="720" w:right="0" w:hanging="720"/>
      </w:pPr>
      <w:r>
        <w:rPr>
          <w:color w:val="000000"/>
          <w:spacing w:val="0"/>
          <w:w w:val="100"/>
          <w:position w:val="0"/>
          <w:shd w:val="clear" w:color="auto" w:fill="auto"/>
          <w:lang w:val="cs-CZ" w:eastAsia="cs-CZ" w:bidi="cs-CZ"/>
        </w:rPr>
        <w:t>Hlavní příjemce má právo od této smlouvy odstoupit v případě, že:</w:t>
      </w:r>
    </w:p>
    <w:p>
      <w:pPr>
        <w:pStyle w:val="Style13"/>
        <w:keepNext w:val="0"/>
        <w:keepLines w:val="0"/>
        <w:widowControl w:val="0"/>
        <w:shd w:val="clear" w:color="auto" w:fill="auto"/>
        <w:bidi w:val="0"/>
        <w:spacing w:before="0" w:after="0"/>
        <w:ind w:left="1820" w:right="0" w:firstLine="0"/>
        <w:jc w:val="left"/>
      </w:pPr>
      <w:r>
        <w:rPr>
          <w:color w:val="000000"/>
          <w:spacing w:val="0"/>
          <w:w w:val="100"/>
          <w:position w:val="0"/>
          <w:shd w:val="clear" w:color="auto" w:fill="auto"/>
          <w:lang w:val="cs-CZ" w:eastAsia="cs-CZ" w:bidi="cs-CZ"/>
        </w:rPr>
        <w:t>další účastník je v prodlení se splněním své povinnosti po dobu 15 dnů od písemného upozornění na prodlení, další účastník vstoupí do likvidace,</w:t>
      </w:r>
    </w:p>
    <w:p>
      <w:pPr>
        <w:pStyle w:val="Style13"/>
        <w:keepNext w:val="0"/>
        <w:keepLines w:val="0"/>
        <w:widowControl w:val="0"/>
        <w:shd w:val="clear" w:color="auto" w:fill="auto"/>
        <w:bidi w:val="0"/>
        <w:spacing w:before="0" w:after="0"/>
        <w:ind w:left="1820" w:right="0" w:firstLine="0"/>
        <w:jc w:val="left"/>
      </w:pPr>
      <w:r>
        <w:rPr>
          <w:color w:val="000000"/>
          <w:spacing w:val="0"/>
          <w:w w:val="100"/>
          <w:position w:val="0"/>
          <w:shd w:val="clear" w:color="auto" w:fill="auto"/>
          <w:lang w:val="cs-CZ" w:eastAsia="cs-CZ" w:bidi="cs-CZ"/>
        </w:rPr>
        <w:t>proti dalšímu účastníkovi je vedeno insolvenční řízení nebo</w:t>
      </w:r>
    </w:p>
    <w:p>
      <w:pPr>
        <w:pStyle w:val="Style13"/>
        <w:keepNext w:val="0"/>
        <w:keepLines w:val="0"/>
        <w:widowControl w:val="0"/>
        <w:shd w:val="clear" w:color="auto" w:fill="auto"/>
        <w:bidi w:val="0"/>
        <w:spacing w:before="0" w:after="0"/>
        <w:ind w:left="1820" w:right="0" w:firstLine="0"/>
        <w:jc w:val="left"/>
      </w:pPr>
      <w:r>
        <w:rPr>
          <w:color w:val="000000"/>
          <w:spacing w:val="0"/>
          <w:w w:val="100"/>
          <w:position w:val="0"/>
          <w:shd w:val="clear" w:color="auto" w:fill="auto"/>
          <w:lang w:val="cs-CZ" w:eastAsia="cs-CZ" w:bidi="cs-CZ"/>
        </w:rPr>
        <w:t>dojde ke změně dotýkající se právní subjektivity dalšího účastníka, která by mohla</w:t>
      </w:r>
    </w:p>
    <w:p>
      <w:pPr>
        <w:pStyle w:val="Style13"/>
        <w:keepNext w:val="0"/>
        <w:keepLines w:val="0"/>
        <w:widowControl w:val="0"/>
        <w:shd w:val="clear" w:color="auto" w:fill="auto"/>
        <w:bidi w:val="0"/>
        <w:spacing w:before="0"/>
        <w:ind w:left="1820" w:right="0" w:firstLine="0"/>
        <w:jc w:val="left"/>
      </w:pPr>
      <w:r>
        <w:rPr>
          <w:color w:val="000000"/>
          <w:spacing w:val="0"/>
          <w:w w:val="100"/>
          <w:position w:val="0"/>
          <w:shd w:val="clear" w:color="auto" w:fill="auto"/>
          <w:lang w:val="cs-CZ" w:eastAsia="cs-CZ" w:bidi="cs-CZ"/>
        </w:rPr>
        <w:t>ovlivnit řešení projektu nebo zájmy hlavního příjemce.</w:t>
      </w:r>
    </w:p>
    <w:p>
      <w:pPr>
        <w:pStyle w:val="Style13"/>
        <w:keepNext w:val="0"/>
        <w:keepLines w:val="0"/>
        <w:widowControl w:val="0"/>
        <w:numPr>
          <w:ilvl w:val="0"/>
          <w:numId w:val="15"/>
        </w:numPr>
        <w:shd w:val="clear" w:color="auto" w:fill="auto"/>
        <w:tabs>
          <w:tab w:pos="707" w:val="left"/>
        </w:tabs>
        <w:bidi w:val="0"/>
        <w:spacing w:before="0" w:line="259" w:lineRule="auto"/>
        <w:ind w:left="720" w:right="0" w:hanging="72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13"/>
        <w:keepNext w:val="0"/>
        <w:keepLines w:val="0"/>
        <w:widowControl w:val="0"/>
        <w:numPr>
          <w:ilvl w:val="0"/>
          <w:numId w:val="15"/>
        </w:numPr>
        <w:shd w:val="clear" w:color="auto" w:fill="auto"/>
        <w:tabs>
          <w:tab w:pos="707" w:val="left"/>
        </w:tabs>
        <w:bidi w:val="0"/>
        <w:spacing w:before="0" w:after="500" w:line="259" w:lineRule="auto"/>
        <w:ind w:left="720" w:right="0" w:hanging="720"/>
      </w:pPr>
      <w:r>
        <w:rPr>
          <w:color w:val="000000"/>
          <w:spacing w:val="0"/>
          <w:w w:val="100"/>
          <w:position w:val="0"/>
          <w:shd w:val="clear" w:color="auto" w:fill="auto"/>
          <w:lang w:val="cs-CZ" w:eastAsia="cs-CZ" w:bidi="cs-CZ"/>
        </w:rPr>
        <w:t>Ustanovení týkající se duševního vlastnictví, mlčenlivosti, archivace, odpovědnosti (vracení podpory a sankce) a kontroly přetrvávají i po ukončení této smlouvy.</w:t>
      </w:r>
    </w:p>
    <w:p>
      <w:pPr>
        <w:pStyle w:val="Style11"/>
        <w:keepNext/>
        <w:keepLines/>
        <w:widowControl w:val="0"/>
        <w:shd w:val="clear" w:color="auto" w:fill="auto"/>
        <w:bidi w:val="0"/>
        <w:spacing w:before="0" w:after="0"/>
        <w:ind w:left="4400" w:right="0" w:firstLine="0"/>
        <w:jc w:val="left"/>
      </w:pPr>
      <w:bookmarkStart w:id="23" w:name="bookmark23"/>
      <w:r>
        <w:rPr>
          <w:color w:val="000000"/>
          <w:spacing w:val="0"/>
          <w:w w:val="100"/>
          <w:position w:val="0"/>
          <w:shd w:val="clear" w:color="auto" w:fill="auto"/>
          <w:lang w:val="cs-CZ" w:eastAsia="cs-CZ" w:bidi="cs-CZ"/>
        </w:rPr>
        <w:t>IX.</w:t>
      </w:r>
      <w:bookmarkEnd w:id="23"/>
    </w:p>
    <w:p>
      <w:pPr>
        <w:pStyle w:val="Style11"/>
        <w:keepNext/>
        <w:keepLines/>
        <w:widowControl w:val="0"/>
        <w:shd w:val="clear" w:color="auto" w:fill="auto"/>
        <w:bidi w:val="0"/>
        <w:spacing w:before="0" w:after="240"/>
        <w:ind w:left="0" w:right="0" w:firstLine="0"/>
        <w:jc w:val="center"/>
      </w:pPr>
      <w:bookmarkStart w:id="24" w:name="bookmark24"/>
      <w:r>
        <w:rPr>
          <w:color w:val="000000"/>
          <w:spacing w:val="0"/>
          <w:w w:val="100"/>
          <w:position w:val="0"/>
          <w:shd w:val="clear" w:color="auto" w:fill="auto"/>
          <w:lang w:val="cs-CZ" w:eastAsia="cs-CZ" w:bidi="cs-CZ"/>
        </w:rPr>
        <w:t>Mlčenlivost</w:t>
      </w:r>
      <w:bookmarkEnd w:id="24"/>
    </w:p>
    <w:p>
      <w:pPr>
        <w:pStyle w:val="Style13"/>
        <w:keepNext w:val="0"/>
        <w:keepLines w:val="0"/>
        <w:widowControl w:val="0"/>
        <w:numPr>
          <w:ilvl w:val="0"/>
          <w:numId w:val="17"/>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13"/>
        <w:keepNext w:val="0"/>
        <w:keepLines w:val="0"/>
        <w:widowControl w:val="0"/>
        <w:numPr>
          <w:ilvl w:val="0"/>
          <w:numId w:val="17"/>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13"/>
        <w:keepNext w:val="0"/>
        <w:keepLines w:val="0"/>
        <w:widowControl w:val="0"/>
        <w:numPr>
          <w:ilvl w:val="0"/>
          <w:numId w:val="17"/>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Strany se zavazují:</w:t>
      </w:r>
    </w:p>
    <w:p>
      <w:pPr>
        <w:pStyle w:val="Style13"/>
        <w:keepNext w:val="0"/>
        <w:keepLines w:val="0"/>
        <w:widowControl w:val="0"/>
        <w:shd w:val="clear" w:color="auto" w:fill="auto"/>
        <w:bidi w:val="0"/>
        <w:spacing w:before="0" w:line="257" w:lineRule="auto"/>
        <w:ind w:left="1420" w:right="0" w:firstLine="0"/>
      </w:pPr>
      <w:r>
        <w:rPr>
          <w:color w:val="000000"/>
          <w:spacing w:val="0"/>
          <w:w w:val="100"/>
          <w:position w:val="0"/>
          <w:shd w:val="clear" w:color="auto" w:fill="auto"/>
          <w:lang w:val="cs-CZ" w:eastAsia="cs-CZ" w:bidi="cs-CZ"/>
        </w:rPr>
        <w:t>chránit důvěrné infonnace se stejnou péčí jako vlastní důvěrné nebo neveřejné informace, nejméně však řádně;</w:t>
      </w:r>
    </w:p>
    <w:p>
      <w:pPr>
        <w:pStyle w:val="Style13"/>
        <w:keepNext w:val="0"/>
        <w:keepLines w:val="0"/>
        <w:widowControl w:val="0"/>
        <w:shd w:val="clear" w:color="auto" w:fill="auto"/>
        <w:bidi w:val="0"/>
        <w:spacing w:before="0"/>
        <w:ind w:left="1420" w:right="0" w:firstLine="0"/>
      </w:pPr>
      <w:r>
        <w:rPr>
          <w:color w:val="000000"/>
          <w:spacing w:val="0"/>
          <w:w w:val="100"/>
          <w:position w:val="0"/>
          <w:shd w:val="clear" w:color="auto" w:fill="auto"/>
          <w:lang w:val="cs-CZ" w:eastAsia="cs-CZ" w:bidi="cs-CZ"/>
        </w:rPr>
        <w:t>nepoužít důvěrné informace k jinému účelu, než pro jaký byly zpřístupněny;</w:t>
      </w:r>
    </w:p>
    <w:p>
      <w:pPr>
        <w:pStyle w:val="Style13"/>
        <w:keepNext w:val="0"/>
        <w:keepLines w:val="0"/>
        <w:widowControl w:val="0"/>
        <w:shd w:val="clear" w:color="auto" w:fill="auto"/>
        <w:bidi w:val="0"/>
        <w:spacing w:before="0" w:line="259" w:lineRule="auto"/>
        <w:ind w:left="1420" w:right="0" w:firstLine="0"/>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13"/>
        <w:keepNext w:val="0"/>
        <w:keepLines w:val="0"/>
        <w:widowControl w:val="0"/>
        <w:shd w:val="clear" w:color="auto" w:fill="auto"/>
        <w:bidi w:val="0"/>
        <w:spacing w:before="0" w:line="259" w:lineRule="auto"/>
        <w:ind w:left="1420" w:right="0" w:firstLine="0"/>
      </w:pPr>
      <w:r>
        <w:rPr>
          <w:color w:val="000000"/>
          <w:spacing w:val="0"/>
          <w:w w:val="100"/>
          <w:position w:val="0"/>
          <w:shd w:val="clear" w:color="auto" w:fill="auto"/>
          <w:lang w:val="cs-CZ" w:eastAsia="cs-CZ" w:bidi="cs-CZ"/>
        </w:rPr>
        <w:t>zajistit zpřístupňování důvěrných informací v rámci jednotlivých smluvních stran pouze v nejmenším rozumně nezbytném rozsahu.</w:t>
      </w:r>
    </w:p>
    <w:p>
      <w:pPr>
        <w:pStyle w:val="Style13"/>
        <w:keepNext w:val="0"/>
        <w:keepLines w:val="0"/>
        <w:widowControl w:val="0"/>
        <w:numPr>
          <w:ilvl w:val="0"/>
          <w:numId w:val="17"/>
        </w:numPr>
        <w:shd w:val="clear" w:color="auto" w:fill="auto"/>
        <w:tabs>
          <w:tab w:pos="697" w:val="left"/>
        </w:tabs>
        <w:bidi w:val="0"/>
        <w:spacing w:before="0" w:line="271" w:lineRule="auto"/>
        <w:ind w:left="700" w:right="0" w:hanging="700"/>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13"/>
        <w:keepNext w:val="0"/>
        <w:keepLines w:val="0"/>
        <w:widowControl w:val="0"/>
        <w:shd w:val="clear" w:color="auto" w:fill="auto"/>
        <w:bidi w:val="0"/>
        <w:spacing w:before="0" w:line="271" w:lineRule="auto"/>
        <w:ind w:left="1420" w:right="0" w:firstLine="0"/>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13"/>
        <w:keepNext w:val="0"/>
        <w:keepLines w:val="0"/>
        <w:widowControl w:val="0"/>
        <w:shd w:val="clear" w:color="auto" w:fill="auto"/>
        <w:bidi w:val="0"/>
        <w:spacing w:before="0"/>
        <w:ind w:left="1420" w:right="0" w:firstLine="0"/>
      </w:pPr>
      <w:r>
        <w:rPr>
          <w:color w:val="000000"/>
          <w:spacing w:val="0"/>
          <w:w w:val="100"/>
          <w:position w:val="0"/>
          <w:shd w:val="clear" w:color="auto" w:fill="auto"/>
          <w:lang w:val="cs-CZ" w:eastAsia="cs-CZ" w:bidi="cs-CZ"/>
        </w:rPr>
        <w:t>sdělení je předpokládáno návrhem projektu nebo pravidly programu; nebo</w:t>
      </w:r>
    </w:p>
    <w:p>
      <w:pPr>
        <w:pStyle w:val="Style13"/>
        <w:keepNext w:val="0"/>
        <w:keepLines w:val="0"/>
        <w:widowControl w:val="0"/>
        <w:shd w:val="clear" w:color="auto" w:fill="auto"/>
        <w:bidi w:val="0"/>
        <w:spacing w:before="0" w:line="266" w:lineRule="auto"/>
        <w:ind w:left="1420" w:right="0" w:firstLine="0"/>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13"/>
        <w:keepNext w:val="0"/>
        <w:keepLines w:val="0"/>
        <w:widowControl w:val="0"/>
        <w:numPr>
          <w:ilvl w:val="0"/>
          <w:numId w:val="17"/>
        </w:numPr>
        <w:shd w:val="clear" w:color="auto" w:fill="auto"/>
        <w:tabs>
          <w:tab w:pos="697" w:val="left"/>
        </w:tabs>
        <w:bidi w:val="0"/>
        <w:spacing w:before="0"/>
        <w:ind w:left="700" w:right="0" w:hanging="700"/>
      </w:pPr>
      <w:r>
        <w:rPr>
          <w:color w:val="000000"/>
          <w:spacing w:val="0"/>
          <w:w w:val="100"/>
          <w:position w:val="0"/>
          <w:shd w:val="clear" w:color="auto" w:fill="auto"/>
          <w:lang w:val="cs-CZ" w:eastAsia="cs-CZ" w:bidi="cs-CZ"/>
        </w:rPr>
        <w:t>Mlčenlivost nebrání zpřístupňování důvěrných informací poskytovateli podpory.</w:t>
      </w:r>
    </w:p>
    <w:p>
      <w:pPr>
        <w:pStyle w:val="Style13"/>
        <w:keepNext w:val="0"/>
        <w:keepLines w:val="0"/>
        <w:widowControl w:val="0"/>
        <w:numPr>
          <w:ilvl w:val="0"/>
          <w:numId w:val="17"/>
        </w:numPr>
        <w:shd w:val="clear" w:color="auto" w:fill="auto"/>
        <w:tabs>
          <w:tab w:pos="697" w:val="left"/>
        </w:tabs>
        <w:bidi w:val="0"/>
        <w:spacing w:before="0"/>
        <w:ind w:left="700" w:right="0" w:hanging="70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pPr>
        <w:pStyle w:val="Style13"/>
        <w:keepNext w:val="0"/>
        <w:keepLines w:val="0"/>
        <w:widowControl w:val="0"/>
        <w:numPr>
          <w:ilvl w:val="0"/>
          <w:numId w:val="17"/>
        </w:numPr>
        <w:shd w:val="clear" w:color="auto" w:fill="auto"/>
        <w:tabs>
          <w:tab w:pos="697" w:val="left"/>
        </w:tabs>
        <w:bidi w:val="0"/>
        <w:spacing w:before="0" w:after="500"/>
        <w:ind w:left="700" w:right="0" w:hanging="700"/>
      </w:pPr>
      <w:r>
        <w:rPr>
          <w:color w:val="000000"/>
          <w:spacing w:val="0"/>
          <w:w w:val="100"/>
          <w:position w:val="0"/>
          <w:shd w:val="clear" w:color="auto" w:fill="auto"/>
          <w:lang w:val="cs-CZ" w:eastAsia="cs-CZ" w:bidi="cs-CZ"/>
        </w:rPr>
        <w:t>Závazky mlčenlivosti zůstávají v platnosti po neomezenou dobu.</w:t>
      </w:r>
    </w:p>
    <w:p>
      <w:pPr>
        <w:pStyle w:val="Style11"/>
        <w:keepNext/>
        <w:keepLines/>
        <w:widowControl w:val="0"/>
        <w:shd w:val="clear" w:color="auto" w:fill="auto"/>
        <w:bidi w:val="0"/>
        <w:spacing w:before="0" w:after="0"/>
        <w:ind w:left="4420" w:right="0" w:firstLine="0"/>
        <w:jc w:val="left"/>
      </w:pPr>
      <w:bookmarkStart w:id="25" w:name="bookmark25"/>
      <w:r>
        <w:rPr>
          <w:color w:val="000000"/>
          <w:spacing w:val="0"/>
          <w:w w:val="100"/>
          <w:position w:val="0"/>
          <w:shd w:val="clear" w:color="auto" w:fill="auto"/>
          <w:lang w:val="cs-CZ" w:eastAsia="cs-CZ" w:bidi="cs-CZ"/>
        </w:rPr>
        <w:t>X.</w:t>
      </w:r>
      <w:bookmarkEnd w:id="25"/>
    </w:p>
    <w:p>
      <w:pPr>
        <w:pStyle w:val="Style11"/>
        <w:keepNext/>
        <w:keepLines/>
        <w:widowControl w:val="0"/>
        <w:shd w:val="clear" w:color="auto" w:fill="auto"/>
        <w:bidi w:val="0"/>
        <w:spacing w:before="0" w:after="240"/>
        <w:ind w:left="60" w:right="0" w:firstLine="0"/>
        <w:jc w:val="center"/>
      </w:pPr>
      <w:bookmarkStart w:id="26" w:name="bookmark26"/>
      <w:r>
        <w:rPr>
          <w:color w:val="000000"/>
          <w:spacing w:val="0"/>
          <w:w w:val="100"/>
          <w:position w:val="0"/>
          <w:shd w:val="clear" w:color="auto" w:fill="auto"/>
          <w:lang w:val="cs-CZ" w:eastAsia="cs-CZ" w:bidi="cs-CZ"/>
        </w:rPr>
        <w:t>Sankce</w:t>
      </w:r>
      <w:bookmarkEnd w:id="26"/>
    </w:p>
    <w:p>
      <w:pPr>
        <w:pStyle w:val="Style13"/>
        <w:keepNext w:val="0"/>
        <w:keepLines w:val="0"/>
        <w:widowControl w:val="0"/>
        <w:numPr>
          <w:ilvl w:val="0"/>
          <w:numId w:val="19"/>
        </w:numPr>
        <w:shd w:val="clear" w:color="auto" w:fill="auto"/>
        <w:tabs>
          <w:tab w:pos="697" w:val="left"/>
        </w:tabs>
        <w:bidi w:val="0"/>
        <w:spacing w:before="0"/>
        <w:ind w:left="700" w:right="0" w:hanging="700"/>
      </w:pPr>
      <w:r>
        <w:rPr>
          <w:color w:val="000000"/>
          <w:spacing w:val="0"/>
          <w:w w:val="100"/>
          <w:position w:val="0"/>
          <w:shd w:val="clear" w:color="auto" w:fill="auto"/>
          <w:lang w:val="cs-CZ" w:eastAsia="cs-CZ" w:bidi="cs-CZ"/>
        </w:rP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pPr>
        <w:pStyle w:val="Style13"/>
        <w:keepNext w:val="0"/>
        <w:keepLines w:val="0"/>
        <w:widowControl w:val="0"/>
        <w:numPr>
          <w:ilvl w:val="0"/>
          <w:numId w:val="19"/>
        </w:numPr>
        <w:shd w:val="clear" w:color="auto" w:fill="auto"/>
        <w:tabs>
          <w:tab w:pos="697" w:val="left"/>
        </w:tabs>
        <w:bidi w:val="0"/>
        <w:spacing w:before="0"/>
        <w:ind w:left="700" w:right="0" w:hanging="700"/>
      </w:pPr>
      <w:r>
        <w:rPr>
          <w:color w:val="000000"/>
          <w:spacing w:val="0"/>
          <w:w w:val="100"/>
          <w:position w:val="0"/>
          <w:shd w:val="clear" w:color="auto" w:fill="auto"/>
          <w:lang w:val="cs-CZ" w:eastAsia="cs-CZ" w:bidi="cs-CZ"/>
        </w:rP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pPr>
        <w:pStyle w:val="Style13"/>
        <w:keepNext w:val="0"/>
        <w:keepLines w:val="0"/>
        <w:widowControl w:val="0"/>
        <w:numPr>
          <w:ilvl w:val="0"/>
          <w:numId w:val="19"/>
        </w:numPr>
        <w:shd w:val="clear" w:color="auto" w:fill="auto"/>
        <w:tabs>
          <w:tab w:pos="697" w:val="left"/>
        </w:tabs>
        <w:bidi w:val="0"/>
        <w:spacing w:before="0"/>
        <w:ind w:left="700" w:right="0" w:hanging="700"/>
      </w:pPr>
      <w:r>
        <w:rPr>
          <w:color w:val="000000"/>
          <w:spacing w:val="0"/>
          <w:w w:val="100"/>
          <w:position w:val="0"/>
          <w:shd w:val="clear" w:color="auto" w:fill="auto"/>
          <w:lang w:val="cs-CZ" w:eastAsia="cs-CZ" w:bidi="cs-CZ"/>
        </w:rPr>
        <w:t>Poruší-li hlavní nebo další účastník projektu povinnost mlčenlivosti dle čl.IX této smlouvy, je povinen zaplatit dotčené straně smluvní pokutu ve výši 100 000 Kč za každý jednotlivý případ porušení povinnosti mlčenlivosti.</w:t>
      </w:r>
    </w:p>
    <w:p>
      <w:pPr>
        <w:pStyle w:val="Style13"/>
        <w:keepNext w:val="0"/>
        <w:keepLines w:val="0"/>
        <w:widowControl w:val="0"/>
        <w:numPr>
          <w:ilvl w:val="0"/>
          <w:numId w:val="19"/>
        </w:numPr>
        <w:shd w:val="clear" w:color="auto" w:fill="auto"/>
        <w:tabs>
          <w:tab w:pos="697" w:val="left"/>
        </w:tabs>
        <w:bidi w:val="0"/>
        <w:spacing w:before="0"/>
        <w:ind w:left="700" w:right="0" w:hanging="700"/>
      </w:pPr>
      <w:r>
        <w:rPr>
          <w:color w:val="000000"/>
          <w:spacing w:val="0"/>
          <w:w w:val="100"/>
          <w:position w:val="0"/>
          <w:shd w:val="clear" w:color="auto" w:fill="auto"/>
          <w:lang w:val="cs-CZ" w:eastAsia="cs-CZ" w:bidi="cs-CZ"/>
        </w:rPr>
        <w:t>Zaplacením smluvní pokuty není dotčen nárok na náhradu škody.</w:t>
      </w:r>
    </w:p>
    <w:p>
      <w:pPr>
        <w:pStyle w:val="Style11"/>
        <w:keepNext/>
        <w:keepLines/>
        <w:widowControl w:val="0"/>
        <w:shd w:val="clear" w:color="auto" w:fill="auto"/>
        <w:bidi w:val="0"/>
        <w:spacing w:before="0" w:after="0"/>
        <w:ind w:left="4360" w:right="0" w:firstLine="0"/>
        <w:jc w:val="left"/>
      </w:pPr>
      <w:bookmarkStart w:id="27" w:name="bookmark27"/>
      <w:r>
        <w:rPr>
          <w:color w:val="000000"/>
          <w:spacing w:val="0"/>
          <w:w w:val="100"/>
          <w:position w:val="0"/>
          <w:shd w:val="clear" w:color="auto" w:fill="auto"/>
          <w:lang w:val="cs-CZ" w:eastAsia="cs-CZ" w:bidi="cs-CZ"/>
        </w:rPr>
        <w:t>XI.</w:t>
      </w:r>
      <w:bookmarkEnd w:id="27"/>
    </w:p>
    <w:p>
      <w:pPr>
        <w:pStyle w:val="Style11"/>
        <w:keepNext/>
        <w:keepLines/>
        <w:widowControl w:val="0"/>
        <w:shd w:val="clear" w:color="auto" w:fill="auto"/>
        <w:bidi w:val="0"/>
        <w:spacing w:before="0" w:after="240"/>
        <w:ind w:left="60" w:right="0" w:firstLine="0"/>
        <w:jc w:val="center"/>
      </w:pPr>
      <w:bookmarkStart w:id="28" w:name="bookmark28"/>
      <w:r>
        <w:rPr>
          <w:color w:val="000000"/>
          <w:spacing w:val="0"/>
          <w:w w:val="100"/>
          <w:position w:val="0"/>
          <w:shd w:val="clear" w:color="auto" w:fill="auto"/>
          <w:lang w:val="cs-CZ" w:eastAsia="cs-CZ" w:bidi="cs-CZ"/>
        </w:rPr>
        <w:t>Závěrečná ustanovení</w:t>
      </w:r>
      <w:bookmarkEnd w:id="28"/>
    </w:p>
    <w:p>
      <w:pPr>
        <w:pStyle w:val="Style13"/>
        <w:keepNext w:val="0"/>
        <w:keepLines w:val="0"/>
        <w:widowControl w:val="0"/>
        <w:shd w:val="clear" w:color="auto" w:fill="auto"/>
        <w:bidi w:val="0"/>
        <w:spacing w:before="0"/>
        <w:ind w:left="700" w:right="0" w:hanging="700"/>
      </w:pPr>
      <w:r>
        <w:rPr>
          <w:color w:val="000000"/>
          <w:spacing w:val="0"/>
          <w:w w:val="100"/>
          <w:position w:val="0"/>
          <w:shd w:val="clear" w:color="auto" w:fill="auto"/>
          <w:lang w:val="cs-CZ" w:eastAsia="cs-CZ" w:bidi="cs-CZ"/>
        </w:rPr>
        <w:t>11.1 Nedílnou součástí této smlouvy jsou přílohy:</w:t>
      </w:r>
    </w:p>
    <w:p>
      <w:pPr>
        <w:pStyle w:val="Style13"/>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schválený návrh projektu</w:t>
      </w:r>
    </w:p>
    <w:p>
      <w:pPr>
        <w:pStyle w:val="Style13"/>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smlouva o poskytnutí podpory včetně příloh</w:t>
      </w:r>
    </w:p>
    <w:p>
      <w:pPr>
        <w:pStyle w:val="Style13"/>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závazné parametry řešení projektu</w:t>
      </w:r>
    </w:p>
    <w:p>
      <w:pPr>
        <w:pStyle w:val="Style13"/>
        <w:keepNext w:val="0"/>
        <w:keepLines w:val="0"/>
        <w:widowControl w:val="0"/>
        <w:shd w:val="clear" w:color="auto" w:fill="auto"/>
        <w:bidi w:val="0"/>
        <w:spacing w:before="0"/>
        <w:ind w:left="1760" w:right="0" w:firstLine="20"/>
        <w:jc w:val="left"/>
      </w:pPr>
      <w:r>
        <w:rPr>
          <w:color w:val="000000"/>
          <w:spacing w:val="0"/>
          <w:w w:val="100"/>
          <w:position w:val="0"/>
          <w:shd w:val="clear" w:color="auto" w:fill="auto"/>
          <w:lang w:val="cs-CZ" w:eastAsia="cs-CZ" w:bidi="cs-CZ"/>
        </w:rPr>
        <w:t>všeobecné podmínky ke smlouvě o poskytnutí podpory</w:t>
      </w:r>
      <w:r>
        <w:br w:type="page"/>
      </w:r>
    </w:p>
    <w:p>
      <w:pPr>
        <w:pStyle w:val="Style13"/>
        <w:keepNext w:val="0"/>
        <w:keepLines w:val="0"/>
        <w:widowControl w:val="0"/>
        <w:shd w:val="clear" w:color="auto" w:fill="auto"/>
        <w:bidi w:val="0"/>
        <w:spacing w:before="0"/>
        <w:ind w:left="700" w:right="0" w:firstLine="2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p>
    <w:p>
      <w:pPr>
        <w:pStyle w:val="Style13"/>
        <w:keepNext w:val="0"/>
        <w:keepLines w:val="0"/>
        <w:widowControl w:val="0"/>
        <w:numPr>
          <w:ilvl w:val="0"/>
          <w:numId w:val="21"/>
        </w:numPr>
        <w:shd w:val="clear" w:color="auto" w:fill="auto"/>
        <w:tabs>
          <w:tab w:pos="685" w:val="left"/>
        </w:tabs>
        <w:bidi w:val="0"/>
        <w:spacing w:before="0"/>
        <w:ind w:left="700" w:right="0" w:hanging="700"/>
      </w:pPr>
      <w:r>
        <w:rPr>
          <w:color w:val="000000"/>
          <w:spacing w:val="0"/>
          <w:w w:val="100"/>
          <w:position w:val="0"/>
          <w:shd w:val="clear" w:color="auto" w:fill="auto"/>
          <w:lang w:val="cs-CZ" w:eastAsia="cs-CZ" w:bidi="cs-CZ"/>
        </w:rPr>
        <w:t>Přijetí této smlouvy kteroukoliv stranou s výhradou, dodatkem nebo odchylkou, není přijetím smlouvy, ani pokud se podstatně nemění podmínky smlouvy.</w:t>
      </w:r>
    </w:p>
    <w:p>
      <w:pPr>
        <w:pStyle w:val="Style13"/>
        <w:keepNext w:val="0"/>
        <w:keepLines w:val="0"/>
        <w:widowControl w:val="0"/>
        <w:numPr>
          <w:ilvl w:val="0"/>
          <w:numId w:val="21"/>
        </w:numPr>
        <w:shd w:val="clear" w:color="auto" w:fill="auto"/>
        <w:tabs>
          <w:tab w:pos="685" w:val="left"/>
        </w:tabs>
        <w:bidi w:val="0"/>
        <w:spacing w:before="0"/>
        <w:ind w:left="700" w:right="0" w:hanging="700"/>
      </w:pPr>
      <w:r>
        <w:rPr>
          <w:color w:val="000000"/>
          <w:spacing w:val="0"/>
          <w:w w:val="100"/>
          <w:position w:val="0"/>
          <w:shd w:val="clear" w:color="auto" w:fill="auto"/>
          <w:lang w:val="cs-CZ" w:eastAsia="cs-CZ" w:bidi="cs-CZ"/>
        </w:rPr>
        <w:t>Tato smlouva může být měněna pouze číslovanými dodatky uzavřenými všemi smluvními stranami v písemné formě, pod sankcí neplatnosti jiných forem ujednání. Za písemnou formu pro změnu smlouvy se nepovažuje výměna elektronických zpráv.</w:t>
      </w:r>
    </w:p>
    <w:p>
      <w:pPr>
        <w:pStyle w:val="Style13"/>
        <w:keepNext w:val="0"/>
        <w:keepLines w:val="0"/>
        <w:widowControl w:val="0"/>
        <w:numPr>
          <w:ilvl w:val="0"/>
          <w:numId w:val="21"/>
        </w:numPr>
        <w:shd w:val="clear" w:color="auto" w:fill="auto"/>
        <w:tabs>
          <w:tab w:pos="685" w:val="left"/>
        </w:tabs>
        <w:bidi w:val="0"/>
        <w:spacing w:before="0"/>
        <w:ind w:left="700" w:right="0" w:hanging="700"/>
      </w:pPr>
      <w:r>
        <w:rPr>
          <w:color w:val="000000"/>
          <w:spacing w:val="0"/>
          <w:w w:val="100"/>
          <w:position w:val="0"/>
          <w:shd w:val="clear" w:color="auto" w:fill="auto"/>
          <w:lang w:val="cs-CZ" w:eastAsia="cs-CZ" w:bidi="cs-CZ"/>
        </w:rPr>
        <w:t>Strany sjednávají zákaz postoupení smlouvy.</w:t>
      </w:r>
    </w:p>
    <w:p>
      <w:pPr>
        <w:pStyle w:val="Style13"/>
        <w:keepNext w:val="0"/>
        <w:keepLines w:val="0"/>
        <w:widowControl w:val="0"/>
        <w:numPr>
          <w:ilvl w:val="0"/>
          <w:numId w:val="21"/>
        </w:numPr>
        <w:shd w:val="clear" w:color="auto" w:fill="auto"/>
        <w:tabs>
          <w:tab w:pos="685" w:val="left"/>
        </w:tabs>
        <w:bidi w:val="0"/>
        <w:spacing w:before="0"/>
        <w:ind w:left="700" w:right="0" w:hanging="700"/>
      </w:pPr>
      <w:r>
        <w:rPr>
          <w:color w:val="000000"/>
          <w:spacing w:val="0"/>
          <w:w w:val="100"/>
          <w:position w:val="0"/>
          <w:shd w:val="clear" w:color="auto" w:fill="auto"/>
          <w:lang w:val="cs-CZ" w:eastAsia="cs-CZ" w:bidi="cs-CZ"/>
        </w:rP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13"/>
        <w:keepNext w:val="0"/>
        <w:keepLines w:val="0"/>
        <w:widowControl w:val="0"/>
        <w:numPr>
          <w:ilvl w:val="0"/>
          <w:numId w:val="21"/>
        </w:numPr>
        <w:shd w:val="clear" w:color="auto" w:fill="auto"/>
        <w:tabs>
          <w:tab w:pos="685" w:val="left"/>
        </w:tabs>
        <w:bidi w:val="0"/>
        <w:spacing w:before="0"/>
        <w:ind w:left="700" w:right="0" w:hanging="700"/>
      </w:pPr>
      <w:r>
        <w:rPr>
          <w:color w:val="000000"/>
          <w:spacing w:val="0"/>
          <w:w w:val="100"/>
          <w:position w:val="0"/>
          <w:shd w:val="clear" w:color="auto" w:fill="auto"/>
          <w:lang w:val="cs-CZ" w:eastAsia="cs-CZ" w:bidi="cs-CZ"/>
        </w:rPr>
        <w:t>Na práva a povinnosti z této smlouvy se neužijí ustanovení § 1793 a 1796 občanského zákoníku. Strany prohlašují, že práva a povinnosti přijaté touto smlouvou jsou a budou přiměřené jejich hospodářské situaci.</w:t>
      </w:r>
    </w:p>
    <w:p>
      <w:pPr>
        <w:pStyle w:val="Style13"/>
        <w:keepNext w:val="0"/>
        <w:keepLines w:val="0"/>
        <w:widowControl w:val="0"/>
        <w:shd w:val="clear" w:color="auto" w:fill="auto"/>
        <w:bidi w:val="0"/>
        <w:spacing w:before="0" w:line="262" w:lineRule="auto"/>
        <w:ind w:left="700" w:right="0" w:hanging="700"/>
      </w:pPr>
      <w:r>
        <w:rPr>
          <w:color w:val="000000"/>
          <w:spacing w:val="0"/>
          <w:w w:val="100"/>
          <w:position w:val="0"/>
          <w:shd w:val="clear" w:color="auto" w:fill="auto"/>
          <w:lang w:val="cs-CZ" w:eastAsia="cs-CZ" w:bidi="cs-CZ"/>
        </w:rPr>
        <w:t>11.7. Pokud není touto smlouvou sjednána pozdější účinnost, nabývá tato smlouva účinnosti dnem uveřejnění v registru smluv ve smyslu zákona č. 340/2015 Sb., o registru smluv. Předání smlouvy k uveřejnění provede hlavní příjemce.</w:t>
      </w:r>
    </w:p>
    <w:p>
      <w:pPr>
        <w:pStyle w:val="Style13"/>
        <w:keepNext w:val="0"/>
        <w:keepLines w:val="0"/>
        <w:widowControl w:val="0"/>
        <w:numPr>
          <w:ilvl w:val="0"/>
          <w:numId w:val="23"/>
        </w:numPr>
        <w:shd w:val="clear" w:color="auto" w:fill="auto"/>
        <w:tabs>
          <w:tab w:pos="685" w:val="left"/>
        </w:tabs>
        <w:bidi w:val="0"/>
        <w:spacing w:before="0"/>
        <w:ind w:left="700" w:right="0" w:hanging="700"/>
      </w:pPr>
      <w:r>
        <w:rPr>
          <w:color w:val="000000"/>
          <w:spacing w:val="0"/>
          <w:w w:val="100"/>
          <w:position w:val="0"/>
          <w:shd w:val="clear" w:color="auto" w:fill="auto"/>
          <w:lang w:val="cs-CZ" w:eastAsia="cs-CZ" w:bidi="cs-CZ"/>
        </w:rPr>
        <w:t>Tato smlouva je sepsána ve 2 vyhotoveních s platností originálu, přičemž každá smluvní strana obdrží jedno vyhotovení.</w:t>
      </w:r>
    </w:p>
    <w:p>
      <w:pPr>
        <w:pStyle w:val="Style13"/>
        <w:keepNext w:val="0"/>
        <w:keepLines w:val="0"/>
        <w:widowControl w:val="0"/>
        <w:shd w:val="clear" w:color="auto" w:fill="auto"/>
        <w:bidi w:val="0"/>
        <w:spacing w:before="0" w:after="0" w:line="240" w:lineRule="auto"/>
        <w:ind w:left="160" w:right="0" w:firstLine="0"/>
        <w:jc w:val="left"/>
      </w:pPr>
      <w:r>
        <w:drawing>
          <wp:anchor distT="0" distB="0" distL="1419860" distR="114300" simplePos="0" relativeHeight="125829378" behindDoc="0" locked="0" layoutInCell="1" allowOverlap="1">
            <wp:simplePos x="0" y="0"/>
            <wp:positionH relativeFrom="page">
              <wp:posOffset>5102860</wp:posOffset>
            </wp:positionH>
            <wp:positionV relativeFrom="paragraph">
              <wp:posOffset>88900</wp:posOffset>
            </wp:positionV>
            <wp:extent cx="1273810" cy="255905"/>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273810" cy="255905"/>
                    </a:xfrm>
                    <a:prstGeom prst="rect"/>
                  </pic:spPr>
                </pic:pic>
              </a:graphicData>
            </a:graphic>
          </wp:anchor>
        </w:drawing>
      </w:r>
      <w:r>
        <mc:AlternateContent>
          <mc:Choice Requires="wps">
            <w:drawing>
              <wp:anchor distT="0" distB="0" distL="0" distR="0" simplePos="0" relativeHeight="125829379" behindDoc="0" locked="0" layoutInCell="1" allowOverlap="1">
                <wp:simplePos x="0" y="0"/>
                <wp:positionH relativeFrom="page">
                  <wp:posOffset>3797300</wp:posOffset>
                </wp:positionH>
                <wp:positionV relativeFrom="paragraph">
                  <wp:posOffset>160020</wp:posOffset>
                </wp:positionV>
                <wp:extent cx="1207135" cy="173990"/>
                <wp:wrapSquare wrapText="left"/>
                <wp:docPr id="3" name="Shape 3"/>
                <a:graphic xmlns:a="http://schemas.openxmlformats.org/drawingml/2006/main">
                  <a:graphicData uri="http://schemas.microsoft.com/office/word/2010/wordprocessingShape">
                    <wps:wsp>
                      <wps:cNvSpPr txBox="1"/>
                      <wps:spPr>
                        <a:xfrm>
                          <a:ext cx="120713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dalšího účastníka: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9.pt;margin-top:12.6pt;width:95.049999999999997pt;height:13.699999999999999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dalšího účastníka:</w:t>
                      </w:r>
                    </w:p>
                  </w:txbxContent>
                </v:textbox>
                <w10:wrap type="square" side="left" anchorx="page"/>
              </v:shape>
            </w:pict>
          </mc:Fallback>
        </mc:AlternateContent>
      </w:r>
      <w:r>
        <w:rPr>
          <w:color w:val="000000"/>
          <w:spacing w:val="0"/>
          <w:w w:val="100"/>
          <w:position w:val="0"/>
          <w:shd w:val="clear" w:color="auto" w:fill="auto"/>
          <w:lang w:val="cs-CZ" w:eastAsia="cs-CZ" w:bidi="cs-CZ"/>
        </w:rPr>
        <w:t>V Praze</w:t>
      </w:r>
    </w:p>
    <w:p>
      <w:pPr>
        <w:pStyle w:val="Style13"/>
        <w:keepNext w:val="0"/>
        <w:keepLines w:val="0"/>
        <w:widowControl w:val="0"/>
        <w:shd w:val="clear" w:color="auto" w:fill="auto"/>
        <w:bidi w:val="0"/>
        <w:spacing w:before="0" w:after="0" w:line="240" w:lineRule="auto"/>
        <w:ind w:left="0" w:right="0" w:firstLine="0"/>
        <w:jc w:val="left"/>
        <w:sectPr>
          <w:headerReference w:type="default" r:id="rId7"/>
          <w:footerReference w:type="default" r:id="rId8"/>
          <w:footnotePr>
            <w:pos w:val="pageBottom"/>
            <w:numFmt w:val="decimal"/>
            <w:numRestart w:val="continuous"/>
          </w:footnotePr>
          <w:pgSz w:w="11900" w:h="16840"/>
          <w:pgMar w:top="1346" w:left="1345" w:right="1393" w:bottom="1576" w:header="0" w:footer="3" w:gutter="0"/>
          <w:pgNumType w:start="1"/>
          <w:cols w:space="720"/>
          <w:noEndnote/>
          <w:rtlGutter w:val="0"/>
          <w:docGrid w:linePitch="360"/>
        </w:sectPr>
      </w:pPr>
      <w:r>
        <w:rPr>
          <w:color w:val="000000"/>
          <w:spacing w:val="0"/>
          <w:w w:val="100"/>
          <w:position w:val="0"/>
          <w:shd w:val="clear" w:color="auto" w:fill="auto"/>
          <w:lang w:val="cs-CZ" w:eastAsia="cs-CZ" w:bidi="cs-CZ"/>
        </w:rPr>
        <w:t>Za hlavního příjemce</w:t>
      </w:r>
    </w:p>
    <w:p>
      <w:pPr>
        <w:widowControl w:val="0"/>
        <w:spacing w:line="240" w:lineRule="exact"/>
        <w:rPr>
          <w:sz w:val="19"/>
          <w:szCs w:val="19"/>
        </w:rPr>
      </w:pPr>
    </w:p>
    <w:p>
      <w:pPr>
        <w:widowControl w:val="0"/>
        <w:spacing w:before="3" w:after="3" w:line="240" w:lineRule="exact"/>
        <w:rPr>
          <w:sz w:val="19"/>
          <w:szCs w:val="19"/>
        </w:rPr>
      </w:pPr>
    </w:p>
    <w:p>
      <w:pPr>
        <w:widowControl w:val="0"/>
        <w:spacing w:line="14" w:lineRule="exact"/>
        <w:sectPr>
          <w:footnotePr>
            <w:pos w:val="pageBottom"/>
            <w:numFmt w:val="decimal"/>
            <w:numRestart w:val="continuous"/>
          </w:footnotePr>
          <w:type w:val="continuous"/>
          <w:pgSz w:w="11900" w:h="16840"/>
          <w:pgMar w:top="1027" w:left="0" w:right="0" w:bottom="1027" w:header="0" w:footer="3" w:gutter="0"/>
          <w:cols w:space="720"/>
          <w:noEndnote/>
          <w:rtlGutter w:val="0"/>
          <w:docGrid w:linePitch="360"/>
        </w:sectPr>
      </w:pPr>
    </w:p>
    <w:p>
      <w:pPr>
        <w:pStyle w:val="Style11"/>
        <w:keepNext/>
        <w:keepLines/>
        <w:framePr w:w="1505" w:h="547" w:wrap="none" w:vAnchor="text" w:hAnchor="page" w:x="7396" w:y="671"/>
        <w:widowControl w:val="0"/>
        <w:pBdr>
          <w:top w:val="single" w:sz="4" w:space="0" w:color="auto"/>
        </w:pBdr>
        <w:shd w:val="clear" w:color="auto" w:fill="auto"/>
        <w:bidi w:val="0"/>
        <w:spacing w:before="0" w:after="0"/>
        <w:ind w:left="0" w:right="0" w:firstLine="0"/>
        <w:jc w:val="center"/>
      </w:pPr>
      <w:bookmarkStart w:id="29" w:name="bookmark29"/>
      <w:r>
        <w:rPr>
          <w:color w:val="000000"/>
          <w:spacing w:val="0"/>
          <w:w w:val="100"/>
          <w:position w:val="0"/>
          <w:shd w:val="clear" w:color="auto" w:fill="auto"/>
          <w:lang w:val="cs-CZ" w:eastAsia="cs-CZ" w:bidi="cs-CZ"/>
        </w:rPr>
        <w:t>Ing. Milan Děd</w:t>
        <w:br/>
        <w:t>jednatel</w:t>
      </w:r>
      <w:bookmarkEnd w:id="29"/>
    </w:p>
    <w:p>
      <w:pPr>
        <w:widowControl w:val="0"/>
        <w:spacing w:line="360" w:lineRule="exact"/>
      </w:pPr>
      <w:r>
        <w:drawing>
          <wp:anchor distT="0" distB="0" distL="0" distR="0" simplePos="0" relativeHeight="62914694" behindDoc="1" locked="0" layoutInCell="1" allowOverlap="1">
            <wp:simplePos x="0" y="0"/>
            <wp:positionH relativeFrom="page">
              <wp:posOffset>1154430</wp:posOffset>
            </wp:positionH>
            <wp:positionV relativeFrom="paragraph">
              <wp:posOffset>12700</wp:posOffset>
            </wp:positionV>
            <wp:extent cx="2541905" cy="115189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2541905" cy="11518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360" w:line="14" w:lineRule="exact"/>
      </w:pPr>
    </w:p>
    <w:p>
      <w:pPr>
        <w:widowControl w:val="0"/>
        <w:spacing w:line="14" w:lineRule="exact"/>
        <w:sectPr>
          <w:footnotePr>
            <w:pos w:val="pageBottom"/>
            <w:numFmt w:val="decimal"/>
            <w:numRestart w:val="continuous"/>
          </w:footnotePr>
          <w:type w:val="continuous"/>
          <w:pgSz w:w="11900" w:h="16840"/>
          <w:pgMar w:top="1027" w:left="1393" w:right="1407" w:bottom="1027" w:header="0" w:footer="3" w:gutter="0"/>
          <w:cols w:space="720"/>
          <w:noEndnote/>
          <w:rtlGutter w:val="0"/>
          <w:docGrid w:linePitch="360"/>
        </w:sectPr>
      </w:pPr>
    </w:p>
    <w:p>
      <w:pPr>
        <w:widowControl w:val="0"/>
        <w:jc w:val="center"/>
        <w:rPr>
          <w:sz w:val="2"/>
          <w:szCs w:val="2"/>
        </w:rPr>
      </w:pPr>
      <w:r>
        <w:drawing>
          <wp:inline>
            <wp:extent cx="316865" cy="37782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pic:blipFill>
                  <pic:spPr>
                    <a:xfrm>
                      <a:ext cx="316865" cy="377825"/>
                    </a:xfrm>
                    <a:prstGeom prst="rect"/>
                  </pic:spPr>
                </pic:pic>
              </a:graphicData>
            </a:graphic>
          </wp:inline>
        </w:drawing>
      </w:r>
    </w:p>
    <w:p>
      <w:pPr>
        <w:widowControl w:val="0"/>
        <w:spacing w:line="14" w:lineRule="exact"/>
      </w:pPr>
    </w:p>
    <w:sectPr>
      <w:headerReference w:type="default" r:id="rId13"/>
      <w:footerReference w:type="default" r:id="rId14"/>
      <w:footnotePr>
        <w:pos w:val="pageBottom"/>
        <w:numFmt w:val="decimal"/>
        <w:numRestart w:val="continuous"/>
      </w:footnotePr>
      <w:pgSz w:w="11900" w:h="16840"/>
      <w:pgMar w:top="298" w:left="11133" w:right="270" w:bottom="29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5932170</wp:posOffset>
              </wp:positionH>
              <wp:positionV relativeFrom="page">
                <wp:posOffset>10099675</wp:posOffset>
              </wp:positionV>
              <wp:extent cx="671830" cy="95885"/>
              <wp:wrapNone/>
              <wp:docPr id="8" name="Shape 8"/>
              <a:graphic xmlns:a="http://schemas.openxmlformats.org/drawingml/2006/main">
                <a:graphicData uri="http://schemas.microsoft.com/office/word/2010/wordprocessingShape">
                  <wps:wsp>
                    <wps:cNvSpPr txBox="1"/>
                    <wps:spPr>
                      <a:xfrm>
                        <a:ext cx="671830" cy="958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4" type="#_x0000_t202" style="position:absolute;margin-left:467.10000000000002pt;margin-top:795.25pt;width:52.899999999999999pt;height:7.5499999999999998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850900</wp:posOffset>
              </wp:positionH>
              <wp:positionV relativeFrom="page">
                <wp:posOffset>10056495</wp:posOffset>
              </wp:positionV>
              <wp:extent cx="5776595" cy="0"/>
              <wp:wrapNone/>
              <wp:docPr id="10" name="Shape 10"/>
              <a:graphic xmlns:a="http://schemas.openxmlformats.org/drawingml/2006/main">
                <a:graphicData uri="http://schemas.microsoft.com/office/word/2010/wordprocessingShape">
                  <wps:wsp>
                    <wps:cNvCnPr/>
                    <wps:spPr>
                      <a:xfrm>
                        <a:ext cx="5776595" cy="0"/>
                      </a:xfrm>
                      <a:prstGeom prst="straightConnector1"/>
                      <a:ln w="12700">
                        <a:solidFill/>
                      </a:ln>
                    </wps:spPr>
                    <wps:bodyPr/>
                  </wps:wsp>
                </a:graphicData>
              </a:graphic>
            </wp:anchor>
          </w:drawing>
        </mc:Choice>
        <mc:Fallback>
          <w:pict>
            <v:shape o:spt="32" o:oned="true" path="m,l21600,21600e" style="position:absolute;margin-left:67.pt;margin-top:791.85000000000002pt;width:454.85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919480</wp:posOffset>
              </wp:positionH>
              <wp:positionV relativeFrom="page">
                <wp:posOffset>436880</wp:posOffset>
              </wp:positionV>
              <wp:extent cx="1997710" cy="123190"/>
              <wp:wrapNone/>
              <wp:docPr id="5" name="Shape 5"/>
              <a:graphic xmlns:a="http://schemas.openxmlformats.org/drawingml/2006/main">
                <a:graphicData uri="http://schemas.microsoft.com/office/word/2010/wordprocessingShape">
                  <wps:wsp>
                    <wps:cNvSpPr txBox="1"/>
                    <wps:spPr>
                      <a:xfrm>
                        <a:ext cx="1997710" cy="1231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 id="_x0000_s1031" type="#_x0000_t202" style="position:absolute;margin-left:72.400000000000006pt;margin-top:34.399999999999999pt;width:157.30000000000001pt;height:9.6999999999999993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896620</wp:posOffset>
              </wp:positionH>
              <wp:positionV relativeFrom="page">
                <wp:posOffset>611505</wp:posOffset>
              </wp:positionV>
              <wp:extent cx="5783580" cy="0"/>
              <wp:wrapNone/>
              <wp:docPr id="7" name="Shape 7"/>
              <a:graphic xmlns:a="http://schemas.openxmlformats.org/drawingml/2006/main">
                <a:graphicData uri="http://schemas.microsoft.com/office/word/2010/wordprocessingShape">
                  <wps:wsp>
                    <wps:cNvCnPr/>
                    <wps:spPr>
                      <a:xfrm>
                        <a:ext cx="5783580" cy="0"/>
                      </a:xfrm>
                      <a:prstGeom prst="straightConnector1"/>
                      <a:ln w="12700">
                        <a:solidFill/>
                      </a:ln>
                    </wps:spPr>
                    <wps:bodyPr/>
                  </wps:wsp>
                </a:graphicData>
              </a:graphic>
            </wp:anchor>
          </w:drawing>
        </mc:Choice>
        <mc:Fallback>
          <w:pict>
            <v:shape o:spt="32" o:oned="true" path="m,l21600,21600e" style="position:absolute;margin-left:70.599999999999994pt;margin-top:48.149999999999999pt;width:455.39999999999998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2"/>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8"/>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Nadpis #1_"/>
    <w:basedOn w:val="DefaultParagraphFont"/>
    <w:link w:val="Style4"/>
    <w:rPr>
      <w:rFonts w:ascii="Times New Roman" w:eastAsia="Times New Roman" w:hAnsi="Times New Roman" w:cs="Times New Roman"/>
      <w:b/>
      <w:bCs/>
      <w:i w:val="0"/>
      <w:iCs w:val="0"/>
      <w:smallCaps w:val="0"/>
      <w:strike w:val="0"/>
      <w:sz w:val="34"/>
      <w:szCs w:val="34"/>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Nadpis #2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2">
    <w:name w:val="Nadpis #3_"/>
    <w:basedOn w:val="DefaultParagraphFont"/>
    <w:link w:val="Style11"/>
    <w:rPr>
      <w:rFonts w:ascii="Times New Roman" w:eastAsia="Times New Roman" w:hAnsi="Times New Roman" w:cs="Times New Roman"/>
      <w:b/>
      <w:bCs/>
      <w:i w:val="0"/>
      <w:iCs w:val="0"/>
      <w:smallCaps w:val="0"/>
      <w:strike w:val="0"/>
      <w:sz w:val="20"/>
      <w:szCs w:val="20"/>
      <w:u w:val="none"/>
    </w:rPr>
  </w:style>
  <w:style w:type="character" w:customStyle="1" w:styleId="CharStyle14">
    <w:name w:val="Základní text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Titulek obrázku"/>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spacing w:before="500"/>
      <w:jc w:val="center"/>
      <w:outlineLvl w:val="0"/>
    </w:pPr>
    <w:rPr>
      <w:rFonts w:ascii="Times New Roman" w:eastAsia="Times New Roman" w:hAnsi="Times New Roman" w:cs="Times New Roman"/>
      <w:b/>
      <w:bCs/>
      <w:i w:val="0"/>
      <w:iCs w:val="0"/>
      <w:smallCaps w:val="0"/>
      <w:strike w:val="0"/>
      <w:sz w:val="34"/>
      <w:szCs w:val="34"/>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Nadpis #2"/>
    <w:basedOn w:val="Normal"/>
    <w:link w:val="CharStyle10"/>
    <w:pPr>
      <w:widowControl w:val="0"/>
      <w:shd w:val="clear" w:color="auto" w:fill="FFFFFF"/>
      <w:spacing w:after="540"/>
      <w:ind w:left="2820" w:firstLine="20"/>
      <w:outlineLvl w:val="1"/>
    </w:pPr>
    <w:rPr>
      <w:rFonts w:ascii="Times New Roman" w:eastAsia="Times New Roman" w:hAnsi="Times New Roman" w:cs="Times New Roman"/>
      <w:b w:val="0"/>
      <w:bCs w:val="0"/>
      <w:i w:val="0"/>
      <w:iCs w:val="0"/>
      <w:smallCaps w:val="0"/>
      <w:strike w:val="0"/>
      <w:u w:val="none"/>
    </w:rPr>
  </w:style>
  <w:style w:type="paragraph" w:customStyle="1" w:styleId="Style11">
    <w:name w:val="Nadpis #3"/>
    <w:basedOn w:val="Normal"/>
    <w:link w:val="CharStyle12"/>
    <w:pPr>
      <w:widowControl w:val="0"/>
      <w:shd w:val="clear" w:color="auto" w:fill="FFFFFF"/>
      <w:spacing w:after="120" w:line="264" w:lineRule="auto"/>
      <w:ind w:left="740"/>
      <w:outlineLvl w:val="2"/>
    </w:pPr>
    <w:rPr>
      <w:rFonts w:ascii="Times New Roman" w:eastAsia="Times New Roman" w:hAnsi="Times New Roman" w:cs="Times New Roman"/>
      <w:b/>
      <w:bCs/>
      <w:i w:val="0"/>
      <w:iCs w:val="0"/>
      <w:smallCaps w:val="0"/>
      <w:strike w:val="0"/>
      <w:sz w:val="20"/>
      <w:szCs w:val="20"/>
      <w:u w:val="none"/>
    </w:rPr>
  </w:style>
  <w:style w:type="paragraph" w:customStyle="1" w:styleId="Style13">
    <w:name w:val="Základní text"/>
    <w:basedOn w:val="Normal"/>
    <w:link w:val="CharStyle14"/>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2.xml"/><Relationship Id="rId14"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KM_C258-20200513125230</dc:title>
  <dc:subject/>
  <dc:creator/>
  <cp:keywords/>
</cp:coreProperties>
</file>