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AC0CC4" w14:textId="5CA16F2D" w:rsidR="00046C07" w:rsidRDefault="008D53C7" w:rsidP="00D5293A">
      <w:pPr>
        <w:pStyle w:val="Nzev"/>
      </w:pPr>
      <w:r>
        <w:t>Seznam přílo</w:t>
      </w:r>
      <w:r w:rsidR="00046C07">
        <w:t>h:</w:t>
      </w:r>
    </w:p>
    <w:p w14:paraId="3832F035" w14:textId="4B9A36AB" w:rsidR="00046C07" w:rsidRDefault="00046C07" w:rsidP="00046C07"/>
    <w:p w14:paraId="5EA4F70E" w14:textId="49514EA1" w:rsidR="00770161" w:rsidRPr="00085A63" w:rsidRDefault="00420A0E">
      <w:pPr>
        <w:pStyle w:val="Obsah1"/>
        <w:rPr>
          <w:rFonts w:eastAsiaTheme="minorEastAsia" w:cstheme="minorBidi"/>
          <w:b w:val="0"/>
          <w:bCs w:val="0"/>
          <w:noProof/>
          <w:sz w:val="22"/>
          <w:szCs w:val="22"/>
          <w:lang w:eastAsia="cs-CZ"/>
        </w:rPr>
      </w:pPr>
      <w:r w:rsidRPr="00085A63">
        <w:fldChar w:fldCharType="begin"/>
      </w:r>
      <w:r w:rsidRPr="00085A63">
        <w:instrText xml:space="preserve"> TOC \o "1-1" \n \p " " \h \z \u </w:instrText>
      </w:r>
      <w:r w:rsidRPr="00085A63">
        <w:fldChar w:fldCharType="separate"/>
      </w:r>
      <w:hyperlink w:anchor="_Toc20923690" w:history="1">
        <w:r w:rsidR="00770161" w:rsidRPr="00085A63">
          <w:rPr>
            <w:rStyle w:val="Hypertextovodkaz"/>
            <w:noProof/>
          </w:rPr>
          <w:t>A.</w:t>
        </w:r>
        <w:r w:rsidR="00770161" w:rsidRPr="00085A63">
          <w:rPr>
            <w:rFonts w:eastAsiaTheme="minorEastAsia" w:cstheme="minorBidi"/>
            <w:b w:val="0"/>
            <w:bCs w:val="0"/>
            <w:noProof/>
            <w:sz w:val="22"/>
            <w:szCs w:val="22"/>
            <w:lang w:eastAsia="cs-CZ"/>
          </w:rPr>
          <w:tab/>
        </w:r>
        <w:r w:rsidR="00770161" w:rsidRPr="00085A63">
          <w:rPr>
            <w:rStyle w:val="Hypertextovodkaz"/>
            <w:noProof/>
          </w:rPr>
          <w:t>Stavební program</w:t>
        </w:r>
      </w:hyperlink>
    </w:p>
    <w:p w14:paraId="79A6AA53" w14:textId="3FF92234" w:rsidR="00770161" w:rsidRPr="00085A63" w:rsidRDefault="00912619">
      <w:pPr>
        <w:pStyle w:val="Obsah1"/>
        <w:rPr>
          <w:rFonts w:eastAsiaTheme="minorEastAsia" w:cstheme="minorBidi"/>
          <w:b w:val="0"/>
          <w:bCs w:val="0"/>
          <w:noProof/>
          <w:sz w:val="22"/>
          <w:szCs w:val="22"/>
          <w:lang w:eastAsia="cs-CZ"/>
        </w:rPr>
      </w:pPr>
      <w:hyperlink w:anchor="_Toc20923691" w:history="1">
        <w:r w:rsidR="00770161" w:rsidRPr="00085A63">
          <w:rPr>
            <w:rStyle w:val="Hypertextovodkaz"/>
            <w:noProof/>
          </w:rPr>
          <w:t>B.</w:t>
        </w:r>
        <w:r w:rsidR="00770161" w:rsidRPr="00085A63">
          <w:rPr>
            <w:rFonts w:eastAsiaTheme="minorEastAsia" w:cstheme="minorBidi"/>
            <w:b w:val="0"/>
            <w:bCs w:val="0"/>
            <w:noProof/>
            <w:sz w:val="22"/>
            <w:szCs w:val="22"/>
            <w:lang w:eastAsia="cs-CZ"/>
          </w:rPr>
          <w:tab/>
        </w:r>
        <w:r w:rsidR="00770161" w:rsidRPr="00085A63">
          <w:rPr>
            <w:rStyle w:val="Hypertextovodkaz"/>
            <w:noProof/>
          </w:rPr>
          <w:t>Požadavky na zpracování technických podmínek a soupisu stavebních prací, dodávek a služeb s výkazem výměr</w:t>
        </w:r>
      </w:hyperlink>
    </w:p>
    <w:p w14:paraId="09E134FB" w14:textId="0723AFB7" w:rsidR="00770161" w:rsidRPr="00085A63" w:rsidRDefault="00912619">
      <w:pPr>
        <w:pStyle w:val="Obsah1"/>
        <w:rPr>
          <w:rFonts w:eastAsiaTheme="minorEastAsia" w:cstheme="minorBidi"/>
          <w:b w:val="0"/>
          <w:bCs w:val="0"/>
          <w:noProof/>
          <w:sz w:val="22"/>
          <w:szCs w:val="22"/>
          <w:lang w:eastAsia="cs-CZ"/>
        </w:rPr>
      </w:pPr>
      <w:hyperlink w:anchor="_Toc20923692" w:history="1">
        <w:r w:rsidR="00770161" w:rsidRPr="00085A63">
          <w:rPr>
            <w:rStyle w:val="Hypertextovodkaz"/>
            <w:noProof/>
          </w:rPr>
          <w:t>C.</w:t>
        </w:r>
        <w:r w:rsidR="00770161" w:rsidRPr="00085A63">
          <w:rPr>
            <w:rFonts w:eastAsiaTheme="minorEastAsia" w:cstheme="minorBidi"/>
            <w:b w:val="0"/>
            <w:bCs w:val="0"/>
            <w:noProof/>
            <w:sz w:val="22"/>
            <w:szCs w:val="22"/>
            <w:lang w:eastAsia="cs-CZ"/>
          </w:rPr>
          <w:tab/>
        </w:r>
        <w:r w:rsidR="00770161" w:rsidRPr="00085A63">
          <w:rPr>
            <w:rStyle w:val="Hypertextovodkaz"/>
            <w:noProof/>
          </w:rPr>
          <w:t>Výkonová fáze 1 – Příprava projektu</w:t>
        </w:r>
      </w:hyperlink>
    </w:p>
    <w:p w14:paraId="1FBA3A5B" w14:textId="71BE70DD" w:rsidR="00770161" w:rsidRPr="00085A63" w:rsidRDefault="00912619">
      <w:pPr>
        <w:pStyle w:val="Obsah1"/>
        <w:rPr>
          <w:rFonts w:eastAsiaTheme="minorEastAsia" w:cstheme="minorBidi"/>
          <w:b w:val="0"/>
          <w:bCs w:val="0"/>
          <w:noProof/>
          <w:sz w:val="22"/>
          <w:szCs w:val="22"/>
          <w:lang w:eastAsia="cs-CZ"/>
        </w:rPr>
      </w:pPr>
      <w:hyperlink w:anchor="_Toc20923693" w:history="1">
        <w:r w:rsidR="00770161" w:rsidRPr="00085A63">
          <w:rPr>
            <w:rStyle w:val="Hypertextovodkaz"/>
            <w:noProof/>
          </w:rPr>
          <w:t>D.</w:t>
        </w:r>
        <w:r w:rsidR="00770161" w:rsidRPr="00085A63">
          <w:rPr>
            <w:rFonts w:eastAsiaTheme="minorEastAsia" w:cstheme="minorBidi"/>
            <w:b w:val="0"/>
            <w:bCs w:val="0"/>
            <w:noProof/>
            <w:sz w:val="22"/>
            <w:szCs w:val="22"/>
            <w:lang w:eastAsia="cs-CZ"/>
          </w:rPr>
          <w:tab/>
        </w:r>
        <w:r w:rsidR="00770161" w:rsidRPr="00085A63">
          <w:rPr>
            <w:rStyle w:val="Hypertextovodkaz"/>
            <w:noProof/>
          </w:rPr>
          <w:t>Výkonová fáze 2 – Návrh stavby</w:t>
        </w:r>
      </w:hyperlink>
    </w:p>
    <w:p w14:paraId="465D7F3D" w14:textId="4793854C" w:rsidR="00770161" w:rsidRPr="00085A63" w:rsidRDefault="00912619">
      <w:pPr>
        <w:pStyle w:val="Obsah1"/>
        <w:rPr>
          <w:rFonts w:eastAsiaTheme="minorEastAsia" w:cstheme="minorBidi"/>
          <w:b w:val="0"/>
          <w:bCs w:val="0"/>
          <w:noProof/>
          <w:sz w:val="22"/>
          <w:szCs w:val="22"/>
          <w:lang w:eastAsia="cs-CZ"/>
        </w:rPr>
      </w:pPr>
      <w:hyperlink w:anchor="_Toc20923694" w:history="1">
        <w:r w:rsidR="00770161" w:rsidRPr="00085A63">
          <w:rPr>
            <w:rStyle w:val="Hypertextovodkaz"/>
            <w:noProof/>
          </w:rPr>
          <w:t>E.</w:t>
        </w:r>
        <w:r w:rsidR="00770161" w:rsidRPr="00085A63">
          <w:rPr>
            <w:rFonts w:eastAsiaTheme="minorEastAsia" w:cstheme="minorBidi"/>
            <w:b w:val="0"/>
            <w:bCs w:val="0"/>
            <w:noProof/>
            <w:sz w:val="22"/>
            <w:szCs w:val="22"/>
            <w:lang w:eastAsia="cs-CZ"/>
          </w:rPr>
          <w:tab/>
        </w:r>
        <w:r w:rsidR="00770161" w:rsidRPr="00085A63">
          <w:rPr>
            <w:rStyle w:val="Hypertextovodkaz"/>
            <w:noProof/>
          </w:rPr>
          <w:t>Výkonová fáze 3 – Projekt pro územní rozhodnutí (DUR)</w:t>
        </w:r>
      </w:hyperlink>
    </w:p>
    <w:p w14:paraId="0BE71A42" w14:textId="6609A066" w:rsidR="00770161" w:rsidRPr="00085A63" w:rsidRDefault="00912619">
      <w:pPr>
        <w:pStyle w:val="Obsah1"/>
        <w:rPr>
          <w:rFonts w:eastAsiaTheme="minorEastAsia" w:cstheme="minorBidi"/>
          <w:b w:val="0"/>
          <w:bCs w:val="0"/>
          <w:noProof/>
          <w:sz w:val="22"/>
          <w:szCs w:val="22"/>
          <w:lang w:eastAsia="cs-CZ"/>
        </w:rPr>
      </w:pPr>
      <w:hyperlink w:anchor="_Toc20923695" w:history="1">
        <w:r w:rsidR="00770161" w:rsidRPr="00085A63">
          <w:rPr>
            <w:rStyle w:val="Hypertextovodkaz"/>
            <w:noProof/>
          </w:rPr>
          <w:t>F.</w:t>
        </w:r>
        <w:r w:rsidR="00770161" w:rsidRPr="00085A63">
          <w:rPr>
            <w:rFonts w:eastAsiaTheme="minorEastAsia" w:cstheme="minorBidi"/>
            <w:b w:val="0"/>
            <w:bCs w:val="0"/>
            <w:noProof/>
            <w:sz w:val="22"/>
            <w:szCs w:val="22"/>
            <w:lang w:eastAsia="cs-CZ"/>
          </w:rPr>
          <w:tab/>
        </w:r>
        <w:r w:rsidR="00770161" w:rsidRPr="00085A63">
          <w:rPr>
            <w:rStyle w:val="Hypertextovodkaz"/>
            <w:noProof/>
          </w:rPr>
          <w:t>Výkonová fáze 4 – Projekt pro stavební povolení (DSP)</w:t>
        </w:r>
      </w:hyperlink>
    </w:p>
    <w:p w14:paraId="3BE71A50" w14:textId="3F2CCE43" w:rsidR="00770161" w:rsidRPr="00085A63" w:rsidRDefault="00912619">
      <w:pPr>
        <w:pStyle w:val="Obsah1"/>
        <w:rPr>
          <w:rFonts w:eastAsiaTheme="minorEastAsia" w:cstheme="minorBidi"/>
          <w:b w:val="0"/>
          <w:bCs w:val="0"/>
          <w:noProof/>
          <w:sz w:val="22"/>
          <w:szCs w:val="22"/>
          <w:lang w:eastAsia="cs-CZ"/>
        </w:rPr>
      </w:pPr>
      <w:hyperlink w:anchor="_Toc20923696" w:history="1">
        <w:r w:rsidR="00770161" w:rsidRPr="00085A63">
          <w:rPr>
            <w:rStyle w:val="Hypertextovodkaz"/>
            <w:noProof/>
          </w:rPr>
          <w:t>G.</w:t>
        </w:r>
        <w:r w:rsidR="00770161" w:rsidRPr="00085A63">
          <w:rPr>
            <w:rFonts w:eastAsiaTheme="minorEastAsia" w:cstheme="minorBidi"/>
            <w:b w:val="0"/>
            <w:bCs w:val="0"/>
            <w:noProof/>
            <w:sz w:val="22"/>
            <w:szCs w:val="22"/>
            <w:lang w:eastAsia="cs-CZ"/>
          </w:rPr>
          <w:tab/>
        </w:r>
        <w:r w:rsidR="00770161" w:rsidRPr="00085A63">
          <w:rPr>
            <w:rStyle w:val="Hypertextovodkaz"/>
            <w:noProof/>
          </w:rPr>
          <w:t>Výkonová fáze 5 – Projekt pro provádění stavby (DPS)</w:t>
        </w:r>
      </w:hyperlink>
    </w:p>
    <w:p w14:paraId="2BE93BB7" w14:textId="35E56663" w:rsidR="00770161" w:rsidRPr="00085A63" w:rsidRDefault="00912619">
      <w:pPr>
        <w:pStyle w:val="Obsah1"/>
        <w:rPr>
          <w:rFonts w:eastAsiaTheme="minorEastAsia" w:cstheme="minorBidi"/>
          <w:b w:val="0"/>
          <w:bCs w:val="0"/>
          <w:noProof/>
          <w:sz w:val="22"/>
          <w:szCs w:val="22"/>
          <w:lang w:eastAsia="cs-CZ"/>
        </w:rPr>
      </w:pPr>
      <w:hyperlink w:anchor="_Toc20923697" w:history="1">
        <w:r w:rsidR="00770161" w:rsidRPr="00085A63">
          <w:rPr>
            <w:rStyle w:val="Hypertextovodkaz"/>
            <w:noProof/>
          </w:rPr>
          <w:t>H.</w:t>
        </w:r>
        <w:r w:rsidR="00770161" w:rsidRPr="00085A63">
          <w:rPr>
            <w:rFonts w:eastAsiaTheme="minorEastAsia" w:cstheme="minorBidi"/>
            <w:b w:val="0"/>
            <w:bCs w:val="0"/>
            <w:noProof/>
            <w:sz w:val="22"/>
            <w:szCs w:val="22"/>
            <w:lang w:eastAsia="cs-CZ"/>
          </w:rPr>
          <w:tab/>
        </w:r>
        <w:r w:rsidR="00770161" w:rsidRPr="00085A63">
          <w:rPr>
            <w:rStyle w:val="Hypertextovodkaz"/>
            <w:noProof/>
          </w:rPr>
          <w:t>Výkonová fáze 6 – Dokumentace pro výběr dodavatele interiérového vybavení (DVD Interiér)</w:t>
        </w:r>
      </w:hyperlink>
    </w:p>
    <w:p w14:paraId="2DA4AE5A" w14:textId="571B1F75" w:rsidR="00770161" w:rsidRPr="00085A63" w:rsidRDefault="00912619">
      <w:pPr>
        <w:pStyle w:val="Obsah1"/>
        <w:rPr>
          <w:rFonts w:eastAsiaTheme="minorEastAsia" w:cstheme="minorBidi"/>
          <w:b w:val="0"/>
          <w:bCs w:val="0"/>
          <w:noProof/>
          <w:sz w:val="22"/>
          <w:szCs w:val="22"/>
          <w:lang w:eastAsia="cs-CZ"/>
        </w:rPr>
      </w:pPr>
      <w:hyperlink w:anchor="_Toc20923698" w:history="1">
        <w:r w:rsidR="00770161" w:rsidRPr="00085A63">
          <w:rPr>
            <w:rStyle w:val="Hypertextovodkaz"/>
            <w:noProof/>
          </w:rPr>
          <w:t>I.</w:t>
        </w:r>
        <w:r w:rsidR="00770161" w:rsidRPr="00085A63">
          <w:rPr>
            <w:rFonts w:eastAsiaTheme="minorEastAsia" w:cstheme="minorBidi"/>
            <w:b w:val="0"/>
            <w:bCs w:val="0"/>
            <w:noProof/>
            <w:sz w:val="22"/>
            <w:szCs w:val="22"/>
            <w:lang w:eastAsia="cs-CZ"/>
          </w:rPr>
          <w:tab/>
        </w:r>
        <w:r w:rsidR="00770161" w:rsidRPr="00085A63">
          <w:rPr>
            <w:rStyle w:val="Hypertextovodkaz"/>
            <w:noProof/>
          </w:rPr>
          <w:t>Výkonová fáze 7 – Dokumentace pro výběr dodavatele orientačního systému (DVD OS)</w:t>
        </w:r>
      </w:hyperlink>
    </w:p>
    <w:p w14:paraId="21C1887E" w14:textId="0276774D" w:rsidR="00770161" w:rsidRPr="00085A63" w:rsidRDefault="00912619">
      <w:pPr>
        <w:pStyle w:val="Obsah1"/>
        <w:rPr>
          <w:rFonts w:eastAsiaTheme="minorEastAsia" w:cstheme="minorBidi"/>
          <w:b w:val="0"/>
          <w:bCs w:val="0"/>
          <w:noProof/>
          <w:sz w:val="22"/>
          <w:szCs w:val="22"/>
          <w:lang w:eastAsia="cs-CZ"/>
        </w:rPr>
      </w:pPr>
      <w:hyperlink w:anchor="_Toc20923699" w:history="1">
        <w:r w:rsidR="00770161" w:rsidRPr="00085A63">
          <w:rPr>
            <w:rStyle w:val="Hypertextovodkaz"/>
            <w:noProof/>
          </w:rPr>
          <w:t>J.</w:t>
        </w:r>
        <w:r w:rsidR="00770161" w:rsidRPr="00085A63">
          <w:rPr>
            <w:rFonts w:eastAsiaTheme="minorEastAsia" w:cstheme="minorBidi"/>
            <w:b w:val="0"/>
            <w:bCs w:val="0"/>
            <w:noProof/>
            <w:sz w:val="22"/>
            <w:szCs w:val="22"/>
            <w:lang w:eastAsia="cs-CZ"/>
          </w:rPr>
          <w:tab/>
        </w:r>
        <w:r w:rsidR="00770161" w:rsidRPr="00085A63">
          <w:rPr>
            <w:rStyle w:val="Hypertextovodkaz"/>
            <w:noProof/>
          </w:rPr>
          <w:t>Výkonová fáze 8 – Dokumentace pro výběr dodavatele audiovizuální techniky (DVD AVT)</w:t>
        </w:r>
      </w:hyperlink>
    </w:p>
    <w:p w14:paraId="189DFC6D" w14:textId="3903EF06" w:rsidR="00770161" w:rsidRPr="00085A63" w:rsidRDefault="00912619">
      <w:pPr>
        <w:pStyle w:val="Obsah1"/>
        <w:rPr>
          <w:rFonts w:eastAsiaTheme="minorEastAsia" w:cstheme="minorBidi"/>
          <w:b w:val="0"/>
          <w:bCs w:val="0"/>
          <w:noProof/>
          <w:sz w:val="22"/>
          <w:szCs w:val="22"/>
          <w:lang w:eastAsia="cs-CZ"/>
        </w:rPr>
      </w:pPr>
      <w:hyperlink w:anchor="_Toc20923700" w:history="1">
        <w:r w:rsidR="00770161" w:rsidRPr="00085A63">
          <w:rPr>
            <w:rStyle w:val="Hypertextovodkaz"/>
            <w:noProof/>
          </w:rPr>
          <w:t>K.</w:t>
        </w:r>
        <w:r w:rsidR="00770161" w:rsidRPr="00085A63">
          <w:rPr>
            <w:rFonts w:eastAsiaTheme="minorEastAsia" w:cstheme="minorBidi"/>
            <w:b w:val="0"/>
            <w:bCs w:val="0"/>
            <w:noProof/>
            <w:sz w:val="22"/>
            <w:szCs w:val="22"/>
            <w:lang w:eastAsia="cs-CZ"/>
          </w:rPr>
          <w:tab/>
        </w:r>
        <w:r w:rsidR="00770161" w:rsidRPr="00085A63">
          <w:rPr>
            <w:rStyle w:val="Hypertextovodkaz"/>
            <w:noProof/>
          </w:rPr>
          <w:t>Výkonová fáze 9 – Autorský dozor</w:t>
        </w:r>
      </w:hyperlink>
    </w:p>
    <w:p w14:paraId="7FE9B357" w14:textId="736CB723" w:rsidR="00770161" w:rsidRPr="00085A63" w:rsidRDefault="00912619">
      <w:pPr>
        <w:pStyle w:val="Obsah1"/>
        <w:rPr>
          <w:rFonts w:eastAsiaTheme="minorEastAsia" w:cstheme="minorBidi"/>
          <w:b w:val="0"/>
          <w:bCs w:val="0"/>
          <w:noProof/>
          <w:sz w:val="22"/>
          <w:szCs w:val="22"/>
          <w:lang w:eastAsia="cs-CZ"/>
        </w:rPr>
      </w:pPr>
      <w:hyperlink w:anchor="_Toc20923701" w:history="1">
        <w:r w:rsidR="00770161" w:rsidRPr="00085A63">
          <w:rPr>
            <w:rStyle w:val="Hypertextovodkaz"/>
            <w:noProof/>
          </w:rPr>
          <w:t>L.</w:t>
        </w:r>
        <w:r w:rsidR="00770161" w:rsidRPr="00085A63">
          <w:rPr>
            <w:rFonts w:eastAsiaTheme="minorEastAsia" w:cstheme="minorBidi"/>
            <w:b w:val="0"/>
            <w:bCs w:val="0"/>
            <w:noProof/>
            <w:sz w:val="22"/>
            <w:szCs w:val="22"/>
            <w:lang w:eastAsia="cs-CZ"/>
          </w:rPr>
          <w:tab/>
        </w:r>
        <w:r w:rsidR="00770161" w:rsidRPr="00085A63">
          <w:rPr>
            <w:rStyle w:val="Hypertextovodkaz"/>
            <w:noProof/>
          </w:rPr>
          <w:t>Harmonogram plnění a plateb</w:t>
        </w:r>
      </w:hyperlink>
    </w:p>
    <w:p w14:paraId="43921754" w14:textId="0F4DC2A5" w:rsidR="00770161" w:rsidRPr="00085A63" w:rsidRDefault="00912619">
      <w:pPr>
        <w:pStyle w:val="Obsah1"/>
        <w:rPr>
          <w:rFonts w:eastAsiaTheme="minorEastAsia" w:cstheme="minorBidi"/>
          <w:b w:val="0"/>
          <w:bCs w:val="0"/>
          <w:noProof/>
          <w:sz w:val="22"/>
          <w:szCs w:val="22"/>
          <w:lang w:eastAsia="cs-CZ"/>
        </w:rPr>
      </w:pPr>
      <w:hyperlink w:anchor="_Toc20923702" w:history="1">
        <w:r w:rsidR="00770161" w:rsidRPr="00085A63">
          <w:rPr>
            <w:rStyle w:val="Hypertextovodkaz"/>
            <w:noProof/>
          </w:rPr>
          <w:t>M.</w:t>
        </w:r>
        <w:r w:rsidR="00770161" w:rsidRPr="00085A63">
          <w:rPr>
            <w:rFonts w:eastAsiaTheme="minorEastAsia" w:cstheme="minorBidi"/>
            <w:b w:val="0"/>
            <w:bCs w:val="0"/>
            <w:noProof/>
            <w:sz w:val="22"/>
            <w:szCs w:val="22"/>
            <w:lang w:eastAsia="cs-CZ"/>
          </w:rPr>
          <w:tab/>
        </w:r>
        <w:r w:rsidR="00770161" w:rsidRPr="00085A63">
          <w:rPr>
            <w:rStyle w:val="Hypertextovodkaz"/>
            <w:noProof/>
          </w:rPr>
          <w:t>Realizační tým</w:t>
        </w:r>
      </w:hyperlink>
    </w:p>
    <w:p w14:paraId="763019E8" w14:textId="381A4916" w:rsidR="00046C07" w:rsidRDefault="00420A0E" w:rsidP="00046C07">
      <w:r w:rsidRPr="00085A63">
        <w:fldChar w:fldCharType="end"/>
      </w:r>
    </w:p>
    <w:p w14:paraId="52AF5C3C" w14:textId="2C725120" w:rsidR="00046C07" w:rsidRDefault="00046C07" w:rsidP="00046C07"/>
    <w:p w14:paraId="0DAD7C06" w14:textId="7172ADFE" w:rsidR="00046C07" w:rsidRDefault="00046C07" w:rsidP="00046C07">
      <w:pPr>
        <w:ind w:left="0"/>
        <w:sectPr w:rsidR="00046C07" w:rsidSect="002E6214">
          <w:headerReference w:type="default" r:id="rId8"/>
          <w:footerReference w:type="default" r:id="rId9"/>
          <w:headerReference w:type="first" r:id="rId10"/>
          <w:footerReference w:type="first" r:id="rId11"/>
          <w:pgSz w:w="11906" w:h="16838"/>
          <w:pgMar w:top="1135" w:right="1133" w:bottom="1276" w:left="1134" w:header="426" w:footer="551" w:gutter="0"/>
          <w:cols w:space="708"/>
          <w:titlePg/>
          <w:docGrid w:linePitch="360"/>
        </w:sectPr>
      </w:pPr>
    </w:p>
    <w:p w14:paraId="07FBCE70" w14:textId="316B2086" w:rsidR="008D53C7" w:rsidRPr="00824F33" w:rsidRDefault="00046C07" w:rsidP="00824F33">
      <w:pPr>
        <w:pStyle w:val="Nadpis1"/>
      </w:pPr>
      <w:bookmarkStart w:id="0" w:name="_Toc20923690"/>
      <w:r w:rsidRPr="00824F33">
        <w:lastRenderedPageBreak/>
        <w:t>Stavební program</w:t>
      </w:r>
      <w:bookmarkEnd w:id="0"/>
    </w:p>
    <w:p w14:paraId="75CB86F3" w14:textId="59BD1304" w:rsidR="00046C07" w:rsidRPr="007F6711" w:rsidRDefault="00085A63" w:rsidP="007F6711">
      <w:pPr>
        <w:pStyle w:val="Nadpis2"/>
        <w:numPr>
          <w:ilvl w:val="0"/>
          <w:numId w:val="0"/>
        </w:numPr>
        <w:ind w:left="284"/>
        <w:rPr>
          <w:rFonts w:ascii="Arial" w:hAnsi="Arial" w:cs="Arial"/>
        </w:rPr>
      </w:pPr>
      <w:r w:rsidRPr="007F6711">
        <w:rPr>
          <w:rStyle w:val="Siln"/>
          <w:rFonts w:ascii="Arial" w:hAnsi="Arial" w:cs="Arial"/>
        </w:rPr>
        <w:t>Účelem této smlouvy</w:t>
      </w:r>
      <w:r w:rsidRPr="007F6711">
        <w:rPr>
          <w:rFonts w:ascii="Arial" w:hAnsi="Arial" w:cs="Arial"/>
        </w:rPr>
        <w:t xml:space="preserve"> je zejména navržení a vyhotovení dokumentace stavebních úprav pro vybudování laboratoře pro plazmové technologie</w:t>
      </w:r>
      <w:r w:rsidR="007D3C32" w:rsidRPr="007F6711">
        <w:rPr>
          <w:rFonts w:ascii="Arial" w:hAnsi="Arial" w:cs="Arial"/>
        </w:rPr>
        <w:t xml:space="preserve"> </w:t>
      </w:r>
      <w:r w:rsidRPr="007F6711">
        <w:rPr>
          <w:rFonts w:ascii="Arial" w:hAnsi="Arial" w:cs="Arial"/>
        </w:rPr>
        <w:t xml:space="preserve">pro Ústav </w:t>
      </w:r>
      <w:r w:rsidR="00B17FA8">
        <w:rPr>
          <w:rFonts w:ascii="Arial" w:hAnsi="Arial" w:cs="Arial"/>
        </w:rPr>
        <w:t>teoretické a experimentální elektrotechniky</w:t>
      </w:r>
      <w:r w:rsidR="007D3C32" w:rsidRPr="007F6711">
        <w:rPr>
          <w:rFonts w:ascii="Arial" w:hAnsi="Arial" w:cs="Arial"/>
        </w:rPr>
        <w:t>,</w:t>
      </w:r>
      <w:r w:rsidRPr="007F6711">
        <w:rPr>
          <w:rFonts w:ascii="Arial" w:hAnsi="Arial" w:cs="Arial"/>
        </w:rPr>
        <w:t xml:space="preserve"> v objektu </w:t>
      </w:r>
      <w:r w:rsidR="00B17FA8">
        <w:rPr>
          <w:rFonts w:ascii="Arial" w:hAnsi="Arial" w:cs="Arial"/>
        </w:rPr>
        <w:t>VTP PL</w:t>
      </w:r>
      <w:r w:rsidRPr="007F6711">
        <w:rPr>
          <w:rFonts w:ascii="Arial" w:hAnsi="Arial" w:cs="Arial"/>
        </w:rPr>
        <w:t xml:space="preserve"> Fakulty elektrotechniky a komunikačních technologií, Vysokého učení technického v Brně. Laboratoř je určena pro plazmové technologie, kterými se budou vytvářet různé typy nanostrukturních vrstev nebo částic a modifikace povrchů. </w:t>
      </w:r>
    </w:p>
    <w:p w14:paraId="404E865C" w14:textId="77777777" w:rsidR="007331BF" w:rsidRDefault="007331BF" w:rsidP="007F6711">
      <w:pPr>
        <w:ind w:left="0"/>
        <w:rPr>
          <w:rFonts w:ascii="Times New Roman" w:hAnsi="Times New Roman" w:cs="Times New Roman"/>
          <w:b/>
          <w:sz w:val="32"/>
          <w:szCs w:val="32"/>
        </w:rPr>
      </w:pPr>
    </w:p>
    <w:p w14:paraId="37288FFD" w14:textId="7B44F71E" w:rsidR="00085A63" w:rsidRPr="007F6711" w:rsidRDefault="007D3C32" w:rsidP="007F6711">
      <w:pPr>
        <w:pStyle w:val="Nadpis2"/>
        <w:numPr>
          <w:ilvl w:val="0"/>
          <w:numId w:val="0"/>
        </w:numPr>
        <w:ind w:left="284"/>
        <w:rPr>
          <w:rStyle w:val="Siln"/>
          <w:rFonts w:ascii="Arial" w:hAnsi="Arial" w:cs="Arial"/>
        </w:rPr>
      </w:pPr>
      <w:r w:rsidRPr="007F6711">
        <w:rPr>
          <w:rStyle w:val="Siln"/>
          <w:rFonts w:ascii="Arial" w:hAnsi="Arial" w:cs="Arial"/>
        </w:rPr>
        <w:t>O</w:t>
      </w:r>
      <w:r w:rsidR="00085A63" w:rsidRPr="007F6711">
        <w:rPr>
          <w:rStyle w:val="Siln"/>
          <w:rFonts w:ascii="Arial" w:hAnsi="Arial" w:cs="Arial"/>
        </w:rPr>
        <w:t>rientační podklady pro vybudování Laboratoře</w:t>
      </w:r>
    </w:p>
    <w:p w14:paraId="76064048" w14:textId="77777777" w:rsidR="00085A63" w:rsidRPr="007F6711" w:rsidRDefault="00085A63" w:rsidP="00085A63">
      <w:pPr>
        <w:rPr>
          <w:rFonts w:ascii="Arial" w:hAnsi="Arial" w:cs="Arial"/>
        </w:rPr>
      </w:pPr>
      <w:r w:rsidRPr="007F6711">
        <w:rPr>
          <w:rFonts w:ascii="Arial" w:hAnsi="Arial" w:cs="Arial"/>
        </w:rPr>
        <w:t>Podklady obsahují:</w:t>
      </w:r>
    </w:p>
    <w:p w14:paraId="68DD0ACE" w14:textId="77777777" w:rsidR="00085A63" w:rsidRPr="007F6711" w:rsidRDefault="00085A63" w:rsidP="00085A63">
      <w:pPr>
        <w:pStyle w:val="Odstavecseseznamem"/>
        <w:numPr>
          <w:ilvl w:val="0"/>
          <w:numId w:val="77"/>
        </w:numPr>
        <w:spacing w:before="0"/>
        <w:jc w:val="left"/>
        <w:rPr>
          <w:rFonts w:ascii="Arial" w:hAnsi="Arial" w:cs="Arial"/>
        </w:rPr>
      </w:pPr>
      <w:r w:rsidRPr="007F6711">
        <w:rPr>
          <w:rFonts w:ascii="Arial" w:hAnsi="Arial" w:cs="Arial"/>
        </w:rPr>
        <w:t>Popis uspořádání laboratoře</w:t>
      </w:r>
    </w:p>
    <w:p w14:paraId="02F47C66" w14:textId="77777777" w:rsidR="00085A63" w:rsidRPr="007F6711" w:rsidRDefault="00085A63" w:rsidP="00085A63">
      <w:pPr>
        <w:pStyle w:val="Odstavecseseznamem"/>
        <w:numPr>
          <w:ilvl w:val="0"/>
          <w:numId w:val="77"/>
        </w:numPr>
        <w:spacing w:before="0"/>
        <w:jc w:val="left"/>
        <w:rPr>
          <w:rFonts w:ascii="Arial" w:hAnsi="Arial" w:cs="Arial"/>
        </w:rPr>
      </w:pPr>
      <w:r w:rsidRPr="007F6711">
        <w:rPr>
          <w:rFonts w:ascii="Arial" w:hAnsi="Arial" w:cs="Arial"/>
        </w:rPr>
        <w:t>Stručný popis plazmových technologií v laboratoři</w:t>
      </w:r>
    </w:p>
    <w:p w14:paraId="7854F652" w14:textId="77777777" w:rsidR="00085A63" w:rsidRPr="007F6711" w:rsidRDefault="00085A63" w:rsidP="00085A63">
      <w:pPr>
        <w:pStyle w:val="Odstavecseseznamem"/>
        <w:numPr>
          <w:ilvl w:val="0"/>
          <w:numId w:val="77"/>
        </w:numPr>
        <w:spacing w:before="0"/>
        <w:jc w:val="left"/>
        <w:rPr>
          <w:rFonts w:ascii="Arial" w:hAnsi="Arial" w:cs="Arial"/>
        </w:rPr>
      </w:pPr>
      <w:r w:rsidRPr="007F6711">
        <w:rPr>
          <w:rFonts w:ascii="Arial" w:hAnsi="Arial" w:cs="Arial"/>
        </w:rPr>
        <w:t>Požadavky na vzduchotechniku</w:t>
      </w:r>
    </w:p>
    <w:p w14:paraId="6E7A9A81" w14:textId="77777777" w:rsidR="00085A63" w:rsidRPr="007F6711" w:rsidRDefault="00085A63" w:rsidP="00085A63">
      <w:pPr>
        <w:pStyle w:val="Odstavecseseznamem"/>
        <w:numPr>
          <w:ilvl w:val="0"/>
          <w:numId w:val="77"/>
        </w:numPr>
        <w:spacing w:before="0"/>
        <w:jc w:val="left"/>
        <w:rPr>
          <w:rFonts w:ascii="Arial" w:hAnsi="Arial" w:cs="Arial"/>
        </w:rPr>
      </w:pPr>
      <w:r w:rsidRPr="007F6711">
        <w:rPr>
          <w:rFonts w:ascii="Arial" w:hAnsi="Arial" w:cs="Arial"/>
        </w:rPr>
        <w:t>Požadavky na technické plyny</w:t>
      </w:r>
    </w:p>
    <w:p w14:paraId="70863B39" w14:textId="77777777" w:rsidR="00085A63" w:rsidRPr="007F6711" w:rsidRDefault="00085A63" w:rsidP="00085A63">
      <w:pPr>
        <w:pStyle w:val="Odstavecseseznamem"/>
        <w:numPr>
          <w:ilvl w:val="0"/>
          <w:numId w:val="77"/>
        </w:numPr>
        <w:spacing w:before="0"/>
        <w:jc w:val="left"/>
        <w:rPr>
          <w:rFonts w:ascii="Arial" w:hAnsi="Arial" w:cs="Arial"/>
        </w:rPr>
      </w:pPr>
      <w:r w:rsidRPr="007F6711">
        <w:rPr>
          <w:rFonts w:ascii="Arial" w:hAnsi="Arial" w:cs="Arial"/>
        </w:rPr>
        <w:t>Přílohy:</w:t>
      </w:r>
    </w:p>
    <w:p w14:paraId="689AFD5B" w14:textId="77777777" w:rsidR="00085A63" w:rsidRPr="007F6711" w:rsidRDefault="00085A63" w:rsidP="00085A63">
      <w:pPr>
        <w:pStyle w:val="Odstavecseseznamem"/>
        <w:rPr>
          <w:rFonts w:ascii="Arial" w:hAnsi="Arial" w:cs="Arial"/>
        </w:rPr>
      </w:pPr>
      <w:r w:rsidRPr="007F6711">
        <w:rPr>
          <w:rFonts w:ascii="Arial" w:hAnsi="Arial" w:cs="Arial"/>
        </w:rPr>
        <w:t>Příloha 1: Nákres návrhu uspořádání laboratoře (str. 4)</w:t>
      </w:r>
    </w:p>
    <w:p w14:paraId="1CF66B72" w14:textId="77777777" w:rsidR="00085A63" w:rsidRPr="007F6711" w:rsidRDefault="00085A63" w:rsidP="00085A63">
      <w:pPr>
        <w:pStyle w:val="Odstavecseseznamem"/>
        <w:rPr>
          <w:rFonts w:ascii="Arial" w:hAnsi="Arial" w:cs="Arial"/>
        </w:rPr>
      </w:pPr>
      <w:r w:rsidRPr="007F6711">
        <w:rPr>
          <w:rFonts w:ascii="Arial" w:hAnsi="Arial" w:cs="Arial"/>
        </w:rPr>
        <w:t>Příloha 2: Nákres návrhu uspořádání vzduchotechniky (str. 5)</w:t>
      </w:r>
    </w:p>
    <w:p w14:paraId="3484B0A8" w14:textId="77777777" w:rsidR="00085A63" w:rsidRPr="007F6711" w:rsidRDefault="00085A63" w:rsidP="00085A63">
      <w:pPr>
        <w:pStyle w:val="Odstavecseseznamem"/>
        <w:rPr>
          <w:rFonts w:ascii="Arial" w:hAnsi="Arial" w:cs="Arial"/>
        </w:rPr>
      </w:pPr>
      <w:r w:rsidRPr="007F6711">
        <w:rPr>
          <w:rFonts w:ascii="Arial" w:hAnsi="Arial" w:cs="Arial"/>
        </w:rPr>
        <w:t>Příloha 3: Orientační popis technologické linky (str. 6)</w:t>
      </w:r>
    </w:p>
    <w:p w14:paraId="6179F85E" w14:textId="77777777" w:rsidR="00085A63" w:rsidRPr="007F6711" w:rsidRDefault="00085A63" w:rsidP="00085A63">
      <w:pPr>
        <w:rPr>
          <w:rFonts w:ascii="Arial" w:hAnsi="Arial" w:cs="Arial"/>
        </w:rPr>
      </w:pPr>
    </w:p>
    <w:p w14:paraId="1F3A1819" w14:textId="77777777" w:rsidR="00085A63" w:rsidRPr="007F6711" w:rsidRDefault="00085A63" w:rsidP="00085A63">
      <w:pPr>
        <w:rPr>
          <w:rFonts w:ascii="Arial" w:hAnsi="Arial" w:cs="Arial"/>
          <w:b/>
          <w:u w:val="single"/>
        </w:rPr>
      </w:pPr>
      <w:r w:rsidRPr="007F6711">
        <w:rPr>
          <w:rFonts w:ascii="Arial" w:hAnsi="Arial" w:cs="Arial"/>
          <w:b/>
          <w:u w:val="single"/>
        </w:rPr>
        <w:t>Popis uspořádání laboratoře a technologií v laboratoři:</w:t>
      </w:r>
    </w:p>
    <w:p w14:paraId="12BB4AC8" w14:textId="77777777" w:rsidR="00085A63" w:rsidRPr="007F6711" w:rsidRDefault="00085A63" w:rsidP="00085A63">
      <w:pPr>
        <w:rPr>
          <w:rFonts w:ascii="Arial" w:hAnsi="Arial" w:cs="Arial"/>
        </w:rPr>
      </w:pPr>
    </w:p>
    <w:p w14:paraId="36308A03" w14:textId="77777777" w:rsidR="00085A63" w:rsidRPr="007F6711" w:rsidRDefault="00085A63" w:rsidP="007F6711">
      <w:pPr>
        <w:ind w:left="420"/>
        <w:rPr>
          <w:rFonts w:ascii="Arial" w:hAnsi="Arial" w:cs="Arial"/>
        </w:rPr>
      </w:pPr>
      <w:r w:rsidRPr="007F6711">
        <w:rPr>
          <w:rFonts w:ascii="Arial" w:hAnsi="Arial" w:cs="Arial"/>
        </w:rPr>
        <w:t xml:space="preserve">Laboratoř je určena pro plazmové technologie, kterými se budou vytvářet různé typy </w:t>
      </w:r>
      <w:proofErr w:type="spellStart"/>
      <w:r w:rsidRPr="007F6711">
        <w:rPr>
          <w:rFonts w:ascii="Arial" w:hAnsi="Arial" w:cs="Arial"/>
        </w:rPr>
        <w:t>nanostrukturních</w:t>
      </w:r>
      <w:proofErr w:type="spellEnd"/>
      <w:r w:rsidRPr="007F6711">
        <w:rPr>
          <w:rFonts w:ascii="Arial" w:hAnsi="Arial" w:cs="Arial"/>
        </w:rPr>
        <w:t xml:space="preserve"> vrstev nebo částic a modifikace povrchů. Laboratoř bude obsahovat následující plazmové, fyzikální a chemické technologie (nákres – viz Příloha 1):</w:t>
      </w:r>
    </w:p>
    <w:p w14:paraId="7F2B6722" w14:textId="77777777" w:rsidR="00085A63" w:rsidRPr="007F6711" w:rsidRDefault="00085A63" w:rsidP="00085A63">
      <w:pPr>
        <w:pStyle w:val="Odstavecseseznamem"/>
        <w:numPr>
          <w:ilvl w:val="0"/>
          <w:numId w:val="78"/>
        </w:numPr>
        <w:spacing w:before="0"/>
        <w:rPr>
          <w:rFonts w:ascii="Arial" w:hAnsi="Arial" w:cs="Arial"/>
        </w:rPr>
      </w:pPr>
      <w:r w:rsidRPr="007F6711">
        <w:rPr>
          <w:rFonts w:ascii="Arial" w:hAnsi="Arial" w:cs="Arial"/>
        </w:rPr>
        <w:t xml:space="preserve">Plazmová technologie a zařízení na vytváření </w:t>
      </w:r>
      <w:proofErr w:type="spellStart"/>
      <w:r w:rsidRPr="007F6711">
        <w:rPr>
          <w:rFonts w:ascii="Arial" w:hAnsi="Arial" w:cs="Arial"/>
        </w:rPr>
        <w:t>nanostruktur</w:t>
      </w:r>
      <w:proofErr w:type="spellEnd"/>
      <w:r w:rsidRPr="007F6711">
        <w:rPr>
          <w:rFonts w:ascii="Arial" w:hAnsi="Arial" w:cs="Arial"/>
        </w:rPr>
        <w:t xml:space="preserve"> z organických a organicko-anorganických prekurzorů v plazmatu za atmosférického tlaku pro rezonanční struktury primárně zaměřené na fotovoltaiku (technologická linka). Zařízení se skládá ze dvou technologických částí (A. standardní plazmová technologie na volné/v ochranné atmosféře </w:t>
      </w:r>
      <w:proofErr w:type="spellStart"/>
      <w:r w:rsidRPr="007F6711">
        <w:rPr>
          <w:rFonts w:ascii="Arial" w:hAnsi="Arial" w:cs="Arial"/>
        </w:rPr>
        <w:t>ozn</w:t>
      </w:r>
      <w:proofErr w:type="spellEnd"/>
      <w:r w:rsidRPr="007F6711">
        <w:rPr>
          <w:rFonts w:ascii="Arial" w:hAnsi="Arial" w:cs="Arial"/>
        </w:rPr>
        <w:t xml:space="preserve">. TL1, B. kryogenní plazmová technologie </w:t>
      </w:r>
      <w:proofErr w:type="spellStart"/>
      <w:r w:rsidRPr="007F6711">
        <w:rPr>
          <w:rFonts w:ascii="Arial" w:hAnsi="Arial" w:cs="Arial"/>
        </w:rPr>
        <w:t>ozn</w:t>
      </w:r>
      <w:proofErr w:type="spellEnd"/>
      <w:r w:rsidRPr="007F6711">
        <w:rPr>
          <w:rFonts w:ascii="Arial" w:hAnsi="Arial" w:cs="Arial"/>
        </w:rPr>
        <w:t>. TL2), které na sebe mohou technologicky navazovat (A</w:t>
      </w:r>
      <w:r w:rsidRPr="007F6711">
        <w:rPr>
          <w:rFonts w:ascii="Arial" w:hAnsi="Arial" w:cs="Arial"/>
        </w:rPr>
        <w:sym w:font="Symbol" w:char="F0AE"/>
      </w:r>
      <w:r w:rsidRPr="007F6711">
        <w:rPr>
          <w:rFonts w:ascii="Arial" w:hAnsi="Arial" w:cs="Arial"/>
        </w:rPr>
        <w:t>B, popř. B</w:t>
      </w:r>
      <w:r w:rsidRPr="007F6711">
        <w:rPr>
          <w:rFonts w:ascii="Arial" w:hAnsi="Arial" w:cs="Arial"/>
        </w:rPr>
        <w:sym w:font="Symbol" w:char="F0AE"/>
      </w:r>
      <w:r w:rsidRPr="007F6711">
        <w:rPr>
          <w:rFonts w:ascii="Arial" w:hAnsi="Arial" w:cs="Arial"/>
        </w:rPr>
        <w:t xml:space="preserve">A) nebo mohou fungovat zcela nezávisle. Zařízení je použitelné i pro úpravu/modifikaci povrchů dalších materiálů. </w:t>
      </w:r>
    </w:p>
    <w:p w14:paraId="3F207F95" w14:textId="77777777" w:rsidR="00085A63" w:rsidRPr="007F6711" w:rsidRDefault="00085A63" w:rsidP="00085A63">
      <w:pPr>
        <w:pStyle w:val="Odstavecseseznamem"/>
        <w:ind w:left="420"/>
        <w:rPr>
          <w:rFonts w:ascii="Arial" w:hAnsi="Arial" w:cs="Arial"/>
          <w:i/>
        </w:rPr>
      </w:pPr>
      <w:r w:rsidRPr="007F6711">
        <w:rPr>
          <w:rFonts w:ascii="Arial" w:hAnsi="Arial" w:cs="Arial"/>
          <w:i/>
        </w:rPr>
        <w:t xml:space="preserve">(speciální řešení vzduchotechniky, 2x odběrné místo pro technické plyny, </w:t>
      </w:r>
      <w:proofErr w:type="gramStart"/>
      <w:r w:rsidRPr="007F6711">
        <w:rPr>
          <w:rFonts w:ascii="Arial" w:hAnsi="Arial" w:cs="Arial"/>
          <w:i/>
        </w:rPr>
        <w:t>3-fáz</w:t>
      </w:r>
      <w:proofErr w:type="gramEnd"/>
      <w:r w:rsidRPr="007F6711">
        <w:rPr>
          <w:rFonts w:ascii="Arial" w:hAnsi="Arial" w:cs="Arial"/>
          <w:i/>
        </w:rPr>
        <w:t>. zásuvka 400V)</w:t>
      </w:r>
    </w:p>
    <w:p w14:paraId="5CCB5743" w14:textId="77777777" w:rsidR="00085A63" w:rsidRPr="007F6711" w:rsidRDefault="00085A63" w:rsidP="00085A63">
      <w:pPr>
        <w:pStyle w:val="Odstavecseseznamem"/>
        <w:numPr>
          <w:ilvl w:val="0"/>
          <w:numId w:val="78"/>
        </w:numPr>
        <w:spacing w:before="0"/>
        <w:rPr>
          <w:rFonts w:ascii="Arial" w:hAnsi="Arial" w:cs="Arial"/>
        </w:rPr>
      </w:pPr>
      <w:r w:rsidRPr="007F6711">
        <w:rPr>
          <w:rFonts w:ascii="Arial" w:hAnsi="Arial" w:cs="Arial"/>
        </w:rPr>
        <w:t>Nízkotlaká plazmová technologie určená k depozici tenkých vrstev z různých prekurzorů nebo k redukci směsných povlaků na kovovou složku.</w:t>
      </w:r>
    </w:p>
    <w:p w14:paraId="7FDF80E6" w14:textId="77777777" w:rsidR="00085A63" w:rsidRPr="007F6711" w:rsidRDefault="00085A63" w:rsidP="00085A63">
      <w:pPr>
        <w:pStyle w:val="Odstavecseseznamem"/>
        <w:numPr>
          <w:ilvl w:val="0"/>
          <w:numId w:val="78"/>
        </w:numPr>
        <w:spacing w:before="0"/>
        <w:rPr>
          <w:rFonts w:ascii="Arial" w:hAnsi="Arial" w:cs="Arial"/>
        </w:rPr>
      </w:pPr>
      <w:r w:rsidRPr="007F6711">
        <w:rPr>
          <w:rFonts w:ascii="Arial" w:hAnsi="Arial" w:cs="Arial"/>
        </w:rPr>
        <w:t>Nízkotlaká plazmová technologie určená k přípravě nanočástic (</w:t>
      </w:r>
      <w:proofErr w:type="spellStart"/>
      <w:r w:rsidRPr="007F6711">
        <w:rPr>
          <w:rFonts w:ascii="Arial" w:hAnsi="Arial" w:cs="Arial"/>
        </w:rPr>
        <w:t>nanoprášků</w:t>
      </w:r>
      <w:proofErr w:type="spellEnd"/>
      <w:r w:rsidRPr="007F6711">
        <w:rPr>
          <w:rFonts w:ascii="Arial" w:hAnsi="Arial" w:cs="Arial"/>
        </w:rPr>
        <w:t>), popř. k modifikaci nanočástic/</w:t>
      </w:r>
      <w:proofErr w:type="spellStart"/>
      <w:r w:rsidRPr="007F6711">
        <w:rPr>
          <w:rFonts w:ascii="Arial" w:hAnsi="Arial" w:cs="Arial"/>
        </w:rPr>
        <w:t>nanoprášků</w:t>
      </w:r>
      <w:proofErr w:type="spellEnd"/>
      <w:r w:rsidRPr="007F6711">
        <w:rPr>
          <w:rFonts w:ascii="Arial" w:hAnsi="Arial" w:cs="Arial"/>
        </w:rPr>
        <w:t>.</w:t>
      </w:r>
    </w:p>
    <w:p w14:paraId="3C60F669" w14:textId="77777777" w:rsidR="00085A63" w:rsidRPr="007F6711" w:rsidRDefault="00085A63" w:rsidP="00085A63">
      <w:pPr>
        <w:pStyle w:val="Odstavecseseznamem"/>
        <w:ind w:left="420"/>
        <w:rPr>
          <w:rFonts w:ascii="Arial" w:hAnsi="Arial" w:cs="Arial"/>
          <w:i/>
        </w:rPr>
      </w:pPr>
      <w:r w:rsidRPr="007F6711">
        <w:rPr>
          <w:rFonts w:ascii="Arial" w:hAnsi="Arial" w:cs="Arial"/>
          <w:i/>
        </w:rPr>
        <w:t>(odtah od vývěv obou nízkotlakých aparatur, 1x odběrné místo pro technické plyny)</w:t>
      </w:r>
    </w:p>
    <w:p w14:paraId="6ED9E18C" w14:textId="77777777" w:rsidR="00085A63" w:rsidRPr="007F6711" w:rsidRDefault="00085A63" w:rsidP="00085A63">
      <w:pPr>
        <w:pStyle w:val="Odstavecseseznamem"/>
        <w:numPr>
          <w:ilvl w:val="0"/>
          <w:numId w:val="78"/>
        </w:numPr>
        <w:spacing w:before="0"/>
        <w:rPr>
          <w:rFonts w:ascii="Arial" w:hAnsi="Arial" w:cs="Arial"/>
        </w:rPr>
      </w:pPr>
      <w:r w:rsidRPr="007F6711">
        <w:rPr>
          <w:rFonts w:ascii="Arial" w:hAnsi="Arial" w:cs="Arial"/>
        </w:rPr>
        <w:t>„</w:t>
      </w:r>
      <w:proofErr w:type="spellStart"/>
      <w:r w:rsidRPr="007F6711">
        <w:rPr>
          <w:rFonts w:ascii="Arial" w:hAnsi="Arial" w:cs="Arial"/>
        </w:rPr>
        <w:t>Cryo</w:t>
      </w:r>
      <w:proofErr w:type="spellEnd"/>
      <w:r w:rsidRPr="007F6711">
        <w:rPr>
          <w:rFonts w:ascii="Arial" w:hAnsi="Arial" w:cs="Arial"/>
        </w:rPr>
        <w:t xml:space="preserve">-Centrum“ – technologické zařízení pro centrální rozvod </w:t>
      </w:r>
      <w:proofErr w:type="spellStart"/>
      <w:r w:rsidRPr="007F6711">
        <w:rPr>
          <w:rFonts w:ascii="Arial" w:hAnsi="Arial" w:cs="Arial"/>
        </w:rPr>
        <w:t>kryotechnologií</w:t>
      </w:r>
      <w:proofErr w:type="spellEnd"/>
      <w:r w:rsidRPr="007F6711">
        <w:rPr>
          <w:rFonts w:ascii="Arial" w:hAnsi="Arial" w:cs="Arial"/>
        </w:rPr>
        <w:t xml:space="preserve"> k jednotlivým aparaturám v laboratoři, kde budou využívány </w:t>
      </w:r>
      <w:proofErr w:type="spellStart"/>
      <w:r w:rsidRPr="007F6711">
        <w:rPr>
          <w:rFonts w:ascii="Arial" w:hAnsi="Arial" w:cs="Arial"/>
        </w:rPr>
        <w:t>kryotechnologie</w:t>
      </w:r>
      <w:proofErr w:type="spellEnd"/>
      <w:r w:rsidRPr="007F6711">
        <w:rPr>
          <w:rFonts w:ascii="Arial" w:hAnsi="Arial" w:cs="Arial"/>
        </w:rPr>
        <w:t xml:space="preserve">. Součástí aparatury bude centrální rozvod a vytváření směsí z kapalných </w:t>
      </w:r>
      <w:proofErr w:type="spellStart"/>
      <w:r w:rsidRPr="007F6711">
        <w:rPr>
          <w:rFonts w:ascii="Arial" w:hAnsi="Arial" w:cs="Arial"/>
        </w:rPr>
        <w:t>kryomédií</w:t>
      </w:r>
      <w:proofErr w:type="spellEnd"/>
      <w:r w:rsidRPr="007F6711">
        <w:rPr>
          <w:rFonts w:ascii="Arial" w:hAnsi="Arial" w:cs="Arial"/>
        </w:rPr>
        <w:t xml:space="preserve"> – kapalný argon (</w:t>
      </w:r>
      <w:proofErr w:type="spellStart"/>
      <w:r w:rsidRPr="007F6711">
        <w:rPr>
          <w:rFonts w:ascii="Arial" w:hAnsi="Arial" w:cs="Arial"/>
        </w:rPr>
        <w:t>LAr</w:t>
      </w:r>
      <w:proofErr w:type="spellEnd"/>
      <w:r w:rsidRPr="007F6711">
        <w:rPr>
          <w:rFonts w:ascii="Arial" w:hAnsi="Arial" w:cs="Arial"/>
        </w:rPr>
        <w:t xml:space="preserve">) a kapalný dusík (LN2), z plynných </w:t>
      </w:r>
      <w:proofErr w:type="spellStart"/>
      <w:r w:rsidRPr="007F6711">
        <w:rPr>
          <w:rFonts w:ascii="Arial" w:hAnsi="Arial" w:cs="Arial"/>
        </w:rPr>
        <w:t>kryomédií</w:t>
      </w:r>
      <w:proofErr w:type="spellEnd"/>
      <w:r w:rsidRPr="007F6711">
        <w:rPr>
          <w:rFonts w:ascii="Arial" w:hAnsi="Arial" w:cs="Arial"/>
        </w:rPr>
        <w:t xml:space="preserve"> – předchlazený Ar a předchlazený N2 a vytváření kryogenního aerosolu ultrazvukovým </w:t>
      </w:r>
      <w:proofErr w:type="spellStart"/>
      <w:r w:rsidRPr="007F6711">
        <w:rPr>
          <w:rFonts w:ascii="Arial" w:hAnsi="Arial" w:cs="Arial"/>
        </w:rPr>
        <w:t>zmlžováním</w:t>
      </w:r>
      <w:proofErr w:type="spellEnd"/>
      <w:r w:rsidRPr="007F6711">
        <w:rPr>
          <w:rFonts w:ascii="Arial" w:hAnsi="Arial" w:cs="Arial"/>
        </w:rPr>
        <w:t xml:space="preserve"> </w:t>
      </w:r>
      <w:proofErr w:type="spellStart"/>
      <w:r w:rsidRPr="007F6711">
        <w:rPr>
          <w:rFonts w:ascii="Arial" w:hAnsi="Arial" w:cs="Arial"/>
        </w:rPr>
        <w:t>LAr</w:t>
      </w:r>
      <w:proofErr w:type="spellEnd"/>
      <w:r w:rsidRPr="007F6711">
        <w:rPr>
          <w:rFonts w:ascii="Arial" w:hAnsi="Arial" w:cs="Arial"/>
        </w:rPr>
        <w:t xml:space="preserve"> a LN2. </w:t>
      </w:r>
    </w:p>
    <w:p w14:paraId="37AEBC09" w14:textId="77777777" w:rsidR="00085A63" w:rsidRPr="007F6711" w:rsidRDefault="00085A63" w:rsidP="00085A63">
      <w:pPr>
        <w:pStyle w:val="Odstavecseseznamem"/>
        <w:ind w:left="420"/>
        <w:rPr>
          <w:rFonts w:ascii="Arial" w:hAnsi="Arial" w:cs="Arial"/>
          <w:i/>
        </w:rPr>
      </w:pPr>
      <w:r w:rsidRPr="007F6711">
        <w:rPr>
          <w:rFonts w:ascii="Arial" w:hAnsi="Arial" w:cs="Arial"/>
          <w:i/>
        </w:rPr>
        <w:t xml:space="preserve">(speciální řešení vzduchotechniky, 1x odběrné místo pro technické plyny, 1x rozvaděč: 2x </w:t>
      </w:r>
      <w:proofErr w:type="gramStart"/>
      <w:r w:rsidRPr="007F6711">
        <w:rPr>
          <w:rFonts w:ascii="Arial" w:hAnsi="Arial" w:cs="Arial"/>
          <w:i/>
        </w:rPr>
        <w:t>3-fáz</w:t>
      </w:r>
      <w:proofErr w:type="gramEnd"/>
      <w:r w:rsidRPr="007F6711">
        <w:rPr>
          <w:rFonts w:ascii="Arial" w:hAnsi="Arial" w:cs="Arial"/>
          <w:i/>
        </w:rPr>
        <w:t>. zásuvka 400V + 6x 230 V)</w:t>
      </w:r>
    </w:p>
    <w:p w14:paraId="457068A1" w14:textId="77777777" w:rsidR="00085A63" w:rsidRPr="007F6711" w:rsidRDefault="00085A63" w:rsidP="00085A63">
      <w:pPr>
        <w:pStyle w:val="Odstavecseseznamem"/>
        <w:numPr>
          <w:ilvl w:val="0"/>
          <w:numId w:val="78"/>
        </w:numPr>
        <w:spacing w:before="0"/>
        <w:rPr>
          <w:rFonts w:ascii="Arial" w:hAnsi="Arial" w:cs="Arial"/>
        </w:rPr>
      </w:pPr>
      <w:r w:rsidRPr="007F6711">
        <w:rPr>
          <w:rFonts w:ascii="Arial" w:hAnsi="Arial" w:cs="Arial"/>
        </w:rPr>
        <w:t xml:space="preserve">V laboratoři bude připraveno pracovní místo (uprostřed laboratoře) pro umístění </w:t>
      </w:r>
      <w:proofErr w:type="spellStart"/>
      <w:r w:rsidRPr="007F6711">
        <w:rPr>
          <w:rFonts w:ascii="Arial" w:hAnsi="Arial" w:cs="Arial"/>
        </w:rPr>
        <w:t>Cryo</w:t>
      </w:r>
      <w:proofErr w:type="spellEnd"/>
      <w:r w:rsidRPr="007F6711">
        <w:rPr>
          <w:rFonts w:ascii="Arial" w:hAnsi="Arial" w:cs="Arial"/>
        </w:rPr>
        <w:t>- aparatury z projektu CEITEC Nano-bio-… (</w:t>
      </w:r>
      <w:r w:rsidRPr="007F6711">
        <w:rPr>
          <w:rFonts w:ascii="Arial" w:hAnsi="Arial" w:cs="Arial"/>
          <w:i/>
        </w:rPr>
        <w:t>Plazmová kryogenní technologie a zařízení pro vytváření „</w:t>
      </w:r>
      <w:proofErr w:type="spellStart"/>
      <w:r w:rsidRPr="007F6711">
        <w:rPr>
          <w:rFonts w:ascii="Arial" w:hAnsi="Arial" w:cs="Arial"/>
          <w:i/>
        </w:rPr>
        <w:t>smart</w:t>
      </w:r>
      <w:proofErr w:type="spellEnd"/>
      <w:r w:rsidRPr="007F6711">
        <w:rPr>
          <w:rFonts w:ascii="Arial" w:hAnsi="Arial" w:cs="Arial"/>
          <w:i/>
        </w:rPr>
        <w:t xml:space="preserve">“ </w:t>
      </w:r>
      <w:proofErr w:type="spellStart"/>
      <w:r w:rsidRPr="007F6711">
        <w:rPr>
          <w:rFonts w:ascii="Arial" w:hAnsi="Arial" w:cs="Arial"/>
          <w:i/>
        </w:rPr>
        <w:t>nanostruktur</w:t>
      </w:r>
      <w:proofErr w:type="spellEnd"/>
      <w:r w:rsidRPr="007F6711">
        <w:rPr>
          <w:rFonts w:ascii="Arial" w:hAnsi="Arial" w:cs="Arial"/>
        </w:rPr>
        <w:t>), pokud projekt bude přiznán.</w:t>
      </w:r>
    </w:p>
    <w:p w14:paraId="046ACDA5" w14:textId="77777777" w:rsidR="00085A63" w:rsidRPr="007F6711" w:rsidRDefault="00085A63" w:rsidP="00085A63">
      <w:pPr>
        <w:pStyle w:val="Odstavecseseznamem"/>
        <w:ind w:left="420"/>
        <w:rPr>
          <w:rFonts w:ascii="Arial" w:hAnsi="Arial" w:cs="Arial"/>
          <w:i/>
        </w:rPr>
      </w:pPr>
      <w:r w:rsidRPr="007F6711">
        <w:rPr>
          <w:rFonts w:ascii="Arial" w:hAnsi="Arial" w:cs="Arial"/>
          <w:i/>
        </w:rPr>
        <w:t>(napojení na připravená místa z </w:t>
      </w:r>
      <w:proofErr w:type="spellStart"/>
      <w:r w:rsidRPr="007F6711">
        <w:rPr>
          <w:rFonts w:ascii="Arial" w:hAnsi="Arial" w:cs="Arial"/>
          <w:i/>
        </w:rPr>
        <w:t>Cryo</w:t>
      </w:r>
      <w:proofErr w:type="spellEnd"/>
      <w:r w:rsidRPr="007F6711">
        <w:rPr>
          <w:rFonts w:ascii="Arial" w:hAnsi="Arial" w:cs="Arial"/>
          <w:i/>
        </w:rPr>
        <w:t xml:space="preserve">-Centra) </w:t>
      </w:r>
    </w:p>
    <w:p w14:paraId="105FEEAA" w14:textId="77777777" w:rsidR="00085A63" w:rsidRPr="007F6711" w:rsidRDefault="00085A63" w:rsidP="00085A63">
      <w:pPr>
        <w:pStyle w:val="Odstavecseseznamem"/>
        <w:numPr>
          <w:ilvl w:val="0"/>
          <w:numId w:val="78"/>
        </w:numPr>
        <w:spacing w:before="0"/>
        <w:rPr>
          <w:rFonts w:ascii="Arial" w:hAnsi="Arial" w:cs="Arial"/>
        </w:rPr>
      </w:pPr>
      <w:r w:rsidRPr="007F6711">
        <w:rPr>
          <w:rFonts w:ascii="Arial" w:hAnsi="Arial" w:cs="Arial"/>
        </w:rPr>
        <w:t>Chemická digestoř (210 cm šířka) – příprava chemických prekurzorů, úprava a čistění vzorků, chemické předčištění povrchů apod., odvětrávání vzorků aj. práce, pod digestoří skříňky s chemickými látkami (kyseliny/zásady a rozpouštědla).</w:t>
      </w:r>
    </w:p>
    <w:p w14:paraId="4B539A51" w14:textId="77777777" w:rsidR="00085A63" w:rsidRPr="007F6711" w:rsidRDefault="00085A63" w:rsidP="00085A63">
      <w:pPr>
        <w:pStyle w:val="Odstavecseseznamem"/>
        <w:ind w:left="420"/>
        <w:rPr>
          <w:rFonts w:ascii="Arial" w:hAnsi="Arial" w:cs="Arial"/>
          <w:i/>
        </w:rPr>
      </w:pPr>
      <w:r w:rsidRPr="007F6711">
        <w:rPr>
          <w:rFonts w:ascii="Arial" w:hAnsi="Arial" w:cs="Arial"/>
          <w:i/>
        </w:rPr>
        <w:t xml:space="preserve">(speciální řešení vzduchotechniky, bez médií – v příp. potřeby napojení u </w:t>
      </w:r>
      <w:proofErr w:type="spellStart"/>
      <w:r w:rsidRPr="007F6711">
        <w:rPr>
          <w:rFonts w:ascii="Arial" w:hAnsi="Arial" w:cs="Arial"/>
          <w:i/>
        </w:rPr>
        <w:t>chem</w:t>
      </w:r>
      <w:proofErr w:type="spellEnd"/>
      <w:r w:rsidRPr="007F6711">
        <w:rPr>
          <w:rFonts w:ascii="Arial" w:hAnsi="Arial" w:cs="Arial"/>
          <w:i/>
        </w:rPr>
        <w:t xml:space="preserve">. </w:t>
      </w:r>
      <w:proofErr w:type="spellStart"/>
      <w:r w:rsidRPr="007F6711">
        <w:rPr>
          <w:rFonts w:ascii="Arial" w:hAnsi="Arial" w:cs="Arial"/>
          <w:i/>
        </w:rPr>
        <w:t>lab</w:t>
      </w:r>
      <w:proofErr w:type="spellEnd"/>
      <w:r w:rsidRPr="007F6711">
        <w:rPr>
          <w:rFonts w:ascii="Arial" w:hAnsi="Arial" w:cs="Arial"/>
          <w:i/>
        </w:rPr>
        <w:t>. stolů)</w:t>
      </w:r>
    </w:p>
    <w:p w14:paraId="6153F5DB" w14:textId="77777777" w:rsidR="00085A63" w:rsidRPr="007F6711" w:rsidRDefault="00085A63" w:rsidP="00085A63">
      <w:pPr>
        <w:pStyle w:val="Odstavecseseznamem"/>
        <w:numPr>
          <w:ilvl w:val="0"/>
          <w:numId w:val="78"/>
        </w:numPr>
        <w:spacing w:before="0"/>
        <w:rPr>
          <w:rFonts w:ascii="Arial" w:hAnsi="Arial" w:cs="Arial"/>
        </w:rPr>
      </w:pPr>
      <w:r w:rsidRPr="007F6711">
        <w:rPr>
          <w:rFonts w:ascii="Arial" w:hAnsi="Arial" w:cs="Arial"/>
        </w:rPr>
        <w:lastRenderedPageBreak/>
        <w:t>Chemické laboratorní stoly – chemické přípravné práce, rozložení vzorků před plazmovými úpravami, montáž/demontáž konstrukčních součástí plazmových aparatur, uložení vzorků, laboratorních potřeb a dílů k aparaturám.</w:t>
      </w:r>
    </w:p>
    <w:p w14:paraId="6D0BC9FE" w14:textId="77777777" w:rsidR="00085A63" w:rsidRPr="007F6711" w:rsidRDefault="00085A63" w:rsidP="00085A63">
      <w:pPr>
        <w:pStyle w:val="Odstavecseseznamem"/>
        <w:ind w:left="420"/>
        <w:rPr>
          <w:rFonts w:ascii="Arial" w:hAnsi="Arial" w:cs="Arial"/>
          <w:i/>
        </w:rPr>
      </w:pPr>
      <w:r w:rsidRPr="007F6711">
        <w:rPr>
          <w:rFonts w:ascii="Arial" w:hAnsi="Arial" w:cs="Arial"/>
          <w:i/>
        </w:rPr>
        <w:t>(3 stoly, 3x lokální odtah, 1x odběrné místo tech. plynů, úložné prostory - skříňky horní/dolní)</w:t>
      </w:r>
    </w:p>
    <w:p w14:paraId="785103A4" w14:textId="77777777" w:rsidR="00085A63" w:rsidRPr="007F6711" w:rsidRDefault="00085A63" w:rsidP="00085A63">
      <w:pPr>
        <w:pStyle w:val="Odstavecseseznamem"/>
        <w:numPr>
          <w:ilvl w:val="0"/>
          <w:numId w:val="78"/>
        </w:numPr>
        <w:spacing w:before="0"/>
        <w:rPr>
          <w:rFonts w:ascii="Arial" w:hAnsi="Arial" w:cs="Arial"/>
        </w:rPr>
      </w:pPr>
      <w:r w:rsidRPr="007F6711">
        <w:rPr>
          <w:rFonts w:ascii="Arial" w:hAnsi="Arial" w:cs="Arial"/>
        </w:rPr>
        <w:t xml:space="preserve">Ultrazvuková lázeň – čištění vzorků (umístění v digestoři nebo na </w:t>
      </w:r>
      <w:proofErr w:type="spellStart"/>
      <w:r w:rsidRPr="007F6711">
        <w:rPr>
          <w:rFonts w:ascii="Arial" w:hAnsi="Arial" w:cs="Arial"/>
        </w:rPr>
        <w:t>chem</w:t>
      </w:r>
      <w:proofErr w:type="spellEnd"/>
      <w:r w:rsidRPr="007F6711">
        <w:rPr>
          <w:rFonts w:ascii="Arial" w:hAnsi="Arial" w:cs="Arial"/>
        </w:rPr>
        <w:t xml:space="preserve">. </w:t>
      </w:r>
      <w:proofErr w:type="spellStart"/>
      <w:r w:rsidRPr="007F6711">
        <w:rPr>
          <w:rFonts w:ascii="Arial" w:hAnsi="Arial" w:cs="Arial"/>
        </w:rPr>
        <w:t>lab</w:t>
      </w:r>
      <w:proofErr w:type="spellEnd"/>
      <w:r w:rsidRPr="007F6711">
        <w:rPr>
          <w:rFonts w:ascii="Arial" w:hAnsi="Arial" w:cs="Arial"/>
        </w:rPr>
        <w:t>. stole)</w:t>
      </w:r>
    </w:p>
    <w:p w14:paraId="570599D8" w14:textId="77777777" w:rsidR="00085A63" w:rsidRPr="007F6711" w:rsidRDefault="00085A63" w:rsidP="00085A63">
      <w:pPr>
        <w:pStyle w:val="Odstavecseseznamem"/>
        <w:numPr>
          <w:ilvl w:val="0"/>
          <w:numId w:val="78"/>
        </w:numPr>
        <w:spacing w:before="0"/>
        <w:rPr>
          <w:rFonts w:ascii="Arial" w:hAnsi="Arial" w:cs="Arial"/>
        </w:rPr>
      </w:pPr>
      <w:r w:rsidRPr="007F6711">
        <w:rPr>
          <w:rFonts w:ascii="Arial" w:hAnsi="Arial" w:cs="Arial"/>
        </w:rPr>
        <w:t xml:space="preserve">Sušárna (vakuová) – předsušení některých typů vzorků, sušení laboratorního skla, tepelné vytvrzení některých typů vzorků/materiálů, použití při výrobě komponent pro RF plazmové trysky (umístění na </w:t>
      </w:r>
      <w:proofErr w:type="spellStart"/>
      <w:r w:rsidRPr="007F6711">
        <w:rPr>
          <w:rFonts w:ascii="Arial" w:hAnsi="Arial" w:cs="Arial"/>
        </w:rPr>
        <w:t>chem</w:t>
      </w:r>
      <w:proofErr w:type="spellEnd"/>
      <w:r w:rsidRPr="007F6711">
        <w:rPr>
          <w:rFonts w:ascii="Arial" w:hAnsi="Arial" w:cs="Arial"/>
        </w:rPr>
        <w:t xml:space="preserve">. </w:t>
      </w:r>
      <w:proofErr w:type="spellStart"/>
      <w:r w:rsidRPr="007F6711">
        <w:rPr>
          <w:rFonts w:ascii="Arial" w:hAnsi="Arial" w:cs="Arial"/>
        </w:rPr>
        <w:t>lab</w:t>
      </w:r>
      <w:proofErr w:type="spellEnd"/>
      <w:r w:rsidRPr="007F6711">
        <w:rPr>
          <w:rFonts w:ascii="Arial" w:hAnsi="Arial" w:cs="Arial"/>
        </w:rPr>
        <w:t>. stole).</w:t>
      </w:r>
    </w:p>
    <w:p w14:paraId="0CEBE9A2" w14:textId="77777777" w:rsidR="00085A63" w:rsidRPr="007F6711" w:rsidRDefault="00085A63" w:rsidP="00085A63">
      <w:pPr>
        <w:pStyle w:val="Odstavecseseznamem"/>
        <w:numPr>
          <w:ilvl w:val="0"/>
          <w:numId w:val="78"/>
        </w:numPr>
        <w:spacing w:before="0"/>
        <w:rPr>
          <w:rFonts w:ascii="Arial" w:hAnsi="Arial" w:cs="Arial"/>
        </w:rPr>
      </w:pPr>
      <w:r w:rsidRPr="007F6711">
        <w:rPr>
          <w:rFonts w:ascii="Arial" w:hAnsi="Arial" w:cs="Arial"/>
        </w:rPr>
        <w:t xml:space="preserve">Základní chemické přístroje a </w:t>
      </w:r>
      <w:proofErr w:type="spellStart"/>
      <w:r w:rsidRPr="007F6711">
        <w:rPr>
          <w:rFonts w:ascii="Arial" w:hAnsi="Arial" w:cs="Arial"/>
        </w:rPr>
        <w:t>lab</w:t>
      </w:r>
      <w:proofErr w:type="spellEnd"/>
      <w:r w:rsidRPr="007F6711">
        <w:rPr>
          <w:rFonts w:ascii="Arial" w:hAnsi="Arial" w:cs="Arial"/>
        </w:rPr>
        <w:t xml:space="preserve">. sklo (magnetická míchačka, třepačka, </w:t>
      </w:r>
      <w:proofErr w:type="gramStart"/>
      <w:r w:rsidRPr="007F6711">
        <w:rPr>
          <w:rFonts w:ascii="Arial" w:hAnsi="Arial" w:cs="Arial"/>
        </w:rPr>
        <w:t>váhy, ….</w:t>
      </w:r>
      <w:proofErr w:type="gramEnd"/>
      <w:r w:rsidRPr="007F6711">
        <w:rPr>
          <w:rFonts w:ascii="Arial" w:hAnsi="Arial" w:cs="Arial"/>
        </w:rPr>
        <w:t>).</w:t>
      </w:r>
    </w:p>
    <w:p w14:paraId="516EB07C" w14:textId="77777777" w:rsidR="00085A63" w:rsidRPr="007F6711" w:rsidRDefault="00085A63" w:rsidP="00085A63">
      <w:pPr>
        <w:pStyle w:val="Odstavecseseznamem"/>
        <w:numPr>
          <w:ilvl w:val="0"/>
          <w:numId w:val="78"/>
        </w:numPr>
        <w:spacing w:before="0"/>
        <w:rPr>
          <w:rFonts w:ascii="Arial" w:hAnsi="Arial" w:cs="Arial"/>
        </w:rPr>
      </w:pPr>
      <w:r w:rsidRPr="007F6711">
        <w:rPr>
          <w:rFonts w:ascii="Arial" w:hAnsi="Arial" w:cs="Arial"/>
        </w:rPr>
        <w:t xml:space="preserve">Lednička s mrazákem – uchovávání citlivých vzorků a chemických látek (umístění pod </w:t>
      </w:r>
      <w:proofErr w:type="spellStart"/>
      <w:r w:rsidRPr="007F6711">
        <w:rPr>
          <w:rFonts w:ascii="Arial" w:hAnsi="Arial" w:cs="Arial"/>
        </w:rPr>
        <w:t>chem</w:t>
      </w:r>
      <w:proofErr w:type="spellEnd"/>
      <w:r w:rsidRPr="007F6711">
        <w:rPr>
          <w:rFonts w:ascii="Arial" w:hAnsi="Arial" w:cs="Arial"/>
        </w:rPr>
        <w:t xml:space="preserve">. </w:t>
      </w:r>
      <w:proofErr w:type="spellStart"/>
      <w:r w:rsidRPr="007F6711">
        <w:rPr>
          <w:rFonts w:ascii="Arial" w:hAnsi="Arial" w:cs="Arial"/>
        </w:rPr>
        <w:t>lab</w:t>
      </w:r>
      <w:proofErr w:type="spellEnd"/>
      <w:r w:rsidRPr="007F6711">
        <w:rPr>
          <w:rFonts w:ascii="Arial" w:hAnsi="Arial" w:cs="Arial"/>
        </w:rPr>
        <w:t>. stolem).</w:t>
      </w:r>
    </w:p>
    <w:p w14:paraId="1E756D93" w14:textId="77777777" w:rsidR="00085A63" w:rsidRPr="007F6711" w:rsidRDefault="00085A63" w:rsidP="00085A63">
      <w:pPr>
        <w:pStyle w:val="Odstavecseseznamem"/>
        <w:numPr>
          <w:ilvl w:val="0"/>
          <w:numId w:val="78"/>
        </w:numPr>
        <w:spacing w:before="0"/>
        <w:rPr>
          <w:rFonts w:ascii="Arial" w:hAnsi="Arial" w:cs="Arial"/>
        </w:rPr>
      </w:pPr>
      <w:r w:rsidRPr="007F6711">
        <w:rPr>
          <w:rFonts w:ascii="Arial" w:hAnsi="Arial" w:cs="Arial"/>
        </w:rPr>
        <w:t>Elektrostatické pracoviště (</w:t>
      </w:r>
      <w:proofErr w:type="spellStart"/>
      <w:r w:rsidRPr="007F6711">
        <w:rPr>
          <w:rFonts w:ascii="Arial" w:hAnsi="Arial" w:cs="Arial"/>
        </w:rPr>
        <w:t>ozn</w:t>
      </w:r>
      <w:proofErr w:type="spellEnd"/>
      <w:r w:rsidRPr="007F6711">
        <w:rPr>
          <w:rFonts w:ascii="Arial" w:hAnsi="Arial" w:cs="Arial"/>
        </w:rPr>
        <w:t>. ELST)</w:t>
      </w:r>
      <w:r w:rsidRPr="007F6711">
        <w:rPr>
          <w:rFonts w:ascii="Arial" w:hAnsi="Arial" w:cs="Arial"/>
          <w:i/>
        </w:rPr>
        <w:t xml:space="preserve"> </w:t>
      </w:r>
      <w:r w:rsidRPr="007F6711">
        <w:rPr>
          <w:rFonts w:ascii="Arial" w:hAnsi="Arial" w:cs="Arial"/>
        </w:rPr>
        <w:t xml:space="preserve">– metody měření náboje na povrchu vzorků (technologie od Pavla Fialy) a měření povrchové energie (přístroj </w:t>
      </w:r>
      <w:proofErr w:type="spellStart"/>
      <w:r w:rsidRPr="007F6711">
        <w:rPr>
          <w:rFonts w:ascii="Arial" w:hAnsi="Arial" w:cs="Arial"/>
        </w:rPr>
        <w:t>See</w:t>
      </w:r>
      <w:proofErr w:type="spellEnd"/>
      <w:r w:rsidRPr="007F6711">
        <w:rPr>
          <w:rFonts w:ascii="Arial" w:hAnsi="Arial" w:cs="Arial"/>
        </w:rPr>
        <w:t xml:space="preserve"> </w:t>
      </w:r>
      <w:proofErr w:type="spellStart"/>
      <w:r w:rsidRPr="007F6711">
        <w:rPr>
          <w:rFonts w:ascii="Arial" w:hAnsi="Arial" w:cs="Arial"/>
        </w:rPr>
        <w:t>System</w:t>
      </w:r>
      <w:proofErr w:type="spellEnd"/>
      <w:r w:rsidRPr="007F6711">
        <w:rPr>
          <w:rFonts w:ascii="Arial" w:hAnsi="Arial" w:cs="Arial"/>
        </w:rPr>
        <w:t>).</w:t>
      </w:r>
    </w:p>
    <w:p w14:paraId="19F962CB" w14:textId="77777777" w:rsidR="00085A63" w:rsidRPr="007F6711" w:rsidRDefault="00085A63" w:rsidP="00085A63">
      <w:pPr>
        <w:pStyle w:val="Odstavecseseznamem"/>
        <w:ind w:left="420"/>
        <w:rPr>
          <w:rFonts w:ascii="Arial" w:hAnsi="Arial" w:cs="Arial"/>
        </w:rPr>
      </w:pPr>
      <w:r w:rsidRPr="007F6711">
        <w:rPr>
          <w:rFonts w:ascii="Arial" w:hAnsi="Arial" w:cs="Arial"/>
          <w:i/>
        </w:rPr>
        <w:t>(2 pracovní místa, klec na odstínění, 1x lokální odtah)</w:t>
      </w:r>
    </w:p>
    <w:p w14:paraId="0F4FB6AD" w14:textId="77777777" w:rsidR="00085A63" w:rsidRPr="007F6711" w:rsidRDefault="00085A63" w:rsidP="00085A63">
      <w:pPr>
        <w:ind w:left="60"/>
        <w:rPr>
          <w:rFonts w:ascii="Arial" w:hAnsi="Arial" w:cs="Arial"/>
        </w:rPr>
      </w:pPr>
    </w:p>
    <w:p w14:paraId="001FD5C8" w14:textId="77777777" w:rsidR="00085A63" w:rsidRPr="007F6711" w:rsidRDefault="00085A63" w:rsidP="00085A63">
      <w:pPr>
        <w:ind w:left="60"/>
        <w:rPr>
          <w:rFonts w:ascii="Arial" w:hAnsi="Arial" w:cs="Arial"/>
        </w:rPr>
      </w:pPr>
      <w:r w:rsidRPr="007F6711">
        <w:rPr>
          <w:rFonts w:ascii="Arial" w:hAnsi="Arial" w:cs="Arial"/>
        </w:rPr>
        <w:t xml:space="preserve">Vzhledem k charakteru primárního zaměření Laboratoře (práce na vytváření a modifikaci elektronických rezonančních </w:t>
      </w:r>
      <w:proofErr w:type="spellStart"/>
      <w:r w:rsidRPr="007F6711">
        <w:rPr>
          <w:rFonts w:ascii="Arial" w:hAnsi="Arial" w:cs="Arial"/>
        </w:rPr>
        <w:t>nanostruktur</w:t>
      </w:r>
      <w:proofErr w:type="spellEnd"/>
      <w:r w:rsidRPr="007F6711">
        <w:rPr>
          <w:rFonts w:ascii="Arial" w:hAnsi="Arial" w:cs="Arial"/>
        </w:rPr>
        <w:t xml:space="preserve"> a součástek) doporučujeme položit vhodný antistatický/</w:t>
      </w:r>
      <w:proofErr w:type="spellStart"/>
      <w:r w:rsidRPr="007F6711">
        <w:rPr>
          <w:rFonts w:ascii="Arial" w:hAnsi="Arial" w:cs="Arial"/>
        </w:rPr>
        <w:t>elst</w:t>
      </w:r>
      <w:proofErr w:type="spellEnd"/>
      <w:r w:rsidRPr="007F6711">
        <w:rPr>
          <w:rFonts w:ascii="Arial" w:hAnsi="Arial" w:cs="Arial"/>
        </w:rPr>
        <w:t>. vodivý povrch podlahy nejen v místě ELST pracoviště, ale po ploše celé Laboratoře.</w:t>
      </w:r>
    </w:p>
    <w:p w14:paraId="6058FF58" w14:textId="77777777" w:rsidR="00085A63" w:rsidRPr="007F6711" w:rsidRDefault="00085A63" w:rsidP="00085A63">
      <w:pPr>
        <w:ind w:left="60"/>
        <w:rPr>
          <w:rFonts w:ascii="Arial" w:hAnsi="Arial" w:cs="Arial"/>
        </w:rPr>
      </w:pPr>
      <w:r w:rsidRPr="007F6711">
        <w:rPr>
          <w:rFonts w:ascii="Arial" w:hAnsi="Arial" w:cs="Arial"/>
        </w:rPr>
        <w:t xml:space="preserve">Předpokládáme, že obvyklý pracovní režim v Laboratoři bude zahrnovat základní zjednodušené vybavení antistatickými ochrannými pomůckami a oděvy pro práci (boty, plášť, </w:t>
      </w:r>
      <w:proofErr w:type="gramStart"/>
      <w:r w:rsidRPr="007F6711">
        <w:rPr>
          <w:rFonts w:ascii="Arial" w:hAnsi="Arial" w:cs="Arial"/>
        </w:rPr>
        <w:t>rukavice,…</w:t>
      </w:r>
      <w:proofErr w:type="gramEnd"/>
      <w:r w:rsidRPr="007F6711">
        <w:rPr>
          <w:rFonts w:ascii="Arial" w:hAnsi="Arial" w:cs="Arial"/>
        </w:rPr>
        <w:t>), které bude doplněno na plnou verzi podle požadavků odpovídajících norem pro práci v místě  ELST pracoviště.</w:t>
      </w:r>
    </w:p>
    <w:p w14:paraId="5148BAD2" w14:textId="77777777" w:rsidR="00085A63" w:rsidRPr="007F6711" w:rsidRDefault="00085A63" w:rsidP="00085A63">
      <w:pPr>
        <w:ind w:left="60"/>
        <w:rPr>
          <w:rFonts w:ascii="Arial" w:hAnsi="Arial" w:cs="Arial"/>
        </w:rPr>
      </w:pPr>
    </w:p>
    <w:p w14:paraId="6E33E912" w14:textId="77777777" w:rsidR="00085A63" w:rsidRPr="007F6711" w:rsidRDefault="00085A63" w:rsidP="00085A63">
      <w:pPr>
        <w:ind w:left="60"/>
        <w:rPr>
          <w:rFonts w:ascii="Arial" w:hAnsi="Arial" w:cs="Arial"/>
          <w:b/>
          <w:u w:val="single"/>
        </w:rPr>
      </w:pPr>
      <w:r w:rsidRPr="007F6711">
        <w:rPr>
          <w:rFonts w:ascii="Arial" w:hAnsi="Arial" w:cs="Arial"/>
          <w:b/>
          <w:u w:val="single"/>
        </w:rPr>
        <w:t>Požadavky na vzduchotechniku</w:t>
      </w:r>
    </w:p>
    <w:p w14:paraId="58814F20" w14:textId="77777777" w:rsidR="00085A63" w:rsidRPr="007F6711" w:rsidRDefault="00085A63" w:rsidP="00085A63">
      <w:pPr>
        <w:ind w:left="60"/>
        <w:rPr>
          <w:rFonts w:ascii="Arial" w:hAnsi="Arial" w:cs="Arial"/>
          <w:b/>
        </w:rPr>
      </w:pPr>
    </w:p>
    <w:p w14:paraId="73C55491" w14:textId="77777777" w:rsidR="00085A63" w:rsidRPr="007F6711" w:rsidRDefault="00085A63" w:rsidP="00085A63">
      <w:pPr>
        <w:ind w:left="60"/>
        <w:rPr>
          <w:rFonts w:ascii="Arial" w:hAnsi="Arial" w:cs="Arial"/>
        </w:rPr>
      </w:pPr>
      <w:r w:rsidRPr="007F6711">
        <w:rPr>
          <w:rFonts w:ascii="Arial" w:hAnsi="Arial" w:cs="Arial"/>
        </w:rPr>
        <w:t>Řešení větví vzduchotechniky podle návrhu nákresu z Přílohy 2. Navrhujeme jejich vyústění na střechu skrze 2 světlíky.</w:t>
      </w:r>
    </w:p>
    <w:p w14:paraId="744A25A0" w14:textId="77777777" w:rsidR="00085A63" w:rsidRPr="007F6711" w:rsidRDefault="00085A63" w:rsidP="00085A63">
      <w:pPr>
        <w:ind w:left="60"/>
        <w:rPr>
          <w:rFonts w:ascii="Arial" w:hAnsi="Arial" w:cs="Arial"/>
        </w:rPr>
      </w:pPr>
    </w:p>
    <w:p w14:paraId="5B925B24" w14:textId="77777777" w:rsidR="00085A63" w:rsidRPr="007F6711" w:rsidRDefault="00085A63" w:rsidP="00085A63">
      <w:pPr>
        <w:ind w:left="60"/>
        <w:rPr>
          <w:rFonts w:ascii="Arial" w:hAnsi="Arial" w:cs="Arial"/>
        </w:rPr>
      </w:pPr>
      <w:r w:rsidRPr="007F6711">
        <w:rPr>
          <w:rFonts w:ascii="Arial" w:hAnsi="Arial" w:cs="Arial"/>
          <w:u w:val="single"/>
        </w:rPr>
        <w:t>Chemická digestoř:</w:t>
      </w:r>
      <w:r w:rsidRPr="007F6711">
        <w:rPr>
          <w:rFonts w:ascii="Arial" w:hAnsi="Arial" w:cs="Arial"/>
        </w:rPr>
        <w:t xml:space="preserve"> (3x samostatná větev odtahu vč. ventilátorů)</w:t>
      </w:r>
    </w:p>
    <w:p w14:paraId="18BF6333" w14:textId="77777777" w:rsidR="00085A63" w:rsidRPr="007F6711" w:rsidRDefault="00085A63" w:rsidP="00085A63">
      <w:pPr>
        <w:ind w:left="60"/>
        <w:rPr>
          <w:rFonts w:ascii="Arial" w:hAnsi="Arial" w:cs="Arial"/>
        </w:rPr>
      </w:pPr>
      <w:r w:rsidRPr="007F6711">
        <w:rPr>
          <w:rFonts w:ascii="Arial" w:hAnsi="Arial" w:cs="Arial"/>
        </w:rPr>
        <w:t>Digestoř (210 cm šířka) - samostatný odtah – výkon cca 2000 m</w:t>
      </w:r>
      <w:r w:rsidRPr="007F6711">
        <w:rPr>
          <w:rFonts w:ascii="Arial" w:hAnsi="Arial" w:cs="Arial"/>
          <w:vertAlign w:val="superscript"/>
        </w:rPr>
        <w:t>3</w:t>
      </w:r>
      <w:r w:rsidRPr="007F6711">
        <w:rPr>
          <w:rFonts w:ascii="Arial" w:hAnsi="Arial" w:cs="Arial"/>
        </w:rPr>
        <w:t>/h, řešení pro výbušné a korozivní prostředí</w:t>
      </w:r>
    </w:p>
    <w:p w14:paraId="014D5D52" w14:textId="77777777" w:rsidR="00085A63" w:rsidRPr="007F6711" w:rsidRDefault="00085A63" w:rsidP="00085A63">
      <w:pPr>
        <w:ind w:left="60"/>
        <w:rPr>
          <w:rFonts w:ascii="Arial" w:hAnsi="Arial" w:cs="Arial"/>
        </w:rPr>
      </w:pPr>
      <w:r w:rsidRPr="007F6711">
        <w:rPr>
          <w:rFonts w:ascii="Arial" w:hAnsi="Arial" w:cs="Arial"/>
        </w:rPr>
        <w:t>Skříňka 1 (kyseliny/louhy) – samostatný odtah s trvalým provozem, řešení pro korozívní prostředí.</w:t>
      </w:r>
    </w:p>
    <w:p w14:paraId="1001B256" w14:textId="77777777" w:rsidR="00085A63" w:rsidRPr="007F6711" w:rsidRDefault="00085A63" w:rsidP="00085A63">
      <w:pPr>
        <w:ind w:left="60"/>
        <w:rPr>
          <w:rFonts w:ascii="Arial" w:hAnsi="Arial" w:cs="Arial"/>
        </w:rPr>
      </w:pPr>
      <w:r w:rsidRPr="007F6711">
        <w:rPr>
          <w:rFonts w:ascii="Arial" w:hAnsi="Arial" w:cs="Arial"/>
        </w:rPr>
        <w:t>Skříňka 2 (rozpouštědla) - samostatný odtah s trvalým provozem (řešení pro výbušné prostředí)</w:t>
      </w:r>
    </w:p>
    <w:p w14:paraId="2C2352C7" w14:textId="77777777" w:rsidR="00085A63" w:rsidRPr="007F6711" w:rsidRDefault="00085A63" w:rsidP="00085A63">
      <w:pPr>
        <w:ind w:left="60"/>
        <w:rPr>
          <w:rFonts w:ascii="Arial" w:hAnsi="Arial" w:cs="Arial"/>
        </w:rPr>
      </w:pPr>
    </w:p>
    <w:p w14:paraId="622B70D9" w14:textId="77777777" w:rsidR="00085A63" w:rsidRPr="007F6711" w:rsidRDefault="00085A63" w:rsidP="00085A63">
      <w:pPr>
        <w:ind w:left="60"/>
        <w:rPr>
          <w:rFonts w:ascii="Arial" w:hAnsi="Arial" w:cs="Arial"/>
        </w:rPr>
      </w:pPr>
      <w:r w:rsidRPr="007F6711">
        <w:rPr>
          <w:rFonts w:ascii="Arial" w:hAnsi="Arial" w:cs="Arial"/>
          <w:u w:val="single"/>
        </w:rPr>
        <w:t>Chemické laboratorní stoly + ELST pracoviště</w:t>
      </w:r>
      <w:r w:rsidRPr="007F6711">
        <w:rPr>
          <w:rFonts w:ascii="Arial" w:hAnsi="Arial" w:cs="Arial"/>
        </w:rPr>
        <w:t xml:space="preserve">: (1x samostatná větev odtahu vč. ventilátoru) </w:t>
      </w:r>
    </w:p>
    <w:p w14:paraId="37952124" w14:textId="77777777" w:rsidR="00085A63" w:rsidRPr="007F6711" w:rsidRDefault="00085A63" w:rsidP="00085A63">
      <w:pPr>
        <w:ind w:left="60"/>
        <w:rPr>
          <w:rFonts w:ascii="Arial" w:hAnsi="Arial" w:cs="Arial"/>
        </w:rPr>
      </w:pPr>
      <w:r w:rsidRPr="007F6711">
        <w:rPr>
          <w:rFonts w:ascii="Arial" w:hAnsi="Arial" w:cs="Arial"/>
        </w:rPr>
        <w:t xml:space="preserve">3x lokální odtah nad </w:t>
      </w:r>
      <w:proofErr w:type="spellStart"/>
      <w:r w:rsidRPr="007F6711">
        <w:rPr>
          <w:rFonts w:ascii="Arial" w:hAnsi="Arial" w:cs="Arial"/>
        </w:rPr>
        <w:t>chem</w:t>
      </w:r>
      <w:proofErr w:type="spellEnd"/>
      <w:r w:rsidRPr="007F6711">
        <w:rPr>
          <w:rFonts w:ascii="Arial" w:hAnsi="Arial" w:cs="Arial"/>
        </w:rPr>
        <w:t xml:space="preserve">. </w:t>
      </w:r>
      <w:proofErr w:type="spellStart"/>
      <w:r w:rsidRPr="007F6711">
        <w:rPr>
          <w:rFonts w:ascii="Arial" w:hAnsi="Arial" w:cs="Arial"/>
        </w:rPr>
        <w:t>lab</w:t>
      </w:r>
      <w:proofErr w:type="spellEnd"/>
      <w:r w:rsidRPr="007F6711">
        <w:rPr>
          <w:rFonts w:ascii="Arial" w:hAnsi="Arial" w:cs="Arial"/>
        </w:rPr>
        <w:t xml:space="preserve"> stoly</w:t>
      </w:r>
    </w:p>
    <w:p w14:paraId="6F253E3D" w14:textId="77777777" w:rsidR="00085A63" w:rsidRPr="007F6711" w:rsidRDefault="00085A63" w:rsidP="00085A63">
      <w:pPr>
        <w:ind w:left="60"/>
        <w:rPr>
          <w:rFonts w:ascii="Arial" w:hAnsi="Arial" w:cs="Arial"/>
        </w:rPr>
      </w:pPr>
      <w:r w:rsidRPr="007F6711">
        <w:rPr>
          <w:rFonts w:ascii="Arial" w:hAnsi="Arial" w:cs="Arial"/>
        </w:rPr>
        <w:t xml:space="preserve">1x lokální odtah u ELST pracoviště </w:t>
      </w:r>
    </w:p>
    <w:p w14:paraId="02D1940A" w14:textId="77777777" w:rsidR="00085A63" w:rsidRPr="007F6711" w:rsidRDefault="00085A63" w:rsidP="00085A63">
      <w:pPr>
        <w:ind w:left="60"/>
        <w:rPr>
          <w:rFonts w:ascii="Arial" w:hAnsi="Arial" w:cs="Arial"/>
        </w:rPr>
      </w:pPr>
    </w:p>
    <w:p w14:paraId="3D28EA12" w14:textId="77777777" w:rsidR="00085A63" w:rsidRPr="007F6711" w:rsidRDefault="00085A63" w:rsidP="00085A63">
      <w:pPr>
        <w:ind w:left="60"/>
        <w:rPr>
          <w:rFonts w:ascii="Arial" w:hAnsi="Arial" w:cs="Arial"/>
        </w:rPr>
      </w:pPr>
      <w:r w:rsidRPr="007F6711">
        <w:rPr>
          <w:rFonts w:ascii="Arial" w:hAnsi="Arial" w:cs="Arial"/>
          <w:u w:val="single"/>
        </w:rPr>
        <w:t>Vakuové aparatury</w:t>
      </w:r>
      <w:r w:rsidRPr="007F6711">
        <w:rPr>
          <w:rFonts w:ascii="Arial" w:hAnsi="Arial" w:cs="Arial"/>
        </w:rPr>
        <w:t xml:space="preserve"> (1x větev odtahu – může ústit k ventilátoru od větve </w:t>
      </w:r>
      <w:proofErr w:type="spellStart"/>
      <w:r w:rsidRPr="007F6711">
        <w:rPr>
          <w:rFonts w:ascii="Arial" w:hAnsi="Arial" w:cs="Arial"/>
        </w:rPr>
        <w:t>chem</w:t>
      </w:r>
      <w:proofErr w:type="spellEnd"/>
      <w:r w:rsidRPr="007F6711">
        <w:rPr>
          <w:rFonts w:ascii="Arial" w:hAnsi="Arial" w:cs="Arial"/>
        </w:rPr>
        <w:t xml:space="preserve">. </w:t>
      </w:r>
      <w:proofErr w:type="spellStart"/>
      <w:r w:rsidRPr="007F6711">
        <w:rPr>
          <w:rFonts w:ascii="Arial" w:hAnsi="Arial" w:cs="Arial"/>
        </w:rPr>
        <w:t>lab</w:t>
      </w:r>
      <w:proofErr w:type="spellEnd"/>
      <w:r w:rsidRPr="007F6711">
        <w:rPr>
          <w:rFonts w:ascii="Arial" w:hAnsi="Arial" w:cs="Arial"/>
        </w:rPr>
        <w:t>. stoly nebo samostatně)</w:t>
      </w:r>
    </w:p>
    <w:p w14:paraId="65A89559" w14:textId="77777777" w:rsidR="00085A63" w:rsidRPr="007F6711" w:rsidRDefault="00085A63" w:rsidP="00085A63">
      <w:pPr>
        <w:ind w:left="60"/>
        <w:rPr>
          <w:rFonts w:ascii="Arial" w:hAnsi="Arial" w:cs="Arial"/>
        </w:rPr>
      </w:pPr>
      <w:r w:rsidRPr="007F6711">
        <w:rPr>
          <w:rFonts w:ascii="Arial" w:hAnsi="Arial" w:cs="Arial"/>
        </w:rPr>
        <w:t>2x napojení výstupů od vývěv</w:t>
      </w:r>
    </w:p>
    <w:p w14:paraId="0F765BE4" w14:textId="77777777" w:rsidR="00085A63" w:rsidRPr="007F6711" w:rsidRDefault="00085A63" w:rsidP="00085A63">
      <w:pPr>
        <w:ind w:left="60"/>
        <w:rPr>
          <w:rFonts w:ascii="Arial" w:hAnsi="Arial" w:cs="Arial"/>
        </w:rPr>
      </w:pPr>
    </w:p>
    <w:p w14:paraId="4AAFE42A" w14:textId="77777777" w:rsidR="00085A63" w:rsidRPr="007F6711" w:rsidRDefault="00085A63" w:rsidP="00085A63">
      <w:pPr>
        <w:ind w:left="60"/>
        <w:rPr>
          <w:rFonts w:ascii="Arial" w:hAnsi="Arial" w:cs="Arial"/>
        </w:rPr>
      </w:pPr>
      <w:r w:rsidRPr="007F6711">
        <w:rPr>
          <w:rFonts w:ascii="Arial" w:hAnsi="Arial" w:cs="Arial"/>
          <w:u w:val="single"/>
        </w:rPr>
        <w:t xml:space="preserve">Plazmová technologie a zařízení na vytváření </w:t>
      </w:r>
      <w:proofErr w:type="spellStart"/>
      <w:r w:rsidRPr="007F6711">
        <w:rPr>
          <w:rFonts w:ascii="Arial" w:hAnsi="Arial" w:cs="Arial"/>
          <w:u w:val="single"/>
        </w:rPr>
        <w:t>nanostruktur</w:t>
      </w:r>
      <w:proofErr w:type="spellEnd"/>
      <w:r w:rsidRPr="007F6711">
        <w:rPr>
          <w:rFonts w:ascii="Arial" w:hAnsi="Arial" w:cs="Arial"/>
          <w:u w:val="single"/>
        </w:rPr>
        <w:t xml:space="preserve"> </w:t>
      </w:r>
      <w:r w:rsidRPr="007F6711">
        <w:rPr>
          <w:rFonts w:ascii="Arial" w:hAnsi="Arial" w:cs="Arial"/>
        </w:rPr>
        <w:t>(1x samostatná větev odtahu vč. výkonného ventilátoru)</w:t>
      </w:r>
    </w:p>
    <w:p w14:paraId="58D0EAC9" w14:textId="77777777" w:rsidR="00085A63" w:rsidRPr="007F6711" w:rsidRDefault="00085A63" w:rsidP="00085A63">
      <w:pPr>
        <w:ind w:left="60"/>
        <w:rPr>
          <w:rFonts w:ascii="Arial" w:hAnsi="Arial" w:cs="Arial"/>
        </w:rPr>
      </w:pPr>
      <w:r w:rsidRPr="007F6711">
        <w:rPr>
          <w:rFonts w:ascii="Arial" w:hAnsi="Arial" w:cs="Arial"/>
        </w:rPr>
        <w:t>TL1 – 3x lokální odtah (štěrbinová geometrie)</w:t>
      </w:r>
    </w:p>
    <w:p w14:paraId="61CBFE74" w14:textId="77777777" w:rsidR="00085A63" w:rsidRPr="007F6711" w:rsidRDefault="00085A63" w:rsidP="00085A63">
      <w:pPr>
        <w:ind w:left="60"/>
        <w:rPr>
          <w:rFonts w:ascii="Arial" w:hAnsi="Arial" w:cs="Arial"/>
        </w:rPr>
      </w:pPr>
      <w:r w:rsidRPr="007F6711">
        <w:rPr>
          <w:rFonts w:ascii="Arial" w:hAnsi="Arial" w:cs="Arial"/>
        </w:rPr>
        <w:t>TL2 – 7x lokální odtah (štěrbinová geometrie – viz Příloha 3)</w:t>
      </w:r>
    </w:p>
    <w:p w14:paraId="69ED9562" w14:textId="77777777" w:rsidR="00085A63" w:rsidRPr="007F6711" w:rsidRDefault="00085A63" w:rsidP="00085A63">
      <w:pPr>
        <w:ind w:left="60"/>
        <w:rPr>
          <w:rFonts w:ascii="Arial" w:hAnsi="Arial" w:cs="Arial"/>
        </w:rPr>
      </w:pPr>
      <w:r w:rsidRPr="007F6711">
        <w:rPr>
          <w:rFonts w:ascii="Arial" w:hAnsi="Arial" w:cs="Arial"/>
        </w:rPr>
        <w:lastRenderedPageBreak/>
        <w:t>Řešení pro výbušné a korozivní prostředí, regulace výkonu ventilátoru.</w:t>
      </w:r>
    </w:p>
    <w:p w14:paraId="5A88CA5C" w14:textId="77777777" w:rsidR="00085A63" w:rsidRPr="007F6711" w:rsidRDefault="00085A63" w:rsidP="00085A63">
      <w:pPr>
        <w:ind w:left="60"/>
        <w:rPr>
          <w:rFonts w:ascii="Arial" w:hAnsi="Arial" w:cs="Arial"/>
        </w:rPr>
      </w:pPr>
    </w:p>
    <w:p w14:paraId="4CC80BA1" w14:textId="77777777" w:rsidR="00085A63" w:rsidRPr="007F6711" w:rsidRDefault="00085A63" w:rsidP="00085A63">
      <w:pPr>
        <w:ind w:left="60"/>
        <w:rPr>
          <w:rFonts w:ascii="Arial" w:hAnsi="Arial" w:cs="Arial"/>
        </w:rPr>
      </w:pPr>
      <w:proofErr w:type="spellStart"/>
      <w:r w:rsidRPr="007F6711">
        <w:rPr>
          <w:rFonts w:ascii="Arial" w:hAnsi="Arial" w:cs="Arial"/>
          <w:u w:val="single"/>
        </w:rPr>
        <w:t>Cryo</w:t>
      </w:r>
      <w:proofErr w:type="spellEnd"/>
      <w:r w:rsidRPr="007F6711">
        <w:rPr>
          <w:rFonts w:ascii="Arial" w:hAnsi="Arial" w:cs="Arial"/>
          <w:u w:val="single"/>
        </w:rPr>
        <w:t>-Centrum + aparatura CEITEC Nano-bio-…:</w:t>
      </w:r>
      <w:r w:rsidRPr="007F6711">
        <w:rPr>
          <w:rFonts w:ascii="Arial" w:hAnsi="Arial" w:cs="Arial"/>
        </w:rPr>
        <w:t xml:space="preserve"> (1x samostatná větev, která bude ústit k výkonnému ventilátoru od TL1 a TL2)</w:t>
      </w:r>
    </w:p>
    <w:p w14:paraId="31730205" w14:textId="77777777" w:rsidR="00085A63" w:rsidRPr="007F6711" w:rsidRDefault="00085A63" w:rsidP="00085A63">
      <w:pPr>
        <w:ind w:left="60"/>
        <w:rPr>
          <w:rFonts w:ascii="Arial" w:hAnsi="Arial" w:cs="Arial"/>
        </w:rPr>
      </w:pPr>
      <w:r w:rsidRPr="007F6711">
        <w:rPr>
          <w:rFonts w:ascii="Arial" w:hAnsi="Arial" w:cs="Arial"/>
        </w:rPr>
        <w:t>1x lokální odtah + připravené místo na případné protažení rozvodů v rámci aparatury projektu CEITEC Nano-bio-…</w:t>
      </w:r>
    </w:p>
    <w:p w14:paraId="24214E30" w14:textId="77777777" w:rsidR="00085A63" w:rsidRPr="007F6711" w:rsidRDefault="00085A63" w:rsidP="00085A63">
      <w:pPr>
        <w:ind w:left="60"/>
        <w:rPr>
          <w:rFonts w:ascii="Arial" w:hAnsi="Arial" w:cs="Arial"/>
        </w:rPr>
      </w:pPr>
    </w:p>
    <w:p w14:paraId="2CC14F25" w14:textId="77777777" w:rsidR="00085A63" w:rsidRPr="007F6711" w:rsidRDefault="00085A63" w:rsidP="00085A63">
      <w:pPr>
        <w:ind w:left="60"/>
        <w:rPr>
          <w:rFonts w:ascii="Arial" w:hAnsi="Arial" w:cs="Arial"/>
        </w:rPr>
      </w:pPr>
      <w:r w:rsidRPr="007F6711">
        <w:rPr>
          <w:rFonts w:ascii="Arial" w:hAnsi="Arial" w:cs="Arial"/>
        </w:rPr>
        <w:t>Každý lokální odtah ve vzduchotechnických větvích by měl být s možností regulace průtoku a jeho uzavření. Bude nutný přívod vnějšího vzduchu pro vyrovnání tlaku v laboratoři.</w:t>
      </w:r>
    </w:p>
    <w:p w14:paraId="0F0611C4" w14:textId="77777777" w:rsidR="00085A63" w:rsidRPr="007F6711" w:rsidRDefault="00085A63" w:rsidP="00085A63">
      <w:pPr>
        <w:rPr>
          <w:rFonts w:ascii="Arial" w:hAnsi="Arial" w:cs="Arial"/>
          <w:b/>
          <w:u w:val="single"/>
        </w:rPr>
      </w:pPr>
    </w:p>
    <w:p w14:paraId="76E43F14" w14:textId="77777777" w:rsidR="00085A63" w:rsidRPr="007F6711" w:rsidRDefault="00085A63" w:rsidP="00085A63">
      <w:pPr>
        <w:rPr>
          <w:rFonts w:ascii="Arial" w:hAnsi="Arial" w:cs="Arial"/>
          <w:b/>
          <w:u w:val="single"/>
        </w:rPr>
      </w:pPr>
      <w:r w:rsidRPr="007F6711">
        <w:rPr>
          <w:rFonts w:ascii="Arial" w:hAnsi="Arial" w:cs="Arial"/>
          <w:b/>
          <w:u w:val="single"/>
        </w:rPr>
        <w:t>Požadavky na technické plyny</w:t>
      </w:r>
    </w:p>
    <w:p w14:paraId="2D54C8EB" w14:textId="77777777" w:rsidR="00085A63" w:rsidRPr="007F6711" w:rsidRDefault="00085A63" w:rsidP="00085A63">
      <w:pPr>
        <w:ind w:left="60"/>
        <w:rPr>
          <w:rFonts w:ascii="Arial" w:hAnsi="Arial" w:cs="Arial"/>
        </w:rPr>
      </w:pPr>
    </w:p>
    <w:p w14:paraId="28ACB384" w14:textId="77777777" w:rsidR="00085A63" w:rsidRPr="007F6711" w:rsidRDefault="00085A63" w:rsidP="00085A63">
      <w:pPr>
        <w:ind w:left="60"/>
        <w:rPr>
          <w:rFonts w:ascii="Arial" w:hAnsi="Arial" w:cs="Arial"/>
        </w:rPr>
      </w:pPr>
      <w:r w:rsidRPr="007F6711">
        <w:rPr>
          <w:rFonts w:ascii="Arial" w:hAnsi="Arial" w:cs="Arial"/>
        </w:rPr>
        <w:t>V laboratoři 5 odběrných míst podle návrhu nákresu z Přílohy 1.</w:t>
      </w:r>
    </w:p>
    <w:p w14:paraId="046FA81F" w14:textId="77777777" w:rsidR="00085A63" w:rsidRPr="007F6711" w:rsidRDefault="00085A63" w:rsidP="00085A63">
      <w:pPr>
        <w:ind w:left="60"/>
        <w:rPr>
          <w:rFonts w:ascii="Arial" w:hAnsi="Arial" w:cs="Arial"/>
        </w:rPr>
      </w:pPr>
      <w:r w:rsidRPr="007F6711">
        <w:rPr>
          <w:rFonts w:ascii="Arial" w:hAnsi="Arial" w:cs="Arial"/>
        </w:rPr>
        <w:t>V laboratoři nutno umístit bezpečnostní detekční čidla na kyslík (vytlačení kyslíku médii těžšími, než vzduch) a čidla pro únik výbušných plynů (vodík, metan, acetylén).</w:t>
      </w:r>
    </w:p>
    <w:p w14:paraId="4A916695" w14:textId="77777777" w:rsidR="00085A63" w:rsidRPr="007F6711" w:rsidRDefault="00085A63" w:rsidP="00085A63">
      <w:pPr>
        <w:ind w:left="60"/>
        <w:rPr>
          <w:rFonts w:ascii="Arial" w:hAnsi="Arial" w:cs="Arial"/>
        </w:rPr>
      </w:pPr>
      <w:r w:rsidRPr="007F6711">
        <w:rPr>
          <w:rFonts w:ascii="Arial" w:hAnsi="Arial" w:cs="Arial"/>
        </w:rPr>
        <w:t>Navrhujeme technické plyny umístit mimo laboratoř do klece pod přístřešek vedle budovy (ke stěně terasy) a do laboratoře je protáhnout skrze současné krajní okno (zaslepení) – viz návrh nákresu z Přílohy 1.</w:t>
      </w:r>
    </w:p>
    <w:p w14:paraId="47193A3F" w14:textId="77777777" w:rsidR="00085A63" w:rsidRPr="007F6711" w:rsidRDefault="00085A63" w:rsidP="00085A63">
      <w:pPr>
        <w:ind w:left="60"/>
        <w:rPr>
          <w:rFonts w:ascii="Arial" w:hAnsi="Arial" w:cs="Arial"/>
        </w:rPr>
      </w:pPr>
      <w:r w:rsidRPr="007F6711">
        <w:rPr>
          <w:rFonts w:ascii="Arial" w:hAnsi="Arial" w:cs="Arial"/>
        </w:rPr>
        <w:t>Plochu pod přístřeškem bude nutné zpevnit (beton) a vytvořit k přístřešku zpevněnou přístupovou cestu.</w:t>
      </w:r>
    </w:p>
    <w:p w14:paraId="2DDC4DBE" w14:textId="77777777" w:rsidR="00085A63" w:rsidRPr="007F6711" w:rsidRDefault="00085A63" w:rsidP="00085A63">
      <w:pPr>
        <w:ind w:left="60"/>
        <w:rPr>
          <w:rFonts w:ascii="Arial" w:hAnsi="Arial" w:cs="Arial"/>
        </w:rPr>
      </w:pPr>
    </w:p>
    <w:p w14:paraId="779F371B" w14:textId="77777777" w:rsidR="00085A63" w:rsidRPr="007F6711" w:rsidRDefault="00085A63" w:rsidP="00085A63">
      <w:pPr>
        <w:ind w:left="60"/>
        <w:rPr>
          <w:rFonts w:ascii="Arial" w:hAnsi="Arial" w:cs="Arial"/>
          <w:u w:val="single"/>
        </w:rPr>
      </w:pPr>
      <w:r w:rsidRPr="007F6711">
        <w:rPr>
          <w:rFonts w:ascii="Arial" w:hAnsi="Arial" w:cs="Arial"/>
          <w:u w:val="single"/>
        </w:rPr>
        <w:t xml:space="preserve">Technické plyny: </w:t>
      </w:r>
    </w:p>
    <w:p w14:paraId="3211F2C8" w14:textId="77777777" w:rsidR="00085A63" w:rsidRPr="007F6711" w:rsidRDefault="00085A63" w:rsidP="00085A63">
      <w:pPr>
        <w:ind w:left="60"/>
        <w:rPr>
          <w:rFonts w:ascii="Arial" w:hAnsi="Arial" w:cs="Arial"/>
        </w:rPr>
      </w:pPr>
      <w:r w:rsidRPr="007F6711">
        <w:rPr>
          <w:rFonts w:ascii="Arial" w:hAnsi="Arial" w:cs="Arial"/>
        </w:rPr>
        <w:t>1x kapalný Ar (</w:t>
      </w:r>
      <w:proofErr w:type="spellStart"/>
      <w:r w:rsidRPr="007F6711">
        <w:rPr>
          <w:rFonts w:ascii="Arial" w:hAnsi="Arial" w:cs="Arial"/>
        </w:rPr>
        <w:t>minitank</w:t>
      </w:r>
      <w:proofErr w:type="spellEnd"/>
      <w:r w:rsidRPr="007F6711">
        <w:rPr>
          <w:rFonts w:ascii="Arial" w:hAnsi="Arial" w:cs="Arial"/>
        </w:rPr>
        <w:t>) – řešení standardní na výstup plynného Ar</w:t>
      </w:r>
    </w:p>
    <w:p w14:paraId="759BB2C0" w14:textId="77777777" w:rsidR="00085A63" w:rsidRPr="007F6711" w:rsidRDefault="00085A63" w:rsidP="00085A63">
      <w:pPr>
        <w:ind w:left="60"/>
        <w:rPr>
          <w:rFonts w:ascii="Arial" w:hAnsi="Arial" w:cs="Arial"/>
          <w:vertAlign w:val="subscript"/>
        </w:rPr>
      </w:pPr>
      <w:r w:rsidRPr="007F6711">
        <w:rPr>
          <w:rFonts w:ascii="Arial" w:hAnsi="Arial" w:cs="Arial"/>
        </w:rPr>
        <w:t>1x kapalný N</w:t>
      </w:r>
      <w:r w:rsidRPr="007F6711">
        <w:rPr>
          <w:rFonts w:ascii="Arial" w:hAnsi="Arial" w:cs="Arial"/>
          <w:vertAlign w:val="subscript"/>
        </w:rPr>
        <w:t>2</w:t>
      </w:r>
      <w:r w:rsidRPr="007F6711">
        <w:rPr>
          <w:rFonts w:ascii="Arial" w:hAnsi="Arial" w:cs="Arial"/>
        </w:rPr>
        <w:t xml:space="preserve"> (</w:t>
      </w:r>
      <w:proofErr w:type="spellStart"/>
      <w:r w:rsidRPr="007F6711">
        <w:rPr>
          <w:rFonts w:ascii="Arial" w:hAnsi="Arial" w:cs="Arial"/>
        </w:rPr>
        <w:t>minitank</w:t>
      </w:r>
      <w:proofErr w:type="spellEnd"/>
      <w:r w:rsidRPr="007F6711">
        <w:rPr>
          <w:rFonts w:ascii="Arial" w:hAnsi="Arial" w:cs="Arial"/>
        </w:rPr>
        <w:t>) - řešení standardní na výstup plynného N</w:t>
      </w:r>
      <w:r w:rsidRPr="007F6711">
        <w:rPr>
          <w:rFonts w:ascii="Arial" w:hAnsi="Arial" w:cs="Arial"/>
          <w:vertAlign w:val="subscript"/>
        </w:rPr>
        <w:t>2</w:t>
      </w:r>
    </w:p>
    <w:p w14:paraId="7125769E" w14:textId="77777777" w:rsidR="00085A63" w:rsidRPr="007F6711" w:rsidRDefault="00085A63" w:rsidP="00085A63">
      <w:pPr>
        <w:ind w:left="60"/>
        <w:rPr>
          <w:rFonts w:ascii="Arial" w:hAnsi="Arial" w:cs="Arial"/>
        </w:rPr>
      </w:pPr>
      <w:r w:rsidRPr="007F6711">
        <w:rPr>
          <w:rFonts w:ascii="Arial" w:hAnsi="Arial" w:cs="Arial"/>
        </w:rPr>
        <w:t>1x tlaková lahev Ar (záložní – napojení na systém odběru plynného Ar z </w:t>
      </w:r>
      <w:proofErr w:type="spellStart"/>
      <w:r w:rsidRPr="007F6711">
        <w:rPr>
          <w:rFonts w:ascii="Arial" w:hAnsi="Arial" w:cs="Arial"/>
        </w:rPr>
        <w:t>minitanku</w:t>
      </w:r>
      <w:proofErr w:type="spellEnd"/>
      <w:r w:rsidRPr="007F6711">
        <w:rPr>
          <w:rFonts w:ascii="Arial" w:hAnsi="Arial" w:cs="Arial"/>
        </w:rPr>
        <w:t>)</w:t>
      </w:r>
    </w:p>
    <w:p w14:paraId="454489CD" w14:textId="77777777" w:rsidR="00085A63" w:rsidRPr="007F6711" w:rsidRDefault="00085A63" w:rsidP="00085A63">
      <w:pPr>
        <w:ind w:left="60"/>
        <w:rPr>
          <w:rFonts w:ascii="Arial" w:hAnsi="Arial" w:cs="Arial"/>
        </w:rPr>
      </w:pPr>
      <w:r w:rsidRPr="007F6711">
        <w:rPr>
          <w:rFonts w:ascii="Arial" w:hAnsi="Arial" w:cs="Arial"/>
        </w:rPr>
        <w:t>1x tlaková lahev N</w:t>
      </w:r>
      <w:r w:rsidRPr="007F6711">
        <w:rPr>
          <w:rFonts w:ascii="Arial" w:hAnsi="Arial" w:cs="Arial"/>
          <w:vertAlign w:val="subscript"/>
        </w:rPr>
        <w:t xml:space="preserve">2 </w:t>
      </w:r>
      <w:r w:rsidRPr="007F6711">
        <w:rPr>
          <w:rFonts w:ascii="Arial" w:hAnsi="Arial" w:cs="Arial"/>
        </w:rPr>
        <w:t>(záložní - napojení na systém odběru plynného N</w:t>
      </w:r>
      <w:r w:rsidRPr="007F6711">
        <w:rPr>
          <w:rFonts w:ascii="Arial" w:hAnsi="Arial" w:cs="Arial"/>
          <w:vertAlign w:val="subscript"/>
        </w:rPr>
        <w:t>2</w:t>
      </w:r>
      <w:r w:rsidRPr="007F6711">
        <w:rPr>
          <w:rFonts w:ascii="Arial" w:hAnsi="Arial" w:cs="Arial"/>
        </w:rPr>
        <w:t xml:space="preserve"> z </w:t>
      </w:r>
      <w:proofErr w:type="spellStart"/>
      <w:r w:rsidRPr="007F6711">
        <w:rPr>
          <w:rFonts w:ascii="Arial" w:hAnsi="Arial" w:cs="Arial"/>
        </w:rPr>
        <w:t>minitanku</w:t>
      </w:r>
      <w:proofErr w:type="spellEnd"/>
      <w:r w:rsidRPr="007F6711">
        <w:rPr>
          <w:rFonts w:ascii="Arial" w:hAnsi="Arial" w:cs="Arial"/>
        </w:rPr>
        <w:t>)</w:t>
      </w:r>
    </w:p>
    <w:p w14:paraId="716767CB" w14:textId="77777777" w:rsidR="00085A63" w:rsidRPr="007F6711" w:rsidRDefault="00085A63" w:rsidP="00085A63">
      <w:pPr>
        <w:ind w:left="60"/>
        <w:rPr>
          <w:rFonts w:ascii="Arial" w:hAnsi="Arial" w:cs="Arial"/>
        </w:rPr>
      </w:pPr>
      <w:r w:rsidRPr="007F6711">
        <w:rPr>
          <w:rFonts w:ascii="Arial" w:hAnsi="Arial" w:cs="Arial"/>
        </w:rPr>
        <w:t>1x tlaková lahev O</w:t>
      </w:r>
      <w:r w:rsidRPr="007F6711">
        <w:rPr>
          <w:rFonts w:ascii="Arial" w:hAnsi="Arial" w:cs="Arial"/>
          <w:vertAlign w:val="subscript"/>
        </w:rPr>
        <w:t>2</w:t>
      </w:r>
    </w:p>
    <w:p w14:paraId="2705CD49" w14:textId="77777777" w:rsidR="00085A63" w:rsidRPr="007F6711" w:rsidRDefault="00085A63" w:rsidP="00085A63">
      <w:pPr>
        <w:ind w:left="60"/>
        <w:rPr>
          <w:rFonts w:ascii="Arial" w:hAnsi="Arial" w:cs="Arial"/>
        </w:rPr>
      </w:pPr>
      <w:r w:rsidRPr="007F6711">
        <w:rPr>
          <w:rFonts w:ascii="Arial" w:hAnsi="Arial" w:cs="Arial"/>
        </w:rPr>
        <w:t>1x tlaková lahev H</w:t>
      </w:r>
      <w:r w:rsidRPr="007F6711">
        <w:rPr>
          <w:rFonts w:ascii="Arial" w:hAnsi="Arial" w:cs="Arial"/>
          <w:vertAlign w:val="subscript"/>
        </w:rPr>
        <w:t>2</w:t>
      </w:r>
    </w:p>
    <w:p w14:paraId="24A12AC9" w14:textId="77777777" w:rsidR="00085A63" w:rsidRPr="007F6711" w:rsidRDefault="00085A63" w:rsidP="00085A63">
      <w:pPr>
        <w:ind w:left="60"/>
        <w:rPr>
          <w:rFonts w:ascii="Arial" w:hAnsi="Arial" w:cs="Arial"/>
        </w:rPr>
      </w:pPr>
      <w:r w:rsidRPr="007F6711">
        <w:rPr>
          <w:rFonts w:ascii="Arial" w:hAnsi="Arial" w:cs="Arial"/>
        </w:rPr>
        <w:t>1x tlaková lahev CH</w:t>
      </w:r>
      <w:r w:rsidRPr="007F6711">
        <w:rPr>
          <w:rFonts w:ascii="Arial" w:hAnsi="Arial" w:cs="Arial"/>
          <w:vertAlign w:val="subscript"/>
        </w:rPr>
        <w:t>4</w:t>
      </w:r>
    </w:p>
    <w:p w14:paraId="55F31C83" w14:textId="77777777" w:rsidR="00085A63" w:rsidRPr="007F6711" w:rsidRDefault="00085A63" w:rsidP="00085A63">
      <w:pPr>
        <w:ind w:left="60"/>
        <w:rPr>
          <w:rFonts w:ascii="Arial" w:hAnsi="Arial" w:cs="Arial"/>
        </w:rPr>
      </w:pPr>
      <w:r w:rsidRPr="007F6711">
        <w:rPr>
          <w:rFonts w:ascii="Arial" w:hAnsi="Arial" w:cs="Arial"/>
        </w:rPr>
        <w:t>1x tlaková lahev acetylen</w:t>
      </w:r>
    </w:p>
    <w:p w14:paraId="6A99AFF8" w14:textId="77777777" w:rsidR="00085A63" w:rsidRPr="007F6711" w:rsidRDefault="00085A63" w:rsidP="00085A63">
      <w:pPr>
        <w:ind w:left="60"/>
        <w:rPr>
          <w:rFonts w:ascii="Arial" w:hAnsi="Arial" w:cs="Arial"/>
        </w:rPr>
      </w:pPr>
      <w:r w:rsidRPr="007F6711">
        <w:rPr>
          <w:rFonts w:ascii="Arial" w:hAnsi="Arial" w:cs="Arial"/>
        </w:rPr>
        <w:t>1x kompresor na výrobu tlakového vzduchu a zásobník.</w:t>
      </w:r>
    </w:p>
    <w:p w14:paraId="2500A9E4" w14:textId="77777777" w:rsidR="00085A63" w:rsidRPr="007F6711" w:rsidRDefault="00085A63" w:rsidP="00085A63">
      <w:pPr>
        <w:ind w:left="60"/>
        <w:rPr>
          <w:rFonts w:ascii="Arial" w:hAnsi="Arial" w:cs="Arial"/>
        </w:rPr>
      </w:pPr>
    </w:p>
    <w:p w14:paraId="25825FC7" w14:textId="77777777" w:rsidR="00085A63" w:rsidRPr="007F6711" w:rsidRDefault="00085A63" w:rsidP="00085A63">
      <w:pPr>
        <w:ind w:left="60"/>
        <w:rPr>
          <w:rFonts w:ascii="Arial" w:hAnsi="Arial" w:cs="Arial"/>
        </w:rPr>
      </w:pPr>
      <w:r w:rsidRPr="007F6711">
        <w:rPr>
          <w:rFonts w:ascii="Arial" w:hAnsi="Arial" w:cs="Arial"/>
        </w:rPr>
        <w:t>Pokud budou používány některé další speciální tlakové plyny, budou umístěny v malých tlakových lahvích přímo v laboratoři u dané aparatury.</w:t>
      </w:r>
    </w:p>
    <w:p w14:paraId="15A127DE" w14:textId="77777777" w:rsidR="00085A63" w:rsidRPr="007F6711" w:rsidRDefault="00085A63" w:rsidP="00085A63">
      <w:pPr>
        <w:ind w:left="60"/>
        <w:rPr>
          <w:rFonts w:ascii="Arial" w:hAnsi="Arial" w:cs="Arial"/>
        </w:rPr>
      </w:pPr>
    </w:p>
    <w:p w14:paraId="62832991" w14:textId="77777777" w:rsidR="00085A63" w:rsidRPr="007F6711" w:rsidRDefault="00085A63" w:rsidP="00085A63">
      <w:pPr>
        <w:ind w:left="60"/>
        <w:rPr>
          <w:rFonts w:ascii="Arial" w:hAnsi="Arial" w:cs="Arial"/>
          <w:u w:val="single"/>
        </w:rPr>
      </w:pPr>
      <w:r w:rsidRPr="007F6711">
        <w:rPr>
          <w:rFonts w:ascii="Arial" w:hAnsi="Arial" w:cs="Arial"/>
          <w:u w:val="single"/>
        </w:rPr>
        <w:t>Kryogenní média:</w:t>
      </w:r>
    </w:p>
    <w:p w14:paraId="5CDE892C" w14:textId="77777777" w:rsidR="00085A63" w:rsidRPr="007F6711" w:rsidRDefault="00085A63" w:rsidP="00085A63">
      <w:pPr>
        <w:ind w:left="60"/>
        <w:rPr>
          <w:rFonts w:ascii="Arial" w:hAnsi="Arial" w:cs="Arial"/>
        </w:rPr>
      </w:pPr>
      <w:r w:rsidRPr="007F6711">
        <w:rPr>
          <w:rFonts w:ascii="Arial" w:hAnsi="Arial" w:cs="Arial"/>
        </w:rPr>
        <w:t>1x kapalný Ar (</w:t>
      </w:r>
      <w:proofErr w:type="spellStart"/>
      <w:r w:rsidRPr="007F6711">
        <w:rPr>
          <w:rFonts w:ascii="Arial" w:hAnsi="Arial" w:cs="Arial"/>
        </w:rPr>
        <w:t>minitank</w:t>
      </w:r>
      <w:proofErr w:type="spellEnd"/>
      <w:r w:rsidRPr="007F6711">
        <w:rPr>
          <w:rFonts w:ascii="Arial" w:hAnsi="Arial" w:cs="Arial"/>
        </w:rPr>
        <w:t>) – řešení kryogenní trasy samostatnými speciálními kryogenními vakuovanými hadicemi se speciální izolací - odběr kapalného Ar (</w:t>
      </w:r>
      <w:proofErr w:type="spellStart"/>
      <w:r w:rsidRPr="007F6711">
        <w:rPr>
          <w:rFonts w:ascii="Arial" w:hAnsi="Arial" w:cs="Arial"/>
        </w:rPr>
        <w:t>LAr</w:t>
      </w:r>
      <w:proofErr w:type="spellEnd"/>
      <w:r w:rsidRPr="007F6711">
        <w:rPr>
          <w:rFonts w:ascii="Arial" w:hAnsi="Arial" w:cs="Arial"/>
        </w:rPr>
        <w:t>)</w:t>
      </w:r>
    </w:p>
    <w:p w14:paraId="60415398" w14:textId="77777777" w:rsidR="00085A63" w:rsidRPr="007F6711" w:rsidRDefault="00085A63" w:rsidP="00085A63">
      <w:pPr>
        <w:ind w:left="60"/>
        <w:rPr>
          <w:rFonts w:ascii="Arial" w:hAnsi="Arial" w:cs="Arial"/>
        </w:rPr>
      </w:pPr>
      <w:r w:rsidRPr="007F6711">
        <w:rPr>
          <w:rFonts w:ascii="Arial" w:hAnsi="Arial" w:cs="Arial"/>
        </w:rPr>
        <w:t>1x kapalný N</w:t>
      </w:r>
      <w:r w:rsidRPr="007F6711">
        <w:rPr>
          <w:rFonts w:ascii="Arial" w:hAnsi="Arial" w:cs="Arial"/>
          <w:vertAlign w:val="subscript"/>
        </w:rPr>
        <w:t>2</w:t>
      </w:r>
      <w:r w:rsidRPr="007F6711">
        <w:rPr>
          <w:rFonts w:ascii="Arial" w:hAnsi="Arial" w:cs="Arial"/>
        </w:rPr>
        <w:t xml:space="preserve"> (</w:t>
      </w:r>
      <w:proofErr w:type="spellStart"/>
      <w:r w:rsidRPr="007F6711">
        <w:rPr>
          <w:rFonts w:ascii="Arial" w:hAnsi="Arial" w:cs="Arial"/>
        </w:rPr>
        <w:t>minitank</w:t>
      </w:r>
      <w:proofErr w:type="spellEnd"/>
      <w:r w:rsidRPr="007F6711">
        <w:rPr>
          <w:rFonts w:ascii="Arial" w:hAnsi="Arial" w:cs="Arial"/>
        </w:rPr>
        <w:t>) - řešení kryogenní trasy samostatnými speciálními kryogenními vakuovanými hadicemi se speciální izolací - odběr kapalného N</w:t>
      </w:r>
      <w:r w:rsidRPr="007F6711">
        <w:rPr>
          <w:rFonts w:ascii="Arial" w:hAnsi="Arial" w:cs="Arial"/>
          <w:vertAlign w:val="subscript"/>
        </w:rPr>
        <w:t>2</w:t>
      </w:r>
      <w:r w:rsidRPr="007F6711">
        <w:rPr>
          <w:rFonts w:ascii="Arial" w:hAnsi="Arial" w:cs="Arial"/>
        </w:rPr>
        <w:t xml:space="preserve"> (LN</w:t>
      </w:r>
      <w:r w:rsidRPr="007F6711">
        <w:rPr>
          <w:rFonts w:ascii="Arial" w:hAnsi="Arial" w:cs="Arial"/>
          <w:vertAlign w:val="subscript"/>
        </w:rPr>
        <w:t>2</w:t>
      </w:r>
      <w:r w:rsidRPr="007F6711">
        <w:rPr>
          <w:rFonts w:ascii="Arial" w:hAnsi="Arial" w:cs="Arial"/>
        </w:rPr>
        <w:t>).</w:t>
      </w:r>
    </w:p>
    <w:p w14:paraId="4530DCAA" w14:textId="77777777" w:rsidR="00085A63" w:rsidRPr="007F6711" w:rsidRDefault="00085A63" w:rsidP="00085A63">
      <w:pPr>
        <w:ind w:left="60"/>
        <w:rPr>
          <w:rFonts w:ascii="Arial" w:hAnsi="Arial" w:cs="Arial"/>
        </w:rPr>
      </w:pPr>
    </w:p>
    <w:p w14:paraId="7E8E358E" w14:textId="77777777" w:rsidR="00085A63" w:rsidRPr="007F6711" w:rsidRDefault="00085A63" w:rsidP="00085A63">
      <w:pPr>
        <w:ind w:left="60"/>
        <w:rPr>
          <w:rFonts w:ascii="Arial" w:hAnsi="Arial" w:cs="Arial"/>
        </w:rPr>
      </w:pPr>
      <w:r w:rsidRPr="007F6711">
        <w:rPr>
          <w:rFonts w:ascii="Arial" w:hAnsi="Arial" w:cs="Arial"/>
        </w:rPr>
        <w:lastRenderedPageBreak/>
        <w:t xml:space="preserve">Do laboratoře tedy povedou 2x samostatné kryogenní vakuované hadice se speciální izolací, které vyústí do </w:t>
      </w:r>
      <w:proofErr w:type="spellStart"/>
      <w:r w:rsidRPr="007F6711">
        <w:rPr>
          <w:rFonts w:ascii="Arial" w:hAnsi="Arial" w:cs="Arial"/>
        </w:rPr>
        <w:t>Cryo</w:t>
      </w:r>
      <w:proofErr w:type="spellEnd"/>
      <w:r w:rsidRPr="007F6711">
        <w:rPr>
          <w:rFonts w:ascii="Arial" w:hAnsi="Arial" w:cs="Arial"/>
        </w:rPr>
        <w:t xml:space="preserve">-Centra, odkud následně budou </w:t>
      </w:r>
      <w:proofErr w:type="spellStart"/>
      <w:r w:rsidRPr="007F6711">
        <w:rPr>
          <w:rFonts w:ascii="Arial" w:hAnsi="Arial" w:cs="Arial"/>
        </w:rPr>
        <w:t>kryomédia</w:t>
      </w:r>
      <w:proofErr w:type="spellEnd"/>
      <w:r w:rsidRPr="007F6711">
        <w:rPr>
          <w:rFonts w:ascii="Arial" w:hAnsi="Arial" w:cs="Arial"/>
        </w:rPr>
        <w:t xml:space="preserve"> v různé formě (</w:t>
      </w:r>
      <w:proofErr w:type="spellStart"/>
      <w:r w:rsidRPr="007F6711">
        <w:rPr>
          <w:rFonts w:ascii="Arial" w:hAnsi="Arial" w:cs="Arial"/>
        </w:rPr>
        <w:t>kryokapalina</w:t>
      </w:r>
      <w:proofErr w:type="spellEnd"/>
      <w:r w:rsidRPr="007F6711">
        <w:rPr>
          <w:rFonts w:ascii="Arial" w:hAnsi="Arial" w:cs="Arial"/>
        </w:rPr>
        <w:t xml:space="preserve">, </w:t>
      </w:r>
      <w:proofErr w:type="spellStart"/>
      <w:r w:rsidRPr="007F6711">
        <w:rPr>
          <w:rFonts w:ascii="Arial" w:hAnsi="Arial" w:cs="Arial"/>
        </w:rPr>
        <w:t>kryoaerosol</w:t>
      </w:r>
      <w:proofErr w:type="spellEnd"/>
      <w:r w:rsidRPr="007F6711">
        <w:rPr>
          <w:rFonts w:ascii="Arial" w:hAnsi="Arial" w:cs="Arial"/>
        </w:rPr>
        <w:t>, zchlazený plyn,…) rozváděny k jednotlivým technickým částem aparatur TL2 a příp. v rámci aparatury projektu CEITEC Nano-bio-…</w:t>
      </w:r>
    </w:p>
    <w:p w14:paraId="30A97396" w14:textId="77777777" w:rsidR="00085A63" w:rsidRPr="007F6711" w:rsidRDefault="00085A63" w:rsidP="00085A63">
      <w:pPr>
        <w:ind w:left="60"/>
        <w:rPr>
          <w:rFonts w:ascii="Arial" w:hAnsi="Arial" w:cs="Arial"/>
          <w:iCs/>
        </w:rPr>
      </w:pPr>
    </w:p>
    <w:p w14:paraId="6FC403A7" w14:textId="77777777" w:rsidR="00085A63" w:rsidRPr="007F6711" w:rsidRDefault="00085A63" w:rsidP="00085A63">
      <w:pPr>
        <w:spacing w:after="120"/>
        <w:ind w:left="62"/>
        <w:rPr>
          <w:rFonts w:ascii="Arial" w:hAnsi="Arial" w:cs="Arial"/>
          <w:b/>
          <w:bCs/>
          <w:iCs/>
          <w:u w:val="single"/>
        </w:rPr>
      </w:pPr>
      <w:r w:rsidRPr="007F6711">
        <w:rPr>
          <w:rFonts w:ascii="Arial" w:hAnsi="Arial" w:cs="Arial"/>
          <w:b/>
          <w:bCs/>
          <w:iCs/>
          <w:u w:val="single"/>
        </w:rPr>
        <w:t>Orientační odhadované ceny:</w:t>
      </w:r>
    </w:p>
    <w:p w14:paraId="4DCD066B" w14:textId="6F52616D" w:rsidR="00085A63" w:rsidRPr="007F6711" w:rsidRDefault="00085A63" w:rsidP="00085A63">
      <w:pPr>
        <w:pStyle w:val="Odstavecseseznamem"/>
        <w:numPr>
          <w:ilvl w:val="0"/>
          <w:numId w:val="85"/>
        </w:numPr>
        <w:spacing w:before="0"/>
        <w:jc w:val="left"/>
        <w:rPr>
          <w:rFonts w:ascii="Arial" w:hAnsi="Arial" w:cs="Arial"/>
          <w:iCs/>
        </w:rPr>
      </w:pPr>
      <w:r w:rsidRPr="007F6711">
        <w:rPr>
          <w:rFonts w:ascii="Arial" w:hAnsi="Arial" w:cs="Arial"/>
          <w:iCs/>
        </w:rPr>
        <w:t xml:space="preserve">Rozvody technických plynů – cca </w:t>
      </w:r>
      <w:r w:rsidR="007D3C32">
        <w:rPr>
          <w:rFonts w:ascii="Arial" w:hAnsi="Arial" w:cs="Arial"/>
          <w:iCs/>
        </w:rPr>
        <w:t>1 100</w:t>
      </w:r>
      <w:r w:rsidRPr="007F6711">
        <w:rPr>
          <w:rFonts w:ascii="Arial" w:hAnsi="Arial" w:cs="Arial"/>
          <w:iCs/>
        </w:rPr>
        <w:t xml:space="preserve"> tis. Kč s DPH</w:t>
      </w:r>
    </w:p>
    <w:p w14:paraId="4D7C0E50" w14:textId="76F69697" w:rsidR="00085A63" w:rsidRPr="007F6711" w:rsidRDefault="00085A63" w:rsidP="00085A63">
      <w:pPr>
        <w:pStyle w:val="Odstavecseseznamem"/>
        <w:numPr>
          <w:ilvl w:val="0"/>
          <w:numId w:val="85"/>
        </w:numPr>
        <w:spacing w:before="0"/>
        <w:jc w:val="left"/>
        <w:rPr>
          <w:rFonts w:ascii="Arial" w:hAnsi="Arial" w:cs="Arial"/>
          <w:iCs/>
        </w:rPr>
      </w:pPr>
      <w:r w:rsidRPr="007F6711">
        <w:rPr>
          <w:rFonts w:ascii="Arial" w:hAnsi="Arial" w:cs="Arial"/>
          <w:iCs/>
        </w:rPr>
        <w:t xml:space="preserve">Stavební úpravy venkovního prostoru u laboratoře pro umístění technických plynů </w:t>
      </w:r>
      <w:r w:rsidR="007D3C32">
        <w:rPr>
          <w:rFonts w:ascii="Arial" w:hAnsi="Arial" w:cs="Arial"/>
          <w:iCs/>
        </w:rPr>
        <w:t>120</w:t>
      </w:r>
      <w:r w:rsidR="007D3C32" w:rsidRPr="007D3C32">
        <w:rPr>
          <w:rFonts w:ascii="Arial" w:hAnsi="Arial" w:cs="Arial"/>
          <w:iCs/>
        </w:rPr>
        <w:t xml:space="preserve"> </w:t>
      </w:r>
      <w:r w:rsidR="007D3C32">
        <w:rPr>
          <w:rFonts w:ascii="Arial" w:hAnsi="Arial" w:cs="Arial"/>
          <w:iCs/>
        </w:rPr>
        <w:t xml:space="preserve">tis </w:t>
      </w:r>
      <w:r w:rsidR="007D3C32" w:rsidRPr="00354AF7">
        <w:rPr>
          <w:rFonts w:ascii="Arial" w:hAnsi="Arial" w:cs="Arial"/>
          <w:iCs/>
        </w:rPr>
        <w:t>Kč s DPH</w:t>
      </w:r>
    </w:p>
    <w:p w14:paraId="2B3DEBEE" w14:textId="60B2EE5A" w:rsidR="00085A63" w:rsidRPr="007F6711" w:rsidRDefault="00085A63" w:rsidP="00085A63">
      <w:pPr>
        <w:pStyle w:val="Odstavecseseznamem"/>
        <w:numPr>
          <w:ilvl w:val="0"/>
          <w:numId w:val="85"/>
        </w:numPr>
        <w:spacing w:before="0"/>
        <w:jc w:val="left"/>
        <w:rPr>
          <w:rFonts w:ascii="Arial" w:hAnsi="Arial" w:cs="Arial"/>
          <w:iCs/>
        </w:rPr>
      </w:pPr>
      <w:r w:rsidRPr="007F6711">
        <w:rPr>
          <w:rFonts w:ascii="Arial" w:hAnsi="Arial" w:cs="Arial"/>
          <w:iCs/>
        </w:rPr>
        <w:t xml:space="preserve">Vzduchotechnika </w:t>
      </w:r>
      <w:r w:rsidR="007D3C32">
        <w:rPr>
          <w:rFonts w:ascii="Arial" w:hAnsi="Arial" w:cs="Arial"/>
          <w:iCs/>
        </w:rPr>
        <w:t>–</w:t>
      </w:r>
      <w:r w:rsidRPr="007F6711">
        <w:rPr>
          <w:rFonts w:ascii="Arial" w:hAnsi="Arial" w:cs="Arial"/>
          <w:iCs/>
        </w:rPr>
        <w:t xml:space="preserve"> </w:t>
      </w:r>
      <w:r w:rsidR="007D3C32">
        <w:rPr>
          <w:rFonts w:ascii="Arial" w:hAnsi="Arial" w:cs="Arial"/>
          <w:iCs/>
        </w:rPr>
        <w:t xml:space="preserve">1 500 tis </w:t>
      </w:r>
      <w:r w:rsidR="007D3C32" w:rsidRPr="00354AF7">
        <w:rPr>
          <w:rFonts w:ascii="Arial" w:hAnsi="Arial" w:cs="Arial"/>
          <w:iCs/>
        </w:rPr>
        <w:t>Kč s DPH</w:t>
      </w:r>
    </w:p>
    <w:p w14:paraId="0190CD46" w14:textId="77777777" w:rsidR="00085A63" w:rsidRPr="007F6711" w:rsidRDefault="00085A63" w:rsidP="00085A63">
      <w:pPr>
        <w:pStyle w:val="Odstavecseseznamem"/>
        <w:numPr>
          <w:ilvl w:val="0"/>
          <w:numId w:val="85"/>
        </w:numPr>
        <w:spacing w:before="0"/>
        <w:jc w:val="left"/>
        <w:rPr>
          <w:rFonts w:ascii="Arial" w:hAnsi="Arial" w:cs="Arial"/>
          <w:iCs/>
        </w:rPr>
      </w:pPr>
      <w:r w:rsidRPr="007F6711">
        <w:rPr>
          <w:rFonts w:ascii="Arial" w:hAnsi="Arial" w:cs="Arial"/>
          <w:iCs/>
        </w:rPr>
        <w:t xml:space="preserve">Chemická část laboratoře (digestoř, </w:t>
      </w:r>
      <w:proofErr w:type="spellStart"/>
      <w:r w:rsidRPr="007F6711">
        <w:rPr>
          <w:rFonts w:ascii="Arial" w:hAnsi="Arial" w:cs="Arial"/>
          <w:iCs/>
        </w:rPr>
        <w:t>lab</w:t>
      </w:r>
      <w:proofErr w:type="spellEnd"/>
      <w:r w:rsidRPr="007F6711">
        <w:rPr>
          <w:rFonts w:ascii="Arial" w:hAnsi="Arial" w:cs="Arial"/>
          <w:iCs/>
        </w:rPr>
        <w:t xml:space="preserve">. nábytek, </w:t>
      </w:r>
      <w:proofErr w:type="spellStart"/>
      <w:r w:rsidRPr="007F6711">
        <w:rPr>
          <w:rFonts w:ascii="Arial" w:hAnsi="Arial" w:cs="Arial"/>
          <w:iCs/>
        </w:rPr>
        <w:t>lab</w:t>
      </w:r>
      <w:proofErr w:type="spellEnd"/>
      <w:r w:rsidRPr="007F6711">
        <w:rPr>
          <w:rFonts w:ascii="Arial" w:hAnsi="Arial" w:cs="Arial"/>
          <w:iCs/>
        </w:rPr>
        <w:t>. přístroje) – cca 700 tis. Kč s DPH</w:t>
      </w:r>
    </w:p>
    <w:p w14:paraId="2B1FB8AB" w14:textId="77777777" w:rsidR="00085A63" w:rsidRPr="007F6711" w:rsidRDefault="00085A63" w:rsidP="00085A63">
      <w:pPr>
        <w:pStyle w:val="Odstavecseseznamem"/>
        <w:numPr>
          <w:ilvl w:val="0"/>
          <w:numId w:val="85"/>
        </w:numPr>
        <w:spacing w:before="0"/>
        <w:jc w:val="left"/>
        <w:rPr>
          <w:rFonts w:ascii="Arial" w:hAnsi="Arial" w:cs="Arial"/>
          <w:iCs/>
        </w:rPr>
      </w:pPr>
      <w:r w:rsidRPr="007F6711">
        <w:rPr>
          <w:rFonts w:ascii="Arial" w:hAnsi="Arial" w:cs="Arial"/>
          <w:iCs/>
        </w:rPr>
        <w:t xml:space="preserve">ELST pracoviště (komplet vč. podlahy, pomůcek a </w:t>
      </w:r>
      <w:proofErr w:type="spellStart"/>
      <w:r w:rsidRPr="007F6711">
        <w:rPr>
          <w:rFonts w:ascii="Arial" w:hAnsi="Arial" w:cs="Arial"/>
          <w:iCs/>
        </w:rPr>
        <w:t>See</w:t>
      </w:r>
      <w:proofErr w:type="spellEnd"/>
      <w:r w:rsidRPr="007F6711">
        <w:rPr>
          <w:rFonts w:ascii="Arial" w:hAnsi="Arial" w:cs="Arial"/>
          <w:iCs/>
        </w:rPr>
        <w:t xml:space="preserve"> </w:t>
      </w:r>
      <w:proofErr w:type="spellStart"/>
      <w:r w:rsidRPr="007F6711">
        <w:rPr>
          <w:rFonts w:ascii="Arial" w:hAnsi="Arial" w:cs="Arial"/>
          <w:iCs/>
        </w:rPr>
        <w:t>System</w:t>
      </w:r>
      <w:proofErr w:type="spellEnd"/>
      <w:r w:rsidRPr="007F6711">
        <w:rPr>
          <w:rFonts w:ascii="Arial" w:hAnsi="Arial" w:cs="Arial"/>
          <w:iCs/>
        </w:rPr>
        <w:t>) – cca 300 tis. Kč s DPH</w:t>
      </w:r>
    </w:p>
    <w:p w14:paraId="7AFC4179" w14:textId="7772555E" w:rsidR="00085A63" w:rsidRPr="007F6711" w:rsidRDefault="00085A63" w:rsidP="00085A63">
      <w:pPr>
        <w:pStyle w:val="Odstavecseseznamem"/>
        <w:numPr>
          <w:ilvl w:val="0"/>
          <w:numId w:val="85"/>
        </w:numPr>
        <w:spacing w:before="0"/>
        <w:jc w:val="left"/>
        <w:rPr>
          <w:rFonts w:ascii="Arial" w:hAnsi="Arial" w:cs="Arial"/>
          <w:iCs/>
        </w:rPr>
      </w:pPr>
      <w:r w:rsidRPr="007F6711">
        <w:rPr>
          <w:rFonts w:ascii="Arial" w:hAnsi="Arial" w:cs="Arial"/>
          <w:iCs/>
        </w:rPr>
        <w:t xml:space="preserve">Úprava TL1 -  1-2 mil Kč </w:t>
      </w:r>
    </w:p>
    <w:p w14:paraId="3A68C3FE" w14:textId="77777777" w:rsidR="00085A63" w:rsidRPr="007F6711" w:rsidRDefault="00085A63" w:rsidP="00085A63">
      <w:pPr>
        <w:pStyle w:val="Odstavecseseznamem"/>
        <w:numPr>
          <w:ilvl w:val="0"/>
          <w:numId w:val="85"/>
        </w:numPr>
        <w:spacing w:before="0"/>
        <w:jc w:val="left"/>
        <w:rPr>
          <w:rFonts w:ascii="Arial" w:hAnsi="Arial" w:cs="Arial"/>
          <w:iCs/>
        </w:rPr>
      </w:pPr>
      <w:r w:rsidRPr="007F6711">
        <w:rPr>
          <w:rFonts w:ascii="Arial" w:hAnsi="Arial" w:cs="Arial"/>
          <w:iCs/>
        </w:rPr>
        <w:t xml:space="preserve">Úprava TL2 + kryogenní technologie vč. </w:t>
      </w:r>
      <w:proofErr w:type="spellStart"/>
      <w:r w:rsidRPr="007F6711">
        <w:rPr>
          <w:rFonts w:ascii="Arial" w:hAnsi="Arial" w:cs="Arial"/>
          <w:iCs/>
        </w:rPr>
        <w:t>Cryo</w:t>
      </w:r>
      <w:proofErr w:type="spellEnd"/>
      <w:r w:rsidRPr="007F6711">
        <w:rPr>
          <w:rFonts w:ascii="Arial" w:hAnsi="Arial" w:cs="Arial"/>
          <w:iCs/>
        </w:rPr>
        <w:t>-Centra – předpoklad více než 5 mil. Kč (musí být řešeno v jednom celku)</w:t>
      </w:r>
      <w:r w:rsidRPr="007F6711">
        <w:rPr>
          <w:rFonts w:ascii="Arial" w:hAnsi="Arial" w:cs="Arial"/>
          <w:i/>
        </w:rPr>
        <w:br w:type="page"/>
      </w:r>
    </w:p>
    <w:p w14:paraId="6033C143" w14:textId="77777777" w:rsidR="00085A63" w:rsidRPr="007F6711" w:rsidRDefault="00085A63" w:rsidP="00085A63">
      <w:pPr>
        <w:ind w:left="60"/>
        <w:rPr>
          <w:rFonts w:ascii="Arial" w:hAnsi="Arial" w:cs="Arial"/>
          <w:b/>
        </w:rPr>
      </w:pPr>
      <w:r w:rsidRPr="007F6711">
        <w:rPr>
          <w:rFonts w:ascii="Arial" w:hAnsi="Arial" w:cs="Arial"/>
          <w:b/>
        </w:rPr>
        <w:lastRenderedPageBreak/>
        <w:t>Příloha 1:                    Nákres návrhu uspořádání laboratoře</w:t>
      </w:r>
    </w:p>
    <w:p w14:paraId="3C8A06F3" w14:textId="77777777" w:rsidR="00085A63" w:rsidRDefault="00085A63" w:rsidP="00085A63">
      <w:pPr>
        <w:ind w:left="60"/>
        <w:rPr>
          <w:rFonts w:ascii="Times New Roman" w:hAnsi="Times New Roman" w:cs="Times New Roman"/>
          <w:sz w:val="24"/>
          <w:szCs w:val="24"/>
        </w:rPr>
      </w:pPr>
    </w:p>
    <w:p w14:paraId="1639696D" w14:textId="77777777" w:rsidR="00085A63" w:rsidRPr="00B562FD" w:rsidRDefault="00085A63" w:rsidP="00085A63">
      <w:pPr>
        <w:ind w:left="60"/>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14:anchorId="6B24930F" wp14:editId="752A9364">
            <wp:extent cx="5760720" cy="735457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b-1_29-celk_dispozice.b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7354570"/>
                    </a:xfrm>
                    <a:prstGeom prst="rect">
                      <a:avLst/>
                    </a:prstGeom>
                  </pic:spPr>
                </pic:pic>
              </a:graphicData>
            </a:graphic>
          </wp:inline>
        </w:drawing>
      </w:r>
    </w:p>
    <w:p w14:paraId="338E4993" w14:textId="77777777" w:rsidR="00085A63" w:rsidRDefault="00085A63" w:rsidP="00085A63">
      <w:pPr>
        <w:rPr>
          <w:rFonts w:ascii="Times New Roman" w:hAnsi="Times New Roman" w:cs="Times New Roman"/>
          <w:sz w:val="24"/>
          <w:szCs w:val="24"/>
        </w:rPr>
      </w:pPr>
      <w:r>
        <w:rPr>
          <w:rFonts w:ascii="Times New Roman" w:hAnsi="Times New Roman" w:cs="Times New Roman"/>
          <w:sz w:val="24"/>
          <w:szCs w:val="24"/>
        </w:rPr>
        <w:br w:type="page"/>
      </w:r>
    </w:p>
    <w:p w14:paraId="74A9511C" w14:textId="77777777" w:rsidR="00085A63" w:rsidRPr="007F6711" w:rsidRDefault="00085A63" w:rsidP="00085A63">
      <w:pPr>
        <w:rPr>
          <w:rFonts w:ascii="Arial" w:hAnsi="Arial" w:cs="Arial"/>
          <w:b/>
        </w:rPr>
      </w:pPr>
      <w:r w:rsidRPr="007F6711">
        <w:rPr>
          <w:rFonts w:ascii="Arial" w:hAnsi="Arial" w:cs="Arial"/>
          <w:b/>
        </w:rPr>
        <w:lastRenderedPageBreak/>
        <w:t>Příloha 2:                Nákres návrhu uspořádání vzduchotechniky</w:t>
      </w:r>
    </w:p>
    <w:p w14:paraId="1E998EAB" w14:textId="77777777" w:rsidR="00085A63" w:rsidRDefault="00085A63" w:rsidP="00085A63">
      <w:pPr>
        <w:rPr>
          <w:rFonts w:ascii="Times New Roman" w:hAnsi="Times New Roman" w:cs="Times New Roman"/>
          <w:b/>
          <w:sz w:val="24"/>
          <w:szCs w:val="24"/>
        </w:rPr>
      </w:pPr>
    </w:p>
    <w:p w14:paraId="0402F464" w14:textId="77777777" w:rsidR="00085A63" w:rsidRDefault="00085A63" w:rsidP="00085A63">
      <w:pPr>
        <w:rPr>
          <w:rFonts w:ascii="Times New Roman" w:hAnsi="Times New Roman" w:cs="Times New Roman"/>
          <w:b/>
          <w:sz w:val="24"/>
          <w:szCs w:val="24"/>
        </w:rPr>
      </w:pPr>
      <w:r>
        <w:rPr>
          <w:rFonts w:ascii="Times New Roman" w:hAnsi="Times New Roman" w:cs="Times New Roman"/>
          <w:b/>
          <w:noProof/>
          <w:sz w:val="24"/>
          <w:szCs w:val="24"/>
          <w:lang w:eastAsia="cs-CZ"/>
        </w:rPr>
        <w:drawing>
          <wp:inline distT="0" distB="0" distL="0" distR="0" wp14:anchorId="7D6567B9" wp14:editId="364922E9">
            <wp:extent cx="5760720" cy="6509385"/>
            <wp:effectExtent l="0" t="0" r="0" b="571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b-1_29-vzduchotechnika-03.b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6509385"/>
                    </a:xfrm>
                    <a:prstGeom prst="rect">
                      <a:avLst/>
                    </a:prstGeom>
                  </pic:spPr>
                </pic:pic>
              </a:graphicData>
            </a:graphic>
          </wp:inline>
        </w:drawing>
      </w:r>
    </w:p>
    <w:p w14:paraId="006651A3" w14:textId="77777777" w:rsidR="00085A63" w:rsidRDefault="00085A63" w:rsidP="00085A63">
      <w:pPr>
        <w:rPr>
          <w:rFonts w:ascii="Times New Roman" w:hAnsi="Times New Roman" w:cs="Times New Roman"/>
          <w:b/>
          <w:sz w:val="24"/>
          <w:szCs w:val="24"/>
        </w:rPr>
      </w:pPr>
      <w:r>
        <w:rPr>
          <w:rFonts w:ascii="Times New Roman" w:hAnsi="Times New Roman" w:cs="Times New Roman"/>
          <w:b/>
          <w:sz w:val="24"/>
          <w:szCs w:val="24"/>
        </w:rPr>
        <w:br w:type="page"/>
      </w:r>
    </w:p>
    <w:p w14:paraId="70567B41" w14:textId="77777777" w:rsidR="00085A63" w:rsidRPr="007F6711" w:rsidRDefault="00085A63" w:rsidP="00085A63">
      <w:pPr>
        <w:rPr>
          <w:rFonts w:ascii="Arial" w:hAnsi="Arial" w:cs="Arial"/>
          <w:b/>
        </w:rPr>
      </w:pPr>
      <w:r w:rsidRPr="007F6711">
        <w:rPr>
          <w:rFonts w:ascii="Arial" w:hAnsi="Arial" w:cs="Arial"/>
          <w:b/>
        </w:rPr>
        <w:lastRenderedPageBreak/>
        <w:t>Příloha 3:                           Orientační popis technologické linky</w:t>
      </w:r>
    </w:p>
    <w:p w14:paraId="40C370CA" w14:textId="77777777" w:rsidR="00085A63" w:rsidRPr="007F6711" w:rsidRDefault="00085A63" w:rsidP="00085A63">
      <w:pPr>
        <w:rPr>
          <w:rFonts w:ascii="Arial" w:hAnsi="Arial" w:cs="Arial"/>
          <w:b/>
        </w:rPr>
      </w:pPr>
    </w:p>
    <w:p w14:paraId="24CAC722" w14:textId="77777777" w:rsidR="00085A63" w:rsidRPr="007F6711" w:rsidRDefault="00085A63" w:rsidP="00085A63">
      <w:pPr>
        <w:rPr>
          <w:rFonts w:ascii="Arial" w:hAnsi="Arial" w:cs="Arial"/>
        </w:rPr>
      </w:pPr>
      <w:r w:rsidRPr="007F6711">
        <w:rPr>
          <w:rFonts w:ascii="Arial" w:hAnsi="Arial" w:cs="Arial"/>
          <w:b/>
        </w:rPr>
        <w:t xml:space="preserve">Plazmová kryogenní technologie a zařízení pro vytváření </w:t>
      </w:r>
      <w:proofErr w:type="spellStart"/>
      <w:r w:rsidRPr="007F6711">
        <w:rPr>
          <w:rFonts w:ascii="Arial" w:hAnsi="Arial" w:cs="Arial"/>
          <w:b/>
        </w:rPr>
        <w:t>nanostruktur</w:t>
      </w:r>
      <w:proofErr w:type="spellEnd"/>
      <w:r w:rsidRPr="007F6711">
        <w:rPr>
          <w:rFonts w:ascii="Arial" w:hAnsi="Arial" w:cs="Arial"/>
          <w:b/>
        </w:rPr>
        <w:t xml:space="preserve"> z organických a organicko-anorganických prekurzorů</w:t>
      </w:r>
    </w:p>
    <w:p w14:paraId="12461D59" w14:textId="77777777" w:rsidR="00085A63" w:rsidRPr="007F6711" w:rsidRDefault="00085A63" w:rsidP="00085A63">
      <w:pPr>
        <w:rPr>
          <w:rFonts w:ascii="Arial" w:hAnsi="Arial" w:cs="Arial"/>
          <w:b/>
        </w:rPr>
      </w:pPr>
    </w:p>
    <w:p w14:paraId="26E0A970" w14:textId="77777777" w:rsidR="00085A63" w:rsidRPr="007F6711" w:rsidRDefault="00085A63" w:rsidP="00085A63">
      <w:pPr>
        <w:rPr>
          <w:rFonts w:ascii="Arial" w:hAnsi="Arial" w:cs="Arial"/>
        </w:rPr>
      </w:pPr>
      <w:r w:rsidRPr="007F6711">
        <w:rPr>
          <w:rFonts w:ascii="Arial" w:hAnsi="Arial" w:cs="Arial"/>
        </w:rPr>
        <w:t>Zařízení se skládá ze dvou technologických částí (A. standardní plazmová technologie na volné/v ochranné atmosféře, B. kryogenní plazmová technologie), které na sebe mohou technologicky navazovat (A</w:t>
      </w:r>
      <w:r w:rsidRPr="007F6711">
        <w:rPr>
          <w:rFonts w:ascii="Arial" w:hAnsi="Arial" w:cs="Arial"/>
        </w:rPr>
        <w:sym w:font="Symbol" w:char="F0AE"/>
      </w:r>
      <w:r w:rsidRPr="007F6711">
        <w:rPr>
          <w:rFonts w:ascii="Arial" w:hAnsi="Arial" w:cs="Arial"/>
        </w:rPr>
        <w:t>B, popř. B</w:t>
      </w:r>
      <w:r w:rsidRPr="007F6711">
        <w:rPr>
          <w:rFonts w:ascii="Arial" w:hAnsi="Arial" w:cs="Arial"/>
        </w:rPr>
        <w:sym w:font="Symbol" w:char="F0AE"/>
      </w:r>
      <w:r w:rsidRPr="007F6711">
        <w:rPr>
          <w:rFonts w:ascii="Arial" w:hAnsi="Arial" w:cs="Arial"/>
        </w:rPr>
        <w:t>A) nebo mohou fungovat zcela nezávisle. Navržená technologie využívá dva dopravníky o délce cca 2,5 m (technologická část A.) a cca 3,6 m (technologická část B.). U obou dopravníků lze samostatně regulovat zapnutí/vypnutí dopravníku, rychlost pohybu pásu a přepínat směr pohybu. Mezi dopravníky je umístěn překládací stolek a ruční podtlakový úchop/chapadlo (</w:t>
      </w:r>
      <w:proofErr w:type="spellStart"/>
      <w:r w:rsidRPr="007F6711">
        <w:rPr>
          <w:rFonts w:ascii="Arial" w:hAnsi="Arial" w:cs="Arial"/>
        </w:rPr>
        <w:t>Bernoulliho</w:t>
      </w:r>
      <w:proofErr w:type="spellEnd"/>
      <w:r w:rsidRPr="007F6711">
        <w:rPr>
          <w:rFonts w:ascii="Arial" w:hAnsi="Arial" w:cs="Arial"/>
        </w:rPr>
        <w:t xml:space="preserve"> přísavka na tlakový vzduch) pro manipulaci s </w:t>
      </w:r>
      <w:proofErr w:type="spellStart"/>
      <w:r w:rsidRPr="007F6711">
        <w:rPr>
          <w:rFonts w:ascii="Arial" w:hAnsi="Arial" w:cs="Arial"/>
        </w:rPr>
        <w:t>wafery</w:t>
      </w:r>
      <w:proofErr w:type="spellEnd"/>
      <w:r w:rsidRPr="007F6711">
        <w:rPr>
          <w:rFonts w:ascii="Arial" w:hAnsi="Arial" w:cs="Arial"/>
        </w:rPr>
        <w:t>.</w:t>
      </w:r>
    </w:p>
    <w:p w14:paraId="13D0F9D1" w14:textId="77777777" w:rsidR="00085A63" w:rsidRPr="007F6711" w:rsidRDefault="00085A63" w:rsidP="00085A63">
      <w:pPr>
        <w:rPr>
          <w:rFonts w:ascii="Arial" w:hAnsi="Arial" w:cs="Arial"/>
        </w:rPr>
      </w:pPr>
    </w:p>
    <w:p w14:paraId="530C8F61" w14:textId="77777777" w:rsidR="00085A63" w:rsidRPr="007F6711" w:rsidRDefault="00085A63" w:rsidP="00085A63">
      <w:pPr>
        <w:pStyle w:val="Odstavecseseznamem"/>
        <w:numPr>
          <w:ilvl w:val="0"/>
          <w:numId w:val="79"/>
        </w:numPr>
        <w:spacing w:before="0"/>
        <w:rPr>
          <w:rFonts w:ascii="Arial" w:hAnsi="Arial" w:cs="Arial"/>
          <w:u w:val="single"/>
        </w:rPr>
      </w:pPr>
      <w:r w:rsidRPr="007F6711">
        <w:rPr>
          <w:rFonts w:ascii="Arial" w:hAnsi="Arial" w:cs="Arial"/>
          <w:u w:val="single"/>
        </w:rPr>
        <w:t>Standardní plazmová technologie na volné/v ochranné atmosféře:</w:t>
      </w:r>
    </w:p>
    <w:p w14:paraId="23E56EE1" w14:textId="77777777" w:rsidR="00085A63" w:rsidRPr="007F6711" w:rsidRDefault="00085A63" w:rsidP="00085A63">
      <w:pPr>
        <w:pStyle w:val="Odstavecseseznamem"/>
        <w:ind w:left="360"/>
        <w:rPr>
          <w:rFonts w:ascii="Arial" w:hAnsi="Arial" w:cs="Arial"/>
        </w:rPr>
      </w:pPr>
      <w:r w:rsidRPr="007F6711">
        <w:rPr>
          <w:rFonts w:ascii="Arial" w:hAnsi="Arial" w:cs="Arial"/>
        </w:rPr>
        <w:t>Obsahuje systém plošných bariérových výbojů (A.1) a systém dvou RF plazmových štěrbinových trysek (A.2), které na sebe mohou technologicky navazovat (A.1</w:t>
      </w:r>
      <w:r w:rsidRPr="007F6711">
        <w:rPr>
          <w:rFonts w:ascii="Arial" w:hAnsi="Arial" w:cs="Arial"/>
        </w:rPr>
        <w:sym w:font="Symbol" w:char="F0AE"/>
      </w:r>
      <w:r w:rsidRPr="007F6711">
        <w:rPr>
          <w:rFonts w:ascii="Arial" w:hAnsi="Arial" w:cs="Arial"/>
        </w:rPr>
        <w:t>A.2, popř. A.2</w:t>
      </w:r>
      <w:r w:rsidRPr="007F6711">
        <w:rPr>
          <w:rFonts w:ascii="Arial" w:hAnsi="Arial" w:cs="Arial"/>
        </w:rPr>
        <w:sym w:font="Symbol" w:char="F0AE"/>
      </w:r>
      <w:r w:rsidRPr="007F6711">
        <w:rPr>
          <w:rFonts w:ascii="Arial" w:hAnsi="Arial" w:cs="Arial"/>
        </w:rPr>
        <w:t>A.1) nebo mohou fungovat zcela nezávisle, tj. alternativně A.1 nebo A.2. (viz orientační schéma aparatury na obr. 1).</w:t>
      </w:r>
    </w:p>
    <w:p w14:paraId="33DB8422" w14:textId="77777777" w:rsidR="00085A63" w:rsidRPr="007F6711" w:rsidRDefault="00085A63" w:rsidP="00085A63">
      <w:pPr>
        <w:pStyle w:val="Odstavecseseznamem"/>
        <w:ind w:left="360"/>
        <w:rPr>
          <w:rFonts w:ascii="Arial" w:hAnsi="Arial" w:cs="Arial"/>
        </w:rPr>
      </w:pPr>
      <w:r w:rsidRPr="007F6711">
        <w:rPr>
          <w:rFonts w:ascii="Arial" w:hAnsi="Arial" w:cs="Arial"/>
        </w:rPr>
        <w:t xml:space="preserve">Oba plazmové systémy mají společný technologický rys, že jedna část plazmového systému plazmatem </w:t>
      </w:r>
      <w:proofErr w:type="spellStart"/>
      <w:r w:rsidRPr="007F6711">
        <w:rPr>
          <w:rFonts w:ascii="Arial" w:hAnsi="Arial" w:cs="Arial"/>
        </w:rPr>
        <w:t>předupravuje</w:t>
      </w:r>
      <w:proofErr w:type="spellEnd"/>
      <w:r w:rsidRPr="007F6711">
        <w:rPr>
          <w:rFonts w:ascii="Arial" w:hAnsi="Arial" w:cs="Arial"/>
        </w:rPr>
        <w:t xml:space="preserve"> povrch vzorku </w:t>
      </w:r>
      <w:proofErr w:type="spellStart"/>
      <w:r w:rsidRPr="007F6711">
        <w:rPr>
          <w:rFonts w:ascii="Arial" w:hAnsi="Arial" w:cs="Arial"/>
        </w:rPr>
        <w:t>waferu</w:t>
      </w:r>
      <w:proofErr w:type="spellEnd"/>
      <w:r w:rsidRPr="007F6711">
        <w:rPr>
          <w:rFonts w:ascii="Arial" w:hAnsi="Arial" w:cs="Arial"/>
        </w:rPr>
        <w:t xml:space="preserve"> (popř. již vytvořené anorganické rezonanční struktury) a další části plazmového systému deponují z prekurzorů </w:t>
      </w:r>
      <w:proofErr w:type="spellStart"/>
      <w:r w:rsidRPr="007F6711">
        <w:rPr>
          <w:rFonts w:ascii="Arial" w:hAnsi="Arial" w:cs="Arial"/>
        </w:rPr>
        <w:t>nanovrstvy</w:t>
      </w:r>
      <w:proofErr w:type="spellEnd"/>
      <w:r w:rsidRPr="007F6711">
        <w:rPr>
          <w:rFonts w:ascii="Arial" w:hAnsi="Arial" w:cs="Arial"/>
        </w:rPr>
        <w:t>.</w:t>
      </w:r>
    </w:p>
    <w:p w14:paraId="0768D064" w14:textId="77777777" w:rsidR="00085A63" w:rsidRPr="007F6711" w:rsidRDefault="00085A63" w:rsidP="00085A63">
      <w:pPr>
        <w:pStyle w:val="Odstavecseseznamem"/>
        <w:ind w:left="360"/>
        <w:rPr>
          <w:rFonts w:ascii="Arial" w:hAnsi="Arial" w:cs="Arial"/>
        </w:rPr>
      </w:pPr>
      <w:r w:rsidRPr="007F6711">
        <w:rPr>
          <w:rFonts w:ascii="Arial" w:hAnsi="Arial" w:cs="Arial"/>
        </w:rPr>
        <w:t xml:space="preserve">Tato technologie využívá kratší (cca 2,5 m) z dvou dopravníků technologické linky, který je v centrální části, kde jsou plazmové systémy, zakrytován a opatřen přívody ochranných a pracovních plynů a funkčních prekurzorů. Systém obsahuje 3 lokální štěrbinové odtahy: po jednom lokálním odtahu na vstupu a výstupu krytu a jeden odtah je umístěn mezi částmi A.1 a A.2 plazmových zdrojů. Jednotlivé části obou plazmových systémů lze nastavit výškově a rovněž lze nastavit jejich rozmístění po délce pásového dopravníku. </w:t>
      </w:r>
    </w:p>
    <w:p w14:paraId="5B0F3D1B" w14:textId="77777777" w:rsidR="00085A63" w:rsidRPr="007F6711" w:rsidRDefault="00085A63" w:rsidP="00085A63">
      <w:pPr>
        <w:pStyle w:val="Odstavecseseznamem"/>
        <w:ind w:left="360"/>
        <w:rPr>
          <w:rFonts w:ascii="Arial" w:hAnsi="Arial" w:cs="Arial"/>
        </w:rPr>
      </w:pPr>
      <w:r w:rsidRPr="007F6711">
        <w:rPr>
          <w:rFonts w:ascii="Arial" w:hAnsi="Arial" w:cs="Arial"/>
        </w:rPr>
        <w:t xml:space="preserve">Zapalování výboje pro systém plošných bariérových výbojů (A.1) je ruční – stačí pouze přivést VN napětí na elektrody (tlačítkem na generátoru), rovněž tak i proces vypnutí výboje. Zapálení výboje obou RF plazmových štěrbinových trysek (A.2) bude řešeno poloautomaticky stiskem tlačítka, které uvede do chodu zapalovací VN systém na pneumatickém posuvu (přiblížení zapalovacích elektrod, zapnutí VN napětí, po zapálení výboje se zapalovací systém automaticky oddálí od plazmových trysek – zpětná vazba přes výstup odraženého výkonu). Vypnutí výboje obou RF plazmových štěrbinových trysek je ruční (tlačítkem na generátoru). </w:t>
      </w:r>
    </w:p>
    <w:p w14:paraId="72A81829" w14:textId="77777777" w:rsidR="00085A63" w:rsidRPr="007F6711" w:rsidRDefault="00085A63" w:rsidP="00085A63">
      <w:pPr>
        <w:pStyle w:val="Odstavecseseznamem"/>
        <w:ind w:left="360"/>
        <w:rPr>
          <w:rFonts w:ascii="Arial" w:hAnsi="Arial" w:cs="Arial"/>
        </w:rPr>
      </w:pPr>
      <w:r w:rsidRPr="007F6711">
        <w:rPr>
          <w:rFonts w:ascii="Arial" w:hAnsi="Arial" w:cs="Arial"/>
        </w:rPr>
        <w:t>Technické plyny a prekurzory se nastavují ručně přes regulační ventily u průtokoměrů.</w:t>
      </w:r>
    </w:p>
    <w:p w14:paraId="35B3D78E" w14:textId="77777777" w:rsidR="00085A63" w:rsidRPr="007F6711" w:rsidRDefault="00085A63" w:rsidP="00085A63">
      <w:pPr>
        <w:pStyle w:val="Odstavecseseznamem"/>
        <w:ind w:left="360"/>
        <w:rPr>
          <w:rFonts w:ascii="Arial" w:hAnsi="Arial" w:cs="Arial"/>
        </w:rPr>
      </w:pPr>
    </w:p>
    <w:p w14:paraId="4F612366" w14:textId="77777777" w:rsidR="00085A63" w:rsidRPr="007F6711" w:rsidRDefault="00085A63" w:rsidP="00085A63">
      <w:pPr>
        <w:pStyle w:val="Odstavecseseznamem"/>
        <w:numPr>
          <w:ilvl w:val="0"/>
          <w:numId w:val="79"/>
        </w:numPr>
        <w:spacing w:before="0"/>
        <w:rPr>
          <w:rFonts w:ascii="Arial" w:hAnsi="Arial" w:cs="Arial"/>
          <w:u w:val="single"/>
        </w:rPr>
      </w:pPr>
      <w:r w:rsidRPr="007F6711">
        <w:rPr>
          <w:rFonts w:ascii="Arial" w:hAnsi="Arial" w:cs="Arial"/>
          <w:u w:val="single"/>
        </w:rPr>
        <w:t>Kryogenní plazmová technologie:</w:t>
      </w:r>
    </w:p>
    <w:p w14:paraId="5C97DE77" w14:textId="77777777" w:rsidR="00085A63" w:rsidRPr="007F6711" w:rsidRDefault="00085A63" w:rsidP="00085A63">
      <w:pPr>
        <w:pStyle w:val="Odstavecseseznamem"/>
        <w:ind w:left="360"/>
        <w:rPr>
          <w:rFonts w:ascii="Arial" w:hAnsi="Arial" w:cs="Arial"/>
        </w:rPr>
      </w:pPr>
      <w:r w:rsidRPr="007F6711">
        <w:rPr>
          <w:rFonts w:ascii="Arial" w:hAnsi="Arial" w:cs="Arial"/>
        </w:rPr>
        <w:t>Tato technologie využívá delší dopravník (cca 3,6 m) z dvou dopravníků technologické linky. Po trase na dopravníku obsahuje několik na sebe plynule navazujících technologických kroků (viz orientační schéma aparatury na obr. 2):</w:t>
      </w:r>
    </w:p>
    <w:p w14:paraId="493E4FF9" w14:textId="77777777" w:rsidR="00085A63" w:rsidRPr="007F6711" w:rsidRDefault="00085A63" w:rsidP="00085A63">
      <w:pPr>
        <w:pStyle w:val="Odstavecseseznamem"/>
        <w:numPr>
          <w:ilvl w:val="0"/>
          <w:numId w:val="80"/>
        </w:numPr>
        <w:spacing w:before="0"/>
        <w:rPr>
          <w:rFonts w:ascii="Arial" w:hAnsi="Arial" w:cs="Arial"/>
        </w:rPr>
      </w:pPr>
      <w:r w:rsidRPr="007F6711">
        <w:rPr>
          <w:rFonts w:ascii="Arial" w:hAnsi="Arial" w:cs="Arial"/>
        </w:rPr>
        <w:t>Krok – vstup:</w:t>
      </w:r>
    </w:p>
    <w:p w14:paraId="768EEE01" w14:textId="77777777" w:rsidR="00085A63" w:rsidRPr="007F6711" w:rsidRDefault="00085A63" w:rsidP="00085A63">
      <w:pPr>
        <w:pStyle w:val="Odstavecseseznamem"/>
        <w:rPr>
          <w:rFonts w:ascii="Arial" w:hAnsi="Arial" w:cs="Arial"/>
        </w:rPr>
      </w:pPr>
      <w:r w:rsidRPr="007F6711">
        <w:rPr>
          <w:rFonts w:ascii="Arial" w:hAnsi="Arial" w:cs="Arial"/>
        </w:rPr>
        <w:t xml:space="preserve">Uložení </w:t>
      </w:r>
      <w:proofErr w:type="spellStart"/>
      <w:r w:rsidRPr="007F6711">
        <w:rPr>
          <w:rFonts w:ascii="Arial" w:hAnsi="Arial" w:cs="Arial"/>
        </w:rPr>
        <w:t>waferů</w:t>
      </w:r>
      <w:proofErr w:type="spellEnd"/>
      <w:r w:rsidRPr="007F6711">
        <w:rPr>
          <w:rFonts w:ascii="Arial" w:hAnsi="Arial" w:cs="Arial"/>
        </w:rPr>
        <w:t xml:space="preserve"> na tepelně izolační podložku (upravené víko od termoboxu – vyfrézovaná síť kanálků a jímek), ležící na překládacím stolku. Pokojová teplota, volná atmosféra (vzduch).</w:t>
      </w:r>
    </w:p>
    <w:p w14:paraId="644D8171" w14:textId="77777777" w:rsidR="00085A63" w:rsidRPr="007F6711" w:rsidRDefault="00085A63" w:rsidP="00085A63">
      <w:pPr>
        <w:pStyle w:val="Odstavecseseznamem"/>
        <w:numPr>
          <w:ilvl w:val="0"/>
          <w:numId w:val="80"/>
        </w:numPr>
        <w:spacing w:before="0"/>
        <w:rPr>
          <w:rFonts w:ascii="Arial" w:hAnsi="Arial" w:cs="Arial"/>
        </w:rPr>
      </w:pPr>
      <w:r w:rsidRPr="007F6711">
        <w:rPr>
          <w:rFonts w:ascii="Arial" w:hAnsi="Arial" w:cs="Arial"/>
        </w:rPr>
        <w:t xml:space="preserve">Krok – zchlazení </w:t>
      </w:r>
      <w:proofErr w:type="spellStart"/>
      <w:r w:rsidRPr="007F6711">
        <w:rPr>
          <w:rFonts w:ascii="Arial" w:hAnsi="Arial" w:cs="Arial"/>
        </w:rPr>
        <w:t>waferu</w:t>
      </w:r>
      <w:proofErr w:type="spellEnd"/>
      <w:r w:rsidRPr="007F6711">
        <w:rPr>
          <w:rFonts w:ascii="Arial" w:hAnsi="Arial" w:cs="Arial"/>
        </w:rPr>
        <w:t xml:space="preserve"> (z pokojové teploty na kryogenní teplotu):</w:t>
      </w:r>
    </w:p>
    <w:p w14:paraId="0C6BA73E" w14:textId="77777777" w:rsidR="00085A63" w:rsidRPr="007F6711" w:rsidRDefault="00085A63" w:rsidP="00085A63">
      <w:pPr>
        <w:pStyle w:val="Odstavecseseznamem"/>
        <w:numPr>
          <w:ilvl w:val="1"/>
          <w:numId w:val="80"/>
        </w:numPr>
        <w:spacing w:before="0"/>
        <w:rPr>
          <w:rFonts w:ascii="Arial" w:hAnsi="Arial" w:cs="Arial"/>
        </w:rPr>
      </w:pPr>
      <w:r w:rsidRPr="007F6711">
        <w:rPr>
          <w:rFonts w:ascii="Arial" w:hAnsi="Arial" w:cs="Arial"/>
        </w:rPr>
        <w:t>Podložka s </w:t>
      </w:r>
      <w:proofErr w:type="spellStart"/>
      <w:r w:rsidRPr="007F6711">
        <w:rPr>
          <w:rFonts w:ascii="Arial" w:hAnsi="Arial" w:cs="Arial"/>
        </w:rPr>
        <w:t>wafery</w:t>
      </w:r>
      <w:proofErr w:type="spellEnd"/>
      <w:r w:rsidRPr="007F6711">
        <w:rPr>
          <w:rFonts w:ascii="Arial" w:hAnsi="Arial" w:cs="Arial"/>
        </w:rPr>
        <w:t xml:space="preserve"> zajíždí do chladícího tunelu a na vstupu projíždí oddělovací „plynovou stěnou - 1“ proudícího plynného N2 na pokojové teplotě („N2 nůž“).</w:t>
      </w:r>
    </w:p>
    <w:p w14:paraId="18FBAB2D" w14:textId="77777777" w:rsidR="00085A63" w:rsidRPr="007F6711" w:rsidRDefault="00085A63" w:rsidP="00085A63">
      <w:pPr>
        <w:pStyle w:val="Odstavecseseznamem"/>
        <w:numPr>
          <w:ilvl w:val="1"/>
          <w:numId w:val="80"/>
        </w:numPr>
        <w:spacing w:before="0"/>
        <w:rPr>
          <w:rFonts w:ascii="Arial" w:hAnsi="Arial" w:cs="Arial"/>
        </w:rPr>
      </w:pPr>
      <w:r w:rsidRPr="007F6711">
        <w:rPr>
          <w:rFonts w:ascii="Arial" w:hAnsi="Arial" w:cs="Arial"/>
        </w:rPr>
        <w:t>Následuje „kryogenní sprcha LN2 – hrubá“ (podložka s </w:t>
      </w:r>
      <w:proofErr w:type="spellStart"/>
      <w:r w:rsidRPr="007F6711">
        <w:rPr>
          <w:rFonts w:ascii="Arial" w:hAnsi="Arial" w:cs="Arial"/>
        </w:rPr>
        <w:t>wafery</w:t>
      </w:r>
      <w:proofErr w:type="spellEnd"/>
      <w:r w:rsidRPr="007F6711">
        <w:rPr>
          <w:rFonts w:ascii="Arial" w:hAnsi="Arial" w:cs="Arial"/>
        </w:rPr>
        <w:t xml:space="preserve"> projíždí pod rozstřikem LN2, ten chladí povrch </w:t>
      </w:r>
      <w:proofErr w:type="spellStart"/>
      <w:r w:rsidRPr="007F6711">
        <w:rPr>
          <w:rFonts w:ascii="Arial" w:hAnsi="Arial" w:cs="Arial"/>
        </w:rPr>
        <w:t>waferů</w:t>
      </w:r>
      <w:proofErr w:type="spellEnd"/>
      <w:r w:rsidRPr="007F6711">
        <w:rPr>
          <w:rFonts w:ascii="Arial" w:hAnsi="Arial" w:cs="Arial"/>
        </w:rPr>
        <w:t xml:space="preserve"> a současně zatéká do kanálků podložky, odkud současně chladí spodní stranu </w:t>
      </w:r>
      <w:proofErr w:type="spellStart"/>
      <w:r w:rsidRPr="007F6711">
        <w:rPr>
          <w:rFonts w:ascii="Arial" w:hAnsi="Arial" w:cs="Arial"/>
        </w:rPr>
        <w:t>waferů</w:t>
      </w:r>
      <w:proofErr w:type="spellEnd"/>
      <w:r w:rsidRPr="007F6711">
        <w:rPr>
          <w:rFonts w:ascii="Arial" w:hAnsi="Arial" w:cs="Arial"/>
        </w:rPr>
        <w:t xml:space="preserve"> a vlastní podložku).</w:t>
      </w:r>
    </w:p>
    <w:p w14:paraId="09E292ED" w14:textId="77777777" w:rsidR="00085A63" w:rsidRPr="007F6711" w:rsidRDefault="00085A63" w:rsidP="00085A63">
      <w:pPr>
        <w:pStyle w:val="Odstavecseseznamem"/>
        <w:numPr>
          <w:ilvl w:val="1"/>
          <w:numId w:val="80"/>
        </w:numPr>
        <w:spacing w:before="0"/>
        <w:rPr>
          <w:rFonts w:ascii="Arial" w:hAnsi="Arial" w:cs="Arial"/>
        </w:rPr>
      </w:pPr>
      <w:r w:rsidRPr="007F6711">
        <w:rPr>
          <w:rFonts w:ascii="Arial" w:hAnsi="Arial" w:cs="Arial"/>
        </w:rPr>
        <w:t>Podložka s </w:t>
      </w:r>
      <w:proofErr w:type="spellStart"/>
      <w:r w:rsidRPr="007F6711">
        <w:rPr>
          <w:rFonts w:ascii="Arial" w:hAnsi="Arial" w:cs="Arial"/>
        </w:rPr>
        <w:t>wafery</w:t>
      </w:r>
      <w:proofErr w:type="spellEnd"/>
      <w:r w:rsidRPr="007F6711">
        <w:rPr>
          <w:rFonts w:ascii="Arial" w:hAnsi="Arial" w:cs="Arial"/>
        </w:rPr>
        <w:t xml:space="preserve"> projíždí „plynovou stěnou - 2“ předchlazeného N2 (popř. směsi N2+Ar) na teplotu -80</w:t>
      </w:r>
      <w:r w:rsidRPr="007F6711">
        <w:rPr>
          <w:rFonts w:ascii="Arial" w:hAnsi="Arial" w:cs="Arial"/>
          <w:vertAlign w:val="superscript"/>
        </w:rPr>
        <w:t xml:space="preserve"> </w:t>
      </w:r>
      <w:proofErr w:type="spellStart"/>
      <w:r w:rsidRPr="007F6711">
        <w:rPr>
          <w:rFonts w:ascii="Arial" w:hAnsi="Arial" w:cs="Arial"/>
          <w:vertAlign w:val="superscript"/>
        </w:rPr>
        <w:t>o</w:t>
      </w:r>
      <w:r w:rsidRPr="007F6711">
        <w:rPr>
          <w:rFonts w:ascii="Arial" w:hAnsi="Arial" w:cs="Arial"/>
        </w:rPr>
        <w:t>C</w:t>
      </w:r>
      <w:proofErr w:type="spellEnd"/>
      <w:r w:rsidRPr="007F6711">
        <w:rPr>
          <w:rFonts w:ascii="Arial" w:hAnsi="Arial" w:cs="Arial"/>
        </w:rPr>
        <w:t xml:space="preserve"> až -120 </w:t>
      </w:r>
      <w:bookmarkStart w:id="1" w:name="_Hlk18499969"/>
      <w:proofErr w:type="spellStart"/>
      <w:r w:rsidRPr="007F6711">
        <w:rPr>
          <w:rFonts w:ascii="Arial" w:hAnsi="Arial" w:cs="Arial"/>
          <w:vertAlign w:val="superscript"/>
        </w:rPr>
        <w:t>o</w:t>
      </w:r>
      <w:r w:rsidRPr="007F6711">
        <w:rPr>
          <w:rFonts w:ascii="Arial" w:hAnsi="Arial" w:cs="Arial"/>
        </w:rPr>
        <w:t>C</w:t>
      </w:r>
      <w:bookmarkEnd w:id="1"/>
      <w:proofErr w:type="spellEnd"/>
      <w:r w:rsidRPr="007F6711">
        <w:rPr>
          <w:rFonts w:ascii="Arial" w:hAnsi="Arial" w:cs="Arial"/>
        </w:rPr>
        <w:t xml:space="preserve"> (odběr předchlazeného plynu přímo nad hladinou LN2 v </w:t>
      </w:r>
      <w:proofErr w:type="spellStart"/>
      <w:r w:rsidRPr="007F6711">
        <w:rPr>
          <w:rFonts w:ascii="Arial" w:hAnsi="Arial" w:cs="Arial"/>
        </w:rPr>
        <w:t>minitanku</w:t>
      </w:r>
      <w:proofErr w:type="spellEnd"/>
      <w:r w:rsidRPr="007F6711">
        <w:rPr>
          <w:rFonts w:ascii="Arial" w:hAnsi="Arial" w:cs="Arial"/>
        </w:rPr>
        <w:t xml:space="preserve">), který se při adiabatické expanzi na expanzní štěrbině trysky dále ochlazuje, přičemž částečně přechází do stavu jemných pevných klastrů, které při dopadu na povrch </w:t>
      </w:r>
      <w:proofErr w:type="spellStart"/>
      <w:r w:rsidRPr="007F6711">
        <w:rPr>
          <w:rFonts w:ascii="Arial" w:hAnsi="Arial" w:cs="Arial"/>
        </w:rPr>
        <w:t>waferu</w:t>
      </w:r>
      <w:proofErr w:type="spellEnd"/>
      <w:r w:rsidRPr="007F6711">
        <w:rPr>
          <w:rFonts w:ascii="Arial" w:hAnsi="Arial" w:cs="Arial"/>
        </w:rPr>
        <w:t xml:space="preserve"> jej mechanicky očišťují od jemných nečistot. Alternativně lze míchat předchlazený </w:t>
      </w:r>
      <w:r w:rsidRPr="007F6711">
        <w:rPr>
          <w:rFonts w:ascii="Arial" w:hAnsi="Arial" w:cs="Arial"/>
        </w:rPr>
        <w:lastRenderedPageBreak/>
        <w:t xml:space="preserve">plynný N2 s LN2 a provést expanzi směsi na štěrbině, což by mohlo být účinnější jak pro chlazení, tak i pro očistu povrchu </w:t>
      </w:r>
      <w:proofErr w:type="spellStart"/>
      <w:r w:rsidRPr="007F6711">
        <w:rPr>
          <w:rFonts w:ascii="Arial" w:hAnsi="Arial" w:cs="Arial"/>
        </w:rPr>
        <w:t>waferu</w:t>
      </w:r>
      <w:proofErr w:type="spellEnd"/>
      <w:r w:rsidRPr="007F6711">
        <w:rPr>
          <w:rFonts w:ascii="Arial" w:hAnsi="Arial" w:cs="Arial"/>
        </w:rPr>
        <w:t>. Možnost přepínání režimů podle potřeby variací technologie.</w:t>
      </w:r>
    </w:p>
    <w:p w14:paraId="542B3CB4" w14:textId="77777777" w:rsidR="00085A63" w:rsidRPr="007F6711" w:rsidRDefault="00085A63" w:rsidP="00085A63">
      <w:pPr>
        <w:pStyle w:val="Odstavecseseznamem"/>
        <w:numPr>
          <w:ilvl w:val="1"/>
          <w:numId w:val="80"/>
        </w:numPr>
        <w:spacing w:before="0"/>
        <w:rPr>
          <w:rFonts w:ascii="Arial" w:hAnsi="Arial" w:cs="Arial"/>
        </w:rPr>
      </w:pPr>
      <w:r w:rsidRPr="007F6711">
        <w:rPr>
          <w:rFonts w:ascii="Arial" w:hAnsi="Arial" w:cs="Arial"/>
        </w:rPr>
        <w:t>Podložka s </w:t>
      </w:r>
      <w:proofErr w:type="spellStart"/>
      <w:r w:rsidRPr="007F6711">
        <w:rPr>
          <w:rFonts w:ascii="Arial" w:hAnsi="Arial" w:cs="Arial"/>
        </w:rPr>
        <w:t>wafery</w:t>
      </w:r>
      <w:proofErr w:type="spellEnd"/>
      <w:r w:rsidRPr="007F6711">
        <w:rPr>
          <w:rFonts w:ascii="Arial" w:hAnsi="Arial" w:cs="Arial"/>
        </w:rPr>
        <w:t xml:space="preserve"> projíždí pod „kryogenní sprchou jemného aerosolu </w:t>
      </w:r>
      <w:proofErr w:type="spellStart"/>
      <w:r w:rsidRPr="007F6711">
        <w:rPr>
          <w:rFonts w:ascii="Arial" w:hAnsi="Arial" w:cs="Arial"/>
        </w:rPr>
        <w:t>LAr</w:t>
      </w:r>
      <w:proofErr w:type="spellEnd"/>
      <w:r w:rsidRPr="007F6711">
        <w:rPr>
          <w:rFonts w:ascii="Arial" w:hAnsi="Arial" w:cs="Arial"/>
        </w:rPr>
        <w:t xml:space="preserve">“, který je vytvářen ultrazvukovým </w:t>
      </w:r>
      <w:proofErr w:type="spellStart"/>
      <w:r w:rsidRPr="007F6711">
        <w:rPr>
          <w:rFonts w:ascii="Arial" w:hAnsi="Arial" w:cs="Arial"/>
        </w:rPr>
        <w:t>zmlžováním</w:t>
      </w:r>
      <w:proofErr w:type="spellEnd"/>
      <w:r w:rsidRPr="007F6711">
        <w:rPr>
          <w:rFonts w:ascii="Arial" w:hAnsi="Arial" w:cs="Arial"/>
        </w:rPr>
        <w:t xml:space="preserve"> </w:t>
      </w:r>
      <w:proofErr w:type="spellStart"/>
      <w:r w:rsidRPr="007F6711">
        <w:rPr>
          <w:rFonts w:ascii="Arial" w:hAnsi="Arial" w:cs="Arial"/>
        </w:rPr>
        <w:t>LAr</w:t>
      </w:r>
      <w:proofErr w:type="spellEnd"/>
      <w:r w:rsidRPr="007F6711">
        <w:rPr>
          <w:rFonts w:ascii="Arial" w:hAnsi="Arial" w:cs="Arial"/>
        </w:rPr>
        <w:t xml:space="preserve"> (další zchlazení povrchu </w:t>
      </w:r>
      <w:proofErr w:type="spellStart"/>
      <w:r w:rsidRPr="007F6711">
        <w:rPr>
          <w:rFonts w:ascii="Arial" w:hAnsi="Arial" w:cs="Arial"/>
        </w:rPr>
        <w:t>waferu</w:t>
      </w:r>
      <w:proofErr w:type="spellEnd"/>
      <w:r w:rsidRPr="007F6711">
        <w:rPr>
          <w:rFonts w:ascii="Arial" w:hAnsi="Arial" w:cs="Arial"/>
        </w:rPr>
        <w:t xml:space="preserve"> + postupná náhrada N2 atmosféry v tunelu za Ar atmosféru).</w:t>
      </w:r>
    </w:p>
    <w:p w14:paraId="19C49E7C" w14:textId="77777777" w:rsidR="00085A63" w:rsidRPr="007F6711" w:rsidRDefault="00085A63" w:rsidP="00085A63">
      <w:pPr>
        <w:pStyle w:val="Odstavecseseznamem"/>
        <w:numPr>
          <w:ilvl w:val="0"/>
          <w:numId w:val="80"/>
        </w:numPr>
        <w:spacing w:before="0"/>
        <w:rPr>
          <w:rFonts w:ascii="Arial" w:hAnsi="Arial" w:cs="Arial"/>
        </w:rPr>
      </w:pPr>
      <w:r w:rsidRPr="007F6711">
        <w:rPr>
          <w:rFonts w:ascii="Arial" w:hAnsi="Arial" w:cs="Arial"/>
        </w:rPr>
        <w:t xml:space="preserve">Krok – </w:t>
      </w:r>
      <w:proofErr w:type="spellStart"/>
      <w:r w:rsidRPr="007F6711">
        <w:rPr>
          <w:rFonts w:ascii="Arial" w:hAnsi="Arial" w:cs="Arial"/>
        </w:rPr>
        <w:t>kryodepozice</w:t>
      </w:r>
      <w:proofErr w:type="spellEnd"/>
      <w:r w:rsidRPr="007F6711">
        <w:rPr>
          <w:rFonts w:ascii="Arial" w:hAnsi="Arial" w:cs="Arial"/>
        </w:rPr>
        <w:t>:</w:t>
      </w:r>
    </w:p>
    <w:p w14:paraId="2700AD67" w14:textId="77777777" w:rsidR="00085A63" w:rsidRPr="007F6711" w:rsidRDefault="00085A63" w:rsidP="00085A63">
      <w:pPr>
        <w:pStyle w:val="Odstavecseseznamem"/>
        <w:numPr>
          <w:ilvl w:val="1"/>
          <w:numId w:val="80"/>
        </w:numPr>
        <w:spacing w:before="0"/>
        <w:rPr>
          <w:rFonts w:ascii="Arial" w:hAnsi="Arial" w:cs="Arial"/>
        </w:rPr>
      </w:pPr>
      <w:r w:rsidRPr="007F6711">
        <w:rPr>
          <w:rFonts w:ascii="Arial" w:hAnsi="Arial" w:cs="Arial"/>
        </w:rPr>
        <w:t xml:space="preserve">Depozice prekurzorů (z plynné fáze) na povrch </w:t>
      </w:r>
      <w:proofErr w:type="spellStart"/>
      <w:r w:rsidRPr="007F6711">
        <w:rPr>
          <w:rFonts w:ascii="Arial" w:hAnsi="Arial" w:cs="Arial"/>
        </w:rPr>
        <w:t>waferu</w:t>
      </w:r>
      <w:proofErr w:type="spellEnd"/>
      <w:r w:rsidRPr="007F6711">
        <w:rPr>
          <w:rFonts w:ascii="Arial" w:hAnsi="Arial" w:cs="Arial"/>
        </w:rPr>
        <w:t xml:space="preserve"> za kryogenní teploty systémem štěrbinových trysek (</w:t>
      </w:r>
      <w:proofErr w:type="spellStart"/>
      <w:r w:rsidRPr="007F6711">
        <w:rPr>
          <w:rFonts w:ascii="Arial" w:hAnsi="Arial" w:cs="Arial"/>
        </w:rPr>
        <w:t>kryodepozice</w:t>
      </w:r>
      <w:proofErr w:type="spellEnd"/>
      <w:r w:rsidRPr="007F6711">
        <w:rPr>
          <w:rFonts w:ascii="Arial" w:hAnsi="Arial" w:cs="Arial"/>
        </w:rPr>
        <w:t xml:space="preserve"> směsi prekurzorů, tj. souběžná, nebo </w:t>
      </w:r>
      <w:proofErr w:type="spellStart"/>
      <w:r w:rsidRPr="007F6711">
        <w:rPr>
          <w:rFonts w:ascii="Arial" w:hAnsi="Arial" w:cs="Arial"/>
        </w:rPr>
        <w:t>kryodepozice</w:t>
      </w:r>
      <w:proofErr w:type="spellEnd"/>
      <w:r w:rsidRPr="007F6711">
        <w:rPr>
          <w:rFonts w:ascii="Arial" w:hAnsi="Arial" w:cs="Arial"/>
        </w:rPr>
        <w:t xml:space="preserve"> prekurzorů postupná, tj. různými tryskami za sebou – možnost přepínání režimů podle potřeby variací technologie). Na povrchu </w:t>
      </w:r>
      <w:proofErr w:type="spellStart"/>
      <w:r w:rsidRPr="007F6711">
        <w:rPr>
          <w:rFonts w:ascii="Arial" w:hAnsi="Arial" w:cs="Arial"/>
        </w:rPr>
        <w:t>waferu</w:t>
      </w:r>
      <w:proofErr w:type="spellEnd"/>
      <w:r w:rsidRPr="007F6711">
        <w:rPr>
          <w:rFonts w:ascii="Arial" w:hAnsi="Arial" w:cs="Arial"/>
        </w:rPr>
        <w:t xml:space="preserve"> vzniká strukturovaný pevný depozit/sendvič z prekurzorů o celkové tloušťce řádově 1-100 </w:t>
      </w:r>
      <w:proofErr w:type="spellStart"/>
      <w:r w:rsidRPr="007F6711">
        <w:rPr>
          <w:rFonts w:ascii="Arial" w:hAnsi="Arial" w:cs="Arial"/>
        </w:rPr>
        <w:t>nm</w:t>
      </w:r>
      <w:proofErr w:type="spellEnd"/>
      <w:r w:rsidRPr="007F6711">
        <w:rPr>
          <w:rFonts w:ascii="Arial" w:hAnsi="Arial" w:cs="Arial"/>
        </w:rPr>
        <w:t xml:space="preserve"> podle podmínek </w:t>
      </w:r>
      <w:proofErr w:type="spellStart"/>
      <w:r w:rsidRPr="007F6711">
        <w:rPr>
          <w:rFonts w:ascii="Arial" w:hAnsi="Arial" w:cs="Arial"/>
        </w:rPr>
        <w:t>kryodepozice</w:t>
      </w:r>
      <w:proofErr w:type="spellEnd"/>
      <w:r w:rsidRPr="007F6711">
        <w:rPr>
          <w:rFonts w:ascii="Arial" w:hAnsi="Arial" w:cs="Arial"/>
        </w:rPr>
        <w:t xml:space="preserve">. Ve speciálních případech vybraných prekurzorů může vzniknout směsný </w:t>
      </w:r>
      <w:proofErr w:type="spellStart"/>
      <w:r w:rsidRPr="007F6711">
        <w:rPr>
          <w:rFonts w:ascii="Arial" w:hAnsi="Arial" w:cs="Arial"/>
        </w:rPr>
        <w:t>kryokondenzát</w:t>
      </w:r>
      <w:proofErr w:type="spellEnd"/>
      <w:r w:rsidRPr="007F6711">
        <w:rPr>
          <w:rFonts w:ascii="Arial" w:hAnsi="Arial" w:cs="Arial"/>
        </w:rPr>
        <w:t xml:space="preserve"> prekurzorů v pevné a kapalné fázi.</w:t>
      </w:r>
    </w:p>
    <w:p w14:paraId="6008FE4A" w14:textId="77777777" w:rsidR="00085A63" w:rsidRPr="007F6711" w:rsidRDefault="00085A63" w:rsidP="00085A63">
      <w:pPr>
        <w:pStyle w:val="Odstavecseseznamem"/>
        <w:numPr>
          <w:ilvl w:val="1"/>
          <w:numId w:val="80"/>
        </w:numPr>
        <w:spacing w:before="0"/>
        <w:rPr>
          <w:rFonts w:ascii="Arial" w:hAnsi="Arial" w:cs="Arial"/>
        </w:rPr>
      </w:pPr>
      <w:r w:rsidRPr="007F6711">
        <w:rPr>
          <w:rFonts w:ascii="Arial" w:hAnsi="Arial" w:cs="Arial"/>
        </w:rPr>
        <w:t xml:space="preserve">Následuje „kryogenní sprcha jemného aerosolu </w:t>
      </w:r>
      <w:proofErr w:type="spellStart"/>
      <w:r w:rsidRPr="007F6711">
        <w:rPr>
          <w:rFonts w:ascii="Arial" w:hAnsi="Arial" w:cs="Arial"/>
        </w:rPr>
        <w:t>LAr</w:t>
      </w:r>
      <w:proofErr w:type="spellEnd"/>
      <w:r w:rsidRPr="007F6711">
        <w:rPr>
          <w:rFonts w:ascii="Arial" w:hAnsi="Arial" w:cs="Arial"/>
        </w:rPr>
        <w:t xml:space="preserve">/LAr+LN2“, který je vytvářen ultrazvukovým </w:t>
      </w:r>
      <w:proofErr w:type="spellStart"/>
      <w:r w:rsidRPr="007F6711">
        <w:rPr>
          <w:rFonts w:ascii="Arial" w:hAnsi="Arial" w:cs="Arial"/>
        </w:rPr>
        <w:t>zmlžováním</w:t>
      </w:r>
      <w:proofErr w:type="spellEnd"/>
      <w:r w:rsidRPr="007F6711">
        <w:rPr>
          <w:rFonts w:ascii="Arial" w:hAnsi="Arial" w:cs="Arial"/>
        </w:rPr>
        <w:t xml:space="preserve"> </w:t>
      </w:r>
      <w:proofErr w:type="spellStart"/>
      <w:r w:rsidRPr="007F6711">
        <w:rPr>
          <w:rFonts w:ascii="Arial" w:hAnsi="Arial" w:cs="Arial"/>
        </w:rPr>
        <w:t>LAr</w:t>
      </w:r>
      <w:proofErr w:type="spellEnd"/>
      <w:r w:rsidRPr="007F6711">
        <w:rPr>
          <w:rFonts w:ascii="Arial" w:hAnsi="Arial" w:cs="Arial"/>
        </w:rPr>
        <w:t xml:space="preserve"> (resp. obou médií </w:t>
      </w:r>
      <w:proofErr w:type="spellStart"/>
      <w:r w:rsidRPr="007F6711">
        <w:rPr>
          <w:rFonts w:ascii="Arial" w:hAnsi="Arial" w:cs="Arial"/>
        </w:rPr>
        <w:t>LAr</w:t>
      </w:r>
      <w:proofErr w:type="spellEnd"/>
      <w:r w:rsidRPr="007F6711">
        <w:rPr>
          <w:rFonts w:ascii="Arial" w:hAnsi="Arial" w:cs="Arial"/>
        </w:rPr>
        <w:t xml:space="preserve"> a LN2) za účelem zchlazení depozitu, před aplikací </w:t>
      </w:r>
      <w:proofErr w:type="spellStart"/>
      <w:r w:rsidRPr="007F6711">
        <w:rPr>
          <w:rFonts w:ascii="Arial" w:hAnsi="Arial" w:cs="Arial"/>
        </w:rPr>
        <w:t>kryoplazmatu</w:t>
      </w:r>
      <w:proofErr w:type="spellEnd"/>
      <w:r w:rsidRPr="007F6711">
        <w:rPr>
          <w:rFonts w:ascii="Arial" w:hAnsi="Arial" w:cs="Arial"/>
        </w:rPr>
        <w:t xml:space="preserve">. </w:t>
      </w:r>
    </w:p>
    <w:p w14:paraId="54104DB9" w14:textId="77777777" w:rsidR="00085A63" w:rsidRPr="007F6711" w:rsidRDefault="00085A63" w:rsidP="00085A63">
      <w:pPr>
        <w:pStyle w:val="Odstavecseseznamem"/>
        <w:numPr>
          <w:ilvl w:val="0"/>
          <w:numId w:val="80"/>
        </w:numPr>
        <w:spacing w:before="0"/>
        <w:rPr>
          <w:rFonts w:ascii="Arial" w:hAnsi="Arial" w:cs="Arial"/>
        </w:rPr>
      </w:pPr>
      <w:r w:rsidRPr="007F6711">
        <w:rPr>
          <w:rFonts w:ascii="Arial" w:hAnsi="Arial" w:cs="Arial"/>
        </w:rPr>
        <w:t xml:space="preserve">Krok – plazmové modifikace </w:t>
      </w:r>
      <w:proofErr w:type="spellStart"/>
      <w:r w:rsidRPr="007F6711">
        <w:rPr>
          <w:rFonts w:ascii="Arial" w:hAnsi="Arial" w:cs="Arial"/>
        </w:rPr>
        <w:t>kryodepozitu</w:t>
      </w:r>
      <w:proofErr w:type="spellEnd"/>
      <w:r w:rsidRPr="007F6711">
        <w:rPr>
          <w:rFonts w:ascii="Arial" w:hAnsi="Arial" w:cs="Arial"/>
        </w:rPr>
        <w:t>:</w:t>
      </w:r>
    </w:p>
    <w:p w14:paraId="1082A12E" w14:textId="77777777" w:rsidR="00085A63" w:rsidRPr="007F6711" w:rsidRDefault="00085A63" w:rsidP="00085A63">
      <w:pPr>
        <w:pStyle w:val="Odstavecseseznamem"/>
        <w:numPr>
          <w:ilvl w:val="1"/>
          <w:numId w:val="80"/>
        </w:numPr>
        <w:spacing w:before="0"/>
        <w:rPr>
          <w:rFonts w:ascii="Arial" w:hAnsi="Arial" w:cs="Arial"/>
        </w:rPr>
      </w:pPr>
      <w:r w:rsidRPr="007F6711">
        <w:rPr>
          <w:rFonts w:ascii="Arial" w:hAnsi="Arial" w:cs="Arial"/>
        </w:rPr>
        <w:t xml:space="preserve">RF plazmová štěrbinová tryska 1. – modifikace </w:t>
      </w:r>
      <w:proofErr w:type="spellStart"/>
      <w:r w:rsidRPr="007F6711">
        <w:rPr>
          <w:rFonts w:ascii="Arial" w:hAnsi="Arial" w:cs="Arial"/>
        </w:rPr>
        <w:t>kryodepozitu</w:t>
      </w:r>
      <w:proofErr w:type="spellEnd"/>
      <w:r w:rsidRPr="007F6711">
        <w:rPr>
          <w:rFonts w:ascii="Arial" w:hAnsi="Arial" w:cs="Arial"/>
        </w:rPr>
        <w:t xml:space="preserve"> Ar plazmatem s regulovanou teplotou (od cca pokojové po cca -180 </w:t>
      </w:r>
      <w:proofErr w:type="spellStart"/>
      <w:r w:rsidRPr="007F6711">
        <w:rPr>
          <w:rFonts w:ascii="Arial" w:hAnsi="Arial" w:cs="Arial"/>
          <w:vertAlign w:val="superscript"/>
        </w:rPr>
        <w:t>o</w:t>
      </w:r>
      <w:r w:rsidRPr="007F6711">
        <w:rPr>
          <w:rFonts w:ascii="Arial" w:hAnsi="Arial" w:cs="Arial"/>
        </w:rPr>
        <w:t>C</w:t>
      </w:r>
      <w:proofErr w:type="spellEnd"/>
      <w:r w:rsidRPr="007F6711">
        <w:rPr>
          <w:rFonts w:ascii="Arial" w:hAnsi="Arial" w:cs="Arial"/>
        </w:rPr>
        <w:t xml:space="preserve">). Do argonového plazmatu mohou být přidávány plynné příměsi nebo vhodné prekurzory pro „síťování“ </w:t>
      </w:r>
      <w:proofErr w:type="spellStart"/>
      <w:r w:rsidRPr="007F6711">
        <w:rPr>
          <w:rFonts w:ascii="Arial" w:hAnsi="Arial" w:cs="Arial"/>
        </w:rPr>
        <w:t>kryodepozitu</w:t>
      </w:r>
      <w:proofErr w:type="spellEnd"/>
      <w:r w:rsidRPr="007F6711">
        <w:rPr>
          <w:rFonts w:ascii="Arial" w:hAnsi="Arial" w:cs="Arial"/>
        </w:rPr>
        <w:t xml:space="preserve">. </w:t>
      </w:r>
      <w:bookmarkStart w:id="2" w:name="_Hlk18500660"/>
      <w:r w:rsidRPr="007F6711">
        <w:rPr>
          <w:rFonts w:ascii="Arial" w:hAnsi="Arial" w:cs="Arial"/>
        </w:rPr>
        <w:t xml:space="preserve">Při procesu se předpokládá, že </w:t>
      </w:r>
      <w:bookmarkEnd w:id="2"/>
      <w:r w:rsidRPr="007F6711">
        <w:rPr>
          <w:rFonts w:ascii="Arial" w:hAnsi="Arial" w:cs="Arial"/>
        </w:rPr>
        <w:t xml:space="preserve">některé frakce </w:t>
      </w:r>
      <w:proofErr w:type="spellStart"/>
      <w:r w:rsidRPr="007F6711">
        <w:rPr>
          <w:rFonts w:ascii="Arial" w:hAnsi="Arial" w:cs="Arial"/>
        </w:rPr>
        <w:t>kryodepozitu</w:t>
      </w:r>
      <w:proofErr w:type="spellEnd"/>
      <w:r w:rsidRPr="007F6711">
        <w:rPr>
          <w:rFonts w:ascii="Arial" w:hAnsi="Arial" w:cs="Arial"/>
        </w:rPr>
        <w:t xml:space="preserve"> pod vlivem plazmatu přejdou z pevného stavu do kapalného nebo do plynné fáze, jiné zůstanou v pevné fázi a budou vytvářet „3D kostru“ výsledné struktury…</w:t>
      </w:r>
    </w:p>
    <w:p w14:paraId="7E6E158F" w14:textId="77777777" w:rsidR="00085A63" w:rsidRPr="007F6711" w:rsidRDefault="00085A63" w:rsidP="00085A63">
      <w:pPr>
        <w:pStyle w:val="Odstavecseseznamem"/>
        <w:numPr>
          <w:ilvl w:val="1"/>
          <w:numId w:val="80"/>
        </w:numPr>
        <w:spacing w:before="0"/>
        <w:rPr>
          <w:rFonts w:ascii="Arial" w:hAnsi="Arial" w:cs="Arial"/>
        </w:rPr>
      </w:pPr>
      <w:r w:rsidRPr="007F6711">
        <w:rPr>
          <w:rFonts w:ascii="Arial" w:hAnsi="Arial" w:cs="Arial"/>
        </w:rPr>
        <w:t xml:space="preserve">RF plazmová štěrbinová tryska 2. – </w:t>
      </w:r>
      <w:proofErr w:type="spellStart"/>
      <w:r w:rsidRPr="007F6711">
        <w:rPr>
          <w:rFonts w:ascii="Arial" w:hAnsi="Arial" w:cs="Arial"/>
        </w:rPr>
        <w:t>kryodepozice</w:t>
      </w:r>
      <w:proofErr w:type="spellEnd"/>
      <w:r w:rsidRPr="007F6711">
        <w:rPr>
          <w:rFonts w:ascii="Arial" w:hAnsi="Arial" w:cs="Arial"/>
        </w:rPr>
        <w:t xml:space="preserve"> z plazmatu prekurzory přidávanými ve formě par nebo jemného aerosolu (ultrazvukové zmlžení) do </w:t>
      </w:r>
      <w:proofErr w:type="spellStart"/>
      <w:r w:rsidRPr="007F6711">
        <w:rPr>
          <w:rFonts w:ascii="Arial" w:hAnsi="Arial" w:cs="Arial"/>
        </w:rPr>
        <w:t>kryoplazmatu</w:t>
      </w:r>
      <w:proofErr w:type="spellEnd"/>
      <w:r w:rsidRPr="007F6711">
        <w:rPr>
          <w:rFonts w:ascii="Arial" w:hAnsi="Arial" w:cs="Arial"/>
        </w:rPr>
        <w:t xml:space="preserve">, vlastní </w:t>
      </w:r>
      <w:proofErr w:type="spellStart"/>
      <w:r w:rsidRPr="007F6711">
        <w:rPr>
          <w:rFonts w:ascii="Arial" w:hAnsi="Arial" w:cs="Arial"/>
        </w:rPr>
        <w:t>kryoplazma</w:t>
      </w:r>
      <w:proofErr w:type="spellEnd"/>
      <w:r w:rsidRPr="007F6711">
        <w:rPr>
          <w:rFonts w:ascii="Arial" w:hAnsi="Arial" w:cs="Arial"/>
        </w:rPr>
        <w:t xml:space="preserve"> je vytvářeno ze směsi předchlazeného plynného Ar a </w:t>
      </w:r>
      <w:proofErr w:type="spellStart"/>
      <w:r w:rsidRPr="007F6711">
        <w:rPr>
          <w:rFonts w:ascii="Arial" w:hAnsi="Arial" w:cs="Arial"/>
        </w:rPr>
        <w:t>LAr</w:t>
      </w:r>
      <w:proofErr w:type="spellEnd"/>
      <w:r w:rsidRPr="007F6711">
        <w:rPr>
          <w:rFonts w:ascii="Arial" w:hAnsi="Arial" w:cs="Arial"/>
        </w:rPr>
        <w:t xml:space="preserve">, které jsou promíchány a zčásti klastrovány po adiabatické expanzi (resp. argonu ve směsi s dusíkem) nebo přímo z jemného </w:t>
      </w:r>
      <w:proofErr w:type="spellStart"/>
      <w:r w:rsidRPr="007F6711">
        <w:rPr>
          <w:rFonts w:ascii="Arial" w:hAnsi="Arial" w:cs="Arial"/>
        </w:rPr>
        <w:t>kryoaerosolu</w:t>
      </w:r>
      <w:proofErr w:type="spellEnd"/>
      <w:r w:rsidRPr="007F6711">
        <w:rPr>
          <w:rFonts w:ascii="Arial" w:hAnsi="Arial" w:cs="Arial"/>
        </w:rPr>
        <w:t xml:space="preserve"> </w:t>
      </w:r>
      <w:proofErr w:type="spellStart"/>
      <w:r w:rsidRPr="007F6711">
        <w:rPr>
          <w:rFonts w:ascii="Arial" w:hAnsi="Arial" w:cs="Arial"/>
        </w:rPr>
        <w:t>LAr</w:t>
      </w:r>
      <w:proofErr w:type="spellEnd"/>
      <w:r w:rsidRPr="007F6711">
        <w:rPr>
          <w:rFonts w:ascii="Arial" w:hAnsi="Arial" w:cs="Arial"/>
        </w:rPr>
        <w:t xml:space="preserve"> vytvářeného ultrazvukovým </w:t>
      </w:r>
      <w:proofErr w:type="spellStart"/>
      <w:r w:rsidRPr="007F6711">
        <w:rPr>
          <w:rFonts w:ascii="Arial" w:hAnsi="Arial" w:cs="Arial"/>
        </w:rPr>
        <w:t>zmlžováním</w:t>
      </w:r>
      <w:proofErr w:type="spellEnd"/>
      <w:r w:rsidRPr="007F6711">
        <w:rPr>
          <w:rFonts w:ascii="Arial" w:hAnsi="Arial" w:cs="Arial"/>
        </w:rPr>
        <w:t xml:space="preserve"> </w:t>
      </w:r>
      <w:proofErr w:type="spellStart"/>
      <w:r w:rsidRPr="007F6711">
        <w:rPr>
          <w:rFonts w:ascii="Arial" w:hAnsi="Arial" w:cs="Arial"/>
        </w:rPr>
        <w:t>LAr</w:t>
      </w:r>
      <w:proofErr w:type="spellEnd"/>
      <w:r w:rsidRPr="007F6711">
        <w:rPr>
          <w:rFonts w:ascii="Arial" w:hAnsi="Arial" w:cs="Arial"/>
        </w:rPr>
        <w:t xml:space="preserve"> (resp. </w:t>
      </w:r>
      <w:proofErr w:type="spellStart"/>
      <w:r w:rsidRPr="007F6711">
        <w:rPr>
          <w:rFonts w:ascii="Arial" w:hAnsi="Arial" w:cs="Arial"/>
        </w:rPr>
        <w:t>kryoaerosolu</w:t>
      </w:r>
      <w:proofErr w:type="spellEnd"/>
      <w:r w:rsidRPr="007F6711">
        <w:rPr>
          <w:rFonts w:ascii="Arial" w:hAnsi="Arial" w:cs="Arial"/>
        </w:rPr>
        <w:t xml:space="preserve"> </w:t>
      </w:r>
      <w:proofErr w:type="spellStart"/>
      <w:r w:rsidRPr="007F6711">
        <w:rPr>
          <w:rFonts w:ascii="Arial" w:hAnsi="Arial" w:cs="Arial"/>
        </w:rPr>
        <w:t>LAr</w:t>
      </w:r>
      <w:proofErr w:type="spellEnd"/>
      <w:r w:rsidRPr="007F6711">
        <w:rPr>
          <w:rFonts w:ascii="Arial" w:hAnsi="Arial" w:cs="Arial"/>
        </w:rPr>
        <w:t xml:space="preserve"> a </w:t>
      </w:r>
      <w:proofErr w:type="spellStart"/>
      <w:r w:rsidRPr="007F6711">
        <w:rPr>
          <w:rFonts w:ascii="Arial" w:hAnsi="Arial" w:cs="Arial"/>
        </w:rPr>
        <w:t>kryoaerosolu</w:t>
      </w:r>
      <w:proofErr w:type="spellEnd"/>
      <w:r w:rsidRPr="007F6711">
        <w:rPr>
          <w:rFonts w:ascii="Arial" w:hAnsi="Arial" w:cs="Arial"/>
        </w:rPr>
        <w:t xml:space="preserve"> LN2) – možnost přepínání režimů podle potřeby variací technologie. Při procesu se předpokládá, že lze tímto způsobem přímo vytvářet 3D </w:t>
      </w:r>
      <w:proofErr w:type="spellStart"/>
      <w:r w:rsidRPr="007F6711">
        <w:rPr>
          <w:rFonts w:ascii="Arial" w:hAnsi="Arial" w:cs="Arial"/>
        </w:rPr>
        <w:t>kvaziperiodické</w:t>
      </w:r>
      <w:proofErr w:type="spellEnd"/>
      <w:r w:rsidRPr="007F6711">
        <w:rPr>
          <w:rFonts w:ascii="Arial" w:hAnsi="Arial" w:cs="Arial"/>
        </w:rPr>
        <w:t xml:space="preserve"> </w:t>
      </w:r>
      <w:proofErr w:type="spellStart"/>
      <w:r w:rsidRPr="007F6711">
        <w:rPr>
          <w:rFonts w:ascii="Arial" w:hAnsi="Arial" w:cs="Arial"/>
        </w:rPr>
        <w:t>nanostruktury</w:t>
      </w:r>
      <w:proofErr w:type="spellEnd"/>
      <w:r w:rsidRPr="007F6711">
        <w:rPr>
          <w:rFonts w:ascii="Arial" w:hAnsi="Arial" w:cs="Arial"/>
        </w:rPr>
        <w:t xml:space="preserve"> z vhodných prekurzorů nebo dále těmito 3D </w:t>
      </w:r>
      <w:proofErr w:type="spellStart"/>
      <w:r w:rsidRPr="007F6711">
        <w:rPr>
          <w:rFonts w:ascii="Arial" w:hAnsi="Arial" w:cs="Arial"/>
        </w:rPr>
        <w:t>nanostrukturami</w:t>
      </w:r>
      <w:proofErr w:type="spellEnd"/>
      <w:r w:rsidRPr="007F6711">
        <w:rPr>
          <w:rFonts w:ascii="Arial" w:hAnsi="Arial" w:cs="Arial"/>
        </w:rPr>
        <w:t xml:space="preserve"> modifikovat </w:t>
      </w:r>
      <w:proofErr w:type="spellStart"/>
      <w:r w:rsidRPr="007F6711">
        <w:rPr>
          <w:rFonts w:ascii="Arial" w:hAnsi="Arial" w:cs="Arial"/>
        </w:rPr>
        <w:t>kryodepozit</w:t>
      </w:r>
      <w:proofErr w:type="spellEnd"/>
      <w:r w:rsidRPr="007F6711">
        <w:rPr>
          <w:rFonts w:ascii="Arial" w:hAnsi="Arial" w:cs="Arial"/>
        </w:rPr>
        <w:t xml:space="preserve"> z předchozích kroků.</w:t>
      </w:r>
    </w:p>
    <w:p w14:paraId="603E0376" w14:textId="77777777" w:rsidR="00085A63" w:rsidRPr="007F6711" w:rsidRDefault="00085A63" w:rsidP="00085A63">
      <w:pPr>
        <w:pStyle w:val="Odstavecseseznamem"/>
        <w:numPr>
          <w:ilvl w:val="0"/>
          <w:numId w:val="80"/>
        </w:numPr>
        <w:spacing w:before="0"/>
        <w:rPr>
          <w:rFonts w:ascii="Arial" w:hAnsi="Arial" w:cs="Arial"/>
        </w:rPr>
      </w:pPr>
      <w:r w:rsidRPr="007F6711">
        <w:rPr>
          <w:rFonts w:ascii="Arial" w:hAnsi="Arial" w:cs="Arial"/>
        </w:rPr>
        <w:t>Krok – výstupní „konzervační“ procedury:</w:t>
      </w:r>
    </w:p>
    <w:p w14:paraId="4617B117" w14:textId="77777777" w:rsidR="00085A63" w:rsidRPr="007F6711" w:rsidRDefault="00085A63" w:rsidP="00085A63">
      <w:pPr>
        <w:pStyle w:val="Odstavecseseznamem"/>
        <w:numPr>
          <w:ilvl w:val="1"/>
          <w:numId w:val="80"/>
        </w:numPr>
        <w:spacing w:before="0"/>
        <w:rPr>
          <w:rFonts w:ascii="Arial" w:hAnsi="Arial" w:cs="Arial"/>
        </w:rPr>
      </w:pPr>
      <w:r w:rsidRPr="007F6711">
        <w:rPr>
          <w:rFonts w:ascii="Arial" w:hAnsi="Arial" w:cs="Arial"/>
        </w:rPr>
        <w:t xml:space="preserve">Oddělující „plynová stěna – 3“ z předchlazeného Ar nebo „kryogenní sprcha z jemného aerosolu </w:t>
      </w:r>
      <w:proofErr w:type="spellStart"/>
      <w:r w:rsidRPr="007F6711">
        <w:rPr>
          <w:rFonts w:ascii="Arial" w:hAnsi="Arial" w:cs="Arial"/>
        </w:rPr>
        <w:t>LAr</w:t>
      </w:r>
      <w:proofErr w:type="spellEnd"/>
      <w:r w:rsidRPr="007F6711">
        <w:rPr>
          <w:rFonts w:ascii="Arial" w:hAnsi="Arial" w:cs="Arial"/>
        </w:rPr>
        <w:t>/LN2“ (ultrazvukové zmlžení) – možnost přepínání režimů podle potřeby variací technologie.</w:t>
      </w:r>
    </w:p>
    <w:p w14:paraId="15F1966D" w14:textId="77777777" w:rsidR="00085A63" w:rsidRPr="007F6711" w:rsidRDefault="00085A63" w:rsidP="00085A63">
      <w:pPr>
        <w:pStyle w:val="Odstavecseseznamem"/>
        <w:numPr>
          <w:ilvl w:val="1"/>
          <w:numId w:val="80"/>
        </w:numPr>
        <w:spacing w:before="0"/>
        <w:rPr>
          <w:rFonts w:ascii="Arial" w:hAnsi="Arial" w:cs="Arial"/>
        </w:rPr>
      </w:pPr>
      <w:r w:rsidRPr="007F6711">
        <w:rPr>
          <w:rFonts w:ascii="Arial" w:hAnsi="Arial" w:cs="Arial"/>
        </w:rPr>
        <w:t>Automatizované překrytí podložky s </w:t>
      </w:r>
      <w:proofErr w:type="spellStart"/>
      <w:r w:rsidRPr="007F6711">
        <w:rPr>
          <w:rFonts w:ascii="Arial" w:hAnsi="Arial" w:cs="Arial"/>
        </w:rPr>
        <w:t>wafery</w:t>
      </w:r>
      <w:proofErr w:type="spellEnd"/>
      <w:r w:rsidRPr="007F6711">
        <w:rPr>
          <w:rFonts w:ascii="Arial" w:hAnsi="Arial" w:cs="Arial"/>
        </w:rPr>
        <w:t xml:space="preserve"> </w:t>
      </w:r>
      <w:proofErr w:type="spellStart"/>
      <w:r w:rsidRPr="007F6711">
        <w:rPr>
          <w:rFonts w:ascii="Arial" w:hAnsi="Arial" w:cs="Arial"/>
        </w:rPr>
        <w:t>krytovací</w:t>
      </w:r>
      <w:proofErr w:type="spellEnd"/>
      <w:r w:rsidRPr="007F6711">
        <w:rPr>
          <w:rFonts w:ascii="Arial" w:hAnsi="Arial" w:cs="Arial"/>
        </w:rPr>
        <w:t xml:space="preserve"> PE folií??? (bez doteku s povrchem </w:t>
      </w:r>
      <w:proofErr w:type="spellStart"/>
      <w:r w:rsidRPr="007F6711">
        <w:rPr>
          <w:rFonts w:ascii="Arial" w:hAnsi="Arial" w:cs="Arial"/>
        </w:rPr>
        <w:t>waferů</w:t>
      </w:r>
      <w:proofErr w:type="spellEnd"/>
      <w:r w:rsidRPr="007F6711">
        <w:rPr>
          <w:rFonts w:ascii="Arial" w:hAnsi="Arial" w:cs="Arial"/>
        </w:rPr>
        <w:t>) – zamezí přístup vzduchu k vytvořeným vrstvám.</w:t>
      </w:r>
    </w:p>
    <w:p w14:paraId="7024899E" w14:textId="77777777" w:rsidR="00085A63" w:rsidRPr="007F6711" w:rsidRDefault="00085A63" w:rsidP="00085A63">
      <w:pPr>
        <w:pStyle w:val="Odstavecseseznamem"/>
        <w:numPr>
          <w:ilvl w:val="1"/>
          <w:numId w:val="80"/>
        </w:numPr>
        <w:spacing w:before="0"/>
        <w:rPr>
          <w:rFonts w:ascii="Arial" w:hAnsi="Arial" w:cs="Arial"/>
        </w:rPr>
      </w:pPr>
      <w:r w:rsidRPr="007F6711">
        <w:rPr>
          <w:rFonts w:ascii="Arial" w:hAnsi="Arial" w:cs="Arial"/>
        </w:rPr>
        <w:t>Na výstupu z tunelu oddělující „plynová stěna - 4“ z plynného N2 na pokojové teplotě – podložka s </w:t>
      </w:r>
      <w:proofErr w:type="spellStart"/>
      <w:r w:rsidRPr="007F6711">
        <w:rPr>
          <w:rFonts w:ascii="Arial" w:hAnsi="Arial" w:cs="Arial"/>
        </w:rPr>
        <w:t>wafery</w:t>
      </w:r>
      <w:proofErr w:type="spellEnd"/>
      <w:r w:rsidRPr="007F6711">
        <w:rPr>
          <w:rFonts w:ascii="Arial" w:hAnsi="Arial" w:cs="Arial"/>
        </w:rPr>
        <w:t xml:space="preserve"> překrytá </w:t>
      </w:r>
      <w:proofErr w:type="spellStart"/>
      <w:r w:rsidRPr="007F6711">
        <w:rPr>
          <w:rFonts w:ascii="Arial" w:hAnsi="Arial" w:cs="Arial"/>
        </w:rPr>
        <w:t>krytovací</w:t>
      </w:r>
      <w:proofErr w:type="spellEnd"/>
      <w:r w:rsidRPr="007F6711">
        <w:rPr>
          <w:rFonts w:ascii="Arial" w:hAnsi="Arial" w:cs="Arial"/>
        </w:rPr>
        <w:t xml:space="preserve"> PE folií vyjíždí z dopravníkového pásu na odkládací stolek.</w:t>
      </w:r>
    </w:p>
    <w:p w14:paraId="44C0712D" w14:textId="77777777" w:rsidR="00085A63" w:rsidRPr="007F6711" w:rsidRDefault="00085A63" w:rsidP="00085A63">
      <w:pPr>
        <w:pStyle w:val="Odstavecseseznamem"/>
        <w:numPr>
          <w:ilvl w:val="1"/>
          <w:numId w:val="80"/>
        </w:numPr>
        <w:spacing w:before="0"/>
        <w:rPr>
          <w:rFonts w:ascii="Arial" w:hAnsi="Arial" w:cs="Arial"/>
        </w:rPr>
      </w:pPr>
      <w:r w:rsidRPr="007F6711">
        <w:rPr>
          <w:rFonts w:ascii="Arial" w:hAnsi="Arial" w:cs="Arial"/>
        </w:rPr>
        <w:t>Ruční nasazení termoizolačního víka na podložku s </w:t>
      </w:r>
      <w:proofErr w:type="spellStart"/>
      <w:r w:rsidRPr="007F6711">
        <w:rPr>
          <w:rFonts w:ascii="Arial" w:hAnsi="Arial" w:cs="Arial"/>
        </w:rPr>
        <w:t>wafery</w:t>
      </w:r>
      <w:proofErr w:type="spellEnd"/>
      <w:r w:rsidRPr="007F6711">
        <w:rPr>
          <w:rFonts w:ascii="Arial" w:hAnsi="Arial" w:cs="Arial"/>
        </w:rPr>
        <w:t xml:space="preserve"> překrytou PE folií. </w:t>
      </w:r>
    </w:p>
    <w:p w14:paraId="25C2B214" w14:textId="77777777" w:rsidR="00085A63" w:rsidRPr="007F6711" w:rsidRDefault="00085A63" w:rsidP="00085A63">
      <w:pPr>
        <w:pStyle w:val="Odstavecseseznamem"/>
        <w:numPr>
          <w:ilvl w:val="0"/>
          <w:numId w:val="80"/>
        </w:numPr>
        <w:spacing w:before="0"/>
        <w:rPr>
          <w:rFonts w:ascii="Arial" w:hAnsi="Arial" w:cs="Arial"/>
        </w:rPr>
      </w:pPr>
      <w:r w:rsidRPr="007F6711">
        <w:rPr>
          <w:rFonts w:ascii="Arial" w:hAnsi="Arial" w:cs="Arial"/>
        </w:rPr>
        <w:t xml:space="preserve">Krok – postupné temperování vrstev v termoizolačním boxu vytvořeném z podložky a na ní nasazeného víka (stále v inertní atmosféře pod PE folií) – průběh procesů </w:t>
      </w:r>
      <w:proofErr w:type="spellStart"/>
      <w:r w:rsidRPr="007F6711">
        <w:rPr>
          <w:rFonts w:ascii="Arial" w:hAnsi="Arial" w:cs="Arial"/>
        </w:rPr>
        <w:t>samouspořádávání</w:t>
      </w:r>
      <w:proofErr w:type="spellEnd"/>
      <w:r w:rsidRPr="007F6711">
        <w:rPr>
          <w:rFonts w:ascii="Arial" w:hAnsi="Arial" w:cs="Arial"/>
        </w:rPr>
        <w:t xml:space="preserve"> klastrů v </w:t>
      </w:r>
      <w:proofErr w:type="spellStart"/>
      <w:r w:rsidRPr="007F6711">
        <w:rPr>
          <w:rFonts w:ascii="Arial" w:hAnsi="Arial" w:cs="Arial"/>
        </w:rPr>
        <w:t>nanostrukturovaných</w:t>
      </w:r>
      <w:proofErr w:type="spellEnd"/>
      <w:r w:rsidRPr="007F6711">
        <w:rPr>
          <w:rFonts w:ascii="Arial" w:hAnsi="Arial" w:cs="Arial"/>
        </w:rPr>
        <w:t xml:space="preserve"> vrstvách.</w:t>
      </w:r>
    </w:p>
    <w:p w14:paraId="39365DDE" w14:textId="77777777" w:rsidR="00085A63" w:rsidRPr="007F6711" w:rsidRDefault="00085A63" w:rsidP="00085A63">
      <w:pPr>
        <w:pStyle w:val="Odstavecseseznamem"/>
        <w:numPr>
          <w:ilvl w:val="0"/>
          <w:numId w:val="80"/>
        </w:numPr>
        <w:spacing w:before="0"/>
        <w:rPr>
          <w:rFonts w:ascii="Arial" w:hAnsi="Arial" w:cs="Arial"/>
        </w:rPr>
      </w:pPr>
      <w:r w:rsidRPr="007F6711">
        <w:rPr>
          <w:rFonts w:ascii="Arial" w:hAnsi="Arial" w:cs="Arial"/>
        </w:rPr>
        <w:t xml:space="preserve">Krok – </w:t>
      </w:r>
      <w:proofErr w:type="gramStart"/>
      <w:r w:rsidRPr="007F6711">
        <w:rPr>
          <w:rFonts w:ascii="Arial" w:hAnsi="Arial" w:cs="Arial"/>
        </w:rPr>
        <w:t>odvětrávání ?odkrytých</w:t>
      </w:r>
      <w:proofErr w:type="gramEnd"/>
      <w:r w:rsidRPr="007F6711">
        <w:rPr>
          <w:rFonts w:ascii="Arial" w:hAnsi="Arial" w:cs="Arial"/>
        </w:rPr>
        <w:t>? vzorků v digestoři (otázka prachu…).</w:t>
      </w:r>
    </w:p>
    <w:p w14:paraId="75BBD4C1" w14:textId="77777777" w:rsidR="00085A63" w:rsidRPr="007F6711" w:rsidRDefault="00085A63" w:rsidP="00085A63">
      <w:pPr>
        <w:ind w:left="360"/>
        <w:rPr>
          <w:rFonts w:ascii="Arial" w:hAnsi="Arial" w:cs="Arial"/>
        </w:rPr>
      </w:pPr>
    </w:p>
    <w:p w14:paraId="41DDD86A" w14:textId="77777777" w:rsidR="00085A63" w:rsidRPr="007F6711" w:rsidRDefault="00085A63" w:rsidP="00085A63">
      <w:pPr>
        <w:ind w:left="360"/>
        <w:rPr>
          <w:rFonts w:ascii="Arial" w:hAnsi="Arial" w:cs="Arial"/>
        </w:rPr>
      </w:pPr>
      <w:r w:rsidRPr="007F6711">
        <w:rPr>
          <w:rFonts w:ascii="Arial" w:hAnsi="Arial" w:cs="Arial"/>
        </w:rPr>
        <w:t xml:space="preserve">Lokální odtahy plynů (štěrbinové) do vzduchotechniky jsou u technologie B. umístěny na vstupu a výstupu z technologického tunelu a v místech technologického tunelu mezi kroky 2.4 a 3.1., 3.2 až </w:t>
      </w:r>
      <w:proofErr w:type="gramStart"/>
      <w:r w:rsidRPr="007F6711">
        <w:rPr>
          <w:rFonts w:ascii="Arial" w:hAnsi="Arial" w:cs="Arial"/>
        </w:rPr>
        <w:t>5.2  .</w:t>
      </w:r>
      <w:proofErr w:type="gramEnd"/>
      <w:r w:rsidRPr="007F6711">
        <w:rPr>
          <w:rFonts w:ascii="Arial" w:hAnsi="Arial" w:cs="Arial"/>
        </w:rPr>
        <w:t xml:space="preserve"> Lokální štěrbinové odtahy plynů by měly mít regulaci průtoku až do úplného zavření.</w:t>
      </w:r>
    </w:p>
    <w:p w14:paraId="76C42E59" w14:textId="77777777" w:rsidR="00085A63" w:rsidRPr="007F6711" w:rsidRDefault="00085A63" w:rsidP="00085A63">
      <w:pPr>
        <w:ind w:left="360"/>
        <w:rPr>
          <w:rFonts w:ascii="Arial" w:hAnsi="Arial" w:cs="Arial"/>
        </w:rPr>
      </w:pPr>
    </w:p>
    <w:p w14:paraId="5F331659" w14:textId="77777777" w:rsidR="00085A63" w:rsidRPr="007F6711" w:rsidRDefault="00085A63" w:rsidP="00085A63">
      <w:pPr>
        <w:rPr>
          <w:rFonts w:ascii="Arial" w:hAnsi="Arial" w:cs="Arial"/>
        </w:rPr>
      </w:pPr>
      <w:r w:rsidRPr="007F6711">
        <w:rPr>
          <w:rFonts w:ascii="Arial" w:hAnsi="Arial" w:cs="Arial"/>
        </w:rPr>
        <w:t xml:space="preserve">Odtahy vzduchotechniky z technologické linky částí A. a B. mohou být svedeny do společné větve vzduchotechniky, která by měla splňovat </w:t>
      </w:r>
      <w:proofErr w:type="spellStart"/>
      <w:r w:rsidRPr="007F6711">
        <w:rPr>
          <w:rFonts w:ascii="Arial" w:hAnsi="Arial" w:cs="Arial"/>
        </w:rPr>
        <w:t>protivýbušné</w:t>
      </w:r>
      <w:proofErr w:type="spellEnd"/>
      <w:r w:rsidRPr="007F6711">
        <w:rPr>
          <w:rFonts w:ascii="Arial" w:hAnsi="Arial" w:cs="Arial"/>
        </w:rPr>
        <w:t xml:space="preserve"> parametry (motor). Jako </w:t>
      </w:r>
      <w:r w:rsidRPr="007F6711">
        <w:rPr>
          <w:rFonts w:ascii="Arial" w:hAnsi="Arial" w:cs="Arial"/>
        </w:rPr>
        <w:lastRenderedPageBreak/>
        <w:t xml:space="preserve">prekurzory, nebo plynné příměsi do argonu nebo dusíku mohou být používány: H2, CH4, acetylén, páry různých uhlovodíků aj. </w:t>
      </w:r>
    </w:p>
    <w:p w14:paraId="45ED44A6" w14:textId="77777777" w:rsidR="00085A63" w:rsidRPr="007F6711" w:rsidRDefault="00085A63" w:rsidP="00085A63">
      <w:pPr>
        <w:ind w:left="360"/>
        <w:rPr>
          <w:rFonts w:ascii="Arial" w:hAnsi="Arial" w:cs="Arial"/>
        </w:rPr>
      </w:pPr>
    </w:p>
    <w:p w14:paraId="3A6F78DC" w14:textId="77777777" w:rsidR="00085A63" w:rsidRPr="007F6711" w:rsidRDefault="00085A63" w:rsidP="00085A63">
      <w:pPr>
        <w:rPr>
          <w:rFonts w:ascii="Arial" w:hAnsi="Arial" w:cs="Arial"/>
        </w:rPr>
      </w:pPr>
      <w:r w:rsidRPr="007F6711">
        <w:rPr>
          <w:rFonts w:ascii="Arial" w:hAnsi="Arial" w:cs="Arial"/>
        </w:rPr>
        <w:t xml:space="preserve">Technologický tunel linky B. musí být tepelně odizolován, nejlépe z obou stran (tj. vnitřní i vnější) vrstvou izolačního materiálu </w:t>
      </w:r>
      <w:proofErr w:type="spellStart"/>
      <w:r w:rsidRPr="007F6711">
        <w:rPr>
          <w:rFonts w:ascii="Arial" w:hAnsi="Arial" w:cs="Arial"/>
        </w:rPr>
        <w:t>Cryogel</w:t>
      </w:r>
      <w:proofErr w:type="spellEnd"/>
      <w:r w:rsidRPr="007F6711">
        <w:rPr>
          <w:rFonts w:ascii="Arial" w:hAnsi="Arial" w:cs="Arial"/>
        </w:rPr>
        <w:t xml:space="preserve"> Z (</w:t>
      </w:r>
      <w:proofErr w:type="spellStart"/>
      <w:r w:rsidRPr="007F6711">
        <w:rPr>
          <w:rFonts w:ascii="Arial" w:hAnsi="Arial" w:cs="Arial"/>
        </w:rPr>
        <w:t>tl</w:t>
      </w:r>
      <w:proofErr w:type="spellEnd"/>
      <w:r w:rsidRPr="007F6711">
        <w:rPr>
          <w:rFonts w:ascii="Arial" w:hAnsi="Arial" w:cs="Arial"/>
        </w:rPr>
        <w:t>. 10 mm, hliníková folie na povrchu). Na dopravníkový pás bude z vnější strany po celém svém obvodu (tj. ze strany, na které budou pokládány termoizolační podložky s </w:t>
      </w:r>
      <w:proofErr w:type="spellStart"/>
      <w:r w:rsidRPr="007F6711">
        <w:rPr>
          <w:rFonts w:ascii="Arial" w:hAnsi="Arial" w:cs="Arial"/>
        </w:rPr>
        <w:t>wafery</w:t>
      </w:r>
      <w:proofErr w:type="spellEnd"/>
      <w:r w:rsidRPr="007F6711">
        <w:rPr>
          <w:rFonts w:ascii="Arial" w:hAnsi="Arial" w:cs="Arial"/>
        </w:rPr>
        <w:t xml:space="preserve">) nalepen termoizolační pás z materiálu </w:t>
      </w:r>
      <w:proofErr w:type="spellStart"/>
      <w:r w:rsidRPr="007F6711">
        <w:rPr>
          <w:rFonts w:ascii="Arial" w:hAnsi="Arial" w:cs="Arial"/>
        </w:rPr>
        <w:t>Cryogel</w:t>
      </w:r>
      <w:proofErr w:type="spellEnd"/>
      <w:r w:rsidRPr="007F6711">
        <w:rPr>
          <w:rFonts w:ascii="Arial" w:hAnsi="Arial" w:cs="Arial"/>
        </w:rPr>
        <w:t xml:space="preserve"> Z (</w:t>
      </w:r>
      <w:proofErr w:type="spellStart"/>
      <w:r w:rsidRPr="007F6711">
        <w:rPr>
          <w:rFonts w:ascii="Arial" w:hAnsi="Arial" w:cs="Arial"/>
        </w:rPr>
        <w:t>tl</w:t>
      </w:r>
      <w:proofErr w:type="spellEnd"/>
      <w:r w:rsidRPr="007F6711">
        <w:rPr>
          <w:rFonts w:ascii="Arial" w:hAnsi="Arial" w:cs="Arial"/>
        </w:rPr>
        <w:t>. 10 mm). Stěny technologického tunelu musí být snadno odnímatelné (</w:t>
      </w:r>
      <w:proofErr w:type="spellStart"/>
      <w:r w:rsidRPr="007F6711">
        <w:rPr>
          <w:rFonts w:ascii="Arial" w:hAnsi="Arial" w:cs="Arial"/>
        </w:rPr>
        <w:t>odklopitelné</w:t>
      </w:r>
      <w:proofErr w:type="spellEnd"/>
      <w:r w:rsidRPr="007F6711">
        <w:rPr>
          <w:rFonts w:ascii="Arial" w:hAnsi="Arial" w:cs="Arial"/>
        </w:rPr>
        <w:t xml:space="preserve">), aby bylo možné v případě potřeby nastavovat jednotlivá technologická zařízení uvnitř tunelu. Vstupy médií a vzduchotechniky budou přes horní víko krytu technologického tunelu. Jednotlivá technologická zařízení uvnitř tunelu lze nastavit výškově a rovněž lze nastavit v určitém rozmezí jejich rozmístění po délce pásového dopravníku (rozmezí dáno lokálními odtahy plynů mezi výše popsanými místy technologických kroků a dalšími parametry). </w:t>
      </w:r>
    </w:p>
    <w:p w14:paraId="617C609E" w14:textId="77777777" w:rsidR="00085A63" w:rsidRPr="007F6711" w:rsidRDefault="00085A63" w:rsidP="00085A63">
      <w:pPr>
        <w:ind w:left="360"/>
        <w:rPr>
          <w:rFonts w:ascii="Arial" w:hAnsi="Arial" w:cs="Arial"/>
        </w:rPr>
      </w:pPr>
    </w:p>
    <w:p w14:paraId="7B937F49" w14:textId="77777777" w:rsidR="00085A63" w:rsidRPr="007F6711" w:rsidRDefault="00085A63" w:rsidP="00085A63">
      <w:pPr>
        <w:rPr>
          <w:rFonts w:ascii="Arial" w:hAnsi="Arial" w:cs="Arial"/>
        </w:rPr>
      </w:pPr>
      <w:r w:rsidRPr="007F6711">
        <w:rPr>
          <w:rFonts w:ascii="Arial" w:hAnsi="Arial" w:cs="Arial"/>
        </w:rPr>
        <w:t>Zapálení výboje obou RF plazmových štěrbinových trysek (B.4.1 a B4.2) bude řešeno poloautomaticky stiskem tlačítka, které uvede do chodu automatický zapalovací VN systém na pneumatickém posuvu (přiblížení zapalovacích elektrod, zapnutí VN napětí, po zapálení výboje se zapalovací systém automaticky oddálí od plazmových trysek – zpětná vazba přes výstup odraženého výkonu). Vypnutí výboje obou RF plazmových štěrbinových trysek je ruční (tlačítkem na generátoru).</w:t>
      </w:r>
    </w:p>
    <w:p w14:paraId="64871751" w14:textId="77777777" w:rsidR="00085A63" w:rsidRPr="007F6711" w:rsidRDefault="00085A63" w:rsidP="00085A63">
      <w:pPr>
        <w:rPr>
          <w:rFonts w:ascii="Arial" w:hAnsi="Arial" w:cs="Arial"/>
        </w:rPr>
      </w:pPr>
    </w:p>
    <w:p w14:paraId="2D966BBF" w14:textId="77777777" w:rsidR="00085A63" w:rsidRPr="007F6711" w:rsidRDefault="00085A63" w:rsidP="00085A63">
      <w:pPr>
        <w:rPr>
          <w:rFonts w:ascii="Arial" w:hAnsi="Arial" w:cs="Arial"/>
        </w:rPr>
      </w:pPr>
    </w:p>
    <w:p w14:paraId="7EB058BF" w14:textId="77777777" w:rsidR="00085A63" w:rsidRPr="007F6711" w:rsidRDefault="00085A63" w:rsidP="00085A63">
      <w:pPr>
        <w:rPr>
          <w:rFonts w:ascii="Arial" w:hAnsi="Arial" w:cs="Arial"/>
          <w:b/>
          <w:bCs/>
        </w:rPr>
      </w:pPr>
      <w:r w:rsidRPr="007F6711">
        <w:rPr>
          <w:rFonts w:ascii="Arial" w:hAnsi="Arial" w:cs="Arial"/>
          <w:b/>
          <w:bCs/>
        </w:rPr>
        <w:t>Popis uvedení linky B. do provozu a provoz:</w:t>
      </w:r>
    </w:p>
    <w:p w14:paraId="4E4999D6" w14:textId="77777777" w:rsidR="00085A63" w:rsidRPr="007F6711" w:rsidRDefault="00085A63" w:rsidP="00085A63">
      <w:pPr>
        <w:rPr>
          <w:rFonts w:ascii="Arial" w:hAnsi="Arial" w:cs="Arial"/>
        </w:rPr>
      </w:pPr>
    </w:p>
    <w:p w14:paraId="789F89B8" w14:textId="77777777" w:rsidR="00085A63" w:rsidRPr="007F6711" w:rsidRDefault="00085A63" w:rsidP="00085A63">
      <w:pPr>
        <w:pStyle w:val="Odstavecseseznamem"/>
        <w:numPr>
          <w:ilvl w:val="0"/>
          <w:numId w:val="82"/>
        </w:numPr>
        <w:spacing w:before="0"/>
        <w:rPr>
          <w:rFonts w:ascii="Arial" w:hAnsi="Arial" w:cs="Arial"/>
        </w:rPr>
      </w:pPr>
      <w:r w:rsidRPr="007F6711">
        <w:rPr>
          <w:rFonts w:ascii="Arial" w:hAnsi="Arial" w:cs="Arial"/>
        </w:rPr>
        <w:t>Přípravná fáze (uvedení do pohotovostního režimu, kdy na konci procesu je technologie připravena ke spuštění)….</w:t>
      </w:r>
    </w:p>
    <w:p w14:paraId="1B735607" w14:textId="77777777" w:rsidR="00085A63" w:rsidRPr="007F6711" w:rsidRDefault="00085A63" w:rsidP="00085A63">
      <w:pPr>
        <w:pStyle w:val="Odstavecseseznamem"/>
        <w:numPr>
          <w:ilvl w:val="0"/>
          <w:numId w:val="82"/>
        </w:numPr>
        <w:spacing w:before="0"/>
        <w:rPr>
          <w:rFonts w:ascii="Arial" w:hAnsi="Arial" w:cs="Arial"/>
        </w:rPr>
      </w:pPr>
      <w:r w:rsidRPr="007F6711">
        <w:rPr>
          <w:rFonts w:ascii="Arial" w:hAnsi="Arial" w:cs="Arial"/>
        </w:rPr>
        <w:t>Provozní fáze…</w:t>
      </w:r>
    </w:p>
    <w:p w14:paraId="64AC1D3F" w14:textId="77777777" w:rsidR="00085A63" w:rsidRPr="007F6711" w:rsidRDefault="00085A63" w:rsidP="00085A63">
      <w:pPr>
        <w:rPr>
          <w:rFonts w:ascii="Arial" w:hAnsi="Arial" w:cs="Arial"/>
        </w:rPr>
      </w:pPr>
      <w:r w:rsidRPr="007F6711">
        <w:rPr>
          <w:rFonts w:ascii="Arial" w:hAnsi="Arial" w:cs="Arial"/>
        </w:rPr>
        <w:t>Dávkování plynů, zkapalněných plynů a prekurzorů po uvedení do provozu technologie po zakončení přípravné fáze technologie (možnost ručního ovládání jednotlivých kroků a možnost automatického spínání – zadání kroků, které se budou spínat automaticky a které ručně):</w:t>
      </w:r>
    </w:p>
    <w:p w14:paraId="39EADD78" w14:textId="77777777" w:rsidR="00085A63" w:rsidRPr="007F6711" w:rsidRDefault="00085A63" w:rsidP="00085A63">
      <w:pPr>
        <w:pStyle w:val="Odstavecseseznamem"/>
        <w:numPr>
          <w:ilvl w:val="0"/>
          <w:numId w:val="81"/>
        </w:numPr>
        <w:spacing w:before="0"/>
        <w:rPr>
          <w:rFonts w:ascii="Arial" w:hAnsi="Arial" w:cs="Arial"/>
        </w:rPr>
      </w:pPr>
      <w:r w:rsidRPr="007F6711">
        <w:rPr>
          <w:rFonts w:ascii="Arial" w:hAnsi="Arial" w:cs="Arial"/>
        </w:rPr>
        <w:t>Kroky 2.1 a 5.3 trvale po spuštění technologického procesu (ručně stiskem tlačítka)</w:t>
      </w:r>
    </w:p>
    <w:p w14:paraId="023F076F" w14:textId="77777777" w:rsidR="00085A63" w:rsidRPr="007F6711" w:rsidRDefault="00085A63" w:rsidP="00085A63">
      <w:pPr>
        <w:pStyle w:val="Odstavecseseznamem"/>
        <w:numPr>
          <w:ilvl w:val="0"/>
          <w:numId w:val="81"/>
        </w:numPr>
        <w:spacing w:before="0"/>
        <w:rPr>
          <w:rFonts w:ascii="Arial" w:hAnsi="Arial" w:cs="Arial"/>
        </w:rPr>
      </w:pPr>
      <w:r w:rsidRPr="007F6711">
        <w:rPr>
          <w:rFonts w:ascii="Arial" w:hAnsi="Arial" w:cs="Arial"/>
        </w:rPr>
        <w:t>Krok 2.2. automaticky se spustí při nájezdu podložky s </w:t>
      </w:r>
      <w:proofErr w:type="spellStart"/>
      <w:r w:rsidRPr="007F6711">
        <w:rPr>
          <w:rFonts w:ascii="Arial" w:hAnsi="Arial" w:cs="Arial"/>
        </w:rPr>
        <w:t>wafery</w:t>
      </w:r>
      <w:proofErr w:type="spellEnd"/>
      <w:r w:rsidRPr="007F6711">
        <w:rPr>
          <w:rFonts w:ascii="Arial" w:hAnsi="Arial" w:cs="Arial"/>
        </w:rPr>
        <w:t xml:space="preserve"> (čidlo) a po jejím přejetí se automaticky vypne (čidlo)</w:t>
      </w:r>
    </w:p>
    <w:p w14:paraId="470CE1B3" w14:textId="77777777" w:rsidR="00085A63" w:rsidRPr="007F6711" w:rsidRDefault="00085A63" w:rsidP="00085A63">
      <w:pPr>
        <w:pStyle w:val="Odstavecseseznamem"/>
        <w:numPr>
          <w:ilvl w:val="0"/>
          <w:numId w:val="81"/>
        </w:numPr>
        <w:spacing w:before="0"/>
        <w:rPr>
          <w:rFonts w:ascii="Arial" w:hAnsi="Arial" w:cs="Arial"/>
        </w:rPr>
      </w:pPr>
      <w:r w:rsidRPr="007F6711">
        <w:rPr>
          <w:rFonts w:ascii="Arial" w:hAnsi="Arial" w:cs="Arial"/>
        </w:rPr>
        <w:t>Kroky 2.3 a 2.4 se automaticky spustí při sepnutí kroku 2.2 a vypnou se po přejetí podložky s </w:t>
      </w:r>
      <w:proofErr w:type="spellStart"/>
      <w:r w:rsidRPr="007F6711">
        <w:rPr>
          <w:rFonts w:ascii="Arial" w:hAnsi="Arial" w:cs="Arial"/>
        </w:rPr>
        <w:t>wafery</w:t>
      </w:r>
      <w:proofErr w:type="spellEnd"/>
      <w:r w:rsidRPr="007F6711">
        <w:rPr>
          <w:rFonts w:ascii="Arial" w:hAnsi="Arial" w:cs="Arial"/>
        </w:rPr>
        <w:t xml:space="preserve"> za krok 2.4 (čidlo)</w:t>
      </w:r>
    </w:p>
    <w:p w14:paraId="543B6898" w14:textId="77777777" w:rsidR="00085A63" w:rsidRPr="007F6711" w:rsidRDefault="00085A63" w:rsidP="00085A63">
      <w:pPr>
        <w:pStyle w:val="Odstavecseseznamem"/>
        <w:numPr>
          <w:ilvl w:val="0"/>
          <w:numId w:val="81"/>
        </w:numPr>
        <w:spacing w:before="0"/>
        <w:rPr>
          <w:rFonts w:ascii="Arial" w:hAnsi="Arial" w:cs="Arial"/>
        </w:rPr>
      </w:pPr>
      <w:r w:rsidRPr="007F6711">
        <w:rPr>
          <w:rFonts w:ascii="Arial" w:hAnsi="Arial" w:cs="Arial"/>
        </w:rPr>
        <w:t xml:space="preserve">Kroky 3.1 a 3.2 se automaticky spustí při vypnutí kroku 2.2 </w:t>
      </w:r>
      <w:bookmarkStart w:id="3" w:name="_Hlk18512031"/>
      <w:r w:rsidRPr="007F6711">
        <w:rPr>
          <w:rFonts w:ascii="Arial" w:hAnsi="Arial" w:cs="Arial"/>
        </w:rPr>
        <w:t>a vypnou se po přejetí podložky s </w:t>
      </w:r>
      <w:proofErr w:type="spellStart"/>
      <w:r w:rsidRPr="007F6711">
        <w:rPr>
          <w:rFonts w:ascii="Arial" w:hAnsi="Arial" w:cs="Arial"/>
        </w:rPr>
        <w:t>wafery</w:t>
      </w:r>
      <w:proofErr w:type="spellEnd"/>
      <w:r w:rsidRPr="007F6711">
        <w:rPr>
          <w:rFonts w:ascii="Arial" w:hAnsi="Arial" w:cs="Arial"/>
        </w:rPr>
        <w:t xml:space="preserve"> za krok 3.2 (čidlo)</w:t>
      </w:r>
      <w:bookmarkEnd w:id="3"/>
    </w:p>
    <w:p w14:paraId="06287487" w14:textId="77777777" w:rsidR="00085A63" w:rsidRPr="007F6711" w:rsidRDefault="00085A63" w:rsidP="00085A63">
      <w:pPr>
        <w:pStyle w:val="Odstavecseseznamem"/>
        <w:numPr>
          <w:ilvl w:val="0"/>
          <w:numId w:val="81"/>
        </w:numPr>
        <w:spacing w:before="0"/>
        <w:rPr>
          <w:rFonts w:ascii="Arial" w:hAnsi="Arial" w:cs="Arial"/>
        </w:rPr>
      </w:pPr>
      <w:r w:rsidRPr="007F6711">
        <w:rPr>
          <w:rFonts w:ascii="Arial" w:hAnsi="Arial" w:cs="Arial"/>
        </w:rPr>
        <w:t>Kroky 4.1 a/nebo 4.2 (předem volba výběru) se automaticky spustí po vypnutí kroku 2.4 (2.2) a vypnou se po přejetí podložky s </w:t>
      </w:r>
      <w:proofErr w:type="spellStart"/>
      <w:r w:rsidRPr="007F6711">
        <w:rPr>
          <w:rFonts w:ascii="Arial" w:hAnsi="Arial" w:cs="Arial"/>
        </w:rPr>
        <w:t>wafery</w:t>
      </w:r>
      <w:proofErr w:type="spellEnd"/>
      <w:r w:rsidRPr="007F6711">
        <w:rPr>
          <w:rFonts w:ascii="Arial" w:hAnsi="Arial" w:cs="Arial"/>
        </w:rPr>
        <w:t xml:space="preserve"> za krok 4.2 (čidlo)</w:t>
      </w:r>
      <w:r w:rsidRPr="007F6711">
        <w:rPr>
          <w:rStyle w:val="Znakapoznpodarou"/>
          <w:rFonts w:ascii="Arial" w:hAnsi="Arial" w:cs="Arial"/>
        </w:rPr>
        <w:footnoteReference w:id="1"/>
      </w:r>
    </w:p>
    <w:p w14:paraId="590B0255" w14:textId="77777777" w:rsidR="00085A63" w:rsidRPr="007F6711" w:rsidRDefault="00085A63" w:rsidP="00085A63">
      <w:pPr>
        <w:pStyle w:val="Odstavecseseznamem"/>
        <w:numPr>
          <w:ilvl w:val="0"/>
          <w:numId w:val="81"/>
        </w:numPr>
        <w:spacing w:before="0"/>
        <w:rPr>
          <w:rFonts w:ascii="Arial" w:hAnsi="Arial" w:cs="Arial"/>
        </w:rPr>
      </w:pPr>
      <w:r w:rsidRPr="007F6711">
        <w:rPr>
          <w:rFonts w:ascii="Arial" w:hAnsi="Arial" w:cs="Arial"/>
        </w:rPr>
        <w:t xml:space="preserve">Krok 5.1 se automaticky spustí při vypnutí kroku 3.2 a vypne se se sepnutím kroku 5.2 </w:t>
      </w:r>
    </w:p>
    <w:p w14:paraId="166565ED" w14:textId="77777777" w:rsidR="00085A63" w:rsidRPr="007F6711" w:rsidRDefault="00085A63" w:rsidP="00085A63">
      <w:pPr>
        <w:pStyle w:val="Odstavecseseznamem"/>
        <w:numPr>
          <w:ilvl w:val="0"/>
          <w:numId w:val="81"/>
        </w:numPr>
        <w:spacing w:before="0"/>
        <w:rPr>
          <w:rFonts w:ascii="Arial" w:hAnsi="Arial" w:cs="Arial"/>
        </w:rPr>
      </w:pPr>
      <w:r w:rsidRPr="007F6711">
        <w:rPr>
          <w:rFonts w:ascii="Arial" w:hAnsi="Arial" w:cs="Arial"/>
        </w:rPr>
        <w:t>Krok 5.2 se automaticky spustí při nájezdu podložky s </w:t>
      </w:r>
      <w:proofErr w:type="spellStart"/>
      <w:r w:rsidRPr="007F6711">
        <w:rPr>
          <w:rFonts w:ascii="Arial" w:hAnsi="Arial" w:cs="Arial"/>
        </w:rPr>
        <w:t>wafery</w:t>
      </w:r>
      <w:proofErr w:type="spellEnd"/>
      <w:r w:rsidRPr="007F6711">
        <w:rPr>
          <w:rFonts w:ascii="Arial" w:hAnsi="Arial" w:cs="Arial"/>
        </w:rPr>
        <w:t xml:space="preserve"> (čidlo) a po jejím přejetí se automaticky vypne (čidlo).</w:t>
      </w:r>
    </w:p>
    <w:p w14:paraId="4B03EFEB" w14:textId="77777777" w:rsidR="00085A63" w:rsidRPr="007F6711" w:rsidRDefault="00085A63" w:rsidP="00085A63">
      <w:pPr>
        <w:rPr>
          <w:rFonts w:ascii="Arial" w:hAnsi="Arial" w:cs="Arial"/>
        </w:rPr>
      </w:pPr>
    </w:p>
    <w:p w14:paraId="7117D466" w14:textId="77777777" w:rsidR="00085A63" w:rsidRPr="007F6711" w:rsidRDefault="00085A63" w:rsidP="00085A63">
      <w:pPr>
        <w:rPr>
          <w:rFonts w:ascii="Arial" w:hAnsi="Arial" w:cs="Arial"/>
        </w:rPr>
      </w:pPr>
    </w:p>
    <w:p w14:paraId="3A3C3894" w14:textId="77777777" w:rsidR="00085A63" w:rsidRPr="007F6711" w:rsidRDefault="00085A63" w:rsidP="00085A63">
      <w:pPr>
        <w:rPr>
          <w:rFonts w:ascii="Arial" w:hAnsi="Arial" w:cs="Arial"/>
        </w:rPr>
      </w:pPr>
    </w:p>
    <w:p w14:paraId="3353526B" w14:textId="77777777" w:rsidR="00085A63" w:rsidRPr="007F6711" w:rsidRDefault="00085A63" w:rsidP="00085A63">
      <w:pPr>
        <w:rPr>
          <w:rFonts w:ascii="Arial" w:hAnsi="Arial" w:cs="Arial"/>
        </w:rPr>
      </w:pPr>
    </w:p>
    <w:p w14:paraId="1E8DA5BF" w14:textId="77777777" w:rsidR="00085A63" w:rsidRDefault="00085A63" w:rsidP="00085A63">
      <w:pPr>
        <w:rPr>
          <w:rFonts w:ascii="Times New Roman" w:hAnsi="Times New Roman" w:cs="Times New Roman"/>
        </w:rPr>
      </w:pPr>
      <w:r>
        <w:rPr>
          <w:rFonts w:ascii="Times New Roman" w:hAnsi="Times New Roman" w:cs="Times New Roman"/>
        </w:rPr>
        <w:br w:type="page"/>
      </w:r>
    </w:p>
    <w:p w14:paraId="3B1C3FD1" w14:textId="77777777" w:rsidR="00085A63" w:rsidRDefault="00085A63" w:rsidP="00085A63">
      <w:pPr>
        <w:spacing w:after="120"/>
        <w:rPr>
          <w:rFonts w:ascii="Times New Roman" w:hAnsi="Times New Roman" w:cs="Times New Roman"/>
          <w:b/>
          <w:bCs/>
        </w:rPr>
      </w:pPr>
      <w:r>
        <w:rPr>
          <w:rFonts w:ascii="Times New Roman" w:hAnsi="Times New Roman" w:cs="Times New Roman"/>
          <w:b/>
          <w:bCs/>
          <w:noProof/>
          <w:lang w:eastAsia="cs-CZ"/>
        </w:rPr>
        <w:lastRenderedPageBreak/>
        <w:drawing>
          <wp:inline distT="0" distB="0" distL="0" distR="0" wp14:anchorId="2ECD247B" wp14:editId="0EFD4260">
            <wp:extent cx="5760720" cy="3858895"/>
            <wp:effectExtent l="0" t="0" r="0" b="825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chnologické schéma TL1.b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3858895"/>
                    </a:xfrm>
                    <a:prstGeom prst="rect">
                      <a:avLst/>
                    </a:prstGeom>
                  </pic:spPr>
                </pic:pic>
              </a:graphicData>
            </a:graphic>
          </wp:inline>
        </w:drawing>
      </w:r>
    </w:p>
    <w:p w14:paraId="45C90DF1" w14:textId="77777777" w:rsidR="00085A63" w:rsidRDefault="00085A63" w:rsidP="00085A63">
      <w:pPr>
        <w:rPr>
          <w:rFonts w:ascii="Times New Roman" w:hAnsi="Times New Roman" w:cs="Times New Roman"/>
          <w:b/>
          <w:bCs/>
        </w:rPr>
      </w:pPr>
      <w:r>
        <w:rPr>
          <w:rFonts w:ascii="Times New Roman" w:hAnsi="Times New Roman" w:cs="Times New Roman"/>
          <w:b/>
          <w:bCs/>
        </w:rPr>
        <w:t xml:space="preserve">Obr. 1: </w:t>
      </w:r>
      <w:r>
        <w:rPr>
          <w:rFonts w:ascii="Times New Roman" w:hAnsi="Times New Roman" w:cs="Times New Roman"/>
          <w:bCs/>
        </w:rPr>
        <w:t>Orientační schéma aparatury A</w:t>
      </w:r>
      <w:r w:rsidRPr="00685989">
        <w:rPr>
          <w:rFonts w:ascii="Times New Roman" w:hAnsi="Times New Roman" w:cs="Times New Roman"/>
          <w:bCs/>
        </w:rPr>
        <w:t xml:space="preserve">. </w:t>
      </w:r>
      <w:r>
        <w:rPr>
          <w:rFonts w:ascii="Times New Roman" w:hAnsi="Times New Roman" w:cs="Times New Roman"/>
          <w:bCs/>
        </w:rPr>
        <w:t>standardních plazmových technologií</w:t>
      </w:r>
      <w:r>
        <w:rPr>
          <w:rFonts w:ascii="Times New Roman" w:hAnsi="Times New Roman" w:cs="Times New Roman"/>
          <w:b/>
          <w:bCs/>
        </w:rPr>
        <w:t>.</w:t>
      </w:r>
    </w:p>
    <w:p w14:paraId="4D28A84C" w14:textId="77777777" w:rsidR="00085A63" w:rsidRDefault="00085A63" w:rsidP="00085A63">
      <w:pPr>
        <w:rPr>
          <w:rFonts w:ascii="Times New Roman" w:hAnsi="Times New Roman" w:cs="Times New Roman"/>
          <w:b/>
          <w:bCs/>
        </w:rPr>
      </w:pPr>
    </w:p>
    <w:p w14:paraId="2BCD4BF8" w14:textId="77777777" w:rsidR="00085A63" w:rsidRDefault="00085A63" w:rsidP="00085A63">
      <w:pPr>
        <w:rPr>
          <w:rFonts w:ascii="Times New Roman" w:hAnsi="Times New Roman" w:cs="Times New Roman"/>
        </w:rPr>
      </w:pPr>
    </w:p>
    <w:p w14:paraId="7DE83332" w14:textId="77777777" w:rsidR="00085A63" w:rsidRDefault="00085A63" w:rsidP="00085A63">
      <w:pPr>
        <w:spacing w:after="120"/>
        <w:rPr>
          <w:rFonts w:ascii="Times New Roman" w:hAnsi="Times New Roman" w:cs="Times New Roman"/>
          <w:b/>
          <w:bCs/>
        </w:rPr>
      </w:pPr>
      <w:r>
        <w:rPr>
          <w:rFonts w:ascii="Times New Roman" w:hAnsi="Times New Roman" w:cs="Times New Roman"/>
          <w:b/>
          <w:bCs/>
          <w:noProof/>
          <w:lang w:eastAsia="cs-CZ"/>
        </w:rPr>
        <w:drawing>
          <wp:inline distT="0" distB="0" distL="0" distR="0" wp14:anchorId="24E81F7D" wp14:editId="780CC43D">
            <wp:extent cx="5760720" cy="4017010"/>
            <wp:effectExtent l="0" t="0" r="0" b="254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chnologické schéma TL2-kryo.b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4017010"/>
                    </a:xfrm>
                    <a:prstGeom prst="rect">
                      <a:avLst/>
                    </a:prstGeom>
                  </pic:spPr>
                </pic:pic>
              </a:graphicData>
            </a:graphic>
          </wp:inline>
        </w:drawing>
      </w:r>
    </w:p>
    <w:p w14:paraId="5000F7A7" w14:textId="77777777" w:rsidR="00085A63" w:rsidRDefault="00085A63" w:rsidP="00085A63">
      <w:pPr>
        <w:rPr>
          <w:rFonts w:ascii="Times New Roman" w:hAnsi="Times New Roman" w:cs="Times New Roman"/>
          <w:bCs/>
        </w:rPr>
      </w:pPr>
      <w:r>
        <w:rPr>
          <w:rFonts w:ascii="Times New Roman" w:hAnsi="Times New Roman" w:cs="Times New Roman"/>
          <w:b/>
          <w:bCs/>
        </w:rPr>
        <w:t xml:space="preserve">Obr. 2: </w:t>
      </w:r>
      <w:r w:rsidRPr="00685989">
        <w:rPr>
          <w:rFonts w:ascii="Times New Roman" w:hAnsi="Times New Roman" w:cs="Times New Roman"/>
          <w:bCs/>
        </w:rPr>
        <w:t>Orientační schéma aparatury B. pro kryogenní plazmovou technologii</w:t>
      </w:r>
      <w:r>
        <w:rPr>
          <w:rFonts w:ascii="Times New Roman" w:hAnsi="Times New Roman" w:cs="Times New Roman"/>
          <w:bCs/>
        </w:rPr>
        <w:t xml:space="preserve"> (navazuje na aparaturu</w:t>
      </w:r>
    </w:p>
    <w:p w14:paraId="5029B07C" w14:textId="77777777" w:rsidR="00085A63" w:rsidRPr="00F86B22" w:rsidRDefault="00085A63" w:rsidP="00085A63">
      <w:pPr>
        <w:rPr>
          <w:rFonts w:ascii="Times New Roman" w:hAnsi="Times New Roman" w:cs="Times New Roman"/>
          <w:b/>
          <w:bCs/>
        </w:rPr>
      </w:pPr>
      <w:r>
        <w:rPr>
          <w:rFonts w:ascii="Times New Roman" w:hAnsi="Times New Roman" w:cs="Times New Roman"/>
          <w:bCs/>
        </w:rPr>
        <w:t xml:space="preserve">              A</w:t>
      </w:r>
      <w:r>
        <w:rPr>
          <w:rFonts w:ascii="Times New Roman" w:hAnsi="Times New Roman" w:cs="Times New Roman"/>
          <w:b/>
          <w:bCs/>
        </w:rPr>
        <w:t>.)</w:t>
      </w:r>
    </w:p>
    <w:p w14:paraId="6A6477AF" w14:textId="77777777" w:rsidR="00085A63" w:rsidRPr="007F6711" w:rsidRDefault="00085A63" w:rsidP="00085A63">
      <w:pPr>
        <w:rPr>
          <w:rFonts w:ascii="Arial" w:hAnsi="Arial" w:cs="Arial"/>
          <w:b/>
          <w:u w:val="single"/>
        </w:rPr>
      </w:pPr>
      <w:proofErr w:type="spellStart"/>
      <w:r w:rsidRPr="007F6711">
        <w:rPr>
          <w:rFonts w:ascii="Arial" w:hAnsi="Arial" w:cs="Arial"/>
          <w:b/>
          <w:u w:val="single"/>
        </w:rPr>
        <w:lastRenderedPageBreak/>
        <w:t>Kryosystém</w:t>
      </w:r>
      <w:proofErr w:type="spellEnd"/>
    </w:p>
    <w:p w14:paraId="2B507155" w14:textId="77777777" w:rsidR="00085A63" w:rsidRPr="007F6711" w:rsidRDefault="00085A63" w:rsidP="00085A63">
      <w:pPr>
        <w:rPr>
          <w:rFonts w:ascii="Arial" w:hAnsi="Arial" w:cs="Arial"/>
          <w:b/>
        </w:rPr>
      </w:pPr>
    </w:p>
    <w:p w14:paraId="48188DEA" w14:textId="77777777" w:rsidR="00085A63" w:rsidRPr="007F6711" w:rsidRDefault="00085A63" w:rsidP="00085A63">
      <w:pPr>
        <w:rPr>
          <w:rFonts w:ascii="Arial" w:hAnsi="Arial" w:cs="Arial"/>
          <w:bCs/>
        </w:rPr>
      </w:pPr>
      <w:proofErr w:type="spellStart"/>
      <w:r w:rsidRPr="007F6711">
        <w:rPr>
          <w:rFonts w:ascii="Arial" w:hAnsi="Arial" w:cs="Arial"/>
          <w:bCs/>
        </w:rPr>
        <w:t>Kryosystém</w:t>
      </w:r>
      <w:proofErr w:type="spellEnd"/>
      <w:r w:rsidRPr="007F6711">
        <w:rPr>
          <w:rFonts w:ascii="Arial" w:hAnsi="Arial" w:cs="Arial"/>
          <w:bCs/>
        </w:rPr>
        <w:t xml:space="preserve"> obsahuje následující části (viz obr. 3 a obr. 2):</w:t>
      </w:r>
    </w:p>
    <w:p w14:paraId="71092126" w14:textId="77777777" w:rsidR="00085A63" w:rsidRPr="007F6711" w:rsidRDefault="00085A63" w:rsidP="00085A63">
      <w:pPr>
        <w:pStyle w:val="Odstavecseseznamem"/>
        <w:numPr>
          <w:ilvl w:val="0"/>
          <w:numId w:val="81"/>
        </w:numPr>
        <w:spacing w:before="0"/>
        <w:rPr>
          <w:rFonts w:ascii="Arial" w:hAnsi="Arial" w:cs="Arial"/>
          <w:bCs/>
        </w:rPr>
      </w:pPr>
      <w:bookmarkStart w:id="4" w:name="_Hlk18925849"/>
      <w:r w:rsidRPr="007F6711">
        <w:rPr>
          <w:rFonts w:ascii="Arial" w:hAnsi="Arial" w:cs="Arial"/>
          <w:bCs/>
        </w:rPr>
        <w:t xml:space="preserve">dva zásobníky kapalných kryogenních médií </w:t>
      </w:r>
      <w:bookmarkEnd w:id="4"/>
      <w:r w:rsidRPr="007F6711">
        <w:rPr>
          <w:rFonts w:ascii="Arial" w:hAnsi="Arial" w:cs="Arial"/>
          <w:bCs/>
        </w:rPr>
        <w:t>(</w:t>
      </w:r>
      <w:proofErr w:type="spellStart"/>
      <w:r w:rsidRPr="007F6711">
        <w:rPr>
          <w:rFonts w:ascii="Arial" w:hAnsi="Arial" w:cs="Arial"/>
          <w:bCs/>
        </w:rPr>
        <w:t>LAr</w:t>
      </w:r>
      <w:proofErr w:type="spellEnd"/>
      <w:r w:rsidRPr="007F6711">
        <w:rPr>
          <w:rFonts w:ascii="Arial" w:hAnsi="Arial" w:cs="Arial"/>
          <w:bCs/>
        </w:rPr>
        <w:t>, LN2) – umístěny mimo budovu vedle laboratoře</w:t>
      </w:r>
    </w:p>
    <w:p w14:paraId="0649922A" w14:textId="77777777" w:rsidR="00085A63" w:rsidRPr="007F6711" w:rsidRDefault="00085A63" w:rsidP="00085A63">
      <w:pPr>
        <w:pStyle w:val="Odstavecseseznamem"/>
        <w:numPr>
          <w:ilvl w:val="0"/>
          <w:numId w:val="81"/>
        </w:numPr>
        <w:spacing w:before="0"/>
        <w:rPr>
          <w:rFonts w:ascii="Arial" w:hAnsi="Arial" w:cs="Arial"/>
          <w:bCs/>
        </w:rPr>
      </w:pPr>
      <w:r w:rsidRPr="007F6711">
        <w:rPr>
          <w:rFonts w:ascii="Arial" w:hAnsi="Arial" w:cs="Arial"/>
          <w:bCs/>
        </w:rPr>
        <w:t xml:space="preserve">od každého zásobníku kapalných kryogenních médií vede do laboratoře k technologickému zařízení </w:t>
      </w:r>
      <w:bookmarkStart w:id="5" w:name="_Hlk18933832"/>
      <w:r w:rsidRPr="007F6711">
        <w:rPr>
          <w:rFonts w:ascii="Arial" w:hAnsi="Arial" w:cs="Arial"/>
          <w:bCs/>
        </w:rPr>
        <w:t>„</w:t>
      </w:r>
      <w:proofErr w:type="spellStart"/>
      <w:r w:rsidRPr="007F6711">
        <w:rPr>
          <w:rFonts w:ascii="Arial" w:hAnsi="Arial" w:cs="Arial"/>
          <w:bCs/>
        </w:rPr>
        <w:t>Cryo</w:t>
      </w:r>
      <w:proofErr w:type="spellEnd"/>
      <w:r w:rsidRPr="007F6711">
        <w:rPr>
          <w:rFonts w:ascii="Arial" w:hAnsi="Arial" w:cs="Arial"/>
          <w:bCs/>
        </w:rPr>
        <w:t>-Centrum“</w:t>
      </w:r>
      <w:bookmarkEnd w:id="5"/>
      <w:r w:rsidRPr="007F6711">
        <w:rPr>
          <w:rFonts w:ascii="Arial" w:hAnsi="Arial" w:cs="Arial"/>
          <w:bCs/>
        </w:rPr>
        <w:t xml:space="preserve"> kryogenní vakuovaná hadice se speciální izolací (např. TERAVAC FLEXI HOT) pro transport kryogenní kapaliny – délka hadic cca 8-10 m</w:t>
      </w:r>
    </w:p>
    <w:p w14:paraId="4F790357" w14:textId="77777777" w:rsidR="00085A63" w:rsidRPr="007F6711" w:rsidRDefault="00085A63" w:rsidP="00085A63">
      <w:pPr>
        <w:pStyle w:val="Odstavecseseznamem"/>
        <w:numPr>
          <w:ilvl w:val="0"/>
          <w:numId w:val="81"/>
        </w:numPr>
        <w:spacing w:before="0"/>
        <w:rPr>
          <w:rFonts w:ascii="Arial" w:hAnsi="Arial" w:cs="Arial"/>
          <w:bCs/>
        </w:rPr>
      </w:pPr>
      <w:r w:rsidRPr="007F6711">
        <w:rPr>
          <w:rFonts w:ascii="Arial" w:hAnsi="Arial" w:cs="Arial"/>
          <w:bCs/>
        </w:rPr>
        <w:t>technologické zařízení „</w:t>
      </w:r>
      <w:proofErr w:type="spellStart"/>
      <w:r w:rsidRPr="007F6711">
        <w:rPr>
          <w:rFonts w:ascii="Arial" w:hAnsi="Arial" w:cs="Arial"/>
          <w:bCs/>
        </w:rPr>
        <w:t>Cryo</w:t>
      </w:r>
      <w:proofErr w:type="spellEnd"/>
      <w:r w:rsidRPr="007F6711">
        <w:rPr>
          <w:rFonts w:ascii="Arial" w:hAnsi="Arial" w:cs="Arial"/>
          <w:bCs/>
        </w:rPr>
        <w:t>-Centrum“</w:t>
      </w:r>
    </w:p>
    <w:p w14:paraId="7081EF47" w14:textId="77777777" w:rsidR="00085A63" w:rsidRPr="007F6711" w:rsidRDefault="00085A63" w:rsidP="00085A63">
      <w:pPr>
        <w:pStyle w:val="Odstavecseseznamem"/>
        <w:numPr>
          <w:ilvl w:val="0"/>
          <w:numId w:val="81"/>
        </w:numPr>
        <w:spacing w:before="0"/>
        <w:rPr>
          <w:rFonts w:ascii="Arial" w:hAnsi="Arial" w:cs="Arial"/>
          <w:bCs/>
        </w:rPr>
      </w:pPr>
      <w:r w:rsidRPr="007F6711">
        <w:rPr>
          <w:rFonts w:ascii="Arial" w:hAnsi="Arial" w:cs="Arial"/>
          <w:bCs/>
        </w:rPr>
        <w:t xml:space="preserve">z technologického zařízení </w:t>
      </w:r>
      <w:proofErr w:type="spellStart"/>
      <w:r w:rsidRPr="007F6711">
        <w:rPr>
          <w:rFonts w:ascii="Arial" w:hAnsi="Arial" w:cs="Arial"/>
          <w:bCs/>
        </w:rPr>
        <w:t>Cryo</w:t>
      </w:r>
      <w:proofErr w:type="spellEnd"/>
      <w:r w:rsidRPr="007F6711">
        <w:rPr>
          <w:rFonts w:ascii="Arial" w:hAnsi="Arial" w:cs="Arial"/>
          <w:bCs/>
        </w:rPr>
        <w:t>-Centrum vede 8 výstupů směrem k TL2 tvořených kryogenními vakuovanými hadicemi se speciální izolací (např. TERAVAC FLEXI HOT) pro transport různých typů kryogenních médií generovaných v </w:t>
      </w:r>
      <w:proofErr w:type="spellStart"/>
      <w:r w:rsidRPr="007F6711">
        <w:rPr>
          <w:rFonts w:ascii="Arial" w:hAnsi="Arial" w:cs="Arial"/>
          <w:bCs/>
        </w:rPr>
        <w:t>Cryo</w:t>
      </w:r>
      <w:proofErr w:type="spellEnd"/>
      <w:r w:rsidRPr="007F6711">
        <w:rPr>
          <w:rFonts w:ascii="Arial" w:hAnsi="Arial" w:cs="Arial"/>
          <w:bCs/>
        </w:rPr>
        <w:t>-Centru – délka hadic cca 2-4 m</w:t>
      </w:r>
    </w:p>
    <w:p w14:paraId="43C56C5B" w14:textId="77777777" w:rsidR="00085A63" w:rsidRPr="007F6711" w:rsidRDefault="00085A63" w:rsidP="00085A63">
      <w:pPr>
        <w:pStyle w:val="Odstavecseseznamem"/>
        <w:numPr>
          <w:ilvl w:val="0"/>
          <w:numId w:val="81"/>
        </w:numPr>
        <w:spacing w:before="0"/>
        <w:rPr>
          <w:rFonts w:ascii="Arial" w:hAnsi="Arial" w:cs="Arial"/>
          <w:bCs/>
        </w:rPr>
      </w:pPr>
      <w:r w:rsidRPr="007F6711">
        <w:rPr>
          <w:rFonts w:ascii="Arial" w:hAnsi="Arial" w:cs="Arial"/>
          <w:bCs/>
        </w:rPr>
        <w:t>různá technologická zařízení využívající kryogenní média v rámci technologické linky TL2 (2.2.-5.1.)</w:t>
      </w:r>
    </w:p>
    <w:p w14:paraId="07DAB8C0" w14:textId="77777777" w:rsidR="00085A63" w:rsidRDefault="00085A63" w:rsidP="00085A63">
      <w:pP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14:anchorId="1CD16374" wp14:editId="27E12665">
            <wp:extent cx="5760720" cy="3324860"/>
            <wp:effectExtent l="0" t="0" r="0" b="8890"/>
            <wp:docPr id="7" name="Obrázek 7"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ryosystem-schema-01a.b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3324860"/>
                    </a:xfrm>
                    <a:prstGeom prst="rect">
                      <a:avLst/>
                    </a:prstGeom>
                  </pic:spPr>
                </pic:pic>
              </a:graphicData>
            </a:graphic>
          </wp:inline>
        </w:drawing>
      </w:r>
    </w:p>
    <w:p w14:paraId="6CEE617C" w14:textId="77777777" w:rsidR="00085A63" w:rsidRPr="007F6711" w:rsidRDefault="00085A63" w:rsidP="00085A63">
      <w:pPr>
        <w:rPr>
          <w:rFonts w:ascii="Arial" w:hAnsi="Arial" w:cs="Arial"/>
          <w:bCs/>
        </w:rPr>
      </w:pPr>
      <w:r>
        <w:rPr>
          <w:rFonts w:ascii="Times New Roman" w:hAnsi="Times New Roman" w:cs="Times New Roman"/>
          <w:b/>
          <w:bCs/>
        </w:rPr>
        <w:t>Obr. 3</w:t>
      </w:r>
      <w:r w:rsidRPr="007F6711">
        <w:rPr>
          <w:rFonts w:ascii="Arial" w:hAnsi="Arial" w:cs="Arial"/>
          <w:b/>
          <w:bCs/>
        </w:rPr>
        <w:t xml:space="preserve">: </w:t>
      </w:r>
      <w:r w:rsidRPr="007F6711">
        <w:rPr>
          <w:rFonts w:ascii="Arial" w:hAnsi="Arial" w:cs="Arial"/>
          <w:bCs/>
        </w:rPr>
        <w:t xml:space="preserve">Orientační schéma </w:t>
      </w:r>
      <w:proofErr w:type="spellStart"/>
      <w:r w:rsidRPr="007F6711">
        <w:rPr>
          <w:rFonts w:ascii="Arial" w:hAnsi="Arial" w:cs="Arial"/>
          <w:bCs/>
        </w:rPr>
        <w:t>kryosystému</w:t>
      </w:r>
      <w:proofErr w:type="spellEnd"/>
      <w:r w:rsidRPr="007F6711">
        <w:rPr>
          <w:rFonts w:ascii="Arial" w:hAnsi="Arial" w:cs="Arial"/>
          <w:bCs/>
        </w:rPr>
        <w:t xml:space="preserve"> od zásobníků s kapalnými plyny po výstupy z aparatury </w:t>
      </w:r>
      <w:proofErr w:type="spellStart"/>
      <w:r w:rsidRPr="007F6711">
        <w:rPr>
          <w:rFonts w:ascii="Arial" w:hAnsi="Arial" w:cs="Arial"/>
          <w:bCs/>
        </w:rPr>
        <w:t>Cryo</w:t>
      </w:r>
      <w:proofErr w:type="spellEnd"/>
      <w:r w:rsidRPr="007F6711">
        <w:rPr>
          <w:rFonts w:ascii="Arial" w:hAnsi="Arial" w:cs="Arial"/>
          <w:bCs/>
        </w:rPr>
        <w:t>-</w:t>
      </w:r>
    </w:p>
    <w:p w14:paraId="101EB3AF" w14:textId="77777777" w:rsidR="00085A63" w:rsidRPr="007F6711" w:rsidRDefault="00085A63" w:rsidP="00085A63">
      <w:pPr>
        <w:rPr>
          <w:rFonts w:ascii="Arial" w:hAnsi="Arial" w:cs="Arial"/>
          <w:bCs/>
        </w:rPr>
      </w:pPr>
      <w:r w:rsidRPr="007F6711">
        <w:rPr>
          <w:rFonts w:ascii="Arial" w:hAnsi="Arial" w:cs="Arial"/>
          <w:bCs/>
        </w:rPr>
        <w:t xml:space="preserve">             Centra.</w:t>
      </w:r>
    </w:p>
    <w:p w14:paraId="04DFE7C4" w14:textId="77777777" w:rsidR="00085A63" w:rsidRPr="007F6711" w:rsidRDefault="00085A63" w:rsidP="00085A63">
      <w:pPr>
        <w:rPr>
          <w:rFonts w:ascii="Arial" w:hAnsi="Arial" w:cs="Arial"/>
          <w:bCs/>
        </w:rPr>
      </w:pPr>
    </w:p>
    <w:p w14:paraId="1CCAFD9B" w14:textId="77777777" w:rsidR="00085A63" w:rsidRPr="007F6711" w:rsidRDefault="00085A63" w:rsidP="00085A63">
      <w:pPr>
        <w:spacing w:after="120"/>
        <w:rPr>
          <w:rFonts w:ascii="Arial" w:hAnsi="Arial" w:cs="Arial"/>
        </w:rPr>
      </w:pPr>
      <w:r w:rsidRPr="007F6711">
        <w:rPr>
          <w:rFonts w:ascii="Arial" w:hAnsi="Arial" w:cs="Arial"/>
          <w:bCs/>
          <w:u w:val="single"/>
        </w:rPr>
        <w:t>„</w:t>
      </w:r>
      <w:proofErr w:type="spellStart"/>
      <w:r w:rsidRPr="007F6711">
        <w:rPr>
          <w:rFonts w:ascii="Arial" w:hAnsi="Arial" w:cs="Arial"/>
          <w:bCs/>
          <w:u w:val="single"/>
        </w:rPr>
        <w:t>Cryo</w:t>
      </w:r>
      <w:proofErr w:type="spellEnd"/>
      <w:r w:rsidRPr="007F6711">
        <w:rPr>
          <w:rFonts w:ascii="Arial" w:hAnsi="Arial" w:cs="Arial"/>
          <w:bCs/>
          <w:u w:val="single"/>
        </w:rPr>
        <w:t>-Centrum“</w:t>
      </w:r>
      <w:r w:rsidRPr="007F6711">
        <w:rPr>
          <w:rFonts w:ascii="Arial" w:hAnsi="Arial" w:cs="Arial"/>
          <w:bCs/>
        </w:rPr>
        <w:t xml:space="preserve"> (obr. 3)</w:t>
      </w:r>
    </w:p>
    <w:p w14:paraId="326FEE03" w14:textId="77777777" w:rsidR="00085A63" w:rsidRPr="007F6711" w:rsidRDefault="00085A63" w:rsidP="00085A63">
      <w:pPr>
        <w:ind w:left="60"/>
        <w:rPr>
          <w:rFonts w:ascii="Arial" w:hAnsi="Arial" w:cs="Arial"/>
        </w:rPr>
      </w:pPr>
      <w:r w:rsidRPr="007F6711">
        <w:rPr>
          <w:rFonts w:ascii="Arial" w:hAnsi="Arial" w:cs="Arial"/>
        </w:rPr>
        <w:t>„</w:t>
      </w:r>
      <w:proofErr w:type="spellStart"/>
      <w:r w:rsidRPr="007F6711">
        <w:rPr>
          <w:rFonts w:ascii="Arial" w:hAnsi="Arial" w:cs="Arial"/>
        </w:rPr>
        <w:t>Cryo</w:t>
      </w:r>
      <w:proofErr w:type="spellEnd"/>
      <w:r w:rsidRPr="007F6711">
        <w:rPr>
          <w:rFonts w:ascii="Arial" w:hAnsi="Arial" w:cs="Arial"/>
        </w:rPr>
        <w:t xml:space="preserve">-Centrum“ tvoří technologické zařízení pro centrální rozvod skrze něj protékaných a v něm vytvářených </w:t>
      </w:r>
      <w:proofErr w:type="spellStart"/>
      <w:r w:rsidRPr="007F6711">
        <w:rPr>
          <w:rFonts w:ascii="Arial" w:hAnsi="Arial" w:cs="Arial"/>
        </w:rPr>
        <w:t>kryotechnologií</w:t>
      </w:r>
      <w:proofErr w:type="spellEnd"/>
      <w:r w:rsidRPr="007F6711">
        <w:rPr>
          <w:rFonts w:ascii="Arial" w:hAnsi="Arial" w:cs="Arial"/>
        </w:rPr>
        <w:t xml:space="preserve"> (</w:t>
      </w:r>
      <w:proofErr w:type="spellStart"/>
      <w:r w:rsidRPr="007F6711">
        <w:rPr>
          <w:rFonts w:ascii="Arial" w:hAnsi="Arial" w:cs="Arial"/>
        </w:rPr>
        <w:t>kryokapalina</w:t>
      </w:r>
      <w:proofErr w:type="spellEnd"/>
      <w:r w:rsidRPr="007F6711">
        <w:rPr>
          <w:rFonts w:ascii="Arial" w:hAnsi="Arial" w:cs="Arial"/>
        </w:rPr>
        <w:t xml:space="preserve">, </w:t>
      </w:r>
      <w:proofErr w:type="spellStart"/>
      <w:r w:rsidRPr="007F6711">
        <w:rPr>
          <w:rFonts w:ascii="Arial" w:hAnsi="Arial" w:cs="Arial"/>
        </w:rPr>
        <w:t>kryoaerosol</w:t>
      </w:r>
      <w:proofErr w:type="spellEnd"/>
      <w:r w:rsidRPr="007F6711">
        <w:rPr>
          <w:rFonts w:ascii="Arial" w:hAnsi="Arial" w:cs="Arial"/>
        </w:rPr>
        <w:t xml:space="preserve">, zchlazený plyn,…) k jednotlivým aparaturám v laboratoři, kde tyto technologie budou využívány. Do technologického zařízení jsou </w:t>
      </w:r>
      <w:proofErr w:type="spellStart"/>
      <w:r w:rsidRPr="007F6711">
        <w:rPr>
          <w:rFonts w:ascii="Arial" w:hAnsi="Arial" w:cs="Arial"/>
        </w:rPr>
        <w:t>LAr</w:t>
      </w:r>
      <w:proofErr w:type="spellEnd"/>
      <w:r w:rsidRPr="007F6711">
        <w:rPr>
          <w:rFonts w:ascii="Arial" w:hAnsi="Arial" w:cs="Arial"/>
        </w:rPr>
        <w:t xml:space="preserve"> a LN2 přivedeny samostatnými kryogenními vakuovanými hadicemi se speciální izolací (např.</w:t>
      </w:r>
      <w:r w:rsidRPr="007F6711">
        <w:rPr>
          <w:rFonts w:ascii="Arial" w:hAnsi="Arial" w:cs="Arial"/>
          <w:bCs/>
        </w:rPr>
        <w:t xml:space="preserve"> TERAVAC FLEXI HOT)</w:t>
      </w:r>
      <w:r w:rsidRPr="007F6711">
        <w:rPr>
          <w:rFonts w:ascii="Arial" w:hAnsi="Arial" w:cs="Arial"/>
        </w:rPr>
        <w:t xml:space="preserve">. Na každé kapalné </w:t>
      </w:r>
      <w:proofErr w:type="spellStart"/>
      <w:r w:rsidRPr="007F6711">
        <w:rPr>
          <w:rFonts w:ascii="Arial" w:hAnsi="Arial" w:cs="Arial"/>
        </w:rPr>
        <w:t>kryomédium</w:t>
      </w:r>
      <w:proofErr w:type="spellEnd"/>
      <w:r w:rsidRPr="007F6711">
        <w:rPr>
          <w:rFonts w:ascii="Arial" w:hAnsi="Arial" w:cs="Arial"/>
        </w:rPr>
        <w:t xml:space="preserve"> jsou připojeny dvě tlakové </w:t>
      </w:r>
      <w:proofErr w:type="spellStart"/>
      <w:r w:rsidRPr="007F6711">
        <w:rPr>
          <w:rFonts w:ascii="Arial" w:hAnsi="Arial" w:cs="Arial"/>
        </w:rPr>
        <w:t>Dewarovy</w:t>
      </w:r>
      <w:proofErr w:type="spellEnd"/>
      <w:r w:rsidRPr="007F6711">
        <w:rPr>
          <w:rFonts w:ascii="Arial" w:hAnsi="Arial" w:cs="Arial"/>
        </w:rPr>
        <w:t xml:space="preserve"> nádoby, které se jím vždy při spuštění přípravné fáze technologie zčásti naplní (po té se kryogenní kapalina doplňuje dávkově podle objemu úbytku </w:t>
      </w:r>
      <w:proofErr w:type="spellStart"/>
      <w:r w:rsidRPr="007F6711">
        <w:rPr>
          <w:rFonts w:ascii="Arial" w:hAnsi="Arial" w:cs="Arial"/>
        </w:rPr>
        <w:t>kryokapaliny</w:t>
      </w:r>
      <w:proofErr w:type="spellEnd"/>
      <w:r w:rsidRPr="007F6711">
        <w:rPr>
          <w:rFonts w:ascii="Arial" w:hAnsi="Arial" w:cs="Arial"/>
        </w:rPr>
        <w:t xml:space="preserve"> v nádobě - např. čidlo výšky hladiny nebo jiná řešení). </w:t>
      </w:r>
    </w:p>
    <w:p w14:paraId="0B0AC69B" w14:textId="77777777" w:rsidR="00085A63" w:rsidRPr="007F6711" w:rsidRDefault="00085A63" w:rsidP="00085A63">
      <w:pPr>
        <w:ind w:left="60"/>
        <w:rPr>
          <w:rFonts w:ascii="Arial" w:hAnsi="Arial" w:cs="Arial"/>
        </w:rPr>
      </w:pPr>
      <w:r w:rsidRPr="007F6711">
        <w:rPr>
          <w:rFonts w:ascii="Arial" w:hAnsi="Arial" w:cs="Arial"/>
        </w:rPr>
        <w:t xml:space="preserve">Jedna z tlakových </w:t>
      </w:r>
      <w:proofErr w:type="spellStart"/>
      <w:r w:rsidRPr="007F6711">
        <w:rPr>
          <w:rFonts w:ascii="Arial" w:hAnsi="Arial" w:cs="Arial"/>
        </w:rPr>
        <w:t>Dewarových</w:t>
      </w:r>
      <w:proofErr w:type="spellEnd"/>
      <w:r w:rsidRPr="007F6711">
        <w:rPr>
          <w:rFonts w:ascii="Arial" w:hAnsi="Arial" w:cs="Arial"/>
        </w:rPr>
        <w:t xml:space="preserve"> nádob (DW1, resp. DW2) je určena k vytváření zchlazeného plynu (Ar, resp. N2). Proud zchlazeného plynu je z kryogenní kapaliny generován topnou spirálou (odporový drát). Tlak v nádobě je udržován na hodnotě 15 bar (zpětná vazba výkonu topné spirály na změnu tlaku v nádobě). Zchlazený plyn z nádoby vytéká přes trubici v kapalném </w:t>
      </w:r>
      <w:proofErr w:type="spellStart"/>
      <w:r w:rsidRPr="007F6711">
        <w:rPr>
          <w:rFonts w:ascii="Arial" w:hAnsi="Arial" w:cs="Arial"/>
        </w:rPr>
        <w:t>kryomédiu</w:t>
      </w:r>
      <w:proofErr w:type="spellEnd"/>
      <w:r w:rsidRPr="007F6711">
        <w:rPr>
          <w:rFonts w:ascii="Arial" w:hAnsi="Arial" w:cs="Arial"/>
        </w:rPr>
        <w:t xml:space="preserve">, čímž je zaručena minimální teplota zchlazeného plynu, a je veden kryogenní vakuovanou hadicí se speciální izolací k jednotlivým technologickým částem TL2 (viz specifikace u obr. 3). </w:t>
      </w:r>
      <w:bookmarkStart w:id="6" w:name="_Hlk18939338"/>
      <w:r w:rsidRPr="007F6711">
        <w:rPr>
          <w:rFonts w:ascii="Arial" w:hAnsi="Arial" w:cs="Arial"/>
        </w:rPr>
        <w:t xml:space="preserve">Na výstupu z této tlakové </w:t>
      </w:r>
      <w:proofErr w:type="spellStart"/>
      <w:r w:rsidRPr="007F6711">
        <w:rPr>
          <w:rFonts w:ascii="Arial" w:hAnsi="Arial" w:cs="Arial"/>
        </w:rPr>
        <w:t>Dewarovy</w:t>
      </w:r>
      <w:proofErr w:type="spellEnd"/>
      <w:r w:rsidRPr="007F6711">
        <w:rPr>
          <w:rFonts w:ascii="Arial" w:hAnsi="Arial" w:cs="Arial"/>
        </w:rPr>
        <w:t xml:space="preserve"> nádoby (dolní část DW1, resp. DW2) dále probíhá ve speciální malé komůrce smíchání </w:t>
      </w:r>
      <w:r w:rsidRPr="007F6711">
        <w:rPr>
          <w:rFonts w:ascii="Arial" w:hAnsi="Arial" w:cs="Arial"/>
        </w:rPr>
        <w:lastRenderedPageBreak/>
        <w:t xml:space="preserve">zchlazeného plynu a kapalného </w:t>
      </w:r>
      <w:proofErr w:type="spellStart"/>
      <w:r w:rsidRPr="007F6711">
        <w:rPr>
          <w:rFonts w:ascii="Arial" w:hAnsi="Arial" w:cs="Arial"/>
        </w:rPr>
        <w:t>kryomédia</w:t>
      </w:r>
      <w:proofErr w:type="spellEnd"/>
      <w:r w:rsidRPr="007F6711">
        <w:rPr>
          <w:rFonts w:ascii="Arial" w:hAnsi="Arial" w:cs="Arial"/>
        </w:rPr>
        <w:t xml:space="preserve"> s tím, že na výstupu z komůrky probíhá adiabatická expanze směsi na malém otvoru v přepážce (popř. adiabatická expanze pouze zchlazeného plynu bez kapalného </w:t>
      </w:r>
      <w:proofErr w:type="spellStart"/>
      <w:r w:rsidRPr="007F6711">
        <w:rPr>
          <w:rFonts w:ascii="Arial" w:hAnsi="Arial" w:cs="Arial"/>
        </w:rPr>
        <w:t>kryomédia</w:t>
      </w:r>
      <w:proofErr w:type="spellEnd"/>
      <w:r w:rsidRPr="007F6711">
        <w:rPr>
          <w:rFonts w:ascii="Arial" w:hAnsi="Arial" w:cs="Arial"/>
        </w:rPr>
        <w:t>). V místě výtoku směsi (</w:t>
      </w:r>
      <w:proofErr w:type="spellStart"/>
      <w:r w:rsidRPr="007F6711">
        <w:rPr>
          <w:rFonts w:ascii="Arial" w:hAnsi="Arial" w:cs="Arial"/>
        </w:rPr>
        <w:t>kryoaerosol</w:t>
      </w:r>
      <w:proofErr w:type="spellEnd"/>
      <w:r w:rsidRPr="007F6711">
        <w:rPr>
          <w:rFonts w:ascii="Arial" w:hAnsi="Arial" w:cs="Arial"/>
        </w:rPr>
        <w:t xml:space="preserve">) z otvoru může být vstřikem do směsi přimícháván vhodný prekurzor (plyn nebo jemný aerosol), který na povrchu </w:t>
      </w:r>
      <w:proofErr w:type="spellStart"/>
      <w:r w:rsidRPr="007F6711">
        <w:rPr>
          <w:rFonts w:ascii="Arial" w:hAnsi="Arial" w:cs="Arial"/>
        </w:rPr>
        <w:t>kryoaerosolu</w:t>
      </w:r>
      <w:proofErr w:type="spellEnd"/>
      <w:r w:rsidRPr="007F6711">
        <w:rPr>
          <w:rFonts w:ascii="Arial" w:hAnsi="Arial" w:cs="Arial"/>
        </w:rPr>
        <w:t xml:space="preserve"> kondenzuje. Rovněž tato forma </w:t>
      </w:r>
      <w:proofErr w:type="spellStart"/>
      <w:r w:rsidRPr="007F6711">
        <w:rPr>
          <w:rFonts w:ascii="Arial" w:hAnsi="Arial" w:cs="Arial"/>
        </w:rPr>
        <w:t>kryomédia</w:t>
      </w:r>
      <w:proofErr w:type="spellEnd"/>
      <w:r w:rsidRPr="007F6711">
        <w:rPr>
          <w:rFonts w:ascii="Arial" w:hAnsi="Arial" w:cs="Arial"/>
        </w:rPr>
        <w:t xml:space="preserve"> je vedena kryogenní vakuovanou hadicí se speciální izolací k jednotlivým technologickým částem TL2 (viz specifikace u obr. 3).</w:t>
      </w:r>
      <w:bookmarkEnd w:id="6"/>
    </w:p>
    <w:p w14:paraId="3771CFCC" w14:textId="77777777" w:rsidR="00085A63" w:rsidRPr="007F6711" w:rsidRDefault="00085A63" w:rsidP="00085A63">
      <w:pPr>
        <w:ind w:left="60"/>
        <w:rPr>
          <w:rFonts w:ascii="Arial" w:hAnsi="Arial" w:cs="Arial"/>
        </w:rPr>
      </w:pPr>
      <w:r w:rsidRPr="007F6711">
        <w:rPr>
          <w:rFonts w:ascii="Arial" w:hAnsi="Arial" w:cs="Arial"/>
        </w:rPr>
        <w:t xml:space="preserve">Druhá z tlakových </w:t>
      </w:r>
      <w:proofErr w:type="spellStart"/>
      <w:r w:rsidRPr="007F6711">
        <w:rPr>
          <w:rFonts w:ascii="Arial" w:hAnsi="Arial" w:cs="Arial"/>
        </w:rPr>
        <w:t>Dewarových</w:t>
      </w:r>
      <w:proofErr w:type="spellEnd"/>
      <w:r w:rsidRPr="007F6711">
        <w:rPr>
          <w:rFonts w:ascii="Arial" w:hAnsi="Arial" w:cs="Arial"/>
        </w:rPr>
        <w:t xml:space="preserve"> nádob (DW3, resp. DW4) je určena k vytváření jemného </w:t>
      </w:r>
      <w:proofErr w:type="spellStart"/>
      <w:r w:rsidRPr="007F6711">
        <w:rPr>
          <w:rFonts w:ascii="Arial" w:hAnsi="Arial" w:cs="Arial"/>
        </w:rPr>
        <w:t>kryoaerosolu</w:t>
      </w:r>
      <w:proofErr w:type="spellEnd"/>
      <w:r w:rsidRPr="007F6711">
        <w:rPr>
          <w:rFonts w:ascii="Arial" w:hAnsi="Arial" w:cs="Arial"/>
        </w:rPr>
        <w:t xml:space="preserve"> ultrazvukovým </w:t>
      </w:r>
      <w:proofErr w:type="spellStart"/>
      <w:r w:rsidRPr="007F6711">
        <w:rPr>
          <w:rFonts w:ascii="Arial" w:hAnsi="Arial" w:cs="Arial"/>
        </w:rPr>
        <w:t>zmlžováním</w:t>
      </w:r>
      <w:proofErr w:type="spellEnd"/>
      <w:r w:rsidRPr="007F6711">
        <w:rPr>
          <w:rFonts w:ascii="Arial" w:hAnsi="Arial" w:cs="Arial"/>
        </w:rPr>
        <w:t xml:space="preserve"> </w:t>
      </w:r>
      <w:proofErr w:type="spellStart"/>
      <w:r w:rsidRPr="007F6711">
        <w:rPr>
          <w:rFonts w:ascii="Arial" w:hAnsi="Arial" w:cs="Arial"/>
        </w:rPr>
        <w:t>kryokapaliny</w:t>
      </w:r>
      <w:proofErr w:type="spellEnd"/>
      <w:r w:rsidRPr="007F6711">
        <w:rPr>
          <w:rFonts w:ascii="Arial" w:hAnsi="Arial" w:cs="Arial"/>
        </w:rPr>
        <w:t xml:space="preserve"> (</w:t>
      </w:r>
      <w:proofErr w:type="spellStart"/>
      <w:r w:rsidRPr="007F6711">
        <w:rPr>
          <w:rFonts w:ascii="Arial" w:hAnsi="Arial" w:cs="Arial"/>
        </w:rPr>
        <w:t>LAr</w:t>
      </w:r>
      <w:proofErr w:type="spellEnd"/>
      <w:r w:rsidRPr="007F6711">
        <w:rPr>
          <w:rFonts w:ascii="Arial" w:hAnsi="Arial" w:cs="Arial"/>
        </w:rPr>
        <w:t xml:space="preserve">, resp. LN2). Ultrazvukové </w:t>
      </w:r>
      <w:proofErr w:type="spellStart"/>
      <w:r w:rsidRPr="007F6711">
        <w:rPr>
          <w:rFonts w:ascii="Arial" w:hAnsi="Arial" w:cs="Arial"/>
        </w:rPr>
        <w:t>zmlžování</w:t>
      </w:r>
      <w:proofErr w:type="spellEnd"/>
      <w:r w:rsidRPr="007F6711">
        <w:rPr>
          <w:rFonts w:ascii="Arial" w:hAnsi="Arial" w:cs="Arial"/>
        </w:rPr>
        <w:t xml:space="preserve"> </w:t>
      </w:r>
      <w:proofErr w:type="spellStart"/>
      <w:r w:rsidRPr="007F6711">
        <w:rPr>
          <w:rFonts w:ascii="Arial" w:hAnsi="Arial" w:cs="Arial"/>
        </w:rPr>
        <w:t>kryokapaliny</w:t>
      </w:r>
      <w:proofErr w:type="spellEnd"/>
      <w:r w:rsidRPr="007F6711">
        <w:rPr>
          <w:rFonts w:ascii="Arial" w:hAnsi="Arial" w:cs="Arial"/>
        </w:rPr>
        <w:t xml:space="preserve"> bude součástí vývoje technologie na UTEE FEKT VUT v Brně. Přetlak v nádobě je udržován na hodnotě cca 1-2 bary. Nádoba obsahuje tepelně izolované průzory. Zchlazený plyn generovaný z kapalného </w:t>
      </w:r>
      <w:proofErr w:type="spellStart"/>
      <w:r w:rsidRPr="007F6711">
        <w:rPr>
          <w:rFonts w:ascii="Arial" w:hAnsi="Arial" w:cs="Arial"/>
        </w:rPr>
        <w:t>kryomédia</w:t>
      </w:r>
      <w:proofErr w:type="spellEnd"/>
      <w:r w:rsidRPr="007F6711">
        <w:rPr>
          <w:rFonts w:ascii="Arial" w:hAnsi="Arial" w:cs="Arial"/>
        </w:rPr>
        <w:t xml:space="preserve"> topnou spirálou (výkonem topné spirály se reguluje požadovaný objem průtoku proudu plynu s </w:t>
      </w:r>
      <w:proofErr w:type="spellStart"/>
      <w:r w:rsidRPr="007F6711">
        <w:rPr>
          <w:rFonts w:ascii="Arial" w:hAnsi="Arial" w:cs="Arial"/>
        </w:rPr>
        <w:t>kryoaerosolem</w:t>
      </w:r>
      <w:proofErr w:type="spellEnd"/>
      <w:r w:rsidRPr="007F6711">
        <w:rPr>
          <w:rFonts w:ascii="Arial" w:hAnsi="Arial" w:cs="Arial"/>
        </w:rPr>
        <w:t xml:space="preserve">) unáší jemný </w:t>
      </w:r>
      <w:proofErr w:type="spellStart"/>
      <w:r w:rsidRPr="007F6711">
        <w:rPr>
          <w:rFonts w:ascii="Arial" w:hAnsi="Arial" w:cs="Arial"/>
        </w:rPr>
        <w:t>kryoaerosol</w:t>
      </w:r>
      <w:proofErr w:type="spellEnd"/>
      <w:r w:rsidRPr="007F6711">
        <w:rPr>
          <w:rFonts w:ascii="Arial" w:hAnsi="Arial" w:cs="Arial"/>
        </w:rPr>
        <w:t xml:space="preserve"> z nádoby přes trubici v kapalném </w:t>
      </w:r>
      <w:proofErr w:type="spellStart"/>
      <w:r w:rsidRPr="007F6711">
        <w:rPr>
          <w:rFonts w:ascii="Arial" w:hAnsi="Arial" w:cs="Arial"/>
        </w:rPr>
        <w:t>kryomédiu</w:t>
      </w:r>
      <w:proofErr w:type="spellEnd"/>
      <w:r w:rsidRPr="007F6711">
        <w:rPr>
          <w:rFonts w:ascii="Arial" w:hAnsi="Arial" w:cs="Arial"/>
        </w:rPr>
        <w:t xml:space="preserve">, čímž je zaručena minimální teplota zchlazeného plynu a </w:t>
      </w:r>
      <w:proofErr w:type="spellStart"/>
      <w:r w:rsidRPr="007F6711">
        <w:rPr>
          <w:rFonts w:ascii="Arial" w:hAnsi="Arial" w:cs="Arial"/>
        </w:rPr>
        <w:t>kryoaerosolu</w:t>
      </w:r>
      <w:proofErr w:type="spellEnd"/>
      <w:r w:rsidRPr="007F6711">
        <w:rPr>
          <w:rFonts w:ascii="Arial" w:hAnsi="Arial" w:cs="Arial"/>
        </w:rPr>
        <w:t xml:space="preserve">, a je veden kryogenní vakuovanou hadicí se speciální izolací k jednotlivým technologickým částem TL2 (viz specifikace u obr. 3). Na výstupu z této tlakové </w:t>
      </w:r>
      <w:proofErr w:type="spellStart"/>
      <w:r w:rsidRPr="007F6711">
        <w:rPr>
          <w:rFonts w:ascii="Arial" w:hAnsi="Arial" w:cs="Arial"/>
        </w:rPr>
        <w:t>Dewarovy</w:t>
      </w:r>
      <w:proofErr w:type="spellEnd"/>
      <w:r w:rsidRPr="007F6711">
        <w:rPr>
          <w:rFonts w:ascii="Arial" w:hAnsi="Arial" w:cs="Arial"/>
        </w:rPr>
        <w:t xml:space="preserve"> nádoby (dolní část DW3, resp. DW4) může být vstřikem do směsi přimícháván vhodný prekurzor (plyn nebo jemný aerosol), který na povrchu </w:t>
      </w:r>
      <w:proofErr w:type="spellStart"/>
      <w:r w:rsidRPr="007F6711">
        <w:rPr>
          <w:rFonts w:ascii="Arial" w:hAnsi="Arial" w:cs="Arial"/>
        </w:rPr>
        <w:t>kryoaerosolu</w:t>
      </w:r>
      <w:proofErr w:type="spellEnd"/>
      <w:r w:rsidRPr="007F6711">
        <w:rPr>
          <w:rFonts w:ascii="Arial" w:hAnsi="Arial" w:cs="Arial"/>
        </w:rPr>
        <w:t xml:space="preserve"> kondenzuje. </w:t>
      </w:r>
    </w:p>
    <w:p w14:paraId="6972542F" w14:textId="77777777" w:rsidR="00085A63" w:rsidRPr="007F6711" w:rsidRDefault="00085A63" w:rsidP="00085A63">
      <w:pPr>
        <w:rPr>
          <w:rFonts w:ascii="Arial" w:hAnsi="Arial" w:cs="Arial"/>
          <w:u w:val="single"/>
        </w:rPr>
      </w:pPr>
    </w:p>
    <w:p w14:paraId="62146E15" w14:textId="77777777" w:rsidR="00085A63" w:rsidRPr="007F6711" w:rsidRDefault="00085A63" w:rsidP="00085A63">
      <w:pPr>
        <w:rPr>
          <w:rFonts w:ascii="Arial" w:hAnsi="Arial" w:cs="Arial"/>
        </w:rPr>
      </w:pPr>
      <w:r w:rsidRPr="007F6711">
        <w:rPr>
          <w:rFonts w:ascii="Arial" w:hAnsi="Arial" w:cs="Arial"/>
          <w:u w:val="single"/>
        </w:rPr>
        <w:t xml:space="preserve">Přípravná fáze spouštění </w:t>
      </w:r>
      <w:proofErr w:type="spellStart"/>
      <w:r w:rsidRPr="007F6711">
        <w:rPr>
          <w:rFonts w:ascii="Arial" w:hAnsi="Arial" w:cs="Arial"/>
          <w:u w:val="single"/>
        </w:rPr>
        <w:t>kryosystému</w:t>
      </w:r>
      <w:proofErr w:type="spellEnd"/>
      <w:r w:rsidRPr="007F6711">
        <w:rPr>
          <w:rFonts w:ascii="Arial" w:hAnsi="Arial" w:cs="Arial"/>
          <w:b/>
        </w:rPr>
        <w:t xml:space="preserve"> </w:t>
      </w:r>
      <w:r w:rsidRPr="007F6711">
        <w:rPr>
          <w:rFonts w:ascii="Arial" w:hAnsi="Arial" w:cs="Arial"/>
        </w:rPr>
        <w:t>(uvedení do pohotovostního režimu, kdy na konci procesu je technologie připravena ke spuštění)</w:t>
      </w:r>
    </w:p>
    <w:p w14:paraId="44D001C2" w14:textId="77777777" w:rsidR="00085A63" w:rsidRPr="007F6711" w:rsidRDefault="00085A63" w:rsidP="00085A63">
      <w:pPr>
        <w:pStyle w:val="Odstavecseseznamem"/>
        <w:numPr>
          <w:ilvl w:val="0"/>
          <w:numId w:val="83"/>
        </w:numPr>
        <w:spacing w:before="0"/>
        <w:rPr>
          <w:rFonts w:ascii="Arial" w:hAnsi="Arial" w:cs="Arial"/>
        </w:rPr>
      </w:pPr>
      <w:r w:rsidRPr="007F6711">
        <w:rPr>
          <w:rFonts w:ascii="Arial" w:hAnsi="Arial" w:cs="Arial"/>
        </w:rPr>
        <w:t xml:space="preserve">Předchlazení všech částí </w:t>
      </w:r>
      <w:proofErr w:type="spellStart"/>
      <w:r w:rsidRPr="007F6711">
        <w:rPr>
          <w:rFonts w:ascii="Arial" w:hAnsi="Arial" w:cs="Arial"/>
        </w:rPr>
        <w:t>kryosystému</w:t>
      </w:r>
      <w:proofErr w:type="spellEnd"/>
      <w:r w:rsidRPr="007F6711">
        <w:rPr>
          <w:rFonts w:ascii="Arial" w:hAnsi="Arial" w:cs="Arial"/>
        </w:rPr>
        <w:t xml:space="preserve"> na pracovní </w:t>
      </w:r>
      <w:proofErr w:type="spellStart"/>
      <w:r w:rsidRPr="007F6711">
        <w:rPr>
          <w:rFonts w:ascii="Arial" w:hAnsi="Arial" w:cs="Arial"/>
        </w:rPr>
        <w:t>kryoteplotu</w:t>
      </w:r>
      <w:proofErr w:type="spellEnd"/>
      <w:r w:rsidRPr="007F6711">
        <w:rPr>
          <w:rFonts w:ascii="Arial" w:hAnsi="Arial" w:cs="Arial"/>
        </w:rPr>
        <w:t>.</w:t>
      </w:r>
    </w:p>
    <w:p w14:paraId="7AE0390E" w14:textId="77777777" w:rsidR="00085A63" w:rsidRPr="007F6711" w:rsidRDefault="00085A63" w:rsidP="00085A63">
      <w:pPr>
        <w:pStyle w:val="Odstavecseseznamem"/>
        <w:numPr>
          <w:ilvl w:val="0"/>
          <w:numId w:val="83"/>
        </w:numPr>
        <w:spacing w:before="0"/>
        <w:rPr>
          <w:rFonts w:ascii="Arial" w:hAnsi="Arial" w:cs="Arial"/>
        </w:rPr>
      </w:pPr>
      <w:r w:rsidRPr="007F6711">
        <w:rPr>
          <w:rFonts w:ascii="Arial" w:hAnsi="Arial" w:cs="Arial"/>
        </w:rPr>
        <w:t xml:space="preserve">Naplnění DW1 a DW2 </w:t>
      </w:r>
    </w:p>
    <w:p w14:paraId="06F9B62A" w14:textId="77777777" w:rsidR="00085A63" w:rsidRPr="007F6711" w:rsidRDefault="00085A63" w:rsidP="00085A63">
      <w:pPr>
        <w:pStyle w:val="Odstavecseseznamem"/>
        <w:ind w:left="360"/>
        <w:rPr>
          <w:rFonts w:ascii="Arial" w:hAnsi="Arial" w:cs="Arial"/>
        </w:rPr>
      </w:pPr>
      <w:r w:rsidRPr="007F6711">
        <w:rPr>
          <w:rFonts w:ascii="Arial" w:hAnsi="Arial" w:cs="Arial"/>
        </w:rPr>
        <w:t xml:space="preserve">(DW1, DW2 – tlakové </w:t>
      </w:r>
      <w:proofErr w:type="spellStart"/>
      <w:r w:rsidRPr="007F6711">
        <w:rPr>
          <w:rFonts w:ascii="Arial" w:hAnsi="Arial" w:cs="Arial"/>
        </w:rPr>
        <w:t>Dewarovy</w:t>
      </w:r>
      <w:proofErr w:type="spellEnd"/>
      <w:r w:rsidRPr="007F6711">
        <w:rPr>
          <w:rFonts w:ascii="Arial" w:hAnsi="Arial" w:cs="Arial"/>
        </w:rPr>
        <w:t xml:space="preserve"> nádoby na vyvíjení zchlazeného plynného Ar z </w:t>
      </w:r>
      <w:proofErr w:type="spellStart"/>
      <w:r w:rsidRPr="007F6711">
        <w:rPr>
          <w:rFonts w:ascii="Arial" w:hAnsi="Arial" w:cs="Arial"/>
        </w:rPr>
        <w:t>LAr</w:t>
      </w:r>
      <w:proofErr w:type="spellEnd"/>
      <w:r w:rsidRPr="007F6711">
        <w:rPr>
          <w:rFonts w:ascii="Arial" w:hAnsi="Arial" w:cs="Arial"/>
        </w:rPr>
        <w:t>, resp. zchlazeného N</w:t>
      </w:r>
      <w:r w:rsidRPr="007F6711">
        <w:rPr>
          <w:rFonts w:ascii="Arial" w:hAnsi="Arial" w:cs="Arial"/>
          <w:vertAlign w:val="subscript"/>
        </w:rPr>
        <w:t>2</w:t>
      </w:r>
      <w:r w:rsidRPr="007F6711">
        <w:rPr>
          <w:rFonts w:ascii="Arial" w:hAnsi="Arial" w:cs="Arial"/>
        </w:rPr>
        <w:t xml:space="preserve"> z LN</w:t>
      </w:r>
      <w:r w:rsidRPr="007F6711">
        <w:rPr>
          <w:rFonts w:ascii="Arial" w:hAnsi="Arial" w:cs="Arial"/>
          <w:vertAlign w:val="subscript"/>
        </w:rPr>
        <w:t>2</w:t>
      </w:r>
      <w:r w:rsidRPr="007F6711">
        <w:rPr>
          <w:rFonts w:ascii="Arial" w:hAnsi="Arial" w:cs="Arial"/>
        </w:rPr>
        <w:t>, pracovní pře    tlak 15 bar, topná spirála – regulace výkonu topné spirály zpětnou vazbou na změny tlaku v nádobě).</w:t>
      </w:r>
    </w:p>
    <w:p w14:paraId="34CE2846" w14:textId="77777777" w:rsidR="00085A63" w:rsidRPr="007F6711" w:rsidRDefault="00085A63" w:rsidP="00085A63">
      <w:pPr>
        <w:pStyle w:val="Odstavecseseznamem"/>
        <w:numPr>
          <w:ilvl w:val="0"/>
          <w:numId w:val="83"/>
        </w:numPr>
        <w:spacing w:before="0"/>
        <w:rPr>
          <w:rFonts w:ascii="Arial" w:hAnsi="Arial" w:cs="Arial"/>
        </w:rPr>
      </w:pPr>
      <w:r w:rsidRPr="007F6711">
        <w:rPr>
          <w:rFonts w:ascii="Arial" w:hAnsi="Arial" w:cs="Arial"/>
        </w:rPr>
        <w:t>Naplnění DW3 a DW4</w:t>
      </w:r>
    </w:p>
    <w:p w14:paraId="63EBD60D" w14:textId="77777777" w:rsidR="00085A63" w:rsidRPr="007F6711" w:rsidRDefault="00085A63" w:rsidP="00085A63">
      <w:pPr>
        <w:pStyle w:val="Odstavecseseznamem"/>
        <w:ind w:left="360"/>
        <w:rPr>
          <w:rFonts w:ascii="Arial" w:hAnsi="Arial" w:cs="Arial"/>
        </w:rPr>
      </w:pPr>
      <w:r w:rsidRPr="007F6711">
        <w:rPr>
          <w:rFonts w:ascii="Arial" w:hAnsi="Arial" w:cs="Arial"/>
        </w:rPr>
        <w:t xml:space="preserve">(DW3, DW4 – tlakové </w:t>
      </w:r>
      <w:proofErr w:type="spellStart"/>
      <w:r w:rsidRPr="007F6711">
        <w:rPr>
          <w:rFonts w:ascii="Arial" w:hAnsi="Arial" w:cs="Arial"/>
        </w:rPr>
        <w:t>Dewarovy</w:t>
      </w:r>
      <w:proofErr w:type="spellEnd"/>
      <w:r w:rsidRPr="007F6711">
        <w:rPr>
          <w:rFonts w:ascii="Arial" w:hAnsi="Arial" w:cs="Arial"/>
        </w:rPr>
        <w:t xml:space="preserve"> nádoby na vyvíjení jemného aerosolu ultrazvukovým </w:t>
      </w:r>
      <w:proofErr w:type="spellStart"/>
      <w:r w:rsidRPr="007F6711">
        <w:rPr>
          <w:rFonts w:ascii="Arial" w:hAnsi="Arial" w:cs="Arial"/>
        </w:rPr>
        <w:t>zmlžováním</w:t>
      </w:r>
      <w:proofErr w:type="spellEnd"/>
      <w:r w:rsidRPr="007F6711">
        <w:rPr>
          <w:rFonts w:ascii="Arial" w:hAnsi="Arial" w:cs="Arial"/>
        </w:rPr>
        <w:t xml:space="preserve"> </w:t>
      </w:r>
      <w:proofErr w:type="spellStart"/>
      <w:r w:rsidRPr="007F6711">
        <w:rPr>
          <w:rFonts w:ascii="Arial" w:hAnsi="Arial" w:cs="Arial"/>
        </w:rPr>
        <w:t>LAr</w:t>
      </w:r>
      <w:proofErr w:type="spellEnd"/>
      <w:r w:rsidRPr="007F6711">
        <w:rPr>
          <w:rFonts w:ascii="Arial" w:hAnsi="Arial" w:cs="Arial"/>
        </w:rPr>
        <w:t>, resp.  LN</w:t>
      </w:r>
      <w:r w:rsidRPr="007F6711">
        <w:rPr>
          <w:rFonts w:ascii="Arial" w:hAnsi="Arial" w:cs="Arial"/>
          <w:vertAlign w:val="subscript"/>
        </w:rPr>
        <w:t>2</w:t>
      </w:r>
      <w:r w:rsidRPr="007F6711">
        <w:rPr>
          <w:rFonts w:ascii="Arial" w:hAnsi="Arial" w:cs="Arial"/>
        </w:rPr>
        <w:t>, pracovní přetlak 1 bar, topná spirála – regulace výkonu toku/unášení aerosolu vyvíjeným plynným médiem).</w:t>
      </w:r>
    </w:p>
    <w:p w14:paraId="5F82EA7F" w14:textId="77777777" w:rsidR="00085A63" w:rsidRPr="007F6711" w:rsidRDefault="00085A63" w:rsidP="00085A63">
      <w:pPr>
        <w:rPr>
          <w:rFonts w:ascii="Arial" w:hAnsi="Arial" w:cs="Arial"/>
        </w:rPr>
      </w:pPr>
    </w:p>
    <w:p w14:paraId="3C6AF702" w14:textId="77777777" w:rsidR="00085A63" w:rsidRPr="007F6711" w:rsidRDefault="00085A63" w:rsidP="00085A63">
      <w:pPr>
        <w:rPr>
          <w:rFonts w:ascii="Arial" w:hAnsi="Arial" w:cs="Arial"/>
          <w:u w:val="single"/>
        </w:rPr>
      </w:pPr>
      <w:r w:rsidRPr="007F6711">
        <w:rPr>
          <w:rFonts w:ascii="Arial" w:hAnsi="Arial" w:cs="Arial"/>
          <w:u w:val="single"/>
        </w:rPr>
        <w:t xml:space="preserve">Provozní režim </w:t>
      </w:r>
      <w:proofErr w:type="spellStart"/>
      <w:r w:rsidRPr="007F6711">
        <w:rPr>
          <w:rFonts w:ascii="Arial" w:hAnsi="Arial" w:cs="Arial"/>
          <w:u w:val="single"/>
        </w:rPr>
        <w:t>kryosystému</w:t>
      </w:r>
      <w:proofErr w:type="spellEnd"/>
      <w:r w:rsidRPr="007F6711">
        <w:rPr>
          <w:rFonts w:ascii="Arial" w:hAnsi="Arial" w:cs="Arial"/>
          <w:u w:val="single"/>
        </w:rPr>
        <w:t xml:space="preserve"> u TL2</w:t>
      </w:r>
    </w:p>
    <w:p w14:paraId="6E92DEA4" w14:textId="77777777" w:rsidR="00085A63" w:rsidRPr="007F6711" w:rsidRDefault="00085A63" w:rsidP="00085A63">
      <w:pPr>
        <w:pStyle w:val="Odstavecseseznamem"/>
        <w:numPr>
          <w:ilvl w:val="0"/>
          <w:numId w:val="84"/>
        </w:numPr>
        <w:spacing w:before="0"/>
        <w:rPr>
          <w:rFonts w:ascii="Arial" w:hAnsi="Arial" w:cs="Arial"/>
        </w:rPr>
      </w:pPr>
      <w:r w:rsidRPr="007F6711">
        <w:rPr>
          <w:rFonts w:ascii="Arial" w:hAnsi="Arial" w:cs="Arial"/>
        </w:rPr>
        <w:t xml:space="preserve">Doplňování DW1-DW4 kapalnými </w:t>
      </w:r>
      <w:proofErr w:type="spellStart"/>
      <w:r w:rsidRPr="007F6711">
        <w:rPr>
          <w:rFonts w:ascii="Arial" w:hAnsi="Arial" w:cs="Arial"/>
        </w:rPr>
        <w:t>kryomédii</w:t>
      </w:r>
      <w:proofErr w:type="spellEnd"/>
      <w:r w:rsidRPr="007F6711">
        <w:rPr>
          <w:rFonts w:ascii="Arial" w:hAnsi="Arial" w:cs="Arial"/>
        </w:rPr>
        <w:t xml:space="preserve">, když se sníží objem </w:t>
      </w:r>
      <w:proofErr w:type="spellStart"/>
      <w:r w:rsidRPr="007F6711">
        <w:rPr>
          <w:rFonts w:ascii="Arial" w:hAnsi="Arial" w:cs="Arial"/>
        </w:rPr>
        <w:t>kryokapaliny</w:t>
      </w:r>
      <w:proofErr w:type="spellEnd"/>
      <w:r w:rsidRPr="007F6711">
        <w:rPr>
          <w:rFonts w:ascii="Arial" w:hAnsi="Arial" w:cs="Arial"/>
        </w:rPr>
        <w:t xml:space="preserve"> v nádobě pod určitou mez.</w:t>
      </w:r>
    </w:p>
    <w:p w14:paraId="13742E65" w14:textId="77777777" w:rsidR="00085A63" w:rsidRPr="007F6711" w:rsidRDefault="00085A63" w:rsidP="00085A63">
      <w:pPr>
        <w:pStyle w:val="Odstavecseseznamem"/>
        <w:numPr>
          <w:ilvl w:val="0"/>
          <w:numId w:val="84"/>
        </w:numPr>
        <w:spacing w:before="0"/>
        <w:rPr>
          <w:rFonts w:ascii="Arial" w:hAnsi="Arial" w:cs="Arial"/>
        </w:rPr>
      </w:pPr>
      <w:r w:rsidRPr="007F6711">
        <w:rPr>
          <w:rFonts w:ascii="Arial" w:hAnsi="Arial" w:cs="Arial"/>
        </w:rPr>
        <w:t xml:space="preserve">Udržování </w:t>
      </w:r>
      <w:proofErr w:type="spellStart"/>
      <w:r w:rsidRPr="007F6711">
        <w:rPr>
          <w:rFonts w:ascii="Arial" w:hAnsi="Arial" w:cs="Arial"/>
        </w:rPr>
        <w:t>kryosystému</w:t>
      </w:r>
      <w:proofErr w:type="spellEnd"/>
      <w:r w:rsidRPr="007F6711">
        <w:rPr>
          <w:rFonts w:ascii="Arial" w:hAnsi="Arial" w:cs="Arial"/>
        </w:rPr>
        <w:t xml:space="preserve"> (jeho funkčních částí) na pracovní </w:t>
      </w:r>
      <w:proofErr w:type="spellStart"/>
      <w:r w:rsidRPr="007F6711">
        <w:rPr>
          <w:rFonts w:ascii="Arial" w:hAnsi="Arial" w:cs="Arial"/>
        </w:rPr>
        <w:t>kryoteplotě</w:t>
      </w:r>
      <w:proofErr w:type="spellEnd"/>
      <w:r w:rsidRPr="007F6711">
        <w:rPr>
          <w:rFonts w:ascii="Arial" w:hAnsi="Arial" w:cs="Arial"/>
        </w:rPr>
        <w:t>, když se teplota v některé jeho důležité měřené části zvýší nad určitou mez (např. v příp. krátké odstávky zařízení mezi pracovními cykly apod.).</w:t>
      </w:r>
    </w:p>
    <w:p w14:paraId="34388773" w14:textId="77777777" w:rsidR="00085A63" w:rsidRPr="007F6711" w:rsidRDefault="00085A63" w:rsidP="007F6711">
      <w:pPr>
        <w:pStyle w:val="Nadpis1"/>
        <w:numPr>
          <w:ilvl w:val="0"/>
          <w:numId w:val="0"/>
        </w:numPr>
        <w:ind w:left="397"/>
        <w:jc w:val="both"/>
        <w:rPr>
          <w:rFonts w:ascii="Arial" w:hAnsi="Arial" w:cs="Arial"/>
        </w:rPr>
      </w:pPr>
    </w:p>
    <w:p w14:paraId="3BCEC408" w14:textId="77777777" w:rsidR="00ED42D5" w:rsidRPr="007F6711" w:rsidRDefault="00ED42D5" w:rsidP="00ED42D5">
      <w:pPr>
        <w:rPr>
          <w:rFonts w:ascii="Arial" w:hAnsi="Arial" w:cs="Arial"/>
          <w:lang w:eastAsia="cs-CZ"/>
        </w:rPr>
      </w:pPr>
    </w:p>
    <w:p w14:paraId="502BA200" w14:textId="77777777" w:rsidR="00ED42D5" w:rsidRPr="007F6711" w:rsidRDefault="00ED42D5" w:rsidP="00ED42D5">
      <w:pPr>
        <w:rPr>
          <w:rFonts w:ascii="Arial" w:hAnsi="Arial" w:cs="Arial"/>
          <w:lang w:eastAsia="cs-CZ"/>
        </w:rPr>
        <w:sectPr w:rsidR="00ED42D5" w:rsidRPr="007F6711" w:rsidSect="002E6214">
          <w:headerReference w:type="first" r:id="rId17"/>
          <w:footerReference w:type="first" r:id="rId18"/>
          <w:pgSz w:w="11906" w:h="16838"/>
          <w:pgMar w:top="1135" w:right="1133" w:bottom="1276" w:left="851" w:header="426" w:footer="551" w:gutter="0"/>
          <w:cols w:space="708"/>
          <w:titlePg/>
          <w:docGrid w:linePitch="360"/>
        </w:sectPr>
      </w:pPr>
    </w:p>
    <w:p w14:paraId="5D3BBB80" w14:textId="07D32343" w:rsidR="00ED42D5" w:rsidRDefault="00ED42D5" w:rsidP="00ED42D5">
      <w:pPr>
        <w:pStyle w:val="Nadpis1"/>
      </w:pPr>
      <w:bookmarkStart w:id="7" w:name="_Toc20923691"/>
      <w:r w:rsidRPr="00ED42D5">
        <w:lastRenderedPageBreak/>
        <w:t>Požadavky na zpracování technických podmínek a soupisu stavebních prací, dodávek a služeb s výkazem výměr</w:t>
      </w:r>
      <w:bookmarkEnd w:id="7"/>
    </w:p>
    <w:p w14:paraId="047912DC" w14:textId="77777777" w:rsidR="00ED42D5" w:rsidRDefault="00ED42D5" w:rsidP="00ED42D5">
      <w:pPr>
        <w:rPr>
          <w:lang w:eastAsia="cs-CZ"/>
        </w:rPr>
      </w:pPr>
    </w:p>
    <w:p w14:paraId="6CB1B413" w14:textId="42BF2017" w:rsidR="00ED42D5" w:rsidRPr="00ED42D5" w:rsidRDefault="00ED42D5" w:rsidP="00ED42D5">
      <w:pPr>
        <w:pStyle w:val="Nadpis2"/>
        <w:rPr>
          <w:b/>
        </w:rPr>
      </w:pPr>
      <w:r w:rsidRPr="00ED42D5">
        <w:rPr>
          <w:b/>
        </w:rPr>
        <w:t xml:space="preserve">Požadavky na zpracování technických podmínek ve smyslu ustanovení § </w:t>
      </w:r>
      <w:r w:rsidR="00FE684D">
        <w:rPr>
          <w:b/>
        </w:rPr>
        <w:t>89</w:t>
      </w:r>
      <w:r w:rsidRPr="00ED42D5">
        <w:rPr>
          <w:b/>
        </w:rPr>
        <w:t xml:space="preserve"> a násl. Z</w:t>
      </w:r>
      <w:r w:rsidR="00DF61A4">
        <w:rPr>
          <w:b/>
        </w:rPr>
        <w:t>ZVZ</w:t>
      </w:r>
    </w:p>
    <w:p w14:paraId="2001BB8B" w14:textId="77777777" w:rsidR="00ED42D5" w:rsidRPr="00ED42D5" w:rsidRDefault="00ED42D5" w:rsidP="00ED42D5">
      <w:pPr>
        <w:pStyle w:val="Nadpis3"/>
        <w:rPr>
          <w:noProof/>
        </w:rPr>
      </w:pPr>
      <w:r w:rsidRPr="00ED42D5">
        <w:rPr>
          <w:noProof/>
        </w:rPr>
        <w:t>Technické podmínky musí být stanoveny zcela přesně, jednoznačně a pochopitelně, tak aby neumožňovaly dvojí výklad.</w:t>
      </w:r>
    </w:p>
    <w:p w14:paraId="7D847878" w14:textId="393EE141" w:rsidR="00ED42D5" w:rsidRPr="00ED42D5" w:rsidRDefault="00ED42D5" w:rsidP="00ED42D5">
      <w:pPr>
        <w:pStyle w:val="Nadpis3"/>
        <w:rPr>
          <w:noProof/>
        </w:rPr>
      </w:pPr>
      <w:r w:rsidRPr="00ED42D5">
        <w:rPr>
          <w:noProof/>
        </w:rPr>
        <w:t xml:space="preserve">Technické podmínky vymezují jen ty charakteristiky plnění, které jsou pro </w:t>
      </w:r>
      <w:r w:rsidR="0080162C">
        <w:rPr>
          <w:noProof/>
        </w:rPr>
        <w:t>Objednatele</w:t>
      </w:r>
      <w:r w:rsidR="0080162C" w:rsidRPr="00ED42D5">
        <w:rPr>
          <w:noProof/>
        </w:rPr>
        <w:t xml:space="preserve"> </w:t>
      </w:r>
      <w:r w:rsidRPr="00ED42D5">
        <w:rPr>
          <w:noProof/>
        </w:rPr>
        <w:t>podstatné.</w:t>
      </w:r>
    </w:p>
    <w:p w14:paraId="5E0E7D8A" w14:textId="409F2AF9" w:rsidR="00ED42D5" w:rsidRPr="00ED42D5" w:rsidRDefault="00ED42D5" w:rsidP="00ED42D5">
      <w:pPr>
        <w:pStyle w:val="Nadpis3"/>
        <w:rPr>
          <w:noProof/>
        </w:rPr>
      </w:pPr>
      <w:r w:rsidRPr="00ED42D5">
        <w:rPr>
          <w:noProof/>
        </w:rPr>
        <w:t xml:space="preserve">Technické podmínky mj. vymezují požadavky </w:t>
      </w:r>
      <w:r w:rsidR="00234FD5">
        <w:rPr>
          <w:noProof/>
        </w:rPr>
        <w:t>Objednatele</w:t>
      </w:r>
      <w:r w:rsidR="00234FD5" w:rsidRPr="00ED42D5">
        <w:rPr>
          <w:noProof/>
        </w:rPr>
        <w:t xml:space="preserve"> </w:t>
      </w:r>
      <w:r w:rsidRPr="00ED42D5">
        <w:rPr>
          <w:noProof/>
        </w:rPr>
        <w:t xml:space="preserve">na výkon nebo funkci plnění; </w:t>
      </w:r>
      <w:r w:rsidR="00234FD5">
        <w:rPr>
          <w:noProof/>
        </w:rPr>
        <w:t>Objednatel</w:t>
      </w:r>
      <w:r w:rsidR="00234FD5" w:rsidRPr="00ED42D5">
        <w:rPr>
          <w:noProof/>
        </w:rPr>
        <w:t xml:space="preserve"> </w:t>
      </w:r>
      <w:r w:rsidRPr="00ED42D5">
        <w:rPr>
          <w:noProof/>
        </w:rPr>
        <w:t>jimi stanovuje, jakého výkonu či funkce má plnění dosahovat, nikoli způsob, jakým má být výkonu či funkce dosaženo.</w:t>
      </w:r>
    </w:p>
    <w:p w14:paraId="6CF31157" w14:textId="35406DA5" w:rsidR="00ED42D5" w:rsidRPr="00ED42D5" w:rsidRDefault="00ED42D5" w:rsidP="00ED42D5">
      <w:pPr>
        <w:pStyle w:val="Nadpis3"/>
        <w:rPr>
          <w:noProof/>
        </w:rPr>
      </w:pPr>
      <w:r w:rsidRPr="00ED42D5">
        <w:rPr>
          <w:noProof/>
        </w:rPr>
        <w:t xml:space="preserve">Hodnoty jednotlivých technických podmínek se zpravidla stanovují jako minimální, maximální, příp. rozsahem. Jen tam, kde </w:t>
      </w:r>
      <w:r w:rsidR="00234FD5">
        <w:rPr>
          <w:noProof/>
        </w:rPr>
        <w:t>Objedna</w:t>
      </w:r>
      <w:r w:rsidR="006D6155">
        <w:rPr>
          <w:noProof/>
        </w:rPr>
        <w:t>te</w:t>
      </w:r>
      <w:r w:rsidR="00234FD5">
        <w:rPr>
          <w:noProof/>
        </w:rPr>
        <w:t>l</w:t>
      </w:r>
      <w:r w:rsidRPr="00ED42D5">
        <w:rPr>
          <w:noProof/>
        </w:rPr>
        <w:t xml:space="preserve"> z objektivního důvodu vyžaduje naplnění přesné hodnoty, může tuto uvést (např. rozměry vestavného nábytku vymezené tak, aby jej bylo možné umístit na příslušné místo).</w:t>
      </w:r>
    </w:p>
    <w:p w14:paraId="43ED1A43" w14:textId="3F052294" w:rsidR="00ED42D5" w:rsidRPr="00ED42D5" w:rsidRDefault="00ED42D5" w:rsidP="00ED42D5">
      <w:pPr>
        <w:pStyle w:val="Nadpis3"/>
        <w:rPr>
          <w:noProof/>
        </w:rPr>
      </w:pPr>
      <w:r w:rsidRPr="00ED42D5">
        <w:rPr>
          <w:noProof/>
        </w:rPr>
        <w:t xml:space="preserve">Technické podmínky nesmí být stanoveny tak, aby byly „šity na míru“ jednomu z potenciálních uchazečů, resp. nesmí jimi být specifikováno jediné možné plnění. Zpravidla by měl existovat okruh alespoň tří uchazečů, kteří se o veřejnou zakázku mohou přímo ucházet. Za předpokladu, že na relevantním trhu existuje pouze jeden dodavatel, jehož nabídka vyhovuje objektivně odůvodnitelným potřebám </w:t>
      </w:r>
      <w:r w:rsidR="00234FD5">
        <w:rPr>
          <w:noProof/>
        </w:rPr>
        <w:t>Objedna</w:t>
      </w:r>
      <w:r w:rsidR="006D6155">
        <w:rPr>
          <w:noProof/>
        </w:rPr>
        <w:t>te</w:t>
      </w:r>
      <w:r w:rsidR="00234FD5">
        <w:rPr>
          <w:noProof/>
        </w:rPr>
        <w:t>l</w:t>
      </w:r>
      <w:r w:rsidRPr="00ED42D5">
        <w:rPr>
          <w:noProof/>
        </w:rPr>
        <w:t>e, lze použít při naplnění podmínek Z</w:t>
      </w:r>
      <w:r w:rsidR="00DF61A4">
        <w:rPr>
          <w:noProof/>
        </w:rPr>
        <w:t>ZVZ</w:t>
      </w:r>
      <w:r w:rsidRPr="00ED42D5">
        <w:rPr>
          <w:noProof/>
        </w:rPr>
        <w:t xml:space="preserve"> nestandardní druhy zadávacího řízení a oslovit pouze tohoto dodavatele.</w:t>
      </w:r>
    </w:p>
    <w:p w14:paraId="7A15464A" w14:textId="4C4E7163" w:rsidR="00ED42D5" w:rsidRPr="00ED42D5" w:rsidRDefault="00ED42D5" w:rsidP="00ED42D5">
      <w:pPr>
        <w:pStyle w:val="Nadpis3"/>
        <w:rPr>
          <w:noProof/>
        </w:rPr>
      </w:pPr>
      <w:r w:rsidRPr="00ED42D5">
        <w:rPr>
          <w:noProof/>
        </w:rPr>
        <w:t xml:space="preserve">Technické podmínky v zásadě nelze vymezovat obchodními názvy či jinými odkazy na konkrétní dodávky, služby, stavební práce či dodavatele; takový odkaz lze připustit jen výjimečně, a to pokud je to odůvodněno předmětem veřejné zakázky (např. z důvodu nutné kompatibility mezi stávajícím a nově pořizovaným vybavením </w:t>
      </w:r>
      <w:r w:rsidR="00234FD5">
        <w:rPr>
          <w:noProof/>
        </w:rPr>
        <w:t>Objedna</w:t>
      </w:r>
      <w:r w:rsidR="00FC3CAB">
        <w:rPr>
          <w:noProof/>
        </w:rPr>
        <w:t>te</w:t>
      </w:r>
      <w:r w:rsidR="00234FD5">
        <w:rPr>
          <w:noProof/>
        </w:rPr>
        <w:t>l</w:t>
      </w:r>
      <w:r w:rsidRPr="00ED42D5">
        <w:rPr>
          <w:noProof/>
        </w:rPr>
        <w:t>e), příp. pokud předmět veřejné zakázky objektivně nelze dostatečně přesně a srozumitelně popsat jinak. Uvedené platí i pro jiné než slovní vyjádření, např. fotografie či nákresy. Případné obchodní názvy a jiné konkrétní odkazy je, s výjimkou výše uvedenou, nutné z technických podmínek odstranit, resp. nahradit vlastní technickou specifikací způsobem požadovaným Z</w:t>
      </w:r>
      <w:r w:rsidR="00DF61A4">
        <w:rPr>
          <w:noProof/>
        </w:rPr>
        <w:t>ZVZ</w:t>
      </w:r>
      <w:r w:rsidRPr="00ED42D5">
        <w:rPr>
          <w:noProof/>
        </w:rPr>
        <w:t>, tj. např. druhem materiálu, rozměrem, pevnostními, tepelně či akusticky izolačními vlastnostmi, fyzikálními veličinami, barvou atd.</w:t>
      </w:r>
    </w:p>
    <w:p w14:paraId="1D368FCD" w14:textId="2EDF203C" w:rsidR="00ED42D5" w:rsidRPr="00ED42D5" w:rsidRDefault="00ED42D5" w:rsidP="00ED42D5">
      <w:pPr>
        <w:pStyle w:val="Nadpis3"/>
        <w:rPr>
          <w:noProof/>
        </w:rPr>
      </w:pPr>
      <w:r w:rsidRPr="00ED42D5">
        <w:rPr>
          <w:noProof/>
        </w:rPr>
        <w:t xml:space="preserve">Technické podmínky se v zásadě nevymezují tak, aby tím byla bezdůvodně omezena kvalita (technická úroveň) plnění, např. stanovení nosnosti židle „120 kg“ (bez dalšího) nebo „do 120 kg“ je chybné, správně má být „min. 120 kg“. Nastavením technických podmínek nesmí </w:t>
      </w:r>
      <w:r w:rsidR="00234FD5">
        <w:rPr>
          <w:noProof/>
        </w:rPr>
        <w:t>Objednal</w:t>
      </w:r>
      <w:r w:rsidRPr="00ED42D5">
        <w:rPr>
          <w:noProof/>
        </w:rPr>
        <w:t xml:space="preserve"> bezdůvodně vyloučit plnění, které je v dané technické podmínce kvalitnější než jím požadované.</w:t>
      </w:r>
    </w:p>
    <w:p w14:paraId="51377C52" w14:textId="77777777" w:rsidR="00ED42D5" w:rsidRPr="00ED42D5" w:rsidRDefault="00ED42D5" w:rsidP="00ED42D5">
      <w:pPr>
        <w:pStyle w:val="Nadpis3"/>
        <w:rPr>
          <w:noProof/>
        </w:rPr>
      </w:pPr>
      <w:r w:rsidRPr="00ED42D5">
        <w:rPr>
          <w:noProof/>
        </w:rPr>
        <w:t>Technické podmínky uvozené „cca“, „dostatečně“, „ideálně“, apod., příp. vymezeny za pomocí výrazů jako třeba „kvalitně“, „snadně“, „jednoduše“, „dostatečně“... jsou díky nekonkrétnosti těžko vymahatelné a z tohoto důvodů chybné.</w:t>
      </w:r>
    </w:p>
    <w:p w14:paraId="58A92F41" w14:textId="77777777" w:rsidR="00ED42D5" w:rsidRPr="00ED42D5" w:rsidRDefault="00ED42D5" w:rsidP="00ED42D5">
      <w:pPr>
        <w:pStyle w:val="Nadpis3"/>
        <w:rPr>
          <w:noProof/>
        </w:rPr>
      </w:pPr>
      <w:r w:rsidRPr="00ED42D5">
        <w:rPr>
          <w:noProof/>
        </w:rPr>
        <w:t>V technických podmínkách se zásadně nerozpracovávají obchodní ani jiné zadávací podmínky; tyto jsou přesně a vyčerpávajícím způsobem upraveny výhradně v dokumentech k tomu určených, zejm. v zadávací dokumentaci či návrhu smlouvy.</w:t>
      </w:r>
    </w:p>
    <w:p w14:paraId="61926939" w14:textId="77777777" w:rsidR="00ED42D5" w:rsidRDefault="00ED42D5" w:rsidP="00ED42D5">
      <w:pPr>
        <w:pStyle w:val="Nadpis3"/>
        <w:rPr>
          <w:noProof/>
        </w:rPr>
      </w:pPr>
      <w:r w:rsidRPr="00ED42D5">
        <w:rPr>
          <w:noProof/>
        </w:rPr>
        <w:t xml:space="preserve">Elektronická podoba technických podmínek musí být zpracována do přehledné a logické adresářové struktury, přičemž názvy souborů a adresářů musí být uvedeny </w:t>
      </w:r>
      <w:r w:rsidRPr="00ED42D5">
        <w:rPr>
          <w:b/>
          <w:noProof/>
        </w:rPr>
        <w:t>bez použití diakritiky</w:t>
      </w:r>
      <w:r w:rsidRPr="00ED42D5">
        <w:rPr>
          <w:noProof/>
        </w:rPr>
        <w:t xml:space="preserve"> a znaků (&lt;&gt;:"\/|?*).</w:t>
      </w:r>
    </w:p>
    <w:p w14:paraId="1AC45C90" w14:textId="027BF850" w:rsidR="00ED42D5" w:rsidRDefault="00ED42D5" w:rsidP="00ED42D5">
      <w:pPr>
        <w:pStyle w:val="Nadpis3"/>
      </w:pPr>
      <w:r w:rsidRPr="00ED42D5">
        <w:rPr>
          <w:b/>
          <w:lang w:eastAsia="en-US"/>
        </w:rPr>
        <w:t>Celková délka názvu adresářové struktury a souborů</w:t>
      </w:r>
      <w:r w:rsidRPr="00ED42D5">
        <w:rPr>
          <w:lang w:eastAsia="en-US"/>
        </w:rPr>
        <w:t xml:space="preserve">, ve kterých jsou technické podmínky uloženy, </w:t>
      </w:r>
      <w:r w:rsidRPr="00ED42D5">
        <w:rPr>
          <w:b/>
          <w:lang w:eastAsia="en-US"/>
        </w:rPr>
        <w:t>nesmí přesáhnout 192 znaků</w:t>
      </w:r>
      <w:r w:rsidRPr="00ED42D5">
        <w:rPr>
          <w:lang w:eastAsia="en-US"/>
        </w:rPr>
        <w:t>.</w:t>
      </w:r>
    </w:p>
    <w:p w14:paraId="68F1BE32" w14:textId="5CE04D76" w:rsidR="00ED42D5" w:rsidRDefault="00ED42D5" w:rsidP="005E0B54"/>
    <w:p w14:paraId="24089F74" w14:textId="79D9FB15" w:rsidR="00ED42D5" w:rsidRDefault="00ED42D5" w:rsidP="00ED42D5">
      <w:pPr>
        <w:rPr>
          <w:lang w:eastAsia="cs-CZ"/>
        </w:rPr>
      </w:pPr>
    </w:p>
    <w:p w14:paraId="3A823B95" w14:textId="1C9E2484" w:rsidR="00ED42D5" w:rsidRPr="00ED42D5" w:rsidRDefault="00ED42D5" w:rsidP="00ED42D5">
      <w:pPr>
        <w:pStyle w:val="Nadpis2"/>
        <w:rPr>
          <w:b/>
        </w:rPr>
      </w:pPr>
      <w:r w:rsidRPr="00ED42D5">
        <w:rPr>
          <w:b/>
        </w:rPr>
        <w:lastRenderedPageBreak/>
        <w:t>Požadavky na zpracování Soupisu stavebních prací, dodávek a služeb s výkazem výměr</w:t>
      </w:r>
    </w:p>
    <w:p w14:paraId="194A9235" w14:textId="5CC27FCE" w:rsidR="00ED42D5" w:rsidRPr="00ED42D5" w:rsidRDefault="00ED42D5" w:rsidP="00ED42D5">
      <w:pPr>
        <w:pStyle w:val="Nadpis3"/>
      </w:pPr>
      <w:r w:rsidRPr="00ED42D5">
        <w:t>Relevantní právní předpisy, se kterými bude Soupis stavebních prací, dodávek a služeb s výkazem výměr (dále pro zjednodušení také jen „Soupis prací“) v souladu:</w:t>
      </w:r>
    </w:p>
    <w:p w14:paraId="5CD7A85C" w14:textId="3DE22E04" w:rsidR="00ED42D5" w:rsidRPr="00ED42D5" w:rsidRDefault="00ED42D5" w:rsidP="00ED42D5">
      <w:pPr>
        <w:pStyle w:val="Nadpis4"/>
        <w:rPr>
          <w:lang w:eastAsia="cs-CZ"/>
        </w:rPr>
      </w:pPr>
      <w:r w:rsidRPr="00ED42D5">
        <w:rPr>
          <w:lang w:eastAsia="cs-CZ"/>
        </w:rPr>
        <w:t>Z</w:t>
      </w:r>
      <w:r w:rsidR="00DF61A4">
        <w:rPr>
          <w:lang w:eastAsia="cs-CZ"/>
        </w:rPr>
        <w:t>ZVZ</w:t>
      </w:r>
    </w:p>
    <w:p w14:paraId="5862B899" w14:textId="1436B849" w:rsidR="00ED42D5" w:rsidRPr="00ED42D5" w:rsidRDefault="00ED42D5" w:rsidP="00ED42D5">
      <w:pPr>
        <w:pStyle w:val="Nadpis4"/>
        <w:rPr>
          <w:lang w:eastAsia="cs-CZ"/>
        </w:rPr>
      </w:pPr>
      <w:r w:rsidRPr="00ED42D5">
        <w:rPr>
          <w:lang w:eastAsia="cs-CZ"/>
        </w:rPr>
        <w:t>relevantní prováděcí právní předpisy k Z</w:t>
      </w:r>
      <w:r w:rsidR="00DF61A4">
        <w:rPr>
          <w:lang w:eastAsia="cs-CZ"/>
        </w:rPr>
        <w:t>ZVZ</w:t>
      </w:r>
      <w:r w:rsidRPr="00ED42D5">
        <w:rPr>
          <w:lang w:eastAsia="cs-CZ"/>
        </w:rPr>
        <w:t xml:space="preserve">, zejména </w:t>
      </w:r>
      <w:r w:rsidR="00DC0C8A">
        <w:rPr>
          <w:lang w:eastAsia="cs-CZ"/>
        </w:rPr>
        <w:t>V</w:t>
      </w:r>
      <w:r w:rsidRPr="00ED42D5">
        <w:rPr>
          <w:lang w:eastAsia="cs-CZ"/>
        </w:rPr>
        <w:t>yhláška 169,</w:t>
      </w:r>
    </w:p>
    <w:p w14:paraId="5E50A3FD" w14:textId="02E08AC5" w:rsidR="00ED42D5" w:rsidRPr="00ED42D5" w:rsidRDefault="00F12F03" w:rsidP="00ED42D5">
      <w:pPr>
        <w:pStyle w:val="Nadpis4"/>
        <w:rPr>
          <w:lang w:eastAsia="cs-CZ"/>
        </w:rPr>
      </w:pPr>
      <w:r>
        <w:rPr>
          <w:lang w:eastAsia="cs-CZ"/>
        </w:rPr>
        <w:t>SZ</w:t>
      </w:r>
      <w:r w:rsidR="00ED42D5" w:rsidRPr="00ED42D5">
        <w:rPr>
          <w:lang w:eastAsia="cs-CZ"/>
        </w:rPr>
        <w:t>,</w:t>
      </w:r>
    </w:p>
    <w:p w14:paraId="56B01C04" w14:textId="21B6D4AE" w:rsidR="00ED42D5" w:rsidRPr="00ED42D5" w:rsidRDefault="00DC0C8A" w:rsidP="00ED42D5">
      <w:pPr>
        <w:pStyle w:val="Nadpis4"/>
        <w:rPr>
          <w:lang w:eastAsia="cs-CZ"/>
        </w:rPr>
      </w:pPr>
      <w:r>
        <w:rPr>
          <w:lang w:eastAsia="cs-CZ"/>
        </w:rPr>
        <w:t>V</w:t>
      </w:r>
      <w:r w:rsidR="00ED42D5" w:rsidRPr="00ED42D5">
        <w:rPr>
          <w:lang w:eastAsia="cs-CZ"/>
        </w:rPr>
        <w:t>yhláška 499</w:t>
      </w:r>
      <w:r w:rsidR="00F12F03">
        <w:rPr>
          <w:lang w:eastAsia="cs-CZ"/>
        </w:rPr>
        <w:t>.</w:t>
      </w:r>
    </w:p>
    <w:p w14:paraId="3D2FB000" w14:textId="58998DAE" w:rsidR="00ED42D5" w:rsidRPr="00ED42D5" w:rsidRDefault="00ED42D5" w:rsidP="00ED42D5">
      <w:pPr>
        <w:pStyle w:val="Nadpis3"/>
      </w:pPr>
      <w:r w:rsidRPr="00ED42D5">
        <w:t xml:space="preserve">Soupis prací bude zpracován na základě </w:t>
      </w:r>
      <w:r w:rsidR="00DE4CE7">
        <w:t>DPS</w:t>
      </w:r>
      <w:r w:rsidRPr="00ED42D5">
        <w:t xml:space="preserve">. Soupis prací musí věcně odpovídat </w:t>
      </w:r>
      <w:r w:rsidR="00DE4CE7">
        <w:t>DPS</w:t>
      </w:r>
      <w:r w:rsidRPr="00ED42D5">
        <w:t xml:space="preserve">; ani jednomu z těchto dvou dokumentů není dána priorita. Soupis prací i </w:t>
      </w:r>
      <w:r w:rsidR="00DE4CE7">
        <w:t>DPS</w:t>
      </w:r>
      <w:r w:rsidRPr="00ED42D5">
        <w:t xml:space="preserve"> bude prosta obchodních názvů či jiných odkazů na konkrétní dodávky, služby, stavební práce či dodavatele (k tomu viz výše).</w:t>
      </w:r>
    </w:p>
    <w:p w14:paraId="697FD513" w14:textId="6434026A" w:rsidR="00ED42D5" w:rsidRPr="00ED42D5" w:rsidRDefault="00ED42D5" w:rsidP="00ED42D5">
      <w:pPr>
        <w:pStyle w:val="Nadpis3"/>
      </w:pPr>
      <w:r w:rsidRPr="00ED42D5">
        <w:t xml:space="preserve">Soupis prací musí být zpracován v členění na stavební objekty, inženýrské objekty a provozní soubory v souladu s </w:t>
      </w:r>
      <w:r w:rsidR="00BE57E5">
        <w:t>DPS</w:t>
      </w:r>
      <w:r w:rsidRPr="00ED42D5">
        <w:t xml:space="preserve">. </w:t>
      </w:r>
    </w:p>
    <w:p w14:paraId="681E3B60" w14:textId="77777777" w:rsidR="00ED42D5" w:rsidRPr="00ED42D5" w:rsidRDefault="00ED42D5" w:rsidP="00ED42D5">
      <w:pPr>
        <w:pStyle w:val="Nadpis3"/>
      </w:pPr>
      <w:r w:rsidRPr="00ED42D5">
        <w:t>Soupis prací ke každému stavebnímu objektu, inženýrskému objektu a provoznímu souboru musí obsahovat: krycí list, rekapitulaci Soupisu prací a samotný Soupis prací s výkazem výměr. Tyto jednotlivé části musí být ve vzájemném souladu.</w:t>
      </w:r>
    </w:p>
    <w:p w14:paraId="6AD8CD48" w14:textId="125B1AEC" w:rsidR="00ED42D5" w:rsidRPr="00ED42D5" w:rsidRDefault="00ED42D5" w:rsidP="00ED42D5">
      <w:pPr>
        <w:pStyle w:val="Nadpis3"/>
      </w:pPr>
      <w:r w:rsidRPr="00ED42D5">
        <w:t xml:space="preserve">Soupis prací bude tvořen jedním souborem, který bude členěn na jednotlivé listy v členění dle </w:t>
      </w:r>
      <w:r>
        <w:t>ustanovení předchozího bodu</w:t>
      </w:r>
      <w:r w:rsidRPr="00ED42D5">
        <w:t xml:space="preserve">. </w:t>
      </w:r>
    </w:p>
    <w:p w14:paraId="1A482338" w14:textId="77777777" w:rsidR="00ED42D5" w:rsidRPr="00ED42D5" w:rsidRDefault="00ED42D5" w:rsidP="00ED42D5">
      <w:pPr>
        <w:pStyle w:val="Nadpis3"/>
      </w:pPr>
      <w:r w:rsidRPr="00ED42D5">
        <w:t>Položka Soupisu prací obsahuje:</w:t>
      </w:r>
    </w:p>
    <w:p w14:paraId="5C7BC9B9" w14:textId="77777777" w:rsidR="00ED42D5" w:rsidRPr="00ED42D5" w:rsidRDefault="00ED42D5" w:rsidP="00ED42D5">
      <w:pPr>
        <w:pStyle w:val="Nadpis4"/>
        <w:rPr>
          <w:lang w:eastAsia="cs-CZ"/>
        </w:rPr>
      </w:pPr>
      <w:r w:rsidRPr="00ED42D5">
        <w:rPr>
          <w:lang w:eastAsia="cs-CZ"/>
        </w:rPr>
        <w:t>pořadové číslo položky,</w:t>
      </w:r>
    </w:p>
    <w:p w14:paraId="13F6A8C2" w14:textId="77777777" w:rsidR="00ED42D5" w:rsidRPr="00ED42D5" w:rsidRDefault="00ED42D5" w:rsidP="00ED42D5">
      <w:pPr>
        <w:pStyle w:val="Nadpis4"/>
        <w:rPr>
          <w:lang w:eastAsia="cs-CZ"/>
        </w:rPr>
      </w:pPr>
      <w:r w:rsidRPr="00ED42D5">
        <w:rPr>
          <w:lang w:eastAsia="cs-CZ"/>
        </w:rPr>
        <w:t>číselné zatřídění položky, pokud je možné danou položku zatřídit, s označením cenové soustavy, pokud je použita,</w:t>
      </w:r>
    </w:p>
    <w:p w14:paraId="78B4D930" w14:textId="64F363D3" w:rsidR="00ED42D5" w:rsidRPr="00ED42D5" w:rsidRDefault="00ED42D5" w:rsidP="00ED42D5">
      <w:pPr>
        <w:pStyle w:val="Nadpis4"/>
        <w:rPr>
          <w:lang w:eastAsia="cs-CZ"/>
        </w:rPr>
      </w:pPr>
      <w:r w:rsidRPr="00ED42D5">
        <w:rPr>
          <w:lang w:eastAsia="cs-CZ"/>
        </w:rPr>
        <w:t xml:space="preserve">popis položky jednoznačně vymezující druh a kvalitu prací, dodávky nebo služby, s případným odkazem na jiné dokumenty, zejména technické a cenové podmínky včetně uvedení technických parametrů nebo vlastností požadovaného materiálu nebo výrobku. Popis položky bude </w:t>
      </w:r>
      <w:r w:rsidRPr="00ED42D5">
        <w:rPr>
          <w:b/>
          <w:lang w:eastAsia="cs-CZ"/>
        </w:rPr>
        <w:t>prostý</w:t>
      </w:r>
      <w:r w:rsidRPr="00ED42D5">
        <w:rPr>
          <w:lang w:eastAsia="cs-CZ"/>
        </w:rPr>
        <w:t xml:space="preserve"> </w:t>
      </w:r>
      <w:r w:rsidRPr="00ED42D5">
        <w:rPr>
          <w:b/>
          <w:bCs/>
          <w:lang w:eastAsia="cs-CZ"/>
        </w:rPr>
        <w:t>obchodních názvů</w:t>
      </w:r>
      <w:r w:rsidRPr="00ED42D5">
        <w:rPr>
          <w:lang w:eastAsia="cs-CZ"/>
        </w:rPr>
        <w:t xml:space="preserve"> ve smyslu </w:t>
      </w:r>
      <w:r w:rsidR="00420A0E">
        <w:rPr>
          <w:lang w:eastAsia="cs-CZ"/>
        </w:rPr>
        <w:t>odst. 1) bodu f)</w:t>
      </w:r>
      <w:r w:rsidRPr="00ED42D5">
        <w:rPr>
          <w:lang w:eastAsia="cs-CZ"/>
        </w:rPr>
        <w:t xml:space="preserve"> tohoto dokumentu,</w:t>
      </w:r>
    </w:p>
    <w:p w14:paraId="4CFD07EA" w14:textId="77777777" w:rsidR="00ED42D5" w:rsidRPr="00ED42D5" w:rsidRDefault="00ED42D5" w:rsidP="00ED42D5">
      <w:pPr>
        <w:pStyle w:val="Nadpis4"/>
        <w:rPr>
          <w:lang w:eastAsia="cs-CZ"/>
        </w:rPr>
      </w:pPr>
      <w:r w:rsidRPr="00ED42D5">
        <w:rPr>
          <w:lang w:eastAsia="cs-CZ"/>
        </w:rPr>
        <w:t>měrnou jednotku (dále jen „MJ“),</w:t>
      </w:r>
    </w:p>
    <w:p w14:paraId="2225710E" w14:textId="77777777" w:rsidR="00ED42D5" w:rsidRPr="00ED42D5" w:rsidRDefault="00ED42D5" w:rsidP="00ED42D5">
      <w:pPr>
        <w:pStyle w:val="Nadpis4"/>
        <w:rPr>
          <w:lang w:eastAsia="cs-CZ"/>
        </w:rPr>
      </w:pPr>
      <w:r w:rsidRPr="00ED42D5">
        <w:rPr>
          <w:lang w:eastAsia="cs-CZ"/>
        </w:rPr>
        <w:t xml:space="preserve">množství v MJ, </w:t>
      </w:r>
    </w:p>
    <w:p w14:paraId="116EDFC9" w14:textId="3F5D1164" w:rsidR="00ED42D5" w:rsidRPr="00ED42D5" w:rsidRDefault="00ED42D5" w:rsidP="00ED42D5">
      <w:pPr>
        <w:pStyle w:val="Nadpis4"/>
        <w:rPr>
          <w:lang w:eastAsia="cs-CZ"/>
        </w:rPr>
      </w:pPr>
      <w:r w:rsidRPr="00ED42D5">
        <w:rPr>
          <w:lang w:eastAsia="cs-CZ"/>
        </w:rPr>
        <w:t xml:space="preserve">výkaz výměr k uvedenému množství ve smyslu ustanovení </w:t>
      </w:r>
      <w:r w:rsidR="00DC0C8A">
        <w:rPr>
          <w:lang w:eastAsia="cs-CZ"/>
        </w:rPr>
        <w:t>V</w:t>
      </w:r>
      <w:r w:rsidRPr="00ED42D5">
        <w:rPr>
          <w:lang w:eastAsia="cs-CZ"/>
        </w:rPr>
        <w:t xml:space="preserve">yhlášky 169, </w:t>
      </w:r>
    </w:p>
    <w:p w14:paraId="658BD040" w14:textId="77777777" w:rsidR="00ED42D5" w:rsidRPr="00ED42D5" w:rsidRDefault="00ED42D5" w:rsidP="00ED42D5">
      <w:pPr>
        <w:pStyle w:val="Nadpis4"/>
        <w:rPr>
          <w:lang w:eastAsia="cs-CZ"/>
        </w:rPr>
      </w:pPr>
      <w:r w:rsidRPr="00ED42D5">
        <w:rPr>
          <w:lang w:eastAsia="cs-CZ"/>
        </w:rPr>
        <w:t>cena/MJ,</w:t>
      </w:r>
    </w:p>
    <w:p w14:paraId="3FC103DD" w14:textId="77777777" w:rsidR="00ED42D5" w:rsidRPr="00ED42D5" w:rsidRDefault="00ED42D5" w:rsidP="00ED42D5">
      <w:pPr>
        <w:pStyle w:val="Nadpis4"/>
        <w:rPr>
          <w:lang w:eastAsia="cs-CZ"/>
        </w:rPr>
      </w:pPr>
      <w:r w:rsidRPr="00ED42D5">
        <w:rPr>
          <w:lang w:eastAsia="cs-CZ"/>
        </w:rPr>
        <w:t>cenu celkem (Kč bez DPH),</w:t>
      </w:r>
    </w:p>
    <w:p w14:paraId="6ABDFC3D" w14:textId="77777777" w:rsidR="00ED42D5" w:rsidRPr="00ED42D5" w:rsidRDefault="00ED42D5" w:rsidP="00ED42D5">
      <w:pPr>
        <w:pStyle w:val="Nadpis4"/>
        <w:rPr>
          <w:lang w:eastAsia="cs-CZ"/>
        </w:rPr>
      </w:pPr>
      <w:r w:rsidRPr="00ED42D5">
        <w:rPr>
          <w:lang w:eastAsia="cs-CZ"/>
        </w:rPr>
        <w:t>zásady měření, nejsou-li tyto nahrazeny zásadami v úvodu soupisu prací.</w:t>
      </w:r>
    </w:p>
    <w:p w14:paraId="1582B0E4" w14:textId="7D29C8D1" w:rsidR="00ED42D5" w:rsidRPr="00ED42D5" w:rsidRDefault="00ED42D5" w:rsidP="00ED42D5">
      <w:pPr>
        <w:pStyle w:val="Nadpis3"/>
      </w:pPr>
      <w:r w:rsidRPr="00ED42D5">
        <w:t xml:space="preserve">Soupis prací </w:t>
      </w:r>
      <w:r w:rsidRPr="00ED42D5">
        <w:rPr>
          <w:b/>
        </w:rPr>
        <w:t>nebude obsahovat položky</w:t>
      </w:r>
      <w:r w:rsidRPr="00ED42D5">
        <w:t xml:space="preserve">, které nejsou součástí </w:t>
      </w:r>
      <w:r w:rsidR="00BE57E5">
        <w:t>Výstavby</w:t>
      </w:r>
      <w:r w:rsidRPr="00ED42D5">
        <w:t xml:space="preserve">. </w:t>
      </w:r>
    </w:p>
    <w:p w14:paraId="51C8D08D" w14:textId="2CFBE4E5" w:rsidR="00ED42D5" w:rsidRPr="00ED42D5" w:rsidRDefault="00ED42D5" w:rsidP="00ED42D5">
      <w:pPr>
        <w:pStyle w:val="Nadpis3"/>
      </w:pPr>
      <w:r w:rsidRPr="00ED42D5">
        <w:t xml:space="preserve">Soupis prací </w:t>
      </w:r>
      <w:r w:rsidRPr="00ED42D5">
        <w:rPr>
          <w:b/>
        </w:rPr>
        <w:t>nebude obsahovat položku „rezerva“ a jiné obdobné položky</w:t>
      </w:r>
      <w:r w:rsidRPr="00ED42D5">
        <w:t xml:space="preserve">. Pokud existuje předpoklad výskytu možných plnění navazujících na předmět veřejné zakázky či výskytu nepředvídaných prací, bude s </w:t>
      </w:r>
      <w:r w:rsidR="00234FD5">
        <w:t>Objedna</w:t>
      </w:r>
      <w:r w:rsidR="00E90EBB">
        <w:t>te</w:t>
      </w:r>
      <w:r w:rsidR="00234FD5">
        <w:t>l</w:t>
      </w:r>
      <w:r w:rsidRPr="00ED42D5">
        <w:t xml:space="preserve">em projednáno použití </w:t>
      </w:r>
      <w:r w:rsidR="00DC0C8A">
        <w:rPr>
          <w:b/>
        </w:rPr>
        <w:t>vyhrazené změna závazku</w:t>
      </w:r>
      <w:r w:rsidRPr="00ED42D5">
        <w:t xml:space="preserve"> ve smyslu Z</w:t>
      </w:r>
      <w:r w:rsidR="00DF61A4">
        <w:t>ZVZ</w:t>
      </w:r>
      <w:r w:rsidRPr="00ED42D5">
        <w:t xml:space="preserve">. </w:t>
      </w:r>
    </w:p>
    <w:p w14:paraId="1FF59421" w14:textId="77777777" w:rsidR="00ED42D5" w:rsidRPr="00ED42D5" w:rsidRDefault="00ED42D5" w:rsidP="00ED42D5">
      <w:pPr>
        <w:pStyle w:val="Nadpis3"/>
      </w:pPr>
      <w:r w:rsidRPr="00ED42D5">
        <w:t xml:space="preserve">Každá položka Soupisu prací musí obsahovat </w:t>
      </w:r>
      <w:r w:rsidRPr="00ED42D5">
        <w:rPr>
          <w:b/>
        </w:rPr>
        <w:t>matematický vzorec tak, aby uchazeči doplnili do předloženého Soupisu prací pouze jednotkovou cenu</w:t>
      </w:r>
      <w:r w:rsidRPr="00ED42D5">
        <w:t xml:space="preserve">. Doplněná jednotková cena bude automaticky vynásobena zadaným množstvím a bude automaticky doplněna vypočtená celková cena za konkrétní položku. Stejně tak musí být do Soupisu prací doplněny matematické vzorce pro automatický výpočet celkových cen jednotlivých oddílů Soupisu prací, a celkové ceny za celý předmět veřejné zakázky. </w:t>
      </w:r>
    </w:p>
    <w:p w14:paraId="2B4086D6" w14:textId="77777777" w:rsidR="00ED42D5" w:rsidRPr="00ED42D5" w:rsidRDefault="00ED42D5" w:rsidP="00ED42D5">
      <w:pPr>
        <w:pStyle w:val="Nadpis3"/>
      </w:pPr>
      <w:r w:rsidRPr="00ED42D5">
        <w:lastRenderedPageBreak/>
        <w:t>Všechny části Soupisu prací (krycí list, rekapitulace, samotný soupis prací s výkazem výměr) musí být provázány</w:t>
      </w:r>
      <w:r w:rsidRPr="00ED42D5">
        <w:rPr>
          <w:b/>
        </w:rPr>
        <w:t xml:space="preserve"> navzájem funkcemi, pomocí kterých se budou jednotlivé hodnoty mezi všemi částmi Soupisu prací vzájemně automaticky překlápět,</w:t>
      </w:r>
      <w:r w:rsidRPr="00ED42D5">
        <w:t xml:space="preserve"> aby nedocházelo k chybám při přepisech hodnot a při provádění matematických operací. </w:t>
      </w:r>
    </w:p>
    <w:p w14:paraId="65819934" w14:textId="77777777" w:rsidR="00ED42D5" w:rsidRPr="00ED42D5" w:rsidRDefault="00ED42D5" w:rsidP="00ED42D5">
      <w:pPr>
        <w:pStyle w:val="Nadpis3"/>
      </w:pPr>
      <w:r w:rsidRPr="00ED42D5">
        <w:rPr>
          <w:b/>
        </w:rPr>
        <w:t>Všechny needitovatelné části Soupisu prací budou uzamčeny</w:t>
      </w:r>
      <w:r w:rsidRPr="00ED42D5">
        <w:t>. Zamykat se nebudou zejména buňky, které budou předmětem nacenění ze strany uchazečů o veřejnou zakázku.</w:t>
      </w:r>
    </w:p>
    <w:p w14:paraId="37DF5B73" w14:textId="75166458" w:rsidR="00ED42D5" w:rsidRPr="00ED42D5" w:rsidRDefault="00ED42D5" w:rsidP="00ED42D5">
      <w:pPr>
        <w:pStyle w:val="Nadpis3"/>
      </w:pPr>
      <w:r w:rsidRPr="00ED42D5">
        <w:t xml:space="preserve">Obsah </w:t>
      </w:r>
      <w:r w:rsidRPr="00ED42D5">
        <w:rPr>
          <w:b/>
        </w:rPr>
        <w:t>položek „vedlejší náklady a ostatní náklady“</w:t>
      </w:r>
      <w:r w:rsidRPr="00ED42D5">
        <w:t xml:space="preserve"> musí být stanoveny v souladu s ustanovením § 8 násl. </w:t>
      </w:r>
      <w:r w:rsidR="00DC0C8A">
        <w:t>V</w:t>
      </w:r>
      <w:r w:rsidRPr="00ED42D5">
        <w:t>yhlášky 169 stejně jako v souladu se závazky smluvních stran vymezenými ve smlouvě o plnění předmětu veřejné zakázky. V Soupisu prací musí být vymezeno, co je zahrnuto do vedlejších nákladů a ostatních nákladů, např. zařízení staveniště, vyhotovení projektové dokumentace skutečného provedení, pasportizace, pojištění, náklady na bankovní záruky, náklady na publicitu projektu</w:t>
      </w:r>
      <w:r w:rsidR="003C74EA">
        <w:t>,</w:t>
      </w:r>
      <w:r w:rsidRPr="00ED42D5">
        <w:t xml:space="preserve"> jiné zajišťovací instituty, neuvedené v položkových soupisech atd. </w:t>
      </w:r>
      <w:r w:rsidR="00234FD5">
        <w:t>Objednal</w:t>
      </w:r>
      <w:r w:rsidRPr="00ED42D5">
        <w:t xml:space="preserve"> poskytne odpovědnému projektantovi součinnost při vymezení obsahu těchto položek. Cena vedlejších nákladů a ostatních nákladů bude odpovídat nákladům vynaloženým na provedení požadovaných prací nebo činností; nebude tedy </w:t>
      </w:r>
      <w:r w:rsidR="00234FD5">
        <w:t>Objedna</w:t>
      </w:r>
      <w:r w:rsidR="003C74EA">
        <w:t>te</w:t>
      </w:r>
      <w:r w:rsidR="00234FD5">
        <w:t>l</w:t>
      </w:r>
      <w:r w:rsidRPr="00ED42D5">
        <w:t>em stanovena jako procento v konkrétní výši ze stanovené základny.</w:t>
      </w:r>
    </w:p>
    <w:p w14:paraId="0EC4126A" w14:textId="77777777" w:rsidR="00ED42D5" w:rsidRPr="00ED42D5" w:rsidRDefault="00ED42D5" w:rsidP="00ED42D5">
      <w:pPr>
        <w:pStyle w:val="Nadpis3"/>
      </w:pPr>
      <w:r w:rsidRPr="00ED42D5">
        <w:t xml:space="preserve">Elektronická podoba Soupisu prací má takový otevřený formát, který umožní transfery dat a jejich zpracování různými softwarovými produkty a zároveň se jedná o formát volně dostupný (např. </w:t>
      </w:r>
      <w:proofErr w:type="spellStart"/>
      <w:r w:rsidRPr="00ED42D5">
        <w:t>xls,xlsx</w:t>
      </w:r>
      <w:proofErr w:type="spellEnd"/>
      <w:r w:rsidRPr="00ED42D5">
        <w:t>,…).</w:t>
      </w:r>
    </w:p>
    <w:p w14:paraId="13031280" w14:textId="77777777" w:rsidR="00ED42D5" w:rsidRPr="00ED42D5" w:rsidRDefault="00ED42D5" w:rsidP="00ED42D5">
      <w:pPr>
        <w:pStyle w:val="Nadpis3"/>
      </w:pPr>
      <w:r w:rsidRPr="00ED42D5">
        <w:t>Pokud je součástí předložených technických podmínek Soupis prací ve formátu .</w:t>
      </w:r>
      <w:proofErr w:type="spellStart"/>
      <w:r w:rsidRPr="00ED42D5">
        <w:t>pdf</w:t>
      </w:r>
      <w:proofErr w:type="spellEnd"/>
      <w:r w:rsidRPr="00ED42D5">
        <w:t xml:space="preserve"> či jiném obdobném formátu musí být ve vzájemném souladu s jeho editovatelnou verzí.</w:t>
      </w:r>
    </w:p>
    <w:p w14:paraId="7E77AE5B" w14:textId="77E96F7F" w:rsidR="00ED42D5" w:rsidRPr="002A6225" w:rsidRDefault="00ED42D5" w:rsidP="00ED42D5">
      <w:pPr>
        <w:pStyle w:val="Nadpis3"/>
        <w:rPr>
          <w:b/>
        </w:rPr>
      </w:pPr>
      <w:r w:rsidRPr="002A6225">
        <w:rPr>
          <w:b/>
        </w:rPr>
        <w:t>V jednotlivých položkách bude nastaven jednotný systém zaokrouhlování jednotkové ceny na dvě desetinná místa. Stejný formát zaokrouhlování bude použit na krycím listu a rekapitulaci Soupisu prací. U množství měrných jednotek bude nastaveno zaokrouhlování na dvě desetinná místa.</w:t>
      </w:r>
    </w:p>
    <w:p w14:paraId="4A8E373D" w14:textId="2EE9453B" w:rsidR="00ED42D5" w:rsidRPr="00ED42D5" w:rsidRDefault="00ED42D5" w:rsidP="00ED42D5">
      <w:pPr>
        <w:pStyle w:val="Nadpis2"/>
        <w:numPr>
          <w:ilvl w:val="0"/>
          <w:numId w:val="0"/>
        </w:numPr>
        <w:ind w:left="284"/>
        <w:sectPr w:rsidR="00ED42D5" w:rsidRPr="00ED42D5" w:rsidSect="002E6214">
          <w:pgSz w:w="11906" w:h="16838"/>
          <w:pgMar w:top="1135" w:right="1133" w:bottom="1276" w:left="851" w:header="426" w:footer="551" w:gutter="0"/>
          <w:cols w:space="708"/>
          <w:titlePg/>
          <w:docGrid w:linePitch="360"/>
        </w:sectPr>
      </w:pPr>
    </w:p>
    <w:p w14:paraId="3436ABE3" w14:textId="4F348CAD" w:rsidR="00046C07" w:rsidRDefault="00D5293A" w:rsidP="00824F33">
      <w:pPr>
        <w:pStyle w:val="Nadpis1"/>
      </w:pPr>
      <w:bookmarkStart w:id="8" w:name="_Toc20923692"/>
      <w:r>
        <w:lastRenderedPageBreak/>
        <w:t xml:space="preserve">Výkonová fáze 1 </w:t>
      </w:r>
      <w:r w:rsidR="00BC258E">
        <w:t>–</w:t>
      </w:r>
      <w:r>
        <w:t xml:space="preserve"> </w:t>
      </w:r>
      <w:r w:rsidR="00BC258E">
        <w:t>Příprava projektu</w:t>
      </w:r>
      <w:bookmarkEnd w:id="8"/>
    </w:p>
    <w:p w14:paraId="1F5AE6BC" w14:textId="77777777" w:rsidR="00D5293A" w:rsidRDefault="00D5293A" w:rsidP="00046C07"/>
    <w:p w14:paraId="0E73A067" w14:textId="5095FE29" w:rsidR="00D5293A" w:rsidRDefault="00131265" w:rsidP="00046C07">
      <w:r w:rsidRPr="00D5293A">
        <w:t xml:space="preserve">V rámci této VF </w:t>
      </w:r>
      <w:r w:rsidRPr="00131265">
        <w:rPr>
          <w:b/>
        </w:rPr>
        <w:t xml:space="preserve">Zhotovitel poskytne následující </w:t>
      </w:r>
      <w:r w:rsidR="003E7F7C">
        <w:rPr>
          <w:b/>
        </w:rPr>
        <w:t xml:space="preserve">standardní i nadstandardní </w:t>
      </w:r>
      <w:r w:rsidRPr="00131265">
        <w:rPr>
          <w:b/>
        </w:rPr>
        <w:t>výkony a čin</w:t>
      </w:r>
      <w:r w:rsidR="00C75533">
        <w:rPr>
          <w:b/>
        </w:rPr>
        <w:t>n</w:t>
      </w:r>
      <w:r w:rsidRPr="00131265">
        <w:rPr>
          <w:b/>
        </w:rPr>
        <w:t>osti</w:t>
      </w:r>
      <w:r w:rsidRPr="00D5293A">
        <w:t>:</w:t>
      </w:r>
    </w:p>
    <w:p w14:paraId="528CC897" w14:textId="30E137AC" w:rsidR="00D5293A" w:rsidRPr="00BC258E" w:rsidRDefault="00D5293A" w:rsidP="00D5293A">
      <w:pPr>
        <w:pStyle w:val="Nadpis3"/>
        <w:rPr>
          <w:b/>
        </w:rPr>
      </w:pPr>
      <w:r w:rsidRPr="00BC258E">
        <w:rPr>
          <w:b/>
        </w:rPr>
        <w:t>standardní</w:t>
      </w:r>
    </w:p>
    <w:p w14:paraId="476D16E9" w14:textId="1EF6C7F5" w:rsidR="00D5293A" w:rsidRDefault="00D5293A" w:rsidP="00D5293A">
      <w:pPr>
        <w:pStyle w:val="Nadpis4"/>
      </w:pPr>
      <w:r>
        <w:t>zhodnocení vstupních údajů,</w:t>
      </w:r>
    </w:p>
    <w:p w14:paraId="3F14B8BE" w14:textId="7C61D339" w:rsidR="00D5293A" w:rsidRDefault="00D5293A" w:rsidP="00D5293A">
      <w:pPr>
        <w:pStyle w:val="Nadpis4"/>
      </w:pPr>
      <w:r>
        <w:t>soupis identifikačních údajů,</w:t>
      </w:r>
    </w:p>
    <w:p w14:paraId="5576981A" w14:textId="309A4351" w:rsidR="00D5293A" w:rsidRDefault="00D5293A" w:rsidP="00D5293A">
      <w:pPr>
        <w:pStyle w:val="Nadpis4"/>
      </w:pPr>
      <w:r>
        <w:t>zhodnocení ekonomických a ekologických parametrů zadání,</w:t>
      </w:r>
    </w:p>
    <w:p w14:paraId="7E608BBB" w14:textId="7E721869" w:rsidR="00D5293A" w:rsidRDefault="00D5293A" w:rsidP="00D5293A">
      <w:pPr>
        <w:pStyle w:val="Nadpis4"/>
      </w:pPr>
      <w:r>
        <w:t>specifikace potřebných projekčních podkladů</w:t>
      </w:r>
      <w:r w:rsidR="0011402F">
        <w:t>.</w:t>
      </w:r>
    </w:p>
    <w:p w14:paraId="0F731F16" w14:textId="76C88956" w:rsidR="00D5293A" w:rsidRPr="00BC258E" w:rsidRDefault="00D5293A" w:rsidP="00D5293A">
      <w:pPr>
        <w:pStyle w:val="Nadpis3"/>
        <w:rPr>
          <w:b/>
        </w:rPr>
      </w:pPr>
      <w:r w:rsidRPr="00BC258E">
        <w:rPr>
          <w:b/>
        </w:rPr>
        <w:t>nadstandardní</w:t>
      </w:r>
    </w:p>
    <w:p w14:paraId="2982A53E" w14:textId="72A0C9BC" w:rsidR="00BC258E" w:rsidRDefault="00BC258E" w:rsidP="00BC258E"/>
    <w:p w14:paraId="1D682A9C" w14:textId="20F28495" w:rsidR="00BC258E" w:rsidRPr="00BC258E" w:rsidRDefault="00BC258E" w:rsidP="00BC258E">
      <w:pPr>
        <w:pStyle w:val="Nadpis3"/>
        <w:rPr>
          <w:b/>
        </w:rPr>
      </w:pPr>
      <w:r w:rsidRPr="00BC258E">
        <w:rPr>
          <w:b/>
        </w:rPr>
        <w:t>obstarávací</w:t>
      </w:r>
    </w:p>
    <w:p w14:paraId="2488A8FE" w14:textId="77777777" w:rsidR="0067576D" w:rsidRDefault="0067576D" w:rsidP="00AA2787"/>
    <w:p w14:paraId="260AAF75" w14:textId="68D73693" w:rsidR="00AA2787" w:rsidRDefault="00AA2787" w:rsidP="00AA2787">
      <w:r w:rsidRPr="00D5293A">
        <w:t xml:space="preserve">V rámci této VF </w:t>
      </w:r>
      <w:r w:rsidR="0070546B" w:rsidRPr="0070546B">
        <w:rPr>
          <w:b/>
        </w:rPr>
        <w:t xml:space="preserve">Objednatel </w:t>
      </w:r>
      <w:r w:rsidRPr="0070546B">
        <w:rPr>
          <w:b/>
        </w:rPr>
        <w:t>poskytne součinnost Zhotoviteli</w:t>
      </w:r>
      <w:r>
        <w:t xml:space="preserve"> zejména v těchto oblastech</w:t>
      </w:r>
      <w:r w:rsidRPr="00D5293A">
        <w:t>:</w:t>
      </w:r>
    </w:p>
    <w:p w14:paraId="1358625F" w14:textId="77777777" w:rsidR="00AA2787" w:rsidRDefault="00AA2787" w:rsidP="00AA2787">
      <w:pPr>
        <w:pStyle w:val="Nadpis4"/>
      </w:pPr>
      <w:r>
        <w:t>předání dostupných podkladů,</w:t>
      </w:r>
    </w:p>
    <w:p w14:paraId="03BE4EDE" w14:textId="17503BCC" w:rsidR="00AA2787" w:rsidRDefault="00AA2787" w:rsidP="00D63890">
      <w:pPr>
        <w:pStyle w:val="Nadpis4"/>
      </w:pPr>
      <w:r>
        <w:t xml:space="preserve">zajištění přístupu na pozemek (resp. </w:t>
      </w:r>
      <w:r w:rsidR="00B46985">
        <w:t>S</w:t>
      </w:r>
      <w:r>
        <w:t>tavbu),</w:t>
      </w:r>
    </w:p>
    <w:p w14:paraId="747B4E68" w14:textId="711B9858" w:rsidR="00AA2787" w:rsidRDefault="00AA2787" w:rsidP="00AA2787">
      <w:pPr>
        <w:pStyle w:val="Nadpis4"/>
      </w:pPr>
      <w:r>
        <w:t>vyjasnění a upřesnění záměru,</w:t>
      </w:r>
    </w:p>
    <w:p w14:paraId="615E1CC6" w14:textId="0691076F" w:rsidR="00AA2787" w:rsidRDefault="00AA2787" w:rsidP="00D63890">
      <w:pPr>
        <w:pStyle w:val="Nadpis4"/>
      </w:pPr>
      <w:r>
        <w:t>stanovení předpokládaných investičních nákladů</w:t>
      </w:r>
      <w:r w:rsidR="0011402F">
        <w:t>.</w:t>
      </w:r>
    </w:p>
    <w:p w14:paraId="23607D52" w14:textId="77777777" w:rsidR="00AA2787" w:rsidRDefault="00AA2787" w:rsidP="00AA2787">
      <w:pPr>
        <w:pStyle w:val="Nadpis4"/>
        <w:numPr>
          <w:ilvl w:val="0"/>
          <w:numId w:val="0"/>
        </w:numPr>
        <w:ind w:left="1494" w:hanging="360"/>
      </w:pPr>
    </w:p>
    <w:p w14:paraId="52A14992" w14:textId="288D4D79" w:rsidR="00AA2787" w:rsidRDefault="00AA2787" w:rsidP="00AA2787">
      <w:pPr>
        <w:pStyle w:val="Nadpis4"/>
        <w:numPr>
          <w:ilvl w:val="0"/>
          <w:numId w:val="0"/>
        </w:numPr>
        <w:ind w:left="1494" w:hanging="360"/>
        <w:sectPr w:rsidR="00AA2787" w:rsidSect="00824F33">
          <w:headerReference w:type="default" r:id="rId19"/>
          <w:pgSz w:w="11906" w:h="16838"/>
          <w:pgMar w:top="851" w:right="1133" w:bottom="1135" w:left="851" w:header="426" w:footer="551" w:gutter="0"/>
          <w:cols w:space="708"/>
          <w:titlePg/>
          <w:docGrid w:linePitch="360"/>
        </w:sectPr>
      </w:pPr>
    </w:p>
    <w:p w14:paraId="4FA5509F" w14:textId="0C8322C7" w:rsidR="002E6214" w:rsidRDefault="002E6214" w:rsidP="00824F33">
      <w:pPr>
        <w:pStyle w:val="Nadpis1"/>
      </w:pPr>
      <w:bookmarkStart w:id="9" w:name="_Toc20923693"/>
      <w:r>
        <w:lastRenderedPageBreak/>
        <w:t>Výkonová fáze 2 – Návrh stavby</w:t>
      </w:r>
      <w:bookmarkEnd w:id="9"/>
    </w:p>
    <w:p w14:paraId="17F7C9EC" w14:textId="47DD57D0" w:rsidR="002576C6" w:rsidRDefault="009A1D72" w:rsidP="002E6214">
      <w:r>
        <w:t>VF 2 není požadována.</w:t>
      </w:r>
    </w:p>
    <w:p w14:paraId="382DA00D" w14:textId="27731BF8" w:rsidR="0070546B" w:rsidRDefault="0070546B" w:rsidP="0070546B">
      <w:pPr>
        <w:pStyle w:val="Nadpis1"/>
      </w:pPr>
      <w:bookmarkStart w:id="10" w:name="_Toc20923694"/>
      <w:r>
        <w:t xml:space="preserve">Výkonová fáze 3 – </w:t>
      </w:r>
      <w:r w:rsidRPr="00264CEA">
        <w:t xml:space="preserve">Projekt pro </w:t>
      </w:r>
      <w:r w:rsidR="00CD3B14">
        <w:t>územní rozhodnutí</w:t>
      </w:r>
      <w:r w:rsidR="00501810">
        <w:t xml:space="preserve"> (DUR)</w:t>
      </w:r>
      <w:bookmarkEnd w:id="10"/>
    </w:p>
    <w:p w14:paraId="47CDCB10" w14:textId="3F377FEE" w:rsidR="0070546B" w:rsidRDefault="009A1D72" w:rsidP="0070546B">
      <w:r>
        <w:t>VF 3 není požadována.</w:t>
      </w:r>
    </w:p>
    <w:p w14:paraId="0087BC92" w14:textId="77777777" w:rsidR="007331BF" w:rsidRDefault="007331BF" w:rsidP="0070546B"/>
    <w:p w14:paraId="3F3AB05A" w14:textId="4E885472" w:rsidR="00131265" w:rsidRPr="00085A63" w:rsidRDefault="00131265" w:rsidP="00131265">
      <w:pPr>
        <w:pStyle w:val="Nadpis1"/>
      </w:pPr>
      <w:bookmarkStart w:id="11" w:name="_Toc20923695"/>
      <w:r w:rsidRPr="00085A63">
        <w:t xml:space="preserve">Výkonová fáze 4 – Projekt pro </w:t>
      </w:r>
      <w:r w:rsidR="00CD3B14" w:rsidRPr="00085A63">
        <w:t xml:space="preserve">stavební </w:t>
      </w:r>
      <w:r w:rsidRPr="00085A63">
        <w:t>povolení</w:t>
      </w:r>
      <w:r w:rsidR="00501810" w:rsidRPr="00085A63">
        <w:t xml:space="preserve"> (DSP)</w:t>
      </w:r>
      <w:bookmarkEnd w:id="11"/>
    </w:p>
    <w:p w14:paraId="09199C9A" w14:textId="7F098279" w:rsidR="00085A63" w:rsidRPr="00E75935" w:rsidRDefault="00085A63" w:rsidP="00085A63">
      <w:r w:rsidRPr="00E75935">
        <w:t xml:space="preserve">V rámci této VF </w:t>
      </w:r>
      <w:r w:rsidRPr="00E75935">
        <w:rPr>
          <w:b/>
        </w:rPr>
        <w:t>Zhotovitel vyhotoví PD - D</w:t>
      </w:r>
      <w:r w:rsidR="007331BF" w:rsidRPr="00E75935">
        <w:rPr>
          <w:b/>
        </w:rPr>
        <w:t>SP</w:t>
      </w:r>
      <w:r w:rsidRPr="00E75935">
        <w:rPr>
          <w:b/>
        </w:rPr>
        <w:t xml:space="preserve"> a v této souvislosti poskytne následující standardní i nadstandardní výkony a činnosti</w:t>
      </w:r>
      <w:r w:rsidRPr="00E75935">
        <w:t>:</w:t>
      </w:r>
    </w:p>
    <w:p w14:paraId="36998003" w14:textId="77777777" w:rsidR="00085A63" w:rsidRPr="00E75935" w:rsidRDefault="00085A63" w:rsidP="00085A63">
      <w:pPr>
        <w:pStyle w:val="Nadpis3"/>
        <w:rPr>
          <w:b/>
        </w:rPr>
      </w:pPr>
      <w:r w:rsidRPr="00E75935">
        <w:rPr>
          <w:b/>
        </w:rPr>
        <w:t>standardní</w:t>
      </w:r>
    </w:p>
    <w:p w14:paraId="04F25CE4" w14:textId="5F4B4B81" w:rsidR="00365184" w:rsidRDefault="00365184" w:rsidP="007F6711">
      <w:pPr>
        <w:pStyle w:val="Nadpis2"/>
        <w:numPr>
          <w:ilvl w:val="0"/>
          <w:numId w:val="0"/>
        </w:numPr>
        <w:ind w:left="680"/>
      </w:pPr>
      <w:r>
        <w:t>Vzhledem k tomu, že sočástí díla bude dokumentace zpevněné plochy pro umístění technologického vybavení vně laboratoře. V případě, že místně příslušný stavební úřad vyhodnotí potřebu zpracovat dokumentaci formou dokumentace pro společné územní a stavební řízení, bude „DSP“ zpracována v tomto rozsahu a následně bude zajištěno projednání a vydání „Splečného rozhodnutí“. V případě, že SÚ vyhodnotí jako vhodné projednat umístění zpevně</w:t>
      </w:r>
      <w:r w:rsidR="00F04D9F">
        <w:t>n</w:t>
      </w:r>
      <w:r>
        <w:t xml:space="preserve">é plochy samostatným územním řízením, nebo územním souhlasem, </w:t>
      </w:r>
      <w:r w:rsidR="00F04D9F">
        <w:t xml:space="preserve">vypracuje </w:t>
      </w:r>
      <w:r>
        <w:t>zhotovitel samostatnou dokumentaci pro umístění zpevněné plochy a zajistí její samostatné projednání a vydání územního rozhodnutí, nebou územního souhlasu.</w:t>
      </w:r>
    </w:p>
    <w:p w14:paraId="65B9F96F" w14:textId="391DDA1C" w:rsidR="00FB19E5" w:rsidRPr="00B32A50" w:rsidRDefault="00FB19E5" w:rsidP="00FB19E5">
      <w:pPr>
        <w:rPr>
          <w:b/>
        </w:rPr>
      </w:pPr>
      <w:r w:rsidRPr="007F6711">
        <w:t xml:space="preserve">vyhotovení PD </w:t>
      </w:r>
      <w:r w:rsidR="00085A63" w:rsidRPr="00FB19E5">
        <w:t xml:space="preserve">v rozsahu a o obsahu projektové dokumentace pro </w:t>
      </w:r>
      <w:r w:rsidR="007331BF" w:rsidRPr="007F6711">
        <w:t xml:space="preserve">povolení stavby </w:t>
      </w:r>
      <w:r w:rsidR="00365184" w:rsidRPr="007F6711">
        <w:t>Příloha č. 12 k vyhlášce č. 499/2006 Sb.</w:t>
      </w:r>
      <w:r>
        <w:t>,</w:t>
      </w:r>
      <w:r w:rsidR="00365184" w:rsidRPr="007F6711">
        <w:t xml:space="preserve"> nebo pro vydání </w:t>
      </w:r>
      <w:r w:rsidR="007331BF" w:rsidRPr="007F6711">
        <w:t xml:space="preserve">společné </w:t>
      </w:r>
      <w:r w:rsidR="00365184" w:rsidRPr="007F6711">
        <w:t>(</w:t>
      </w:r>
      <w:r w:rsidR="007331BF" w:rsidRPr="007F6711">
        <w:t>územní a stavební</w:t>
      </w:r>
      <w:r w:rsidR="00365184" w:rsidRPr="007F6711">
        <w:t>) povolení</w:t>
      </w:r>
      <w:r>
        <w:t xml:space="preserve"> viz </w:t>
      </w:r>
      <w:r w:rsidR="00365184" w:rsidRPr="007F6711">
        <w:t>Příloha č. 8 k vyhlášce č. 499/2006 Sb.</w:t>
      </w:r>
      <w:r>
        <w:t xml:space="preserve">, případně části dokumentace v rozsahu dle </w:t>
      </w:r>
      <w:r w:rsidRPr="00B32A50">
        <w:rPr>
          <w:b/>
        </w:rPr>
        <w:t>Příloha č. 1 k vyhlášce č. 499/2006 Sb.</w:t>
      </w:r>
      <w:r>
        <w:rPr>
          <w:b/>
        </w:rPr>
        <w:t xml:space="preserve"> </w:t>
      </w:r>
      <w:r w:rsidRPr="00B32A50">
        <w:rPr>
          <w:b/>
        </w:rPr>
        <w:t>Rozsah a obsah dokumentace pro vydání rozhodnutí o umístění stavby</w:t>
      </w:r>
      <w:r>
        <w:rPr>
          <w:b/>
        </w:rPr>
        <w:t>.</w:t>
      </w:r>
    </w:p>
    <w:p w14:paraId="76956528" w14:textId="77777777" w:rsidR="00FB19E5" w:rsidRDefault="00FB19E5" w:rsidP="007F6711">
      <w:pPr>
        <w:pStyle w:val="Nadpis2"/>
        <w:numPr>
          <w:ilvl w:val="0"/>
          <w:numId w:val="0"/>
        </w:numPr>
        <w:ind w:left="680"/>
      </w:pPr>
    </w:p>
    <w:p w14:paraId="1650664E" w14:textId="472298FF" w:rsidR="00085A63" w:rsidRPr="00FB2FCD" w:rsidRDefault="00FB19E5" w:rsidP="007F6711">
      <w:pPr>
        <w:pStyle w:val="Nadpis2"/>
        <w:numPr>
          <w:ilvl w:val="0"/>
          <w:numId w:val="0"/>
        </w:numPr>
        <w:ind w:left="680"/>
      </w:pPr>
      <w:r>
        <w:t xml:space="preserve">Dokumentace bude v zozdahu </w:t>
      </w:r>
      <w:r w:rsidR="00085A63" w:rsidRPr="00FB2FCD">
        <w:t>architektonicko-stavební část a dokumentace technických a technologických částí Stavby</w:t>
      </w:r>
      <w:r>
        <w:t>,</w:t>
      </w:r>
      <w:r w:rsidR="00085A63" w:rsidRPr="00FB2FCD">
        <w:t xml:space="preserve"> včetně koncepční koordinace všech profesí,</w:t>
      </w:r>
    </w:p>
    <w:p w14:paraId="62B894AB" w14:textId="77777777" w:rsidR="00085A63" w:rsidRPr="00E75935" w:rsidRDefault="00085A63" w:rsidP="00085A63">
      <w:pPr>
        <w:pStyle w:val="Nadpis3"/>
        <w:rPr>
          <w:b/>
        </w:rPr>
      </w:pPr>
      <w:r w:rsidRPr="00E75935">
        <w:rPr>
          <w:b/>
        </w:rPr>
        <w:t>nadstandardní</w:t>
      </w:r>
    </w:p>
    <w:p w14:paraId="4F636FB5" w14:textId="5D5D48B3" w:rsidR="00365184" w:rsidRPr="00E75935" w:rsidRDefault="00FB19E5" w:rsidP="007F6711">
      <w:pPr>
        <w:pStyle w:val="Nadpis3"/>
        <w:numPr>
          <w:ilvl w:val="0"/>
          <w:numId w:val="0"/>
        </w:numPr>
        <w:ind w:left="1134"/>
        <w:rPr>
          <w:b/>
        </w:rPr>
      </w:pPr>
      <w:r w:rsidRPr="00E75935">
        <w:rPr>
          <w:b/>
        </w:rPr>
        <w:t>Nejsou požadovány</w:t>
      </w:r>
    </w:p>
    <w:p w14:paraId="29C4F378" w14:textId="77777777" w:rsidR="00085A63" w:rsidRPr="00E75935" w:rsidRDefault="00085A63" w:rsidP="00085A63">
      <w:pPr>
        <w:pStyle w:val="Nadpis3"/>
        <w:rPr>
          <w:b/>
        </w:rPr>
      </w:pPr>
      <w:r w:rsidRPr="00E75935">
        <w:rPr>
          <w:b/>
        </w:rPr>
        <w:t>obstarávací</w:t>
      </w:r>
    </w:p>
    <w:p w14:paraId="15544B1A" w14:textId="178A0238" w:rsidR="00FB19E5" w:rsidRDefault="00FB19E5" w:rsidP="007F6711">
      <w:pPr>
        <w:pStyle w:val="Nadpis2"/>
        <w:numPr>
          <w:ilvl w:val="0"/>
          <w:numId w:val="0"/>
        </w:numPr>
        <w:ind w:left="680"/>
      </w:pPr>
      <w:r>
        <w:t>Zajištění projednání s DOSS, správci sítí a zajištění vydání příáslušných rozhodnutí.</w:t>
      </w:r>
    </w:p>
    <w:p w14:paraId="21E311B1" w14:textId="77777777" w:rsidR="00FB19E5" w:rsidRDefault="00FB19E5" w:rsidP="007F6711">
      <w:pPr>
        <w:pStyle w:val="Nadpis2"/>
        <w:numPr>
          <w:ilvl w:val="0"/>
          <w:numId w:val="0"/>
        </w:numPr>
        <w:ind w:left="680"/>
      </w:pPr>
      <w:r w:rsidRPr="008F5B65">
        <w:t xml:space="preserve">Součástí </w:t>
      </w:r>
      <w:r>
        <w:t>c</w:t>
      </w:r>
      <w:r w:rsidRPr="008F5B65">
        <w:t xml:space="preserve">eny </w:t>
      </w:r>
      <w:r>
        <w:t>d</w:t>
      </w:r>
      <w:r w:rsidRPr="008F5B65">
        <w:t>íla nejsou částky připadající na správní poplatky, jejichž výše je stanovena příslušnými právními předpisy.</w:t>
      </w:r>
    </w:p>
    <w:p w14:paraId="0504CD86" w14:textId="77777777" w:rsidR="00085A63" w:rsidRPr="00E75935" w:rsidRDefault="00085A63" w:rsidP="00085A63">
      <w:r w:rsidRPr="00E75935">
        <w:t xml:space="preserve">V rámci této VF </w:t>
      </w:r>
      <w:r w:rsidRPr="00E75935">
        <w:rPr>
          <w:b/>
        </w:rPr>
        <w:t>Objednatel poskytne součinnost Zhotoviteli</w:t>
      </w:r>
      <w:r w:rsidRPr="00E75935">
        <w:t xml:space="preserve"> zejména v těchto oblastech:</w:t>
      </w:r>
    </w:p>
    <w:p w14:paraId="244D3984" w14:textId="77777777" w:rsidR="00085A63" w:rsidRPr="00E75935" w:rsidRDefault="00085A63" w:rsidP="00085A63">
      <w:pPr>
        <w:pStyle w:val="Nadpis4"/>
      </w:pPr>
      <w:r w:rsidRPr="00E75935">
        <w:t>účast na koordinačních jednáních,</w:t>
      </w:r>
    </w:p>
    <w:p w14:paraId="41A43A65" w14:textId="77777777" w:rsidR="00085A63" w:rsidRPr="00E75935" w:rsidRDefault="00085A63" w:rsidP="00085A63">
      <w:pPr>
        <w:pStyle w:val="Nadpis4"/>
      </w:pPr>
      <w:r w:rsidRPr="00E75935">
        <w:t>odsouhlasení navrženého technického řešení Stavby,</w:t>
      </w:r>
    </w:p>
    <w:p w14:paraId="54610C6E" w14:textId="77777777" w:rsidR="00085A63" w:rsidRPr="00E75935" w:rsidRDefault="00085A63" w:rsidP="00085A63">
      <w:pPr>
        <w:pStyle w:val="Nadpis4"/>
      </w:pPr>
      <w:r w:rsidRPr="00E75935">
        <w:t>odsouhlasení výběru koncových prvků a zařízení,</w:t>
      </w:r>
    </w:p>
    <w:p w14:paraId="2A26CCB3" w14:textId="77777777" w:rsidR="00085A63" w:rsidRPr="00E75935" w:rsidRDefault="00085A63" w:rsidP="00085A63">
      <w:pPr>
        <w:pStyle w:val="Nadpis4"/>
      </w:pPr>
      <w:r w:rsidRPr="00E75935">
        <w:t>odsouhlasení výběru materiálů a povrchových úprav,</w:t>
      </w:r>
    </w:p>
    <w:p w14:paraId="2D87C8B8" w14:textId="77777777" w:rsidR="00085A63" w:rsidRPr="00E75935" w:rsidRDefault="00085A63" w:rsidP="00085A63">
      <w:pPr>
        <w:pStyle w:val="Nadpis4"/>
      </w:pPr>
      <w:r w:rsidRPr="00E75935">
        <w:t>odsouhlasení užitných vlastností materiálů a prvků.</w:t>
      </w:r>
    </w:p>
    <w:p w14:paraId="49AC89D1" w14:textId="77777777" w:rsidR="00085A63" w:rsidRDefault="00085A63" w:rsidP="007F6711">
      <w:pPr>
        <w:pStyle w:val="Nadpis4"/>
        <w:numPr>
          <w:ilvl w:val="0"/>
          <w:numId w:val="0"/>
        </w:numPr>
        <w:ind w:left="1494" w:hanging="360"/>
        <w:rPr>
          <w:highlight w:val="yellow"/>
        </w:rPr>
      </w:pPr>
    </w:p>
    <w:p w14:paraId="7B2FFEB3" w14:textId="77777777" w:rsidR="00085A63" w:rsidRPr="007F6711" w:rsidRDefault="00085A63" w:rsidP="007F6711">
      <w:pPr>
        <w:pStyle w:val="Nadpis4"/>
        <w:numPr>
          <w:ilvl w:val="0"/>
          <w:numId w:val="0"/>
        </w:numPr>
        <w:ind w:left="1494" w:hanging="360"/>
        <w:rPr>
          <w:highlight w:val="yellow"/>
        </w:rPr>
      </w:pPr>
    </w:p>
    <w:p w14:paraId="53EFDD78" w14:textId="3410342A" w:rsidR="00431BEC" w:rsidRDefault="00431BEC" w:rsidP="00431BEC">
      <w:pPr>
        <w:pStyle w:val="Nadpis4"/>
        <w:numPr>
          <w:ilvl w:val="0"/>
          <w:numId w:val="0"/>
        </w:numPr>
        <w:ind w:left="1494" w:hanging="360"/>
      </w:pPr>
    </w:p>
    <w:p w14:paraId="5E5002CE" w14:textId="77777777" w:rsidR="00431BEC" w:rsidRDefault="00431BEC" w:rsidP="00431BEC">
      <w:pPr>
        <w:sectPr w:rsidR="00431BEC" w:rsidSect="002E6214">
          <w:pgSz w:w="11906" w:h="16838"/>
          <w:pgMar w:top="851" w:right="1133" w:bottom="851" w:left="851" w:header="426" w:footer="551" w:gutter="0"/>
          <w:cols w:space="708"/>
          <w:titlePg/>
          <w:docGrid w:linePitch="360"/>
        </w:sectPr>
      </w:pPr>
    </w:p>
    <w:p w14:paraId="6CADF47D" w14:textId="073401CD" w:rsidR="00431BEC" w:rsidRDefault="00431BEC" w:rsidP="00A21C57">
      <w:pPr>
        <w:pStyle w:val="Nadpis1"/>
      </w:pPr>
      <w:bookmarkStart w:id="12" w:name="_Toc20923696"/>
      <w:r>
        <w:lastRenderedPageBreak/>
        <w:t>Výkonová fáze</w:t>
      </w:r>
      <w:r w:rsidR="00A21C57">
        <w:t xml:space="preserve"> 5 – Projekt pro provádění stavby</w:t>
      </w:r>
      <w:r w:rsidR="00501810">
        <w:t xml:space="preserve"> (DPS)</w:t>
      </w:r>
      <w:bookmarkEnd w:id="12"/>
    </w:p>
    <w:p w14:paraId="6885C1B9" w14:textId="35EDF0F8" w:rsidR="00A21C57" w:rsidRDefault="00A21C57" w:rsidP="00431BEC"/>
    <w:p w14:paraId="04422CE5" w14:textId="7CB1138F" w:rsidR="00A21C57" w:rsidRDefault="00EE34FF" w:rsidP="00431BEC">
      <w:r w:rsidRPr="00D5293A">
        <w:t xml:space="preserve">V rámci této VF </w:t>
      </w:r>
      <w:r w:rsidRPr="00131265">
        <w:rPr>
          <w:b/>
        </w:rPr>
        <w:t xml:space="preserve">Zhotovitel </w:t>
      </w:r>
      <w:r>
        <w:rPr>
          <w:b/>
        </w:rPr>
        <w:t>vyhotoví PD - DPS a v této souvislosti</w:t>
      </w:r>
      <w:r w:rsidR="00A21C57" w:rsidRPr="00131265">
        <w:rPr>
          <w:b/>
        </w:rPr>
        <w:t xml:space="preserve"> poskytne následující </w:t>
      </w:r>
      <w:r w:rsidR="003E7F7C">
        <w:rPr>
          <w:b/>
        </w:rPr>
        <w:t>standardní i nadstandardní</w:t>
      </w:r>
      <w:r w:rsidR="003E7F7C" w:rsidRPr="00131265">
        <w:rPr>
          <w:b/>
        </w:rPr>
        <w:t xml:space="preserve"> </w:t>
      </w:r>
      <w:r w:rsidR="00A21C57" w:rsidRPr="00131265">
        <w:rPr>
          <w:b/>
        </w:rPr>
        <w:t>výkony a čin</w:t>
      </w:r>
      <w:r w:rsidR="006D0E4C">
        <w:rPr>
          <w:b/>
        </w:rPr>
        <w:t>n</w:t>
      </w:r>
      <w:r w:rsidR="00A21C57" w:rsidRPr="00131265">
        <w:rPr>
          <w:b/>
        </w:rPr>
        <w:t>osti</w:t>
      </w:r>
      <w:r w:rsidR="00A21C57" w:rsidRPr="00D5293A">
        <w:t>:</w:t>
      </w:r>
    </w:p>
    <w:p w14:paraId="70028448" w14:textId="11B5F459" w:rsidR="00A21C57" w:rsidRPr="005316A7" w:rsidRDefault="00A21C57" w:rsidP="00A21C57">
      <w:pPr>
        <w:pStyle w:val="Nadpis3"/>
        <w:rPr>
          <w:b/>
        </w:rPr>
      </w:pPr>
      <w:r w:rsidRPr="005316A7">
        <w:rPr>
          <w:b/>
        </w:rPr>
        <w:t>standardní</w:t>
      </w:r>
    </w:p>
    <w:p w14:paraId="18AFE8FF" w14:textId="3048530E" w:rsidR="005316A7" w:rsidRDefault="00EE34FF" w:rsidP="00D823B6">
      <w:pPr>
        <w:pStyle w:val="Nadpis4"/>
      </w:pPr>
      <w:r>
        <w:t>vyhotovení</w:t>
      </w:r>
      <w:r w:rsidR="00A21C57">
        <w:t xml:space="preserve"> </w:t>
      </w:r>
      <w:r w:rsidR="0020773C">
        <w:t>PD</w:t>
      </w:r>
    </w:p>
    <w:p w14:paraId="57F58BCF" w14:textId="4FEC256A" w:rsidR="00A21C57" w:rsidRDefault="0020773C" w:rsidP="007F6711">
      <w:r>
        <w:t xml:space="preserve">v rozsahu a o obsahu </w:t>
      </w:r>
      <w:r w:rsidRPr="0020773C">
        <w:t xml:space="preserve">projektové dokumentace pro provádění stavby </w:t>
      </w:r>
      <w:r w:rsidR="00A21C57">
        <w:t>podle</w:t>
      </w:r>
      <w:r w:rsidR="00082FF4">
        <w:t xml:space="preserve"> </w:t>
      </w:r>
      <w:proofErr w:type="spellStart"/>
      <w:r w:rsidR="00082FF4" w:rsidRPr="000467FB">
        <w:rPr>
          <w:b/>
        </w:rPr>
        <w:t>Příoh</w:t>
      </w:r>
      <w:r w:rsidR="00082FF4">
        <w:rPr>
          <w:b/>
        </w:rPr>
        <w:t>y</w:t>
      </w:r>
      <w:proofErr w:type="spellEnd"/>
      <w:r w:rsidR="00082FF4" w:rsidRPr="000467FB">
        <w:rPr>
          <w:b/>
        </w:rPr>
        <w:t xml:space="preserve"> č. 13 k vyhlášce č. 499/2006 </w:t>
      </w:r>
      <w:proofErr w:type="spellStart"/>
      <w:r w:rsidR="00082FF4" w:rsidRPr="000467FB">
        <w:rPr>
          <w:b/>
        </w:rPr>
        <w:t>Sb.Rozsah</w:t>
      </w:r>
      <w:proofErr w:type="spellEnd"/>
      <w:r w:rsidR="00082FF4" w:rsidRPr="000467FB">
        <w:rPr>
          <w:b/>
        </w:rPr>
        <w:t xml:space="preserve"> a obsah projektové dokumentace pro provádění stavby</w:t>
      </w:r>
      <w:r w:rsidR="00A21C57">
        <w:t xml:space="preserve"> (architektonicko-stavební část a dokumentace technických a technologických částí </w:t>
      </w:r>
      <w:r w:rsidR="00F56347">
        <w:t>S</w:t>
      </w:r>
      <w:r w:rsidR="00A21C57">
        <w:t>tavby) včetně koncepční koordinace všech profesí,</w:t>
      </w:r>
    </w:p>
    <w:p w14:paraId="0B723062" w14:textId="591878E9" w:rsidR="005316A7" w:rsidRDefault="005316A7" w:rsidP="005316A7">
      <w:pPr>
        <w:pStyle w:val="Nadpis5"/>
      </w:pPr>
      <w:r>
        <w:t>v souladu s Vyhláškou 169 a Z</w:t>
      </w:r>
      <w:r w:rsidR="00DF61A4">
        <w:t>ZVZ</w:t>
      </w:r>
    </w:p>
    <w:p w14:paraId="4FBFB418" w14:textId="1AE3682D" w:rsidR="005316A7" w:rsidRPr="005316A7" w:rsidRDefault="005316A7" w:rsidP="005316A7">
      <w:pPr>
        <w:pStyle w:val="Nadpis5"/>
      </w:pPr>
      <w:r>
        <w:t>v souladu s podrobnějšími </w:t>
      </w:r>
      <w:r w:rsidR="003E1EE6">
        <w:t>p</w:t>
      </w:r>
      <w:r>
        <w:t xml:space="preserve">ožadavky Objednatele </w:t>
      </w:r>
      <w:r w:rsidR="003E1EE6">
        <w:t xml:space="preserve">uvedenými v </w:t>
      </w:r>
      <w:r w:rsidRPr="00420A0E">
        <w:t>přílo</w:t>
      </w:r>
      <w:r w:rsidR="003E1EE6" w:rsidRPr="00420A0E">
        <w:t>ze</w:t>
      </w:r>
      <w:r w:rsidRPr="00420A0E">
        <w:t xml:space="preserve"> </w:t>
      </w:r>
      <w:r w:rsidR="00420A0E" w:rsidRPr="00420A0E">
        <w:t>B</w:t>
      </w:r>
      <w:r>
        <w:t xml:space="preserve"> </w:t>
      </w:r>
      <w:r w:rsidR="00F56347">
        <w:t>S</w:t>
      </w:r>
      <w:r>
        <w:t>mlouvy;</w:t>
      </w:r>
    </w:p>
    <w:p w14:paraId="2BD45C75" w14:textId="1D269DCB" w:rsidR="00A21C57" w:rsidRDefault="00A21C57" w:rsidP="00D823B6">
      <w:pPr>
        <w:pStyle w:val="Nadpis4"/>
      </w:pPr>
      <w:r>
        <w:t xml:space="preserve">v případě stavebních úprav </w:t>
      </w:r>
      <w:r w:rsidR="00EE34FF">
        <w:t>vyhotovení</w:t>
      </w:r>
      <w:r>
        <w:t xml:space="preserve"> dokumentace pro </w:t>
      </w:r>
      <w:r w:rsidR="006C629C">
        <w:t>demontáž a zpětnou montáž</w:t>
      </w:r>
      <w:r>
        <w:t>,</w:t>
      </w:r>
    </w:p>
    <w:p w14:paraId="0C6BA545" w14:textId="3E131DBA" w:rsidR="00A21C57" w:rsidRDefault="00A21C57" w:rsidP="00D823B6">
      <w:pPr>
        <w:pStyle w:val="Nadpis4"/>
      </w:pPr>
      <w:r>
        <w:t xml:space="preserve">definice veškerých materiálů a povrchů </w:t>
      </w:r>
      <w:r w:rsidR="006C629C">
        <w:t>určených ke vzorkování dodavateli stavebních prací a dodávek</w:t>
      </w:r>
      <w:r>
        <w:t xml:space="preserve"> a jejich odsouhlasení klientem</w:t>
      </w:r>
      <w:r w:rsidR="006C629C">
        <w:t xml:space="preserve"> při realizaci</w:t>
      </w:r>
      <w:r>
        <w:t xml:space="preserve"> (např. </w:t>
      </w:r>
      <w:r w:rsidR="006C629C">
        <w:t xml:space="preserve">dle dílčích profesí definovaných v kap. 1 Přílohy Smlouvy vyspecifikovat seznam položek určených ke vzorkování </w:t>
      </w:r>
      <w:r w:rsidR="002D0226">
        <w:t>dodavateli stavebních prací a dodávek</w:t>
      </w:r>
      <w:r w:rsidR="006C629C">
        <w:t>)</w:t>
      </w:r>
      <w:r>
        <w:t>,</w:t>
      </w:r>
    </w:p>
    <w:p w14:paraId="36F68BFA" w14:textId="10B4F94C" w:rsidR="00A21C57" w:rsidRDefault="00A21C57" w:rsidP="00D823B6">
      <w:pPr>
        <w:pStyle w:val="Nadpis4"/>
      </w:pPr>
      <w:r>
        <w:t xml:space="preserve">specifikace výrobků pro </w:t>
      </w:r>
      <w:r w:rsidR="00F56347">
        <w:t>S</w:t>
      </w:r>
      <w:r>
        <w:t xml:space="preserve">tavbu (např. truhlářské, </w:t>
      </w:r>
      <w:proofErr w:type="gramStart"/>
      <w:r>
        <w:t xml:space="preserve">zámečnické </w:t>
      </w:r>
      <w:r w:rsidR="002D0226">
        <w:t>,</w:t>
      </w:r>
      <w:proofErr w:type="gramEnd"/>
      <w:r w:rsidR="002D0226">
        <w:t xml:space="preserve"> koncové prvky silnoproudu</w:t>
      </w:r>
      <w:r>
        <w:t>)</w:t>
      </w:r>
      <w:r w:rsidR="003E1EE6">
        <w:t xml:space="preserve"> zpracovaná v souladu</w:t>
      </w:r>
      <w:r w:rsidR="003E1EE6" w:rsidRPr="003E1EE6">
        <w:t xml:space="preserve"> </w:t>
      </w:r>
      <w:r w:rsidR="003E1EE6">
        <w:t>s Vyhláškou 169, Z</w:t>
      </w:r>
      <w:r w:rsidR="00DF61A4">
        <w:t>ZVZ</w:t>
      </w:r>
      <w:r w:rsidR="003E1EE6">
        <w:t xml:space="preserve"> a v souladu s podrobnějšími požadavky Objednatele uvedenými v </w:t>
      </w:r>
      <w:proofErr w:type="spellStart"/>
      <w:r w:rsidR="00420A0E">
        <w:t>v</w:t>
      </w:r>
      <w:proofErr w:type="spellEnd"/>
      <w:r w:rsidR="00420A0E">
        <w:t xml:space="preserve"> </w:t>
      </w:r>
      <w:r w:rsidR="00420A0E" w:rsidRPr="00420A0E">
        <w:t>příloze B</w:t>
      </w:r>
      <w:r w:rsidR="003E1EE6">
        <w:t xml:space="preserve"> </w:t>
      </w:r>
      <w:r w:rsidR="00F56347">
        <w:t>S</w:t>
      </w:r>
      <w:r w:rsidR="003E1EE6">
        <w:t>mlouvy</w:t>
      </w:r>
      <w:r>
        <w:t>,</w:t>
      </w:r>
    </w:p>
    <w:p w14:paraId="01EEDE9F" w14:textId="669E1AF7" w:rsidR="00A21C57" w:rsidRDefault="00A21C57" w:rsidP="00D823B6">
      <w:pPr>
        <w:pStyle w:val="Nadpis4"/>
      </w:pPr>
      <w:r>
        <w:t xml:space="preserve">koordinace projektů jednotlivých profesí a zapracování do </w:t>
      </w:r>
      <w:r w:rsidR="003E1EE6">
        <w:t>DPS</w:t>
      </w:r>
      <w:r>
        <w:t>,</w:t>
      </w:r>
    </w:p>
    <w:p w14:paraId="5D8954D5" w14:textId="42C383A3" w:rsidR="00700EA4" w:rsidRDefault="00EE34FF" w:rsidP="003729CE">
      <w:pPr>
        <w:pStyle w:val="Nadpis4"/>
      </w:pPr>
      <w:r>
        <w:t>vyhotovení</w:t>
      </w:r>
      <w:r w:rsidR="00700EA4">
        <w:t xml:space="preserve"> </w:t>
      </w:r>
      <w:bookmarkStart w:id="13" w:name="_Hlk16780975"/>
      <w:r w:rsidR="002D0226">
        <w:t>dílčích S</w:t>
      </w:r>
      <w:r w:rsidR="002D0226" w:rsidRPr="003E1EE6">
        <w:t>oupis</w:t>
      </w:r>
      <w:r w:rsidR="002D0226">
        <w:t>ů</w:t>
      </w:r>
      <w:r w:rsidR="002D0226" w:rsidRPr="003E1EE6">
        <w:t xml:space="preserve"> </w:t>
      </w:r>
      <w:r w:rsidR="00700EA4" w:rsidRPr="003E1EE6">
        <w:t>prací</w:t>
      </w:r>
      <w:bookmarkEnd w:id="13"/>
      <w:r w:rsidR="002D0226">
        <w:t xml:space="preserve"> dle členění na profese v kap. 1 Přílohy Smlouvy</w:t>
      </w:r>
      <w:r w:rsidR="00700EA4">
        <w:t xml:space="preserve">; podrobnější požadavky Objednatele jsou uvedeny </w:t>
      </w:r>
      <w:r w:rsidR="00420A0E">
        <w:t xml:space="preserve">v </w:t>
      </w:r>
      <w:r w:rsidR="00420A0E" w:rsidRPr="00420A0E">
        <w:t>příloze B</w:t>
      </w:r>
      <w:r w:rsidR="00700EA4">
        <w:t xml:space="preserve"> </w:t>
      </w:r>
      <w:r w:rsidR="00F56347">
        <w:t>S</w:t>
      </w:r>
      <w:r w:rsidR="00700EA4">
        <w:t>mlouvy</w:t>
      </w:r>
      <w:r w:rsidR="00006C9C">
        <w:t>,</w:t>
      </w:r>
    </w:p>
    <w:p w14:paraId="6AFC640E" w14:textId="584EB8EE" w:rsidR="003729CE" w:rsidRDefault="003F60BC" w:rsidP="003729CE">
      <w:pPr>
        <w:pStyle w:val="Nadpis4"/>
      </w:pPr>
      <w:r>
        <w:t>p</w:t>
      </w:r>
      <w:r w:rsidRPr="003729CE">
        <w:t>oskytnutí součinnosti Objednateli při přípravě zadávací</w:t>
      </w:r>
      <w:r>
        <w:t xml:space="preserve"> dokumentace</w:t>
      </w:r>
      <w:r w:rsidRPr="003729CE">
        <w:t xml:space="preserve"> </w:t>
      </w:r>
      <w:r>
        <w:t>Zadávacího</w:t>
      </w:r>
      <w:r w:rsidRPr="003729CE">
        <w:t xml:space="preserve"> řízení</w:t>
      </w:r>
      <w:r>
        <w:t xml:space="preserve"> a při přípravě vysvětlení, změny nebo doplnění zadávací dokumentace Zadávacího řízení;</w:t>
      </w:r>
    </w:p>
    <w:p w14:paraId="2D45750C" w14:textId="7119F2E7" w:rsidR="00A21C57" w:rsidRPr="005316A7" w:rsidRDefault="00A21C57" w:rsidP="00A21C57">
      <w:pPr>
        <w:pStyle w:val="Nadpis3"/>
        <w:rPr>
          <w:b/>
        </w:rPr>
      </w:pPr>
      <w:r w:rsidRPr="005316A7">
        <w:rPr>
          <w:b/>
        </w:rPr>
        <w:t>nadstandardní</w:t>
      </w:r>
    </w:p>
    <w:p w14:paraId="7B3E50EF" w14:textId="5E69AD59" w:rsidR="00A21C57" w:rsidRDefault="00A21C57" w:rsidP="00A21C57">
      <w:pPr>
        <w:pStyle w:val="Nadpis4"/>
      </w:pPr>
      <w:r>
        <w:t>koordinační výkresy profesí,</w:t>
      </w:r>
    </w:p>
    <w:p w14:paraId="14F5C033" w14:textId="738B5895" w:rsidR="00A21C57" w:rsidRDefault="00A21C57" w:rsidP="00D823B6">
      <w:pPr>
        <w:pStyle w:val="Nadpis4"/>
      </w:pPr>
      <w:r>
        <w:t xml:space="preserve">v architektonicko-stavební části detaily, podrobné výkresy atypických výrobků, </w:t>
      </w:r>
    </w:p>
    <w:p w14:paraId="5D2BAD2F" w14:textId="51D1D87D" w:rsidR="00A21C57" w:rsidRDefault="002E6B4C" w:rsidP="00D823B6">
      <w:pPr>
        <w:pStyle w:val="Nadpis4"/>
      </w:pPr>
      <w:r w:rsidRPr="002E6B4C">
        <w:t xml:space="preserve">podrobný </w:t>
      </w:r>
      <w:r>
        <w:t xml:space="preserve">kontrolní </w:t>
      </w:r>
      <w:r w:rsidRPr="002E6B4C">
        <w:t xml:space="preserve">rozpočet </w:t>
      </w:r>
      <w:r>
        <w:t>zpracovaný na základ</w:t>
      </w:r>
      <w:r w:rsidR="00F56347">
        <w:t>ě</w:t>
      </w:r>
      <w:r>
        <w:t xml:space="preserve"> Soupisu prací </w:t>
      </w:r>
      <w:r w:rsidR="002427DF" w:rsidRPr="002427DF">
        <w:t>aktuální</w:t>
      </w:r>
      <w:r w:rsidR="009A6EC4">
        <w:t>ch</w:t>
      </w:r>
      <w:r w:rsidR="002427DF" w:rsidRPr="002427DF">
        <w:t xml:space="preserve"> ceník</w:t>
      </w:r>
      <w:r w:rsidR="009A6EC4">
        <w:t>ů</w:t>
      </w:r>
      <w:r w:rsidR="002427DF" w:rsidRPr="002427DF">
        <w:t xml:space="preserve"> </w:t>
      </w:r>
      <w:r w:rsidR="002427DF">
        <w:t>stavebních prací</w:t>
      </w:r>
      <w:r w:rsidR="00A21C57">
        <w:t>,</w:t>
      </w:r>
    </w:p>
    <w:p w14:paraId="77ABC8FB" w14:textId="75717A55" w:rsidR="00A21C57" w:rsidRDefault="00A21C57" w:rsidP="00D823B6">
      <w:pPr>
        <w:pStyle w:val="Nadpis4"/>
      </w:pPr>
      <w:r>
        <w:t>plán bezpečnosti a ochrany zdraví při práci na staveništi</w:t>
      </w:r>
      <w:r w:rsidR="002D0226">
        <w:t>;</w:t>
      </w:r>
    </w:p>
    <w:p w14:paraId="127E1C6E" w14:textId="65686F4E" w:rsidR="00082FF4" w:rsidRPr="007F6711" w:rsidRDefault="00082FF4" w:rsidP="007F6711">
      <w:pPr>
        <w:pStyle w:val="Nadpis4"/>
      </w:pPr>
      <w:r w:rsidRPr="007F6711">
        <w:t>Soupisu stavebních prací, dodávek a služeb s výkazem výměr</w:t>
      </w:r>
    </w:p>
    <w:p w14:paraId="23D8BD16" w14:textId="1F358278" w:rsidR="00082FF4" w:rsidRPr="007F6711" w:rsidRDefault="00082FF4" w:rsidP="00082FF4">
      <w:pPr>
        <w:pStyle w:val="Nadpis4"/>
      </w:pPr>
      <w:r w:rsidRPr="007F6711">
        <w:t>Oceněný soupis stavebních prací, dodávek a služeb s výkazem výměr – kontrolní rozpočet</w:t>
      </w:r>
    </w:p>
    <w:p w14:paraId="0492A818" w14:textId="77777777" w:rsidR="00082FF4" w:rsidRDefault="00082FF4" w:rsidP="007F6711">
      <w:pPr>
        <w:pStyle w:val="Nadpis4"/>
        <w:numPr>
          <w:ilvl w:val="0"/>
          <w:numId w:val="0"/>
        </w:numPr>
        <w:ind w:left="1494"/>
      </w:pPr>
    </w:p>
    <w:p w14:paraId="5663A3E0" w14:textId="435D6ADD" w:rsidR="00A21C57" w:rsidRPr="00700EA4" w:rsidRDefault="00700EA4" w:rsidP="00700EA4">
      <w:pPr>
        <w:pStyle w:val="Nadpis3"/>
        <w:rPr>
          <w:b/>
        </w:rPr>
      </w:pPr>
      <w:r w:rsidRPr="00700EA4">
        <w:rPr>
          <w:b/>
        </w:rPr>
        <w:t>obstarávací</w:t>
      </w:r>
    </w:p>
    <w:p w14:paraId="514D7C4D" w14:textId="24A6731C" w:rsidR="00700EA4" w:rsidRDefault="00700EA4" w:rsidP="00700EA4">
      <w:pPr>
        <w:pStyle w:val="Nadpis4"/>
        <w:numPr>
          <w:ilvl w:val="0"/>
          <w:numId w:val="0"/>
        </w:numPr>
        <w:ind w:left="1494" w:hanging="360"/>
      </w:pPr>
    </w:p>
    <w:p w14:paraId="796F0C5F" w14:textId="77777777" w:rsidR="003729CE" w:rsidRDefault="003729CE" w:rsidP="003729CE">
      <w:r w:rsidRPr="00D5293A">
        <w:t xml:space="preserve">V rámci této VF </w:t>
      </w:r>
      <w:r w:rsidRPr="0070546B">
        <w:rPr>
          <w:b/>
        </w:rPr>
        <w:t>Objednatel poskytne součinnost Zhotoviteli</w:t>
      </w:r>
      <w:r>
        <w:t xml:space="preserve"> zejména v těchto oblastech</w:t>
      </w:r>
      <w:r w:rsidRPr="00D5293A">
        <w:t>:</w:t>
      </w:r>
    </w:p>
    <w:p w14:paraId="343A90EC" w14:textId="1EA3B595" w:rsidR="003729CE" w:rsidRDefault="002427DF" w:rsidP="003729CE">
      <w:pPr>
        <w:pStyle w:val="Nadpis4"/>
      </w:pPr>
      <w:r w:rsidRPr="002427DF">
        <w:t>účast na koordinačních jednáních,</w:t>
      </w:r>
    </w:p>
    <w:p w14:paraId="45D683AD" w14:textId="4B0D6AD6" w:rsidR="003729CE" w:rsidRDefault="002427DF" w:rsidP="00D823B6">
      <w:pPr>
        <w:pStyle w:val="Nadpis4"/>
      </w:pPr>
      <w:r>
        <w:t xml:space="preserve">odsouhlasení navrženého technického řešení </w:t>
      </w:r>
      <w:r w:rsidR="00716221">
        <w:t>S</w:t>
      </w:r>
      <w:r>
        <w:t>tavby,</w:t>
      </w:r>
    </w:p>
    <w:p w14:paraId="51866ACC" w14:textId="1C7456F9" w:rsidR="003729CE" w:rsidRDefault="002427DF" w:rsidP="00D823B6">
      <w:pPr>
        <w:pStyle w:val="Nadpis4"/>
      </w:pPr>
      <w:r>
        <w:t>odsouhlasení výběru koncových prvků a zařízení,</w:t>
      </w:r>
    </w:p>
    <w:p w14:paraId="36395E55" w14:textId="7F94C55D" w:rsidR="002427DF" w:rsidRDefault="002427DF" w:rsidP="00D823B6">
      <w:pPr>
        <w:pStyle w:val="Nadpis4"/>
      </w:pPr>
      <w:r>
        <w:t>odsouhlasení výběru materiálů a povrchových úprav,</w:t>
      </w:r>
    </w:p>
    <w:p w14:paraId="34FDCB63" w14:textId="1C57631A" w:rsidR="002427DF" w:rsidRDefault="002427DF" w:rsidP="00D823B6">
      <w:pPr>
        <w:pStyle w:val="Nadpis4"/>
      </w:pPr>
      <w:r>
        <w:t>odsouhlasení užitných vlastností materiálů a prvků</w:t>
      </w:r>
      <w:r w:rsidR="002D0226">
        <w:t>.</w:t>
      </w:r>
    </w:p>
    <w:p w14:paraId="62FF2FC8" w14:textId="77777777" w:rsidR="002427DF" w:rsidRDefault="002427DF" w:rsidP="002427DF">
      <w:pPr>
        <w:sectPr w:rsidR="002427DF" w:rsidSect="002E6214">
          <w:pgSz w:w="11906" w:h="16838"/>
          <w:pgMar w:top="851" w:right="1133" w:bottom="851" w:left="851" w:header="426" w:footer="551" w:gutter="0"/>
          <w:cols w:space="708"/>
          <w:titlePg/>
          <w:docGrid w:linePitch="360"/>
        </w:sectPr>
      </w:pPr>
    </w:p>
    <w:p w14:paraId="209ACA8C" w14:textId="5CC86137" w:rsidR="00700EA4" w:rsidRDefault="002427DF" w:rsidP="00376142">
      <w:pPr>
        <w:pStyle w:val="Nadpis1"/>
      </w:pPr>
      <w:bookmarkStart w:id="14" w:name="_Toc20923697"/>
      <w:r>
        <w:lastRenderedPageBreak/>
        <w:t xml:space="preserve">Výkonová fáze 6 </w:t>
      </w:r>
      <w:r w:rsidR="00376142">
        <w:t>–</w:t>
      </w:r>
      <w:r>
        <w:t xml:space="preserve"> </w:t>
      </w:r>
      <w:r w:rsidR="00376142">
        <w:t>Dokumentace pro výběr dodavatele interiérového vybavení</w:t>
      </w:r>
      <w:r w:rsidR="00264CEA">
        <w:t xml:space="preserve"> (DVD Interiér)</w:t>
      </w:r>
      <w:bookmarkEnd w:id="14"/>
    </w:p>
    <w:p w14:paraId="09343798" w14:textId="77777777" w:rsidR="00085A63" w:rsidRDefault="00085A63" w:rsidP="00085A63">
      <w:r>
        <w:t>VF 3 není požadována.</w:t>
      </w:r>
    </w:p>
    <w:p w14:paraId="7EA59CA8" w14:textId="536F1FA0" w:rsidR="00376142" w:rsidRDefault="00376142" w:rsidP="00376142">
      <w:pPr>
        <w:rPr>
          <w:lang w:eastAsia="cs-CZ"/>
        </w:rPr>
      </w:pPr>
    </w:p>
    <w:p w14:paraId="2AD896FC" w14:textId="5EDC7DEF" w:rsidR="00730C5A" w:rsidRDefault="00730C5A" w:rsidP="00730C5A">
      <w:pPr>
        <w:pStyle w:val="Nadpis1"/>
      </w:pPr>
      <w:bookmarkStart w:id="15" w:name="_Toc20923698"/>
      <w:r>
        <w:t>Výkonová fáze 7 – Dokumentace pro výběr dodavatele orientačního systému</w:t>
      </w:r>
      <w:r w:rsidR="00264CEA">
        <w:t xml:space="preserve"> (DVD OS)</w:t>
      </w:r>
      <w:bookmarkEnd w:id="15"/>
    </w:p>
    <w:p w14:paraId="68EF31CD" w14:textId="06EDC917" w:rsidR="004E38B2" w:rsidRDefault="004E38B2" w:rsidP="00264CEA">
      <w:pPr>
        <w:rPr>
          <w:lang w:eastAsia="cs-CZ"/>
        </w:rPr>
      </w:pPr>
      <w:r>
        <w:rPr>
          <w:lang w:eastAsia="cs-CZ"/>
        </w:rPr>
        <w:t xml:space="preserve">VF 7 </w:t>
      </w:r>
      <w:proofErr w:type="spellStart"/>
      <w:r>
        <w:rPr>
          <w:lang w:eastAsia="cs-CZ"/>
        </w:rPr>
        <w:t>nejní</w:t>
      </w:r>
      <w:proofErr w:type="spellEnd"/>
      <w:r>
        <w:rPr>
          <w:lang w:eastAsia="cs-CZ"/>
        </w:rPr>
        <w:t xml:space="preserve"> požadována.</w:t>
      </w:r>
    </w:p>
    <w:p w14:paraId="5B085535" w14:textId="77777777" w:rsidR="00730C5A" w:rsidRDefault="00730C5A" w:rsidP="00C64B2B">
      <w:pPr>
        <w:ind w:left="680"/>
      </w:pPr>
    </w:p>
    <w:p w14:paraId="46BEFC8D" w14:textId="265BBBF0" w:rsidR="00730C5A" w:rsidRDefault="00730C5A" w:rsidP="00730C5A">
      <w:pPr>
        <w:pStyle w:val="Nadpis1"/>
      </w:pPr>
      <w:bookmarkStart w:id="16" w:name="_Toc20923699"/>
      <w:r>
        <w:t xml:space="preserve">Výkonová fáze 8 – Dokumentace pro výběr dodavatele </w:t>
      </w:r>
      <w:r w:rsidRPr="00427236">
        <w:t>audiovizuální techniky</w:t>
      </w:r>
      <w:r w:rsidR="00D823B6">
        <w:t xml:space="preserve"> (DVD AVT)</w:t>
      </w:r>
      <w:bookmarkEnd w:id="16"/>
    </w:p>
    <w:p w14:paraId="3A50E3A4" w14:textId="5C9090C1" w:rsidR="00730C5A" w:rsidRDefault="004E38B2" w:rsidP="00730C5A">
      <w:r>
        <w:t>VF 8 není požadována.</w:t>
      </w:r>
    </w:p>
    <w:p w14:paraId="67EA409E" w14:textId="20BDDE51" w:rsidR="00730C5A" w:rsidRDefault="00730C5A" w:rsidP="00730C5A"/>
    <w:p w14:paraId="48A1463E" w14:textId="77777777" w:rsidR="00730C5A" w:rsidRDefault="00730C5A" w:rsidP="00730C5A">
      <w:pPr>
        <w:sectPr w:rsidR="00730C5A" w:rsidSect="002E6214">
          <w:pgSz w:w="11906" w:h="16838"/>
          <w:pgMar w:top="851" w:right="1133" w:bottom="851" w:left="851" w:header="426" w:footer="551" w:gutter="0"/>
          <w:cols w:space="708"/>
          <w:titlePg/>
          <w:docGrid w:linePitch="360"/>
        </w:sectPr>
      </w:pPr>
    </w:p>
    <w:p w14:paraId="2F069900" w14:textId="61AB4234" w:rsidR="00730C5A" w:rsidRDefault="00730C5A" w:rsidP="00730C5A">
      <w:pPr>
        <w:pStyle w:val="Nadpis1"/>
      </w:pPr>
      <w:bookmarkStart w:id="17" w:name="_Toc20923700"/>
      <w:r>
        <w:lastRenderedPageBreak/>
        <w:t>Výkonová fáze 9 – Autorský dozor</w:t>
      </w:r>
      <w:bookmarkEnd w:id="17"/>
    </w:p>
    <w:p w14:paraId="0217B5BD" w14:textId="62A3B5E7" w:rsidR="00420A0E" w:rsidRDefault="00420A0E" w:rsidP="00420A0E">
      <w:pPr>
        <w:rPr>
          <w:lang w:eastAsia="cs-CZ"/>
        </w:rPr>
      </w:pPr>
    </w:p>
    <w:p w14:paraId="3D863922" w14:textId="1420B1D5" w:rsidR="00420A0E" w:rsidRDefault="00420A0E" w:rsidP="00420A0E">
      <w:r w:rsidRPr="00D5293A">
        <w:t xml:space="preserve">V rámci této VF </w:t>
      </w:r>
      <w:r w:rsidRPr="00131265">
        <w:rPr>
          <w:b/>
        </w:rPr>
        <w:t xml:space="preserve">Zhotovitel poskytne následující </w:t>
      </w:r>
      <w:r w:rsidR="003E7F7C">
        <w:rPr>
          <w:b/>
        </w:rPr>
        <w:t>standardní i nadstandardní</w:t>
      </w:r>
      <w:r w:rsidR="003E7F7C" w:rsidRPr="00131265">
        <w:rPr>
          <w:b/>
        </w:rPr>
        <w:t xml:space="preserve"> </w:t>
      </w:r>
      <w:r w:rsidRPr="00131265">
        <w:rPr>
          <w:b/>
        </w:rPr>
        <w:t xml:space="preserve">výkony a </w:t>
      </w:r>
      <w:proofErr w:type="spellStart"/>
      <w:r w:rsidRPr="00131265">
        <w:rPr>
          <w:b/>
        </w:rPr>
        <w:t>činosti</w:t>
      </w:r>
      <w:proofErr w:type="spellEnd"/>
      <w:r w:rsidRPr="00D5293A">
        <w:t>:</w:t>
      </w:r>
    </w:p>
    <w:p w14:paraId="14F874D7" w14:textId="444D583D" w:rsidR="00420A0E" w:rsidRPr="00420A0E" w:rsidRDefault="00420A0E" w:rsidP="00420A0E">
      <w:pPr>
        <w:pStyle w:val="Nadpis3"/>
        <w:rPr>
          <w:b/>
        </w:rPr>
      </w:pPr>
      <w:r w:rsidRPr="00420A0E">
        <w:rPr>
          <w:b/>
        </w:rPr>
        <w:t>standardní</w:t>
      </w:r>
    </w:p>
    <w:p w14:paraId="4914454F" w14:textId="702ED7B5" w:rsidR="00420A0E" w:rsidRDefault="00420A0E" w:rsidP="002314E5">
      <w:pPr>
        <w:pStyle w:val="Nadpis4"/>
      </w:pPr>
      <w:r>
        <w:t>účast na kontrolních dnech a prohlídkách stavby a konzultace na staveništi,</w:t>
      </w:r>
    </w:p>
    <w:p w14:paraId="70457A9A" w14:textId="688CA98B" w:rsidR="00420A0E" w:rsidRDefault="00420A0E" w:rsidP="002314E5">
      <w:pPr>
        <w:pStyle w:val="Nadpis4"/>
      </w:pPr>
      <w:r>
        <w:t xml:space="preserve">kontrola </w:t>
      </w:r>
      <w:r w:rsidR="0020773C">
        <w:t>Vý</w:t>
      </w:r>
      <w:r>
        <w:t>stavby podle DPS,</w:t>
      </w:r>
    </w:p>
    <w:p w14:paraId="55E7E360" w14:textId="7751386C" w:rsidR="00420A0E" w:rsidRDefault="00420A0E" w:rsidP="002314E5">
      <w:pPr>
        <w:pStyle w:val="Nadpis4"/>
      </w:pPr>
      <w:r>
        <w:t xml:space="preserve">kontrola souladu </w:t>
      </w:r>
      <w:r w:rsidR="00867B19">
        <w:t>Výstavby</w:t>
      </w:r>
      <w:r w:rsidR="006D51DB">
        <w:t xml:space="preserve"> </w:t>
      </w:r>
      <w:r>
        <w:t>s podmínkami územního rozhodnutí,</w:t>
      </w:r>
      <w:r w:rsidR="006D51DB">
        <w:t xml:space="preserve"> </w:t>
      </w:r>
      <w:r>
        <w:t>stavebního povolení,</w:t>
      </w:r>
    </w:p>
    <w:p w14:paraId="26B4CE29" w14:textId="3AB43E69" w:rsidR="00420A0E" w:rsidRDefault="00420A0E" w:rsidP="002314E5">
      <w:pPr>
        <w:pStyle w:val="Nadpis4"/>
      </w:pPr>
      <w:r>
        <w:t>odsouhlasení použitých materiálů</w:t>
      </w:r>
      <w:r w:rsidR="006D51DB">
        <w:t xml:space="preserve"> </w:t>
      </w:r>
      <w:r>
        <w:t>a výrobků se srovnávacím</w:t>
      </w:r>
      <w:r w:rsidR="006D51DB">
        <w:t xml:space="preserve"> </w:t>
      </w:r>
      <w:r>
        <w:t xml:space="preserve">standardem daným </w:t>
      </w:r>
      <w:r w:rsidR="00CF5B2A">
        <w:t>DPS</w:t>
      </w:r>
      <w:r>
        <w:t>,</w:t>
      </w:r>
    </w:p>
    <w:p w14:paraId="5BFE65AF" w14:textId="2D3D2D95" w:rsidR="00420A0E" w:rsidRDefault="00420A0E" w:rsidP="002314E5">
      <w:pPr>
        <w:pStyle w:val="Nadpis4"/>
      </w:pPr>
      <w:r>
        <w:t>kontrola dodržování opatření</w:t>
      </w:r>
      <w:r w:rsidR="00CF5B2A">
        <w:t xml:space="preserve"> </w:t>
      </w:r>
      <w:r>
        <w:t>a řešení environmentálních</w:t>
      </w:r>
      <w:r w:rsidR="00CF5B2A">
        <w:t xml:space="preserve"> </w:t>
      </w:r>
      <w:r>
        <w:t>podmínek,</w:t>
      </w:r>
    </w:p>
    <w:p w14:paraId="663EF33A" w14:textId="5BB63D5A" w:rsidR="00420A0E" w:rsidRDefault="00420A0E" w:rsidP="002314E5">
      <w:pPr>
        <w:pStyle w:val="Nadpis4"/>
      </w:pPr>
      <w:r>
        <w:t>dohled nad odstraňováním</w:t>
      </w:r>
      <w:r w:rsidR="00CF5B2A">
        <w:t xml:space="preserve"> </w:t>
      </w:r>
      <w:r>
        <w:t>kolaudačních závad;</w:t>
      </w:r>
    </w:p>
    <w:p w14:paraId="795C8381" w14:textId="6F8AE953" w:rsidR="00CF5B2A" w:rsidRPr="00CF5B2A" w:rsidRDefault="00CF5B2A" w:rsidP="00CF5B2A">
      <w:pPr>
        <w:pStyle w:val="Nadpis3"/>
        <w:rPr>
          <w:b/>
        </w:rPr>
      </w:pPr>
      <w:r w:rsidRPr="00CF5B2A">
        <w:rPr>
          <w:b/>
        </w:rPr>
        <w:t>nadstandardní</w:t>
      </w:r>
    </w:p>
    <w:p w14:paraId="7DA26218" w14:textId="7F995F10" w:rsidR="00CF5B2A" w:rsidRDefault="00CF5B2A" w:rsidP="002314E5">
      <w:pPr>
        <w:pStyle w:val="Nadpis4"/>
      </w:pPr>
      <w:r>
        <w:t>poradenství při provádění detailů a složitějších atypických konstrukcí,</w:t>
      </w:r>
    </w:p>
    <w:p w14:paraId="0D97D28D" w14:textId="74D4105A" w:rsidR="00CF5B2A" w:rsidRDefault="00CF5B2A" w:rsidP="002314E5">
      <w:pPr>
        <w:pStyle w:val="Nadpis4"/>
      </w:pPr>
      <w:r>
        <w:t xml:space="preserve">účast na jednáních o změnách </w:t>
      </w:r>
      <w:r w:rsidR="00B73929">
        <w:t>Vý</w:t>
      </w:r>
      <w:r w:rsidR="00BB18AF">
        <w:t>s</w:t>
      </w:r>
      <w:r>
        <w:t xml:space="preserve">tavby vyvolaných Objednatelem nebo </w:t>
      </w:r>
      <w:r w:rsidR="00787DBB">
        <w:t>Dodavatelem</w:t>
      </w:r>
      <w:r>
        <w:t>,</w:t>
      </w:r>
    </w:p>
    <w:p w14:paraId="6F3C1CFC" w14:textId="50F06110" w:rsidR="00CF5B2A" w:rsidRDefault="00EE34FF" w:rsidP="002314E5">
      <w:pPr>
        <w:pStyle w:val="Nadpis4"/>
      </w:pPr>
      <w:r>
        <w:t>vyhotovení</w:t>
      </w:r>
      <w:r w:rsidR="00CF5B2A">
        <w:t xml:space="preserve"> alternativních řešení v průběhu </w:t>
      </w:r>
      <w:r w:rsidR="00B73929">
        <w:t>Vý</w:t>
      </w:r>
      <w:r w:rsidR="00CF5B2A">
        <w:t>stavby (technických, dispozičních řešení a detailů a provedení),</w:t>
      </w:r>
    </w:p>
    <w:p w14:paraId="0BA42C8B" w14:textId="3513F95A" w:rsidR="00CF5B2A" w:rsidRDefault="00CF5B2A" w:rsidP="00CF5B2A">
      <w:pPr>
        <w:pStyle w:val="Nadpis4"/>
      </w:pPr>
      <w:r>
        <w:t xml:space="preserve">posouzení odchylek, změn a úprav </w:t>
      </w:r>
      <w:r w:rsidR="00B73929">
        <w:t>Vý</w:t>
      </w:r>
      <w:r>
        <w:t>stavby,</w:t>
      </w:r>
    </w:p>
    <w:p w14:paraId="0FE87E63" w14:textId="2E76D4D1" w:rsidR="00CF5B2A" w:rsidRDefault="00CF5B2A" w:rsidP="002314E5">
      <w:pPr>
        <w:pStyle w:val="Nadpis4"/>
      </w:pPr>
      <w:r>
        <w:t xml:space="preserve">provádění zápisů do stavebního deníku vedeného </w:t>
      </w:r>
      <w:r w:rsidR="00787DBB">
        <w:t>D</w:t>
      </w:r>
      <w:r>
        <w:t>odavatelem,</w:t>
      </w:r>
    </w:p>
    <w:p w14:paraId="7AD422E7" w14:textId="1FC42304" w:rsidR="00CF5B2A" w:rsidRPr="00CF5B2A" w:rsidRDefault="00CF5B2A" w:rsidP="00CF5B2A">
      <w:pPr>
        <w:pStyle w:val="Nadpis3"/>
        <w:rPr>
          <w:b/>
        </w:rPr>
      </w:pPr>
      <w:r w:rsidRPr="00CF5B2A">
        <w:rPr>
          <w:b/>
        </w:rPr>
        <w:t>obstarávací</w:t>
      </w:r>
    </w:p>
    <w:p w14:paraId="7AC72830" w14:textId="77777777" w:rsidR="00CF5B2A" w:rsidRDefault="00CF5B2A" w:rsidP="00CF5B2A">
      <w:r w:rsidRPr="00D5293A">
        <w:t xml:space="preserve">V rámci této VF </w:t>
      </w:r>
      <w:r w:rsidRPr="0070546B">
        <w:rPr>
          <w:b/>
        </w:rPr>
        <w:t>Objednatel poskytne součinnost Zhotoviteli</w:t>
      </w:r>
      <w:r>
        <w:t xml:space="preserve"> zejména v těchto oblastech</w:t>
      </w:r>
      <w:r w:rsidRPr="00D5293A">
        <w:t>:</w:t>
      </w:r>
    </w:p>
    <w:p w14:paraId="55162C6F" w14:textId="77777777" w:rsidR="00CF5B2A" w:rsidRDefault="00CF5B2A" w:rsidP="00CF5B2A">
      <w:pPr>
        <w:pStyle w:val="Nadpis4"/>
      </w:pPr>
      <w:r>
        <w:t>zajištění přístupu na staveniště,</w:t>
      </w:r>
    </w:p>
    <w:p w14:paraId="63E96F03" w14:textId="617C1565" w:rsidR="00CF5B2A" w:rsidRDefault="00CF5B2A" w:rsidP="002314E5">
      <w:pPr>
        <w:pStyle w:val="Nadpis4"/>
      </w:pPr>
      <w:r>
        <w:t xml:space="preserve">koordinace </w:t>
      </w:r>
      <w:r w:rsidR="0020773C">
        <w:t xml:space="preserve">manažera Výstavby, případně </w:t>
      </w:r>
      <w:r>
        <w:t>TDI</w:t>
      </w:r>
      <w:r w:rsidR="0020773C">
        <w:t xml:space="preserve"> se Zhotovitelem</w:t>
      </w:r>
      <w:r>
        <w:t>,</w:t>
      </w:r>
    </w:p>
    <w:p w14:paraId="0214B5F3" w14:textId="6A783D0F" w:rsidR="00502C97" w:rsidRDefault="00CF5B2A" w:rsidP="00DF61A4">
      <w:pPr>
        <w:pStyle w:val="Nadpis4"/>
      </w:pPr>
      <w:r>
        <w:t xml:space="preserve">určení postupu </w:t>
      </w:r>
      <w:r w:rsidR="00787DBB">
        <w:t>Vý</w:t>
      </w:r>
      <w:r>
        <w:t>stavby v souladu s výsledkem zásad organizace výstavby.</w:t>
      </w:r>
    </w:p>
    <w:p w14:paraId="19F5EB57" w14:textId="77777777" w:rsidR="003734C5" w:rsidRDefault="003734C5" w:rsidP="007F6711">
      <w:pPr>
        <w:pStyle w:val="Nadpis4"/>
        <w:numPr>
          <w:ilvl w:val="0"/>
          <w:numId w:val="0"/>
        </w:numPr>
        <w:ind w:left="1494" w:hanging="360"/>
      </w:pPr>
    </w:p>
    <w:p w14:paraId="55621337" w14:textId="77777777" w:rsidR="003734C5" w:rsidRDefault="003734C5" w:rsidP="007F6711">
      <w:pPr>
        <w:pStyle w:val="Nadpis4"/>
        <w:numPr>
          <w:ilvl w:val="0"/>
          <w:numId w:val="0"/>
        </w:numPr>
        <w:ind w:left="1494" w:hanging="360"/>
      </w:pPr>
    </w:p>
    <w:tbl>
      <w:tblPr>
        <w:tblW w:w="9982" w:type="dxa"/>
        <w:tblCellMar>
          <w:left w:w="70" w:type="dxa"/>
          <w:right w:w="70" w:type="dxa"/>
        </w:tblCellMar>
        <w:tblLook w:val="04A0" w:firstRow="1" w:lastRow="0" w:firstColumn="1" w:lastColumn="0" w:noHBand="0" w:noVBand="1"/>
      </w:tblPr>
      <w:tblGrid>
        <w:gridCol w:w="850"/>
        <w:gridCol w:w="412"/>
        <w:gridCol w:w="5138"/>
        <w:gridCol w:w="1230"/>
        <w:gridCol w:w="1092"/>
        <w:gridCol w:w="1260"/>
      </w:tblGrid>
      <w:tr w:rsidR="003734C5" w:rsidRPr="003734C5" w14:paraId="7CE2921A" w14:textId="77777777" w:rsidTr="007F6711">
        <w:trPr>
          <w:trHeight w:val="315"/>
        </w:trPr>
        <w:tc>
          <w:tcPr>
            <w:tcW w:w="9982" w:type="dxa"/>
            <w:gridSpan w:val="6"/>
            <w:tcBorders>
              <w:top w:val="nil"/>
              <w:left w:val="nil"/>
              <w:bottom w:val="nil"/>
              <w:right w:val="nil"/>
            </w:tcBorders>
            <w:shd w:val="clear" w:color="auto" w:fill="auto"/>
            <w:noWrap/>
            <w:vAlign w:val="center"/>
            <w:hideMark/>
          </w:tcPr>
          <w:p w14:paraId="3D6593C4" w14:textId="474C6B18" w:rsidR="003734C5" w:rsidRPr="003734C5" w:rsidRDefault="003734C5" w:rsidP="007F6711">
            <w:pPr>
              <w:pStyle w:val="Nadpis1"/>
              <w:rPr>
                <w:rFonts w:ascii="Calibri" w:eastAsia="Times New Roman" w:hAnsi="Calibri" w:cs="Times New Roman"/>
                <w:bCs/>
                <w:color w:val="000000"/>
              </w:rPr>
            </w:pPr>
            <w:bookmarkStart w:id="18" w:name="RANGE!H71"/>
            <w:r w:rsidRPr="003734C5">
              <w:rPr>
                <w:rFonts w:ascii="Calibri" w:eastAsia="Times New Roman" w:hAnsi="Calibri" w:cstheme="minorHAnsi"/>
                <w:bCs/>
                <w:color w:val="000000"/>
                <w:szCs w:val="24"/>
              </w:rPr>
              <w:t>Harmonogram plnění a plateb</w:t>
            </w:r>
            <w:bookmarkEnd w:id="18"/>
          </w:p>
        </w:tc>
      </w:tr>
      <w:tr w:rsidR="003734C5" w:rsidRPr="003734C5" w14:paraId="7CA0FC97" w14:textId="77777777" w:rsidTr="007F6711">
        <w:trPr>
          <w:trHeight w:val="300"/>
        </w:trPr>
        <w:tc>
          <w:tcPr>
            <w:tcW w:w="850"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1B0BEFBA" w14:textId="77777777" w:rsidR="003734C5" w:rsidRPr="003734C5" w:rsidRDefault="003734C5" w:rsidP="003734C5">
            <w:pPr>
              <w:spacing w:before="0"/>
              <w:ind w:left="0"/>
              <w:jc w:val="center"/>
              <w:rPr>
                <w:rFonts w:ascii="Calibri" w:eastAsia="Times New Roman" w:hAnsi="Calibri" w:cs="Times New Roman"/>
                <w:b/>
                <w:bCs/>
                <w:color w:val="000000"/>
                <w:sz w:val="19"/>
                <w:szCs w:val="19"/>
                <w:lang w:eastAsia="cs-CZ"/>
              </w:rPr>
            </w:pPr>
            <w:r w:rsidRPr="003734C5">
              <w:rPr>
                <w:rFonts w:ascii="Calibri" w:eastAsia="Times New Roman" w:hAnsi="Calibri" w:cs="Times New Roman"/>
                <w:b/>
                <w:bCs/>
                <w:color w:val="000000"/>
                <w:sz w:val="19"/>
                <w:szCs w:val="19"/>
                <w:lang w:eastAsia="cs-CZ"/>
              </w:rPr>
              <w:t>VF</w:t>
            </w:r>
          </w:p>
        </w:tc>
        <w:tc>
          <w:tcPr>
            <w:tcW w:w="5550" w:type="dxa"/>
            <w:gridSpan w:val="2"/>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14:paraId="33F864D9" w14:textId="77777777" w:rsidR="003734C5" w:rsidRPr="003734C5" w:rsidRDefault="003734C5" w:rsidP="003734C5">
            <w:pPr>
              <w:spacing w:before="0"/>
              <w:ind w:left="0"/>
              <w:rPr>
                <w:rFonts w:ascii="Calibri" w:eastAsia="Times New Roman" w:hAnsi="Calibri" w:cs="Times New Roman"/>
                <w:b/>
                <w:bCs/>
                <w:color w:val="000000"/>
                <w:sz w:val="19"/>
                <w:szCs w:val="19"/>
                <w:lang w:eastAsia="cs-CZ"/>
              </w:rPr>
            </w:pPr>
            <w:r w:rsidRPr="003734C5">
              <w:rPr>
                <w:rFonts w:ascii="Calibri" w:eastAsia="Times New Roman" w:hAnsi="Calibri" w:cs="Times New Roman"/>
                <w:b/>
                <w:bCs/>
                <w:color w:val="000000"/>
                <w:sz w:val="19"/>
                <w:szCs w:val="19"/>
                <w:lang w:eastAsia="cs-CZ"/>
              </w:rPr>
              <w:t>Skutečnosti rozhodné  pro splnění jednotlivých VF a popis případných milníků nutných pro splnění jednotlivých VF</w:t>
            </w:r>
          </w:p>
        </w:tc>
        <w:tc>
          <w:tcPr>
            <w:tcW w:w="1230" w:type="dxa"/>
            <w:tcBorders>
              <w:top w:val="single" w:sz="4" w:space="0" w:color="auto"/>
              <w:left w:val="nil"/>
              <w:bottom w:val="nil"/>
              <w:right w:val="single" w:sz="4" w:space="0" w:color="auto"/>
            </w:tcBorders>
            <w:shd w:val="clear" w:color="000000" w:fill="D9D9D9"/>
            <w:vAlign w:val="center"/>
            <w:hideMark/>
          </w:tcPr>
          <w:p w14:paraId="5B41AE19" w14:textId="77777777" w:rsidR="003734C5" w:rsidRPr="003734C5" w:rsidRDefault="003734C5" w:rsidP="003734C5">
            <w:pPr>
              <w:spacing w:before="0"/>
              <w:ind w:left="0"/>
              <w:jc w:val="center"/>
              <w:rPr>
                <w:rFonts w:ascii="Calibri" w:eastAsia="Times New Roman" w:hAnsi="Calibri" w:cs="Times New Roman"/>
                <w:b/>
                <w:bCs/>
                <w:color w:val="000000"/>
                <w:sz w:val="19"/>
                <w:szCs w:val="19"/>
                <w:lang w:eastAsia="cs-CZ"/>
              </w:rPr>
            </w:pPr>
            <w:r w:rsidRPr="003734C5">
              <w:rPr>
                <w:rFonts w:ascii="Calibri" w:eastAsia="Times New Roman" w:hAnsi="Calibri" w:cs="Times New Roman"/>
                <w:b/>
                <w:bCs/>
                <w:color w:val="000000"/>
                <w:sz w:val="19"/>
                <w:szCs w:val="19"/>
                <w:lang w:eastAsia="cs-CZ"/>
              </w:rPr>
              <w:t xml:space="preserve">Lhůta ve dnech </w:t>
            </w:r>
          </w:p>
        </w:tc>
        <w:tc>
          <w:tcPr>
            <w:tcW w:w="1092" w:type="dxa"/>
            <w:tcBorders>
              <w:top w:val="single" w:sz="4" w:space="0" w:color="auto"/>
              <w:left w:val="nil"/>
              <w:bottom w:val="nil"/>
              <w:right w:val="single" w:sz="4" w:space="0" w:color="auto"/>
            </w:tcBorders>
            <w:shd w:val="clear" w:color="000000" w:fill="D9D9D9"/>
            <w:vAlign w:val="center"/>
            <w:hideMark/>
          </w:tcPr>
          <w:p w14:paraId="01C0EA0D" w14:textId="77777777" w:rsidR="003734C5" w:rsidRPr="003734C5" w:rsidRDefault="003734C5" w:rsidP="003734C5">
            <w:pPr>
              <w:spacing w:before="0"/>
              <w:ind w:left="0"/>
              <w:jc w:val="center"/>
              <w:rPr>
                <w:rFonts w:ascii="Calibri" w:eastAsia="Times New Roman" w:hAnsi="Calibri" w:cs="Times New Roman"/>
                <w:b/>
                <w:bCs/>
                <w:color w:val="000000"/>
                <w:sz w:val="19"/>
                <w:szCs w:val="19"/>
                <w:lang w:eastAsia="cs-CZ"/>
              </w:rPr>
            </w:pPr>
            <w:r w:rsidRPr="003734C5">
              <w:rPr>
                <w:rFonts w:ascii="Calibri" w:eastAsia="Times New Roman" w:hAnsi="Calibri" w:cs="Times New Roman"/>
                <w:b/>
                <w:bCs/>
                <w:color w:val="000000"/>
                <w:sz w:val="19"/>
                <w:szCs w:val="19"/>
                <w:lang w:eastAsia="cs-CZ"/>
              </w:rPr>
              <w:t>Cena VF</w:t>
            </w:r>
          </w:p>
        </w:tc>
        <w:tc>
          <w:tcPr>
            <w:tcW w:w="1260" w:type="dxa"/>
            <w:tcBorders>
              <w:top w:val="single" w:sz="4" w:space="0" w:color="auto"/>
              <w:left w:val="nil"/>
              <w:bottom w:val="nil"/>
              <w:right w:val="single" w:sz="4" w:space="0" w:color="000000"/>
            </w:tcBorders>
            <w:shd w:val="clear" w:color="000000" w:fill="D9D9D9"/>
            <w:vAlign w:val="center"/>
            <w:hideMark/>
          </w:tcPr>
          <w:p w14:paraId="60DF9697" w14:textId="77777777" w:rsidR="003734C5" w:rsidRPr="003734C5" w:rsidRDefault="003734C5" w:rsidP="003734C5">
            <w:pPr>
              <w:spacing w:before="0"/>
              <w:ind w:left="0"/>
              <w:jc w:val="center"/>
              <w:rPr>
                <w:rFonts w:ascii="Calibri" w:eastAsia="Times New Roman" w:hAnsi="Calibri" w:cs="Times New Roman"/>
                <w:b/>
                <w:bCs/>
                <w:color w:val="000000"/>
                <w:sz w:val="19"/>
                <w:szCs w:val="19"/>
                <w:lang w:eastAsia="cs-CZ"/>
              </w:rPr>
            </w:pPr>
            <w:r w:rsidRPr="003734C5">
              <w:rPr>
                <w:rFonts w:ascii="Calibri" w:eastAsia="Times New Roman" w:hAnsi="Calibri" w:cs="Times New Roman"/>
                <w:b/>
                <w:bCs/>
                <w:color w:val="000000"/>
                <w:sz w:val="19"/>
                <w:szCs w:val="19"/>
                <w:lang w:eastAsia="cs-CZ"/>
              </w:rPr>
              <w:t>POPIS podmínek</w:t>
            </w:r>
          </w:p>
        </w:tc>
      </w:tr>
      <w:tr w:rsidR="003734C5" w:rsidRPr="003734C5" w14:paraId="07900D76" w14:textId="77777777" w:rsidTr="007F6711">
        <w:trPr>
          <w:trHeight w:val="766"/>
        </w:trPr>
        <w:tc>
          <w:tcPr>
            <w:tcW w:w="850" w:type="dxa"/>
            <w:vMerge/>
            <w:tcBorders>
              <w:top w:val="single" w:sz="4" w:space="0" w:color="auto"/>
              <w:left w:val="single" w:sz="4" w:space="0" w:color="auto"/>
              <w:bottom w:val="single" w:sz="4" w:space="0" w:color="000000"/>
              <w:right w:val="single" w:sz="4" w:space="0" w:color="auto"/>
            </w:tcBorders>
            <w:vAlign w:val="center"/>
            <w:hideMark/>
          </w:tcPr>
          <w:p w14:paraId="4707269D" w14:textId="77777777" w:rsidR="003734C5" w:rsidRPr="003734C5" w:rsidRDefault="003734C5" w:rsidP="003734C5">
            <w:pPr>
              <w:spacing w:before="0"/>
              <w:ind w:left="0"/>
              <w:jc w:val="left"/>
              <w:rPr>
                <w:rFonts w:ascii="Calibri" w:eastAsia="Times New Roman" w:hAnsi="Calibri" w:cs="Times New Roman"/>
                <w:b/>
                <w:bCs/>
                <w:color w:val="000000"/>
                <w:sz w:val="19"/>
                <w:szCs w:val="19"/>
                <w:lang w:eastAsia="cs-CZ"/>
              </w:rPr>
            </w:pPr>
          </w:p>
        </w:tc>
        <w:tc>
          <w:tcPr>
            <w:tcW w:w="5550" w:type="dxa"/>
            <w:gridSpan w:val="2"/>
            <w:vMerge/>
            <w:tcBorders>
              <w:top w:val="single" w:sz="4" w:space="0" w:color="auto"/>
              <w:left w:val="single" w:sz="4" w:space="0" w:color="auto"/>
              <w:bottom w:val="single" w:sz="4" w:space="0" w:color="000000"/>
              <w:right w:val="single" w:sz="4" w:space="0" w:color="000000"/>
            </w:tcBorders>
            <w:vAlign w:val="center"/>
            <w:hideMark/>
          </w:tcPr>
          <w:p w14:paraId="78613551" w14:textId="77777777" w:rsidR="003734C5" w:rsidRPr="003734C5" w:rsidRDefault="003734C5" w:rsidP="003734C5">
            <w:pPr>
              <w:spacing w:before="0"/>
              <w:ind w:left="0"/>
              <w:jc w:val="left"/>
              <w:rPr>
                <w:rFonts w:ascii="Calibri" w:eastAsia="Times New Roman" w:hAnsi="Calibri" w:cs="Times New Roman"/>
                <w:b/>
                <w:bCs/>
                <w:color w:val="000000"/>
                <w:sz w:val="19"/>
                <w:szCs w:val="19"/>
                <w:lang w:eastAsia="cs-CZ"/>
              </w:rPr>
            </w:pPr>
          </w:p>
        </w:tc>
        <w:tc>
          <w:tcPr>
            <w:tcW w:w="1230" w:type="dxa"/>
            <w:tcBorders>
              <w:top w:val="nil"/>
              <w:left w:val="nil"/>
              <w:bottom w:val="single" w:sz="4" w:space="0" w:color="auto"/>
              <w:right w:val="single" w:sz="4" w:space="0" w:color="auto"/>
            </w:tcBorders>
            <w:shd w:val="clear" w:color="000000" w:fill="D9D9D9"/>
            <w:vAlign w:val="center"/>
            <w:hideMark/>
          </w:tcPr>
          <w:p w14:paraId="44474DED" w14:textId="77777777" w:rsidR="003734C5" w:rsidRPr="003734C5" w:rsidRDefault="003734C5" w:rsidP="003734C5">
            <w:pPr>
              <w:spacing w:before="0"/>
              <w:ind w:left="0"/>
              <w:jc w:val="center"/>
              <w:rPr>
                <w:rFonts w:ascii="Calibri" w:eastAsia="Times New Roman" w:hAnsi="Calibri" w:cs="Times New Roman"/>
                <w:b/>
                <w:bCs/>
                <w:color w:val="000000"/>
                <w:sz w:val="19"/>
                <w:szCs w:val="19"/>
                <w:lang w:eastAsia="cs-CZ"/>
              </w:rPr>
            </w:pPr>
            <w:r w:rsidRPr="003734C5">
              <w:rPr>
                <w:rFonts w:ascii="Calibri" w:eastAsia="Times New Roman" w:hAnsi="Calibri" w:cs="Times New Roman"/>
                <w:b/>
                <w:bCs/>
                <w:color w:val="000000"/>
                <w:sz w:val="19"/>
                <w:szCs w:val="19"/>
                <w:lang w:eastAsia="cs-CZ"/>
              </w:rPr>
              <w:t>od účinnosti Smlouvy</w:t>
            </w:r>
          </w:p>
        </w:tc>
        <w:tc>
          <w:tcPr>
            <w:tcW w:w="1092" w:type="dxa"/>
            <w:tcBorders>
              <w:top w:val="nil"/>
              <w:left w:val="nil"/>
              <w:bottom w:val="single" w:sz="4" w:space="0" w:color="auto"/>
              <w:right w:val="single" w:sz="4" w:space="0" w:color="auto"/>
            </w:tcBorders>
            <w:shd w:val="clear" w:color="000000" w:fill="D9D9D9"/>
            <w:vAlign w:val="center"/>
            <w:hideMark/>
          </w:tcPr>
          <w:p w14:paraId="7E854D58" w14:textId="77777777" w:rsidR="003734C5" w:rsidRPr="003734C5" w:rsidRDefault="003734C5" w:rsidP="003734C5">
            <w:pPr>
              <w:spacing w:before="0"/>
              <w:ind w:left="0"/>
              <w:jc w:val="center"/>
              <w:rPr>
                <w:rFonts w:ascii="Calibri" w:eastAsia="Times New Roman" w:hAnsi="Calibri" w:cs="Times New Roman"/>
                <w:color w:val="000000"/>
                <w:sz w:val="19"/>
                <w:szCs w:val="19"/>
                <w:lang w:eastAsia="cs-CZ"/>
              </w:rPr>
            </w:pPr>
            <w:r w:rsidRPr="003734C5">
              <w:rPr>
                <w:rFonts w:ascii="Calibri" w:eastAsia="Times New Roman" w:hAnsi="Calibri" w:cs="Times New Roman"/>
                <w:color w:val="000000"/>
                <w:sz w:val="19"/>
                <w:szCs w:val="19"/>
                <w:lang w:eastAsia="cs-CZ"/>
              </w:rPr>
              <w:t>z Ceny díla uvedené ve Smlouvě</w:t>
            </w:r>
          </w:p>
        </w:tc>
        <w:tc>
          <w:tcPr>
            <w:tcW w:w="1260" w:type="dxa"/>
            <w:tcBorders>
              <w:top w:val="nil"/>
              <w:left w:val="nil"/>
              <w:bottom w:val="single" w:sz="4" w:space="0" w:color="auto"/>
              <w:right w:val="single" w:sz="4" w:space="0" w:color="000000"/>
            </w:tcBorders>
            <w:shd w:val="clear" w:color="000000" w:fill="D9D9D9"/>
            <w:vAlign w:val="center"/>
            <w:hideMark/>
          </w:tcPr>
          <w:p w14:paraId="5AF51769" w14:textId="77777777" w:rsidR="003734C5" w:rsidRPr="003734C5" w:rsidRDefault="003734C5" w:rsidP="003734C5">
            <w:pPr>
              <w:spacing w:before="0"/>
              <w:ind w:left="0"/>
              <w:jc w:val="center"/>
              <w:rPr>
                <w:rFonts w:ascii="Calibri" w:eastAsia="Times New Roman" w:hAnsi="Calibri" w:cs="Times New Roman"/>
                <w:color w:val="000000"/>
                <w:sz w:val="19"/>
                <w:szCs w:val="19"/>
                <w:lang w:eastAsia="cs-CZ"/>
              </w:rPr>
            </w:pPr>
            <w:r w:rsidRPr="003734C5">
              <w:rPr>
                <w:rFonts w:ascii="Calibri" w:eastAsia="Times New Roman" w:hAnsi="Calibri" w:cs="Times New Roman"/>
                <w:color w:val="000000"/>
                <w:sz w:val="19"/>
                <w:szCs w:val="19"/>
                <w:lang w:eastAsia="cs-CZ"/>
              </w:rPr>
              <w:t>pro uvolnění Zádržného</w:t>
            </w:r>
          </w:p>
        </w:tc>
      </w:tr>
      <w:tr w:rsidR="003734C5" w:rsidRPr="003734C5" w14:paraId="12678B8D" w14:textId="77777777" w:rsidTr="007F6711">
        <w:trPr>
          <w:trHeight w:val="300"/>
        </w:trPr>
        <w:tc>
          <w:tcPr>
            <w:tcW w:w="850" w:type="dxa"/>
            <w:tcBorders>
              <w:top w:val="nil"/>
              <w:left w:val="single" w:sz="4" w:space="0" w:color="auto"/>
              <w:bottom w:val="nil"/>
              <w:right w:val="nil"/>
            </w:tcBorders>
            <w:shd w:val="clear" w:color="auto" w:fill="auto"/>
            <w:vAlign w:val="center"/>
            <w:hideMark/>
          </w:tcPr>
          <w:p w14:paraId="3C611413" w14:textId="77777777" w:rsidR="003734C5" w:rsidRPr="003734C5" w:rsidRDefault="003734C5" w:rsidP="003734C5">
            <w:pPr>
              <w:spacing w:before="0"/>
              <w:ind w:left="0"/>
              <w:jc w:val="center"/>
              <w:rPr>
                <w:rFonts w:ascii="Calibri" w:eastAsia="Times New Roman" w:hAnsi="Calibri" w:cs="Times New Roman"/>
                <w:b/>
                <w:bCs/>
                <w:color w:val="000000"/>
                <w:sz w:val="19"/>
                <w:szCs w:val="19"/>
                <w:lang w:eastAsia="cs-CZ"/>
              </w:rPr>
            </w:pPr>
            <w:r w:rsidRPr="003734C5">
              <w:rPr>
                <w:rFonts w:ascii="Calibri" w:eastAsia="Times New Roman" w:hAnsi="Calibri" w:cs="Times New Roman"/>
                <w:b/>
                <w:bCs/>
                <w:color w:val="000000"/>
                <w:sz w:val="19"/>
                <w:szCs w:val="19"/>
                <w:lang w:eastAsia="cs-CZ"/>
              </w:rPr>
              <w:t>1</w:t>
            </w:r>
          </w:p>
        </w:tc>
        <w:tc>
          <w:tcPr>
            <w:tcW w:w="555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4BFD2F" w14:textId="77777777" w:rsidR="003734C5" w:rsidRPr="003734C5" w:rsidRDefault="003734C5" w:rsidP="003734C5">
            <w:pPr>
              <w:spacing w:before="0"/>
              <w:ind w:left="0"/>
              <w:rPr>
                <w:rFonts w:ascii="Calibri" w:eastAsia="Times New Roman" w:hAnsi="Calibri" w:cs="Times New Roman"/>
                <w:b/>
                <w:bCs/>
                <w:color w:val="000000"/>
                <w:sz w:val="19"/>
                <w:szCs w:val="19"/>
                <w:lang w:eastAsia="cs-CZ"/>
              </w:rPr>
            </w:pPr>
            <w:r w:rsidRPr="003734C5">
              <w:rPr>
                <w:rFonts w:ascii="Calibri" w:eastAsia="Times New Roman" w:hAnsi="Calibri" w:cs="Times New Roman"/>
                <w:b/>
                <w:bCs/>
                <w:color w:val="000000"/>
                <w:sz w:val="19"/>
                <w:szCs w:val="19"/>
                <w:lang w:eastAsia="cs-CZ"/>
              </w:rPr>
              <w:t>Provedení VF 1</w:t>
            </w:r>
          </w:p>
        </w:tc>
        <w:tc>
          <w:tcPr>
            <w:tcW w:w="1230" w:type="dxa"/>
            <w:vMerge w:val="restart"/>
            <w:tcBorders>
              <w:top w:val="nil"/>
              <w:left w:val="single" w:sz="4" w:space="0" w:color="auto"/>
              <w:bottom w:val="single" w:sz="4" w:space="0" w:color="auto"/>
              <w:right w:val="single" w:sz="4" w:space="0" w:color="auto"/>
            </w:tcBorders>
            <w:shd w:val="clear" w:color="auto" w:fill="auto"/>
            <w:vAlign w:val="center"/>
            <w:hideMark/>
          </w:tcPr>
          <w:p w14:paraId="453CDD93" w14:textId="77777777" w:rsidR="003734C5" w:rsidRPr="003734C5" w:rsidRDefault="003734C5" w:rsidP="003734C5">
            <w:pPr>
              <w:spacing w:before="0"/>
              <w:ind w:left="0"/>
              <w:jc w:val="center"/>
              <w:rPr>
                <w:rFonts w:ascii="Calibri" w:eastAsia="Times New Roman" w:hAnsi="Calibri" w:cs="Times New Roman"/>
                <w:b/>
                <w:bCs/>
                <w:color w:val="000000"/>
                <w:sz w:val="19"/>
                <w:szCs w:val="19"/>
                <w:lang w:eastAsia="cs-CZ"/>
              </w:rPr>
            </w:pPr>
            <w:r w:rsidRPr="003734C5">
              <w:rPr>
                <w:rFonts w:ascii="Calibri" w:eastAsia="Times New Roman" w:hAnsi="Calibri" w:cstheme="minorHAnsi"/>
                <w:b/>
                <w:bCs/>
                <w:noProof/>
                <w:color w:val="000000"/>
                <w:sz w:val="19"/>
                <w:szCs w:val="19"/>
                <w:lang w:eastAsia="cs-CZ"/>
              </w:rPr>
              <w:t>10</w:t>
            </w:r>
          </w:p>
        </w:tc>
        <w:tc>
          <w:tcPr>
            <w:tcW w:w="1092" w:type="dxa"/>
            <w:vMerge w:val="restart"/>
            <w:tcBorders>
              <w:top w:val="nil"/>
              <w:left w:val="single" w:sz="4" w:space="0" w:color="auto"/>
              <w:bottom w:val="single" w:sz="4" w:space="0" w:color="auto"/>
              <w:right w:val="single" w:sz="4" w:space="0" w:color="auto"/>
            </w:tcBorders>
            <w:shd w:val="clear" w:color="auto" w:fill="auto"/>
            <w:vAlign w:val="center"/>
            <w:hideMark/>
          </w:tcPr>
          <w:p w14:paraId="4B0D20A6" w14:textId="77777777" w:rsidR="003734C5" w:rsidRPr="003734C5" w:rsidRDefault="003734C5" w:rsidP="003734C5">
            <w:pPr>
              <w:spacing w:before="0"/>
              <w:ind w:left="0"/>
              <w:jc w:val="center"/>
              <w:rPr>
                <w:rFonts w:ascii="Calibri" w:eastAsia="Times New Roman" w:hAnsi="Calibri" w:cs="Times New Roman"/>
                <w:b/>
                <w:bCs/>
                <w:color w:val="000000"/>
                <w:sz w:val="19"/>
                <w:szCs w:val="19"/>
                <w:lang w:eastAsia="cs-CZ"/>
              </w:rPr>
            </w:pPr>
            <w:r w:rsidRPr="003734C5">
              <w:rPr>
                <w:rFonts w:ascii="Calibri" w:eastAsia="Times New Roman" w:hAnsi="Calibri" w:cstheme="minorHAnsi"/>
                <w:b/>
                <w:bCs/>
                <w:noProof/>
                <w:color w:val="000000"/>
                <w:sz w:val="19"/>
                <w:szCs w:val="19"/>
                <w:lang w:eastAsia="cs-CZ"/>
              </w:rPr>
              <w:t>1,00%</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AA6EC0" w14:textId="77777777" w:rsidR="003734C5" w:rsidRPr="003734C5" w:rsidRDefault="003734C5" w:rsidP="003734C5">
            <w:pPr>
              <w:spacing w:before="0"/>
              <w:ind w:left="0"/>
              <w:jc w:val="center"/>
              <w:rPr>
                <w:rFonts w:ascii="Calibri" w:eastAsia="Times New Roman" w:hAnsi="Calibri" w:cs="Times New Roman"/>
                <w:b/>
                <w:bCs/>
                <w:color w:val="000000"/>
                <w:sz w:val="19"/>
                <w:szCs w:val="19"/>
                <w:lang w:eastAsia="cs-CZ"/>
              </w:rPr>
            </w:pPr>
            <w:r w:rsidRPr="003734C5">
              <w:rPr>
                <w:rFonts w:ascii="Calibri" w:eastAsia="Times New Roman" w:hAnsi="Calibri" w:cs="Times New Roman"/>
                <w:b/>
                <w:bCs/>
                <w:color w:val="000000"/>
                <w:sz w:val="19"/>
                <w:szCs w:val="19"/>
                <w:lang w:eastAsia="cs-CZ"/>
              </w:rPr>
              <w:t>Zádržné není uplatněno</w:t>
            </w:r>
          </w:p>
        </w:tc>
      </w:tr>
      <w:tr w:rsidR="003734C5" w:rsidRPr="003734C5" w14:paraId="4011BF4C" w14:textId="77777777" w:rsidTr="007F6711">
        <w:trPr>
          <w:trHeight w:val="525"/>
        </w:trPr>
        <w:tc>
          <w:tcPr>
            <w:tcW w:w="850" w:type="dxa"/>
            <w:tcBorders>
              <w:top w:val="nil"/>
              <w:left w:val="single" w:sz="4" w:space="0" w:color="auto"/>
              <w:bottom w:val="single" w:sz="4" w:space="0" w:color="auto"/>
              <w:right w:val="nil"/>
            </w:tcBorders>
            <w:shd w:val="clear" w:color="auto" w:fill="auto"/>
            <w:vAlign w:val="center"/>
            <w:hideMark/>
          </w:tcPr>
          <w:p w14:paraId="296164DC" w14:textId="77777777" w:rsidR="003734C5" w:rsidRPr="003734C5" w:rsidRDefault="003734C5" w:rsidP="003734C5">
            <w:pPr>
              <w:spacing w:before="0"/>
              <w:ind w:left="0"/>
              <w:jc w:val="center"/>
              <w:rPr>
                <w:rFonts w:ascii="Calibri" w:eastAsia="Times New Roman" w:hAnsi="Calibri" w:cs="Times New Roman"/>
                <w:b/>
                <w:bCs/>
                <w:color w:val="000000"/>
                <w:sz w:val="19"/>
                <w:szCs w:val="19"/>
                <w:lang w:eastAsia="cs-CZ"/>
              </w:rPr>
            </w:pPr>
            <w:r w:rsidRPr="003734C5">
              <w:rPr>
                <w:rFonts w:ascii="Calibri" w:eastAsia="Times New Roman" w:hAnsi="Calibri" w:cs="Times New Roman"/>
                <w:b/>
                <w:bCs/>
                <w:color w:val="000000"/>
                <w:sz w:val="19"/>
                <w:szCs w:val="19"/>
                <w:lang w:eastAsia="cs-CZ"/>
              </w:rPr>
              <w:t>Příprava projektu</w:t>
            </w:r>
          </w:p>
        </w:tc>
        <w:tc>
          <w:tcPr>
            <w:tcW w:w="5550" w:type="dxa"/>
            <w:gridSpan w:val="2"/>
            <w:vMerge/>
            <w:tcBorders>
              <w:top w:val="nil"/>
              <w:left w:val="single" w:sz="4" w:space="0" w:color="auto"/>
              <w:bottom w:val="single" w:sz="4" w:space="0" w:color="auto"/>
              <w:right w:val="nil"/>
            </w:tcBorders>
            <w:vAlign w:val="center"/>
            <w:hideMark/>
          </w:tcPr>
          <w:p w14:paraId="18670E16" w14:textId="77777777" w:rsidR="003734C5" w:rsidRPr="003734C5" w:rsidRDefault="003734C5" w:rsidP="003734C5">
            <w:pPr>
              <w:spacing w:before="0"/>
              <w:ind w:left="0"/>
              <w:jc w:val="left"/>
              <w:rPr>
                <w:rFonts w:ascii="Calibri" w:eastAsia="Times New Roman" w:hAnsi="Calibri" w:cs="Times New Roman"/>
                <w:b/>
                <w:bCs/>
                <w:color w:val="000000"/>
                <w:sz w:val="19"/>
                <w:szCs w:val="19"/>
                <w:lang w:eastAsia="cs-CZ"/>
              </w:rPr>
            </w:pPr>
          </w:p>
        </w:tc>
        <w:tc>
          <w:tcPr>
            <w:tcW w:w="1230" w:type="dxa"/>
            <w:vMerge/>
            <w:tcBorders>
              <w:top w:val="nil"/>
              <w:left w:val="single" w:sz="4" w:space="0" w:color="auto"/>
              <w:bottom w:val="single" w:sz="4" w:space="0" w:color="auto"/>
              <w:right w:val="single" w:sz="4" w:space="0" w:color="auto"/>
            </w:tcBorders>
            <w:vAlign w:val="center"/>
            <w:hideMark/>
          </w:tcPr>
          <w:p w14:paraId="44942461" w14:textId="77777777" w:rsidR="003734C5" w:rsidRPr="003734C5" w:rsidRDefault="003734C5" w:rsidP="003734C5">
            <w:pPr>
              <w:spacing w:before="0"/>
              <w:ind w:left="0"/>
              <w:jc w:val="left"/>
              <w:rPr>
                <w:rFonts w:ascii="Calibri" w:eastAsia="Times New Roman" w:hAnsi="Calibri" w:cs="Times New Roman"/>
                <w:b/>
                <w:bCs/>
                <w:color w:val="000000"/>
                <w:sz w:val="19"/>
                <w:szCs w:val="19"/>
                <w:lang w:eastAsia="cs-CZ"/>
              </w:rPr>
            </w:pPr>
          </w:p>
        </w:tc>
        <w:tc>
          <w:tcPr>
            <w:tcW w:w="1092" w:type="dxa"/>
            <w:vMerge/>
            <w:tcBorders>
              <w:top w:val="nil"/>
              <w:left w:val="single" w:sz="4" w:space="0" w:color="auto"/>
              <w:bottom w:val="single" w:sz="4" w:space="0" w:color="auto"/>
              <w:right w:val="single" w:sz="4" w:space="0" w:color="auto"/>
            </w:tcBorders>
            <w:vAlign w:val="center"/>
            <w:hideMark/>
          </w:tcPr>
          <w:p w14:paraId="02447489" w14:textId="77777777" w:rsidR="003734C5" w:rsidRPr="003734C5" w:rsidRDefault="003734C5" w:rsidP="003734C5">
            <w:pPr>
              <w:spacing w:before="0"/>
              <w:ind w:left="0"/>
              <w:jc w:val="left"/>
              <w:rPr>
                <w:rFonts w:ascii="Calibri" w:eastAsia="Times New Roman" w:hAnsi="Calibri" w:cs="Times New Roman"/>
                <w:b/>
                <w:bCs/>
                <w:color w:val="000000"/>
                <w:sz w:val="19"/>
                <w:szCs w:val="19"/>
                <w:lang w:eastAsia="cs-CZ"/>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17375056" w14:textId="77777777" w:rsidR="003734C5" w:rsidRPr="003734C5" w:rsidRDefault="003734C5" w:rsidP="003734C5">
            <w:pPr>
              <w:spacing w:before="0"/>
              <w:ind w:left="0"/>
              <w:jc w:val="left"/>
              <w:rPr>
                <w:rFonts w:ascii="Calibri" w:eastAsia="Times New Roman" w:hAnsi="Calibri" w:cs="Times New Roman"/>
                <w:b/>
                <w:bCs/>
                <w:color w:val="000000"/>
                <w:sz w:val="19"/>
                <w:szCs w:val="19"/>
                <w:lang w:eastAsia="cs-CZ"/>
              </w:rPr>
            </w:pPr>
          </w:p>
        </w:tc>
      </w:tr>
      <w:tr w:rsidR="003734C5" w:rsidRPr="003734C5" w14:paraId="7618A931" w14:textId="77777777" w:rsidTr="007F6711">
        <w:trPr>
          <w:trHeight w:val="480"/>
        </w:trPr>
        <w:tc>
          <w:tcPr>
            <w:tcW w:w="850" w:type="dxa"/>
            <w:tcBorders>
              <w:top w:val="nil"/>
              <w:left w:val="single" w:sz="4" w:space="0" w:color="auto"/>
              <w:bottom w:val="nil"/>
              <w:right w:val="nil"/>
            </w:tcBorders>
            <w:shd w:val="clear" w:color="auto" w:fill="auto"/>
            <w:vAlign w:val="center"/>
            <w:hideMark/>
          </w:tcPr>
          <w:p w14:paraId="03E49F1B" w14:textId="77777777" w:rsidR="003734C5" w:rsidRPr="003734C5" w:rsidRDefault="003734C5" w:rsidP="003734C5">
            <w:pPr>
              <w:spacing w:before="0"/>
              <w:ind w:left="0"/>
              <w:jc w:val="center"/>
              <w:rPr>
                <w:rFonts w:ascii="Calibri" w:eastAsia="Times New Roman" w:hAnsi="Calibri" w:cs="Times New Roman"/>
                <w:b/>
                <w:bCs/>
                <w:color w:val="000000"/>
                <w:sz w:val="19"/>
                <w:szCs w:val="19"/>
                <w:lang w:eastAsia="cs-CZ"/>
              </w:rPr>
            </w:pPr>
            <w:r w:rsidRPr="003734C5">
              <w:rPr>
                <w:rFonts w:ascii="Calibri" w:eastAsia="Times New Roman" w:hAnsi="Calibri" w:cs="Times New Roman"/>
                <w:b/>
                <w:bCs/>
                <w:color w:val="000000"/>
                <w:sz w:val="19"/>
                <w:szCs w:val="19"/>
                <w:lang w:eastAsia="cs-CZ"/>
              </w:rPr>
              <w:t>2</w:t>
            </w:r>
          </w:p>
        </w:tc>
        <w:tc>
          <w:tcPr>
            <w:tcW w:w="555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B86FC6" w14:textId="77777777" w:rsidR="003734C5" w:rsidRPr="003734C5" w:rsidRDefault="003734C5" w:rsidP="003734C5">
            <w:pPr>
              <w:spacing w:before="0"/>
              <w:ind w:left="0"/>
              <w:rPr>
                <w:rFonts w:ascii="Calibri" w:eastAsia="Times New Roman" w:hAnsi="Calibri" w:cs="Times New Roman"/>
                <w:color w:val="000000"/>
                <w:sz w:val="19"/>
                <w:szCs w:val="19"/>
                <w:lang w:eastAsia="cs-CZ"/>
              </w:rPr>
            </w:pPr>
            <w:r w:rsidRPr="003734C5">
              <w:rPr>
                <w:rFonts w:ascii="Calibri" w:eastAsia="Times New Roman" w:hAnsi="Calibri" w:cs="Times New Roman"/>
                <w:color w:val="000000"/>
                <w:sz w:val="19"/>
                <w:szCs w:val="19"/>
                <w:lang w:eastAsia="cs-CZ"/>
              </w:rPr>
              <w:t>Provedení VF 2</w:t>
            </w:r>
          </w:p>
        </w:tc>
        <w:tc>
          <w:tcPr>
            <w:tcW w:w="1230" w:type="dxa"/>
            <w:vMerge w:val="restart"/>
            <w:tcBorders>
              <w:top w:val="nil"/>
              <w:left w:val="single" w:sz="4" w:space="0" w:color="auto"/>
              <w:bottom w:val="single" w:sz="4" w:space="0" w:color="auto"/>
              <w:right w:val="single" w:sz="4" w:space="0" w:color="auto"/>
            </w:tcBorders>
            <w:shd w:val="clear" w:color="auto" w:fill="auto"/>
            <w:vAlign w:val="center"/>
            <w:hideMark/>
          </w:tcPr>
          <w:p w14:paraId="62A4FC22" w14:textId="77777777" w:rsidR="003734C5" w:rsidRPr="003734C5" w:rsidRDefault="003734C5" w:rsidP="003734C5">
            <w:pPr>
              <w:spacing w:before="0"/>
              <w:ind w:left="0"/>
              <w:jc w:val="center"/>
              <w:rPr>
                <w:rFonts w:ascii="Calibri" w:eastAsia="Times New Roman" w:hAnsi="Calibri" w:cs="Times New Roman"/>
                <w:color w:val="000000"/>
                <w:sz w:val="19"/>
                <w:szCs w:val="19"/>
                <w:lang w:eastAsia="cs-CZ"/>
              </w:rPr>
            </w:pPr>
            <w:r w:rsidRPr="003734C5">
              <w:rPr>
                <w:rFonts w:ascii="Calibri" w:eastAsia="Times New Roman" w:hAnsi="Calibri" w:cs="Times New Roman"/>
                <w:color w:val="000000"/>
                <w:sz w:val="19"/>
                <w:szCs w:val="19"/>
                <w:lang w:eastAsia="cs-CZ"/>
              </w:rPr>
              <w:t> </w:t>
            </w:r>
          </w:p>
        </w:tc>
        <w:tc>
          <w:tcPr>
            <w:tcW w:w="1092" w:type="dxa"/>
            <w:vMerge w:val="restart"/>
            <w:tcBorders>
              <w:top w:val="nil"/>
              <w:left w:val="single" w:sz="4" w:space="0" w:color="auto"/>
              <w:bottom w:val="single" w:sz="4" w:space="0" w:color="auto"/>
              <w:right w:val="single" w:sz="4" w:space="0" w:color="auto"/>
            </w:tcBorders>
            <w:shd w:val="clear" w:color="auto" w:fill="auto"/>
            <w:vAlign w:val="center"/>
            <w:hideMark/>
          </w:tcPr>
          <w:p w14:paraId="6E699245" w14:textId="77777777" w:rsidR="003734C5" w:rsidRPr="003734C5" w:rsidRDefault="003734C5" w:rsidP="003734C5">
            <w:pPr>
              <w:spacing w:before="0"/>
              <w:ind w:left="0"/>
              <w:jc w:val="center"/>
              <w:rPr>
                <w:rFonts w:ascii="Calibri" w:eastAsia="Times New Roman" w:hAnsi="Calibri" w:cs="Times New Roman"/>
                <w:color w:val="000000"/>
                <w:sz w:val="19"/>
                <w:szCs w:val="19"/>
                <w:lang w:eastAsia="cs-CZ"/>
              </w:rPr>
            </w:pPr>
            <w:r w:rsidRPr="003734C5">
              <w:rPr>
                <w:rFonts w:ascii="Calibri" w:eastAsia="Times New Roman" w:hAnsi="Calibri" w:cstheme="minorHAnsi"/>
                <w:noProof/>
                <w:color w:val="000000"/>
                <w:sz w:val="19"/>
                <w:szCs w:val="19"/>
                <w:lang w:eastAsia="cs-CZ"/>
              </w:rPr>
              <w:t> </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1D4CD0" w14:textId="77777777" w:rsidR="003734C5" w:rsidRPr="003734C5" w:rsidRDefault="003734C5" w:rsidP="003734C5">
            <w:pPr>
              <w:spacing w:before="0"/>
              <w:ind w:left="0"/>
              <w:jc w:val="center"/>
              <w:rPr>
                <w:rFonts w:ascii="Calibri" w:eastAsia="Times New Roman" w:hAnsi="Calibri" w:cs="Times New Roman"/>
                <w:color w:val="000000"/>
                <w:sz w:val="19"/>
                <w:szCs w:val="19"/>
                <w:lang w:eastAsia="cs-CZ"/>
              </w:rPr>
            </w:pPr>
            <w:r w:rsidRPr="003734C5">
              <w:rPr>
                <w:rFonts w:ascii="Calibri" w:eastAsia="Times New Roman" w:hAnsi="Calibri" w:cstheme="minorHAnsi"/>
                <w:noProof/>
                <w:color w:val="000000"/>
                <w:sz w:val="19"/>
                <w:szCs w:val="19"/>
                <w:lang w:eastAsia="cs-CZ"/>
              </w:rPr>
              <w:t> </w:t>
            </w:r>
          </w:p>
        </w:tc>
      </w:tr>
      <w:tr w:rsidR="003734C5" w:rsidRPr="003734C5" w14:paraId="101E0DE4" w14:textId="77777777" w:rsidTr="007F6711">
        <w:trPr>
          <w:trHeight w:val="570"/>
        </w:trPr>
        <w:tc>
          <w:tcPr>
            <w:tcW w:w="850" w:type="dxa"/>
            <w:tcBorders>
              <w:top w:val="nil"/>
              <w:left w:val="single" w:sz="4" w:space="0" w:color="auto"/>
              <w:bottom w:val="single" w:sz="4" w:space="0" w:color="auto"/>
              <w:right w:val="nil"/>
            </w:tcBorders>
            <w:shd w:val="clear" w:color="auto" w:fill="auto"/>
            <w:vAlign w:val="center"/>
            <w:hideMark/>
          </w:tcPr>
          <w:p w14:paraId="2B1FB0A4" w14:textId="77777777" w:rsidR="003734C5" w:rsidRPr="007F6711" w:rsidRDefault="003734C5" w:rsidP="003734C5">
            <w:pPr>
              <w:spacing w:before="0"/>
              <w:ind w:left="0"/>
              <w:jc w:val="center"/>
              <w:rPr>
                <w:rFonts w:ascii="Calibri" w:eastAsia="Times New Roman" w:hAnsi="Calibri" w:cs="Times New Roman"/>
                <w:bCs/>
                <w:color w:val="000000"/>
                <w:sz w:val="19"/>
                <w:szCs w:val="19"/>
                <w:lang w:eastAsia="cs-CZ"/>
              </w:rPr>
            </w:pPr>
            <w:r w:rsidRPr="007F6711">
              <w:rPr>
                <w:rFonts w:ascii="Calibri" w:eastAsia="Times New Roman" w:hAnsi="Calibri" w:cs="Times New Roman"/>
                <w:bCs/>
                <w:color w:val="000000"/>
                <w:sz w:val="19"/>
                <w:szCs w:val="19"/>
                <w:lang w:eastAsia="cs-CZ"/>
              </w:rPr>
              <w:t>Návrh stavby</w:t>
            </w:r>
          </w:p>
        </w:tc>
        <w:tc>
          <w:tcPr>
            <w:tcW w:w="5550" w:type="dxa"/>
            <w:gridSpan w:val="2"/>
            <w:vMerge/>
            <w:tcBorders>
              <w:top w:val="nil"/>
              <w:left w:val="single" w:sz="4" w:space="0" w:color="auto"/>
              <w:bottom w:val="single" w:sz="4" w:space="0" w:color="auto"/>
              <w:right w:val="nil"/>
            </w:tcBorders>
            <w:vAlign w:val="center"/>
            <w:hideMark/>
          </w:tcPr>
          <w:p w14:paraId="79C85685" w14:textId="77777777" w:rsidR="003734C5" w:rsidRPr="003734C5" w:rsidRDefault="003734C5" w:rsidP="003734C5">
            <w:pPr>
              <w:spacing w:before="0"/>
              <w:ind w:left="0"/>
              <w:jc w:val="left"/>
              <w:rPr>
                <w:rFonts w:ascii="Calibri" w:eastAsia="Times New Roman" w:hAnsi="Calibri" w:cs="Times New Roman"/>
                <w:color w:val="000000"/>
                <w:sz w:val="19"/>
                <w:szCs w:val="19"/>
                <w:lang w:eastAsia="cs-CZ"/>
              </w:rPr>
            </w:pPr>
          </w:p>
        </w:tc>
        <w:tc>
          <w:tcPr>
            <w:tcW w:w="1230" w:type="dxa"/>
            <w:vMerge/>
            <w:tcBorders>
              <w:top w:val="nil"/>
              <w:left w:val="single" w:sz="4" w:space="0" w:color="auto"/>
              <w:bottom w:val="single" w:sz="4" w:space="0" w:color="auto"/>
              <w:right w:val="single" w:sz="4" w:space="0" w:color="auto"/>
            </w:tcBorders>
            <w:vAlign w:val="center"/>
            <w:hideMark/>
          </w:tcPr>
          <w:p w14:paraId="15AC2F72" w14:textId="77777777" w:rsidR="003734C5" w:rsidRPr="003734C5" w:rsidRDefault="003734C5" w:rsidP="003734C5">
            <w:pPr>
              <w:spacing w:before="0"/>
              <w:ind w:left="0"/>
              <w:jc w:val="left"/>
              <w:rPr>
                <w:rFonts w:ascii="Calibri" w:eastAsia="Times New Roman" w:hAnsi="Calibri" w:cs="Times New Roman"/>
                <w:color w:val="000000"/>
                <w:sz w:val="19"/>
                <w:szCs w:val="19"/>
                <w:lang w:eastAsia="cs-CZ"/>
              </w:rPr>
            </w:pPr>
          </w:p>
        </w:tc>
        <w:tc>
          <w:tcPr>
            <w:tcW w:w="1092" w:type="dxa"/>
            <w:vMerge/>
            <w:tcBorders>
              <w:top w:val="nil"/>
              <w:left w:val="single" w:sz="4" w:space="0" w:color="auto"/>
              <w:bottom w:val="single" w:sz="4" w:space="0" w:color="auto"/>
              <w:right w:val="single" w:sz="4" w:space="0" w:color="auto"/>
            </w:tcBorders>
            <w:vAlign w:val="center"/>
            <w:hideMark/>
          </w:tcPr>
          <w:p w14:paraId="09A4D719" w14:textId="77777777" w:rsidR="003734C5" w:rsidRPr="003734C5" w:rsidRDefault="003734C5" w:rsidP="003734C5">
            <w:pPr>
              <w:spacing w:before="0"/>
              <w:ind w:left="0"/>
              <w:jc w:val="left"/>
              <w:rPr>
                <w:rFonts w:ascii="Calibri" w:eastAsia="Times New Roman" w:hAnsi="Calibri" w:cs="Times New Roman"/>
                <w:color w:val="000000"/>
                <w:sz w:val="19"/>
                <w:szCs w:val="19"/>
                <w:lang w:eastAsia="cs-CZ"/>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13DC93C8" w14:textId="77777777" w:rsidR="003734C5" w:rsidRPr="003734C5" w:rsidRDefault="003734C5" w:rsidP="003734C5">
            <w:pPr>
              <w:spacing w:before="0"/>
              <w:ind w:left="0"/>
              <w:jc w:val="left"/>
              <w:rPr>
                <w:rFonts w:ascii="Calibri" w:eastAsia="Times New Roman" w:hAnsi="Calibri" w:cs="Times New Roman"/>
                <w:color w:val="000000"/>
                <w:sz w:val="19"/>
                <w:szCs w:val="19"/>
                <w:lang w:eastAsia="cs-CZ"/>
              </w:rPr>
            </w:pPr>
          </w:p>
        </w:tc>
      </w:tr>
      <w:tr w:rsidR="003734C5" w:rsidRPr="003734C5" w14:paraId="7AF31C25" w14:textId="77777777" w:rsidTr="007F6711">
        <w:trPr>
          <w:trHeight w:val="750"/>
        </w:trPr>
        <w:tc>
          <w:tcPr>
            <w:tcW w:w="850" w:type="dxa"/>
            <w:tcBorders>
              <w:top w:val="nil"/>
              <w:left w:val="single" w:sz="4" w:space="0" w:color="auto"/>
              <w:bottom w:val="nil"/>
              <w:right w:val="nil"/>
            </w:tcBorders>
            <w:shd w:val="clear" w:color="auto" w:fill="auto"/>
            <w:vAlign w:val="center"/>
            <w:hideMark/>
          </w:tcPr>
          <w:p w14:paraId="6C079A13" w14:textId="77777777" w:rsidR="003734C5" w:rsidRPr="003734C5" w:rsidRDefault="003734C5" w:rsidP="003734C5">
            <w:pPr>
              <w:spacing w:before="0"/>
              <w:ind w:left="0"/>
              <w:jc w:val="center"/>
              <w:rPr>
                <w:rFonts w:ascii="Calibri" w:eastAsia="Times New Roman" w:hAnsi="Calibri" w:cs="Times New Roman"/>
                <w:b/>
                <w:bCs/>
                <w:color w:val="000000"/>
                <w:sz w:val="19"/>
                <w:szCs w:val="19"/>
                <w:lang w:eastAsia="cs-CZ"/>
              </w:rPr>
            </w:pPr>
            <w:r w:rsidRPr="003734C5">
              <w:rPr>
                <w:rFonts w:ascii="Calibri" w:eastAsia="Times New Roman" w:hAnsi="Calibri" w:cs="Times New Roman"/>
                <w:b/>
                <w:bCs/>
                <w:color w:val="000000"/>
                <w:sz w:val="19"/>
                <w:szCs w:val="19"/>
                <w:lang w:eastAsia="cs-CZ"/>
              </w:rPr>
              <w:t>3</w:t>
            </w:r>
          </w:p>
        </w:tc>
        <w:tc>
          <w:tcPr>
            <w:tcW w:w="412" w:type="dxa"/>
            <w:tcBorders>
              <w:top w:val="nil"/>
              <w:left w:val="single" w:sz="4" w:space="0" w:color="auto"/>
              <w:bottom w:val="single" w:sz="4" w:space="0" w:color="auto"/>
              <w:right w:val="single" w:sz="4" w:space="0" w:color="auto"/>
            </w:tcBorders>
            <w:shd w:val="clear" w:color="auto" w:fill="auto"/>
            <w:vAlign w:val="center"/>
            <w:hideMark/>
          </w:tcPr>
          <w:p w14:paraId="7AAEB838" w14:textId="77777777" w:rsidR="003734C5" w:rsidRPr="003734C5" w:rsidRDefault="003734C5" w:rsidP="007F6711">
            <w:pPr>
              <w:spacing w:before="0"/>
              <w:ind w:left="0"/>
              <w:jc w:val="center"/>
              <w:rPr>
                <w:rFonts w:ascii="Calibri" w:eastAsia="Times New Roman" w:hAnsi="Calibri" w:cs="Times New Roman"/>
                <w:b/>
                <w:bCs/>
                <w:color w:val="000000"/>
                <w:sz w:val="19"/>
                <w:szCs w:val="19"/>
                <w:lang w:eastAsia="cs-CZ"/>
              </w:rPr>
            </w:pPr>
            <w:r w:rsidRPr="003734C5">
              <w:rPr>
                <w:rFonts w:ascii="Calibri" w:eastAsia="Times New Roman" w:hAnsi="Calibri" w:cs="Times New Roman"/>
                <w:b/>
                <w:bCs/>
                <w:color w:val="000000"/>
                <w:sz w:val="19"/>
                <w:szCs w:val="19"/>
                <w:lang w:eastAsia="cs-CZ"/>
              </w:rPr>
              <w:t>A</w:t>
            </w:r>
          </w:p>
        </w:tc>
        <w:tc>
          <w:tcPr>
            <w:tcW w:w="5138" w:type="dxa"/>
            <w:tcBorders>
              <w:top w:val="nil"/>
              <w:left w:val="nil"/>
              <w:bottom w:val="single" w:sz="4" w:space="0" w:color="auto"/>
              <w:right w:val="single" w:sz="4" w:space="0" w:color="auto"/>
            </w:tcBorders>
            <w:shd w:val="clear" w:color="auto" w:fill="auto"/>
            <w:vAlign w:val="center"/>
            <w:hideMark/>
          </w:tcPr>
          <w:p w14:paraId="1BDE3D26" w14:textId="77777777" w:rsidR="003734C5" w:rsidRPr="003734C5" w:rsidRDefault="003734C5" w:rsidP="003734C5">
            <w:pPr>
              <w:spacing w:before="0"/>
              <w:ind w:left="0"/>
              <w:rPr>
                <w:rFonts w:ascii="Calibri" w:eastAsia="Times New Roman" w:hAnsi="Calibri" w:cs="Times New Roman"/>
                <w:color w:val="000000"/>
                <w:sz w:val="19"/>
                <w:szCs w:val="19"/>
                <w:lang w:eastAsia="cs-CZ"/>
              </w:rPr>
            </w:pPr>
            <w:r w:rsidRPr="003734C5">
              <w:rPr>
                <w:rFonts w:ascii="Calibri" w:eastAsia="Times New Roman" w:hAnsi="Calibri" w:cs="Times New Roman"/>
                <w:color w:val="000000"/>
                <w:sz w:val="19"/>
                <w:szCs w:val="19"/>
                <w:lang w:eastAsia="cs-CZ"/>
              </w:rPr>
              <w:t>Předání DUR za účelem podání žádosti o vydání územního rozhodnutí</w:t>
            </w:r>
          </w:p>
        </w:tc>
        <w:tc>
          <w:tcPr>
            <w:tcW w:w="1230" w:type="dxa"/>
            <w:tcBorders>
              <w:top w:val="nil"/>
              <w:left w:val="nil"/>
              <w:bottom w:val="single" w:sz="4" w:space="0" w:color="auto"/>
              <w:right w:val="single" w:sz="4" w:space="0" w:color="auto"/>
            </w:tcBorders>
            <w:shd w:val="clear" w:color="auto" w:fill="auto"/>
            <w:vAlign w:val="center"/>
            <w:hideMark/>
          </w:tcPr>
          <w:p w14:paraId="37DC9793" w14:textId="77777777" w:rsidR="003734C5" w:rsidRPr="003734C5" w:rsidRDefault="003734C5" w:rsidP="003734C5">
            <w:pPr>
              <w:spacing w:before="0"/>
              <w:ind w:left="0"/>
              <w:jc w:val="center"/>
              <w:rPr>
                <w:rFonts w:ascii="Calibri" w:eastAsia="Times New Roman" w:hAnsi="Calibri" w:cs="Times New Roman"/>
                <w:color w:val="000000"/>
                <w:sz w:val="19"/>
                <w:szCs w:val="19"/>
                <w:lang w:eastAsia="cs-CZ"/>
              </w:rPr>
            </w:pPr>
            <w:r w:rsidRPr="003734C5">
              <w:rPr>
                <w:rFonts w:ascii="Calibri" w:eastAsia="Times New Roman" w:hAnsi="Calibri" w:cstheme="minorHAnsi"/>
                <w:noProof/>
                <w:color w:val="000000"/>
                <w:sz w:val="19"/>
                <w:szCs w:val="19"/>
                <w:lang w:eastAsia="cs-CZ"/>
              </w:rPr>
              <w:t> </w:t>
            </w:r>
          </w:p>
        </w:tc>
        <w:tc>
          <w:tcPr>
            <w:tcW w:w="1092" w:type="dxa"/>
            <w:tcBorders>
              <w:top w:val="nil"/>
              <w:left w:val="nil"/>
              <w:bottom w:val="single" w:sz="4" w:space="0" w:color="auto"/>
              <w:right w:val="single" w:sz="4" w:space="0" w:color="auto"/>
            </w:tcBorders>
            <w:shd w:val="clear" w:color="auto" w:fill="auto"/>
            <w:vAlign w:val="center"/>
            <w:hideMark/>
          </w:tcPr>
          <w:p w14:paraId="24AFA1CB" w14:textId="77777777" w:rsidR="003734C5" w:rsidRPr="003734C5" w:rsidRDefault="003734C5" w:rsidP="003734C5">
            <w:pPr>
              <w:spacing w:before="0"/>
              <w:ind w:left="0"/>
              <w:jc w:val="center"/>
              <w:rPr>
                <w:rFonts w:ascii="Calibri" w:eastAsia="Times New Roman" w:hAnsi="Calibri" w:cs="Times New Roman"/>
                <w:color w:val="000000"/>
                <w:sz w:val="19"/>
                <w:szCs w:val="19"/>
                <w:lang w:eastAsia="cs-CZ"/>
              </w:rPr>
            </w:pPr>
            <w:r w:rsidRPr="003734C5">
              <w:rPr>
                <w:rFonts w:ascii="Calibri" w:eastAsia="Times New Roman" w:hAnsi="Calibri" w:cstheme="minorHAnsi"/>
                <w:noProof/>
                <w:color w:val="000000"/>
                <w:sz w:val="19"/>
                <w:szCs w:val="19"/>
                <w:lang w:eastAsia="cs-CZ"/>
              </w:rPr>
              <w:t> </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00DEB5DA" w14:textId="77777777" w:rsidR="003734C5" w:rsidRPr="003734C5" w:rsidRDefault="003734C5" w:rsidP="003734C5">
            <w:pPr>
              <w:spacing w:before="0"/>
              <w:ind w:left="0"/>
              <w:jc w:val="center"/>
              <w:rPr>
                <w:rFonts w:ascii="Calibri" w:eastAsia="Times New Roman" w:hAnsi="Calibri" w:cs="Times New Roman"/>
                <w:color w:val="000000"/>
                <w:sz w:val="19"/>
                <w:szCs w:val="19"/>
                <w:lang w:eastAsia="cs-CZ"/>
              </w:rPr>
            </w:pPr>
            <w:r w:rsidRPr="003734C5">
              <w:rPr>
                <w:rFonts w:ascii="Calibri" w:eastAsia="Times New Roman" w:hAnsi="Calibri" w:cstheme="minorHAnsi"/>
                <w:noProof/>
                <w:color w:val="000000"/>
                <w:sz w:val="19"/>
                <w:szCs w:val="19"/>
                <w:lang w:eastAsia="cs-CZ"/>
              </w:rPr>
              <w:t> </w:t>
            </w:r>
          </w:p>
        </w:tc>
      </w:tr>
      <w:tr w:rsidR="003734C5" w:rsidRPr="003734C5" w14:paraId="66B19DA0" w14:textId="77777777" w:rsidTr="007F6711">
        <w:trPr>
          <w:trHeight w:val="795"/>
        </w:trPr>
        <w:tc>
          <w:tcPr>
            <w:tcW w:w="850" w:type="dxa"/>
            <w:tcBorders>
              <w:top w:val="nil"/>
              <w:left w:val="single" w:sz="4" w:space="0" w:color="auto"/>
              <w:bottom w:val="single" w:sz="4" w:space="0" w:color="auto"/>
              <w:right w:val="nil"/>
            </w:tcBorders>
            <w:shd w:val="clear" w:color="auto" w:fill="auto"/>
            <w:vAlign w:val="center"/>
            <w:hideMark/>
          </w:tcPr>
          <w:p w14:paraId="5B8BC13C" w14:textId="77777777" w:rsidR="003734C5" w:rsidRPr="007F6711" w:rsidRDefault="003734C5" w:rsidP="003734C5">
            <w:pPr>
              <w:spacing w:before="0"/>
              <w:ind w:left="0"/>
              <w:jc w:val="center"/>
              <w:rPr>
                <w:rFonts w:ascii="Calibri" w:eastAsia="Times New Roman" w:hAnsi="Calibri" w:cs="Times New Roman"/>
                <w:bCs/>
                <w:color w:val="000000"/>
                <w:sz w:val="19"/>
                <w:szCs w:val="19"/>
                <w:lang w:eastAsia="cs-CZ"/>
              </w:rPr>
            </w:pPr>
            <w:r w:rsidRPr="007F6711">
              <w:rPr>
                <w:rFonts w:ascii="Calibri" w:eastAsia="Times New Roman" w:hAnsi="Calibri" w:cs="Times New Roman"/>
                <w:bCs/>
                <w:color w:val="000000"/>
                <w:sz w:val="19"/>
                <w:szCs w:val="19"/>
                <w:lang w:eastAsia="cs-CZ"/>
              </w:rPr>
              <w:t>DUR</w:t>
            </w:r>
          </w:p>
        </w:tc>
        <w:tc>
          <w:tcPr>
            <w:tcW w:w="412" w:type="dxa"/>
            <w:tcBorders>
              <w:top w:val="nil"/>
              <w:left w:val="single" w:sz="4" w:space="0" w:color="auto"/>
              <w:bottom w:val="single" w:sz="4" w:space="0" w:color="auto"/>
              <w:right w:val="single" w:sz="4" w:space="0" w:color="auto"/>
            </w:tcBorders>
            <w:shd w:val="clear" w:color="auto" w:fill="auto"/>
            <w:vAlign w:val="center"/>
            <w:hideMark/>
          </w:tcPr>
          <w:p w14:paraId="1B8101AD" w14:textId="77777777" w:rsidR="003734C5" w:rsidRPr="003734C5" w:rsidRDefault="003734C5" w:rsidP="007F6711">
            <w:pPr>
              <w:spacing w:before="0"/>
              <w:ind w:left="0"/>
              <w:jc w:val="center"/>
              <w:rPr>
                <w:rFonts w:ascii="Calibri" w:eastAsia="Times New Roman" w:hAnsi="Calibri" w:cs="Times New Roman"/>
                <w:b/>
                <w:bCs/>
                <w:color w:val="000000"/>
                <w:sz w:val="19"/>
                <w:szCs w:val="19"/>
                <w:lang w:eastAsia="cs-CZ"/>
              </w:rPr>
            </w:pPr>
            <w:r w:rsidRPr="003734C5">
              <w:rPr>
                <w:rFonts w:ascii="Calibri" w:eastAsia="Times New Roman" w:hAnsi="Calibri" w:cs="Times New Roman"/>
                <w:b/>
                <w:bCs/>
                <w:color w:val="000000"/>
                <w:sz w:val="19"/>
                <w:szCs w:val="19"/>
                <w:lang w:eastAsia="cs-CZ"/>
              </w:rPr>
              <w:t>B</w:t>
            </w:r>
          </w:p>
        </w:tc>
        <w:tc>
          <w:tcPr>
            <w:tcW w:w="5138" w:type="dxa"/>
            <w:tcBorders>
              <w:top w:val="nil"/>
              <w:left w:val="nil"/>
              <w:bottom w:val="single" w:sz="4" w:space="0" w:color="auto"/>
              <w:right w:val="single" w:sz="4" w:space="0" w:color="auto"/>
            </w:tcBorders>
            <w:shd w:val="clear" w:color="auto" w:fill="auto"/>
            <w:vAlign w:val="center"/>
            <w:hideMark/>
          </w:tcPr>
          <w:p w14:paraId="3F2A0C62" w14:textId="77777777" w:rsidR="003734C5" w:rsidRPr="003734C5" w:rsidRDefault="003734C5" w:rsidP="003734C5">
            <w:pPr>
              <w:spacing w:before="0"/>
              <w:ind w:left="0"/>
              <w:rPr>
                <w:rFonts w:ascii="Calibri" w:eastAsia="Times New Roman" w:hAnsi="Calibri" w:cs="Times New Roman"/>
                <w:color w:val="000000"/>
                <w:sz w:val="19"/>
                <w:szCs w:val="19"/>
                <w:lang w:eastAsia="cs-CZ"/>
              </w:rPr>
            </w:pPr>
            <w:r w:rsidRPr="003734C5">
              <w:rPr>
                <w:rFonts w:ascii="Calibri" w:eastAsia="Times New Roman" w:hAnsi="Calibri" w:cs="Times New Roman"/>
                <w:color w:val="000000"/>
                <w:sz w:val="19"/>
                <w:szCs w:val="19"/>
                <w:lang w:eastAsia="cs-CZ"/>
              </w:rPr>
              <w:t>Předání dokladu o nabytí právní moci územního rozhodnutí</w:t>
            </w:r>
          </w:p>
        </w:tc>
        <w:tc>
          <w:tcPr>
            <w:tcW w:w="1230" w:type="dxa"/>
            <w:tcBorders>
              <w:top w:val="nil"/>
              <w:left w:val="nil"/>
              <w:bottom w:val="single" w:sz="4" w:space="0" w:color="auto"/>
              <w:right w:val="single" w:sz="4" w:space="0" w:color="auto"/>
            </w:tcBorders>
            <w:shd w:val="clear" w:color="auto" w:fill="auto"/>
            <w:vAlign w:val="center"/>
            <w:hideMark/>
          </w:tcPr>
          <w:p w14:paraId="4B29F0D4" w14:textId="77777777" w:rsidR="003734C5" w:rsidRPr="003734C5" w:rsidRDefault="003734C5" w:rsidP="003734C5">
            <w:pPr>
              <w:spacing w:before="0"/>
              <w:ind w:left="0"/>
              <w:jc w:val="center"/>
              <w:rPr>
                <w:rFonts w:ascii="Calibri" w:eastAsia="Times New Roman" w:hAnsi="Calibri" w:cs="Times New Roman"/>
                <w:color w:val="000000"/>
                <w:sz w:val="19"/>
                <w:szCs w:val="19"/>
                <w:lang w:eastAsia="cs-CZ"/>
              </w:rPr>
            </w:pPr>
            <w:r w:rsidRPr="003734C5">
              <w:rPr>
                <w:rFonts w:ascii="Calibri" w:eastAsia="Times New Roman" w:hAnsi="Calibri" w:cstheme="minorHAnsi"/>
                <w:noProof/>
                <w:color w:val="000000"/>
                <w:sz w:val="19"/>
                <w:szCs w:val="19"/>
                <w:lang w:eastAsia="cs-CZ"/>
              </w:rPr>
              <w:t> </w:t>
            </w:r>
          </w:p>
        </w:tc>
        <w:tc>
          <w:tcPr>
            <w:tcW w:w="1092" w:type="dxa"/>
            <w:tcBorders>
              <w:top w:val="nil"/>
              <w:left w:val="nil"/>
              <w:bottom w:val="single" w:sz="4" w:space="0" w:color="auto"/>
              <w:right w:val="single" w:sz="4" w:space="0" w:color="auto"/>
            </w:tcBorders>
            <w:shd w:val="clear" w:color="auto" w:fill="auto"/>
            <w:vAlign w:val="center"/>
            <w:hideMark/>
          </w:tcPr>
          <w:p w14:paraId="2308DE11" w14:textId="77777777" w:rsidR="003734C5" w:rsidRPr="003734C5" w:rsidRDefault="003734C5" w:rsidP="003734C5">
            <w:pPr>
              <w:spacing w:before="0"/>
              <w:ind w:left="0"/>
              <w:jc w:val="center"/>
              <w:rPr>
                <w:rFonts w:ascii="Calibri" w:eastAsia="Times New Roman" w:hAnsi="Calibri" w:cs="Times New Roman"/>
                <w:color w:val="000000"/>
                <w:sz w:val="19"/>
                <w:szCs w:val="19"/>
                <w:lang w:eastAsia="cs-CZ"/>
              </w:rPr>
            </w:pPr>
            <w:r w:rsidRPr="003734C5">
              <w:rPr>
                <w:rFonts w:ascii="Calibri" w:eastAsia="Times New Roman" w:hAnsi="Calibri" w:cstheme="minorHAnsi"/>
                <w:noProof/>
                <w:color w:val="000000"/>
                <w:sz w:val="19"/>
                <w:szCs w:val="19"/>
                <w:lang w:eastAsia="cs-CZ"/>
              </w:rPr>
              <w:t> </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263BFEFB" w14:textId="77777777" w:rsidR="003734C5" w:rsidRPr="003734C5" w:rsidRDefault="003734C5" w:rsidP="003734C5">
            <w:pPr>
              <w:spacing w:before="0"/>
              <w:ind w:left="0"/>
              <w:jc w:val="center"/>
              <w:rPr>
                <w:rFonts w:ascii="Calibri" w:eastAsia="Times New Roman" w:hAnsi="Calibri" w:cs="Times New Roman"/>
                <w:color w:val="000000"/>
                <w:sz w:val="19"/>
                <w:szCs w:val="19"/>
                <w:lang w:eastAsia="cs-CZ"/>
              </w:rPr>
            </w:pPr>
            <w:r w:rsidRPr="003734C5">
              <w:rPr>
                <w:rFonts w:ascii="Calibri" w:eastAsia="Times New Roman" w:hAnsi="Calibri" w:cs="Times New Roman"/>
                <w:color w:val="000000"/>
                <w:sz w:val="19"/>
                <w:szCs w:val="19"/>
                <w:lang w:eastAsia="cs-CZ"/>
              </w:rPr>
              <w:t> </w:t>
            </w:r>
          </w:p>
        </w:tc>
      </w:tr>
      <w:tr w:rsidR="003734C5" w:rsidRPr="003734C5" w14:paraId="3E318245" w14:textId="77777777" w:rsidTr="007F6711">
        <w:trPr>
          <w:trHeight w:val="766"/>
        </w:trPr>
        <w:tc>
          <w:tcPr>
            <w:tcW w:w="850" w:type="dxa"/>
            <w:tcBorders>
              <w:top w:val="nil"/>
              <w:left w:val="single" w:sz="4" w:space="0" w:color="auto"/>
              <w:bottom w:val="nil"/>
              <w:right w:val="single" w:sz="4" w:space="0" w:color="auto"/>
            </w:tcBorders>
            <w:shd w:val="clear" w:color="auto" w:fill="auto"/>
            <w:vAlign w:val="center"/>
            <w:hideMark/>
          </w:tcPr>
          <w:p w14:paraId="46F8F70A" w14:textId="77777777" w:rsidR="003734C5" w:rsidRPr="003734C5" w:rsidRDefault="003734C5" w:rsidP="003734C5">
            <w:pPr>
              <w:spacing w:before="0"/>
              <w:ind w:left="0"/>
              <w:jc w:val="center"/>
              <w:rPr>
                <w:rFonts w:ascii="Calibri" w:eastAsia="Times New Roman" w:hAnsi="Calibri" w:cs="Times New Roman"/>
                <w:b/>
                <w:bCs/>
                <w:color w:val="000000"/>
                <w:sz w:val="19"/>
                <w:szCs w:val="19"/>
                <w:lang w:eastAsia="cs-CZ"/>
              </w:rPr>
            </w:pPr>
            <w:r w:rsidRPr="003734C5">
              <w:rPr>
                <w:rFonts w:ascii="Calibri" w:eastAsia="Times New Roman" w:hAnsi="Calibri" w:cs="Times New Roman"/>
                <w:b/>
                <w:bCs/>
                <w:color w:val="000000"/>
                <w:sz w:val="19"/>
                <w:szCs w:val="19"/>
                <w:lang w:eastAsia="cs-CZ"/>
              </w:rPr>
              <w:lastRenderedPageBreak/>
              <w:t>4</w:t>
            </w:r>
          </w:p>
        </w:tc>
        <w:tc>
          <w:tcPr>
            <w:tcW w:w="412" w:type="dxa"/>
            <w:tcBorders>
              <w:top w:val="nil"/>
              <w:left w:val="nil"/>
              <w:bottom w:val="single" w:sz="4" w:space="0" w:color="auto"/>
              <w:right w:val="single" w:sz="4" w:space="0" w:color="auto"/>
            </w:tcBorders>
            <w:shd w:val="clear" w:color="auto" w:fill="auto"/>
            <w:vAlign w:val="center"/>
            <w:hideMark/>
          </w:tcPr>
          <w:p w14:paraId="582A1465" w14:textId="77777777" w:rsidR="003734C5" w:rsidRPr="003734C5" w:rsidRDefault="003734C5" w:rsidP="007F6711">
            <w:pPr>
              <w:spacing w:before="0"/>
              <w:ind w:left="0"/>
              <w:jc w:val="center"/>
              <w:rPr>
                <w:rFonts w:ascii="Calibri" w:eastAsia="Times New Roman" w:hAnsi="Calibri" w:cs="Times New Roman"/>
                <w:b/>
                <w:bCs/>
                <w:color w:val="000000"/>
                <w:sz w:val="19"/>
                <w:szCs w:val="19"/>
                <w:lang w:eastAsia="cs-CZ"/>
              </w:rPr>
            </w:pPr>
            <w:r w:rsidRPr="003734C5">
              <w:rPr>
                <w:rFonts w:ascii="Calibri" w:eastAsia="Times New Roman" w:hAnsi="Calibri" w:cs="Times New Roman"/>
                <w:b/>
                <w:bCs/>
                <w:color w:val="000000"/>
                <w:sz w:val="19"/>
                <w:szCs w:val="19"/>
                <w:lang w:eastAsia="cs-CZ"/>
              </w:rPr>
              <w:t>A</w:t>
            </w:r>
          </w:p>
        </w:tc>
        <w:tc>
          <w:tcPr>
            <w:tcW w:w="5138" w:type="dxa"/>
            <w:tcBorders>
              <w:top w:val="nil"/>
              <w:left w:val="nil"/>
              <w:bottom w:val="single" w:sz="4" w:space="0" w:color="auto"/>
              <w:right w:val="single" w:sz="4" w:space="0" w:color="auto"/>
            </w:tcBorders>
            <w:shd w:val="clear" w:color="auto" w:fill="auto"/>
            <w:vAlign w:val="center"/>
            <w:hideMark/>
          </w:tcPr>
          <w:p w14:paraId="615D57C2" w14:textId="77777777" w:rsidR="003734C5" w:rsidRPr="003734C5" w:rsidRDefault="003734C5" w:rsidP="003734C5">
            <w:pPr>
              <w:spacing w:before="0"/>
              <w:ind w:left="0"/>
              <w:rPr>
                <w:rFonts w:ascii="Calibri" w:eastAsia="Times New Roman" w:hAnsi="Calibri" w:cs="Times New Roman"/>
                <w:b/>
                <w:bCs/>
                <w:color w:val="000000"/>
                <w:sz w:val="19"/>
                <w:szCs w:val="19"/>
                <w:lang w:eastAsia="cs-CZ"/>
              </w:rPr>
            </w:pPr>
            <w:r w:rsidRPr="003734C5">
              <w:rPr>
                <w:rFonts w:ascii="Calibri" w:eastAsia="Times New Roman" w:hAnsi="Calibri" w:cs="Times New Roman"/>
                <w:b/>
                <w:bCs/>
                <w:color w:val="000000"/>
                <w:sz w:val="19"/>
                <w:szCs w:val="19"/>
                <w:lang w:eastAsia="cs-CZ"/>
              </w:rPr>
              <w:t>Předání DSP za účelem podání žádosti o vydání stavebního povolení</w:t>
            </w:r>
          </w:p>
        </w:tc>
        <w:tc>
          <w:tcPr>
            <w:tcW w:w="1230" w:type="dxa"/>
            <w:tcBorders>
              <w:top w:val="nil"/>
              <w:left w:val="nil"/>
              <w:bottom w:val="single" w:sz="4" w:space="0" w:color="auto"/>
              <w:right w:val="single" w:sz="4" w:space="0" w:color="auto"/>
            </w:tcBorders>
            <w:shd w:val="clear" w:color="auto" w:fill="auto"/>
            <w:vAlign w:val="center"/>
            <w:hideMark/>
          </w:tcPr>
          <w:p w14:paraId="54FC8AFC" w14:textId="77777777" w:rsidR="003734C5" w:rsidRPr="003734C5" w:rsidRDefault="003734C5" w:rsidP="003734C5">
            <w:pPr>
              <w:spacing w:before="0"/>
              <w:ind w:left="0"/>
              <w:jc w:val="center"/>
              <w:rPr>
                <w:rFonts w:ascii="Calibri" w:eastAsia="Times New Roman" w:hAnsi="Calibri" w:cs="Times New Roman"/>
                <w:b/>
                <w:bCs/>
                <w:color w:val="000000"/>
                <w:sz w:val="19"/>
                <w:szCs w:val="19"/>
                <w:lang w:eastAsia="cs-CZ"/>
              </w:rPr>
            </w:pPr>
            <w:r w:rsidRPr="003734C5">
              <w:rPr>
                <w:rFonts w:ascii="Calibri" w:eastAsia="Times New Roman" w:hAnsi="Calibri" w:cstheme="minorHAnsi"/>
                <w:b/>
                <w:bCs/>
                <w:noProof/>
                <w:color w:val="000000"/>
                <w:sz w:val="19"/>
                <w:szCs w:val="19"/>
                <w:lang w:eastAsia="cs-CZ"/>
              </w:rPr>
              <w:t>60</w:t>
            </w:r>
          </w:p>
        </w:tc>
        <w:tc>
          <w:tcPr>
            <w:tcW w:w="1092" w:type="dxa"/>
            <w:tcBorders>
              <w:top w:val="nil"/>
              <w:left w:val="nil"/>
              <w:bottom w:val="single" w:sz="4" w:space="0" w:color="auto"/>
              <w:right w:val="single" w:sz="4" w:space="0" w:color="auto"/>
            </w:tcBorders>
            <w:shd w:val="clear" w:color="auto" w:fill="auto"/>
            <w:vAlign w:val="center"/>
            <w:hideMark/>
          </w:tcPr>
          <w:p w14:paraId="776CD9C2" w14:textId="77777777" w:rsidR="003734C5" w:rsidRPr="003734C5" w:rsidRDefault="003734C5" w:rsidP="003734C5">
            <w:pPr>
              <w:spacing w:before="0"/>
              <w:ind w:left="0"/>
              <w:jc w:val="center"/>
              <w:rPr>
                <w:rFonts w:ascii="Calibri" w:eastAsia="Times New Roman" w:hAnsi="Calibri" w:cs="Times New Roman"/>
                <w:b/>
                <w:bCs/>
                <w:color w:val="000000"/>
                <w:sz w:val="19"/>
                <w:szCs w:val="19"/>
                <w:lang w:eastAsia="cs-CZ"/>
              </w:rPr>
            </w:pPr>
            <w:r w:rsidRPr="003734C5">
              <w:rPr>
                <w:rFonts w:ascii="Calibri" w:eastAsia="Times New Roman" w:hAnsi="Calibri" w:cstheme="minorHAnsi"/>
                <w:b/>
                <w:bCs/>
                <w:noProof/>
                <w:color w:val="000000"/>
                <w:sz w:val="19"/>
                <w:szCs w:val="19"/>
                <w:lang w:eastAsia="cs-CZ"/>
              </w:rPr>
              <w:t>36,00%</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25EADD1E" w14:textId="77777777" w:rsidR="003734C5" w:rsidRPr="003734C5" w:rsidRDefault="003734C5" w:rsidP="003734C5">
            <w:pPr>
              <w:spacing w:before="0"/>
              <w:ind w:left="0"/>
              <w:jc w:val="center"/>
              <w:rPr>
                <w:rFonts w:ascii="Calibri" w:eastAsia="Times New Roman" w:hAnsi="Calibri" w:cs="Times New Roman"/>
                <w:color w:val="000000"/>
                <w:sz w:val="19"/>
                <w:szCs w:val="19"/>
                <w:lang w:eastAsia="cs-CZ"/>
              </w:rPr>
            </w:pPr>
            <w:r w:rsidRPr="003734C5">
              <w:rPr>
                <w:rFonts w:ascii="Calibri" w:eastAsia="Times New Roman" w:hAnsi="Calibri" w:cstheme="minorHAnsi"/>
                <w:noProof/>
                <w:color w:val="000000"/>
                <w:sz w:val="19"/>
                <w:szCs w:val="19"/>
                <w:lang w:eastAsia="cs-CZ"/>
              </w:rPr>
              <w:t> </w:t>
            </w:r>
          </w:p>
        </w:tc>
      </w:tr>
      <w:tr w:rsidR="003734C5" w:rsidRPr="003734C5" w14:paraId="42B41135" w14:textId="77777777" w:rsidTr="007F6711">
        <w:trPr>
          <w:trHeight w:val="781"/>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0C5F57A7" w14:textId="77777777" w:rsidR="003734C5" w:rsidRPr="003734C5" w:rsidRDefault="003734C5" w:rsidP="003734C5">
            <w:pPr>
              <w:spacing w:before="0"/>
              <w:ind w:left="0"/>
              <w:jc w:val="center"/>
              <w:rPr>
                <w:rFonts w:ascii="Calibri" w:eastAsia="Times New Roman" w:hAnsi="Calibri" w:cs="Times New Roman"/>
                <w:b/>
                <w:bCs/>
                <w:color w:val="000000"/>
                <w:sz w:val="19"/>
                <w:szCs w:val="19"/>
                <w:lang w:eastAsia="cs-CZ"/>
              </w:rPr>
            </w:pPr>
            <w:r w:rsidRPr="003734C5">
              <w:rPr>
                <w:rFonts w:ascii="Calibri" w:eastAsia="Times New Roman" w:hAnsi="Calibri" w:cs="Times New Roman"/>
                <w:b/>
                <w:bCs/>
                <w:color w:val="000000"/>
                <w:sz w:val="19"/>
                <w:szCs w:val="19"/>
                <w:lang w:eastAsia="cs-CZ"/>
              </w:rPr>
              <w:t>DSP</w:t>
            </w:r>
          </w:p>
        </w:tc>
        <w:tc>
          <w:tcPr>
            <w:tcW w:w="412" w:type="dxa"/>
            <w:tcBorders>
              <w:top w:val="nil"/>
              <w:left w:val="nil"/>
              <w:bottom w:val="single" w:sz="4" w:space="0" w:color="auto"/>
              <w:right w:val="single" w:sz="4" w:space="0" w:color="auto"/>
            </w:tcBorders>
            <w:shd w:val="clear" w:color="auto" w:fill="auto"/>
            <w:vAlign w:val="center"/>
            <w:hideMark/>
          </w:tcPr>
          <w:p w14:paraId="40B25931" w14:textId="77777777" w:rsidR="003734C5" w:rsidRPr="003734C5" w:rsidRDefault="003734C5" w:rsidP="007F6711">
            <w:pPr>
              <w:spacing w:before="0"/>
              <w:ind w:left="0"/>
              <w:jc w:val="center"/>
              <w:rPr>
                <w:rFonts w:ascii="Calibri" w:eastAsia="Times New Roman" w:hAnsi="Calibri" w:cs="Times New Roman"/>
                <w:b/>
                <w:bCs/>
                <w:color w:val="000000"/>
                <w:sz w:val="19"/>
                <w:szCs w:val="19"/>
                <w:lang w:eastAsia="cs-CZ"/>
              </w:rPr>
            </w:pPr>
            <w:r w:rsidRPr="003734C5">
              <w:rPr>
                <w:rFonts w:ascii="Calibri" w:eastAsia="Times New Roman" w:hAnsi="Calibri" w:cs="Times New Roman"/>
                <w:b/>
                <w:bCs/>
                <w:color w:val="000000"/>
                <w:sz w:val="19"/>
                <w:szCs w:val="19"/>
                <w:lang w:eastAsia="cs-CZ"/>
              </w:rPr>
              <w:t>B</w:t>
            </w:r>
          </w:p>
        </w:tc>
        <w:tc>
          <w:tcPr>
            <w:tcW w:w="5138" w:type="dxa"/>
            <w:tcBorders>
              <w:top w:val="nil"/>
              <w:left w:val="nil"/>
              <w:bottom w:val="single" w:sz="4" w:space="0" w:color="auto"/>
              <w:right w:val="single" w:sz="4" w:space="0" w:color="auto"/>
            </w:tcBorders>
            <w:shd w:val="clear" w:color="auto" w:fill="auto"/>
            <w:vAlign w:val="center"/>
            <w:hideMark/>
          </w:tcPr>
          <w:p w14:paraId="15147722" w14:textId="77777777" w:rsidR="003734C5" w:rsidRPr="003734C5" w:rsidRDefault="003734C5" w:rsidP="003734C5">
            <w:pPr>
              <w:spacing w:before="0"/>
              <w:ind w:left="0"/>
              <w:rPr>
                <w:rFonts w:ascii="Calibri" w:eastAsia="Times New Roman" w:hAnsi="Calibri" w:cs="Times New Roman"/>
                <w:b/>
                <w:bCs/>
                <w:color w:val="000000"/>
                <w:sz w:val="19"/>
                <w:szCs w:val="19"/>
                <w:lang w:eastAsia="cs-CZ"/>
              </w:rPr>
            </w:pPr>
            <w:r w:rsidRPr="003734C5">
              <w:rPr>
                <w:rFonts w:ascii="Calibri" w:eastAsia="Times New Roman" w:hAnsi="Calibri" w:cs="Times New Roman"/>
                <w:b/>
                <w:bCs/>
                <w:color w:val="000000"/>
                <w:sz w:val="19"/>
                <w:szCs w:val="19"/>
                <w:lang w:eastAsia="cs-CZ"/>
              </w:rPr>
              <w:t>Předání dokladu o nabytí právní moci stavebního povolení</w:t>
            </w:r>
          </w:p>
        </w:tc>
        <w:tc>
          <w:tcPr>
            <w:tcW w:w="1230" w:type="dxa"/>
            <w:tcBorders>
              <w:top w:val="nil"/>
              <w:left w:val="nil"/>
              <w:bottom w:val="single" w:sz="4" w:space="0" w:color="auto"/>
              <w:right w:val="single" w:sz="4" w:space="0" w:color="auto"/>
            </w:tcBorders>
            <w:shd w:val="clear" w:color="auto" w:fill="auto"/>
            <w:vAlign w:val="center"/>
            <w:hideMark/>
          </w:tcPr>
          <w:p w14:paraId="4D2B0E05" w14:textId="77777777" w:rsidR="003734C5" w:rsidRPr="003734C5" w:rsidRDefault="003734C5" w:rsidP="003734C5">
            <w:pPr>
              <w:spacing w:before="0"/>
              <w:ind w:left="0"/>
              <w:jc w:val="center"/>
              <w:rPr>
                <w:rFonts w:ascii="Calibri" w:eastAsia="Times New Roman" w:hAnsi="Calibri" w:cs="Times New Roman"/>
                <w:b/>
                <w:bCs/>
                <w:color w:val="000000"/>
                <w:sz w:val="19"/>
                <w:szCs w:val="19"/>
                <w:lang w:eastAsia="cs-CZ"/>
              </w:rPr>
            </w:pPr>
            <w:r w:rsidRPr="003734C5">
              <w:rPr>
                <w:rFonts w:ascii="Calibri" w:eastAsia="Times New Roman" w:hAnsi="Calibri" w:cstheme="minorHAnsi"/>
                <w:b/>
                <w:bCs/>
                <w:noProof/>
                <w:color w:val="000000"/>
                <w:sz w:val="19"/>
                <w:szCs w:val="19"/>
                <w:lang w:eastAsia="cs-CZ"/>
              </w:rPr>
              <w:t>180</w:t>
            </w:r>
          </w:p>
        </w:tc>
        <w:tc>
          <w:tcPr>
            <w:tcW w:w="1092" w:type="dxa"/>
            <w:tcBorders>
              <w:top w:val="nil"/>
              <w:left w:val="nil"/>
              <w:bottom w:val="single" w:sz="4" w:space="0" w:color="auto"/>
              <w:right w:val="single" w:sz="4" w:space="0" w:color="auto"/>
            </w:tcBorders>
            <w:shd w:val="clear" w:color="auto" w:fill="auto"/>
            <w:vAlign w:val="center"/>
            <w:hideMark/>
          </w:tcPr>
          <w:p w14:paraId="07C5B847" w14:textId="77777777" w:rsidR="003734C5" w:rsidRPr="003734C5" w:rsidRDefault="003734C5" w:rsidP="003734C5">
            <w:pPr>
              <w:spacing w:before="0"/>
              <w:ind w:left="0"/>
              <w:jc w:val="center"/>
              <w:rPr>
                <w:rFonts w:ascii="Calibri" w:eastAsia="Times New Roman" w:hAnsi="Calibri" w:cs="Times New Roman"/>
                <w:b/>
                <w:bCs/>
                <w:color w:val="000000"/>
                <w:sz w:val="19"/>
                <w:szCs w:val="19"/>
                <w:lang w:eastAsia="cs-CZ"/>
              </w:rPr>
            </w:pPr>
            <w:r w:rsidRPr="003734C5">
              <w:rPr>
                <w:rFonts w:ascii="Calibri" w:eastAsia="Times New Roman" w:hAnsi="Calibri" w:cstheme="minorHAnsi"/>
                <w:b/>
                <w:bCs/>
                <w:noProof/>
                <w:color w:val="000000"/>
                <w:sz w:val="19"/>
                <w:szCs w:val="19"/>
                <w:lang w:eastAsia="cs-CZ"/>
              </w:rPr>
              <w:t>4,00%</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473B22D5" w14:textId="77777777" w:rsidR="003734C5" w:rsidRPr="003734C5" w:rsidRDefault="003734C5" w:rsidP="003734C5">
            <w:pPr>
              <w:spacing w:before="0"/>
              <w:ind w:left="0"/>
              <w:jc w:val="center"/>
              <w:rPr>
                <w:rFonts w:ascii="Calibri" w:eastAsia="Times New Roman" w:hAnsi="Calibri" w:cs="Times New Roman"/>
                <w:color w:val="000000"/>
                <w:sz w:val="19"/>
                <w:szCs w:val="19"/>
                <w:lang w:eastAsia="cs-CZ"/>
              </w:rPr>
            </w:pPr>
            <w:r w:rsidRPr="003734C5">
              <w:rPr>
                <w:rFonts w:ascii="Calibri" w:eastAsia="Times New Roman" w:hAnsi="Calibri" w:cs="Times New Roman"/>
                <w:color w:val="000000"/>
                <w:sz w:val="19"/>
                <w:szCs w:val="19"/>
                <w:lang w:eastAsia="cs-CZ"/>
              </w:rPr>
              <w:t> </w:t>
            </w:r>
          </w:p>
        </w:tc>
      </w:tr>
      <w:tr w:rsidR="003734C5" w:rsidRPr="003734C5" w14:paraId="27E89454" w14:textId="77777777" w:rsidTr="007F6711">
        <w:trPr>
          <w:trHeight w:val="660"/>
        </w:trPr>
        <w:tc>
          <w:tcPr>
            <w:tcW w:w="850" w:type="dxa"/>
            <w:tcBorders>
              <w:top w:val="nil"/>
              <w:left w:val="single" w:sz="4" w:space="0" w:color="auto"/>
              <w:bottom w:val="nil"/>
              <w:right w:val="single" w:sz="4" w:space="0" w:color="auto"/>
            </w:tcBorders>
            <w:shd w:val="clear" w:color="auto" w:fill="auto"/>
            <w:vAlign w:val="center"/>
            <w:hideMark/>
          </w:tcPr>
          <w:p w14:paraId="1104F134" w14:textId="77777777" w:rsidR="003734C5" w:rsidRPr="003734C5" w:rsidRDefault="003734C5" w:rsidP="003734C5">
            <w:pPr>
              <w:spacing w:before="0"/>
              <w:ind w:left="0"/>
              <w:jc w:val="center"/>
              <w:rPr>
                <w:rFonts w:ascii="Calibri" w:eastAsia="Times New Roman" w:hAnsi="Calibri" w:cs="Times New Roman"/>
                <w:b/>
                <w:bCs/>
                <w:color w:val="000000"/>
                <w:sz w:val="19"/>
                <w:szCs w:val="19"/>
                <w:lang w:eastAsia="cs-CZ"/>
              </w:rPr>
            </w:pPr>
            <w:r w:rsidRPr="003734C5">
              <w:rPr>
                <w:rFonts w:ascii="Calibri" w:eastAsia="Times New Roman" w:hAnsi="Calibri" w:cs="Times New Roman"/>
                <w:b/>
                <w:bCs/>
                <w:color w:val="000000"/>
                <w:sz w:val="19"/>
                <w:szCs w:val="19"/>
                <w:lang w:eastAsia="cs-CZ"/>
              </w:rPr>
              <w:t>5</w:t>
            </w:r>
          </w:p>
        </w:tc>
        <w:tc>
          <w:tcPr>
            <w:tcW w:w="412" w:type="dxa"/>
            <w:tcBorders>
              <w:top w:val="nil"/>
              <w:left w:val="nil"/>
              <w:bottom w:val="nil"/>
              <w:right w:val="nil"/>
            </w:tcBorders>
            <w:shd w:val="clear" w:color="auto" w:fill="auto"/>
            <w:vAlign w:val="center"/>
            <w:hideMark/>
          </w:tcPr>
          <w:p w14:paraId="05A60E4B" w14:textId="77777777" w:rsidR="003734C5" w:rsidRPr="003734C5" w:rsidRDefault="003734C5" w:rsidP="007F6711">
            <w:pPr>
              <w:spacing w:before="0"/>
              <w:ind w:left="0"/>
              <w:jc w:val="center"/>
              <w:rPr>
                <w:rFonts w:ascii="Calibri" w:eastAsia="Times New Roman" w:hAnsi="Calibri" w:cs="Times New Roman"/>
                <w:b/>
                <w:bCs/>
                <w:color w:val="000000"/>
                <w:sz w:val="19"/>
                <w:szCs w:val="19"/>
                <w:lang w:eastAsia="cs-CZ"/>
              </w:rPr>
            </w:pPr>
            <w:r w:rsidRPr="003734C5">
              <w:rPr>
                <w:rFonts w:ascii="Calibri" w:eastAsia="Times New Roman" w:hAnsi="Calibri" w:cs="Times New Roman"/>
                <w:b/>
                <w:bCs/>
                <w:color w:val="000000"/>
                <w:sz w:val="19"/>
                <w:szCs w:val="19"/>
                <w:lang w:eastAsia="cs-CZ"/>
              </w:rPr>
              <w:t>A</w:t>
            </w:r>
          </w:p>
        </w:tc>
        <w:tc>
          <w:tcPr>
            <w:tcW w:w="5138" w:type="dxa"/>
            <w:tcBorders>
              <w:top w:val="nil"/>
              <w:left w:val="single" w:sz="4" w:space="0" w:color="auto"/>
              <w:bottom w:val="single" w:sz="4" w:space="0" w:color="auto"/>
              <w:right w:val="single" w:sz="4" w:space="0" w:color="auto"/>
            </w:tcBorders>
            <w:shd w:val="clear" w:color="auto" w:fill="auto"/>
            <w:vAlign w:val="center"/>
            <w:hideMark/>
          </w:tcPr>
          <w:p w14:paraId="4E7F01C7" w14:textId="77777777" w:rsidR="003734C5" w:rsidRPr="003734C5" w:rsidRDefault="003734C5" w:rsidP="003734C5">
            <w:pPr>
              <w:spacing w:before="0"/>
              <w:ind w:left="0"/>
              <w:rPr>
                <w:rFonts w:ascii="Calibri" w:eastAsia="Times New Roman" w:hAnsi="Calibri" w:cs="Times New Roman"/>
                <w:b/>
                <w:bCs/>
                <w:color w:val="000000"/>
                <w:sz w:val="19"/>
                <w:szCs w:val="19"/>
                <w:lang w:eastAsia="cs-CZ"/>
              </w:rPr>
            </w:pPr>
            <w:r w:rsidRPr="003734C5">
              <w:rPr>
                <w:rFonts w:ascii="Calibri" w:eastAsia="Times New Roman" w:hAnsi="Calibri" w:cs="Times New Roman"/>
                <w:b/>
                <w:bCs/>
                <w:color w:val="000000"/>
                <w:sz w:val="19"/>
                <w:szCs w:val="19"/>
                <w:lang w:eastAsia="cs-CZ"/>
              </w:rPr>
              <w:t>Předání DPS a Soupisu prací</w:t>
            </w:r>
          </w:p>
        </w:tc>
        <w:tc>
          <w:tcPr>
            <w:tcW w:w="1230" w:type="dxa"/>
            <w:tcBorders>
              <w:top w:val="nil"/>
              <w:left w:val="nil"/>
              <w:bottom w:val="nil"/>
              <w:right w:val="nil"/>
            </w:tcBorders>
            <w:shd w:val="clear" w:color="auto" w:fill="auto"/>
            <w:vAlign w:val="center"/>
            <w:hideMark/>
          </w:tcPr>
          <w:p w14:paraId="79740169" w14:textId="77777777" w:rsidR="003734C5" w:rsidRPr="003734C5" w:rsidRDefault="003734C5" w:rsidP="003734C5">
            <w:pPr>
              <w:spacing w:before="0"/>
              <w:ind w:left="0"/>
              <w:jc w:val="center"/>
              <w:rPr>
                <w:rFonts w:ascii="Calibri" w:eastAsia="Times New Roman" w:hAnsi="Calibri" w:cs="Times New Roman"/>
                <w:b/>
                <w:bCs/>
                <w:color w:val="000000"/>
                <w:sz w:val="19"/>
                <w:szCs w:val="19"/>
                <w:lang w:eastAsia="cs-CZ"/>
              </w:rPr>
            </w:pPr>
            <w:r w:rsidRPr="003734C5">
              <w:rPr>
                <w:rFonts w:ascii="Calibri" w:eastAsia="Times New Roman" w:hAnsi="Calibri" w:cstheme="minorHAnsi"/>
                <w:b/>
                <w:bCs/>
                <w:noProof/>
                <w:color w:val="000000"/>
                <w:sz w:val="19"/>
                <w:szCs w:val="19"/>
                <w:lang w:eastAsia="cs-CZ"/>
              </w:rPr>
              <w:t>180</w:t>
            </w:r>
          </w:p>
        </w:tc>
        <w:tc>
          <w:tcPr>
            <w:tcW w:w="1092" w:type="dxa"/>
            <w:tcBorders>
              <w:top w:val="nil"/>
              <w:left w:val="single" w:sz="4" w:space="0" w:color="auto"/>
              <w:bottom w:val="single" w:sz="4" w:space="0" w:color="auto"/>
              <w:right w:val="single" w:sz="4" w:space="0" w:color="auto"/>
            </w:tcBorders>
            <w:shd w:val="clear" w:color="auto" w:fill="auto"/>
            <w:vAlign w:val="center"/>
            <w:hideMark/>
          </w:tcPr>
          <w:p w14:paraId="72671C57" w14:textId="77777777" w:rsidR="003734C5" w:rsidRPr="003734C5" w:rsidRDefault="003734C5" w:rsidP="003734C5">
            <w:pPr>
              <w:spacing w:before="0"/>
              <w:ind w:left="0"/>
              <w:jc w:val="center"/>
              <w:rPr>
                <w:rFonts w:ascii="Calibri" w:eastAsia="Times New Roman" w:hAnsi="Calibri" w:cs="Times New Roman"/>
                <w:b/>
                <w:bCs/>
                <w:color w:val="000000"/>
                <w:sz w:val="19"/>
                <w:szCs w:val="19"/>
                <w:lang w:eastAsia="cs-CZ"/>
              </w:rPr>
            </w:pPr>
            <w:r w:rsidRPr="003734C5">
              <w:rPr>
                <w:rFonts w:ascii="Calibri" w:eastAsia="Times New Roman" w:hAnsi="Calibri" w:cstheme="minorHAnsi"/>
                <w:b/>
                <w:bCs/>
                <w:noProof/>
                <w:color w:val="000000"/>
                <w:sz w:val="19"/>
                <w:szCs w:val="19"/>
                <w:lang w:eastAsia="cs-CZ"/>
              </w:rPr>
              <w:t>45,00%</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78B737E7" w14:textId="77777777" w:rsidR="003734C5" w:rsidRPr="003734C5" w:rsidRDefault="003734C5" w:rsidP="003734C5">
            <w:pPr>
              <w:spacing w:before="0"/>
              <w:ind w:left="0"/>
              <w:jc w:val="center"/>
              <w:rPr>
                <w:rFonts w:ascii="Calibri" w:eastAsia="Times New Roman" w:hAnsi="Calibri" w:cs="Times New Roman"/>
                <w:b/>
                <w:bCs/>
                <w:color w:val="000000"/>
                <w:sz w:val="19"/>
                <w:szCs w:val="19"/>
                <w:lang w:eastAsia="cs-CZ"/>
              </w:rPr>
            </w:pPr>
            <w:r w:rsidRPr="003734C5">
              <w:rPr>
                <w:rFonts w:ascii="Calibri" w:eastAsia="Times New Roman" w:hAnsi="Calibri" w:cs="Times New Roman"/>
                <w:b/>
                <w:bCs/>
                <w:color w:val="000000"/>
                <w:sz w:val="19"/>
                <w:szCs w:val="19"/>
                <w:lang w:eastAsia="cs-CZ"/>
              </w:rPr>
              <w:t>Odstranění poslední vady a nedodělku DPS</w:t>
            </w:r>
          </w:p>
        </w:tc>
      </w:tr>
      <w:tr w:rsidR="003734C5" w:rsidRPr="003734C5" w14:paraId="24EED32D" w14:textId="77777777" w:rsidTr="007F6711">
        <w:trPr>
          <w:trHeight w:val="465"/>
        </w:trPr>
        <w:tc>
          <w:tcPr>
            <w:tcW w:w="850" w:type="dxa"/>
            <w:tcBorders>
              <w:top w:val="nil"/>
              <w:left w:val="single" w:sz="4" w:space="0" w:color="auto"/>
              <w:bottom w:val="nil"/>
              <w:right w:val="single" w:sz="4" w:space="0" w:color="auto"/>
            </w:tcBorders>
            <w:shd w:val="clear" w:color="auto" w:fill="auto"/>
            <w:vAlign w:val="center"/>
            <w:hideMark/>
          </w:tcPr>
          <w:p w14:paraId="208F144A" w14:textId="77777777" w:rsidR="003734C5" w:rsidRPr="003734C5" w:rsidRDefault="003734C5" w:rsidP="003734C5">
            <w:pPr>
              <w:spacing w:before="0"/>
              <w:ind w:left="0"/>
              <w:jc w:val="center"/>
              <w:rPr>
                <w:rFonts w:ascii="Calibri" w:eastAsia="Times New Roman" w:hAnsi="Calibri" w:cs="Times New Roman"/>
                <w:b/>
                <w:bCs/>
                <w:color w:val="000000"/>
                <w:sz w:val="19"/>
                <w:szCs w:val="19"/>
                <w:lang w:eastAsia="cs-CZ"/>
              </w:rPr>
            </w:pPr>
            <w:r w:rsidRPr="003734C5">
              <w:rPr>
                <w:rFonts w:ascii="Calibri" w:eastAsia="Times New Roman" w:hAnsi="Calibri" w:cs="Times New Roman"/>
                <w:b/>
                <w:bCs/>
                <w:color w:val="000000"/>
                <w:sz w:val="19"/>
                <w:szCs w:val="19"/>
                <w:lang w:eastAsia="cs-CZ"/>
              </w:rPr>
              <w:t>DPS</w:t>
            </w:r>
          </w:p>
        </w:tc>
        <w:tc>
          <w:tcPr>
            <w:tcW w:w="4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0A1015" w14:textId="77777777" w:rsidR="003734C5" w:rsidRPr="003734C5" w:rsidRDefault="003734C5" w:rsidP="007F6711">
            <w:pPr>
              <w:spacing w:before="0"/>
              <w:ind w:left="0"/>
              <w:jc w:val="center"/>
              <w:rPr>
                <w:rFonts w:ascii="Calibri" w:eastAsia="Times New Roman" w:hAnsi="Calibri" w:cs="Times New Roman"/>
                <w:b/>
                <w:bCs/>
                <w:color w:val="000000"/>
                <w:sz w:val="19"/>
                <w:szCs w:val="19"/>
                <w:lang w:eastAsia="cs-CZ"/>
              </w:rPr>
            </w:pPr>
            <w:r w:rsidRPr="003734C5">
              <w:rPr>
                <w:rFonts w:ascii="Calibri" w:eastAsia="Times New Roman" w:hAnsi="Calibri" w:cs="Times New Roman"/>
                <w:b/>
                <w:bCs/>
                <w:color w:val="000000"/>
                <w:sz w:val="19"/>
                <w:szCs w:val="19"/>
                <w:lang w:eastAsia="cs-CZ"/>
              </w:rPr>
              <w:t>B</w:t>
            </w:r>
          </w:p>
        </w:tc>
        <w:tc>
          <w:tcPr>
            <w:tcW w:w="5138" w:type="dxa"/>
            <w:vMerge w:val="restart"/>
            <w:tcBorders>
              <w:top w:val="nil"/>
              <w:left w:val="single" w:sz="4" w:space="0" w:color="auto"/>
              <w:bottom w:val="single" w:sz="4" w:space="0" w:color="auto"/>
              <w:right w:val="single" w:sz="4" w:space="0" w:color="auto"/>
            </w:tcBorders>
            <w:shd w:val="clear" w:color="auto" w:fill="auto"/>
            <w:vAlign w:val="center"/>
            <w:hideMark/>
          </w:tcPr>
          <w:p w14:paraId="1917CE1F" w14:textId="77777777" w:rsidR="003734C5" w:rsidRPr="003734C5" w:rsidRDefault="003734C5" w:rsidP="003734C5">
            <w:pPr>
              <w:spacing w:before="0"/>
              <w:ind w:left="0"/>
              <w:rPr>
                <w:rFonts w:ascii="Calibri" w:eastAsia="Times New Roman" w:hAnsi="Calibri" w:cs="Times New Roman"/>
                <w:b/>
                <w:bCs/>
                <w:color w:val="000000"/>
                <w:sz w:val="19"/>
                <w:szCs w:val="19"/>
                <w:lang w:eastAsia="cs-CZ"/>
              </w:rPr>
            </w:pPr>
            <w:r w:rsidRPr="003734C5">
              <w:rPr>
                <w:rFonts w:ascii="Calibri" w:eastAsia="Times New Roman" w:hAnsi="Calibri" w:cs="Times New Roman"/>
                <w:b/>
                <w:bCs/>
                <w:color w:val="000000"/>
                <w:sz w:val="19"/>
                <w:szCs w:val="19"/>
                <w:lang w:eastAsia="cs-CZ"/>
              </w:rPr>
              <w:t>Ukončení Zadávacího řízení zadáním zakázky Dodavateli</w:t>
            </w:r>
          </w:p>
        </w:tc>
        <w:tc>
          <w:tcPr>
            <w:tcW w:w="1230" w:type="dxa"/>
            <w:tcBorders>
              <w:top w:val="single" w:sz="4" w:space="0" w:color="auto"/>
              <w:left w:val="nil"/>
              <w:bottom w:val="nil"/>
              <w:right w:val="single" w:sz="4" w:space="0" w:color="auto"/>
            </w:tcBorders>
            <w:shd w:val="clear" w:color="auto" w:fill="auto"/>
            <w:vAlign w:val="center"/>
            <w:hideMark/>
          </w:tcPr>
          <w:p w14:paraId="414B4298" w14:textId="77777777" w:rsidR="003734C5" w:rsidRPr="003734C5" w:rsidRDefault="003734C5" w:rsidP="003734C5">
            <w:pPr>
              <w:spacing w:before="0"/>
              <w:ind w:left="0"/>
              <w:jc w:val="center"/>
              <w:rPr>
                <w:rFonts w:ascii="Calibri" w:eastAsia="Times New Roman" w:hAnsi="Calibri" w:cs="Times New Roman"/>
                <w:b/>
                <w:bCs/>
                <w:color w:val="000000"/>
                <w:sz w:val="19"/>
                <w:szCs w:val="19"/>
                <w:lang w:eastAsia="cs-CZ"/>
              </w:rPr>
            </w:pPr>
            <w:r w:rsidRPr="003734C5">
              <w:rPr>
                <w:rFonts w:ascii="Calibri" w:eastAsia="Times New Roman" w:hAnsi="Calibri" w:cstheme="minorHAnsi"/>
                <w:b/>
                <w:bCs/>
                <w:noProof/>
                <w:color w:val="000000"/>
                <w:sz w:val="19"/>
                <w:szCs w:val="19"/>
                <w:lang w:eastAsia="cs-CZ"/>
              </w:rPr>
              <w:t>datum ukončení Zadávacího řízení</w:t>
            </w:r>
          </w:p>
        </w:tc>
        <w:tc>
          <w:tcPr>
            <w:tcW w:w="1092" w:type="dxa"/>
            <w:vMerge w:val="restart"/>
            <w:tcBorders>
              <w:top w:val="nil"/>
              <w:left w:val="single" w:sz="4" w:space="0" w:color="auto"/>
              <w:bottom w:val="single" w:sz="4" w:space="0" w:color="auto"/>
              <w:right w:val="single" w:sz="4" w:space="0" w:color="auto"/>
            </w:tcBorders>
            <w:shd w:val="clear" w:color="auto" w:fill="auto"/>
            <w:vAlign w:val="center"/>
            <w:hideMark/>
          </w:tcPr>
          <w:p w14:paraId="7F46980F" w14:textId="77777777" w:rsidR="003734C5" w:rsidRPr="003734C5" w:rsidRDefault="003734C5" w:rsidP="003734C5">
            <w:pPr>
              <w:spacing w:before="0"/>
              <w:ind w:left="0"/>
              <w:jc w:val="center"/>
              <w:rPr>
                <w:rFonts w:ascii="Calibri" w:eastAsia="Times New Roman" w:hAnsi="Calibri" w:cs="Times New Roman"/>
                <w:b/>
                <w:bCs/>
                <w:color w:val="000000"/>
                <w:sz w:val="19"/>
                <w:szCs w:val="19"/>
                <w:lang w:eastAsia="cs-CZ"/>
              </w:rPr>
            </w:pPr>
            <w:r w:rsidRPr="003734C5">
              <w:rPr>
                <w:rFonts w:ascii="Calibri" w:eastAsia="Times New Roman" w:hAnsi="Calibri" w:cstheme="minorHAnsi"/>
                <w:b/>
                <w:bCs/>
                <w:noProof/>
                <w:color w:val="000000"/>
                <w:sz w:val="19"/>
                <w:szCs w:val="19"/>
                <w:lang w:eastAsia="cs-CZ"/>
              </w:rPr>
              <w:t>5,00%</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44654B" w14:textId="77777777" w:rsidR="003734C5" w:rsidRPr="003734C5" w:rsidRDefault="003734C5" w:rsidP="003734C5">
            <w:pPr>
              <w:spacing w:before="0"/>
              <w:ind w:left="0"/>
              <w:jc w:val="center"/>
              <w:rPr>
                <w:rFonts w:ascii="Calibri" w:eastAsia="Times New Roman" w:hAnsi="Calibri" w:cs="Times New Roman"/>
                <w:b/>
                <w:bCs/>
                <w:color w:val="000000"/>
                <w:sz w:val="19"/>
                <w:szCs w:val="19"/>
                <w:lang w:eastAsia="cs-CZ"/>
              </w:rPr>
            </w:pPr>
            <w:r w:rsidRPr="003734C5">
              <w:rPr>
                <w:rFonts w:ascii="Calibri" w:eastAsia="Times New Roman" w:hAnsi="Calibri" w:cs="Times New Roman"/>
                <w:b/>
                <w:bCs/>
                <w:color w:val="000000"/>
                <w:sz w:val="19"/>
                <w:szCs w:val="19"/>
                <w:lang w:eastAsia="cs-CZ"/>
              </w:rPr>
              <w:t>Zádržné není uplatněno</w:t>
            </w:r>
          </w:p>
        </w:tc>
      </w:tr>
      <w:tr w:rsidR="003734C5" w:rsidRPr="003734C5" w14:paraId="0DF63134" w14:textId="77777777" w:rsidTr="007F6711">
        <w:trPr>
          <w:trHeight w:val="51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79283285" w14:textId="77777777" w:rsidR="003734C5" w:rsidRPr="003734C5" w:rsidRDefault="003734C5" w:rsidP="003734C5">
            <w:pPr>
              <w:spacing w:before="0"/>
              <w:ind w:left="0"/>
              <w:jc w:val="left"/>
              <w:rPr>
                <w:rFonts w:ascii="Calibri" w:eastAsia="Times New Roman" w:hAnsi="Calibri" w:cs="Times New Roman"/>
                <w:color w:val="000000"/>
                <w:lang w:eastAsia="cs-CZ"/>
              </w:rPr>
            </w:pPr>
            <w:r w:rsidRPr="003734C5">
              <w:rPr>
                <w:rFonts w:ascii="Calibri" w:eastAsia="Times New Roman" w:hAnsi="Calibri" w:cs="Times New Roman"/>
                <w:color w:val="000000"/>
                <w:lang w:eastAsia="cs-CZ"/>
              </w:rPr>
              <w:t> </w:t>
            </w:r>
          </w:p>
        </w:tc>
        <w:tc>
          <w:tcPr>
            <w:tcW w:w="412" w:type="dxa"/>
            <w:vMerge/>
            <w:tcBorders>
              <w:top w:val="single" w:sz="4" w:space="0" w:color="auto"/>
              <w:left w:val="single" w:sz="4" w:space="0" w:color="auto"/>
              <w:bottom w:val="single" w:sz="4" w:space="0" w:color="auto"/>
              <w:right w:val="single" w:sz="4" w:space="0" w:color="auto"/>
            </w:tcBorders>
            <w:vAlign w:val="center"/>
            <w:hideMark/>
          </w:tcPr>
          <w:p w14:paraId="16271BF8" w14:textId="77777777" w:rsidR="003734C5" w:rsidRPr="003734C5" w:rsidRDefault="003734C5" w:rsidP="007F6711">
            <w:pPr>
              <w:spacing w:before="0"/>
              <w:ind w:left="0"/>
              <w:jc w:val="center"/>
              <w:rPr>
                <w:rFonts w:ascii="Calibri" w:eastAsia="Times New Roman" w:hAnsi="Calibri" w:cs="Times New Roman"/>
                <w:b/>
                <w:bCs/>
                <w:color w:val="000000"/>
                <w:sz w:val="19"/>
                <w:szCs w:val="19"/>
                <w:lang w:eastAsia="cs-CZ"/>
              </w:rPr>
            </w:pPr>
          </w:p>
        </w:tc>
        <w:tc>
          <w:tcPr>
            <w:tcW w:w="5138" w:type="dxa"/>
            <w:vMerge/>
            <w:tcBorders>
              <w:top w:val="nil"/>
              <w:left w:val="single" w:sz="4" w:space="0" w:color="auto"/>
              <w:bottom w:val="single" w:sz="4" w:space="0" w:color="auto"/>
              <w:right w:val="single" w:sz="4" w:space="0" w:color="auto"/>
            </w:tcBorders>
            <w:vAlign w:val="center"/>
            <w:hideMark/>
          </w:tcPr>
          <w:p w14:paraId="7568B21C" w14:textId="77777777" w:rsidR="003734C5" w:rsidRPr="003734C5" w:rsidRDefault="003734C5" w:rsidP="003734C5">
            <w:pPr>
              <w:spacing w:before="0"/>
              <w:ind w:left="0"/>
              <w:jc w:val="left"/>
              <w:rPr>
                <w:rFonts w:ascii="Calibri" w:eastAsia="Times New Roman" w:hAnsi="Calibri" w:cs="Times New Roman"/>
                <w:b/>
                <w:bCs/>
                <w:color w:val="000000"/>
                <w:sz w:val="19"/>
                <w:szCs w:val="19"/>
                <w:lang w:eastAsia="cs-CZ"/>
              </w:rPr>
            </w:pPr>
          </w:p>
        </w:tc>
        <w:tc>
          <w:tcPr>
            <w:tcW w:w="1230" w:type="dxa"/>
            <w:tcBorders>
              <w:top w:val="nil"/>
              <w:left w:val="nil"/>
              <w:bottom w:val="single" w:sz="4" w:space="0" w:color="auto"/>
              <w:right w:val="single" w:sz="4" w:space="0" w:color="auto"/>
            </w:tcBorders>
            <w:shd w:val="clear" w:color="auto" w:fill="auto"/>
            <w:vAlign w:val="center"/>
            <w:hideMark/>
          </w:tcPr>
          <w:p w14:paraId="4C85E524" w14:textId="77777777" w:rsidR="003734C5" w:rsidRPr="003734C5" w:rsidRDefault="003734C5" w:rsidP="003734C5">
            <w:pPr>
              <w:spacing w:before="0"/>
              <w:ind w:left="0"/>
              <w:jc w:val="center"/>
              <w:rPr>
                <w:rFonts w:ascii="Calibri" w:eastAsia="Times New Roman" w:hAnsi="Calibri" w:cs="Times New Roman"/>
                <w:b/>
                <w:bCs/>
                <w:color w:val="000000"/>
                <w:sz w:val="19"/>
                <w:szCs w:val="19"/>
                <w:lang w:eastAsia="cs-CZ"/>
              </w:rPr>
            </w:pPr>
            <w:r w:rsidRPr="003734C5">
              <w:rPr>
                <w:rFonts w:ascii="Calibri" w:eastAsia="Times New Roman" w:hAnsi="Calibri" w:cs="Times New Roman"/>
                <w:b/>
                <w:bCs/>
                <w:color w:val="000000"/>
                <w:sz w:val="19"/>
                <w:szCs w:val="19"/>
                <w:lang w:eastAsia="cs-CZ"/>
              </w:rPr>
              <w:t>zadáním zakázky Dodavateli</w:t>
            </w:r>
          </w:p>
        </w:tc>
        <w:tc>
          <w:tcPr>
            <w:tcW w:w="1092" w:type="dxa"/>
            <w:vMerge/>
            <w:tcBorders>
              <w:top w:val="nil"/>
              <w:left w:val="single" w:sz="4" w:space="0" w:color="auto"/>
              <w:bottom w:val="single" w:sz="4" w:space="0" w:color="auto"/>
              <w:right w:val="single" w:sz="4" w:space="0" w:color="auto"/>
            </w:tcBorders>
            <w:vAlign w:val="center"/>
            <w:hideMark/>
          </w:tcPr>
          <w:p w14:paraId="47B4716A" w14:textId="77777777" w:rsidR="003734C5" w:rsidRPr="003734C5" w:rsidRDefault="003734C5" w:rsidP="003734C5">
            <w:pPr>
              <w:spacing w:before="0"/>
              <w:ind w:left="0"/>
              <w:jc w:val="left"/>
              <w:rPr>
                <w:rFonts w:ascii="Calibri" w:eastAsia="Times New Roman" w:hAnsi="Calibri" w:cs="Times New Roman"/>
                <w:b/>
                <w:bCs/>
                <w:color w:val="000000"/>
                <w:sz w:val="19"/>
                <w:szCs w:val="19"/>
                <w:lang w:eastAsia="cs-CZ"/>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706FD974" w14:textId="77777777" w:rsidR="003734C5" w:rsidRPr="003734C5" w:rsidRDefault="003734C5" w:rsidP="003734C5">
            <w:pPr>
              <w:spacing w:before="0"/>
              <w:ind w:left="0"/>
              <w:jc w:val="left"/>
              <w:rPr>
                <w:rFonts w:ascii="Calibri" w:eastAsia="Times New Roman" w:hAnsi="Calibri" w:cs="Times New Roman"/>
                <w:b/>
                <w:bCs/>
                <w:color w:val="000000"/>
                <w:sz w:val="19"/>
                <w:szCs w:val="19"/>
                <w:lang w:eastAsia="cs-CZ"/>
              </w:rPr>
            </w:pPr>
          </w:p>
        </w:tc>
      </w:tr>
      <w:tr w:rsidR="003734C5" w:rsidRPr="003734C5" w14:paraId="2E463C16" w14:textId="77777777" w:rsidTr="007F6711">
        <w:trPr>
          <w:trHeight w:val="721"/>
        </w:trPr>
        <w:tc>
          <w:tcPr>
            <w:tcW w:w="850" w:type="dxa"/>
            <w:tcBorders>
              <w:top w:val="nil"/>
              <w:left w:val="single" w:sz="4" w:space="0" w:color="auto"/>
              <w:bottom w:val="nil"/>
              <w:right w:val="single" w:sz="4" w:space="0" w:color="auto"/>
            </w:tcBorders>
            <w:shd w:val="clear" w:color="auto" w:fill="auto"/>
            <w:vAlign w:val="center"/>
            <w:hideMark/>
          </w:tcPr>
          <w:p w14:paraId="38CA4752" w14:textId="77777777" w:rsidR="003734C5" w:rsidRPr="003734C5" w:rsidRDefault="003734C5" w:rsidP="003734C5">
            <w:pPr>
              <w:spacing w:before="0"/>
              <w:ind w:left="0"/>
              <w:jc w:val="center"/>
              <w:rPr>
                <w:rFonts w:ascii="Calibri" w:eastAsia="Times New Roman" w:hAnsi="Calibri" w:cs="Times New Roman"/>
                <w:b/>
                <w:bCs/>
                <w:color w:val="000000"/>
                <w:sz w:val="19"/>
                <w:szCs w:val="19"/>
                <w:lang w:eastAsia="cs-CZ"/>
              </w:rPr>
            </w:pPr>
            <w:r w:rsidRPr="003734C5">
              <w:rPr>
                <w:rFonts w:ascii="Calibri" w:eastAsia="Times New Roman" w:hAnsi="Calibri" w:cs="Times New Roman"/>
                <w:b/>
                <w:bCs/>
                <w:color w:val="000000"/>
                <w:sz w:val="19"/>
                <w:szCs w:val="19"/>
                <w:lang w:eastAsia="cs-CZ"/>
              </w:rPr>
              <w:t>6</w:t>
            </w:r>
          </w:p>
        </w:tc>
        <w:tc>
          <w:tcPr>
            <w:tcW w:w="412" w:type="dxa"/>
            <w:tcBorders>
              <w:top w:val="nil"/>
              <w:left w:val="nil"/>
              <w:bottom w:val="single" w:sz="4" w:space="0" w:color="auto"/>
              <w:right w:val="single" w:sz="4" w:space="0" w:color="auto"/>
            </w:tcBorders>
            <w:shd w:val="clear" w:color="auto" w:fill="auto"/>
            <w:vAlign w:val="center"/>
            <w:hideMark/>
          </w:tcPr>
          <w:p w14:paraId="431EEDCE" w14:textId="77777777" w:rsidR="003734C5" w:rsidRPr="003734C5" w:rsidRDefault="003734C5" w:rsidP="007F6711">
            <w:pPr>
              <w:spacing w:before="0"/>
              <w:ind w:left="0"/>
              <w:jc w:val="center"/>
              <w:rPr>
                <w:rFonts w:ascii="Calibri" w:eastAsia="Times New Roman" w:hAnsi="Calibri" w:cs="Times New Roman"/>
                <w:b/>
                <w:bCs/>
                <w:color w:val="000000"/>
                <w:sz w:val="19"/>
                <w:szCs w:val="19"/>
                <w:lang w:eastAsia="cs-CZ"/>
              </w:rPr>
            </w:pPr>
            <w:r w:rsidRPr="003734C5">
              <w:rPr>
                <w:rFonts w:ascii="Calibri" w:eastAsia="Times New Roman" w:hAnsi="Calibri" w:cs="Times New Roman"/>
                <w:b/>
                <w:bCs/>
                <w:color w:val="000000"/>
                <w:sz w:val="19"/>
                <w:szCs w:val="19"/>
                <w:lang w:eastAsia="cs-CZ"/>
              </w:rPr>
              <w:t>A</w:t>
            </w:r>
          </w:p>
        </w:tc>
        <w:tc>
          <w:tcPr>
            <w:tcW w:w="5138" w:type="dxa"/>
            <w:tcBorders>
              <w:top w:val="nil"/>
              <w:left w:val="nil"/>
              <w:bottom w:val="single" w:sz="4" w:space="0" w:color="auto"/>
              <w:right w:val="single" w:sz="4" w:space="0" w:color="auto"/>
            </w:tcBorders>
            <w:shd w:val="clear" w:color="auto" w:fill="auto"/>
            <w:vAlign w:val="center"/>
            <w:hideMark/>
          </w:tcPr>
          <w:p w14:paraId="1495C996" w14:textId="77777777" w:rsidR="003734C5" w:rsidRPr="003734C5" w:rsidRDefault="003734C5" w:rsidP="003734C5">
            <w:pPr>
              <w:spacing w:before="0"/>
              <w:ind w:left="0"/>
              <w:rPr>
                <w:rFonts w:ascii="Calibri" w:eastAsia="Times New Roman" w:hAnsi="Calibri" w:cs="Times New Roman"/>
                <w:color w:val="000000"/>
                <w:sz w:val="19"/>
                <w:szCs w:val="19"/>
                <w:lang w:eastAsia="cs-CZ"/>
              </w:rPr>
            </w:pPr>
            <w:r w:rsidRPr="003734C5">
              <w:rPr>
                <w:rFonts w:ascii="Calibri" w:eastAsia="Times New Roman" w:hAnsi="Calibri" w:cs="Times New Roman"/>
                <w:color w:val="000000"/>
                <w:sz w:val="19"/>
                <w:szCs w:val="19"/>
                <w:lang w:eastAsia="cs-CZ"/>
              </w:rPr>
              <w:t>Předání DVD Interiéru</w:t>
            </w:r>
          </w:p>
        </w:tc>
        <w:tc>
          <w:tcPr>
            <w:tcW w:w="1230" w:type="dxa"/>
            <w:tcBorders>
              <w:top w:val="nil"/>
              <w:left w:val="nil"/>
              <w:bottom w:val="single" w:sz="4" w:space="0" w:color="auto"/>
              <w:right w:val="single" w:sz="4" w:space="0" w:color="auto"/>
            </w:tcBorders>
            <w:shd w:val="clear" w:color="auto" w:fill="auto"/>
            <w:vAlign w:val="center"/>
            <w:hideMark/>
          </w:tcPr>
          <w:p w14:paraId="5163397C" w14:textId="77777777" w:rsidR="003734C5" w:rsidRPr="003734C5" w:rsidRDefault="003734C5" w:rsidP="003734C5">
            <w:pPr>
              <w:spacing w:before="0"/>
              <w:ind w:left="0"/>
              <w:jc w:val="center"/>
              <w:rPr>
                <w:rFonts w:ascii="Calibri" w:eastAsia="Times New Roman" w:hAnsi="Calibri" w:cs="Times New Roman"/>
                <w:b/>
                <w:bCs/>
                <w:color w:val="000000"/>
                <w:sz w:val="19"/>
                <w:szCs w:val="19"/>
                <w:lang w:eastAsia="cs-CZ"/>
              </w:rPr>
            </w:pPr>
            <w:r w:rsidRPr="003734C5">
              <w:rPr>
                <w:rFonts w:ascii="Calibri" w:eastAsia="Times New Roman" w:hAnsi="Calibri" w:cs="Times New Roman"/>
                <w:b/>
                <w:bCs/>
                <w:color w:val="000000"/>
                <w:sz w:val="19"/>
                <w:szCs w:val="19"/>
                <w:lang w:eastAsia="cs-CZ"/>
              </w:rPr>
              <w:t> </w:t>
            </w:r>
          </w:p>
        </w:tc>
        <w:tc>
          <w:tcPr>
            <w:tcW w:w="1092" w:type="dxa"/>
            <w:tcBorders>
              <w:top w:val="nil"/>
              <w:left w:val="nil"/>
              <w:bottom w:val="single" w:sz="4" w:space="0" w:color="auto"/>
              <w:right w:val="single" w:sz="4" w:space="0" w:color="auto"/>
            </w:tcBorders>
            <w:shd w:val="clear" w:color="auto" w:fill="auto"/>
            <w:vAlign w:val="center"/>
            <w:hideMark/>
          </w:tcPr>
          <w:p w14:paraId="66A13A83" w14:textId="77777777" w:rsidR="003734C5" w:rsidRPr="003734C5" w:rsidRDefault="003734C5" w:rsidP="003734C5">
            <w:pPr>
              <w:spacing w:before="0"/>
              <w:ind w:left="0"/>
              <w:jc w:val="center"/>
              <w:rPr>
                <w:rFonts w:ascii="Calibri" w:eastAsia="Times New Roman" w:hAnsi="Calibri" w:cs="Times New Roman"/>
                <w:b/>
                <w:bCs/>
                <w:color w:val="000000"/>
                <w:sz w:val="19"/>
                <w:szCs w:val="19"/>
                <w:lang w:eastAsia="cs-CZ"/>
              </w:rPr>
            </w:pPr>
            <w:r w:rsidRPr="003734C5">
              <w:rPr>
                <w:rFonts w:ascii="Calibri" w:eastAsia="Times New Roman" w:hAnsi="Calibri" w:cs="Times New Roman"/>
                <w:b/>
                <w:bCs/>
                <w:color w:val="000000"/>
                <w:sz w:val="19"/>
                <w:szCs w:val="19"/>
                <w:lang w:eastAsia="cs-CZ"/>
              </w:rPr>
              <w:t> </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524EA614" w14:textId="77777777" w:rsidR="003734C5" w:rsidRPr="003734C5" w:rsidRDefault="003734C5" w:rsidP="003734C5">
            <w:pPr>
              <w:spacing w:before="0"/>
              <w:ind w:left="0"/>
              <w:jc w:val="center"/>
              <w:rPr>
                <w:rFonts w:ascii="Calibri" w:eastAsia="Times New Roman" w:hAnsi="Calibri" w:cs="Times New Roman"/>
                <w:b/>
                <w:bCs/>
                <w:color w:val="000000"/>
                <w:sz w:val="19"/>
                <w:szCs w:val="19"/>
                <w:lang w:eastAsia="cs-CZ"/>
              </w:rPr>
            </w:pPr>
            <w:r w:rsidRPr="003734C5">
              <w:rPr>
                <w:rFonts w:ascii="Calibri" w:eastAsia="Times New Roman" w:hAnsi="Calibri" w:cs="Times New Roman"/>
                <w:b/>
                <w:bCs/>
                <w:color w:val="000000"/>
                <w:sz w:val="19"/>
                <w:szCs w:val="19"/>
                <w:lang w:eastAsia="cs-CZ"/>
              </w:rPr>
              <w:t>Odstranění poslední vady a nedodělku DVD Interiéru</w:t>
            </w:r>
          </w:p>
        </w:tc>
      </w:tr>
      <w:tr w:rsidR="003734C5" w:rsidRPr="003734C5" w14:paraId="4567DA17" w14:textId="77777777" w:rsidTr="007F6711">
        <w:trPr>
          <w:trHeight w:val="706"/>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577BE445" w14:textId="77777777" w:rsidR="003734C5" w:rsidRPr="007F6711" w:rsidRDefault="003734C5" w:rsidP="003734C5">
            <w:pPr>
              <w:spacing w:before="0"/>
              <w:ind w:left="0"/>
              <w:jc w:val="center"/>
              <w:rPr>
                <w:rFonts w:ascii="Calibri" w:eastAsia="Times New Roman" w:hAnsi="Calibri" w:cs="Times New Roman"/>
                <w:bCs/>
                <w:color w:val="000000"/>
                <w:sz w:val="19"/>
                <w:szCs w:val="19"/>
                <w:lang w:eastAsia="cs-CZ"/>
              </w:rPr>
            </w:pPr>
            <w:r w:rsidRPr="007F6711">
              <w:rPr>
                <w:rFonts w:ascii="Calibri" w:eastAsia="Times New Roman" w:hAnsi="Calibri" w:cs="Times New Roman"/>
                <w:bCs/>
                <w:color w:val="000000"/>
                <w:sz w:val="19"/>
                <w:szCs w:val="19"/>
                <w:lang w:eastAsia="cs-CZ"/>
              </w:rPr>
              <w:t>DVD Interiéru</w:t>
            </w:r>
          </w:p>
        </w:tc>
        <w:tc>
          <w:tcPr>
            <w:tcW w:w="412" w:type="dxa"/>
            <w:tcBorders>
              <w:top w:val="nil"/>
              <w:left w:val="nil"/>
              <w:bottom w:val="single" w:sz="4" w:space="0" w:color="auto"/>
              <w:right w:val="single" w:sz="4" w:space="0" w:color="auto"/>
            </w:tcBorders>
            <w:shd w:val="clear" w:color="auto" w:fill="auto"/>
            <w:vAlign w:val="center"/>
            <w:hideMark/>
          </w:tcPr>
          <w:p w14:paraId="46F10175" w14:textId="77777777" w:rsidR="003734C5" w:rsidRPr="003734C5" w:rsidRDefault="003734C5" w:rsidP="007F6711">
            <w:pPr>
              <w:spacing w:before="0"/>
              <w:ind w:left="0"/>
              <w:jc w:val="center"/>
              <w:rPr>
                <w:rFonts w:ascii="Calibri" w:eastAsia="Times New Roman" w:hAnsi="Calibri" w:cs="Times New Roman"/>
                <w:b/>
                <w:bCs/>
                <w:color w:val="000000"/>
                <w:sz w:val="19"/>
                <w:szCs w:val="19"/>
                <w:lang w:eastAsia="cs-CZ"/>
              </w:rPr>
            </w:pPr>
            <w:r w:rsidRPr="003734C5">
              <w:rPr>
                <w:rFonts w:ascii="Calibri" w:eastAsia="Times New Roman" w:hAnsi="Calibri" w:cs="Times New Roman"/>
                <w:b/>
                <w:bCs/>
                <w:color w:val="000000"/>
                <w:sz w:val="19"/>
                <w:szCs w:val="19"/>
                <w:lang w:eastAsia="cs-CZ"/>
              </w:rPr>
              <w:t>B</w:t>
            </w:r>
          </w:p>
        </w:tc>
        <w:tc>
          <w:tcPr>
            <w:tcW w:w="5138" w:type="dxa"/>
            <w:tcBorders>
              <w:top w:val="nil"/>
              <w:left w:val="nil"/>
              <w:bottom w:val="single" w:sz="4" w:space="0" w:color="auto"/>
              <w:right w:val="single" w:sz="4" w:space="0" w:color="auto"/>
            </w:tcBorders>
            <w:shd w:val="clear" w:color="auto" w:fill="auto"/>
            <w:vAlign w:val="center"/>
            <w:hideMark/>
          </w:tcPr>
          <w:p w14:paraId="26D1CFE7" w14:textId="77777777" w:rsidR="003734C5" w:rsidRPr="007F6711" w:rsidRDefault="003734C5" w:rsidP="003734C5">
            <w:pPr>
              <w:spacing w:before="0"/>
              <w:ind w:left="0"/>
              <w:rPr>
                <w:rFonts w:ascii="Calibri" w:eastAsia="Times New Roman" w:hAnsi="Calibri" w:cs="Times New Roman"/>
                <w:bCs/>
                <w:color w:val="000000"/>
                <w:sz w:val="19"/>
                <w:szCs w:val="19"/>
                <w:lang w:eastAsia="cs-CZ"/>
              </w:rPr>
            </w:pPr>
            <w:r w:rsidRPr="007F6711">
              <w:rPr>
                <w:rFonts w:ascii="Calibri" w:eastAsia="Times New Roman" w:hAnsi="Calibri" w:cs="Times New Roman"/>
                <w:bCs/>
                <w:color w:val="000000"/>
                <w:sz w:val="19"/>
                <w:szCs w:val="19"/>
                <w:lang w:eastAsia="cs-CZ"/>
              </w:rPr>
              <w:t>Ukončení výběru dodavatele interiéru</w:t>
            </w:r>
          </w:p>
        </w:tc>
        <w:tc>
          <w:tcPr>
            <w:tcW w:w="1230" w:type="dxa"/>
            <w:tcBorders>
              <w:top w:val="nil"/>
              <w:left w:val="nil"/>
              <w:bottom w:val="nil"/>
              <w:right w:val="nil"/>
            </w:tcBorders>
            <w:shd w:val="clear" w:color="auto" w:fill="auto"/>
            <w:vAlign w:val="center"/>
            <w:hideMark/>
          </w:tcPr>
          <w:p w14:paraId="5A21A80F" w14:textId="77777777" w:rsidR="003734C5" w:rsidRPr="003734C5" w:rsidRDefault="003734C5" w:rsidP="003734C5">
            <w:pPr>
              <w:spacing w:before="0"/>
              <w:ind w:left="0"/>
              <w:rPr>
                <w:rFonts w:ascii="Calibri" w:eastAsia="Times New Roman" w:hAnsi="Calibri" w:cs="Times New Roman"/>
                <w:b/>
                <w:bCs/>
                <w:color w:val="000000"/>
                <w:sz w:val="19"/>
                <w:szCs w:val="19"/>
                <w:lang w:eastAsia="cs-CZ"/>
              </w:rPr>
            </w:pPr>
          </w:p>
        </w:tc>
        <w:tc>
          <w:tcPr>
            <w:tcW w:w="1092" w:type="dxa"/>
            <w:tcBorders>
              <w:top w:val="nil"/>
              <w:left w:val="single" w:sz="4" w:space="0" w:color="auto"/>
              <w:bottom w:val="single" w:sz="4" w:space="0" w:color="auto"/>
              <w:right w:val="single" w:sz="4" w:space="0" w:color="auto"/>
            </w:tcBorders>
            <w:shd w:val="clear" w:color="auto" w:fill="auto"/>
            <w:vAlign w:val="center"/>
            <w:hideMark/>
          </w:tcPr>
          <w:p w14:paraId="58392ACE" w14:textId="77777777" w:rsidR="003734C5" w:rsidRPr="003734C5" w:rsidRDefault="003734C5" w:rsidP="003734C5">
            <w:pPr>
              <w:spacing w:before="0"/>
              <w:ind w:left="0"/>
              <w:jc w:val="center"/>
              <w:rPr>
                <w:rFonts w:ascii="Calibri" w:eastAsia="Times New Roman" w:hAnsi="Calibri" w:cs="Times New Roman"/>
                <w:b/>
                <w:bCs/>
                <w:color w:val="000000"/>
                <w:sz w:val="19"/>
                <w:szCs w:val="19"/>
                <w:lang w:eastAsia="cs-CZ"/>
              </w:rPr>
            </w:pPr>
            <w:r w:rsidRPr="003734C5">
              <w:rPr>
                <w:rFonts w:ascii="Calibri" w:eastAsia="Times New Roman" w:hAnsi="Calibri" w:cs="Times New Roman"/>
                <w:b/>
                <w:bCs/>
                <w:color w:val="000000"/>
                <w:sz w:val="19"/>
                <w:szCs w:val="19"/>
                <w:lang w:eastAsia="cs-CZ"/>
              </w:rPr>
              <w:t> </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242BF522" w14:textId="77777777" w:rsidR="003734C5" w:rsidRPr="003734C5" w:rsidRDefault="003734C5" w:rsidP="003734C5">
            <w:pPr>
              <w:spacing w:before="0"/>
              <w:ind w:left="0"/>
              <w:jc w:val="center"/>
              <w:rPr>
                <w:rFonts w:ascii="Calibri" w:eastAsia="Times New Roman" w:hAnsi="Calibri" w:cs="Times New Roman"/>
                <w:b/>
                <w:bCs/>
                <w:color w:val="000000"/>
                <w:sz w:val="19"/>
                <w:szCs w:val="19"/>
                <w:lang w:eastAsia="cs-CZ"/>
              </w:rPr>
            </w:pPr>
            <w:r w:rsidRPr="003734C5">
              <w:rPr>
                <w:rFonts w:ascii="Calibri" w:eastAsia="Times New Roman" w:hAnsi="Calibri" w:cs="Times New Roman"/>
                <w:b/>
                <w:bCs/>
                <w:color w:val="000000"/>
                <w:sz w:val="19"/>
                <w:szCs w:val="19"/>
                <w:lang w:eastAsia="cs-CZ"/>
              </w:rPr>
              <w:t>Zádržné není uplatněno</w:t>
            </w:r>
          </w:p>
        </w:tc>
      </w:tr>
      <w:tr w:rsidR="003734C5" w:rsidRPr="003734C5" w14:paraId="577FF656" w14:textId="77777777" w:rsidTr="007F6711">
        <w:trPr>
          <w:trHeight w:val="586"/>
        </w:trPr>
        <w:tc>
          <w:tcPr>
            <w:tcW w:w="850" w:type="dxa"/>
            <w:tcBorders>
              <w:top w:val="nil"/>
              <w:left w:val="single" w:sz="4" w:space="0" w:color="auto"/>
              <w:bottom w:val="nil"/>
              <w:right w:val="single" w:sz="4" w:space="0" w:color="auto"/>
            </w:tcBorders>
            <w:shd w:val="clear" w:color="auto" w:fill="auto"/>
            <w:vAlign w:val="center"/>
            <w:hideMark/>
          </w:tcPr>
          <w:p w14:paraId="3C267BCC" w14:textId="77777777" w:rsidR="003734C5" w:rsidRPr="003734C5" w:rsidRDefault="003734C5" w:rsidP="003734C5">
            <w:pPr>
              <w:spacing w:before="0"/>
              <w:ind w:left="0"/>
              <w:jc w:val="center"/>
              <w:rPr>
                <w:rFonts w:ascii="Calibri" w:eastAsia="Times New Roman" w:hAnsi="Calibri" w:cs="Times New Roman"/>
                <w:b/>
                <w:bCs/>
                <w:color w:val="000000"/>
                <w:sz w:val="19"/>
                <w:szCs w:val="19"/>
                <w:lang w:eastAsia="cs-CZ"/>
              </w:rPr>
            </w:pPr>
            <w:r w:rsidRPr="003734C5">
              <w:rPr>
                <w:rFonts w:ascii="Calibri" w:eastAsia="Times New Roman" w:hAnsi="Calibri" w:cs="Times New Roman"/>
                <w:b/>
                <w:bCs/>
                <w:color w:val="000000"/>
                <w:sz w:val="19"/>
                <w:szCs w:val="19"/>
                <w:lang w:eastAsia="cs-CZ"/>
              </w:rPr>
              <w:t>7</w:t>
            </w:r>
          </w:p>
        </w:tc>
        <w:tc>
          <w:tcPr>
            <w:tcW w:w="412" w:type="dxa"/>
            <w:tcBorders>
              <w:top w:val="nil"/>
              <w:left w:val="nil"/>
              <w:bottom w:val="single" w:sz="4" w:space="0" w:color="auto"/>
              <w:right w:val="single" w:sz="4" w:space="0" w:color="auto"/>
            </w:tcBorders>
            <w:shd w:val="clear" w:color="auto" w:fill="auto"/>
            <w:vAlign w:val="center"/>
            <w:hideMark/>
          </w:tcPr>
          <w:p w14:paraId="2B6819FA" w14:textId="77777777" w:rsidR="003734C5" w:rsidRPr="003734C5" w:rsidRDefault="003734C5" w:rsidP="007F6711">
            <w:pPr>
              <w:spacing w:before="0"/>
              <w:ind w:left="0"/>
              <w:jc w:val="center"/>
              <w:rPr>
                <w:rFonts w:ascii="Calibri" w:eastAsia="Times New Roman" w:hAnsi="Calibri" w:cs="Times New Roman"/>
                <w:b/>
                <w:bCs/>
                <w:color w:val="000000"/>
                <w:sz w:val="19"/>
                <w:szCs w:val="19"/>
                <w:lang w:eastAsia="cs-CZ"/>
              </w:rPr>
            </w:pPr>
            <w:r w:rsidRPr="003734C5">
              <w:rPr>
                <w:rFonts w:ascii="Calibri" w:eastAsia="Times New Roman" w:hAnsi="Calibri" w:cs="Times New Roman"/>
                <w:b/>
                <w:bCs/>
                <w:color w:val="000000"/>
                <w:sz w:val="19"/>
                <w:szCs w:val="19"/>
                <w:lang w:eastAsia="cs-CZ"/>
              </w:rPr>
              <w:t>A</w:t>
            </w:r>
          </w:p>
        </w:tc>
        <w:tc>
          <w:tcPr>
            <w:tcW w:w="5138" w:type="dxa"/>
            <w:tcBorders>
              <w:top w:val="nil"/>
              <w:left w:val="nil"/>
              <w:bottom w:val="single" w:sz="4" w:space="0" w:color="auto"/>
              <w:right w:val="single" w:sz="4" w:space="0" w:color="auto"/>
            </w:tcBorders>
            <w:shd w:val="clear" w:color="auto" w:fill="auto"/>
            <w:vAlign w:val="center"/>
            <w:hideMark/>
          </w:tcPr>
          <w:p w14:paraId="53B94FA1" w14:textId="77777777" w:rsidR="003734C5" w:rsidRPr="003734C5" w:rsidRDefault="003734C5" w:rsidP="003734C5">
            <w:pPr>
              <w:spacing w:before="0"/>
              <w:ind w:left="0"/>
              <w:rPr>
                <w:rFonts w:ascii="Calibri" w:eastAsia="Times New Roman" w:hAnsi="Calibri" w:cs="Times New Roman"/>
                <w:color w:val="000000"/>
                <w:sz w:val="19"/>
                <w:szCs w:val="19"/>
                <w:lang w:eastAsia="cs-CZ"/>
              </w:rPr>
            </w:pPr>
            <w:r w:rsidRPr="003734C5">
              <w:rPr>
                <w:rFonts w:ascii="Calibri" w:eastAsia="Times New Roman" w:hAnsi="Calibri" w:cs="Times New Roman"/>
                <w:color w:val="000000"/>
                <w:sz w:val="19"/>
                <w:szCs w:val="19"/>
                <w:lang w:eastAsia="cs-CZ"/>
              </w:rPr>
              <w:t>Předání DVD OS</w:t>
            </w:r>
          </w:p>
        </w:tc>
        <w:tc>
          <w:tcPr>
            <w:tcW w:w="1230" w:type="dxa"/>
            <w:tcBorders>
              <w:top w:val="single" w:sz="4" w:space="0" w:color="auto"/>
              <w:left w:val="nil"/>
              <w:bottom w:val="single" w:sz="4" w:space="0" w:color="auto"/>
              <w:right w:val="single" w:sz="4" w:space="0" w:color="auto"/>
            </w:tcBorders>
            <w:shd w:val="clear" w:color="auto" w:fill="auto"/>
            <w:vAlign w:val="center"/>
            <w:hideMark/>
          </w:tcPr>
          <w:p w14:paraId="0730BC18" w14:textId="77777777" w:rsidR="003734C5" w:rsidRPr="003734C5" w:rsidRDefault="003734C5" w:rsidP="003734C5">
            <w:pPr>
              <w:spacing w:before="0"/>
              <w:ind w:left="0"/>
              <w:jc w:val="center"/>
              <w:rPr>
                <w:rFonts w:ascii="Calibri" w:eastAsia="Times New Roman" w:hAnsi="Calibri" w:cs="Times New Roman"/>
                <w:color w:val="000000"/>
                <w:sz w:val="19"/>
                <w:szCs w:val="19"/>
                <w:lang w:eastAsia="cs-CZ"/>
              </w:rPr>
            </w:pPr>
            <w:r w:rsidRPr="003734C5">
              <w:rPr>
                <w:rFonts w:ascii="Calibri" w:eastAsia="Times New Roman" w:hAnsi="Calibri" w:cstheme="minorHAnsi"/>
                <w:noProof/>
                <w:color w:val="000000"/>
                <w:sz w:val="19"/>
                <w:szCs w:val="19"/>
                <w:lang w:eastAsia="cs-CZ"/>
              </w:rPr>
              <w:t> </w:t>
            </w:r>
          </w:p>
        </w:tc>
        <w:tc>
          <w:tcPr>
            <w:tcW w:w="1092" w:type="dxa"/>
            <w:tcBorders>
              <w:top w:val="nil"/>
              <w:left w:val="nil"/>
              <w:bottom w:val="single" w:sz="4" w:space="0" w:color="auto"/>
              <w:right w:val="single" w:sz="4" w:space="0" w:color="auto"/>
            </w:tcBorders>
            <w:shd w:val="clear" w:color="auto" w:fill="auto"/>
            <w:vAlign w:val="center"/>
            <w:hideMark/>
          </w:tcPr>
          <w:p w14:paraId="73AC87B5" w14:textId="77777777" w:rsidR="003734C5" w:rsidRPr="003734C5" w:rsidRDefault="003734C5" w:rsidP="003734C5">
            <w:pPr>
              <w:spacing w:before="0"/>
              <w:ind w:left="0"/>
              <w:jc w:val="center"/>
              <w:rPr>
                <w:rFonts w:ascii="Calibri" w:eastAsia="Times New Roman" w:hAnsi="Calibri" w:cs="Times New Roman"/>
                <w:color w:val="000000"/>
                <w:sz w:val="19"/>
                <w:szCs w:val="19"/>
                <w:lang w:eastAsia="cs-CZ"/>
              </w:rPr>
            </w:pPr>
            <w:r w:rsidRPr="003734C5">
              <w:rPr>
                <w:rFonts w:ascii="Calibri" w:eastAsia="Times New Roman" w:hAnsi="Calibri" w:cstheme="minorHAnsi"/>
                <w:noProof/>
                <w:color w:val="000000"/>
                <w:sz w:val="19"/>
                <w:szCs w:val="19"/>
                <w:lang w:eastAsia="cs-CZ"/>
              </w:rPr>
              <w:t> </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3CDF244A" w14:textId="77777777" w:rsidR="003734C5" w:rsidRPr="003734C5" w:rsidRDefault="003734C5" w:rsidP="003734C5">
            <w:pPr>
              <w:spacing w:before="0"/>
              <w:ind w:left="0"/>
              <w:jc w:val="center"/>
              <w:rPr>
                <w:rFonts w:ascii="Calibri" w:eastAsia="Times New Roman" w:hAnsi="Calibri" w:cs="Times New Roman"/>
                <w:color w:val="000000"/>
                <w:sz w:val="19"/>
                <w:szCs w:val="19"/>
                <w:lang w:eastAsia="cs-CZ"/>
              </w:rPr>
            </w:pPr>
            <w:r w:rsidRPr="003734C5">
              <w:rPr>
                <w:rFonts w:ascii="Calibri" w:eastAsia="Times New Roman" w:hAnsi="Calibri" w:cstheme="minorHAnsi"/>
                <w:noProof/>
                <w:color w:val="000000"/>
                <w:sz w:val="19"/>
                <w:szCs w:val="19"/>
                <w:lang w:eastAsia="cs-CZ"/>
              </w:rPr>
              <w:t> </w:t>
            </w:r>
          </w:p>
        </w:tc>
      </w:tr>
      <w:tr w:rsidR="003734C5" w:rsidRPr="003734C5" w14:paraId="3AA3F659" w14:textId="77777777" w:rsidTr="007F6711">
        <w:trPr>
          <w:trHeight w:val="586"/>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631A17B5" w14:textId="77777777" w:rsidR="003734C5" w:rsidRPr="007F6711" w:rsidRDefault="003734C5" w:rsidP="003734C5">
            <w:pPr>
              <w:spacing w:before="0"/>
              <w:ind w:left="0"/>
              <w:jc w:val="center"/>
              <w:rPr>
                <w:rFonts w:ascii="Calibri" w:eastAsia="Times New Roman" w:hAnsi="Calibri" w:cs="Times New Roman"/>
                <w:bCs/>
                <w:color w:val="000000"/>
                <w:sz w:val="19"/>
                <w:szCs w:val="19"/>
                <w:lang w:eastAsia="cs-CZ"/>
              </w:rPr>
            </w:pPr>
            <w:r w:rsidRPr="007F6711">
              <w:rPr>
                <w:rFonts w:ascii="Calibri" w:eastAsia="Times New Roman" w:hAnsi="Calibri" w:cs="Times New Roman"/>
                <w:bCs/>
                <w:color w:val="000000"/>
                <w:sz w:val="19"/>
                <w:szCs w:val="19"/>
                <w:lang w:eastAsia="cs-CZ"/>
              </w:rPr>
              <w:t>DVD OS</w:t>
            </w:r>
          </w:p>
        </w:tc>
        <w:tc>
          <w:tcPr>
            <w:tcW w:w="412" w:type="dxa"/>
            <w:tcBorders>
              <w:top w:val="nil"/>
              <w:left w:val="nil"/>
              <w:bottom w:val="single" w:sz="4" w:space="0" w:color="auto"/>
              <w:right w:val="single" w:sz="4" w:space="0" w:color="auto"/>
            </w:tcBorders>
            <w:shd w:val="clear" w:color="auto" w:fill="auto"/>
            <w:vAlign w:val="center"/>
            <w:hideMark/>
          </w:tcPr>
          <w:p w14:paraId="7B0C6C1E" w14:textId="77777777" w:rsidR="003734C5" w:rsidRPr="003734C5" w:rsidRDefault="003734C5" w:rsidP="007F6711">
            <w:pPr>
              <w:spacing w:before="0"/>
              <w:ind w:left="0"/>
              <w:jc w:val="center"/>
              <w:rPr>
                <w:rFonts w:ascii="Calibri" w:eastAsia="Times New Roman" w:hAnsi="Calibri" w:cs="Times New Roman"/>
                <w:b/>
                <w:bCs/>
                <w:color w:val="000000"/>
                <w:sz w:val="19"/>
                <w:szCs w:val="19"/>
                <w:lang w:eastAsia="cs-CZ"/>
              </w:rPr>
            </w:pPr>
            <w:r w:rsidRPr="003734C5">
              <w:rPr>
                <w:rFonts w:ascii="Calibri" w:eastAsia="Times New Roman" w:hAnsi="Calibri" w:cs="Times New Roman"/>
                <w:b/>
                <w:bCs/>
                <w:color w:val="000000"/>
                <w:sz w:val="19"/>
                <w:szCs w:val="19"/>
                <w:lang w:eastAsia="cs-CZ"/>
              </w:rPr>
              <w:t>B</w:t>
            </w:r>
          </w:p>
        </w:tc>
        <w:tc>
          <w:tcPr>
            <w:tcW w:w="5138" w:type="dxa"/>
            <w:tcBorders>
              <w:top w:val="nil"/>
              <w:left w:val="nil"/>
              <w:bottom w:val="single" w:sz="4" w:space="0" w:color="auto"/>
              <w:right w:val="single" w:sz="4" w:space="0" w:color="auto"/>
            </w:tcBorders>
            <w:shd w:val="clear" w:color="auto" w:fill="auto"/>
            <w:vAlign w:val="center"/>
            <w:hideMark/>
          </w:tcPr>
          <w:p w14:paraId="269CB449" w14:textId="77777777" w:rsidR="003734C5" w:rsidRPr="003734C5" w:rsidRDefault="003734C5" w:rsidP="003734C5">
            <w:pPr>
              <w:spacing w:before="0"/>
              <w:ind w:left="0"/>
              <w:rPr>
                <w:rFonts w:ascii="Calibri" w:eastAsia="Times New Roman" w:hAnsi="Calibri" w:cs="Times New Roman"/>
                <w:color w:val="000000"/>
                <w:sz w:val="19"/>
                <w:szCs w:val="19"/>
                <w:lang w:eastAsia="cs-CZ"/>
              </w:rPr>
            </w:pPr>
            <w:r w:rsidRPr="003734C5">
              <w:rPr>
                <w:rFonts w:ascii="Calibri" w:eastAsia="Times New Roman" w:hAnsi="Calibri" w:cs="Times New Roman"/>
                <w:color w:val="000000"/>
                <w:sz w:val="19"/>
                <w:szCs w:val="19"/>
                <w:lang w:eastAsia="cs-CZ"/>
              </w:rPr>
              <w:t>Ukončení výběru dodavatele OS</w:t>
            </w:r>
          </w:p>
        </w:tc>
        <w:tc>
          <w:tcPr>
            <w:tcW w:w="1230" w:type="dxa"/>
            <w:tcBorders>
              <w:top w:val="nil"/>
              <w:left w:val="nil"/>
              <w:bottom w:val="single" w:sz="4" w:space="0" w:color="auto"/>
              <w:right w:val="single" w:sz="4" w:space="0" w:color="auto"/>
            </w:tcBorders>
            <w:shd w:val="clear" w:color="auto" w:fill="auto"/>
            <w:vAlign w:val="center"/>
            <w:hideMark/>
          </w:tcPr>
          <w:p w14:paraId="64BD11E2" w14:textId="77777777" w:rsidR="003734C5" w:rsidRPr="003734C5" w:rsidRDefault="003734C5" w:rsidP="003734C5">
            <w:pPr>
              <w:spacing w:before="0"/>
              <w:ind w:left="0"/>
              <w:jc w:val="center"/>
              <w:rPr>
                <w:rFonts w:ascii="Calibri" w:eastAsia="Times New Roman" w:hAnsi="Calibri" w:cs="Times New Roman"/>
                <w:color w:val="000000"/>
                <w:sz w:val="19"/>
                <w:szCs w:val="19"/>
                <w:lang w:eastAsia="cs-CZ"/>
              </w:rPr>
            </w:pPr>
            <w:r w:rsidRPr="003734C5">
              <w:rPr>
                <w:rFonts w:ascii="Calibri" w:eastAsia="Times New Roman" w:hAnsi="Calibri" w:cstheme="minorHAnsi"/>
                <w:noProof/>
                <w:color w:val="000000"/>
                <w:sz w:val="19"/>
                <w:szCs w:val="19"/>
                <w:lang w:eastAsia="cs-CZ"/>
              </w:rPr>
              <w:t> </w:t>
            </w:r>
          </w:p>
        </w:tc>
        <w:tc>
          <w:tcPr>
            <w:tcW w:w="1092" w:type="dxa"/>
            <w:tcBorders>
              <w:top w:val="nil"/>
              <w:left w:val="nil"/>
              <w:bottom w:val="single" w:sz="4" w:space="0" w:color="auto"/>
              <w:right w:val="single" w:sz="4" w:space="0" w:color="auto"/>
            </w:tcBorders>
            <w:shd w:val="clear" w:color="auto" w:fill="auto"/>
            <w:vAlign w:val="center"/>
            <w:hideMark/>
          </w:tcPr>
          <w:p w14:paraId="4464023D" w14:textId="77777777" w:rsidR="003734C5" w:rsidRPr="003734C5" w:rsidRDefault="003734C5" w:rsidP="003734C5">
            <w:pPr>
              <w:spacing w:before="0"/>
              <w:ind w:left="0"/>
              <w:jc w:val="center"/>
              <w:rPr>
                <w:rFonts w:ascii="Calibri" w:eastAsia="Times New Roman" w:hAnsi="Calibri" w:cs="Times New Roman"/>
                <w:color w:val="000000"/>
                <w:sz w:val="19"/>
                <w:szCs w:val="19"/>
                <w:lang w:eastAsia="cs-CZ"/>
              </w:rPr>
            </w:pPr>
            <w:r w:rsidRPr="003734C5">
              <w:rPr>
                <w:rFonts w:ascii="Calibri" w:eastAsia="Times New Roman" w:hAnsi="Calibri" w:cstheme="minorHAnsi"/>
                <w:noProof/>
                <w:color w:val="000000"/>
                <w:sz w:val="19"/>
                <w:szCs w:val="19"/>
                <w:lang w:eastAsia="cs-CZ"/>
              </w:rPr>
              <w:t> </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4BB6B0A8" w14:textId="77777777" w:rsidR="003734C5" w:rsidRPr="003734C5" w:rsidRDefault="003734C5" w:rsidP="003734C5">
            <w:pPr>
              <w:spacing w:before="0"/>
              <w:ind w:left="0"/>
              <w:jc w:val="center"/>
              <w:rPr>
                <w:rFonts w:ascii="Calibri" w:eastAsia="Times New Roman" w:hAnsi="Calibri" w:cs="Times New Roman"/>
                <w:color w:val="000000"/>
                <w:sz w:val="19"/>
                <w:szCs w:val="19"/>
                <w:lang w:eastAsia="cs-CZ"/>
              </w:rPr>
            </w:pPr>
            <w:r w:rsidRPr="003734C5">
              <w:rPr>
                <w:rFonts w:ascii="Calibri" w:eastAsia="Times New Roman" w:hAnsi="Calibri" w:cstheme="minorHAnsi"/>
                <w:noProof/>
                <w:color w:val="000000"/>
                <w:sz w:val="19"/>
                <w:szCs w:val="19"/>
                <w:lang w:eastAsia="cs-CZ"/>
              </w:rPr>
              <w:t> </w:t>
            </w:r>
          </w:p>
        </w:tc>
      </w:tr>
      <w:tr w:rsidR="003734C5" w:rsidRPr="003734C5" w14:paraId="4D3A1E34" w14:textId="77777777" w:rsidTr="007F6711">
        <w:trPr>
          <w:trHeight w:val="600"/>
        </w:trPr>
        <w:tc>
          <w:tcPr>
            <w:tcW w:w="850" w:type="dxa"/>
            <w:tcBorders>
              <w:top w:val="nil"/>
              <w:left w:val="single" w:sz="4" w:space="0" w:color="auto"/>
              <w:bottom w:val="nil"/>
              <w:right w:val="single" w:sz="4" w:space="0" w:color="auto"/>
            </w:tcBorders>
            <w:shd w:val="clear" w:color="auto" w:fill="auto"/>
            <w:vAlign w:val="center"/>
            <w:hideMark/>
          </w:tcPr>
          <w:p w14:paraId="3F2E7B97" w14:textId="77777777" w:rsidR="003734C5" w:rsidRPr="003734C5" w:rsidRDefault="003734C5" w:rsidP="003734C5">
            <w:pPr>
              <w:spacing w:before="0"/>
              <w:ind w:left="0"/>
              <w:jc w:val="center"/>
              <w:rPr>
                <w:rFonts w:ascii="Calibri" w:eastAsia="Times New Roman" w:hAnsi="Calibri" w:cs="Times New Roman"/>
                <w:b/>
                <w:bCs/>
                <w:color w:val="000000"/>
                <w:sz w:val="19"/>
                <w:szCs w:val="19"/>
                <w:lang w:eastAsia="cs-CZ"/>
              </w:rPr>
            </w:pPr>
            <w:r w:rsidRPr="003734C5">
              <w:rPr>
                <w:rFonts w:ascii="Calibri" w:eastAsia="Times New Roman" w:hAnsi="Calibri" w:cs="Times New Roman"/>
                <w:b/>
                <w:bCs/>
                <w:color w:val="000000"/>
                <w:sz w:val="19"/>
                <w:szCs w:val="19"/>
                <w:lang w:eastAsia="cs-CZ"/>
              </w:rPr>
              <w:t>8</w:t>
            </w:r>
          </w:p>
        </w:tc>
        <w:tc>
          <w:tcPr>
            <w:tcW w:w="412" w:type="dxa"/>
            <w:tcBorders>
              <w:top w:val="nil"/>
              <w:left w:val="nil"/>
              <w:bottom w:val="single" w:sz="4" w:space="0" w:color="auto"/>
              <w:right w:val="single" w:sz="4" w:space="0" w:color="auto"/>
            </w:tcBorders>
            <w:shd w:val="clear" w:color="auto" w:fill="auto"/>
            <w:vAlign w:val="center"/>
            <w:hideMark/>
          </w:tcPr>
          <w:p w14:paraId="75481FBA" w14:textId="77777777" w:rsidR="003734C5" w:rsidRPr="003734C5" w:rsidRDefault="003734C5" w:rsidP="007F6711">
            <w:pPr>
              <w:spacing w:before="0"/>
              <w:ind w:left="0"/>
              <w:jc w:val="center"/>
              <w:rPr>
                <w:rFonts w:ascii="Calibri" w:eastAsia="Times New Roman" w:hAnsi="Calibri" w:cs="Times New Roman"/>
                <w:b/>
                <w:bCs/>
                <w:color w:val="000000"/>
                <w:sz w:val="19"/>
                <w:szCs w:val="19"/>
                <w:lang w:eastAsia="cs-CZ"/>
              </w:rPr>
            </w:pPr>
            <w:r w:rsidRPr="003734C5">
              <w:rPr>
                <w:rFonts w:ascii="Calibri" w:eastAsia="Times New Roman" w:hAnsi="Calibri" w:cs="Times New Roman"/>
                <w:b/>
                <w:bCs/>
                <w:color w:val="000000"/>
                <w:sz w:val="19"/>
                <w:szCs w:val="19"/>
                <w:lang w:eastAsia="cs-CZ"/>
              </w:rPr>
              <w:t>A</w:t>
            </w:r>
          </w:p>
        </w:tc>
        <w:tc>
          <w:tcPr>
            <w:tcW w:w="5138" w:type="dxa"/>
            <w:tcBorders>
              <w:top w:val="nil"/>
              <w:left w:val="nil"/>
              <w:bottom w:val="single" w:sz="4" w:space="0" w:color="auto"/>
              <w:right w:val="single" w:sz="4" w:space="0" w:color="auto"/>
            </w:tcBorders>
            <w:shd w:val="clear" w:color="auto" w:fill="auto"/>
            <w:vAlign w:val="center"/>
            <w:hideMark/>
          </w:tcPr>
          <w:p w14:paraId="6AF61489" w14:textId="77777777" w:rsidR="003734C5" w:rsidRPr="003734C5" w:rsidRDefault="003734C5" w:rsidP="003734C5">
            <w:pPr>
              <w:spacing w:before="0"/>
              <w:ind w:left="0"/>
              <w:rPr>
                <w:rFonts w:ascii="Calibri" w:eastAsia="Times New Roman" w:hAnsi="Calibri" w:cs="Times New Roman"/>
                <w:color w:val="000000"/>
                <w:sz w:val="19"/>
                <w:szCs w:val="19"/>
                <w:lang w:eastAsia="cs-CZ"/>
              </w:rPr>
            </w:pPr>
            <w:r w:rsidRPr="003734C5">
              <w:rPr>
                <w:rFonts w:ascii="Calibri" w:eastAsia="Times New Roman" w:hAnsi="Calibri" w:cs="Times New Roman"/>
                <w:color w:val="000000"/>
                <w:sz w:val="19"/>
                <w:szCs w:val="19"/>
                <w:lang w:eastAsia="cs-CZ"/>
              </w:rPr>
              <w:t>Předání DVD AVT</w:t>
            </w:r>
          </w:p>
        </w:tc>
        <w:tc>
          <w:tcPr>
            <w:tcW w:w="1230" w:type="dxa"/>
            <w:tcBorders>
              <w:top w:val="nil"/>
              <w:left w:val="nil"/>
              <w:bottom w:val="single" w:sz="4" w:space="0" w:color="auto"/>
              <w:right w:val="single" w:sz="4" w:space="0" w:color="auto"/>
            </w:tcBorders>
            <w:shd w:val="clear" w:color="auto" w:fill="auto"/>
            <w:vAlign w:val="center"/>
            <w:hideMark/>
          </w:tcPr>
          <w:p w14:paraId="7D7EB03F" w14:textId="77777777" w:rsidR="003734C5" w:rsidRPr="003734C5" w:rsidRDefault="003734C5" w:rsidP="003734C5">
            <w:pPr>
              <w:spacing w:before="0"/>
              <w:ind w:left="0"/>
              <w:jc w:val="center"/>
              <w:rPr>
                <w:rFonts w:ascii="Calibri" w:eastAsia="Times New Roman" w:hAnsi="Calibri" w:cs="Times New Roman"/>
                <w:color w:val="000000"/>
                <w:sz w:val="19"/>
                <w:szCs w:val="19"/>
                <w:lang w:eastAsia="cs-CZ"/>
              </w:rPr>
            </w:pPr>
            <w:r w:rsidRPr="003734C5">
              <w:rPr>
                <w:rFonts w:ascii="Calibri" w:eastAsia="Times New Roman" w:hAnsi="Calibri" w:cstheme="minorHAnsi"/>
                <w:noProof/>
                <w:color w:val="000000"/>
                <w:sz w:val="19"/>
                <w:szCs w:val="19"/>
                <w:lang w:eastAsia="cs-CZ"/>
              </w:rPr>
              <w:t> </w:t>
            </w:r>
          </w:p>
        </w:tc>
        <w:tc>
          <w:tcPr>
            <w:tcW w:w="1092" w:type="dxa"/>
            <w:tcBorders>
              <w:top w:val="nil"/>
              <w:left w:val="nil"/>
              <w:bottom w:val="single" w:sz="4" w:space="0" w:color="auto"/>
              <w:right w:val="single" w:sz="4" w:space="0" w:color="auto"/>
            </w:tcBorders>
            <w:shd w:val="clear" w:color="auto" w:fill="auto"/>
            <w:vAlign w:val="center"/>
            <w:hideMark/>
          </w:tcPr>
          <w:p w14:paraId="003C510F" w14:textId="77777777" w:rsidR="003734C5" w:rsidRPr="003734C5" w:rsidRDefault="003734C5" w:rsidP="003734C5">
            <w:pPr>
              <w:spacing w:before="0"/>
              <w:ind w:left="0"/>
              <w:jc w:val="center"/>
              <w:rPr>
                <w:rFonts w:ascii="Calibri" w:eastAsia="Times New Roman" w:hAnsi="Calibri" w:cs="Times New Roman"/>
                <w:color w:val="000000"/>
                <w:sz w:val="19"/>
                <w:szCs w:val="19"/>
                <w:lang w:eastAsia="cs-CZ"/>
              </w:rPr>
            </w:pPr>
            <w:r w:rsidRPr="003734C5">
              <w:rPr>
                <w:rFonts w:ascii="Calibri" w:eastAsia="Times New Roman" w:hAnsi="Calibri" w:cstheme="minorHAnsi"/>
                <w:noProof/>
                <w:color w:val="000000"/>
                <w:sz w:val="19"/>
                <w:szCs w:val="19"/>
                <w:lang w:eastAsia="cs-CZ"/>
              </w:rPr>
              <w:t> </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24FE5CC8" w14:textId="77777777" w:rsidR="003734C5" w:rsidRPr="003734C5" w:rsidRDefault="003734C5" w:rsidP="003734C5">
            <w:pPr>
              <w:spacing w:before="0"/>
              <w:ind w:left="0"/>
              <w:jc w:val="center"/>
              <w:rPr>
                <w:rFonts w:ascii="Calibri" w:eastAsia="Times New Roman" w:hAnsi="Calibri" w:cs="Times New Roman"/>
                <w:color w:val="000000"/>
                <w:sz w:val="19"/>
                <w:szCs w:val="19"/>
                <w:lang w:eastAsia="cs-CZ"/>
              </w:rPr>
            </w:pPr>
            <w:r w:rsidRPr="003734C5">
              <w:rPr>
                <w:rFonts w:ascii="Calibri" w:eastAsia="Times New Roman" w:hAnsi="Calibri" w:cstheme="minorHAnsi"/>
                <w:noProof/>
                <w:color w:val="000000"/>
                <w:sz w:val="19"/>
                <w:szCs w:val="19"/>
                <w:lang w:eastAsia="cs-CZ"/>
              </w:rPr>
              <w:t> </w:t>
            </w:r>
          </w:p>
        </w:tc>
      </w:tr>
      <w:tr w:rsidR="003734C5" w:rsidRPr="003734C5" w14:paraId="213F34B8" w14:textId="77777777" w:rsidTr="007F6711">
        <w:trPr>
          <w:trHeight w:val="51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49A585EF" w14:textId="77777777" w:rsidR="003734C5" w:rsidRPr="007F6711" w:rsidRDefault="003734C5" w:rsidP="003734C5">
            <w:pPr>
              <w:spacing w:before="0"/>
              <w:ind w:left="0"/>
              <w:jc w:val="center"/>
              <w:rPr>
                <w:rFonts w:ascii="Calibri" w:eastAsia="Times New Roman" w:hAnsi="Calibri" w:cs="Times New Roman"/>
                <w:bCs/>
                <w:color w:val="000000"/>
                <w:sz w:val="19"/>
                <w:szCs w:val="19"/>
                <w:lang w:eastAsia="cs-CZ"/>
              </w:rPr>
            </w:pPr>
            <w:r w:rsidRPr="007F6711">
              <w:rPr>
                <w:rFonts w:ascii="Calibri" w:eastAsia="Times New Roman" w:hAnsi="Calibri" w:cs="Times New Roman"/>
                <w:bCs/>
                <w:color w:val="000000"/>
                <w:sz w:val="19"/>
                <w:szCs w:val="19"/>
                <w:lang w:eastAsia="cs-CZ"/>
              </w:rPr>
              <w:t>DVD AVT</w:t>
            </w:r>
          </w:p>
        </w:tc>
        <w:tc>
          <w:tcPr>
            <w:tcW w:w="412" w:type="dxa"/>
            <w:tcBorders>
              <w:top w:val="nil"/>
              <w:left w:val="nil"/>
              <w:bottom w:val="single" w:sz="4" w:space="0" w:color="auto"/>
              <w:right w:val="single" w:sz="4" w:space="0" w:color="auto"/>
            </w:tcBorders>
            <w:shd w:val="clear" w:color="auto" w:fill="auto"/>
            <w:vAlign w:val="center"/>
            <w:hideMark/>
          </w:tcPr>
          <w:p w14:paraId="6E1001E1" w14:textId="77777777" w:rsidR="003734C5" w:rsidRPr="003734C5" w:rsidRDefault="003734C5" w:rsidP="007F6711">
            <w:pPr>
              <w:spacing w:before="0"/>
              <w:ind w:left="0"/>
              <w:jc w:val="center"/>
              <w:rPr>
                <w:rFonts w:ascii="Calibri" w:eastAsia="Times New Roman" w:hAnsi="Calibri" w:cs="Times New Roman"/>
                <w:b/>
                <w:bCs/>
                <w:color w:val="000000"/>
                <w:sz w:val="19"/>
                <w:szCs w:val="19"/>
                <w:lang w:eastAsia="cs-CZ"/>
              </w:rPr>
            </w:pPr>
            <w:r w:rsidRPr="003734C5">
              <w:rPr>
                <w:rFonts w:ascii="Calibri" w:eastAsia="Times New Roman" w:hAnsi="Calibri" w:cs="Times New Roman"/>
                <w:b/>
                <w:bCs/>
                <w:color w:val="000000"/>
                <w:sz w:val="19"/>
                <w:szCs w:val="19"/>
                <w:lang w:eastAsia="cs-CZ"/>
              </w:rPr>
              <w:t>B</w:t>
            </w:r>
          </w:p>
        </w:tc>
        <w:tc>
          <w:tcPr>
            <w:tcW w:w="5138" w:type="dxa"/>
            <w:tcBorders>
              <w:top w:val="nil"/>
              <w:left w:val="nil"/>
              <w:bottom w:val="single" w:sz="4" w:space="0" w:color="auto"/>
              <w:right w:val="single" w:sz="4" w:space="0" w:color="auto"/>
            </w:tcBorders>
            <w:shd w:val="clear" w:color="auto" w:fill="auto"/>
            <w:vAlign w:val="center"/>
            <w:hideMark/>
          </w:tcPr>
          <w:p w14:paraId="77250FB1" w14:textId="77777777" w:rsidR="003734C5" w:rsidRPr="003734C5" w:rsidRDefault="003734C5" w:rsidP="003734C5">
            <w:pPr>
              <w:spacing w:before="0"/>
              <w:ind w:left="0"/>
              <w:rPr>
                <w:rFonts w:ascii="Calibri" w:eastAsia="Times New Roman" w:hAnsi="Calibri" w:cs="Times New Roman"/>
                <w:color w:val="000000"/>
                <w:sz w:val="19"/>
                <w:szCs w:val="19"/>
                <w:lang w:eastAsia="cs-CZ"/>
              </w:rPr>
            </w:pPr>
            <w:r w:rsidRPr="003734C5">
              <w:rPr>
                <w:rFonts w:ascii="Calibri" w:eastAsia="Times New Roman" w:hAnsi="Calibri" w:cs="Times New Roman"/>
                <w:color w:val="000000"/>
                <w:sz w:val="19"/>
                <w:szCs w:val="19"/>
                <w:lang w:eastAsia="cs-CZ"/>
              </w:rPr>
              <w:t>Ukončení výběru dodavatele AVT</w:t>
            </w:r>
          </w:p>
        </w:tc>
        <w:tc>
          <w:tcPr>
            <w:tcW w:w="1230" w:type="dxa"/>
            <w:tcBorders>
              <w:top w:val="nil"/>
              <w:left w:val="nil"/>
              <w:bottom w:val="nil"/>
              <w:right w:val="nil"/>
            </w:tcBorders>
            <w:shd w:val="clear" w:color="auto" w:fill="auto"/>
            <w:vAlign w:val="center"/>
            <w:hideMark/>
          </w:tcPr>
          <w:p w14:paraId="63D7FC59" w14:textId="77777777" w:rsidR="003734C5" w:rsidRPr="003734C5" w:rsidRDefault="003734C5" w:rsidP="003734C5">
            <w:pPr>
              <w:spacing w:before="0"/>
              <w:ind w:left="0"/>
              <w:rPr>
                <w:rFonts w:ascii="Calibri" w:eastAsia="Times New Roman" w:hAnsi="Calibri" w:cs="Times New Roman"/>
                <w:color w:val="000000"/>
                <w:sz w:val="19"/>
                <w:szCs w:val="19"/>
                <w:lang w:eastAsia="cs-CZ"/>
              </w:rPr>
            </w:pPr>
          </w:p>
        </w:tc>
        <w:tc>
          <w:tcPr>
            <w:tcW w:w="1092" w:type="dxa"/>
            <w:tcBorders>
              <w:top w:val="nil"/>
              <w:left w:val="single" w:sz="4" w:space="0" w:color="auto"/>
              <w:bottom w:val="single" w:sz="4" w:space="0" w:color="auto"/>
              <w:right w:val="single" w:sz="4" w:space="0" w:color="auto"/>
            </w:tcBorders>
            <w:shd w:val="clear" w:color="auto" w:fill="auto"/>
            <w:vAlign w:val="center"/>
            <w:hideMark/>
          </w:tcPr>
          <w:p w14:paraId="6FF8D6B1" w14:textId="77777777" w:rsidR="003734C5" w:rsidRPr="003734C5" w:rsidRDefault="003734C5" w:rsidP="003734C5">
            <w:pPr>
              <w:spacing w:before="0"/>
              <w:ind w:left="0"/>
              <w:jc w:val="center"/>
              <w:rPr>
                <w:rFonts w:ascii="Calibri" w:eastAsia="Times New Roman" w:hAnsi="Calibri" w:cs="Times New Roman"/>
                <w:color w:val="000000"/>
                <w:sz w:val="19"/>
                <w:szCs w:val="19"/>
                <w:lang w:eastAsia="cs-CZ"/>
              </w:rPr>
            </w:pPr>
            <w:r w:rsidRPr="003734C5">
              <w:rPr>
                <w:rFonts w:ascii="Calibri" w:eastAsia="Times New Roman" w:hAnsi="Calibri" w:cstheme="minorHAnsi"/>
                <w:noProof/>
                <w:color w:val="000000"/>
                <w:sz w:val="19"/>
                <w:szCs w:val="19"/>
                <w:lang w:eastAsia="cs-CZ"/>
              </w:rPr>
              <w:t> </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385147E0" w14:textId="77777777" w:rsidR="003734C5" w:rsidRPr="003734C5" w:rsidRDefault="003734C5" w:rsidP="003734C5">
            <w:pPr>
              <w:spacing w:before="0"/>
              <w:ind w:left="0"/>
              <w:jc w:val="center"/>
              <w:rPr>
                <w:rFonts w:ascii="Calibri" w:eastAsia="Times New Roman" w:hAnsi="Calibri" w:cs="Times New Roman"/>
                <w:color w:val="000000"/>
                <w:sz w:val="19"/>
                <w:szCs w:val="19"/>
                <w:lang w:eastAsia="cs-CZ"/>
              </w:rPr>
            </w:pPr>
            <w:r w:rsidRPr="003734C5">
              <w:rPr>
                <w:rFonts w:ascii="Calibri" w:eastAsia="Times New Roman" w:hAnsi="Calibri" w:cstheme="minorHAnsi"/>
                <w:noProof/>
                <w:color w:val="000000"/>
                <w:sz w:val="19"/>
                <w:szCs w:val="19"/>
                <w:lang w:eastAsia="cs-CZ"/>
              </w:rPr>
              <w:t> </w:t>
            </w:r>
          </w:p>
        </w:tc>
      </w:tr>
      <w:tr w:rsidR="003734C5" w:rsidRPr="003734C5" w14:paraId="23211675" w14:textId="77777777" w:rsidTr="007F6711">
        <w:trPr>
          <w:trHeight w:val="510"/>
        </w:trPr>
        <w:tc>
          <w:tcPr>
            <w:tcW w:w="850" w:type="dxa"/>
            <w:tcBorders>
              <w:top w:val="nil"/>
              <w:left w:val="single" w:sz="4" w:space="0" w:color="auto"/>
              <w:bottom w:val="nil"/>
              <w:right w:val="single" w:sz="4" w:space="0" w:color="auto"/>
            </w:tcBorders>
            <w:shd w:val="clear" w:color="auto" w:fill="auto"/>
            <w:vAlign w:val="center"/>
            <w:hideMark/>
          </w:tcPr>
          <w:p w14:paraId="10D6303E" w14:textId="77777777" w:rsidR="003734C5" w:rsidRPr="003734C5" w:rsidRDefault="003734C5" w:rsidP="003734C5">
            <w:pPr>
              <w:spacing w:before="0"/>
              <w:ind w:left="0"/>
              <w:jc w:val="center"/>
              <w:rPr>
                <w:rFonts w:ascii="Calibri" w:eastAsia="Times New Roman" w:hAnsi="Calibri" w:cs="Times New Roman"/>
                <w:b/>
                <w:bCs/>
                <w:color w:val="000000"/>
                <w:sz w:val="19"/>
                <w:szCs w:val="19"/>
                <w:lang w:eastAsia="cs-CZ"/>
              </w:rPr>
            </w:pPr>
            <w:r w:rsidRPr="003734C5">
              <w:rPr>
                <w:rFonts w:ascii="Calibri" w:eastAsia="Times New Roman" w:hAnsi="Calibri" w:cs="Times New Roman"/>
                <w:b/>
                <w:bCs/>
                <w:color w:val="000000"/>
                <w:sz w:val="19"/>
                <w:szCs w:val="19"/>
                <w:lang w:eastAsia="cs-CZ"/>
              </w:rPr>
              <w:t>9</w:t>
            </w:r>
          </w:p>
        </w:tc>
        <w:tc>
          <w:tcPr>
            <w:tcW w:w="412" w:type="dxa"/>
            <w:tcBorders>
              <w:top w:val="nil"/>
              <w:left w:val="nil"/>
              <w:bottom w:val="single" w:sz="4" w:space="0" w:color="auto"/>
              <w:right w:val="single" w:sz="4" w:space="0" w:color="auto"/>
            </w:tcBorders>
            <w:shd w:val="clear" w:color="auto" w:fill="auto"/>
            <w:vAlign w:val="center"/>
            <w:hideMark/>
          </w:tcPr>
          <w:p w14:paraId="04057340" w14:textId="77777777" w:rsidR="003734C5" w:rsidRPr="003734C5" w:rsidRDefault="003734C5" w:rsidP="007F6711">
            <w:pPr>
              <w:spacing w:before="0"/>
              <w:ind w:left="0"/>
              <w:jc w:val="center"/>
              <w:rPr>
                <w:rFonts w:ascii="Calibri" w:eastAsia="Times New Roman" w:hAnsi="Calibri" w:cs="Times New Roman"/>
                <w:b/>
                <w:bCs/>
                <w:color w:val="000000"/>
                <w:sz w:val="19"/>
                <w:szCs w:val="19"/>
                <w:lang w:eastAsia="cs-CZ"/>
              </w:rPr>
            </w:pPr>
            <w:r w:rsidRPr="003734C5">
              <w:rPr>
                <w:rFonts w:ascii="Calibri" w:eastAsia="Times New Roman" w:hAnsi="Calibri" w:cs="Times New Roman"/>
                <w:b/>
                <w:bCs/>
                <w:color w:val="000000"/>
                <w:sz w:val="19"/>
                <w:szCs w:val="19"/>
                <w:lang w:eastAsia="cs-CZ"/>
              </w:rPr>
              <w:t>A</w:t>
            </w:r>
          </w:p>
        </w:tc>
        <w:tc>
          <w:tcPr>
            <w:tcW w:w="5138" w:type="dxa"/>
            <w:tcBorders>
              <w:top w:val="nil"/>
              <w:left w:val="nil"/>
              <w:bottom w:val="single" w:sz="4" w:space="0" w:color="auto"/>
              <w:right w:val="single" w:sz="4" w:space="0" w:color="auto"/>
            </w:tcBorders>
            <w:shd w:val="clear" w:color="auto" w:fill="auto"/>
            <w:vAlign w:val="center"/>
            <w:hideMark/>
          </w:tcPr>
          <w:p w14:paraId="6022FE9E" w14:textId="77777777" w:rsidR="003734C5" w:rsidRPr="003734C5" w:rsidRDefault="003734C5" w:rsidP="003734C5">
            <w:pPr>
              <w:spacing w:before="0"/>
              <w:ind w:left="0"/>
              <w:rPr>
                <w:rFonts w:ascii="Calibri" w:eastAsia="Times New Roman" w:hAnsi="Calibri" w:cs="Times New Roman"/>
                <w:b/>
                <w:bCs/>
                <w:color w:val="000000"/>
                <w:sz w:val="19"/>
                <w:szCs w:val="19"/>
                <w:lang w:eastAsia="cs-CZ"/>
              </w:rPr>
            </w:pPr>
            <w:r w:rsidRPr="003734C5">
              <w:rPr>
                <w:rFonts w:ascii="Calibri" w:eastAsia="Times New Roman" w:hAnsi="Calibri" w:cs="Times New Roman"/>
                <w:b/>
                <w:bCs/>
                <w:color w:val="000000"/>
                <w:sz w:val="19"/>
                <w:szCs w:val="19"/>
                <w:lang w:eastAsia="cs-CZ"/>
              </w:rPr>
              <w:t>Vyfakturováno 50 % Výstavby</w:t>
            </w:r>
          </w:p>
        </w:tc>
        <w:tc>
          <w:tcPr>
            <w:tcW w:w="1230" w:type="dxa"/>
            <w:vMerge w:val="restart"/>
            <w:tcBorders>
              <w:top w:val="single" w:sz="4" w:space="0" w:color="auto"/>
              <w:left w:val="nil"/>
              <w:bottom w:val="single" w:sz="4" w:space="0" w:color="000000"/>
              <w:right w:val="nil"/>
            </w:tcBorders>
            <w:shd w:val="clear" w:color="auto" w:fill="auto"/>
            <w:vAlign w:val="center"/>
            <w:hideMark/>
          </w:tcPr>
          <w:p w14:paraId="398EDF39" w14:textId="77777777" w:rsidR="003734C5" w:rsidRPr="003734C5" w:rsidRDefault="003734C5" w:rsidP="003734C5">
            <w:pPr>
              <w:spacing w:before="0"/>
              <w:ind w:left="0"/>
              <w:jc w:val="center"/>
              <w:rPr>
                <w:rFonts w:ascii="Calibri" w:eastAsia="Times New Roman" w:hAnsi="Calibri" w:cs="Times New Roman"/>
                <w:b/>
                <w:bCs/>
                <w:color w:val="000000"/>
                <w:sz w:val="19"/>
                <w:szCs w:val="19"/>
                <w:lang w:eastAsia="cs-CZ"/>
              </w:rPr>
            </w:pPr>
            <w:r w:rsidRPr="003734C5">
              <w:rPr>
                <w:rFonts w:ascii="Calibri" w:eastAsia="Times New Roman" w:hAnsi="Calibri" w:cstheme="minorHAnsi"/>
                <w:b/>
                <w:bCs/>
                <w:noProof/>
                <w:color w:val="000000"/>
                <w:sz w:val="19"/>
                <w:szCs w:val="19"/>
                <w:lang w:eastAsia="cs-CZ"/>
              </w:rPr>
              <w:t>průběžně po dobu činnosti dodadavatelů</w:t>
            </w:r>
          </w:p>
        </w:tc>
        <w:tc>
          <w:tcPr>
            <w:tcW w:w="1092" w:type="dxa"/>
            <w:tcBorders>
              <w:top w:val="nil"/>
              <w:left w:val="single" w:sz="4" w:space="0" w:color="auto"/>
              <w:bottom w:val="single" w:sz="4" w:space="0" w:color="auto"/>
              <w:right w:val="single" w:sz="4" w:space="0" w:color="auto"/>
            </w:tcBorders>
            <w:shd w:val="clear" w:color="auto" w:fill="auto"/>
            <w:vAlign w:val="center"/>
            <w:hideMark/>
          </w:tcPr>
          <w:p w14:paraId="39164FCB" w14:textId="77777777" w:rsidR="003734C5" w:rsidRPr="003734C5" w:rsidRDefault="003734C5" w:rsidP="003734C5">
            <w:pPr>
              <w:spacing w:before="0"/>
              <w:ind w:left="0"/>
              <w:jc w:val="center"/>
              <w:rPr>
                <w:rFonts w:ascii="Calibri" w:eastAsia="Times New Roman" w:hAnsi="Calibri" w:cs="Times New Roman"/>
                <w:b/>
                <w:bCs/>
                <w:color w:val="000000"/>
                <w:sz w:val="19"/>
                <w:szCs w:val="19"/>
                <w:lang w:eastAsia="cs-CZ"/>
              </w:rPr>
            </w:pPr>
            <w:r w:rsidRPr="003734C5">
              <w:rPr>
                <w:rFonts w:ascii="Calibri" w:eastAsia="Times New Roman" w:hAnsi="Calibri" w:cstheme="minorHAnsi"/>
                <w:b/>
                <w:bCs/>
                <w:noProof/>
                <w:color w:val="000000"/>
                <w:sz w:val="19"/>
                <w:szCs w:val="19"/>
                <w:lang w:eastAsia="cs-CZ"/>
              </w:rPr>
              <w:t>4,00%</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000088" w14:textId="77777777" w:rsidR="003734C5" w:rsidRPr="003734C5" w:rsidRDefault="003734C5" w:rsidP="003734C5">
            <w:pPr>
              <w:spacing w:before="0"/>
              <w:ind w:left="0"/>
              <w:jc w:val="center"/>
              <w:rPr>
                <w:rFonts w:ascii="Calibri" w:eastAsia="Times New Roman" w:hAnsi="Calibri" w:cs="Times New Roman"/>
                <w:b/>
                <w:bCs/>
                <w:color w:val="000000"/>
                <w:sz w:val="19"/>
                <w:szCs w:val="19"/>
                <w:lang w:eastAsia="cs-CZ"/>
              </w:rPr>
            </w:pPr>
            <w:r w:rsidRPr="003734C5">
              <w:rPr>
                <w:rFonts w:ascii="Calibri" w:eastAsia="Times New Roman" w:hAnsi="Calibri" w:cs="Times New Roman"/>
                <w:b/>
                <w:bCs/>
                <w:color w:val="000000"/>
                <w:sz w:val="19"/>
                <w:szCs w:val="19"/>
                <w:lang w:eastAsia="cs-CZ"/>
              </w:rPr>
              <w:t>Zádržné není uplatněno</w:t>
            </w:r>
          </w:p>
        </w:tc>
      </w:tr>
      <w:tr w:rsidR="003734C5" w:rsidRPr="003734C5" w14:paraId="3C61D155" w14:textId="77777777" w:rsidTr="007F6711">
        <w:trPr>
          <w:trHeight w:val="510"/>
        </w:trPr>
        <w:tc>
          <w:tcPr>
            <w:tcW w:w="850" w:type="dxa"/>
            <w:tcBorders>
              <w:top w:val="nil"/>
              <w:left w:val="single" w:sz="4" w:space="0" w:color="auto"/>
              <w:bottom w:val="nil"/>
              <w:right w:val="single" w:sz="4" w:space="0" w:color="auto"/>
            </w:tcBorders>
            <w:shd w:val="clear" w:color="auto" w:fill="auto"/>
            <w:vAlign w:val="center"/>
            <w:hideMark/>
          </w:tcPr>
          <w:p w14:paraId="4767510F" w14:textId="77777777" w:rsidR="003734C5" w:rsidRPr="003734C5" w:rsidRDefault="003734C5" w:rsidP="003734C5">
            <w:pPr>
              <w:spacing w:before="0"/>
              <w:ind w:left="0"/>
              <w:jc w:val="center"/>
              <w:rPr>
                <w:rFonts w:ascii="Calibri" w:eastAsia="Times New Roman" w:hAnsi="Calibri" w:cs="Times New Roman"/>
                <w:b/>
                <w:bCs/>
                <w:color w:val="000000"/>
                <w:sz w:val="19"/>
                <w:szCs w:val="19"/>
                <w:lang w:eastAsia="cs-CZ"/>
              </w:rPr>
            </w:pPr>
            <w:r w:rsidRPr="003734C5">
              <w:rPr>
                <w:rFonts w:ascii="Calibri" w:eastAsia="Times New Roman" w:hAnsi="Calibri" w:cs="Times New Roman"/>
                <w:b/>
                <w:bCs/>
                <w:color w:val="000000"/>
                <w:sz w:val="19"/>
                <w:szCs w:val="19"/>
                <w:lang w:eastAsia="cs-CZ"/>
              </w:rPr>
              <w:t xml:space="preserve">Autorský dozor      </w:t>
            </w:r>
          </w:p>
        </w:tc>
        <w:tc>
          <w:tcPr>
            <w:tcW w:w="412" w:type="dxa"/>
            <w:tcBorders>
              <w:top w:val="nil"/>
              <w:left w:val="nil"/>
              <w:bottom w:val="single" w:sz="4" w:space="0" w:color="auto"/>
              <w:right w:val="single" w:sz="4" w:space="0" w:color="auto"/>
            </w:tcBorders>
            <w:shd w:val="clear" w:color="auto" w:fill="auto"/>
            <w:vAlign w:val="center"/>
            <w:hideMark/>
          </w:tcPr>
          <w:p w14:paraId="619D7C05" w14:textId="77777777" w:rsidR="003734C5" w:rsidRPr="003734C5" w:rsidRDefault="003734C5" w:rsidP="007F6711">
            <w:pPr>
              <w:spacing w:before="0"/>
              <w:ind w:left="0"/>
              <w:jc w:val="center"/>
              <w:rPr>
                <w:rFonts w:ascii="Calibri" w:eastAsia="Times New Roman" w:hAnsi="Calibri" w:cs="Times New Roman"/>
                <w:b/>
                <w:bCs/>
                <w:color w:val="000000"/>
                <w:sz w:val="19"/>
                <w:szCs w:val="19"/>
                <w:lang w:eastAsia="cs-CZ"/>
              </w:rPr>
            </w:pPr>
            <w:r w:rsidRPr="003734C5">
              <w:rPr>
                <w:rFonts w:ascii="Calibri" w:eastAsia="Times New Roman" w:hAnsi="Calibri" w:cs="Times New Roman"/>
                <w:b/>
                <w:bCs/>
                <w:color w:val="000000"/>
                <w:sz w:val="19"/>
                <w:szCs w:val="19"/>
                <w:lang w:eastAsia="cs-CZ"/>
              </w:rPr>
              <w:t>B</w:t>
            </w:r>
          </w:p>
        </w:tc>
        <w:tc>
          <w:tcPr>
            <w:tcW w:w="5138" w:type="dxa"/>
            <w:tcBorders>
              <w:top w:val="nil"/>
              <w:left w:val="nil"/>
              <w:bottom w:val="single" w:sz="4" w:space="0" w:color="auto"/>
              <w:right w:val="single" w:sz="4" w:space="0" w:color="auto"/>
            </w:tcBorders>
            <w:shd w:val="clear" w:color="auto" w:fill="auto"/>
            <w:vAlign w:val="center"/>
            <w:hideMark/>
          </w:tcPr>
          <w:p w14:paraId="71ABC845" w14:textId="77777777" w:rsidR="003734C5" w:rsidRPr="003734C5" w:rsidRDefault="003734C5" w:rsidP="003734C5">
            <w:pPr>
              <w:spacing w:before="0"/>
              <w:ind w:left="0"/>
              <w:rPr>
                <w:rFonts w:ascii="Calibri" w:eastAsia="Times New Roman" w:hAnsi="Calibri" w:cs="Times New Roman"/>
                <w:b/>
                <w:bCs/>
                <w:color w:val="000000"/>
                <w:sz w:val="19"/>
                <w:szCs w:val="19"/>
                <w:lang w:eastAsia="cs-CZ"/>
              </w:rPr>
            </w:pPr>
            <w:r w:rsidRPr="003734C5">
              <w:rPr>
                <w:rFonts w:ascii="Calibri" w:eastAsia="Times New Roman" w:hAnsi="Calibri" w:cs="Times New Roman"/>
                <w:b/>
                <w:bCs/>
                <w:color w:val="000000"/>
                <w:sz w:val="19"/>
                <w:szCs w:val="19"/>
                <w:lang w:eastAsia="cs-CZ"/>
              </w:rPr>
              <w:t>Předání dokončené Stavby Dodavatelem</w:t>
            </w:r>
          </w:p>
        </w:tc>
        <w:tc>
          <w:tcPr>
            <w:tcW w:w="1230" w:type="dxa"/>
            <w:vMerge/>
            <w:tcBorders>
              <w:top w:val="single" w:sz="4" w:space="0" w:color="auto"/>
              <w:left w:val="nil"/>
              <w:bottom w:val="single" w:sz="4" w:space="0" w:color="000000"/>
              <w:right w:val="nil"/>
            </w:tcBorders>
            <w:vAlign w:val="center"/>
            <w:hideMark/>
          </w:tcPr>
          <w:p w14:paraId="662EF3F4" w14:textId="77777777" w:rsidR="003734C5" w:rsidRPr="003734C5" w:rsidRDefault="003734C5" w:rsidP="003734C5">
            <w:pPr>
              <w:spacing w:before="0"/>
              <w:ind w:left="0"/>
              <w:jc w:val="left"/>
              <w:rPr>
                <w:rFonts w:ascii="Calibri" w:eastAsia="Times New Roman" w:hAnsi="Calibri" w:cs="Times New Roman"/>
                <w:b/>
                <w:bCs/>
                <w:color w:val="000000"/>
                <w:sz w:val="19"/>
                <w:szCs w:val="19"/>
                <w:lang w:eastAsia="cs-CZ"/>
              </w:rPr>
            </w:pPr>
          </w:p>
        </w:tc>
        <w:tc>
          <w:tcPr>
            <w:tcW w:w="1092" w:type="dxa"/>
            <w:tcBorders>
              <w:top w:val="nil"/>
              <w:left w:val="single" w:sz="4" w:space="0" w:color="auto"/>
              <w:bottom w:val="single" w:sz="4" w:space="0" w:color="auto"/>
              <w:right w:val="single" w:sz="4" w:space="0" w:color="auto"/>
            </w:tcBorders>
            <w:shd w:val="clear" w:color="auto" w:fill="auto"/>
            <w:vAlign w:val="center"/>
            <w:hideMark/>
          </w:tcPr>
          <w:p w14:paraId="3251BF45" w14:textId="77777777" w:rsidR="003734C5" w:rsidRPr="003734C5" w:rsidRDefault="003734C5" w:rsidP="003734C5">
            <w:pPr>
              <w:spacing w:before="0"/>
              <w:ind w:left="0"/>
              <w:jc w:val="center"/>
              <w:rPr>
                <w:rFonts w:ascii="Calibri" w:eastAsia="Times New Roman" w:hAnsi="Calibri" w:cs="Times New Roman"/>
                <w:b/>
                <w:bCs/>
                <w:color w:val="000000"/>
                <w:sz w:val="19"/>
                <w:szCs w:val="19"/>
                <w:lang w:eastAsia="cs-CZ"/>
              </w:rPr>
            </w:pPr>
            <w:r w:rsidRPr="003734C5">
              <w:rPr>
                <w:rFonts w:ascii="Calibri" w:eastAsia="Times New Roman" w:hAnsi="Calibri" w:cstheme="minorHAnsi"/>
                <w:b/>
                <w:bCs/>
                <w:noProof/>
                <w:color w:val="000000"/>
                <w:sz w:val="19"/>
                <w:szCs w:val="19"/>
                <w:lang w:eastAsia="cs-CZ"/>
              </w:rPr>
              <w:t>5,00%</w:t>
            </w:r>
          </w:p>
        </w:tc>
        <w:tc>
          <w:tcPr>
            <w:tcW w:w="1260" w:type="dxa"/>
            <w:vMerge/>
            <w:tcBorders>
              <w:top w:val="nil"/>
              <w:left w:val="single" w:sz="4" w:space="0" w:color="auto"/>
              <w:bottom w:val="single" w:sz="4" w:space="0" w:color="auto"/>
              <w:right w:val="single" w:sz="4" w:space="0" w:color="auto"/>
            </w:tcBorders>
            <w:vAlign w:val="center"/>
            <w:hideMark/>
          </w:tcPr>
          <w:p w14:paraId="05237590" w14:textId="77777777" w:rsidR="003734C5" w:rsidRPr="003734C5" w:rsidRDefault="003734C5" w:rsidP="003734C5">
            <w:pPr>
              <w:spacing w:before="0"/>
              <w:ind w:left="0"/>
              <w:jc w:val="left"/>
              <w:rPr>
                <w:rFonts w:ascii="Calibri" w:eastAsia="Times New Roman" w:hAnsi="Calibri" w:cs="Times New Roman"/>
                <w:b/>
                <w:bCs/>
                <w:color w:val="000000"/>
                <w:sz w:val="19"/>
                <w:szCs w:val="19"/>
                <w:lang w:eastAsia="cs-CZ"/>
              </w:rPr>
            </w:pPr>
          </w:p>
        </w:tc>
      </w:tr>
      <w:tr w:rsidR="003734C5" w:rsidRPr="003734C5" w14:paraId="26E6FD36" w14:textId="77777777" w:rsidTr="007F6711">
        <w:trPr>
          <w:trHeight w:val="525"/>
        </w:trPr>
        <w:tc>
          <w:tcPr>
            <w:tcW w:w="850" w:type="dxa"/>
            <w:tcBorders>
              <w:top w:val="nil"/>
              <w:left w:val="single" w:sz="4" w:space="0" w:color="auto"/>
              <w:bottom w:val="nil"/>
              <w:right w:val="single" w:sz="4" w:space="0" w:color="auto"/>
            </w:tcBorders>
            <w:shd w:val="clear" w:color="auto" w:fill="auto"/>
            <w:vAlign w:val="center"/>
            <w:hideMark/>
          </w:tcPr>
          <w:p w14:paraId="0FA87051" w14:textId="77777777" w:rsidR="003734C5" w:rsidRPr="003734C5" w:rsidRDefault="003734C5" w:rsidP="003734C5">
            <w:pPr>
              <w:spacing w:before="0"/>
              <w:ind w:left="0"/>
              <w:jc w:val="left"/>
              <w:rPr>
                <w:rFonts w:ascii="Calibri" w:eastAsia="Times New Roman" w:hAnsi="Calibri" w:cs="Times New Roman"/>
                <w:color w:val="000000"/>
                <w:lang w:eastAsia="cs-CZ"/>
              </w:rPr>
            </w:pPr>
            <w:r w:rsidRPr="003734C5">
              <w:rPr>
                <w:rFonts w:ascii="Calibri" w:eastAsia="Times New Roman" w:hAnsi="Calibri" w:cs="Times New Roman"/>
                <w:color w:val="000000"/>
                <w:lang w:eastAsia="cs-CZ"/>
              </w:rPr>
              <w:t> </w:t>
            </w:r>
          </w:p>
        </w:tc>
        <w:tc>
          <w:tcPr>
            <w:tcW w:w="412" w:type="dxa"/>
            <w:tcBorders>
              <w:top w:val="nil"/>
              <w:left w:val="nil"/>
              <w:bottom w:val="single" w:sz="4" w:space="0" w:color="auto"/>
              <w:right w:val="single" w:sz="4" w:space="0" w:color="auto"/>
            </w:tcBorders>
            <w:shd w:val="clear" w:color="auto" w:fill="auto"/>
            <w:vAlign w:val="center"/>
            <w:hideMark/>
          </w:tcPr>
          <w:p w14:paraId="4BE97D03" w14:textId="77777777" w:rsidR="003734C5" w:rsidRPr="003734C5" w:rsidRDefault="003734C5" w:rsidP="007F6711">
            <w:pPr>
              <w:spacing w:before="0"/>
              <w:ind w:left="0"/>
              <w:jc w:val="center"/>
              <w:rPr>
                <w:rFonts w:ascii="Calibri" w:eastAsia="Times New Roman" w:hAnsi="Calibri" w:cs="Times New Roman"/>
                <w:b/>
                <w:bCs/>
                <w:color w:val="000000"/>
                <w:sz w:val="19"/>
                <w:szCs w:val="19"/>
                <w:lang w:eastAsia="cs-CZ"/>
              </w:rPr>
            </w:pPr>
            <w:r w:rsidRPr="003734C5">
              <w:rPr>
                <w:rFonts w:ascii="Calibri" w:eastAsia="Times New Roman" w:hAnsi="Calibri" w:cs="Times New Roman"/>
                <w:b/>
                <w:bCs/>
                <w:color w:val="000000"/>
                <w:sz w:val="19"/>
                <w:szCs w:val="19"/>
                <w:lang w:eastAsia="cs-CZ"/>
              </w:rPr>
              <w:t>C</w:t>
            </w:r>
          </w:p>
        </w:tc>
        <w:tc>
          <w:tcPr>
            <w:tcW w:w="5138" w:type="dxa"/>
            <w:tcBorders>
              <w:top w:val="nil"/>
              <w:left w:val="nil"/>
              <w:bottom w:val="single" w:sz="4" w:space="0" w:color="auto"/>
              <w:right w:val="single" w:sz="4" w:space="0" w:color="auto"/>
            </w:tcBorders>
            <w:shd w:val="clear" w:color="auto" w:fill="auto"/>
            <w:vAlign w:val="center"/>
            <w:hideMark/>
          </w:tcPr>
          <w:p w14:paraId="576DAEA9" w14:textId="77777777" w:rsidR="003734C5" w:rsidRPr="003734C5" w:rsidRDefault="003734C5" w:rsidP="003734C5">
            <w:pPr>
              <w:spacing w:before="0"/>
              <w:ind w:left="0"/>
              <w:rPr>
                <w:rFonts w:ascii="Calibri" w:eastAsia="Times New Roman" w:hAnsi="Calibri" w:cs="Times New Roman"/>
                <w:color w:val="000000"/>
                <w:sz w:val="19"/>
                <w:szCs w:val="19"/>
                <w:lang w:eastAsia="cs-CZ"/>
              </w:rPr>
            </w:pPr>
            <w:r w:rsidRPr="003734C5">
              <w:rPr>
                <w:rFonts w:ascii="Calibri" w:eastAsia="Times New Roman" w:hAnsi="Calibri" w:cs="Times New Roman"/>
                <w:color w:val="000000"/>
                <w:sz w:val="19"/>
                <w:szCs w:val="19"/>
                <w:lang w:eastAsia="cs-CZ"/>
              </w:rPr>
              <w:t>Předání dokončeného díla dodavatelem Interiéru</w:t>
            </w:r>
          </w:p>
        </w:tc>
        <w:tc>
          <w:tcPr>
            <w:tcW w:w="1230" w:type="dxa"/>
            <w:vMerge/>
            <w:tcBorders>
              <w:top w:val="single" w:sz="4" w:space="0" w:color="auto"/>
              <w:left w:val="nil"/>
              <w:bottom w:val="single" w:sz="4" w:space="0" w:color="000000"/>
              <w:right w:val="nil"/>
            </w:tcBorders>
            <w:vAlign w:val="center"/>
            <w:hideMark/>
          </w:tcPr>
          <w:p w14:paraId="25D269AE" w14:textId="77777777" w:rsidR="003734C5" w:rsidRPr="003734C5" w:rsidRDefault="003734C5" w:rsidP="003734C5">
            <w:pPr>
              <w:spacing w:before="0"/>
              <w:ind w:left="0"/>
              <w:jc w:val="left"/>
              <w:rPr>
                <w:rFonts w:ascii="Calibri" w:eastAsia="Times New Roman" w:hAnsi="Calibri" w:cs="Times New Roman"/>
                <w:b/>
                <w:bCs/>
                <w:color w:val="000000"/>
                <w:sz w:val="19"/>
                <w:szCs w:val="19"/>
                <w:lang w:eastAsia="cs-CZ"/>
              </w:rPr>
            </w:pPr>
          </w:p>
        </w:tc>
        <w:tc>
          <w:tcPr>
            <w:tcW w:w="1092" w:type="dxa"/>
            <w:tcBorders>
              <w:top w:val="nil"/>
              <w:left w:val="single" w:sz="4" w:space="0" w:color="auto"/>
              <w:bottom w:val="single" w:sz="4" w:space="0" w:color="auto"/>
              <w:right w:val="single" w:sz="4" w:space="0" w:color="auto"/>
            </w:tcBorders>
            <w:shd w:val="clear" w:color="auto" w:fill="auto"/>
            <w:vAlign w:val="center"/>
            <w:hideMark/>
          </w:tcPr>
          <w:p w14:paraId="142CFB5A" w14:textId="77777777" w:rsidR="003734C5" w:rsidRPr="003734C5" w:rsidRDefault="003734C5" w:rsidP="003734C5">
            <w:pPr>
              <w:spacing w:before="0"/>
              <w:ind w:left="0"/>
              <w:jc w:val="center"/>
              <w:rPr>
                <w:rFonts w:ascii="Calibri" w:eastAsia="Times New Roman" w:hAnsi="Calibri" w:cs="Times New Roman"/>
                <w:b/>
                <w:bCs/>
                <w:color w:val="000000"/>
                <w:sz w:val="19"/>
                <w:szCs w:val="19"/>
                <w:lang w:eastAsia="cs-CZ"/>
              </w:rPr>
            </w:pPr>
            <w:r w:rsidRPr="003734C5">
              <w:rPr>
                <w:rFonts w:ascii="Calibri" w:eastAsia="Times New Roman" w:hAnsi="Calibri" w:cs="Times New Roman"/>
                <w:b/>
                <w:bCs/>
                <w:color w:val="000000"/>
                <w:sz w:val="19"/>
                <w:szCs w:val="19"/>
                <w:lang w:eastAsia="cs-CZ"/>
              </w:rPr>
              <w:t> </w:t>
            </w:r>
          </w:p>
        </w:tc>
        <w:tc>
          <w:tcPr>
            <w:tcW w:w="1260" w:type="dxa"/>
            <w:vMerge/>
            <w:tcBorders>
              <w:top w:val="nil"/>
              <w:left w:val="single" w:sz="4" w:space="0" w:color="auto"/>
              <w:bottom w:val="single" w:sz="4" w:space="0" w:color="auto"/>
              <w:right w:val="single" w:sz="4" w:space="0" w:color="auto"/>
            </w:tcBorders>
            <w:vAlign w:val="center"/>
            <w:hideMark/>
          </w:tcPr>
          <w:p w14:paraId="1CB35595" w14:textId="77777777" w:rsidR="003734C5" w:rsidRPr="003734C5" w:rsidRDefault="003734C5" w:rsidP="003734C5">
            <w:pPr>
              <w:spacing w:before="0"/>
              <w:ind w:left="0"/>
              <w:jc w:val="left"/>
              <w:rPr>
                <w:rFonts w:ascii="Calibri" w:eastAsia="Times New Roman" w:hAnsi="Calibri" w:cs="Times New Roman"/>
                <w:b/>
                <w:bCs/>
                <w:color w:val="000000"/>
                <w:sz w:val="19"/>
                <w:szCs w:val="19"/>
                <w:lang w:eastAsia="cs-CZ"/>
              </w:rPr>
            </w:pPr>
          </w:p>
        </w:tc>
      </w:tr>
      <w:tr w:rsidR="003734C5" w:rsidRPr="003734C5" w14:paraId="0EFFD8FA" w14:textId="77777777" w:rsidTr="007F6711">
        <w:trPr>
          <w:trHeight w:val="540"/>
        </w:trPr>
        <w:tc>
          <w:tcPr>
            <w:tcW w:w="850" w:type="dxa"/>
            <w:tcBorders>
              <w:top w:val="nil"/>
              <w:left w:val="single" w:sz="4" w:space="0" w:color="auto"/>
              <w:bottom w:val="nil"/>
              <w:right w:val="single" w:sz="4" w:space="0" w:color="auto"/>
            </w:tcBorders>
            <w:shd w:val="clear" w:color="auto" w:fill="auto"/>
            <w:vAlign w:val="center"/>
            <w:hideMark/>
          </w:tcPr>
          <w:p w14:paraId="068CD06B" w14:textId="77777777" w:rsidR="003734C5" w:rsidRPr="003734C5" w:rsidRDefault="003734C5" w:rsidP="003734C5">
            <w:pPr>
              <w:spacing w:before="0"/>
              <w:ind w:left="0"/>
              <w:jc w:val="left"/>
              <w:rPr>
                <w:rFonts w:ascii="Calibri" w:eastAsia="Times New Roman" w:hAnsi="Calibri" w:cs="Times New Roman"/>
                <w:color w:val="000000"/>
                <w:lang w:eastAsia="cs-CZ"/>
              </w:rPr>
            </w:pPr>
            <w:r w:rsidRPr="003734C5">
              <w:rPr>
                <w:rFonts w:ascii="Calibri" w:eastAsia="Times New Roman" w:hAnsi="Calibri" w:cs="Times New Roman"/>
                <w:color w:val="000000"/>
                <w:lang w:eastAsia="cs-CZ"/>
              </w:rPr>
              <w:t> </w:t>
            </w:r>
          </w:p>
        </w:tc>
        <w:tc>
          <w:tcPr>
            <w:tcW w:w="412" w:type="dxa"/>
            <w:tcBorders>
              <w:top w:val="nil"/>
              <w:left w:val="nil"/>
              <w:bottom w:val="single" w:sz="4" w:space="0" w:color="auto"/>
              <w:right w:val="single" w:sz="4" w:space="0" w:color="auto"/>
            </w:tcBorders>
            <w:shd w:val="clear" w:color="auto" w:fill="auto"/>
            <w:vAlign w:val="center"/>
            <w:hideMark/>
          </w:tcPr>
          <w:p w14:paraId="63245D81" w14:textId="77777777" w:rsidR="003734C5" w:rsidRPr="003734C5" w:rsidRDefault="003734C5" w:rsidP="007F6711">
            <w:pPr>
              <w:spacing w:before="0"/>
              <w:ind w:left="0"/>
              <w:jc w:val="center"/>
              <w:rPr>
                <w:rFonts w:ascii="Calibri" w:eastAsia="Times New Roman" w:hAnsi="Calibri" w:cs="Times New Roman"/>
                <w:b/>
                <w:bCs/>
                <w:color w:val="000000"/>
                <w:sz w:val="19"/>
                <w:szCs w:val="19"/>
                <w:lang w:eastAsia="cs-CZ"/>
              </w:rPr>
            </w:pPr>
            <w:r w:rsidRPr="003734C5">
              <w:rPr>
                <w:rFonts w:ascii="Calibri" w:eastAsia="Times New Roman" w:hAnsi="Calibri" w:cs="Times New Roman"/>
                <w:b/>
                <w:bCs/>
                <w:color w:val="000000"/>
                <w:sz w:val="19"/>
                <w:szCs w:val="19"/>
                <w:lang w:eastAsia="cs-CZ"/>
              </w:rPr>
              <w:t>D</w:t>
            </w:r>
          </w:p>
        </w:tc>
        <w:tc>
          <w:tcPr>
            <w:tcW w:w="5138" w:type="dxa"/>
            <w:tcBorders>
              <w:top w:val="nil"/>
              <w:left w:val="nil"/>
              <w:bottom w:val="single" w:sz="4" w:space="0" w:color="auto"/>
              <w:right w:val="single" w:sz="4" w:space="0" w:color="auto"/>
            </w:tcBorders>
            <w:shd w:val="clear" w:color="auto" w:fill="auto"/>
            <w:vAlign w:val="center"/>
            <w:hideMark/>
          </w:tcPr>
          <w:p w14:paraId="05240664" w14:textId="77777777" w:rsidR="003734C5" w:rsidRPr="003734C5" w:rsidRDefault="003734C5" w:rsidP="003734C5">
            <w:pPr>
              <w:spacing w:before="0"/>
              <w:ind w:left="0"/>
              <w:rPr>
                <w:rFonts w:ascii="Calibri" w:eastAsia="Times New Roman" w:hAnsi="Calibri" w:cs="Times New Roman"/>
                <w:color w:val="000000"/>
                <w:sz w:val="19"/>
                <w:szCs w:val="19"/>
                <w:lang w:eastAsia="cs-CZ"/>
              </w:rPr>
            </w:pPr>
            <w:r w:rsidRPr="003734C5">
              <w:rPr>
                <w:rFonts w:ascii="Calibri" w:eastAsia="Times New Roman" w:hAnsi="Calibri" w:cs="Times New Roman"/>
                <w:color w:val="000000"/>
                <w:sz w:val="19"/>
                <w:szCs w:val="19"/>
                <w:lang w:eastAsia="cs-CZ"/>
              </w:rPr>
              <w:t xml:space="preserve">Předání dokončeného díla dodavatelem OS </w:t>
            </w:r>
          </w:p>
        </w:tc>
        <w:tc>
          <w:tcPr>
            <w:tcW w:w="1230" w:type="dxa"/>
            <w:vMerge w:val="restart"/>
            <w:tcBorders>
              <w:top w:val="nil"/>
              <w:left w:val="single" w:sz="4" w:space="0" w:color="auto"/>
              <w:bottom w:val="single" w:sz="4" w:space="0" w:color="000000"/>
              <w:right w:val="single" w:sz="4" w:space="0" w:color="auto"/>
            </w:tcBorders>
            <w:shd w:val="clear" w:color="auto" w:fill="auto"/>
            <w:vAlign w:val="center"/>
            <w:hideMark/>
          </w:tcPr>
          <w:p w14:paraId="5215ECB7" w14:textId="77777777" w:rsidR="003734C5" w:rsidRPr="003734C5" w:rsidRDefault="003734C5" w:rsidP="003734C5">
            <w:pPr>
              <w:spacing w:before="0"/>
              <w:ind w:left="0"/>
              <w:jc w:val="center"/>
              <w:rPr>
                <w:rFonts w:ascii="Calibri" w:eastAsia="Times New Roman" w:hAnsi="Calibri" w:cs="Times New Roman"/>
                <w:color w:val="000000"/>
                <w:sz w:val="19"/>
                <w:szCs w:val="19"/>
                <w:lang w:eastAsia="cs-CZ"/>
              </w:rPr>
            </w:pPr>
            <w:r w:rsidRPr="003734C5">
              <w:rPr>
                <w:rFonts w:ascii="Calibri" w:eastAsia="Times New Roman" w:hAnsi="Calibri" w:cstheme="minorHAnsi"/>
                <w:noProof/>
                <w:color w:val="000000"/>
                <w:sz w:val="19"/>
                <w:szCs w:val="19"/>
                <w:lang w:eastAsia="cs-CZ"/>
              </w:rPr>
              <w:t> </w:t>
            </w:r>
          </w:p>
        </w:tc>
        <w:tc>
          <w:tcPr>
            <w:tcW w:w="1092" w:type="dxa"/>
            <w:tcBorders>
              <w:top w:val="nil"/>
              <w:left w:val="nil"/>
              <w:bottom w:val="single" w:sz="4" w:space="0" w:color="auto"/>
              <w:right w:val="single" w:sz="4" w:space="0" w:color="auto"/>
            </w:tcBorders>
            <w:shd w:val="clear" w:color="auto" w:fill="auto"/>
            <w:vAlign w:val="center"/>
            <w:hideMark/>
          </w:tcPr>
          <w:p w14:paraId="2E26FFC6" w14:textId="77777777" w:rsidR="003734C5" w:rsidRPr="003734C5" w:rsidRDefault="003734C5" w:rsidP="003734C5">
            <w:pPr>
              <w:spacing w:before="0"/>
              <w:ind w:left="0"/>
              <w:jc w:val="center"/>
              <w:rPr>
                <w:rFonts w:ascii="Calibri" w:eastAsia="Times New Roman" w:hAnsi="Calibri" w:cs="Times New Roman"/>
                <w:color w:val="000000"/>
                <w:sz w:val="19"/>
                <w:szCs w:val="19"/>
                <w:lang w:eastAsia="cs-CZ"/>
              </w:rPr>
            </w:pPr>
            <w:r w:rsidRPr="003734C5">
              <w:rPr>
                <w:rFonts w:ascii="Calibri" w:eastAsia="Times New Roman" w:hAnsi="Calibri" w:cstheme="minorHAnsi"/>
                <w:noProof/>
                <w:color w:val="000000"/>
                <w:sz w:val="19"/>
                <w:szCs w:val="19"/>
                <w:lang w:eastAsia="cs-CZ"/>
              </w:rPr>
              <w:t> </w:t>
            </w:r>
          </w:p>
        </w:tc>
        <w:tc>
          <w:tcPr>
            <w:tcW w:w="1260" w:type="dxa"/>
            <w:vMerge/>
            <w:tcBorders>
              <w:top w:val="nil"/>
              <w:left w:val="nil"/>
              <w:bottom w:val="single" w:sz="4" w:space="0" w:color="auto"/>
              <w:right w:val="single" w:sz="4" w:space="0" w:color="auto"/>
            </w:tcBorders>
            <w:vAlign w:val="center"/>
            <w:hideMark/>
          </w:tcPr>
          <w:p w14:paraId="292F19DC" w14:textId="77777777" w:rsidR="003734C5" w:rsidRPr="003734C5" w:rsidRDefault="003734C5" w:rsidP="003734C5">
            <w:pPr>
              <w:spacing w:before="0"/>
              <w:ind w:left="0"/>
              <w:jc w:val="left"/>
              <w:rPr>
                <w:rFonts w:ascii="Calibri" w:eastAsia="Times New Roman" w:hAnsi="Calibri" w:cs="Times New Roman"/>
                <w:b/>
                <w:bCs/>
                <w:color w:val="000000"/>
                <w:sz w:val="19"/>
                <w:szCs w:val="19"/>
                <w:lang w:eastAsia="cs-CZ"/>
              </w:rPr>
            </w:pPr>
          </w:p>
        </w:tc>
      </w:tr>
      <w:tr w:rsidR="003734C5" w:rsidRPr="003734C5" w14:paraId="365FFEA0" w14:textId="77777777" w:rsidTr="007F6711">
        <w:trPr>
          <w:trHeight w:val="615"/>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0833B050" w14:textId="77777777" w:rsidR="003734C5" w:rsidRPr="003734C5" w:rsidRDefault="003734C5" w:rsidP="003734C5">
            <w:pPr>
              <w:spacing w:before="0"/>
              <w:ind w:left="0"/>
              <w:jc w:val="left"/>
              <w:rPr>
                <w:rFonts w:ascii="Calibri" w:eastAsia="Times New Roman" w:hAnsi="Calibri" w:cs="Times New Roman"/>
                <w:color w:val="000000"/>
                <w:lang w:eastAsia="cs-CZ"/>
              </w:rPr>
            </w:pPr>
            <w:r w:rsidRPr="003734C5">
              <w:rPr>
                <w:rFonts w:ascii="Calibri" w:eastAsia="Times New Roman" w:hAnsi="Calibri" w:cs="Times New Roman"/>
                <w:color w:val="000000"/>
                <w:lang w:eastAsia="cs-CZ"/>
              </w:rPr>
              <w:t> </w:t>
            </w:r>
          </w:p>
        </w:tc>
        <w:tc>
          <w:tcPr>
            <w:tcW w:w="412" w:type="dxa"/>
            <w:tcBorders>
              <w:top w:val="nil"/>
              <w:left w:val="nil"/>
              <w:bottom w:val="single" w:sz="4" w:space="0" w:color="auto"/>
              <w:right w:val="single" w:sz="4" w:space="0" w:color="auto"/>
            </w:tcBorders>
            <w:shd w:val="clear" w:color="auto" w:fill="auto"/>
            <w:vAlign w:val="center"/>
            <w:hideMark/>
          </w:tcPr>
          <w:p w14:paraId="41FF9719" w14:textId="77777777" w:rsidR="003734C5" w:rsidRPr="003734C5" w:rsidRDefault="003734C5" w:rsidP="007F6711">
            <w:pPr>
              <w:spacing w:before="0"/>
              <w:ind w:left="0"/>
              <w:jc w:val="center"/>
              <w:rPr>
                <w:rFonts w:ascii="Calibri" w:eastAsia="Times New Roman" w:hAnsi="Calibri" w:cs="Times New Roman"/>
                <w:b/>
                <w:bCs/>
                <w:color w:val="000000"/>
                <w:sz w:val="19"/>
                <w:szCs w:val="19"/>
                <w:lang w:eastAsia="cs-CZ"/>
              </w:rPr>
            </w:pPr>
            <w:r w:rsidRPr="003734C5">
              <w:rPr>
                <w:rFonts w:ascii="Calibri" w:eastAsia="Times New Roman" w:hAnsi="Calibri" w:cs="Times New Roman"/>
                <w:b/>
                <w:bCs/>
                <w:color w:val="000000"/>
                <w:sz w:val="19"/>
                <w:szCs w:val="19"/>
                <w:lang w:eastAsia="cs-CZ"/>
              </w:rPr>
              <w:t>E</w:t>
            </w:r>
          </w:p>
        </w:tc>
        <w:tc>
          <w:tcPr>
            <w:tcW w:w="5138" w:type="dxa"/>
            <w:tcBorders>
              <w:top w:val="nil"/>
              <w:left w:val="nil"/>
              <w:bottom w:val="single" w:sz="4" w:space="0" w:color="auto"/>
              <w:right w:val="single" w:sz="4" w:space="0" w:color="auto"/>
            </w:tcBorders>
            <w:shd w:val="clear" w:color="auto" w:fill="auto"/>
            <w:vAlign w:val="center"/>
            <w:hideMark/>
          </w:tcPr>
          <w:p w14:paraId="0554701B" w14:textId="77777777" w:rsidR="003734C5" w:rsidRPr="003734C5" w:rsidRDefault="003734C5" w:rsidP="003734C5">
            <w:pPr>
              <w:spacing w:before="0"/>
              <w:ind w:left="0"/>
              <w:rPr>
                <w:rFonts w:ascii="Calibri" w:eastAsia="Times New Roman" w:hAnsi="Calibri" w:cs="Times New Roman"/>
                <w:color w:val="000000"/>
                <w:sz w:val="19"/>
                <w:szCs w:val="19"/>
                <w:lang w:eastAsia="cs-CZ"/>
              </w:rPr>
            </w:pPr>
            <w:r w:rsidRPr="003734C5">
              <w:rPr>
                <w:rFonts w:ascii="Calibri" w:eastAsia="Times New Roman" w:hAnsi="Calibri" w:cs="Times New Roman"/>
                <w:color w:val="000000"/>
                <w:sz w:val="19"/>
                <w:szCs w:val="19"/>
                <w:lang w:eastAsia="cs-CZ"/>
              </w:rPr>
              <w:t>Předání dokončeného díla dodavatelem AVT</w:t>
            </w:r>
          </w:p>
        </w:tc>
        <w:tc>
          <w:tcPr>
            <w:tcW w:w="1230" w:type="dxa"/>
            <w:vMerge/>
            <w:tcBorders>
              <w:top w:val="nil"/>
              <w:left w:val="single" w:sz="4" w:space="0" w:color="auto"/>
              <w:bottom w:val="single" w:sz="4" w:space="0" w:color="000000"/>
              <w:right w:val="single" w:sz="4" w:space="0" w:color="auto"/>
            </w:tcBorders>
            <w:vAlign w:val="center"/>
            <w:hideMark/>
          </w:tcPr>
          <w:p w14:paraId="135D5D01" w14:textId="77777777" w:rsidR="003734C5" w:rsidRPr="003734C5" w:rsidRDefault="003734C5" w:rsidP="003734C5">
            <w:pPr>
              <w:spacing w:before="0"/>
              <w:ind w:left="0"/>
              <w:jc w:val="left"/>
              <w:rPr>
                <w:rFonts w:ascii="Calibri" w:eastAsia="Times New Roman" w:hAnsi="Calibri" w:cs="Times New Roman"/>
                <w:color w:val="000000"/>
                <w:sz w:val="19"/>
                <w:szCs w:val="19"/>
                <w:lang w:eastAsia="cs-CZ"/>
              </w:rPr>
            </w:pPr>
          </w:p>
        </w:tc>
        <w:tc>
          <w:tcPr>
            <w:tcW w:w="1092" w:type="dxa"/>
            <w:tcBorders>
              <w:top w:val="nil"/>
              <w:left w:val="nil"/>
              <w:bottom w:val="single" w:sz="4" w:space="0" w:color="auto"/>
              <w:right w:val="single" w:sz="4" w:space="0" w:color="auto"/>
            </w:tcBorders>
            <w:shd w:val="clear" w:color="auto" w:fill="auto"/>
            <w:vAlign w:val="center"/>
            <w:hideMark/>
          </w:tcPr>
          <w:p w14:paraId="7FC5B4BE" w14:textId="77777777" w:rsidR="003734C5" w:rsidRPr="003734C5" w:rsidRDefault="003734C5" w:rsidP="003734C5">
            <w:pPr>
              <w:spacing w:before="0"/>
              <w:ind w:left="0"/>
              <w:jc w:val="center"/>
              <w:rPr>
                <w:rFonts w:ascii="Calibri" w:eastAsia="Times New Roman" w:hAnsi="Calibri" w:cs="Times New Roman"/>
                <w:color w:val="000000"/>
                <w:sz w:val="19"/>
                <w:szCs w:val="19"/>
                <w:lang w:eastAsia="cs-CZ"/>
              </w:rPr>
            </w:pPr>
            <w:r w:rsidRPr="003734C5">
              <w:rPr>
                <w:rFonts w:ascii="Calibri" w:eastAsia="Times New Roman" w:hAnsi="Calibri" w:cstheme="minorHAnsi"/>
                <w:noProof/>
                <w:color w:val="000000"/>
                <w:sz w:val="19"/>
                <w:szCs w:val="19"/>
                <w:lang w:eastAsia="cs-CZ"/>
              </w:rPr>
              <w:t> </w:t>
            </w:r>
          </w:p>
        </w:tc>
        <w:tc>
          <w:tcPr>
            <w:tcW w:w="1260" w:type="dxa"/>
            <w:vMerge/>
            <w:tcBorders>
              <w:top w:val="nil"/>
              <w:left w:val="nil"/>
              <w:bottom w:val="single" w:sz="4" w:space="0" w:color="auto"/>
              <w:right w:val="single" w:sz="4" w:space="0" w:color="auto"/>
            </w:tcBorders>
            <w:vAlign w:val="center"/>
            <w:hideMark/>
          </w:tcPr>
          <w:p w14:paraId="5EB3E4DE" w14:textId="77777777" w:rsidR="003734C5" w:rsidRPr="003734C5" w:rsidRDefault="003734C5" w:rsidP="003734C5">
            <w:pPr>
              <w:spacing w:before="0"/>
              <w:ind w:left="0"/>
              <w:jc w:val="left"/>
              <w:rPr>
                <w:rFonts w:ascii="Calibri" w:eastAsia="Times New Roman" w:hAnsi="Calibri" w:cs="Times New Roman"/>
                <w:b/>
                <w:bCs/>
                <w:color w:val="000000"/>
                <w:sz w:val="19"/>
                <w:szCs w:val="19"/>
                <w:lang w:eastAsia="cs-CZ"/>
              </w:rPr>
            </w:pPr>
          </w:p>
        </w:tc>
      </w:tr>
    </w:tbl>
    <w:p w14:paraId="3253988A" w14:textId="77777777" w:rsidR="003734C5" w:rsidRDefault="003734C5" w:rsidP="007F6711">
      <w:pPr>
        <w:pStyle w:val="Nadpis4"/>
        <w:numPr>
          <w:ilvl w:val="0"/>
          <w:numId w:val="0"/>
        </w:numPr>
        <w:ind w:left="1494" w:hanging="360"/>
        <w:sectPr w:rsidR="003734C5" w:rsidSect="002E6214">
          <w:footerReference w:type="default" r:id="rId20"/>
          <w:footerReference w:type="first" r:id="rId21"/>
          <w:pgSz w:w="11906" w:h="16838"/>
          <w:pgMar w:top="851" w:right="1133" w:bottom="851" w:left="851" w:header="426" w:footer="551" w:gutter="0"/>
          <w:cols w:space="708"/>
          <w:titlePg/>
          <w:docGrid w:linePitch="360"/>
        </w:sectPr>
      </w:pPr>
    </w:p>
    <w:p w14:paraId="6FDC1AF5" w14:textId="1F12D98D" w:rsidR="00F2214E" w:rsidRDefault="00F2214E">
      <w:pPr>
        <w:pStyle w:val="Nadpis1"/>
      </w:pPr>
      <w:bookmarkStart w:id="19" w:name="_Toc20731672"/>
      <w:bookmarkStart w:id="20" w:name="_Toc20923702"/>
      <w:r w:rsidRPr="00F2214E">
        <w:lastRenderedPageBreak/>
        <w:t>Realizační tým</w:t>
      </w:r>
      <w:bookmarkEnd w:id="19"/>
      <w:bookmarkEnd w:id="20"/>
    </w:p>
    <w:p w14:paraId="566D8F16" w14:textId="4417263E" w:rsidR="00F2214E" w:rsidRDefault="00F2214E" w:rsidP="00F2214E">
      <w:pPr>
        <w:rPr>
          <w:lang w:eastAsia="cs-CZ"/>
        </w:rPr>
      </w:pPr>
    </w:p>
    <w:tbl>
      <w:tblPr>
        <w:tblStyle w:val="Mkatabulky"/>
        <w:tblW w:w="0" w:type="auto"/>
        <w:tblLook w:val="04A0" w:firstRow="1" w:lastRow="0" w:firstColumn="1" w:lastColumn="0" w:noHBand="0" w:noVBand="1"/>
      </w:tblPr>
      <w:tblGrid>
        <w:gridCol w:w="3273"/>
        <w:gridCol w:w="2818"/>
        <w:gridCol w:w="3821"/>
      </w:tblGrid>
      <w:tr w:rsidR="00F2214E" w14:paraId="443EFC23" w14:textId="77777777" w:rsidTr="007F6711">
        <w:tc>
          <w:tcPr>
            <w:tcW w:w="3273" w:type="dxa"/>
            <w:shd w:val="clear" w:color="auto" w:fill="D9D9D9" w:themeFill="background1" w:themeFillShade="D9"/>
          </w:tcPr>
          <w:p w14:paraId="0F3D9F36" w14:textId="77777777" w:rsidR="00F2214E" w:rsidRPr="00D26DC9" w:rsidRDefault="00F2214E" w:rsidP="00725730">
            <w:pPr>
              <w:ind w:left="0"/>
              <w:rPr>
                <w:b/>
                <w:bCs/>
                <w:sz w:val="19"/>
                <w:szCs w:val="19"/>
                <w:lang w:eastAsia="cs-CZ"/>
              </w:rPr>
            </w:pPr>
            <w:r w:rsidRPr="00D26DC9">
              <w:rPr>
                <w:b/>
                <w:bCs/>
                <w:sz w:val="19"/>
                <w:szCs w:val="19"/>
                <w:lang w:eastAsia="cs-CZ"/>
              </w:rPr>
              <w:t>Pozice v realizačním týmu</w:t>
            </w:r>
          </w:p>
        </w:tc>
        <w:tc>
          <w:tcPr>
            <w:tcW w:w="2818" w:type="dxa"/>
            <w:shd w:val="clear" w:color="auto" w:fill="D9D9D9" w:themeFill="background1" w:themeFillShade="D9"/>
          </w:tcPr>
          <w:p w14:paraId="4A118853" w14:textId="77777777" w:rsidR="00F2214E" w:rsidRPr="00D26DC9" w:rsidRDefault="00F2214E" w:rsidP="00725730">
            <w:pPr>
              <w:ind w:left="0"/>
              <w:rPr>
                <w:b/>
                <w:bCs/>
                <w:sz w:val="19"/>
                <w:szCs w:val="19"/>
                <w:lang w:eastAsia="cs-CZ"/>
              </w:rPr>
            </w:pPr>
            <w:r w:rsidRPr="00D26DC9">
              <w:rPr>
                <w:b/>
                <w:bCs/>
                <w:sz w:val="19"/>
                <w:szCs w:val="19"/>
                <w:lang w:eastAsia="cs-CZ"/>
              </w:rPr>
              <w:t>Požadavky na pozici</w:t>
            </w:r>
          </w:p>
        </w:tc>
        <w:tc>
          <w:tcPr>
            <w:tcW w:w="3821" w:type="dxa"/>
            <w:shd w:val="clear" w:color="auto" w:fill="D9D9D9" w:themeFill="background1" w:themeFillShade="D9"/>
          </w:tcPr>
          <w:p w14:paraId="1DA7AA5A" w14:textId="77777777" w:rsidR="00F2214E" w:rsidRPr="00D26DC9" w:rsidRDefault="00F2214E" w:rsidP="00725730">
            <w:pPr>
              <w:ind w:left="0"/>
              <w:rPr>
                <w:b/>
                <w:bCs/>
                <w:sz w:val="19"/>
                <w:szCs w:val="19"/>
                <w:lang w:eastAsia="cs-CZ"/>
              </w:rPr>
            </w:pPr>
            <w:r w:rsidRPr="00D26DC9">
              <w:rPr>
                <w:b/>
                <w:bCs/>
                <w:sz w:val="19"/>
                <w:szCs w:val="19"/>
                <w:lang w:eastAsia="cs-CZ"/>
              </w:rPr>
              <w:t>Osoba</w:t>
            </w:r>
          </w:p>
        </w:tc>
      </w:tr>
      <w:tr w:rsidR="00F2214E" w14:paraId="28833A4C" w14:textId="77777777" w:rsidTr="007F6711">
        <w:tc>
          <w:tcPr>
            <w:tcW w:w="3273" w:type="dxa"/>
          </w:tcPr>
          <w:p w14:paraId="3F5BA275" w14:textId="77777777" w:rsidR="00F2214E" w:rsidRPr="00D26DC9" w:rsidRDefault="00F2214E" w:rsidP="00725730">
            <w:pPr>
              <w:ind w:left="0"/>
              <w:rPr>
                <w:b/>
                <w:bCs/>
                <w:sz w:val="19"/>
                <w:szCs w:val="19"/>
                <w:lang w:eastAsia="cs-CZ"/>
              </w:rPr>
            </w:pPr>
            <w:r w:rsidRPr="00D26DC9">
              <w:rPr>
                <w:b/>
                <w:bCs/>
                <w:sz w:val="19"/>
                <w:szCs w:val="19"/>
                <w:lang w:eastAsia="cs-CZ"/>
              </w:rPr>
              <w:t>Hlavní inženýr projektu</w:t>
            </w:r>
            <w:r>
              <w:rPr>
                <w:b/>
                <w:bCs/>
                <w:sz w:val="19"/>
                <w:szCs w:val="19"/>
                <w:lang w:eastAsia="cs-CZ"/>
              </w:rPr>
              <w:t xml:space="preserve"> (HIP)</w:t>
            </w:r>
          </w:p>
          <w:p w14:paraId="397430E1" w14:textId="77777777" w:rsidR="00F2214E" w:rsidRDefault="00F2214E" w:rsidP="00725730">
            <w:pPr>
              <w:ind w:left="0"/>
              <w:rPr>
                <w:sz w:val="19"/>
                <w:szCs w:val="19"/>
                <w:lang w:eastAsia="cs-CZ"/>
              </w:rPr>
            </w:pPr>
            <w:r w:rsidRPr="00E816B7">
              <w:rPr>
                <w:sz w:val="19"/>
                <w:szCs w:val="19"/>
                <w:lang w:eastAsia="cs-CZ"/>
              </w:rPr>
              <w:t xml:space="preserve">Hlavním </w:t>
            </w:r>
            <w:r>
              <w:rPr>
                <w:sz w:val="19"/>
                <w:szCs w:val="19"/>
                <w:lang w:eastAsia="cs-CZ"/>
              </w:rPr>
              <w:t xml:space="preserve">inženýrem </w:t>
            </w:r>
            <w:r w:rsidRPr="00E816B7">
              <w:rPr>
                <w:sz w:val="19"/>
                <w:szCs w:val="19"/>
                <w:lang w:eastAsia="cs-CZ"/>
              </w:rPr>
              <w:t>projekt</w:t>
            </w:r>
            <w:r>
              <w:rPr>
                <w:sz w:val="19"/>
                <w:szCs w:val="19"/>
                <w:lang w:eastAsia="cs-CZ"/>
              </w:rPr>
              <w:t>u</w:t>
            </w:r>
            <w:r w:rsidRPr="00E816B7">
              <w:rPr>
                <w:sz w:val="19"/>
                <w:szCs w:val="19"/>
                <w:lang w:eastAsia="cs-CZ"/>
              </w:rPr>
              <w:t xml:space="preserve"> je osoba pověřená zejména vedením a koordinací provádění Díla, přičemž se sama na vyhotovení PD podílí; je hlavním nositelem odpovědnosti za řádné vyhotovení PD.</w:t>
            </w:r>
          </w:p>
        </w:tc>
        <w:tc>
          <w:tcPr>
            <w:tcW w:w="2818" w:type="dxa"/>
          </w:tcPr>
          <w:p w14:paraId="3984016E" w14:textId="087F26C9" w:rsidR="00F2214E" w:rsidRDefault="00F2214E" w:rsidP="008063E4">
            <w:pPr>
              <w:ind w:left="0"/>
              <w:rPr>
                <w:sz w:val="19"/>
                <w:szCs w:val="19"/>
                <w:lang w:eastAsia="cs-CZ"/>
              </w:rPr>
            </w:pPr>
            <w:r>
              <w:rPr>
                <w:sz w:val="19"/>
                <w:szCs w:val="19"/>
                <w:lang w:eastAsia="cs-CZ"/>
              </w:rPr>
              <w:t xml:space="preserve">autorizace v oboru architektura nebo pozemní stavby dle Zákona </w:t>
            </w:r>
            <w:r w:rsidRPr="00E816B7">
              <w:rPr>
                <w:sz w:val="19"/>
                <w:szCs w:val="19"/>
                <w:lang w:eastAsia="cs-CZ"/>
              </w:rPr>
              <w:t>č. 360/1992</w:t>
            </w:r>
            <w:r>
              <w:rPr>
                <w:sz w:val="19"/>
                <w:szCs w:val="19"/>
                <w:lang w:eastAsia="cs-CZ"/>
              </w:rPr>
              <w:t>.</w:t>
            </w:r>
          </w:p>
        </w:tc>
        <w:tc>
          <w:tcPr>
            <w:tcW w:w="3821" w:type="dxa"/>
          </w:tcPr>
          <w:p w14:paraId="5515B156" w14:textId="77777777" w:rsidR="00914174" w:rsidRDefault="00810B00" w:rsidP="007F6711">
            <w:pPr>
              <w:pStyle w:val="Bezmezer"/>
              <w:tabs>
                <w:tab w:val="left" w:pos="3261"/>
              </w:tabs>
              <w:ind w:left="0"/>
              <w:jc w:val="left"/>
              <w:rPr>
                <w:noProof/>
                <w:lang w:eastAsia="cs-CZ"/>
              </w:rPr>
            </w:pPr>
            <w:r>
              <w:rPr>
                <w:noProof/>
              </w:rPr>
              <w:t>Ing. arch. Vladislav Vrána</w:t>
            </w:r>
            <w:r w:rsidRPr="000579AC" w:rsidDel="00BD28FE">
              <w:rPr>
                <w:noProof/>
              </w:rPr>
              <w:t xml:space="preserve"> </w:t>
            </w:r>
            <w:r>
              <w:rPr>
                <w:noProof/>
                <w:lang w:eastAsia="cs-CZ"/>
              </w:rPr>
              <w:t>,</w:t>
            </w:r>
          </w:p>
          <w:p w14:paraId="003B781A" w14:textId="269134C7" w:rsidR="00810B00" w:rsidRDefault="00810B00" w:rsidP="007F6711">
            <w:pPr>
              <w:pStyle w:val="Bezmezer"/>
              <w:tabs>
                <w:tab w:val="left" w:pos="3261"/>
              </w:tabs>
              <w:ind w:left="0"/>
              <w:jc w:val="left"/>
              <w:rPr>
                <w:noProof/>
                <w:lang w:eastAsia="cs-CZ"/>
              </w:rPr>
            </w:pPr>
            <w:r>
              <w:rPr>
                <w:noProof/>
                <w:lang w:eastAsia="cs-CZ"/>
              </w:rPr>
              <w:t xml:space="preserve">tel. č: </w:t>
            </w:r>
            <w:r w:rsidRPr="00733CCB">
              <w:rPr>
                <w:rFonts w:ascii="Calibri" w:hAnsi="Calibri"/>
              </w:rPr>
              <w:t>736 485 241</w:t>
            </w:r>
            <w:r>
              <w:rPr>
                <w:noProof/>
                <w:lang w:eastAsia="cs-CZ"/>
              </w:rPr>
              <w:t>,</w:t>
            </w:r>
            <w:r>
              <w:rPr>
                <w:noProof/>
                <w:lang w:eastAsia="cs-CZ"/>
              </w:rPr>
              <w:br/>
              <w:t>e-mail:</w:t>
            </w:r>
            <w:r w:rsidR="00914174">
              <w:rPr>
                <w:noProof/>
                <w:lang w:eastAsia="cs-CZ"/>
              </w:rPr>
              <w:t xml:space="preserve"> </w:t>
            </w:r>
            <w:r w:rsidRPr="00733CCB">
              <w:rPr>
                <w:rFonts w:ascii="Calibri" w:hAnsi="Calibri"/>
              </w:rPr>
              <w:t>v.vrana@atelier2002.cz</w:t>
            </w:r>
          </w:p>
          <w:p w14:paraId="18379CB3" w14:textId="4EBE3B10" w:rsidR="00F2214E" w:rsidRDefault="00F2214E" w:rsidP="00725730">
            <w:pPr>
              <w:ind w:left="0"/>
              <w:rPr>
                <w:sz w:val="19"/>
                <w:szCs w:val="19"/>
                <w:lang w:eastAsia="cs-CZ"/>
              </w:rPr>
            </w:pPr>
          </w:p>
        </w:tc>
      </w:tr>
      <w:tr w:rsidR="00F2214E" w14:paraId="3621AC34" w14:textId="77777777" w:rsidTr="007F6711">
        <w:tc>
          <w:tcPr>
            <w:tcW w:w="3273" w:type="dxa"/>
          </w:tcPr>
          <w:p w14:paraId="4D604316" w14:textId="77777777" w:rsidR="00F2214E" w:rsidRPr="006C4E3D" w:rsidRDefault="00F2214E" w:rsidP="00725730">
            <w:pPr>
              <w:ind w:left="0"/>
              <w:rPr>
                <w:b/>
                <w:bCs/>
                <w:sz w:val="19"/>
                <w:szCs w:val="19"/>
                <w:lang w:eastAsia="cs-CZ"/>
              </w:rPr>
            </w:pPr>
            <w:r w:rsidRPr="006C4E3D">
              <w:rPr>
                <w:b/>
                <w:bCs/>
                <w:sz w:val="19"/>
                <w:szCs w:val="19"/>
                <w:lang w:eastAsia="cs-CZ"/>
              </w:rPr>
              <w:t xml:space="preserve">Zástupce </w:t>
            </w:r>
            <w:r>
              <w:rPr>
                <w:b/>
                <w:bCs/>
                <w:sz w:val="19"/>
                <w:szCs w:val="19"/>
                <w:lang w:eastAsia="cs-CZ"/>
              </w:rPr>
              <w:t>HIP</w:t>
            </w:r>
          </w:p>
          <w:p w14:paraId="00FA75CB" w14:textId="77777777" w:rsidR="00F2214E" w:rsidRPr="00E816B7" w:rsidRDefault="00F2214E" w:rsidP="00725730">
            <w:pPr>
              <w:ind w:left="0"/>
              <w:rPr>
                <w:b/>
                <w:bCs/>
                <w:sz w:val="19"/>
                <w:szCs w:val="19"/>
                <w:lang w:eastAsia="cs-CZ"/>
              </w:rPr>
            </w:pPr>
            <w:r w:rsidRPr="00D26DC9">
              <w:rPr>
                <w:sz w:val="19"/>
                <w:szCs w:val="19"/>
                <w:lang w:eastAsia="cs-CZ"/>
              </w:rPr>
              <w:t xml:space="preserve">Zástupce </w:t>
            </w:r>
            <w:r>
              <w:rPr>
                <w:sz w:val="19"/>
                <w:szCs w:val="19"/>
                <w:lang w:eastAsia="cs-CZ"/>
              </w:rPr>
              <w:t>HIP</w:t>
            </w:r>
            <w:r w:rsidRPr="00D26DC9">
              <w:rPr>
                <w:sz w:val="19"/>
                <w:szCs w:val="19"/>
                <w:lang w:eastAsia="cs-CZ"/>
              </w:rPr>
              <w:t xml:space="preserve"> je osoba zastupující či vypomáhající hlavnímu </w:t>
            </w:r>
            <w:r>
              <w:rPr>
                <w:sz w:val="19"/>
                <w:szCs w:val="19"/>
                <w:lang w:eastAsia="cs-CZ"/>
              </w:rPr>
              <w:t xml:space="preserve">inženýrovi projektu </w:t>
            </w:r>
            <w:r w:rsidRPr="00D26DC9">
              <w:rPr>
                <w:sz w:val="19"/>
                <w:szCs w:val="19"/>
                <w:lang w:eastAsia="cs-CZ"/>
              </w:rPr>
              <w:t>v jeho právech a povinnostech, jinak osoba s významným podílem na Díle; po hlavním projektantovi je hlavním nositelem odpovědnosti za řádné vyhotovení PD.</w:t>
            </w:r>
          </w:p>
        </w:tc>
        <w:tc>
          <w:tcPr>
            <w:tcW w:w="2818" w:type="dxa"/>
          </w:tcPr>
          <w:p w14:paraId="23859536" w14:textId="77777777" w:rsidR="00F2214E" w:rsidRDefault="00F2214E" w:rsidP="00725730">
            <w:pPr>
              <w:ind w:left="0"/>
              <w:rPr>
                <w:sz w:val="19"/>
                <w:szCs w:val="19"/>
                <w:lang w:eastAsia="cs-CZ"/>
              </w:rPr>
            </w:pPr>
          </w:p>
        </w:tc>
        <w:tc>
          <w:tcPr>
            <w:tcW w:w="3821" w:type="dxa"/>
          </w:tcPr>
          <w:p w14:paraId="6B7532F4" w14:textId="77777777" w:rsidR="00914174" w:rsidRDefault="00914174" w:rsidP="007F6711">
            <w:pPr>
              <w:pStyle w:val="Bezmezer"/>
              <w:tabs>
                <w:tab w:val="left" w:pos="3261"/>
              </w:tabs>
              <w:ind w:left="0"/>
              <w:jc w:val="left"/>
              <w:rPr>
                <w:noProof/>
                <w:lang w:eastAsia="cs-CZ"/>
              </w:rPr>
            </w:pPr>
            <w:r>
              <w:rPr>
                <w:noProof/>
              </w:rPr>
              <w:t>Ing. arch. Štěpán Vrána</w:t>
            </w:r>
            <w:r w:rsidRPr="000579AC" w:rsidDel="00BD28FE">
              <w:rPr>
                <w:noProof/>
              </w:rPr>
              <w:t xml:space="preserve"> </w:t>
            </w:r>
            <w:r>
              <w:rPr>
                <w:noProof/>
                <w:lang w:eastAsia="cs-CZ"/>
              </w:rPr>
              <w:t xml:space="preserve">, </w:t>
            </w:r>
          </w:p>
          <w:p w14:paraId="40455E6D" w14:textId="0A309947" w:rsidR="00914174" w:rsidRDefault="00914174" w:rsidP="007F6711">
            <w:pPr>
              <w:pStyle w:val="Bezmezer"/>
              <w:tabs>
                <w:tab w:val="left" w:pos="3261"/>
              </w:tabs>
              <w:ind w:left="0"/>
              <w:jc w:val="left"/>
              <w:rPr>
                <w:noProof/>
                <w:lang w:eastAsia="cs-CZ"/>
              </w:rPr>
            </w:pPr>
            <w:r>
              <w:rPr>
                <w:noProof/>
                <w:lang w:eastAsia="cs-CZ"/>
              </w:rPr>
              <w:t>tel. č</w:t>
            </w:r>
            <w:r w:rsidRPr="0089797B">
              <w:rPr>
                <w:noProof/>
                <w:lang w:eastAsia="cs-CZ"/>
              </w:rPr>
              <w:t xml:space="preserve">: </w:t>
            </w:r>
            <w:r>
              <w:rPr>
                <w:noProof/>
              </w:rPr>
              <w:t>603 246 493</w:t>
            </w:r>
            <w:r>
              <w:rPr>
                <w:noProof/>
                <w:lang w:eastAsia="cs-CZ"/>
              </w:rPr>
              <w:t xml:space="preserve">, </w:t>
            </w:r>
          </w:p>
          <w:p w14:paraId="404459EF" w14:textId="05A02341" w:rsidR="00914174" w:rsidRDefault="00914174" w:rsidP="007F6711">
            <w:pPr>
              <w:pStyle w:val="Bezmezer"/>
              <w:tabs>
                <w:tab w:val="left" w:pos="3261"/>
              </w:tabs>
              <w:ind w:left="0"/>
              <w:jc w:val="left"/>
              <w:rPr>
                <w:noProof/>
                <w:lang w:eastAsia="cs-CZ"/>
              </w:rPr>
            </w:pPr>
            <w:r>
              <w:rPr>
                <w:noProof/>
                <w:lang w:eastAsia="cs-CZ"/>
              </w:rPr>
              <w:t>e-mail: s</w:t>
            </w:r>
            <w:r w:rsidRPr="00733CCB">
              <w:rPr>
                <w:rFonts w:ascii="Calibri" w:hAnsi="Calibri"/>
              </w:rPr>
              <w:t>.vrana@atelier2002.cz</w:t>
            </w:r>
          </w:p>
          <w:p w14:paraId="56B9EF64" w14:textId="72ECBD1D" w:rsidR="00F2214E" w:rsidRDefault="00F2214E" w:rsidP="00725730">
            <w:pPr>
              <w:ind w:left="0"/>
              <w:rPr>
                <w:sz w:val="19"/>
                <w:szCs w:val="19"/>
                <w:lang w:eastAsia="cs-CZ"/>
              </w:rPr>
            </w:pPr>
          </w:p>
        </w:tc>
      </w:tr>
      <w:tr w:rsidR="00F2214E" w14:paraId="312FDD07" w14:textId="77777777" w:rsidTr="007F6711">
        <w:tc>
          <w:tcPr>
            <w:tcW w:w="3273" w:type="dxa"/>
          </w:tcPr>
          <w:p w14:paraId="4A7BC23F" w14:textId="415D95B3" w:rsidR="00F2214E" w:rsidRPr="006C4E3D" w:rsidRDefault="00F2214E" w:rsidP="00725730">
            <w:pPr>
              <w:ind w:left="0"/>
              <w:rPr>
                <w:b/>
                <w:bCs/>
                <w:sz w:val="19"/>
                <w:szCs w:val="19"/>
                <w:lang w:eastAsia="cs-CZ"/>
              </w:rPr>
            </w:pPr>
            <w:r>
              <w:rPr>
                <w:b/>
                <w:bCs/>
                <w:sz w:val="19"/>
                <w:szCs w:val="19"/>
                <w:lang w:eastAsia="cs-CZ"/>
              </w:rPr>
              <w:t>…..</w:t>
            </w:r>
          </w:p>
        </w:tc>
        <w:tc>
          <w:tcPr>
            <w:tcW w:w="2818" w:type="dxa"/>
          </w:tcPr>
          <w:p w14:paraId="08D7CE3F" w14:textId="77777777" w:rsidR="00F2214E" w:rsidRDefault="00F2214E" w:rsidP="00725730">
            <w:pPr>
              <w:ind w:left="0"/>
              <w:rPr>
                <w:sz w:val="19"/>
                <w:szCs w:val="19"/>
                <w:lang w:eastAsia="cs-CZ"/>
              </w:rPr>
            </w:pPr>
          </w:p>
        </w:tc>
        <w:tc>
          <w:tcPr>
            <w:tcW w:w="3821" w:type="dxa"/>
          </w:tcPr>
          <w:p w14:paraId="5A0FF4D1" w14:textId="77777777" w:rsidR="00F2214E" w:rsidRPr="00BF7AA7" w:rsidRDefault="00F2214E" w:rsidP="00725730">
            <w:pPr>
              <w:ind w:left="0"/>
              <w:rPr>
                <w:noProof/>
              </w:rPr>
            </w:pPr>
          </w:p>
        </w:tc>
      </w:tr>
      <w:tr w:rsidR="00F2214E" w14:paraId="4FD043DF" w14:textId="77777777" w:rsidTr="007F6711">
        <w:tc>
          <w:tcPr>
            <w:tcW w:w="3273" w:type="dxa"/>
          </w:tcPr>
          <w:p w14:paraId="54A9B206" w14:textId="08F73ABA" w:rsidR="00F2214E" w:rsidRPr="006C4E3D" w:rsidRDefault="00F2214E" w:rsidP="00725730">
            <w:pPr>
              <w:ind w:left="0"/>
              <w:rPr>
                <w:b/>
                <w:bCs/>
                <w:sz w:val="19"/>
                <w:szCs w:val="19"/>
                <w:lang w:eastAsia="cs-CZ"/>
              </w:rPr>
            </w:pPr>
            <w:r>
              <w:rPr>
                <w:b/>
                <w:bCs/>
                <w:sz w:val="19"/>
                <w:szCs w:val="19"/>
                <w:lang w:eastAsia="cs-CZ"/>
              </w:rPr>
              <w:t>…..</w:t>
            </w:r>
          </w:p>
        </w:tc>
        <w:tc>
          <w:tcPr>
            <w:tcW w:w="2818" w:type="dxa"/>
          </w:tcPr>
          <w:p w14:paraId="0D1F7FE7" w14:textId="77777777" w:rsidR="00F2214E" w:rsidRDefault="00F2214E" w:rsidP="00725730">
            <w:pPr>
              <w:ind w:left="0"/>
              <w:rPr>
                <w:sz w:val="19"/>
                <w:szCs w:val="19"/>
                <w:lang w:eastAsia="cs-CZ"/>
              </w:rPr>
            </w:pPr>
          </w:p>
        </w:tc>
        <w:tc>
          <w:tcPr>
            <w:tcW w:w="3821" w:type="dxa"/>
          </w:tcPr>
          <w:p w14:paraId="0C7A6DBB" w14:textId="77777777" w:rsidR="00F2214E" w:rsidRPr="00BF7AA7" w:rsidRDefault="00F2214E" w:rsidP="00725730">
            <w:pPr>
              <w:ind w:left="0"/>
              <w:rPr>
                <w:noProof/>
              </w:rPr>
            </w:pPr>
          </w:p>
        </w:tc>
      </w:tr>
    </w:tbl>
    <w:p w14:paraId="4722FDE7" w14:textId="26181C6C" w:rsidR="00CA6C1B" w:rsidRDefault="00CA6C1B" w:rsidP="00736C6D">
      <w:pPr>
        <w:rPr>
          <w:lang w:eastAsia="cs-CZ"/>
        </w:rPr>
      </w:pPr>
    </w:p>
    <w:p w14:paraId="06072C3C" w14:textId="0096A9DD" w:rsidR="00F2214E" w:rsidRPr="00CA6C1B" w:rsidRDefault="00F2214E" w:rsidP="00CA6C1B">
      <w:pPr>
        <w:rPr>
          <w:lang w:eastAsia="cs-CZ"/>
        </w:rPr>
      </w:pPr>
    </w:p>
    <w:sectPr w:rsidR="00F2214E" w:rsidRPr="00CA6C1B" w:rsidSect="00736C6D">
      <w:pgSz w:w="11906" w:h="16838"/>
      <w:pgMar w:top="851" w:right="1133" w:bottom="851" w:left="851" w:header="426" w:footer="5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2C3E2A" w14:textId="77777777" w:rsidR="00912619" w:rsidRDefault="00912619" w:rsidP="002A340B">
      <w:r>
        <w:separator/>
      </w:r>
    </w:p>
  </w:endnote>
  <w:endnote w:type="continuationSeparator" w:id="0">
    <w:p w14:paraId="495E494A" w14:textId="77777777" w:rsidR="00912619" w:rsidRDefault="00912619" w:rsidP="002A34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lfaen">
    <w:panose1 w:val="010A0502050306030303"/>
    <w:charset w:val="EE"/>
    <w:family w:val="roman"/>
    <w:pitch w:val="variable"/>
    <w:sig w:usb0="040006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Palatino Linotype">
    <w:panose1 w:val="02040502050505030304"/>
    <w:charset w:val="EE"/>
    <w:family w:val="roman"/>
    <w:pitch w:val="variable"/>
    <w:sig w:usb0="E0000287" w:usb1="40000013"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EE"/>
    <w:family w:val="modern"/>
    <w:pitch w:val="fixed"/>
    <w:sig w:usb0="E00002FF" w:usb1="0000FCFF" w:usb2="00000001" w:usb3="00000000" w:csb0="0000019F" w:csb1="00000000"/>
  </w:font>
  <w:font w:name="Calibri Light">
    <w:panose1 w:val="020F0302020204030204"/>
    <w:charset w:val="EE"/>
    <w:family w:val="swiss"/>
    <w:pitch w:val="variable"/>
    <w:sig w:usb0="E4002EFF" w:usb1="C000247B" w:usb2="00000009" w:usb3="00000000" w:csb0="000001FF" w:csb1="00000000"/>
  </w:font>
  <w:font w:name="Akkurat Pro">
    <w:altName w:val="Akkurat Pro"/>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65436D" w14:textId="1499A0BA" w:rsidR="00085A63" w:rsidRDefault="00085A63" w:rsidP="00824F33">
    <w:pPr>
      <w:pStyle w:val="Zpat"/>
      <w:jc w:val="both"/>
    </w:pPr>
    <w:r w:rsidRPr="00824F33">
      <w:t xml:space="preserve">Přílohy </w:t>
    </w:r>
    <w:r>
      <w:t>Smlouvy</w:t>
    </w:r>
    <w:r>
      <w:tab/>
    </w:r>
    <w:r>
      <w:tab/>
    </w:r>
    <w:r>
      <w:tab/>
    </w:r>
    <w:sdt>
      <w:sdtPr>
        <w:id w:val="-566646416"/>
        <w:docPartObj>
          <w:docPartGallery w:val="Page Numbers (Bottom of Page)"/>
          <w:docPartUnique/>
        </w:docPartObj>
      </w:sdtPr>
      <w:sdtEndPr/>
      <w:sdtContent>
        <w:r>
          <w:fldChar w:fldCharType="begin"/>
        </w:r>
        <w:r>
          <w:instrText>PAGE   \* MERGEFORMAT</w:instrText>
        </w:r>
        <w:r>
          <w:fldChar w:fldCharType="separate"/>
        </w:r>
        <w:r w:rsidR="00A86E91">
          <w:rPr>
            <w:noProof/>
          </w:rPr>
          <w:t>16</w:t>
        </w:r>
        <w: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E56E09" w14:textId="77777777" w:rsidR="00085A63" w:rsidRDefault="00085A63" w:rsidP="00046C07">
    <w:pPr>
      <w:pStyle w:val="Zpat"/>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D39152" w14:textId="72940456" w:rsidR="00085A63" w:rsidRPr="00824F33" w:rsidRDefault="00085A63" w:rsidP="00824F33">
    <w:pPr>
      <w:pStyle w:val="Zpat"/>
      <w:jc w:val="both"/>
    </w:pPr>
    <w:r w:rsidRPr="00824F33">
      <w:t xml:space="preserve">Přílohy </w:t>
    </w:r>
    <w:r>
      <w:t>Smlouvy</w:t>
    </w:r>
    <w:r>
      <w:tab/>
    </w:r>
    <w:r>
      <w:tab/>
    </w:r>
    <w:r>
      <w:tab/>
    </w:r>
    <w:sdt>
      <w:sdtPr>
        <w:id w:val="-2068637759"/>
        <w:docPartObj>
          <w:docPartGallery w:val="Page Numbers (Bottom of Page)"/>
          <w:docPartUnique/>
        </w:docPartObj>
      </w:sdtPr>
      <w:sdtEndPr/>
      <w:sdtContent>
        <w:r>
          <w:fldChar w:fldCharType="begin"/>
        </w:r>
        <w:r>
          <w:instrText>PAGE   \* MERGEFORMAT</w:instrText>
        </w:r>
        <w:r>
          <w:fldChar w:fldCharType="separate"/>
        </w:r>
        <w:r w:rsidR="00A86E91">
          <w:rPr>
            <w:noProof/>
          </w:rPr>
          <w:t>20</w:t>
        </w:r>
        <w: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9E5AEB" w14:textId="2A2EB94C" w:rsidR="00085A63" w:rsidRDefault="00085A63" w:rsidP="001A5EDE">
    <w:pPr>
      <w:pStyle w:val="Zpat"/>
      <w:tabs>
        <w:tab w:val="clear" w:pos="9072"/>
        <w:tab w:val="right" w:pos="13892"/>
      </w:tabs>
      <w:jc w:val="both"/>
    </w:pPr>
    <w:r w:rsidRPr="00824F33">
      <w:t xml:space="preserve">Přílohy </w:t>
    </w:r>
    <w:r>
      <w:t>Smlouvy</w:t>
    </w:r>
    <w:r>
      <w:tab/>
    </w:r>
    <w:r>
      <w:tab/>
    </w:r>
    <w:r>
      <w:tab/>
    </w:r>
    <w:sdt>
      <w:sdtPr>
        <w:id w:val="-122699568"/>
        <w:docPartObj>
          <w:docPartGallery w:val="Page Numbers (Bottom of Page)"/>
          <w:docPartUnique/>
        </w:docPartObj>
      </w:sdtPr>
      <w:sdtEndPr/>
      <w:sdtContent>
        <w:r>
          <w:fldChar w:fldCharType="begin"/>
        </w:r>
        <w:r>
          <w:instrText>PAGE   \* MERGEFORMAT</w:instrText>
        </w:r>
        <w:r>
          <w:fldChar w:fldCharType="separate"/>
        </w:r>
        <w:r w:rsidR="00A86E91">
          <w:rPr>
            <w:noProof/>
          </w:rPr>
          <w:t>22</w:t>
        </w:r>
        <w: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727666" w14:textId="0F4AFC90" w:rsidR="00085A63" w:rsidRPr="00824F33" w:rsidRDefault="00085A63" w:rsidP="00F05225">
    <w:pPr>
      <w:pStyle w:val="Zpat"/>
      <w:tabs>
        <w:tab w:val="clear" w:pos="9072"/>
        <w:tab w:val="right" w:pos="13608"/>
      </w:tabs>
      <w:jc w:val="both"/>
    </w:pPr>
    <w:r w:rsidRPr="00824F33">
      <w:t xml:space="preserve">Přílohy </w:t>
    </w:r>
    <w:r>
      <w:t>Smlouvy</w:t>
    </w:r>
    <w:r>
      <w:tab/>
    </w:r>
    <w:r>
      <w:tab/>
    </w:r>
    <w:r>
      <w:tab/>
    </w:r>
    <w:sdt>
      <w:sdtPr>
        <w:id w:val="1539470225"/>
        <w:docPartObj>
          <w:docPartGallery w:val="Page Numbers (Bottom of Page)"/>
          <w:docPartUnique/>
        </w:docPartObj>
      </w:sdtPr>
      <w:sdtEndPr/>
      <w:sdtContent>
        <w:r>
          <w:fldChar w:fldCharType="begin"/>
        </w:r>
        <w:r>
          <w:instrText>PAGE   \* MERGEFORMAT</w:instrText>
        </w:r>
        <w:r>
          <w:fldChar w:fldCharType="separate"/>
        </w:r>
        <w:r w:rsidR="00A86E91">
          <w:rPr>
            <w:noProof/>
          </w:rPr>
          <w:t>21</w:t>
        </w:r>
        <w: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8F9068" w14:textId="77777777" w:rsidR="00912619" w:rsidRDefault="00912619" w:rsidP="002A340B">
      <w:r>
        <w:separator/>
      </w:r>
    </w:p>
  </w:footnote>
  <w:footnote w:type="continuationSeparator" w:id="0">
    <w:p w14:paraId="49905633" w14:textId="77777777" w:rsidR="00912619" w:rsidRDefault="00912619" w:rsidP="002A340B">
      <w:r>
        <w:continuationSeparator/>
      </w:r>
    </w:p>
  </w:footnote>
  <w:footnote w:id="1">
    <w:p w14:paraId="038AAE96" w14:textId="77777777" w:rsidR="00085A63" w:rsidRPr="00746CCE" w:rsidRDefault="00085A63" w:rsidP="00085A63">
      <w:pPr>
        <w:pStyle w:val="Textpoznpodarou"/>
        <w:rPr>
          <w:rFonts w:ascii="Times New Roman" w:hAnsi="Times New Roman" w:cs="Times New Roman"/>
        </w:rPr>
      </w:pPr>
      <w:r w:rsidRPr="00746CCE">
        <w:rPr>
          <w:rStyle w:val="Znakapoznpodarou"/>
          <w:rFonts w:ascii="Times New Roman" w:hAnsi="Times New Roman" w:cs="Times New Roman"/>
        </w:rPr>
        <w:footnoteRef/>
      </w:r>
      <w:r w:rsidRPr="00746CCE">
        <w:rPr>
          <w:rFonts w:ascii="Times New Roman" w:hAnsi="Times New Roman" w:cs="Times New Roman"/>
        </w:rPr>
        <w:t xml:space="preserve"> Průtok kryogenního pracovního média </w:t>
      </w:r>
      <w:r>
        <w:rPr>
          <w:rFonts w:ascii="Times New Roman" w:hAnsi="Times New Roman" w:cs="Times New Roman"/>
        </w:rPr>
        <w:t xml:space="preserve">plazmovými </w:t>
      </w:r>
      <w:r w:rsidRPr="00746CCE">
        <w:rPr>
          <w:rFonts w:ascii="Times New Roman" w:hAnsi="Times New Roman" w:cs="Times New Roman"/>
        </w:rPr>
        <w:t>trysk</w:t>
      </w:r>
      <w:r>
        <w:rPr>
          <w:rFonts w:ascii="Times New Roman" w:hAnsi="Times New Roman" w:cs="Times New Roman"/>
        </w:rPr>
        <w:t>ami</w:t>
      </w:r>
      <w:r w:rsidRPr="00746CCE">
        <w:rPr>
          <w:rFonts w:ascii="Times New Roman" w:hAnsi="Times New Roman" w:cs="Times New Roman"/>
        </w:rPr>
        <w:t xml:space="preserve"> trvale </w:t>
      </w:r>
      <w:r>
        <w:rPr>
          <w:rFonts w:ascii="Times New Roman" w:hAnsi="Times New Roman" w:cs="Times New Roman"/>
        </w:rPr>
        <w:t xml:space="preserve">spuštěn </w:t>
      </w:r>
      <w:r w:rsidRPr="00746CCE">
        <w:rPr>
          <w:rFonts w:ascii="Times New Roman" w:hAnsi="Times New Roman" w:cs="Times New Roman"/>
        </w:rPr>
        <w:t>po spuštění kroku 2.1</w:t>
      </w:r>
      <w:r>
        <w:rPr>
          <w:rFonts w:ascii="Times New Roman" w:hAnsi="Times New Roman" w:cs="Times New Roman"/>
        </w:rPr>
        <w:t xml:space="preserve"> (chlazení plazmových trysek)</w:t>
      </w:r>
      <w:r w:rsidRPr="00746CCE">
        <w:rPr>
          <w:rFonts w:ascii="Times New Roman" w:hAnsi="Times New Roman" w:cs="Times New Roman"/>
        </w:rPr>
        <w:t>, ale s vypnutým výbojem a vypnutými prekurzory</w:t>
      </w:r>
      <w:r>
        <w:rPr>
          <w:rFonts w:ascii="Times New Roman" w:hAnsi="Times New Roman" w:cs="Times New Roman"/>
        </w:rPr>
        <w:t>, a vypíná se ručně stiskem tlačítka.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A89613" w14:textId="3E85E1AF" w:rsidR="00085A63" w:rsidRPr="00B05A2D" w:rsidRDefault="00085A63" w:rsidP="00B05A2D">
    <w:pPr>
      <w:pStyle w:val="Zhlav"/>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EA96AF" w14:textId="531CB563" w:rsidR="00085A63" w:rsidRPr="00046C07" w:rsidRDefault="00085A63" w:rsidP="00046C07">
    <w:pPr>
      <w:pStyle w:val="Zhlav"/>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7106BF" w14:textId="556E61CE" w:rsidR="00085A63" w:rsidRPr="00824F33" w:rsidRDefault="00085A63" w:rsidP="00824F33">
    <w:pPr>
      <w:pStyle w:val="Zhlav"/>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AEA84B" w14:textId="5E90C04E" w:rsidR="00085A63" w:rsidRPr="00824F33" w:rsidRDefault="00085A63" w:rsidP="00824F33">
    <w:pPr>
      <w:pStyle w:val="Zhlav"/>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3"/>
    <w:multiLevelType w:val="multilevel"/>
    <w:tmpl w:val="6BA031EA"/>
    <w:name w:val="WW8Num26"/>
    <w:lvl w:ilvl="0">
      <w:start w:val="1"/>
      <w:numFmt w:val="upperRoman"/>
      <w:pStyle w:val="MARIEI"/>
      <w:suff w:val="space"/>
      <w:lvlText w:val="%1."/>
      <w:lvlJc w:val="left"/>
      <w:pPr>
        <w:ind w:left="425" w:hanging="425"/>
      </w:pPr>
      <w:rPr>
        <w:rFonts w:hint="default"/>
      </w:rPr>
    </w:lvl>
    <w:lvl w:ilvl="1">
      <w:start w:val="1"/>
      <w:numFmt w:val="decimal"/>
      <w:pStyle w:val="MARIEII"/>
      <w:isLgl/>
      <w:lvlText w:val="%1.%2"/>
      <w:lvlJc w:val="left"/>
      <w:pPr>
        <w:tabs>
          <w:tab w:val="num" w:pos="567"/>
        </w:tabs>
        <w:ind w:left="567" w:hanging="567"/>
      </w:pPr>
      <w:rPr>
        <w:rFonts w:ascii="Calibri" w:hAnsi="Calibri" w:hint="default"/>
      </w:rPr>
    </w:lvl>
    <w:lvl w:ilvl="2">
      <w:start w:val="1"/>
      <w:numFmt w:val="decimal"/>
      <w:pStyle w:val="MARIEIII"/>
      <w:isLgl/>
      <w:lvlText w:val="%1.%2.%3"/>
      <w:lvlJc w:val="left"/>
      <w:pPr>
        <w:tabs>
          <w:tab w:val="num" w:pos="567"/>
        </w:tabs>
        <w:ind w:left="567" w:hanging="567"/>
      </w:pPr>
      <w:rPr>
        <w:rFonts w:hint="default"/>
      </w:rPr>
    </w:lvl>
    <w:lvl w:ilvl="3">
      <w:start w:val="1"/>
      <w:numFmt w:val="lowerLetter"/>
      <w:lvlText w:val="%4)"/>
      <w:lvlJc w:val="left"/>
      <w:pPr>
        <w:tabs>
          <w:tab w:val="num" w:pos="2694"/>
        </w:tabs>
        <w:ind w:left="2694" w:firstLine="0"/>
      </w:pPr>
      <w:rPr>
        <w:rFonts w:hint="default"/>
      </w:rPr>
    </w:lvl>
    <w:lvl w:ilvl="4">
      <w:start w:val="1"/>
      <w:numFmt w:val="decimal"/>
      <w:lvlText w:val="(%5)"/>
      <w:lvlJc w:val="left"/>
      <w:pPr>
        <w:tabs>
          <w:tab w:val="num" w:pos="3420"/>
        </w:tabs>
        <w:ind w:left="3420" w:firstLine="0"/>
      </w:pPr>
      <w:rPr>
        <w:rFonts w:hint="default"/>
      </w:rPr>
    </w:lvl>
    <w:lvl w:ilvl="5">
      <w:start w:val="1"/>
      <w:numFmt w:val="lowerLetter"/>
      <w:lvlText w:val="(%6)"/>
      <w:lvlJc w:val="left"/>
      <w:pPr>
        <w:tabs>
          <w:tab w:val="num" w:pos="4140"/>
        </w:tabs>
        <w:ind w:left="4140" w:firstLine="0"/>
      </w:pPr>
      <w:rPr>
        <w:rFonts w:hint="default"/>
      </w:rPr>
    </w:lvl>
    <w:lvl w:ilvl="6">
      <w:start w:val="1"/>
      <w:numFmt w:val="lowerRoman"/>
      <w:lvlText w:val="(%7)"/>
      <w:lvlJc w:val="left"/>
      <w:pPr>
        <w:tabs>
          <w:tab w:val="num" w:pos="4860"/>
        </w:tabs>
        <w:ind w:left="4860" w:firstLine="0"/>
      </w:pPr>
      <w:rPr>
        <w:rFonts w:hint="default"/>
      </w:rPr>
    </w:lvl>
    <w:lvl w:ilvl="7">
      <w:start w:val="1"/>
      <w:numFmt w:val="lowerLetter"/>
      <w:lvlText w:val="(%8)"/>
      <w:lvlJc w:val="left"/>
      <w:pPr>
        <w:tabs>
          <w:tab w:val="num" w:pos="5580"/>
        </w:tabs>
        <w:ind w:left="5580" w:firstLine="0"/>
      </w:pPr>
      <w:rPr>
        <w:rFonts w:hint="default"/>
      </w:rPr>
    </w:lvl>
    <w:lvl w:ilvl="8">
      <w:start w:val="1"/>
      <w:numFmt w:val="lowerRoman"/>
      <w:lvlText w:val="(%9)"/>
      <w:lvlJc w:val="left"/>
      <w:pPr>
        <w:tabs>
          <w:tab w:val="num" w:pos="6300"/>
        </w:tabs>
        <w:ind w:left="6300" w:firstLine="0"/>
      </w:pPr>
      <w:rPr>
        <w:rFonts w:hint="default"/>
      </w:rPr>
    </w:lvl>
  </w:abstractNum>
  <w:abstractNum w:abstractNumId="1" w15:restartNumberingAfterBreak="0">
    <w:nsid w:val="09787AEB"/>
    <w:multiLevelType w:val="hybridMultilevel"/>
    <w:tmpl w:val="B468AC84"/>
    <w:lvl w:ilvl="0" w:tplc="5F942070">
      <w:start w:val="1"/>
      <w:numFmt w:val="bullet"/>
      <w:lvlText w:val="-"/>
      <w:lvlJc w:val="left"/>
      <w:pPr>
        <w:ind w:left="720" w:hanging="360"/>
      </w:pPr>
      <w:rPr>
        <w:rFonts w:ascii="Sylfaen" w:hAnsi="Sylfae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B9C13E7"/>
    <w:multiLevelType w:val="hybridMultilevel"/>
    <w:tmpl w:val="5840EF8C"/>
    <w:lvl w:ilvl="0" w:tplc="69E02450">
      <w:start w:val="1"/>
      <w:numFmt w:val="lowerLetter"/>
      <w:lvlText w:val="%1)"/>
      <w:lvlJc w:val="left"/>
      <w:pPr>
        <w:ind w:left="144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C170560"/>
    <w:multiLevelType w:val="hybridMultilevel"/>
    <w:tmpl w:val="07F0E10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00C530C"/>
    <w:multiLevelType w:val="hybridMultilevel"/>
    <w:tmpl w:val="F9362396"/>
    <w:lvl w:ilvl="0" w:tplc="04050015">
      <w:start w:val="1"/>
      <w:numFmt w:val="upperLetter"/>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 w15:restartNumberingAfterBreak="0">
    <w:nsid w:val="159A7346"/>
    <w:multiLevelType w:val="hybridMultilevel"/>
    <w:tmpl w:val="26E6A1B2"/>
    <w:lvl w:ilvl="0" w:tplc="E56A9C7A">
      <w:start w:val="1"/>
      <w:numFmt w:val="bullet"/>
      <w:pStyle w:val="Bulet"/>
      <w:lvlText w:val=""/>
      <w:lvlJc w:val="left"/>
      <w:pPr>
        <w:ind w:left="720" w:hanging="360"/>
      </w:pPr>
      <w:rPr>
        <w:rFonts w:ascii="Symbol" w:hAnsi="Symbol" w:hint="default"/>
      </w:rPr>
    </w:lvl>
    <w:lvl w:ilvl="1" w:tplc="8DDA49C4">
      <w:start w:val="1"/>
      <w:numFmt w:val="bullet"/>
      <w:lvlText w:val="o"/>
      <w:lvlJc w:val="left"/>
      <w:pPr>
        <w:ind w:left="1440" w:hanging="360"/>
      </w:pPr>
      <w:rPr>
        <w:rFonts w:ascii="Courier New" w:hAnsi="Courier New" w:cs="Courier New" w:hint="default"/>
      </w:rPr>
    </w:lvl>
    <w:lvl w:ilvl="2" w:tplc="57E09892" w:tentative="1">
      <w:start w:val="1"/>
      <w:numFmt w:val="bullet"/>
      <w:lvlText w:val=""/>
      <w:lvlJc w:val="left"/>
      <w:pPr>
        <w:ind w:left="2160" w:hanging="360"/>
      </w:pPr>
      <w:rPr>
        <w:rFonts w:ascii="Wingdings" w:hAnsi="Wingdings" w:hint="default"/>
      </w:rPr>
    </w:lvl>
    <w:lvl w:ilvl="3" w:tplc="C81A34B6">
      <w:start w:val="1"/>
      <w:numFmt w:val="bullet"/>
      <w:lvlText w:val=""/>
      <w:lvlJc w:val="left"/>
      <w:pPr>
        <w:ind w:left="2880" w:hanging="360"/>
      </w:pPr>
      <w:rPr>
        <w:rFonts w:ascii="Symbol" w:hAnsi="Symbol" w:hint="default"/>
      </w:rPr>
    </w:lvl>
    <w:lvl w:ilvl="4" w:tplc="AB86B69E" w:tentative="1">
      <w:start w:val="1"/>
      <w:numFmt w:val="bullet"/>
      <w:lvlText w:val="o"/>
      <w:lvlJc w:val="left"/>
      <w:pPr>
        <w:ind w:left="3600" w:hanging="360"/>
      </w:pPr>
      <w:rPr>
        <w:rFonts w:ascii="Courier New" w:hAnsi="Courier New" w:cs="Courier New" w:hint="default"/>
      </w:rPr>
    </w:lvl>
    <w:lvl w:ilvl="5" w:tplc="62945554" w:tentative="1">
      <w:start w:val="1"/>
      <w:numFmt w:val="bullet"/>
      <w:lvlText w:val=""/>
      <w:lvlJc w:val="left"/>
      <w:pPr>
        <w:ind w:left="4320" w:hanging="360"/>
      </w:pPr>
      <w:rPr>
        <w:rFonts w:ascii="Wingdings" w:hAnsi="Wingdings" w:hint="default"/>
      </w:rPr>
    </w:lvl>
    <w:lvl w:ilvl="6" w:tplc="CE6A39FA" w:tentative="1">
      <w:start w:val="1"/>
      <w:numFmt w:val="bullet"/>
      <w:lvlText w:val=""/>
      <w:lvlJc w:val="left"/>
      <w:pPr>
        <w:ind w:left="5040" w:hanging="360"/>
      </w:pPr>
      <w:rPr>
        <w:rFonts w:ascii="Symbol" w:hAnsi="Symbol" w:hint="default"/>
      </w:rPr>
    </w:lvl>
    <w:lvl w:ilvl="7" w:tplc="A9F6AD6E" w:tentative="1">
      <w:start w:val="1"/>
      <w:numFmt w:val="bullet"/>
      <w:lvlText w:val="o"/>
      <w:lvlJc w:val="left"/>
      <w:pPr>
        <w:ind w:left="5760" w:hanging="360"/>
      </w:pPr>
      <w:rPr>
        <w:rFonts w:ascii="Courier New" w:hAnsi="Courier New" w:cs="Courier New" w:hint="default"/>
      </w:rPr>
    </w:lvl>
    <w:lvl w:ilvl="8" w:tplc="FF8E9B0C" w:tentative="1">
      <w:start w:val="1"/>
      <w:numFmt w:val="bullet"/>
      <w:lvlText w:val=""/>
      <w:lvlJc w:val="left"/>
      <w:pPr>
        <w:ind w:left="6480" w:hanging="360"/>
      </w:pPr>
      <w:rPr>
        <w:rFonts w:ascii="Wingdings" w:hAnsi="Wingdings" w:hint="default"/>
      </w:rPr>
    </w:lvl>
  </w:abstractNum>
  <w:abstractNum w:abstractNumId="6" w15:restartNumberingAfterBreak="0">
    <w:nsid w:val="193D783E"/>
    <w:multiLevelType w:val="hybridMultilevel"/>
    <w:tmpl w:val="47063A20"/>
    <w:lvl w:ilvl="0" w:tplc="3A567188">
      <w:start w:val="1"/>
      <w:numFmt w:val="lowerLetter"/>
      <w:lvlText w:val="%1)"/>
      <w:lvlJc w:val="left"/>
      <w:pPr>
        <w:ind w:left="1440" w:hanging="360"/>
      </w:pPr>
      <w:rPr>
        <w:b w:val="0"/>
        <w:strike w:val="0"/>
        <w:dstrike w:val="0"/>
        <w:u w:val="none"/>
        <w:effect w:val="none"/>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7" w15:restartNumberingAfterBreak="0">
    <w:nsid w:val="1B401B0D"/>
    <w:multiLevelType w:val="hybridMultilevel"/>
    <w:tmpl w:val="7AC43F9C"/>
    <w:lvl w:ilvl="0" w:tplc="D2F0E522">
      <w:start w:val="1"/>
      <w:numFmt w:val="decimal"/>
      <w:lvlText w:val="%1)"/>
      <w:lvlJc w:val="left"/>
      <w:pPr>
        <w:ind w:left="720" w:hanging="360"/>
      </w:pPr>
      <w:rPr>
        <w:rFonts w:cs="Times New Roman"/>
        <w:b w:val="0"/>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8" w15:restartNumberingAfterBreak="0">
    <w:nsid w:val="201B6336"/>
    <w:multiLevelType w:val="hybridMultilevel"/>
    <w:tmpl w:val="47063A20"/>
    <w:lvl w:ilvl="0" w:tplc="3A567188">
      <w:start w:val="1"/>
      <w:numFmt w:val="lowerLetter"/>
      <w:lvlText w:val="%1)"/>
      <w:lvlJc w:val="left"/>
      <w:pPr>
        <w:ind w:left="1440" w:hanging="360"/>
      </w:pPr>
      <w:rPr>
        <w:b w:val="0"/>
        <w:strike w:val="0"/>
        <w:dstrike w:val="0"/>
        <w:u w:val="none"/>
        <w:effect w:val="none"/>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9" w15:restartNumberingAfterBreak="0">
    <w:nsid w:val="26524CF6"/>
    <w:multiLevelType w:val="hybridMultilevel"/>
    <w:tmpl w:val="DC009DBA"/>
    <w:lvl w:ilvl="0" w:tplc="83F27784">
      <w:start w:val="2"/>
      <w:numFmt w:val="decimal"/>
      <w:pStyle w:val="bllcislovany"/>
      <w:lvlText w:val="%1."/>
      <w:lvlJc w:val="left"/>
      <w:pPr>
        <w:tabs>
          <w:tab w:val="num" w:pos="720"/>
        </w:tabs>
        <w:ind w:left="720" w:hanging="360"/>
      </w:pPr>
      <w:rPr>
        <w:rFonts w:hint="default"/>
      </w:rPr>
    </w:lvl>
    <w:lvl w:ilvl="1" w:tplc="04050019">
      <w:start w:val="1"/>
      <w:numFmt w:val="bullet"/>
      <w:lvlText w:val=""/>
      <w:lvlJc w:val="left"/>
      <w:pPr>
        <w:tabs>
          <w:tab w:val="num" w:pos="1080"/>
        </w:tabs>
        <w:ind w:left="1307" w:hanging="227"/>
      </w:pPr>
      <w:rPr>
        <w:rFonts w:ascii="Symbol" w:hAnsi="Symbol" w:hint="default"/>
      </w:rPr>
    </w:lvl>
    <w:lvl w:ilvl="2" w:tplc="0405001B">
      <w:start w:val="1"/>
      <w:numFmt w:val="bullet"/>
      <w:lvlText w:val=""/>
      <w:lvlJc w:val="left"/>
      <w:pPr>
        <w:tabs>
          <w:tab w:val="num" w:pos="1080"/>
        </w:tabs>
        <w:ind w:left="1307" w:hanging="227"/>
      </w:pPr>
      <w:rPr>
        <w:rFonts w:ascii="Symbol" w:hAnsi="Symbol"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15:restartNumberingAfterBreak="0">
    <w:nsid w:val="27615BB4"/>
    <w:multiLevelType w:val="hybridMultilevel"/>
    <w:tmpl w:val="902C8196"/>
    <w:lvl w:ilvl="0" w:tplc="039E13C4">
      <w:start w:val="1"/>
      <w:numFmt w:val="decimal"/>
      <w:lvlText w:val="%1."/>
      <w:lvlJc w:val="left"/>
      <w:pPr>
        <w:ind w:left="360" w:hanging="360"/>
      </w:pPr>
      <w:rPr>
        <w:rFonts w:hint="default"/>
        <w:b w:val="0"/>
        <w:sz w:val="22"/>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1" w15:restartNumberingAfterBreak="0">
    <w:nsid w:val="285B5BCB"/>
    <w:multiLevelType w:val="hybridMultilevel"/>
    <w:tmpl w:val="CD96A08C"/>
    <w:lvl w:ilvl="0" w:tplc="83F27784">
      <w:start w:val="1"/>
      <w:numFmt w:val="lowerLetter"/>
      <w:lvlText w:val="%1)"/>
      <w:lvlJc w:val="left"/>
      <w:pPr>
        <w:ind w:left="1145" w:hanging="360"/>
      </w:pPr>
      <w:rPr>
        <w:b w:val="0"/>
      </w:rPr>
    </w:lvl>
    <w:lvl w:ilvl="1" w:tplc="04050019" w:tentative="1">
      <w:start w:val="1"/>
      <w:numFmt w:val="lowerLetter"/>
      <w:lvlText w:val="%2."/>
      <w:lvlJc w:val="left"/>
      <w:pPr>
        <w:ind w:left="1865" w:hanging="360"/>
      </w:pPr>
    </w:lvl>
    <w:lvl w:ilvl="2" w:tplc="0405001B" w:tentative="1">
      <w:start w:val="1"/>
      <w:numFmt w:val="lowerRoman"/>
      <w:lvlText w:val="%3."/>
      <w:lvlJc w:val="right"/>
      <w:pPr>
        <w:ind w:left="2585" w:hanging="180"/>
      </w:pPr>
    </w:lvl>
    <w:lvl w:ilvl="3" w:tplc="0405000F" w:tentative="1">
      <w:start w:val="1"/>
      <w:numFmt w:val="decimal"/>
      <w:lvlText w:val="%4."/>
      <w:lvlJc w:val="left"/>
      <w:pPr>
        <w:ind w:left="3305" w:hanging="360"/>
      </w:pPr>
    </w:lvl>
    <w:lvl w:ilvl="4" w:tplc="04050019" w:tentative="1">
      <w:start w:val="1"/>
      <w:numFmt w:val="lowerLetter"/>
      <w:lvlText w:val="%5."/>
      <w:lvlJc w:val="left"/>
      <w:pPr>
        <w:ind w:left="4025" w:hanging="360"/>
      </w:pPr>
    </w:lvl>
    <w:lvl w:ilvl="5" w:tplc="0405001B" w:tentative="1">
      <w:start w:val="1"/>
      <w:numFmt w:val="lowerRoman"/>
      <w:lvlText w:val="%6."/>
      <w:lvlJc w:val="right"/>
      <w:pPr>
        <w:ind w:left="4745" w:hanging="180"/>
      </w:pPr>
    </w:lvl>
    <w:lvl w:ilvl="6" w:tplc="0405000F" w:tentative="1">
      <w:start w:val="1"/>
      <w:numFmt w:val="decimal"/>
      <w:lvlText w:val="%7."/>
      <w:lvlJc w:val="left"/>
      <w:pPr>
        <w:ind w:left="5465" w:hanging="360"/>
      </w:pPr>
    </w:lvl>
    <w:lvl w:ilvl="7" w:tplc="04050019" w:tentative="1">
      <w:start w:val="1"/>
      <w:numFmt w:val="lowerLetter"/>
      <w:lvlText w:val="%8."/>
      <w:lvlJc w:val="left"/>
      <w:pPr>
        <w:ind w:left="6185" w:hanging="360"/>
      </w:pPr>
    </w:lvl>
    <w:lvl w:ilvl="8" w:tplc="0405001B" w:tentative="1">
      <w:start w:val="1"/>
      <w:numFmt w:val="lowerRoman"/>
      <w:lvlText w:val="%9."/>
      <w:lvlJc w:val="right"/>
      <w:pPr>
        <w:ind w:left="6905" w:hanging="180"/>
      </w:pPr>
    </w:lvl>
  </w:abstractNum>
  <w:abstractNum w:abstractNumId="12" w15:restartNumberingAfterBreak="0">
    <w:nsid w:val="285D3928"/>
    <w:multiLevelType w:val="hybridMultilevel"/>
    <w:tmpl w:val="FFAAD734"/>
    <w:lvl w:ilvl="0" w:tplc="A1A4AFDE">
      <w:start w:val="1"/>
      <w:numFmt w:val="upperRoman"/>
      <w:lvlText w:val="%1."/>
      <w:lvlJc w:val="right"/>
      <w:pPr>
        <w:ind w:left="1429"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13" w15:restartNumberingAfterBreak="0">
    <w:nsid w:val="28660AFB"/>
    <w:multiLevelType w:val="hybridMultilevel"/>
    <w:tmpl w:val="FDCAE69E"/>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4" w15:restartNumberingAfterBreak="0">
    <w:nsid w:val="287C6954"/>
    <w:multiLevelType w:val="hybridMultilevel"/>
    <w:tmpl w:val="2B5E32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29AE2B17"/>
    <w:multiLevelType w:val="hybridMultilevel"/>
    <w:tmpl w:val="2F3EC8F8"/>
    <w:lvl w:ilvl="0" w:tplc="48846E8A">
      <w:start w:val="1"/>
      <w:numFmt w:val="bullet"/>
      <w:pStyle w:val="Nadpis4"/>
      <w:lvlText w:val=""/>
      <w:lvlJc w:val="left"/>
      <w:pPr>
        <w:ind w:left="1494" w:hanging="360"/>
      </w:pPr>
      <w:rPr>
        <w:rFonts w:ascii="Symbol" w:hAnsi="Symbol" w:hint="default"/>
      </w:rPr>
    </w:lvl>
    <w:lvl w:ilvl="1" w:tplc="04050003" w:tentative="1">
      <w:start w:val="1"/>
      <w:numFmt w:val="bullet"/>
      <w:lvlText w:val="o"/>
      <w:lvlJc w:val="left"/>
      <w:pPr>
        <w:ind w:left="2214" w:hanging="360"/>
      </w:pPr>
      <w:rPr>
        <w:rFonts w:ascii="Courier New" w:hAnsi="Courier New" w:cs="Courier New" w:hint="default"/>
      </w:rPr>
    </w:lvl>
    <w:lvl w:ilvl="2" w:tplc="04050005" w:tentative="1">
      <w:start w:val="1"/>
      <w:numFmt w:val="bullet"/>
      <w:lvlText w:val=""/>
      <w:lvlJc w:val="left"/>
      <w:pPr>
        <w:ind w:left="2934" w:hanging="360"/>
      </w:pPr>
      <w:rPr>
        <w:rFonts w:ascii="Wingdings" w:hAnsi="Wingdings" w:hint="default"/>
      </w:rPr>
    </w:lvl>
    <w:lvl w:ilvl="3" w:tplc="04050001" w:tentative="1">
      <w:start w:val="1"/>
      <w:numFmt w:val="bullet"/>
      <w:lvlText w:val=""/>
      <w:lvlJc w:val="left"/>
      <w:pPr>
        <w:ind w:left="3654" w:hanging="360"/>
      </w:pPr>
      <w:rPr>
        <w:rFonts w:ascii="Symbol" w:hAnsi="Symbol" w:hint="default"/>
      </w:rPr>
    </w:lvl>
    <w:lvl w:ilvl="4" w:tplc="04050003" w:tentative="1">
      <w:start w:val="1"/>
      <w:numFmt w:val="bullet"/>
      <w:lvlText w:val="o"/>
      <w:lvlJc w:val="left"/>
      <w:pPr>
        <w:ind w:left="4374" w:hanging="360"/>
      </w:pPr>
      <w:rPr>
        <w:rFonts w:ascii="Courier New" w:hAnsi="Courier New" w:cs="Courier New" w:hint="default"/>
      </w:rPr>
    </w:lvl>
    <w:lvl w:ilvl="5" w:tplc="04050005" w:tentative="1">
      <w:start w:val="1"/>
      <w:numFmt w:val="bullet"/>
      <w:lvlText w:val=""/>
      <w:lvlJc w:val="left"/>
      <w:pPr>
        <w:ind w:left="5094" w:hanging="360"/>
      </w:pPr>
      <w:rPr>
        <w:rFonts w:ascii="Wingdings" w:hAnsi="Wingdings" w:hint="default"/>
      </w:rPr>
    </w:lvl>
    <w:lvl w:ilvl="6" w:tplc="04050001" w:tentative="1">
      <w:start w:val="1"/>
      <w:numFmt w:val="bullet"/>
      <w:lvlText w:val=""/>
      <w:lvlJc w:val="left"/>
      <w:pPr>
        <w:ind w:left="5814" w:hanging="360"/>
      </w:pPr>
      <w:rPr>
        <w:rFonts w:ascii="Symbol" w:hAnsi="Symbol" w:hint="default"/>
      </w:rPr>
    </w:lvl>
    <w:lvl w:ilvl="7" w:tplc="04050003" w:tentative="1">
      <w:start w:val="1"/>
      <w:numFmt w:val="bullet"/>
      <w:lvlText w:val="o"/>
      <w:lvlJc w:val="left"/>
      <w:pPr>
        <w:ind w:left="6534" w:hanging="360"/>
      </w:pPr>
      <w:rPr>
        <w:rFonts w:ascii="Courier New" w:hAnsi="Courier New" w:cs="Courier New" w:hint="default"/>
      </w:rPr>
    </w:lvl>
    <w:lvl w:ilvl="8" w:tplc="04050005" w:tentative="1">
      <w:start w:val="1"/>
      <w:numFmt w:val="bullet"/>
      <w:lvlText w:val=""/>
      <w:lvlJc w:val="left"/>
      <w:pPr>
        <w:ind w:left="7254" w:hanging="360"/>
      </w:pPr>
      <w:rPr>
        <w:rFonts w:ascii="Wingdings" w:hAnsi="Wingdings" w:hint="default"/>
      </w:rPr>
    </w:lvl>
  </w:abstractNum>
  <w:abstractNum w:abstractNumId="16" w15:restartNumberingAfterBreak="0">
    <w:nsid w:val="2AC86D50"/>
    <w:multiLevelType w:val="multilevel"/>
    <w:tmpl w:val="73B083E0"/>
    <w:lvl w:ilvl="0">
      <w:start w:val="1"/>
      <w:numFmt w:val="lowerLetter"/>
      <w:lvlText w:val="%1)"/>
      <w:lvlJc w:val="left"/>
      <w:pPr>
        <w:ind w:left="360" w:hanging="360"/>
      </w:pPr>
      <w:rPr>
        <w:rFonts w:hint="default"/>
        <w:b w:val="0"/>
        <w:sz w:val="22"/>
        <w:szCs w:val="24"/>
      </w:rPr>
    </w:lvl>
    <w:lvl w:ilvl="1">
      <w:start w:val="1"/>
      <w:numFmt w:val="decimal"/>
      <w:pStyle w:val="OdstavecCislovany"/>
      <w:lvlText w:val="%2)"/>
      <w:lvlJc w:val="left"/>
      <w:pPr>
        <w:ind w:left="792" w:hanging="432"/>
      </w:pPr>
      <w:rPr>
        <w:rFonts w:hint="default"/>
        <w:b w:val="0"/>
      </w:rPr>
    </w:lvl>
    <w:lvl w:ilvl="2">
      <w:start w:val="1"/>
      <w:numFmt w:val="lowerLetter"/>
      <w:lvlText w:val="%3)"/>
      <w:lvlJc w:val="left"/>
      <w:pPr>
        <w:ind w:left="1356" w:hanging="504"/>
      </w:pPr>
      <w:rPr>
        <w:rFonts w:hint="default"/>
        <w:b w:val="0"/>
        <w:sz w:val="22"/>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7" w15:restartNumberingAfterBreak="0">
    <w:nsid w:val="30C94906"/>
    <w:multiLevelType w:val="multilevel"/>
    <w:tmpl w:val="57ACEE94"/>
    <w:styleLink w:val="WWNum1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8" w15:restartNumberingAfterBreak="0">
    <w:nsid w:val="317E6D80"/>
    <w:multiLevelType w:val="hybridMultilevel"/>
    <w:tmpl w:val="47063A20"/>
    <w:lvl w:ilvl="0" w:tplc="3A567188">
      <w:start w:val="1"/>
      <w:numFmt w:val="lowerLetter"/>
      <w:lvlText w:val="%1)"/>
      <w:lvlJc w:val="left"/>
      <w:pPr>
        <w:ind w:left="1440" w:hanging="360"/>
      </w:pPr>
      <w:rPr>
        <w:b w:val="0"/>
        <w:strike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31FA73F7"/>
    <w:multiLevelType w:val="hybridMultilevel"/>
    <w:tmpl w:val="D3281F20"/>
    <w:lvl w:ilvl="0" w:tplc="1CD6B88E">
      <w:start w:val="1"/>
      <w:numFmt w:val="bullet"/>
      <w:pStyle w:val="Normalni-Bulet-odrazka"/>
      <w:lvlText w:val=""/>
      <w:lvlJc w:val="left"/>
      <w:pPr>
        <w:tabs>
          <w:tab w:val="num" w:pos="1134"/>
        </w:tabs>
        <w:ind w:left="1361" w:hanging="227"/>
      </w:pPr>
      <w:rPr>
        <w:rFonts w:ascii="Symbol" w:hAnsi="Symbol" w:hint="default"/>
      </w:rPr>
    </w:lvl>
    <w:lvl w:ilvl="1" w:tplc="CCFC663A" w:tentative="1">
      <w:start w:val="1"/>
      <w:numFmt w:val="bullet"/>
      <w:lvlText w:val="o"/>
      <w:lvlJc w:val="left"/>
      <w:pPr>
        <w:tabs>
          <w:tab w:val="num" w:pos="1440"/>
        </w:tabs>
        <w:ind w:left="1440" w:hanging="360"/>
      </w:pPr>
      <w:rPr>
        <w:rFonts w:ascii="Courier New" w:hAnsi="Courier New" w:cs="Courier New" w:hint="default"/>
      </w:rPr>
    </w:lvl>
    <w:lvl w:ilvl="2" w:tplc="2CECB1D2" w:tentative="1">
      <w:start w:val="1"/>
      <w:numFmt w:val="bullet"/>
      <w:lvlText w:val=""/>
      <w:lvlJc w:val="left"/>
      <w:pPr>
        <w:tabs>
          <w:tab w:val="num" w:pos="2160"/>
        </w:tabs>
        <w:ind w:left="2160" w:hanging="360"/>
      </w:pPr>
      <w:rPr>
        <w:rFonts w:ascii="Wingdings" w:hAnsi="Wingdings" w:hint="default"/>
      </w:rPr>
    </w:lvl>
    <w:lvl w:ilvl="3" w:tplc="3684E52C" w:tentative="1">
      <w:start w:val="1"/>
      <w:numFmt w:val="bullet"/>
      <w:lvlText w:val=""/>
      <w:lvlJc w:val="left"/>
      <w:pPr>
        <w:tabs>
          <w:tab w:val="num" w:pos="2880"/>
        </w:tabs>
        <w:ind w:left="2880" w:hanging="360"/>
      </w:pPr>
      <w:rPr>
        <w:rFonts w:ascii="Symbol" w:hAnsi="Symbol" w:hint="default"/>
      </w:rPr>
    </w:lvl>
    <w:lvl w:ilvl="4" w:tplc="4C9A21CC" w:tentative="1">
      <w:start w:val="1"/>
      <w:numFmt w:val="bullet"/>
      <w:lvlText w:val="o"/>
      <w:lvlJc w:val="left"/>
      <w:pPr>
        <w:tabs>
          <w:tab w:val="num" w:pos="3600"/>
        </w:tabs>
        <w:ind w:left="3600" w:hanging="360"/>
      </w:pPr>
      <w:rPr>
        <w:rFonts w:ascii="Courier New" w:hAnsi="Courier New" w:cs="Courier New" w:hint="default"/>
      </w:rPr>
    </w:lvl>
    <w:lvl w:ilvl="5" w:tplc="1728BE36" w:tentative="1">
      <w:start w:val="1"/>
      <w:numFmt w:val="bullet"/>
      <w:lvlText w:val=""/>
      <w:lvlJc w:val="left"/>
      <w:pPr>
        <w:tabs>
          <w:tab w:val="num" w:pos="4320"/>
        </w:tabs>
        <w:ind w:left="4320" w:hanging="360"/>
      </w:pPr>
      <w:rPr>
        <w:rFonts w:ascii="Wingdings" w:hAnsi="Wingdings" w:hint="default"/>
      </w:rPr>
    </w:lvl>
    <w:lvl w:ilvl="6" w:tplc="C4E07C9A" w:tentative="1">
      <w:start w:val="1"/>
      <w:numFmt w:val="bullet"/>
      <w:lvlText w:val=""/>
      <w:lvlJc w:val="left"/>
      <w:pPr>
        <w:tabs>
          <w:tab w:val="num" w:pos="5040"/>
        </w:tabs>
        <w:ind w:left="5040" w:hanging="360"/>
      </w:pPr>
      <w:rPr>
        <w:rFonts w:ascii="Symbol" w:hAnsi="Symbol" w:hint="default"/>
      </w:rPr>
    </w:lvl>
    <w:lvl w:ilvl="7" w:tplc="A40E4B52" w:tentative="1">
      <w:start w:val="1"/>
      <w:numFmt w:val="bullet"/>
      <w:lvlText w:val="o"/>
      <w:lvlJc w:val="left"/>
      <w:pPr>
        <w:tabs>
          <w:tab w:val="num" w:pos="5760"/>
        </w:tabs>
        <w:ind w:left="5760" w:hanging="360"/>
      </w:pPr>
      <w:rPr>
        <w:rFonts w:ascii="Courier New" w:hAnsi="Courier New" w:cs="Courier New" w:hint="default"/>
      </w:rPr>
    </w:lvl>
    <w:lvl w:ilvl="8" w:tplc="EB8AA840"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3DD6333"/>
    <w:multiLevelType w:val="hybridMultilevel"/>
    <w:tmpl w:val="B6E88746"/>
    <w:lvl w:ilvl="0" w:tplc="83F27784">
      <w:start w:val="1"/>
      <w:numFmt w:val="bullet"/>
      <w:pStyle w:val="StylBuletVlevo063cm"/>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4D22682"/>
    <w:multiLevelType w:val="multilevel"/>
    <w:tmpl w:val="05585EFE"/>
    <w:lvl w:ilvl="0">
      <w:start w:val="1"/>
      <w:numFmt w:val="decimal"/>
      <w:pStyle w:val="3Oddly"/>
      <w:lvlText w:val="%1."/>
      <w:lvlJc w:val="left"/>
      <w:pPr>
        <w:ind w:left="360" w:hanging="360"/>
      </w:pPr>
      <w:rPr>
        <w:rFonts w:cs="Times New Roman"/>
      </w:rPr>
    </w:lvl>
    <w:lvl w:ilvl="1">
      <w:start w:val="1"/>
      <w:numFmt w:val="decimal"/>
      <w:pStyle w:val="4Odstavce"/>
      <w:lvlText w:val="%1.%2."/>
      <w:lvlJc w:val="left"/>
      <w:pPr>
        <w:ind w:left="1000" w:hanging="432"/>
      </w:pPr>
      <w:rPr>
        <w:rFonts w:cs="Times New Roman"/>
        <w:b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2" w15:restartNumberingAfterBreak="0">
    <w:nsid w:val="35F95B82"/>
    <w:multiLevelType w:val="hybridMultilevel"/>
    <w:tmpl w:val="5BEAA1C6"/>
    <w:lvl w:ilvl="0" w:tplc="0405000F">
      <w:start w:val="1"/>
      <w:numFmt w:val="decimal"/>
      <w:lvlText w:val="%1."/>
      <w:lvlJc w:val="left"/>
      <w:pPr>
        <w:ind w:left="3414" w:hanging="360"/>
      </w:pPr>
      <w:rPr>
        <w:b w:val="0"/>
        <w:strike w:val="0"/>
        <w:dstrike w:val="0"/>
        <w:u w:val="none"/>
        <w:effect w:val="none"/>
      </w:rPr>
    </w:lvl>
    <w:lvl w:ilvl="1" w:tplc="04050019">
      <w:start w:val="1"/>
      <w:numFmt w:val="lowerLetter"/>
      <w:lvlText w:val="%2."/>
      <w:lvlJc w:val="left"/>
      <w:pPr>
        <w:ind w:left="3414" w:hanging="360"/>
      </w:pPr>
    </w:lvl>
    <w:lvl w:ilvl="2" w:tplc="0405001B">
      <w:start w:val="1"/>
      <w:numFmt w:val="lowerRoman"/>
      <w:lvlText w:val="%3."/>
      <w:lvlJc w:val="right"/>
      <w:pPr>
        <w:ind w:left="4134" w:hanging="180"/>
      </w:pPr>
    </w:lvl>
    <w:lvl w:ilvl="3" w:tplc="0405000F">
      <w:start w:val="1"/>
      <w:numFmt w:val="decimal"/>
      <w:lvlText w:val="%4."/>
      <w:lvlJc w:val="left"/>
      <w:pPr>
        <w:ind w:left="4854" w:hanging="360"/>
      </w:pPr>
    </w:lvl>
    <w:lvl w:ilvl="4" w:tplc="04050019">
      <w:start w:val="1"/>
      <w:numFmt w:val="lowerLetter"/>
      <w:lvlText w:val="%5."/>
      <w:lvlJc w:val="left"/>
      <w:pPr>
        <w:ind w:left="5574" w:hanging="360"/>
      </w:pPr>
    </w:lvl>
    <w:lvl w:ilvl="5" w:tplc="0405001B">
      <w:start w:val="1"/>
      <w:numFmt w:val="lowerRoman"/>
      <w:lvlText w:val="%6."/>
      <w:lvlJc w:val="right"/>
      <w:pPr>
        <w:ind w:left="6294" w:hanging="180"/>
      </w:pPr>
    </w:lvl>
    <w:lvl w:ilvl="6" w:tplc="0405000F">
      <w:start w:val="1"/>
      <w:numFmt w:val="decimal"/>
      <w:lvlText w:val="%7."/>
      <w:lvlJc w:val="left"/>
      <w:pPr>
        <w:ind w:left="7014" w:hanging="360"/>
      </w:pPr>
    </w:lvl>
    <w:lvl w:ilvl="7" w:tplc="04050019">
      <w:start w:val="1"/>
      <w:numFmt w:val="lowerLetter"/>
      <w:lvlText w:val="%8."/>
      <w:lvlJc w:val="left"/>
      <w:pPr>
        <w:ind w:left="7734" w:hanging="360"/>
      </w:pPr>
    </w:lvl>
    <w:lvl w:ilvl="8" w:tplc="0405001B">
      <w:start w:val="1"/>
      <w:numFmt w:val="lowerRoman"/>
      <w:lvlText w:val="%9."/>
      <w:lvlJc w:val="right"/>
      <w:pPr>
        <w:ind w:left="8454" w:hanging="180"/>
      </w:pPr>
    </w:lvl>
  </w:abstractNum>
  <w:abstractNum w:abstractNumId="23" w15:restartNumberingAfterBreak="0">
    <w:nsid w:val="365C225B"/>
    <w:multiLevelType w:val="hybridMultilevel"/>
    <w:tmpl w:val="64A44C52"/>
    <w:lvl w:ilvl="0" w:tplc="A8F42DF4">
      <w:start w:val="5"/>
      <w:numFmt w:val="bullet"/>
      <w:lvlText w:val="-"/>
      <w:lvlJc w:val="left"/>
      <w:pPr>
        <w:ind w:left="360" w:hanging="360"/>
      </w:pPr>
      <w:rPr>
        <w:rFonts w:ascii="Times New Roman" w:eastAsiaTheme="minorHAnsi"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4" w15:restartNumberingAfterBreak="0">
    <w:nsid w:val="37B018A1"/>
    <w:multiLevelType w:val="hybridMultilevel"/>
    <w:tmpl w:val="2188E990"/>
    <w:lvl w:ilvl="0" w:tplc="04050001">
      <w:start w:val="1"/>
      <w:numFmt w:val="bullet"/>
      <w:lvlText w:val=""/>
      <w:lvlJc w:val="left"/>
      <w:pPr>
        <w:ind w:left="1797" w:hanging="360"/>
      </w:pPr>
      <w:rPr>
        <w:rFonts w:ascii="Symbol" w:hAnsi="Symbol" w:hint="default"/>
      </w:rPr>
    </w:lvl>
    <w:lvl w:ilvl="1" w:tplc="04050003" w:tentative="1">
      <w:start w:val="1"/>
      <w:numFmt w:val="bullet"/>
      <w:lvlText w:val="o"/>
      <w:lvlJc w:val="left"/>
      <w:pPr>
        <w:ind w:left="2517" w:hanging="360"/>
      </w:pPr>
      <w:rPr>
        <w:rFonts w:ascii="Courier New" w:hAnsi="Courier New" w:cs="Courier New" w:hint="default"/>
      </w:rPr>
    </w:lvl>
    <w:lvl w:ilvl="2" w:tplc="04050005" w:tentative="1">
      <w:start w:val="1"/>
      <w:numFmt w:val="bullet"/>
      <w:lvlText w:val=""/>
      <w:lvlJc w:val="left"/>
      <w:pPr>
        <w:ind w:left="3237" w:hanging="360"/>
      </w:pPr>
      <w:rPr>
        <w:rFonts w:ascii="Wingdings" w:hAnsi="Wingdings" w:hint="default"/>
      </w:rPr>
    </w:lvl>
    <w:lvl w:ilvl="3" w:tplc="04050001" w:tentative="1">
      <w:start w:val="1"/>
      <w:numFmt w:val="bullet"/>
      <w:lvlText w:val=""/>
      <w:lvlJc w:val="left"/>
      <w:pPr>
        <w:ind w:left="3957" w:hanging="360"/>
      </w:pPr>
      <w:rPr>
        <w:rFonts w:ascii="Symbol" w:hAnsi="Symbol" w:hint="default"/>
      </w:rPr>
    </w:lvl>
    <w:lvl w:ilvl="4" w:tplc="04050003" w:tentative="1">
      <w:start w:val="1"/>
      <w:numFmt w:val="bullet"/>
      <w:lvlText w:val="o"/>
      <w:lvlJc w:val="left"/>
      <w:pPr>
        <w:ind w:left="4677" w:hanging="360"/>
      </w:pPr>
      <w:rPr>
        <w:rFonts w:ascii="Courier New" w:hAnsi="Courier New" w:cs="Courier New" w:hint="default"/>
      </w:rPr>
    </w:lvl>
    <w:lvl w:ilvl="5" w:tplc="04050005" w:tentative="1">
      <w:start w:val="1"/>
      <w:numFmt w:val="bullet"/>
      <w:lvlText w:val=""/>
      <w:lvlJc w:val="left"/>
      <w:pPr>
        <w:ind w:left="5397" w:hanging="360"/>
      </w:pPr>
      <w:rPr>
        <w:rFonts w:ascii="Wingdings" w:hAnsi="Wingdings" w:hint="default"/>
      </w:rPr>
    </w:lvl>
    <w:lvl w:ilvl="6" w:tplc="04050001" w:tentative="1">
      <w:start w:val="1"/>
      <w:numFmt w:val="bullet"/>
      <w:lvlText w:val=""/>
      <w:lvlJc w:val="left"/>
      <w:pPr>
        <w:ind w:left="6117" w:hanging="360"/>
      </w:pPr>
      <w:rPr>
        <w:rFonts w:ascii="Symbol" w:hAnsi="Symbol" w:hint="default"/>
      </w:rPr>
    </w:lvl>
    <w:lvl w:ilvl="7" w:tplc="04050003" w:tentative="1">
      <w:start w:val="1"/>
      <w:numFmt w:val="bullet"/>
      <w:lvlText w:val="o"/>
      <w:lvlJc w:val="left"/>
      <w:pPr>
        <w:ind w:left="6837" w:hanging="360"/>
      </w:pPr>
      <w:rPr>
        <w:rFonts w:ascii="Courier New" w:hAnsi="Courier New" w:cs="Courier New" w:hint="default"/>
      </w:rPr>
    </w:lvl>
    <w:lvl w:ilvl="8" w:tplc="04050005" w:tentative="1">
      <w:start w:val="1"/>
      <w:numFmt w:val="bullet"/>
      <w:lvlText w:val=""/>
      <w:lvlJc w:val="left"/>
      <w:pPr>
        <w:ind w:left="7557" w:hanging="360"/>
      </w:pPr>
      <w:rPr>
        <w:rFonts w:ascii="Wingdings" w:hAnsi="Wingdings" w:hint="default"/>
      </w:rPr>
    </w:lvl>
  </w:abstractNum>
  <w:abstractNum w:abstractNumId="25" w15:restartNumberingAfterBreak="0">
    <w:nsid w:val="39F51EA7"/>
    <w:multiLevelType w:val="multilevel"/>
    <w:tmpl w:val="779C28AC"/>
    <w:lvl w:ilvl="0">
      <w:start w:val="1"/>
      <w:numFmt w:val="upperRoman"/>
      <w:pStyle w:val="lnek"/>
      <w:lvlText w:val="%1."/>
      <w:lvlJc w:val="left"/>
      <w:pPr>
        <w:tabs>
          <w:tab w:val="num" w:pos="855"/>
        </w:tabs>
        <w:ind w:left="567" w:hanging="567"/>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OdstavecII"/>
      <w:lvlText w:val="%1. %2)"/>
      <w:lvlJc w:val="left"/>
      <w:pPr>
        <w:tabs>
          <w:tab w:val="num" w:pos="855"/>
        </w:tabs>
        <w:ind w:left="856" w:hanging="856"/>
      </w:pPr>
      <w:rPr>
        <w:rFonts w:ascii="Arial Narrow" w:hAnsi="Arial Narrow" w:hint="default"/>
        <w:b w:val="0"/>
        <w:strike w:val="0"/>
        <w:sz w:val="22"/>
      </w:rPr>
    </w:lvl>
    <w:lvl w:ilvl="2">
      <w:start w:val="1"/>
      <w:numFmt w:val="none"/>
      <w:lvlRestart w:val="1"/>
      <w:lvlText w:val=""/>
      <w:lvlJc w:val="left"/>
      <w:pPr>
        <w:tabs>
          <w:tab w:val="num" w:pos="855"/>
        </w:tabs>
        <w:ind w:left="856" w:hanging="856"/>
      </w:pPr>
      <w:rPr>
        <w:rFonts w:ascii="Arial Narrow" w:hAnsi="Arial Narrow" w:hint="default"/>
        <w:b w:val="0"/>
        <w:i w:val="0"/>
        <w:caps w:val="0"/>
        <w:strike w:val="0"/>
        <w:dstrike w:val="0"/>
        <w:vanish w:val="0"/>
        <w:sz w:val="22"/>
        <w:vertAlign w:val="baseline"/>
      </w:rPr>
    </w:lvl>
    <w:lvl w:ilvl="3">
      <w:start w:val="1"/>
      <w:numFmt w:val="lowerLetter"/>
      <w:pStyle w:val="Psmeno"/>
      <w:lvlText w:val="%1. %2) %4)"/>
      <w:lvlJc w:val="left"/>
      <w:pPr>
        <w:tabs>
          <w:tab w:val="num" w:pos="855"/>
        </w:tabs>
        <w:ind w:left="1134" w:hanging="850"/>
      </w:pPr>
      <w:rPr>
        <w:rFonts w:ascii="Arial Narrow" w:hAnsi="Arial Narrow" w:hint="default"/>
        <w:b w:val="0"/>
        <w:i w:val="0"/>
        <w:caps w:val="0"/>
        <w:strike w:val="0"/>
        <w:dstrike w:val="0"/>
        <w:vanish w:val="0"/>
        <w:color w:val="auto"/>
        <w:sz w:val="22"/>
        <w:vertAlign w:val="baseline"/>
      </w:rPr>
    </w:lvl>
    <w:lvl w:ilvl="4">
      <w:start w:val="1"/>
      <w:numFmt w:val="decimal"/>
      <w:pStyle w:val="Bod"/>
      <w:lvlText w:val="%5."/>
      <w:lvlJc w:val="left"/>
      <w:pPr>
        <w:tabs>
          <w:tab w:val="num" w:pos="1814"/>
        </w:tabs>
        <w:ind w:left="1418" w:hanging="284"/>
      </w:pPr>
      <w:rPr>
        <w:rFonts w:ascii="Arial Narrow" w:hAnsi="Arial Narrow" w:hint="default"/>
        <w:b w:val="0"/>
        <w:i w:val="0"/>
        <w:caps w:val="0"/>
        <w:strike w:val="0"/>
        <w:dstrike w:val="0"/>
        <w:vanish w:val="0"/>
        <w:color w:val="auto"/>
        <w:sz w:val="22"/>
        <w:vertAlign w:val="baseline"/>
      </w:rPr>
    </w:lvl>
    <w:lvl w:ilvl="5">
      <w:start w:val="1"/>
      <w:numFmt w:val="decimal"/>
      <w:lvlText w:val="%1.%2.%3.%4.%5.%6"/>
      <w:lvlJc w:val="left"/>
      <w:pPr>
        <w:tabs>
          <w:tab w:val="num" w:pos="855"/>
        </w:tabs>
        <w:ind w:left="856" w:hanging="856"/>
      </w:pPr>
      <w:rPr>
        <w:rFonts w:hint="default"/>
      </w:rPr>
    </w:lvl>
    <w:lvl w:ilvl="6">
      <w:start w:val="1"/>
      <w:numFmt w:val="decimal"/>
      <w:lvlText w:val="%1.%2.%3.%4.%5.%6.%7"/>
      <w:lvlJc w:val="left"/>
      <w:pPr>
        <w:tabs>
          <w:tab w:val="num" w:pos="855"/>
        </w:tabs>
        <w:ind w:left="856" w:hanging="856"/>
      </w:pPr>
      <w:rPr>
        <w:rFonts w:hint="default"/>
      </w:rPr>
    </w:lvl>
    <w:lvl w:ilvl="7">
      <w:start w:val="1"/>
      <w:numFmt w:val="decimal"/>
      <w:lvlText w:val="%1.%2.%3.%4.%5.%6.%7.%8"/>
      <w:lvlJc w:val="left"/>
      <w:pPr>
        <w:tabs>
          <w:tab w:val="num" w:pos="855"/>
        </w:tabs>
        <w:ind w:left="856" w:hanging="856"/>
      </w:pPr>
      <w:rPr>
        <w:rFonts w:hint="default"/>
      </w:rPr>
    </w:lvl>
    <w:lvl w:ilvl="8">
      <w:start w:val="1"/>
      <w:numFmt w:val="decimal"/>
      <w:lvlText w:val="%1.%2.%3.%4.%5.%6.%7.%8.%9"/>
      <w:lvlJc w:val="left"/>
      <w:pPr>
        <w:tabs>
          <w:tab w:val="num" w:pos="855"/>
        </w:tabs>
        <w:ind w:left="856" w:hanging="856"/>
      </w:pPr>
      <w:rPr>
        <w:rFonts w:hint="default"/>
      </w:rPr>
    </w:lvl>
  </w:abstractNum>
  <w:abstractNum w:abstractNumId="26" w15:restartNumberingAfterBreak="0">
    <w:nsid w:val="3D4E10AC"/>
    <w:multiLevelType w:val="hybridMultilevel"/>
    <w:tmpl w:val="095EA5DE"/>
    <w:lvl w:ilvl="0" w:tplc="524EEDB6">
      <w:start w:val="1"/>
      <w:numFmt w:val="bullet"/>
      <w:lvlText w:val="-"/>
      <w:lvlJc w:val="left"/>
      <w:pPr>
        <w:ind w:left="420" w:hanging="360"/>
      </w:pPr>
      <w:rPr>
        <w:rFonts w:ascii="Times New Roman" w:eastAsiaTheme="minorHAnsi" w:hAnsi="Times New Roman" w:cs="Times New Roman" w:hint="default"/>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27" w15:restartNumberingAfterBreak="0">
    <w:nsid w:val="3FE62E58"/>
    <w:multiLevelType w:val="multilevel"/>
    <w:tmpl w:val="0802702E"/>
    <w:lvl w:ilvl="0">
      <w:start w:val="1"/>
      <w:numFmt w:val="decimal"/>
      <w:pStyle w:val="bllodsaz"/>
      <w:lvlText w:val="%1."/>
      <w:lvlJc w:val="left"/>
      <w:pPr>
        <w:tabs>
          <w:tab w:val="num" w:pos="360"/>
        </w:tabs>
        <w:ind w:left="0" w:firstLine="0"/>
      </w:pPr>
      <w:rPr>
        <w:b/>
        <w:i w:val="0"/>
      </w:rPr>
    </w:lvl>
    <w:lvl w:ilvl="1">
      <w:start w:val="1"/>
      <w:numFmt w:val="decimal"/>
      <w:lvlText w:val="%1.%2"/>
      <w:lvlJc w:val="left"/>
      <w:pPr>
        <w:tabs>
          <w:tab w:val="num" w:pos="851"/>
        </w:tabs>
        <w:ind w:left="851" w:hanging="851"/>
      </w:pPr>
      <w:rPr>
        <w:b/>
        <w:i w:val="0"/>
      </w:rPr>
    </w:lvl>
    <w:lvl w:ilvl="2">
      <w:start w:val="1"/>
      <w:numFmt w:val="decimal"/>
      <w:lvlText w:val="%1.%2.%3"/>
      <w:lvlJc w:val="left"/>
      <w:pPr>
        <w:tabs>
          <w:tab w:val="num" w:pos="1418"/>
        </w:tabs>
        <w:ind w:left="1418" w:hanging="567"/>
      </w:pPr>
      <w:rPr>
        <w:rFonts w:ascii="Arial Narrow" w:hAnsi="Arial Narrow" w:hint="default"/>
        <w:b w:val="0"/>
        <w:i w:val="0"/>
      </w:rPr>
    </w:lvl>
    <w:lvl w:ilvl="3">
      <w:start w:val="1"/>
      <w:numFmt w:val="decimal"/>
      <w:lvlText w:val="%1.%2.%3.%4"/>
      <w:lvlJc w:val="left"/>
      <w:pPr>
        <w:tabs>
          <w:tab w:val="num" w:pos="72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8" w15:restartNumberingAfterBreak="0">
    <w:nsid w:val="43A55902"/>
    <w:multiLevelType w:val="multilevel"/>
    <w:tmpl w:val="8AC2A9A4"/>
    <w:lvl w:ilvl="0">
      <w:start w:val="1"/>
      <w:numFmt w:val="upperRoman"/>
      <w:suff w:val="nothing"/>
      <w:lvlText w:val="%1."/>
      <w:lvlJc w:val="left"/>
      <w:pPr>
        <w:ind w:left="0" w:firstLine="0"/>
      </w:pPr>
      <w:rPr>
        <w:sz w:val="22"/>
        <w:szCs w:val="22"/>
      </w:rPr>
    </w:lvl>
    <w:lvl w:ilvl="1">
      <w:start w:val="1"/>
      <w:numFmt w:val="decimal"/>
      <w:isLgl/>
      <w:lvlText w:val="%1.%2"/>
      <w:lvlJc w:val="left"/>
      <w:pPr>
        <w:tabs>
          <w:tab w:val="num" w:pos="709"/>
        </w:tabs>
        <w:ind w:left="709" w:hanging="709"/>
      </w:pPr>
    </w:lvl>
    <w:lvl w:ilvl="2">
      <w:start w:val="1"/>
      <w:numFmt w:val="decimal"/>
      <w:lvlText w:val="%3."/>
      <w:lvlJc w:val="left"/>
      <w:pPr>
        <w:tabs>
          <w:tab w:val="num" w:pos="1276"/>
        </w:tabs>
        <w:ind w:left="1276" w:hanging="567"/>
      </w:pPr>
    </w:lvl>
    <w:lvl w:ilvl="3">
      <w:start w:val="1"/>
      <w:numFmt w:val="decimal"/>
      <w:isLgl/>
      <w:lvlText w:val="%1.%2.%3.%4"/>
      <w:lvlJc w:val="left"/>
      <w:pPr>
        <w:tabs>
          <w:tab w:val="num" w:pos="2268"/>
        </w:tabs>
        <w:ind w:left="2268" w:hanging="850"/>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9" w15:restartNumberingAfterBreak="0">
    <w:nsid w:val="47071E31"/>
    <w:multiLevelType w:val="multilevel"/>
    <w:tmpl w:val="75CA2F28"/>
    <w:styleLink w:val="Zadavacka"/>
    <w:lvl w:ilvl="0">
      <w:start w:val="1"/>
      <w:numFmt w:val="upperRoman"/>
      <w:lvlText w:val="%1."/>
      <w:lvlJc w:val="left"/>
      <w:pPr>
        <w:ind w:left="397" w:hanging="397"/>
      </w:pPr>
      <w:rPr>
        <w:rFonts w:ascii="Calibri" w:hAnsi="Calibri" w:cs="Times New Roman" w:hint="default"/>
        <w:b/>
        <w:caps/>
        <w:sz w:val="24"/>
      </w:rPr>
    </w:lvl>
    <w:lvl w:ilvl="1">
      <w:start w:val="1"/>
      <w:numFmt w:val="decimal"/>
      <w:lvlText w:val="%2)"/>
      <w:lvlJc w:val="left"/>
      <w:pPr>
        <w:ind w:left="397" w:hanging="397"/>
      </w:pPr>
      <w:rPr>
        <w:rFonts w:ascii="Calibri" w:hAnsi="Calibri" w:cs="Times New Roman" w:hint="default"/>
        <w:b/>
        <w:sz w:val="24"/>
      </w:rPr>
    </w:lvl>
    <w:lvl w:ilvl="2">
      <w:start w:val="1"/>
      <w:numFmt w:val="lowerLetter"/>
      <w:lvlText w:val="%3)"/>
      <w:lvlJc w:val="left"/>
      <w:pPr>
        <w:ind w:left="794" w:hanging="397"/>
      </w:pPr>
      <w:rPr>
        <w:rFonts w:cs="Times New Roman" w:hint="default"/>
      </w:rPr>
    </w:lvl>
    <w:lvl w:ilvl="3">
      <w:start w:val="1"/>
      <w:numFmt w:val="bullet"/>
      <w:lvlText w:val=""/>
      <w:lvlJc w:val="left"/>
      <w:pPr>
        <w:ind w:left="1134" w:hanging="340"/>
      </w:pPr>
      <w:rPr>
        <w:rFonts w:ascii="Symbol" w:hAnsi="Symbol" w:hint="default"/>
        <w:color w:val="auto"/>
      </w:rPr>
    </w:lvl>
    <w:lvl w:ilvl="4">
      <w:start w:val="1"/>
      <w:numFmt w:val="bullet"/>
      <w:lvlText w:val=""/>
      <w:lvlJc w:val="left"/>
      <w:pPr>
        <w:ind w:left="1418" w:hanging="284"/>
      </w:pPr>
      <w:rPr>
        <w:rFonts w:ascii="Symbol" w:hAnsi="Symbol" w:hint="default"/>
        <w:color w:val="auto"/>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30" w15:restartNumberingAfterBreak="0">
    <w:nsid w:val="479E335A"/>
    <w:multiLevelType w:val="multilevel"/>
    <w:tmpl w:val="9CA033FC"/>
    <w:lvl w:ilvl="0">
      <w:start w:val="1"/>
      <w:numFmt w:val="upperRoman"/>
      <w:lvlText w:val="%1."/>
      <w:lvlJc w:val="left"/>
      <w:pPr>
        <w:ind w:left="397" w:hanging="397"/>
      </w:pPr>
      <w:rPr>
        <w:rFonts w:hint="default"/>
        <w:sz w:val="22"/>
        <w:szCs w:val="22"/>
      </w:rPr>
    </w:lvl>
    <w:lvl w:ilvl="1">
      <w:start w:val="1"/>
      <w:numFmt w:val="decimal"/>
      <w:lvlText w:val="%2)"/>
      <w:lvlJc w:val="left"/>
      <w:pPr>
        <w:ind w:left="680" w:hanging="396"/>
      </w:pPr>
      <w:rPr>
        <w:rFonts w:asciiTheme="minorHAnsi" w:hAnsiTheme="minorHAnsi" w:hint="default"/>
        <w:b/>
        <w:i w:val="0"/>
      </w:rPr>
    </w:lvl>
    <w:lvl w:ilvl="2">
      <w:start w:val="1"/>
      <w:numFmt w:val="lowerLetter"/>
      <w:lvlText w:val="%3)"/>
      <w:lvlJc w:val="left"/>
      <w:pPr>
        <w:ind w:left="994" w:hanging="28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1247" w:hanging="170"/>
      </w:pPr>
      <w:rPr>
        <w:rFonts w:hint="default"/>
        <w:color w:val="auto"/>
      </w:rPr>
    </w:lvl>
    <w:lvl w:ilvl="4">
      <w:start w:val="1"/>
      <w:numFmt w:val="bullet"/>
      <w:lvlText w:val="-"/>
      <w:lvlJc w:val="left"/>
      <w:pPr>
        <w:ind w:left="1531" w:hanging="284"/>
      </w:pPr>
      <w:rPr>
        <w:rFonts w:ascii="Calibri" w:hAnsi="Calibri"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4ABC4463"/>
    <w:multiLevelType w:val="hybridMultilevel"/>
    <w:tmpl w:val="BCD272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50D13335"/>
    <w:multiLevelType w:val="hybridMultilevel"/>
    <w:tmpl w:val="47063A20"/>
    <w:lvl w:ilvl="0" w:tplc="3A567188">
      <w:start w:val="1"/>
      <w:numFmt w:val="lowerLetter"/>
      <w:lvlText w:val="%1)"/>
      <w:lvlJc w:val="left"/>
      <w:pPr>
        <w:ind w:left="1440" w:hanging="360"/>
      </w:pPr>
      <w:rPr>
        <w:b w:val="0"/>
        <w:strike w:val="0"/>
        <w:dstrike w:val="0"/>
        <w:u w:val="none"/>
        <w:effect w:val="none"/>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3" w15:restartNumberingAfterBreak="0">
    <w:nsid w:val="56F2375F"/>
    <w:multiLevelType w:val="hybridMultilevel"/>
    <w:tmpl w:val="F612B42C"/>
    <w:lvl w:ilvl="0" w:tplc="9B101E78">
      <w:start w:val="1"/>
      <w:numFmt w:val="lowerLetter"/>
      <w:pStyle w:val="Numbering"/>
      <w:lvlText w:val="%1)"/>
      <w:lvlJc w:val="left"/>
      <w:pPr>
        <w:ind w:left="720" w:hanging="360"/>
      </w:pPr>
      <w:rPr>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4" w15:restartNumberingAfterBreak="0">
    <w:nsid w:val="57285AE1"/>
    <w:multiLevelType w:val="hybridMultilevel"/>
    <w:tmpl w:val="CD96A08C"/>
    <w:lvl w:ilvl="0" w:tplc="5FF22296">
      <w:start w:val="1"/>
      <w:numFmt w:val="lowerLetter"/>
      <w:lvlText w:val="%1)"/>
      <w:lvlJc w:val="left"/>
      <w:pPr>
        <w:ind w:left="1145" w:hanging="360"/>
      </w:pPr>
      <w:rPr>
        <w:b w:val="0"/>
      </w:rPr>
    </w:lvl>
    <w:lvl w:ilvl="1" w:tplc="85E88380" w:tentative="1">
      <w:start w:val="1"/>
      <w:numFmt w:val="lowerLetter"/>
      <w:lvlText w:val="%2."/>
      <w:lvlJc w:val="left"/>
      <w:pPr>
        <w:ind w:left="1865" w:hanging="360"/>
      </w:pPr>
    </w:lvl>
    <w:lvl w:ilvl="2" w:tplc="0405001B" w:tentative="1">
      <w:start w:val="1"/>
      <w:numFmt w:val="lowerRoman"/>
      <w:lvlText w:val="%3."/>
      <w:lvlJc w:val="right"/>
      <w:pPr>
        <w:ind w:left="2585" w:hanging="180"/>
      </w:pPr>
    </w:lvl>
    <w:lvl w:ilvl="3" w:tplc="0405000F" w:tentative="1">
      <w:start w:val="1"/>
      <w:numFmt w:val="decimal"/>
      <w:lvlText w:val="%4."/>
      <w:lvlJc w:val="left"/>
      <w:pPr>
        <w:ind w:left="3305" w:hanging="360"/>
      </w:pPr>
    </w:lvl>
    <w:lvl w:ilvl="4" w:tplc="04050019" w:tentative="1">
      <w:start w:val="1"/>
      <w:numFmt w:val="lowerLetter"/>
      <w:lvlText w:val="%5."/>
      <w:lvlJc w:val="left"/>
      <w:pPr>
        <w:ind w:left="4025" w:hanging="360"/>
      </w:pPr>
    </w:lvl>
    <w:lvl w:ilvl="5" w:tplc="0405001B" w:tentative="1">
      <w:start w:val="1"/>
      <w:numFmt w:val="lowerRoman"/>
      <w:lvlText w:val="%6."/>
      <w:lvlJc w:val="right"/>
      <w:pPr>
        <w:ind w:left="4745" w:hanging="180"/>
      </w:pPr>
    </w:lvl>
    <w:lvl w:ilvl="6" w:tplc="0405000F" w:tentative="1">
      <w:start w:val="1"/>
      <w:numFmt w:val="decimal"/>
      <w:lvlText w:val="%7."/>
      <w:lvlJc w:val="left"/>
      <w:pPr>
        <w:ind w:left="5465" w:hanging="360"/>
      </w:pPr>
    </w:lvl>
    <w:lvl w:ilvl="7" w:tplc="04050019" w:tentative="1">
      <w:start w:val="1"/>
      <w:numFmt w:val="lowerLetter"/>
      <w:lvlText w:val="%8."/>
      <w:lvlJc w:val="left"/>
      <w:pPr>
        <w:ind w:left="6185" w:hanging="360"/>
      </w:pPr>
    </w:lvl>
    <w:lvl w:ilvl="8" w:tplc="0405001B" w:tentative="1">
      <w:start w:val="1"/>
      <w:numFmt w:val="lowerRoman"/>
      <w:lvlText w:val="%9."/>
      <w:lvlJc w:val="right"/>
      <w:pPr>
        <w:ind w:left="6905" w:hanging="180"/>
      </w:pPr>
    </w:lvl>
  </w:abstractNum>
  <w:abstractNum w:abstractNumId="35" w15:restartNumberingAfterBreak="0">
    <w:nsid w:val="580F73A4"/>
    <w:multiLevelType w:val="hybridMultilevel"/>
    <w:tmpl w:val="3B407D1A"/>
    <w:lvl w:ilvl="0" w:tplc="04050001">
      <w:start w:val="1"/>
      <w:numFmt w:val="bullet"/>
      <w:lvlText w:val=""/>
      <w:lvlJc w:val="left"/>
      <w:pPr>
        <w:ind w:left="420" w:hanging="360"/>
      </w:pPr>
      <w:rPr>
        <w:rFonts w:ascii="Symbol" w:hAnsi="Symbol" w:hint="default"/>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36" w15:restartNumberingAfterBreak="0">
    <w:nsid w:val="5B9D725C"/>
    <w:multiLevelType w:val="hybridMultilevel"/>
    <w:tmpl w:val="CD96A08C"/>
    <w:lvl w:ilvl="0" w:tplc="83F27784">
      <w:start w:val="1"/>
      <w:numFmt w:val="lowerLetter"/>
      <w:lvlText w:val="%1)"/>
      <w:lvlJc w:val="left"/>
      <w:pPr>
        <w:ind w:left="1145" w:hanging="360"/>
      </w:pPr>
      <w:rPr>
        <w:b w:val="0"/>
      </w:rPr>
    </w:lvl>
    <w:lvl w:ilvl="1" w:tplc="04050019" w:tentative="1">
      <w:start w:val="1"/>
      <w:numFmt w:val="lowerLetter"/>
      <w:lvlText w:val="%2."/>
      <w:lvlJc w:val="left"/>
      <w:pPr>
        <w:ind w:left="1865" w:hanging="360"/>
      </w:pPr>
    </w:lvl>
    <w:lvl w:ilvl="2" w:tplc="0405001B" w:tentative="1">
      <w:start w:val="1"/>
      <w:numFmt w:val="lowerRoman"/>
      <w:lvlText w:val="%3."/>
      <w:lvlJc w:val="right"/>
      <w:pPr>
        <w:ind w:left="2585" w:hanging="180"/>
      </w:pPr>
    </w:lvl>
    <w:lvl w:ilvl="3" w:tplc="0405000F" w:tentative="1">
      <w:start w:val="1"/>
      <w:numFmt w:val="decimal"/>
      <w:lvlText w:val="%4."/>
      <w:lvlJc w:val="left"/>
      <w:pPr>
        <w:ind w:left="3305" w:hanging="360"/>
      </w:pPr>
    </w:lvl>
    <w:lvl w:ilvl="4" w:tplc="04050019" w:tentative="1">
      <w:start w:val="1"/>
      <w:numFmt w:val="lowerLetter"/>
      <w:lvlText w:val="%5."/>
      <w:lvlJc w:val="left"/>
      <w:pPr>
        <w:ind w:left="4025" w:hanging="360"/>
      </w:pPr>
    </w:lvl>
    <w:lvl w:ilvl="5" w:tplc="0405001B" w:tentative="1">
      <w:start w:val="1"/>
      <w:numFmt w:val="lowerRoman"/>
      <w:lvlText w:val="%6."/>
      <w:lvlJc w:val="right"/>
      <w:pPr>
        <w:ind w:left="4745" w:hanging="180"/>
      </w:pPr>
    </w:lvl>
    <w:lvl w:ilvl="6" w:tplc="0405000F" w:tentative="1">
      <w:start w:val="1"/>
      <w:numFmt w:val="decimal"/>
      <w:lvlText w:val="%7."/>
      <w:lvlJc w:val="left"/>
      <w:pPr>
        <w:ind w:left="5465" w:hanging="360"/>
      </w:pPr>
    </w:lvl>
    <w:lvl w:ilvl="7" w:tplc="04050019" w:tentative="1">
      <w:start w:val="1"/>
      <w:numFmt w:val="lowerLetter"/>
      <w:lvlText w:val="%8."/>
      <w:lvlJc w:val="left"/>
      <w:pPr>
        <w:ind w:left="6185" w:hanging="360"/>
      </w:pPr>
    </w:lvl>
    <w:lvl w:ilvl="8" w:tplc="0405001B" w:tentative="1">
      <w:start w:val="1"/>
      <w:numFmt w:val="lowerRoman"/>
      <w:lvlText w:val="%9."/>
      <w:lvlJc w:val="right"/>
      <w:pPr>
        <w:ind w:left="6905" w:hanging="180"/>
      </w:pPr>
    </w:lvl>
  </w:abstractNum>
  <w:abstractNum w:abstractNumId="37" w15:restartNumberingAfterBreak="0">
    <w:nsid w:val="5E106540"/>
    <w:multiLevelType w:val="hybridMultilevel"/>
    <w:tmpl w:val="09485D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60CB22F5"/>
    <w:multiLevelType w:val="hybridMultilevel"/>
    <w:tmpl w:val="A3C2D054"/>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9" w15:restartNumberingAfterBreak="0">
    <w:nsid w:val="690F2C04"/>
    <w:multiLevelType w:val="hybridMultilevel"/>
    <w:tmpl w:val="3978203E"/>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0" w15:restartNumberingAfterBreak="0">
    <w:nsid w:val="72D06FCF"/>
    <w:multiLevelType w:val="multilevel"/>
    <w:tmpl w:val="1D8CC3D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1" w15:restartNumberingAfterBreak="0">
    <w:nsid w:val="744721FD"/>
    <w:multiLevelType w:val="hybridMultilevel"/>
    <w:tmpl w:val="2B2EF924"/>
    <w:lvl w:ilvl="0" w:tplc="C240BB1A">
      <w:start w:val="1"/>
      <w:numFmt w:val="decimal"/>
      <w:lvlText w:val="%1)"/>
      <w:lvlJc w:val="left"/>
      <w:pPr>
        <w:ind w:left="720" w:hanging="360"/>
      </w:pPr>
      <w:rPr>
        <w:rFonts w:ascii="Arial Narrow" w:hAnsi="Arial Narrow" w:cs="Times New Roman" w:hint="default"/>
        <w:b w:val="0"/>
        <w:color w:val="auto"/>
        <w:sz w:val="22"/>
        <w:szCs w:val="22"/>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42" w15:restartNumberingAfterBreak="0">
    <w:nsid w:val="785060A2"/>
    <w:multiLevelType w:val="hybridMultilevel"/>
    <w:tmpl w:val="4888EF8E"/>
    <w:lvl w:ilvl="0" w:tplc="1898DACC">
      <w:start w:val="1"/>
      <w:numFmt w:val="bullet"/>
      <w:lvlText w:val=""/>
      <w:lvlJc w:val="left"/>
      <w:pPr>
        <w:ind w:left="1494"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2214" w:hanging="360"/>
      </w:pPr>
    </w:lvl>
    <w:lvl w:ilvl="2" w:tplc="0405001B" w:tentative="1">
      <w:start w:val="1"/>
      <w:numFmt w:val="lowerRoman"/>
      <w:lvlText w:val="%3."/>
      <w:lvlJc w:val="right"/>
      <w:pPr>
        <w:ind w:left="2934" w:hanging="180"/>
      </w:pPr>
    </w:lvl>
    <w:lvl w:ilvl="3" w:tplc="0405000F" w:tentative="1">
      <w:start w:val="1"/>
      <w:numFmt w:val="decimal"/>
      <w:lvlText w:val="%4."/>
      <w:lvlJc w:val="left"/>
      <w:pPr>
        <w:ind w:left="3654" w:hanging="360"/>
      </w:pPr>
    </w:lvl>
    <w:lvl w:ilvl="4" w:tplc="04050019" w:tentative="1">
      <w:start w:val="1"/>
      <w:numFmt w:val="lowerLetter"/>
      <w:lvlText w:val="%5."/>
      <w:lvlJc w:val="left"/>
      <w:pPr>
        <w:ind w:left="4374" w:hanging="360"/>
      </w:pPr>
    </w:lvl>
    <w:lvl w:ilvl="5" w:tplc="0405001B" w:tentative="1">
      <w:start w:val="1"/>
      <w:numFmt w:val="lowerRoman"/>
      <w:lvlText w:val="%6."/>
      <w:lvlJc w:val="right"/>
      <w:pPr>
        <w:ind w:left="5094" w:hanging="180"/>
      </w:pPr>
    </w:lvl>
    <w:lvl w:ilvl="6" w:tplc="0405000F" w:tentative="1">
      <w:start w:val="1"/>
      <w:numFmt w:val="decimal"/>
      <w:lvlText w:val="%7."/>
      <w:lvlJc w:val="left"/>
      <w:pPr>
        <w:ind w:left="5814" w:hanging="360"/>
      </w:pPr>
    </w:lvl>
    <w:lvl w:ilvl="7" w:tplc="04050019" w:tentative="1">
      <w:start w:val="1"/>
      <w:numFmt w:val="lowerLetter"/>
      <w:lvlText w:val="%8."/>
      <w:lvlJc w:val="left"/>
      <w:pPr>
        <w:ind w:left="6534" w:hanging="360"/>
      </w:pPr>
    </w:lvl>
    <w:lvl w:ilvl="8" w:tplc="0405001B" w:tentative="1">
      <w:start w:val="1"/>
      <w:numFmt w:val="lowerRoman"/>
      <w:lvlText w:val="%9."/>
      <w:lvlJc w:val="right"/>
      <w:pPr>
        <w:ind w:left="7254" w:hanging="180"/>
      </w:pPr>
    </w:lvl>
  </w:abstractNum>
  <w:abstractNum w:abstractNumId="43" w15:restartNumberingAfterBreak="0">
    <w:nsid w:val="79364F75"/>
    <w:multiLevelType w:val="hybridMultilevel"/>
    <w:tmpl w:val="0544454A"/>
    <w:lvl w:ilvl="0" w:tplc="E0C68B98">
      <w:start w:val="1"/>
      <w:numFmt w:val="bullet"/>
      <w:pStyle w:val="Normalni-slovn"/>
      <w:lvlText w:val=""/>
      <w:lvlJc w:val="left"/>
      <w:pPr>
        <w:tabs>
          <w:tab w:val="num" w:pos="1134"/>
        </w:tabs>
        <w:ind w:left="1361" w:hanging="22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B302855"/>
    <w:multiLevelType w:val="multilevel"/>
    <w:tmpl w:val="11CE61F2"/>
    <w:lvl w:ilvl="0">
      <w:start w:val="1"/>
      <w:numFmt w:val="upperRoman"/>
      <w:lvlText w:val="%1."/>
      <w:lvlJc w:val="left"/>
      <w:pPr>
        <w:ind w:left="680" w:hanging="680"/>
      </w:pPr>
      <w:rPr>
        <w:rFonts w:hint="default"/>
        <w:b/>
        <w:i w:val="0"/>
      </w:rPr>
    </w:lvl>
    <w:lvl w:ilvl="1">
      <w:start w:val="1"/>
      <w:numFmt w:val="decimal"/>
      <w:lvlText w:val="%2)"/>
      <w:lvlJc w:val="left"/>
      <w:pPr>
        <w:ind w:left="680" w:hanging="567"/>
      </w:pPr>
      <w:rPr>
        <w:rFonts w:hint="default"/>
        <w:b/>
        <w:i w:val="0"/>
      </w:rPr>
    </w:lvl>
    <w:lvl w:ilvl="2">
      <w:start w:val="1"/>
      <w:numFmt w:val="lowerLetter"/>
      <w:lvlText w:val="%3)"/>
      <w:lvlJc w:val="left"/>
      <w:pPr>
        <w:ind w:left="964" w:hanging="567"/>
      </w:pPr>
      <w:rPr>
        <w:rFonts w:hint="default"/>
      </w:rPr>
    </w:lvl>
    <w:lvl w:ilvl="3">
      <w:start w:val="1"/>
      <w:numFmt w:val="bullet"/>
      <w:lvlText w:val=""/>
      <w:lvlJc w:val="left"/>
      <w:pPr>
        <w:tabs>
          <w:tab w:val="num" w:pos="1021"/>
        </w:tabs>
        <w:ind w:left="1361" w:hanging="340"/>
      </w:pPr>
      <w:rPr>
        <w:rFonts w:ascii="Symbol" w:hAnsi="Symbol" w:hint="default"/>
        <w:color w:val="auto"/>
      </w:rPr>
    </w:lvl>
    <w:lvl w:ilvl="4">
      <w:start w:val="1"/>
      <w:numFmt w:val="lowerLetter"/>
      <w:lvlText w:val="(%5)"/>
      <w:lvlJc w:val="left"/>
      <w:pPr>
        <w:ind w:left="680" w:hanging="680"/>
      </w:pPr>
      <w:rPr>
        <w:rFonts w:hint="default"/>
      </w:rPr>
    </w:lvl>
    <w:lvl w:ilvl="5">
      <w:start w:val="1"/>
      <w:numFmt w:val="lowerRoman"/>
      <w:lvlText w:val="(%6)"/>
      <w:lvlJc w:val="left"/>
      <w:pPr>
        <w:ind w:left="680" w:hanging="680"/>
      </w:pPr>
      <w:rPr>
        <w:rFonts w:hint="default"/>
      </w:rPr>
    </w:lvl>
    <w:lvl w:ilvl="6">
      <w:start w:val="1"/>
      <w:numFmt w:val="decimal"/>
      <w:lvlText w:val="%7."/>
      <w:lvlJc w:val="left"/>
      <w:pPr>
        <w:ind w:left="680" w:hanging="680"/>
      </w:pPr>
      <w:rPr>
        <w:rFonts w:hint="default"/>
      </w:rPr>
    </w:lvl>
    <w:lvl w:ilvl="7">
      <w:start w:val="1"/>
      <w:numFmt w:val="lowerLetter"/>
      <w:lvlText w:val="%8."/>
      <w:lvlJc w:val="left"/>
      <w:pPr>
        <w:ind w:left="680" w:hanging="680"/>
      </w:pPr>
      <w:rPr>
        <w:rFonts w:hint="default"/>
      </w:rPr>
    </w:lvl>
    <w:lvl w:ilvl="8">
      <w:start w:val="1"/>
      <w:numFmt w:val="lowerRoman"/>
      <w:lvlText w:val="%9."/>
      <w:lvlJc w:val="left"/>
      <w:pPr>
        <w:ind w:left="680" w:hanging="680"/>
      </w:pPr>
      <w:rPr>
        <w:rFonts w:hint="default"/>
      </w:rPr>
    </w:lvl>
  </w:abstractNum>
  <w:abstractNum w:abstractNumId="45" w15:restartNumberingAfterBreak="0">
    <w:nsid w:val="7B8D1675"/>
    <w:multiLevelType w:val="multilevel"/>
    <w:tmpl w:val="E41EE9BA"/>
    <w:lvl w:ilvl="0">
      <w:start w:val="1"/>
      <w:numFmt w:val="upperLetter"/>
      <w:pStyle w:val="Nadpis1"/>
      <w:lvlText w:val="%1."/>
      <w:lvlJc w:val="left"/>
      <w:pPr>
        <w:ind w:left="397" w:hanging="397"/>
      </w:pPr>
      <w:rPr>
        <w:rFonts w:hint="default"/>
        <w:b/>
        <w:sz w:val="22"/>
        <w:szCs w:val="22"/>
      </w:rPr>
    </w:lvl>
    <w:lvl w:ilvl="1">
      <w:start w:val="1"/>
      <w:numFmt w:val="decimal"/>
      <w:pStyle w:val="Nadpis2"/>
      <w:lvlText w:val="%2)"/>
      <w:lvlJc w:val="left"/>
      <w:pPr>
        <w:ind w:left="680" w:hanging="396"/>
      </w:pPr>
      <w:rPr>
        <w:rFonts w:asciiTheme="minorHAnsi" w:hAnsiTheme="minorHAnsi" w:hint="default"/>
        <w:b/>
        <w:i w:val="0"/>
      </w:rPr>
    </w:lvl>
    <w:lvl w:ilvl="2">
      <w:start w:val="1"/>
      <w:numFmt w:val="lowerLetter"/>
      <w:pStyle w:val="Nadpis3"/>
      <w:lvlText w:val="%3)"/>
      <w:lvlJc w:val="left"/>
      <w:pPr>
        <w:ind w:left="994" w:hanging="28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bullet"/>
      <w:lvlText w:val=""/>
      <w:lvlJc w:val="left"/>
      <w:pPr>
        <w:ind w:left="1247" w:hanging="170"/>
      </w:pPr>
      <w:rPr>
        <w:rFonts w:ascii="Symbol" w:hAnsi="Symbol" w:hint="default"/>
        <w:color w:val="auto"/>
      </w:rPr>
    </w:lvl>
    <w:lvl w:ilvl="4">
      <w:start w:val="1"/>
      <w:numFmt w:val="bullet"/>
      <w:pStyle w:val="Nadpis5"/>
      <w:lvlText w:val="-"/>
      <w:lvlJc w:val="left"/>
      <w:pPr>
        <w:ind w:left="1531" w:hanging="284"/>
      </w:pPr>
      <w:rPr>
        <w:rFonts w:ascii="Calibri" w:hAnsi="Calibri"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7CC445CA"/>
    <w:multiLevelType w:val="multilevel"/>
    <w:tmpl w:val="01461B7A"/>
    <w:lvl w:ilvl="0">
      <w:start w:val="1"/>
      <w:numFmt w:val="decimal"/>
      <w:pStyle w:val="AZKnadpis1"/>
      <w:lvlText w:val="%1."/>
      <w:lvlJc w:val="left"/>
      <w:pPr>
        <w:tabs>
          <w:tab w:val="num" w:pos="720"/>
        </w:tabs>
        <w:ind w:left="720" w:hanging="360"/>
      </w:pPr>
      <w:rPr>
        <w:rFonts w:hint="default"/>
      </w:rPr>
    </w:lvl>
    <w:lvl w:ilvl="1">
      <w:start w:val="1"/>
      <w:numFmt w:val="decimal"/>
      <w:pStyle w:val="AZKnadpis2"/>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pStyle w:val="AZKnadpis4"/>
      <w:lvlText w:val="%1.%2.%3.%4."/>
      <w:lvlJc w:val="left"/>
      <w:pPr>
        <w:tabs>
          <w:tab w:val="num" w:pos="2160"/>
        </w:tabs>
        <w:ind w:left="1728" w:hanging="648"/>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47" w15:restartNumberingAfterBreak="0">
    <w:nsid w:val="7D421B40"/>
    <w:multiLevelType w:val="hybridMultilevel"/>
    <w:tmpl w:val="5276DC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45"/>
  </w:num>
  <w:num w:numId="2">
    <w:abstractNumId w:val="33"/>
  </w:num>
  <w:num w:numId="3">
    <w:abstractNumId w:val="5"/>
  </w:num>
  <w:num w:numId="4">
    <w:abstractNumId w:val="16"/>
  </w:num>
  <w:num w:numId="5">
    <w:abstractNumId w:val="12"/>
  </w:num>
  <w:num w:numId="6">
    <w:abstractNumId w:val="29"/>
  </w:num>
  <w:num w:numId="7">
    <w:abstractNumId w:val="0"/>
  </w:num>
  <w:num w:numId="8">
    <w:abstractNumId w:val="13"/>
  </w:num>
  <w:num w:numId="9">
    <w:abstractNumId w:val="9"/>
  </w:num>
  <w:num w:numId="10">
    <w:abstractNumId w:val="19"/>
  </w:num>
  <w:num w:numId="11">
    <w:abstractNumId w:val="43"/>
  </w:num>
  <w:num w:numId="12">
    <w:abstractNumId w:val="27"/>
  </w:num>
  <w:num w:numId="13">
    <w:abstractNumId w:val="20"/>
  </w:num>
  <w:num w:numId="14">
    <w:abstractNumId w:val="41"/>
  </w:num>
  <w:num w:numId="15">
    <w:abstractNumId w:val="17"/>
  </w:num>
  <w:num w:numId="16">
    <w:abstractNumId w:val="34"/>
  </w:num>
  <w:num w:numId="17">
    <w:abstractNumId w:val="11"/>
  </w:num>
  <w:num w:numId="18">
    <w:abstractNumId w:val="36"/>
  </w:num>
  <w:num w:numId="19">
    <w:abstractNumId w:val="21"/>
  </w:num>
  <w:num w:numId="20">
    <w:abstractNumId w:val="46"/>
  </w:num>
  <w:num w:numId="21">
    <w:abstractNumId w:val="45"/>
    <w:lvlOverride w:ilvl="0">
      <w:startOverride w:val="1"/>
      <w:lvl w:ilvl="0">
        <w:start w:val="1"/>
        <w:numFmt w:val="upperRoman"/>
        <w:pStyle w:val="Nadpis1"/>
        <w:lvlText w:val="%1."/>
        <w:lvlJc w:val="left"/>
        <w:pPr>
          <w:ind w:left="397" w:hanging="397"/>
        </w:pPr>
        <w:rPr>
          <w:rFonts w:hint="default"/>
        </w:rPr>
      </w:lvl>
    </w:lvlOverride>
    <w:lvlOverride w:ilvl="1">
      <w:startOverride w:val="1"/>
      <w:lvl w:ilvl="1">
        <w:start w:val="1"/>
        <w:numFmt w:val="decimal"/>
        <w:pStyle w:val="Nadpis2"/>
        <w:lvlText w:val="%2)"/>
        <w:lvlJc w:val="left"/>
        <w:pPr>
          <w:ind w:left="709" w:hanging="42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startOverride w:val="1"/>
      <w:lvl w:ilvl="2">
        <w:start w:val="1"/>
        <w:numFmt w:val="lowerLetter"/>
        <w:pStyle w:val="Nadpis3"/>
        <w:lvlText w:val="%3)"/>
        <w:lvlJc w:val="left"/>
        <w:pPr>
          <w:ind w:left="964" w:hanging="284"/>
        </w:pPr>
        <w:rPr>
          <w:rFonts w:hint="default"/>
        </w:rPr>
      </w:lvl>
    </w:lvlOverride>
    <w:lvlOverride w:ilvl="3">
      <w:startOverride w:val="1"/>
      <w:lvl w:ilvl="3">
        <w:start w:val="1"/>
        <w:numFmt w:val="bullet"/>
        <w:lvlText w:val=""/>
        <w:lvlJc w:val="left"/>
        <w:pPr>
          <w:ind w:left="1247" w:hanging="170"/>
        </w:pPr>
        <w:rPr>
          <w:rFonts w:ascii="Symbol" w:hAnsi="Symbol" w:hint="default"/>
          <w:color w:val="auto"/>
        </w:rPr>
      </w:lvl>
    </w:lvlOverride>
    <w:lvlOverride w:ilvl="4">
      <w:startOverride w:val="1"/>
      <w:lvl w:ilvl="4">
        <w:start w:val="1"/>
        <w:numFmt w:val="bullet"/>
        <w:pStyle w:val="Nadpis5"/>
        <w:lvlText w:val="-"/>
        <w:lvlJc w:val="left"/>
        <w:pPr>
          <w:ind w:left="1531" w:hanging="284"/>
        </w:pPr>
        <w:rPr>
          <w:rFonts w:ascii="Calibri" w:hAnsi="Calibri" w:hint="default"/>
          <w:color w:val="auto"/>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22">
    <w:abstractNumId w:val="45"/>
    <w:lvlOverride w:ilvl="0">
      <w:startOverride w:val="1"/>
      <w:lvl w:ilvl="0">
        <w:start w:val="1"/>
        <w:numFmt w:val="upperRoman"/>
        <w:pStyle w:val="Nadpis1"/>
        <w:lvlText w:val="%1."/>
        <w:lvlJc w:val="left"/>
        <w:pPr>
          <w:ind w:left="397" w:hanging="397"/>
        </w:pPr>
        <w:rPr>
          <w:rFonts w:hint="default"/>
        </w:rPr>
      </w:lvl>
    </w:lvlOverride>
    <w:lvlOverride w:ilvl="1">
      <w:startOverride w:val="1"/>
      <w:lvl w:ilvl="1">
        <w:start w:val="1"/>
        <w:numFmt w:val="decimal"/>
        <w:pStyle w:val="Nadpis2"/>
        <w:lvlText w:val="%2)"/>
        <w:lvlJc w:val="left"/>
        <w:pPr>
          <w:ind w:left="709" w:hanging="42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startOverride w:val="1"/>
      <w:lvl w:ilvl="2">
        <w:start w:val="1"/>
        <w:numFmt w:val="lowerLetter"/>
        <w:pStyle w:val="Nadpis3"/>
        <w:lvlText w:val="%3)"/>
        <w:lvlJc w:val="left"/>
        <w:pPr>
          <w:ind w:left="964" w:hanging="284"/>
        </w:pPr>
        <w:rPr>
          <w:rFonts w:hint="default"/>
        </w:rPr>
      </w:lvl>
    </w:lvlOverride>
    <w:lvlOverride w:ilvl="3">
      <w:startOverride w:val="1"/>
      <w:lvl w:ilvl="3">
        <w:start w:val="1"/>
        <w:numFmt w:val="bullet"/>
        <w:lvlText w:val=""/>
        <w:lvlJc w:val="left"/>
        <w:pPr>
          <w:ind w:left="1247" w:hanging="170"/>
        </w:pPr>
        <w:rPr>
          <w:rFonts w:ascii="Symbol" w:hAnsi="Symbol" w:hint="default"/>
          <w:color w:val="auto"/>
        </w:rPr>
      </w:lvl>
    </w:lvlOverride>
    <w:lvlOverride w:ilvl="4">
      <w:startOverride w:val="1"/>
      <w:lvl w:ilvl="4">
        <w:start w:val="1"/>
        <w:numFmt w:val="bullet"/>
        <w:pStyle w:val="Nadpis5"/>
        <w:lvlText w:val="-"/>
        <w:lvlJc w:val="left"/>
        <w:pPr>
          <w:ind w:left="1531" w:hanging="284"/>
        </w:pPr>
        <w:rPr>
          <w:rFonts w:ascii="Calibri" w:hAnsi="Calibri" w:hint="default"/>
          <w:color w:val="auto"/>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2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num>
  <w:num w:numId="31">
    <w:abstractNumId w:val="6"/>
  </w:num>
  <w:num w:numId="32">
    <w:abstractNumId w:val="31"/>
  </w:num>
  <w:num w:numId="33">
    <w:abstractNumId w:val="47"/>
  </w:num>
  <w:num w:numId="34">
    <w:abstractNumId w:val="37"/>
  </w:num>
  <w:num w:numId="35">
    <w:abstractNumId w:val="44"/>
  </w:num>
  <w:num w:numId="3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0"/>
  </w:num>
  <w:num w:numId="42">
    <w:abstractNumId w:val="28"/>
  </w:num>
  <w:num w:numId="43">
    <w:abstractNumId w:val="25"/>
  </w:num>
  <w:num w:numId="44">
    <w:abstractNumId w:val="45"/>
  </w:num>
  <w:num w:numId="45">
    <w:abstractNumId w:val="45"/>
  </w:num>
  <w:num w:numId="46">
    <w:abstractNumId w:val="45"/>
  </w:num>
  <w:num w:numId="47">
    <w:abstractNumId w:val="45"/>
  </w:num>
  <w:num w:numId="48">
    <w:abstractNumId w:val="2"/>
  </w:num>
  <w:num w:numId="49">
    <w:abstractNumId w:val="45"/>
  </w:num>
  <w:num w:numId="50">
    <w:abstractNumId w:val="1"/>
  </w:num>
  <w:num w:numId="51">
    <w:abstractNumId w:val="18"/>
  </w:num>
  <w:num w:numId="5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2"/>
  </w:num>
  <w:num w:numId="54">
    <w:abstractNumId w:val="42"/>
  </w:num>
  <w:num w:numId="55">
    <w:abstractNumId w:val="42"/>
    <w:lvlOverride w:ilvl="0">
      <w:startOverride w:val="1"/>
    </w:lvlOverride>
  </w:num>
  <w:num w:numId="56">
    <w:abstractNumId w:val="42"/>
    <w:lvlOverride w:ilvl="0">
      <w:startOverride w:val="1"/>
    </w:lvlOverride>
  </w:num>
  <w:num w:numId="57">
    <w:abstractNumId w:val="42"/>
    <w:lvlOverride w:ilvl="0">
      <w:startOverride w:val="1"/>
    </w:lvlOverride>
  </w:num>
  <w:num w:numId="58">
    <w:abstractNumId w:val="42"/>
    <w:lvlOverride w:ilvl="0">
      <w:startOverride w:val="1"/>
    </w:lvlOverride>
  </w:num>
  <w:num w:numId="59">
    <w:abstractNumId w:val="42"/>
    <w:lvlOverride w:ilvl="0">
      <w:startOverride w:val="1"/>
    </w:lvlOverride>
  </w:num>
  <w:num w:numId="60">
    <w:abstractNumId w:val="42"/>
    <w:lvlOverride w:ilvl="0">
      <w:startOverride w:val="1"/>
    </w:lvlOverride>
  </w:num>
  <w:num w:numId="61">
    <w:abstractNumId w:val="42"/>
    <w:lvlOverride w:ilvl="0">
      <w:startOverride w:val="1"/>
    </w:lvlOverride>
  </w:num>
  <w:num w:numId="62">
    <w:abstractNumId w:val="42"/>
    <w:lvlOverride w:ilvl="0">
      <w:startOverride w:val="1"/>
    </w:lvlOverride>
  </w:num>
  <w:num w:numId="63">
    <w:abstractNumId w:val="42"/>
    <w:lvlOverride w:ilvl="0">
      <w:startOverride w:val="1"/>
    </w:lvlOverride>
  </w:num>
  <w:num w:numId="64">
    <w:abstractNumId w:val="42"/>
    <w:lvlOverride w:ilvl="0">
      <w:startOverride w:val="1"/>
    </w:lvlOverride>
  </w:num>
  <w:num w:numId="65">
    <w:abstractNumId w:val="42"/>
    <w:lvlOverride w:ilvl="0">
      <w:startOverride w:val="1"/>
    </w:lvlOverride>
  </w:num>
  <w:num w:numId="66">
    <w:abstractNumId w:val="42"/>
    <w:lvlOverride w:ilvl="0">
      <w:startOverride w:val="1"/>
    </w:lvlOverride>
  </w:num>
  <w:num w:numId="67">
    <w:abstractNumId w:val="42"/>
    <w:lvlOverride w:ilvl="0">
      <w:startOverride w:val="1"/>
    </w:lvlOverride>
  </w:num>
  <w:num w:numId="68">
    <w:abstractNumId w:val="42"/>
    <w:lvlOverride w:ilvl="0">
      <w:startOverride w:val="1"/>
    </w:lvlOverride>
  </w:num>
  <w:num w:numId="69">
    <w:abstractNumId w:val="42"/>
    <w:lvlOverride w:ilvl="0">
      <w:startOverride w:val="1"/>
    </w:lvlOverride>
  </w:num>
  <w:num w:numId="70">
    <w:abstractNumId w:val="42"/>
    <w:lvlOverride w:ilvl="0">
      <w:startOverride w:val="1"/>
    </w:lvlOverride>
  </w:num>
  <w:num w:numId="71">
    <w:abstractNumId w:val="42"/>
    <w:lvlOverride w:ilvl="0">
      <w:startOverride w:val="1"/>
    </w:lvlOverride>
  </w:num>
  <w:num w:numId="72">
    <w:abstractNumId w:val="42"/>
    <w:lvlOverride w:ilvl="0">
      <w:startOverride w:val="1"/>
    </w:lvlOverride>
  </w:num>
  <w:num w:numId="73">
    <w:abstractNumId w:val="42"/>
    <w:lvlOverride w:ilvl="0">
      <w:startOverride w:val="1"/>
    </w:lvlOverride>
  </w:num>
  <w:num w:numId="74">
    <w:abstractNumId w:val="42"/>
    <w:lvlOverride w:ilvl="0">
      <w:startOverride w:val="1"/>
    </w:lvlOverride>
  </w:num>
  <w:num w:numId="75">
    <w:abstractNumId w:val="24"/>
  </w:num>
  <w:num w:numId="76">
    <w:abstractNumId w:val="15"/>
  </w:num>
  <w:num w:numId="77">
    <w:abstractNumId w:val="3"/>
  </w:num>
  <w:num w:numId="78">
    <w:abstractNumId w:val="26"/>
  </w:num>
  <w:num w:numId="79">
    <w:abstractNumId w:val="4"/>
  </w:num>
  <w:num w:numId="80">
    <w:abstractNumId w:val="40"/>
  </w:num>
  <w:num w:numId="81">
    <w:abstractNumId w:val="23"/>
  </w:num>
  <w:num w:numId="82">
    <w:abstractNumId w:val="39"/>
  </w:num>
  <w:num w:numId="83">
    <w:abstractNumId w:val="10"/>
  </w:num>
  <w:num w:numId="84">
    <w:abstractNumId w:val="38"/>
  </w:num>
  <w:num w:numId="85">
    <w:abstractNumId w:val="35"/>
  </w:num>
  <w:num w:numId="86">
    <w:abstractNumId w:val="45"/>
  </w:num>
  <w:num w:numId="87">
    <w:abstractNumId w:val="45"/>
  </w:num>
  <w:num w:numId="88">
    <w:abstractNumId w:val="15"/>
  </w:num>
  <w:num w:numId="89">
    <w:abstractNumId w:val="15"/>
  </w:num>
  <w:num w:numId="90">
    <w:abstractNumId w:val="45"/>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68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8C1"/>
    <w:rsid w:val="00006C9C"/>
    <w:rsid w:val="00011CC9"/>
    <w:rsid w:val="000262D1"/>
    <w:rsid w:val="000277ED"/>
    <w:rsid w:val="0003152E"/>
    <w:rsid w:val="00031D07"/>
    <w:rsid w:val="00040AC1"/>
    <w:rsid w:val="00046C07"/>
    <w:rsid w:val="00055001"/>
    <w:rsid w:val="00072F53"/>
    <w:rsid w:val="00082BF4"/>
    <w:rsid w:val="00082FF4"/>
    <w:rsid w:val="00085A63"/>
    <w:rsid w:val="00090EE4"/>
    <w:rsid w:val="00097CC6"/>
    <w:rsid w:val="000A0DB1"/>
    <w:rsid w:val="000A5C2F"/>
    <w:rsid w:val="000A620B"/>
    <w:rsid w:val="000C27EA"/>
    <w:rsid w:val="000C352C"/>
    <w:rsid w:val="000C7CD3"/>
    <w:rsid w:val="000E11B3"/>
    <w:rsid w:val="000F1E79"/>
    <w:rsid w:val="000F6066"/>
    <w:rsid w:val="0010092B"/>
    <w:rsid w:val="00112D56"/>
    <w:rsid w:val="0011402F"/>
    <w:rsid w:val="00121661"/>
    <w:rsid w:val="00131265"/>
    <w:rsid w:val="00135541"/>
    <w:rsid w:val="00137A1F"/>
    <w:rsid w:val="00146A6D"/>
    <w:rsid w:val="00146B82"/>
    <w:rsid w:val="001471A0"/>
    <w:rsid w:val="001478C6"/>
    <w:rsid w:val="00150166"/>
    <w:rsid w:val="00155145"/>
    <w:rsid w:val="00156080"/>
    <w:rsid w:val="00163D44"/>
    <w:rsid w:val="0016570E"/>
    <w:rsid w:val="00166DAF"/>
    <w:rsid w:val="00172BD9"/>
    <w:rsid w:val="00180287"/>
    <w:rsid w:val="001908D1"/>
    <w:rsid w:val="00192FC6"/>
    <w:rsid w:val="001A0F71"/>
    <w:rsid w:val="001A1749"/>
    <w:rsid w:val="001A1A14"/>
    <w:rsid w:val="001A1D56"/>
    <w:rsid w:val="001A4C4B"/>
    <w:rsid w:val="001A5EDE"/>
    <w:rsid w:val="001B0F68"/>
    <w:rsid w:val="001B3390"/>
    <w:rsid w:val="001C0029"/>
    <w:rsid w:val="001D219A"/>
    <w:rsid w:val="001D3D03"/>
    <w:rsid w:val="001D7BE4"/>
    <w:rsid w:val="001E5601"/>
    <w:rsid w:val="001F4198"/>
    <w:rsid w:val="00200640"/>
    <w:rsid w:val="002014ED"/>
    <w:rsid w:val="00205DE7"/>
    <w:rsid w:val="0020773C"/>
    <w:rsid w:val="002109A4"/>
    <w:rsid w:val="00216936"/>
    <w:rsid w:val="00230737"/>
    <w:rsid w:val="002314E5"/>
    <w:rsid w:val="00231801"/>
    <w:rsid w:val="00233607"/>
    <w:rsid w:val="00234FD5"/>
    <w:rsid w:val="002411DE"/>
    <w:rsid w:val="00241FC1"/>
    <w:rsid w:val="002427DF"/>
    <w:rsid w:val="002470B0"/>
    <w:rsid w:val="002576C6"/>
    <w:rsid w:val="0026156B"/>
    <w:rsid w:val="00264AA2"/>
    <w:rsid w:val="00264CEA"/>
    <w:rsid w:val="002656A8"/>
    <w:rsid w:val="00265ABE"/>
    <w:rsid w:val="00287622"/>
    <w:rsid w:val="00294521"/>
    <w:rsid w:val="002963C1"/>
    <w:rsid w:val="002965D4"/>
    <w:rsid w:val="002A08DF"/>
    <w:rsid w:val="002A340B"/>
    <w:rsid w:val="002A4618"/>
    <w:rsid w:val="002A4D6A"/>
    <w:rsid w:val="002A6225"/>
    <w:rsid w:val="002B43EE"/>
    <w:rsid w:val="002C2FCF"/>
    <w:rsid w:val="002C6DF4"/>
    <w:rsid w:val="002D0226"/>
    <w:rsid w:val="002D0A47"/>
    <w:rsid w:val="002E60E6"/>
    <w:rsid w:val="002E6214"/>
    <w:rsid w:val="002E6B4C"/>
    <w:rsid w:val="002F7E4A"/>
    <w:rsid w:val="00302EA4"/>
    <w:rsid w:val="00303F97"/>
    <w:rsid w:val="00304D0D"/>
    <w:rsid w:val="00311DA9"/>
    <w:rsid w:val="0031689D"/>
    <w:rsid w:val="003204B6"/>
    <w:rsid w:val="00330926"/>
    <w:rsid w:val="00331D76"/>
    <w:rsid w:val="00336EA3"/>
    <w:rsid w:val="00337F9E"/>
    <w:rsid w:val="00340EDD"/>
    <w:rsid w:val="00341F7F"/>
    <w:rsid w:val="00342D82"/>
    <w:rsid w:val="0034710C"/>
    <w:rsid w:val="0035092E"/>
    <w:rsid w:val="00352C42"/>
    <w:rsid w:val="00353965"/>
    <w:rsid w:val="00365184"/>
    <w:rsid w:val="00367676"/>
    <w:rsid w:val="003729CE"/>
    <w:rsid w:val="003734C5"/>
    <w:rsid w:val="00375590"/>
    <w:rsid w:val="003759AA"/>
    <w:rsid w:val="00376142"/>
    <w:rsid w:val="003766CF"/>
    <w:rsid w:val="00377A86"/>
    <w:rsid w:val="00383C8C"/>
    <w:rsid w:val="003B7836"/>
    <w:rsid w:val="003C381C"/>
    <w:rsid w:val="003C3E9C"/>
    <w:rsid w:val="003C691D"/>
    <w:rsid w:val="003C74EA"/>
    <w:rsid w:val="003D1344"/>
    <w:rsid w:val="003E1EE6"/>
    <w:rsid w:val="003E7F7C"/>
    <w:rsid w:val="003F60BC"/>
    <w:rsid w:val="004014DE"/>
    <w:rsid w:val="00403896"/>
    <w:rsid w:val="004121F6"/>
    <w:rsid w:val="00414DD2"/>
    <w:rsid w:val="00416DBD"/>
    <w:rsid w:val="00420A0E"/>
    <w:rsid w:val="00422DA5"/>
    <w:rsid w:val="0043177D"/>
    <w:rsid w:val="00431BEC"/>
    <w:rsid w:val="00431C3F"/>
    <w:rsid w:val="00432029"/>
    <w:rsid w:val="00453452"/>
    <w:rsid w:val="004649F6"/>
    <w:rsid w:val="00465174"/>
    <w:rsid w:val="004707C0"/>
    <w:rsid w:val="00487E94"/>
    <w:rsid w:val="004B4EC7"/>
    <w:rsid w:val="004B5841"/>
    <w:rsid w:val="004C44FB"/>
    <w:rsid w:val="004C5F06"/>
    <w:rsid w:val="004C79DA"/>
    <w:rsid w:val="004D24BA"/>
    <w:rsid w:val="004D6E20"/>
    <w:rsid w:val="004E14DF"/>
    <w:rsid w:val="004E33E9"/>
    <w:rsid w:val="004E38B2"/>
    <w:rsid w:val="004E5370"/>
    <w:rsid w:val="004F3F58"/>
    <w:rsid w:val="00501810"/>
    <w:rsid w:val="00502C97"/>
    <w:rsid w:val="0051032D"/>
    <w:rsid w:val="005135C1"/>
    <w:rsid w:val="0051369F"/>
    <w:rsid w:val="005163B1"/>
    <w:rsid w:val="00517034"/>
    <w:rsid w:val="00524D19"/>
    <w:rsid w:val="005316A7"/>
    <w:rsid w:val="00531F06"/>
    <w:rsid w:val="00551158"/>
    <w:rsid w:val="00556D16"/>
    <w:rsid w:val="005662AC"/>
    <w:rsid w:val="005740B9"/>
    <w:rsid w:val="00582BC3"/>
    <w:rsid w:val="005839B8"/>
    <w:rsid w:val="00592BC8"/>
    <w:rsid w:val="0059450B"/>
    <w:rsid w:val="005A4E6D"/>
    <w:rsid w:val="005B18C4"/>
    <w:rsid w:val="005B4918"/>
    <w:rsid w:val="005C0B41"/>
    <w:rsid w:val="005C24E9"/>
    <w:rsid w:val="005C3292"/>
    <w:rsid w:val="005C3554"/>
    <w:rsid w:val="005D4C94"/>
    <w:rsid w:val="005D6372"/>
    <w:rsid w:val="005E0B54"/>
    <w:rsid w:val="005E32C5"/>
    <w:rsid w:val="005E4217"/>
    <w:rsid w:val="005E5B58"/>
    <w:rsid w:val="005E6434"/>
    <w:rsid w:val="005E78D8"/>
    <w:rsid w:val="005F05B0"/>
    <w:rsid w:val="00603747"/>
    <w:rsid w:val="00603EEA"/>
    <w:rsid w:val="00610603"/>
    <w:rsid w:val="00615386"/>
    <w:rsid w:val="006179AF"/>
    <w:rsid w:val="00624BAC"/>
    <w:rsid w:val="00636CAE"/>
    <w:rsid w:val="0067576D"/>
    <w:rsid w:val="00675D52"/>
    <w:rsid w:val="00683A98"/>
    <w:rsid w:val="00684D40"/>
    <w:rsid w:val="00687562"/>
    <w:rsid w:val="0069701E"/>
    <w:rsid w:val="006973A0"/>
    <w:rsid w:val="006A0A51"/>
    <w:rsid w:val="006A1150"/>
    <w:rsid w:val="006A14AA"/>
    <w:rsid w:val="006A6B14"/>
    <w:rsid w:val="006B2CD0"/>
    <w:rsid w:val="006B58D4"/>
    <w:rsid w:val="006B6F78"/>
    <w:rsid w:val="006C02F5"/>
    <w:rsid w:val="006C3989"/>
    <w:rsid w:val="006C629C"/>
    <w:rsid w:val="006D0E4C"/>
    <w:rsid w:val="006D2F00"/>
    <w:rsid w:val="006D51DB"/>
    <w:rsid w:val="006D6155"/>
    <w:rsid w:val="006D7581"/>
    <w:rsid w:val="006E113B"/>
    <w:rsid w:val="006E3399"/>
    <w:rsid w:val="006E367C"/>
    <w:rsid w:val="006E5031"/>
    <w:rsid w:val="006E5968"/>
    <w:rsid w:val="006F2282"/>
    <w:rsid w:val="006F43BC"/>
    <w:rsid w:val="006F5D66"/>
    <w:rsid w:val="006F6479"/>
    <w:rsid w:val="006F686A"/>
    <w:rsid w:val="006F7290"/>
    <w:rsid w:val="00700EA4"/>
    <w:rsid w:val="00702AE2"/>
    <w:rsid w:val="0070546B"/>
    <w:rsid w:val="007124A6"/>
    <w:rsid w:val="00713A89"/>
    <w:rsid w:val="00713C6A"/>
    <w:rsid w:val="00715E37"/>
    <w:rsid w:val="00716221"/>
    <w:rsid w:val="00725730"/>
    <w:rsid w:val="0072777E"/>
    <w:rsid w:val="00730C5A"/>
    <w:rsid w:val="007331BF"/>
    <w:rsid w:val="00736C6D"/>
    <w:rsid w:val="00743B53"/>
    <w:rsid w:val="00745520"/>
    <w:rsid w:val="0076166F"/>
    <w:rsid w:val="00765FCE"/>
    <w:rsid w:val="00770161"/>
    <w:rsid w:val="00780131"/>
    <w:rsid w:val="00784E60"/>
    <w:rsid w:val="007850BB"/>
    <w:rsid w:val="007852DA"/>
    <w:rsid w:val="00787369"/>
    <w:rsid w:val="00787DBB"/>
    <w:rsid w:val="00791CBD"/>
    <w:rsid w:val="007921FE"/>
    <w:rsid w:val="00794955"/>
    <w:rsid w:val="00796E24"/>
    <w:rsid w:val="007A6487"/>
    <w:rsid w:val="007A7E4D"/>
    <w:rsid w:val="007B28F0"/>
    <w:rsid w:val="007B3B41"/>
    <w:rsid w:val="007D2A5D"/>
    <w:rsid w:val="007D3C32"/>
    <w:rsid w:val="007D426F"/>
    <w:rsid w:val="007D58F1"/>
    <w:rsid w:val="007F1B90"/>
    <w:rsid w:val="007F62FA"/>
    <w:rsid w:val="007F6711"/>
    <w:rsid w:val="007F7FD6"/>
    <w:rsid w:val="0080162C"/>
    <w:rsid w:val="008063E4"/>
    <w:rsid w:val="00807F72"/>
    <w:rsid w:val="008103AA"/>
    <w:rsid w:val="00810B00"/>
    <w:rsid w:val="00816A43"/>
    <w:rsid w:val="00821DC7"/>
    <w:rsid w:val="00824F33"/>
    <w:rsid w:val="0082639B"/>
    <w:rsid w:val="008359DC"/>
    <w:rsid w:val="00840CF3"/>
    <w:rsid w:val="008472E4"/>
    <w:rsid w:val="0085092E"/>
    <w:rsid w:val="008521C4"/>
    <w:rsid w:val="008578B2"/>
    <w:rsid w:val="00867B19"/>
    <w:rsid w:val="00871ACF"/>
    <w:rsid w:val="008742FB"/>
    <w:rsid w:val="008748C1"/>
    <w:rsid w:val="00875850"/>
    <w:rsid w:val="00875973"/>
    <w:rsid w:val="00877644"/>
    <w:rsid w:val="00880CC4"/>
    <w:rsid w:val="008A1E4F"/>
    <w:rsid w:val="008A2F66"/>
    <w:rsid w:val="008B5D5C"/>
    <w:rsid w:val="008C483D"/>
    <w:rsid w:val="008D0783"/>
    <w:rsid w:val="008D4325"/>
    <w:rsid w:val="008D53C7"/>
    <w:rsid w:val="008E10AE"/>
    <w:rsid w:val="008E7581"/>
    <w:rsid w:val="008F4529"/>
    <w:rsid w:val="008F5B65"/>
    <w:rsid w:val="008F7CF7"/>
    <w:rsid w:val="00903BC5"/>
    <w:rsid w:val="00912619"/>
    <w:rsid w:val="00914174"/>
    <w:rsid w:val="00916B6D"/>
    <w:rsid w:val="00916D70"/>
    <w:rsid w:val="00924064"/>
    <w:rsid w:val="00927CBB"/>
    <w:rsid w:val="00932581"/>
    <w:rsid w:val="00947257"/>
    <w:rsid w:val="00956CDB"/>
    <w:rsid w:val="00961613"/>
    <w:rsid w:val="00962113"/>
    <w:rsid w:val="00962479"/>
    <w:rsid w:val="00965FA1"/>
    <w:rsid w:val="00984049"/>
    <w:rsid w:val="0098559B"/>
    <w:rsid w:val="0098625B"/>
    <w:rsid w:val="009910B6"/>
    <w:rsid w:val="00996870"/>
    <w:rsid w:val="009A1D66"/>
    <w:rsid w:val="009A1D72"/>
    <w:rsid w:val="009A5718"/>
    <w:rsid w:val="009A6EC4"/>
    <w:rsid w:val="009B0120"/>
    <w:rsid w:val="009C142D"/>
    <w:rsid w:val="009C5060"/>
    <w:rsid w:val="009C78ED"/>
    <w:rsid w:val="009C7F2E"/>
    <w:rsid w:val="009F1DEB"/>
    <w:rsid w:val="009F5B4C"/>
    <w:rsid w:val="00A16E9C"/>
    <w:rsid w:val="00A21C57"/>
    <w:rsid w:val="00A3597B"/>
    <w:rsid w:val="00A373D2"/>
    <w:rsid w:val="00A42FF8"/>
    <w:rsid w:val="00A43DD9"/>
    <w:rsid w:val="00A64775"/>
    <w:rsid w:val="00A80948"/>
    <w:rsid w:val="00A82B78"/>
    <w:rsid w:val="00A85452"/>
    <w:rsid w:val="00A85F94"/>
    <w:rsid w:val="00A86E91"/>
    <w:rsid w:val="00A94730"/>
    <w:rsid w:val="00A97E80"/>
    <w:rsid w:val="00AA2787"/>
    <w:rsid w:val="00AC2492"/>
    <w:rsid w:val="00AC29E5"/>
    <w:rsid w:val="00AD3BAC"/>
    <w:rsid w:val="00AD595D"/>
    <w:rsid w:val="00AE03EF"/>
    <w:rsid w:val="00AF5E44"/>
    <w:rsid w:val="00B008BC"/>
    <w:rsid w:val="00B01203"/>
    <w:rsid w:val="00B05A2D"/>
    <w:rsid w:val="00B06410"/>
    <w:rsid w:val="00B1100B"/>
    <w:rsid w:val="00B1403F"/>
    <w:rsid w:val="00B16CC1"/>
    <w:rsid w:val="00B17FA8"/>
    <w:rsid w:val="00B2723A"/>
    <w:rsid w:val="00B32EE8"/>
    <w:rsid w:val="00B36179"/>
    <w:rsid w:val="00B46985"/>
    <w:rsid w:val="00B50126"/>
    <w:rsid w:val="00B517C8"/>
    <w:rsid w:val="00B5337E"/>
    <w:rsid w:val="00B53F31"/>
    <w:rsid w:val="00B54C8F"/>
    <w:rsid w:val="00B63B9A"/>
    <w:rsid w:val="00B64407"/>
    <w:rsid w:val="00B73929"/>
    <w:rsid w:val="00B907A2"/>
    <w:rsid w:val="00B90905"/>
    <w:rsid w:val="00B931BE"/>
    <w:rsid w:val="00B935C0"/>
    <w:rsid w:val="00B9627D"/>
    <w:rsid w:val="00BA7DCD"/>
    <w:rsid w:val="00BB18AF"/>
    <w:rsid w:val="00BB6BD7"/>
    <w:rsid w:val="00BC258E"/>
    <w:rsid w:val="00BE303E"/>
    <w:rsid w:val="00BE57E5"/>
    <w:rsid w:val="00BE6722"/>
    <w:rsid w:val="00BE7C80"/>
    <w:rsid w:val="00BF5FB4"/>
    <w:rsid w:val="00C06F15"/>
    <w:rsid w:val="00C158F2"/>
    <w:rsid w:val="00C211E8"/>
    <w:rsid w:val="00C41A80"/>
    <w:rsid w:val="00C4658A"/>
    <w:rsid w:val="00C512B9"/>
    <w:rsid w:val="00C522B1"/>
    <w:rsid w:val="00C536AC"/>
    <w:rsid w:val="00C57672"/>
    <w:rsid w:val="00C64B2B"/>
    <w:rsid w:val="00C651C3"/>
    <w:rsid w:val="00C72FB4"/>
    <w:rsid w:val="00C75533"/>
    <w:rsid w:val="00C85D70"/>
    <w:rsid w:val="00C90061"/>
    <w:rsid w:val="00C901A3"/>
    <w:rsid w:val="00C9590C"/>
    <w:rsid w:val="00CA0D11"/>
    <w:rsid w:val="00CA1875"/>
    <w:rsid w:val="00CA6C1B"/>
    <w:rsid w:val="00CB2FFB"/>
    <w:rsid w:val="00CC3E28"/>
    <w:rsid w:val="00CC5120"/>
    <w:rsid w:val="00CC726F"/>
    <w:rsid w:val="00CC7936"/>
    <w:rsid w:val="00CD3B14"/>
    <w:rsid w:val="00CD4ABD"/>
    <w:rsid w:val="00CD6912"/>
    <w:rsid w:val="00CE0EEC"/>
    <w:rsid w:val="00CF3959"/>
    <w:rsid w:val="00CF5B2A"/>
    <w:rsid w:val="00D02294"/>
    <w:rsid w:val="00D13D32"/>
    <w:rsid w:val="00D1598E"/>
    <w:rsid w:val="00D23E69"/>
    <w:rsid w:val="00D37728"/>
    <w:rsid w:val="00D403E6"/>
    <w:rsid w:val="00D417D3"/>
    <w:rsid w:val="00D439B6"/>
    <w:rsid w:val="00D44C99"/>
    <w:rsid w:val="00D5293A"/>
    <w:rsid w:val="00D5345C"/>
    <w:rsid w:val="00D57DBA"/>
    <w:rsid w:val="00D63890"/>
    <w:rsid w:val="00D644FB"/>
    <w:rsid w:val="00D712B5"/>
    <w:rsid w:val="00D823B6"/>
    <w:rsid w:val="00D86D25"/>
    <w:rsid w:val="00D918B8"/>
    <w:rsid w:val="00D930E7"/>
    <w:rsid w:val="00DA4ED5"/>
    <w:rsid w:val="00DA5A03"/>
    <w:rsid w:val="00DB374E"/>
    <w:rsid w:val="00DB53D9"/>
    <w:rsid w:val="00DB6C7C"/>
    <w:rsid w:val="00DC0C8A"/>
    <w:rsid w:val="00DC2591"/>
    <w:rsid w:val="00DD2F1C"/>
    <w:rsid w:val="00DE4CE7"/>
    <w:rsid w:val="00DF5842"/>
    <w:rsid w:val="00DF61A4"/>
    <w:rsid w:val="00E0201B"/>
    <w:rsid w:val="00E06762"/>
    <w:rsid w:val="00E06824"/>
    <w:rsid w:val="00E07968"/>
    <w:rsid w:val="00E11260"/>
    <w:rsid w:val="00E152BF"/>
    <w:rsid w:val="00E20A0E"/>
    <w:rsid w:val="00E247A2"/>
    <w:rsid w:val="00E32290"/>
    <w:rsid w:val="00E4114C"/>
    <w:rsid w:val="00E474E4"/>
    <w:rsid w:val="00E61E64"/>
    <w:rsid w:val="00E6213C"/>
    <w:rsid w:val="00E668B3"/>
    <w:rsid w:val="00E7480A"/>
    <w:rsid w:val="00E75478"/>
    <w:rsid w:val="00E75935"/>
    <w:rsid w:val="00E77B6D"/>
    <w:rsid w:val="00E81C5C"/>
    <w:rsid w:val="00E829BB"/>
    <w:rsid w:val="00E85540"/>
    <w:rsid w:val="00E85E05"/>
    <w:rsid w:val="00E90784"/>
    <w:rsid w:val="00E90AF0"/>
    <w:rsid w:val="00E90EBB"/>
    <w:rsid w:val="00E96281"/>
    <w:rsid w:val="00EA05B2"/>
    <w:rsid w:val="00EA6D8A"/>
    <w:rsid w:val="00EA7DBF"/>
    <w:rsid w:val="00EB0A05"/>
    <w:rsid w:val="00EB1187"/>
    <w:rsid w:val="00EB209E"/>
    <w:rsid w:val="00EB20D5"/>
    <w:rsid w:val="00EB2FE6"/>
    <w:rsid w:val="00EC5EFD"/>
    <w:rsid w:val="00ED13CD"/>
    <w:rsid w:val="00ED208A"/>
    <w:rsid w:val="00ED42D5"/>
    <w:rsid w:val="00ED64CE"/>
    <w:rsid w:val="00ED7034"/>
    <w:rsid w:val="00EE34FF"/>
    <w:rsid w:val="00EE4B78"/>
    <w:rsid w:val="00EE7999"/>
    <w:rsid w:val="00EF34EB"/>
    <w:rsid w:val="00EF4B67"/>
    <w:rsid w:val="00EF7147"/>
    <w:rsid w:val="00F02402"/>
    <w:rsid w:val="00F04D9F"/>
    <w:rsid w:val="00F05225"/>
    <w:rsid w:val="00F110B1"/>
    <w:rsid w:val="00F12F03"/>
    <w:rsid w:val="00F15D18"/>
    <w:rsid w:val="00F2214E"/>
    <w:rsid w:val="00F30F97"/>
    <w:rsid w:val="00F33CEE"/>
    <w:rsid w:val="00F34394"/>
    <w:rsid w:val="00F5340C"/>
    <w:rsid w:val="00F54646"/>
    <w:rsid w:val="00F56347"/>
    <w:rsid w:val="00F609F1"/>
    <w:rsid w:val="00F6677A"/>
    <w:rsid w:val="00F73B2E"/>
    <w:rsid w:val="00F75A2B"/>
    <w:rsid w:val="00F84304"/>
    <w:rsid w:val="00F858EE"/>
    <w:rsid w:val="00F956A7"/>
    <w:rsid w:val="00FA4237"/>
    <w:rsid w:val="00FA4E7B"/>
    <w:rsid w:val="00FA5F67"/>
    <w:rsid w:val="00FB19E5"/>
    <w:rsid w:val="00FB2FCD"/>
    <w:rsid w:val="00FB4367"/>
    <w:rsid w:val="00FB7205"/>
    <w:rsid w:val="00FC3CAB"/>
    <w:rsid w:val="00FC4863"/>
    <w:rsid w:val="00FC4DBC"/>
    <w:rsid w:val="00FD2D67"/>
    <w:rsid w:val="00FD77A8"/>
    <w:rsid w:val="00FE07F7"/>
    <w:rsid w:val="00FE684D"/>
    <w:rsid w:val="00FF766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29F50F"/>
  <w15:docId w15:val="{9A2636D4-07C2-4C31-969A-CCFD4843C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20"/>
        <w:ind w:left="68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E0EEC"/>
    <w:pPr>
      <w:spacing w:before="120" w:after="0"/>
      <w:ind w:left="709"/>
    </w:pPr>
  </w:style>
  <w:style w:type="paragraph" w:styleId="Nadpis1">
    <w:name w:val="heading 1"/>
    <w:basedOn w:val="Normln"/>
    <w:next w:val="Normln"/>
    <w:link w:val="Nadpis1Char"/>
    <w:uiPriority w:val="9"/>
    <w:qFormat/>
    <w:rsid w:val="00824F33"/>
    <w:pPr>
      <w:numPr>
        <w:numId w:val="1"/>
      </w:numPr>
      <w:jc w:val="center"/>
      <w:outlineLvl w:val="0"/>
    </w:pPr>
    <w:rPr>
      <w:b/>
      <w:caps/>
      <w:noProof/>
      <w:sz w:val="24"/>
      <w:lang w:eastAsia="cs-CZ"/>
    </w:rPr>
  </w:style>
  <w:style w:type="paragraph" w:styleId="Nadpis2">
    <w:name w:val="heading 2"/>
    <w:aliases w:val="Nadpis 2 Char1,Nadpis 2 Char Char1,Nadpis 2 Char1 Char Char1,Nadpis 2 Char Char1 Char Char,Nadpis 2 Char2 Char Char Char Char1,Nadpis 2 Char1 Char Char Char Char Char1,Nadpis 2 Char Char Char Char Char Char Char1"/>
    <w:basedOn w:val="Normln"/>
    <w:link w:val="Nadpis2Char"/>
    <w:uiPriority w:val="9"/>
    <w:unhideWhenUsed/>
    <w:qFormat/>
    <w:rsid w:val="008F5B65"/>
    <w:pPr>
      <w:numPr>
        <w:ilvl w:val="1"/>
        <w:numId w:val="1"/>
      </w:numPr>
      <w:outlineLvl w:val="1"/>
    </w:pPr>
    <w:rPr>
      <w:bCs/>
      <w:noProof/>
      <w:lang w:eastAsia="cs-CZ"/>
    </w:rPr>
  </w:style>
  <w:style w:type="paragraph" w:styleId="Nadpis3">
    <w:name w:val="heading 3"/>
    <w:basedOn w:val="Odstavecseseznamem"/>
    <w:link w:val="Nadpis3Char"/>
    <w:uiPriority w:val="9"/>
    <w:unhideWhenUsed/>
    <w:qFormat/>
    <w:rsid w:val="00D44C99"/>
    <w:pPr>
      <w:numPr>
        <w:ilvl w:val="2"/>
        <w:numId w:val="1"/>
      </w:numPr>
      <w:ind w:left="1134" w:hanging="425"/>
      <w:contextualSpacing w:val="0"/>
      <w:outlineLvl w:val="2"/>
    </w:pPr>
    <w:rPr>
      <w:color w:val="000000"/>
      <w:lang w:eastAsia="cs-CZ"/>
      <w14:scene3d>
        <w14:camera w14:prst="orthographicFront"/>
        <w14:lightRig w14:rig="threePt" w14:dir="t">
          <w14:rot w14:lat="0" w14:lon="0" w14:rev="0"/>
        </w14:lightRig>
      </w14:scene3d>
    </w:rPr>
  </w:style>
  <w:style w:type="paragraph" w:styleId="Nadpis4">
    <w:name w:val="heading 4"/>
    <w:basedOn w:val="Odstavecseseznamem"/>
    <w:link w:val="Nadpis4Char"/>
    <w:uiPriority w:val="9"/>
    <w:unhideWhenUsed/>
    <w:qFormat/>
    <w:rsid w:val="00D5293A"/>
    <w:pPr>
      <w:numPr>
        <w:numId w:val="76"/>
      </w:numPr>
      <w:contextualSpacing w:val="0"/>
      <w:outlineLvl w:val="3"/>
    </w:pPr>
  </w:style>
  <w:style w:type="paragraph" w:styleId="Nadpis5">
    <w:name w:val="heading 5"/>
    <w:basedOn w:val="Odstavecseseznamem"/>
    <w:next w:val="Normln"/>
    <w:link w:val="Nadpis5Char"/>
    <w:uiPriority w:val="9"/>
    <w:unhideWhenUsed/>
    <w:qFormat/>
    <w:rsid w:val="00D5293A"/>
    <w:pPr>
      <w:numPr>
        <w:ilvl w:val="4"/>
        <w:numId w:val="1"/>
      </w:numPr>
      <w:ind w:left="1843"/>
      <w:outlineLvl w:val="4"/>
    </w:pPr>
    <w:rPr>
      <w:lang w:eastAsia="cs-CZ"/>
    </w:rPr>
  </w:style>
  <w:style w:type="paragraph" w:styleId="Nadpis6">
    <w:name w:val="heading 6"/>
    <w:basedOn w:val="Normln"/>
    <w:next w:val="Normln"/>
    <w:link w:val="Nadpis6Char"/>
    <w:rsid w:val="00AE03EF"/>
    <w:pPr>
      <w:keepNext/>
      <w:widowControl w:val="0"/>
      <w:spacing w:before="240" w:after="60"/>
      <w:ind w:left="0"/>
      <w:outlineLvl w:val="5"/>
    </w:pPr>
    <w:rPr>
      <w:rFonts w:ascii="Times New Roman" w:eastAsia="Times New Roman" w:hAnsi="Times New Roman" w:cs="Times New Roman"/>
      <w:i/>
      <w:szCs w:val="20"/>
      <w:lang w:eastAsia="cs-CZ"/>
    </w:rPr>
  </w:style>
  <w:style w:type="paragraph" w:styleId="Nadpis7">
    <w:name w:val="heading 7"/>
    <w:basedOn w:val="Normln"/>
    <w:next w:val="Normln"/>
    <w:link w:val="Nadpis7Char"/>
    <w:rsid w:val="00DB374E"/>
    <w:pPr>
      <w:ind w:hanging="283"/>
      <w:outlineLvl w:val="6"/>
    </w:pPr>
    <w:rPr>
      <w:b/>
      <w:sz w:val="24"/>
      <w:szCs w:val="24"/>
      <w:u w:val="single"/>
    </w:rPr>
  </w:style>
  <w:style w:type="paragraph" w:styleId="Nadpis8">
    <w:name w:val="heading 8"/>
    <w:basedOn w:val="Normln"/>
    <w:next w:val="Normln"/>
    <w:link w:val="Nadpis8Char"/>
    <w:rsid w:val="00AE03EF"/>
    <w:pPr>
      <w:keepNext/>
      <w:widowControl w:val="0"/>
      <w:spacing w:before="240" w:after="60"/>
      <w:ind w:left="0"/>
      <w:outlineLvl w:val="7"/>
    </w:pPr>
    <w:rPr>
      <w:rFonts w:ascii="Arial" w:eastAsia="Times New Roman" w:hAnsi="Arial" w:cs="Times New Roman"/>
      <w:i/>
      <w:sz w:val="24"/>
      <w:szCs w:val="20"/>
      <w:lang w:eastAsia="cs-CZ"/>
    </w:rPr>
  </w:style>
  <w:style w:type="paragraph" w:styleId="Nadpis9">
    <w:name w:val="heading 9"/>
    <w:basedOn w:val="Normln"/>
    <w:next w:val="Normln"/>
    <w:link w:val="Nadpis9Char"/>
    <w:rsid w:val="00AE03EF"/>
    <w:pPr>
      <w:keepNext/>
      <w:widowControl w:val="0"/>
      <w:spacing w:before="240" w:after="60"/>
      <w:ind w:left="0"/>
      <w:outlineLvl w:val="8"/>
    </w:pPr>
    <w:rPr>
      <w:rFonts w:ascii="Arial" w:eastAsia="Times New Roman" w:hAnsi="Arial" w:cs="Times New Roman"/>
      <w:b/>
      <w:i/>
      <w:sz w:val="18"/>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basedOn w:val="Normln"/>
    <w:uiPriority w:val="99"/>
    <w:qFormat/>
    <w:rsid w:val="00603EEA"/>
    <w:pPr>
      <w:spacing w:before="0"/>
    </w:pPr>
  </w:style>
  <w:style w:type="paragraph" w:styleId="Odstavecseseznamem">
    <w:name w:val="List Paragraph"/>
    <w:basedOn w:val="Normln"/>
    <w:uiPriority w:val="34"/>
    <w:qFormat/>
    <w:rsid w:val="008359DC"/>
    <w:pPr>
      <w:ind w:left="720"/>
      <w:contextualSpacing/>
    </w:pPr>
  </w:style>
  <w:style w:type="character" w:customStyle="1" w:styleId="Nadpis1Char">
    <w:name w:val="Nadpis 1 Char"/>
    <w:basedOn w:val="Standardnpsmoodstavce"/>
    <w:link w:val="Nadpis1"/>
    <w:rsid w:val="00824F33"/>
    <w:rPr>
      <w:b/>
      <w:caps/>
      <w:noProof/>
      <w:sz w:val="24"/>
      <w:lang w:eastAsia="cs-CZ"/>
    </w:rPr>
  </w:style>
  <w:style w:type="character" w:customStyle="1" w:styleId="Nadpis2Char">
    <w:name w:val="Nadpis 2 Char"/>
    <w:aliases w:val="Nadpis 2 Char1 Char,Nadpis 2 Char Char1 Char,Nadpis 2 Char1 Char Char1 Char,Nadpis 2 Char Char1 Char Char Char,Nadpis 2 Char2 Char Char Char Char1 Char,Nadpis 2 Char1 Char Char Char Char Char1 Char"/>
    <w:basedOn w:val="Standardnpsmoodstavce"/>
    <w:link w:val="Nadpis2"/>
    <w:rsid w:val="008F5B65"/>
    <w:rPr>
      <w:bCs/>
      <w:noProof/>
      <w:lang w:eastAsia="cs-CZ"/>
    </w:rPr>
  </w:style>
  <w:style w:type="character" w:customStyle="1" w:styleId="Nadpis3Char">
    <w:name w:val="Nadpis 3 Char"/>
    <w:basedOn w:val="Standardnpsmoodstavce"/>
    <w:link w:val="Nadpis3"/>
    <w:uiPriority w:val="9"/>
    <w:rsid w:val="00D44C99"/>
    <w:rPr>
      <w:color w:val="000000"/>
      <w:lang w:eastAsia="cs-CZ"/>
      <w14:scene3d>
        <w14:camera w14:prst="orthographicFront"/>
        <w14:lightRig w14:rig="threePt" w14:dir="t">
          <w14:rot w14:lat="0" w14:lon="0" w14:rev="0"/>
        </w14:lightRig>
      </w14:scene3d>
    </w:rPr>
  </w:style>
  <w:style w:type="character" w:customStyle="1" w:styleId="Nadpis4Char">
    <w:name w:val="Nadpis 4 Char"/>
    <w:basedOn w:val="Standardnpsmoodstavce"/>
    <w:link w:val="Nadpis4"/>
    <w:rsid w:val="00D5293A"/>
  </w:style>
  <w:style w:type="character" w:customStyle="1" w:styleId="Nadpis5Char">
    <w:name w:val="Nadpis 5 Char"/>
    <w:basedOn w:val="Standardnpsmoodstavce"/>
    <w:link w:val="Nadpis5"/>
    <w:rsid w:val="00D5293A"/>
    <w:rPr>
      <w:lang w:eastAsia="cs-CZ"/>
    </w:rPr>
  </w:style>
  <w:style w:type="character" w:styleId="Siln">
    <w:name w:val="Strong"/>
    <w:aliases w:val="MT-Texty"/>
    <w:basedOn w:val="Standardnpsmoodstavce"/>
    <w:uiPriority w:val="22"/>
    <w:qFormat/>
    <w:rsid w:val="007D58F1"/>
    <w:rPr>
      <w:b/>
      <w:bCs/>
    </w:rPr>
  </w:style>
  <w:style w:type="paragraph" w:customStyle="1" w:styleId="Numbering">
    <w:name w:val="Numbering"/>
    <w:basedOn w:val="Normln"/>
    <w:rsid w:val="007D58F1"/>
    <w:pPr>
      <w:numPr>
        <w:numId w:val="2"/>
      </w:numPr>
      <w:spacing w:after="240"/>
    </w:pPr>
    <w:rPr>
      <w:rFonts w:ascii="Arial Narrow" w:eastAsia="Calibri" w:hAnsi="Arial Narrow" w:cs="Times New Roman"/>
      <w:lang w:eastAsia="cs-CZ"/>
    </w:rPr>
  </w:style>
  <w:style w:type="paragraph" w:styleId="Nzev">
    <w:name w:val="Title"/>
    <w:basedOn w:val="Normln"/>
    <w:next w:val="Normln"/>
    <w:link w:val="NzevChar"/>
    <w:uiPriority w:val="10"/>
    <w:qFormat/>
    <w:rsid w:val="00B2723A"/>
    <w:pPr>
      <w:jc w:val="center"/>
    </w:pPr>
    <w:rPr>
      <w:b/>
      <w:caps/>
      <w:sz w:val="36"/>
      <w:szCs w:val="36"/>
    </w:rPr>
  </w:style>
  <w:style w:type="character" w:customStyle="1" w:styleId="NzevChar">
    <w:name w:val="Název Char"/>
    <w:basedOn w:val="Standardnpsmoodstavce"/>
    <w:link w:val="Nzev"/>
    <w:uiPriority w:val="10"/>
    <w:rsid w:val="00B2723A"/>
    <w:rPr>
      <w:b/>
      <w:caps/>
      <w:sz w:val="36"/>
      <w:szCs w:val="36"/>
    </w:rPr>
  </w:style>
  <w:style w:type="paragraph" w:styleId="Podnadpis">
    <w:name w:val="Subtitle"/>
    <w:basedOn w:val="Normln"/>
    <w:next w:val="Normln"/>
    <w:link w:val="PodnadpisChar"/>
    <w:qFormat/>
    <w:rsid w:val="00135541"/>
    <w:pPr>
      <w:jc w:val="center"/>
    </w:pPr>
    <w:rPr>
      <w:b/>
      <w:noProof/>
      <w:sz w:val="28"/>
      <w:szCs w:val="28"/>
      <w:lang w:eastAsia="cs-CZ"/>
    </w:rPr>
  </w:style>
  <w:style w:type="character" w:customStyle="1" w:styleId="PodnadpisChar">
    <w:name w:val="Podnadpis Char"/>
    <w:basedOn w:val="Standardnpsmoodstavce"/>
    <w:link w:val="Podnadpis"/>
    <w:rsid w:val="00135541"/>
    <w:rPr>
      <w:b/>
      <w:noProof/>
      <w:sz w:val="28"/>
      <w:szCs w:val="28"/>
      <w:lang w:eastAsia="cs-CZ"/>
    </w:rPr>
  </w:style>
  <w:style w:type="paragraph" w:styleId="Zhlav">
    <w:name w:val="header"/>
    <w:basedOn w:val="Normln"/>
    <w:link w:val="ZhlavChar"/>
    <w:unhideWhenUsed/>
    <w:rsid w:val="00962113"/>
    <w:pPr>
      <w:pBdr>
        <w:bottom w:val="single" w:sz="4" w:space="1" w:color="auto"/>
      </w:pBdr>
      <w:tabs>
        <w:tab w:val="center" w:pos="4536"/>
        <w:tab w:val="right" w:pos="9072"/>
      </w:tabs>
      <w:jc w:val="right"/>
    </w:pPr>
    <w:rPr>
      <w:sz w:val="20"/>
      <w:szCs w:val="20"/>
    </w:rPr>
  </w:style>
  <w:style w:type="character" w:customStyle="1" w:styleId="ZhlavChar">
    <w:name w:val="Záhlaví Char"/>
    <w:basedOn w:val="Standardnpsmoodstavce"/>
    <w:link w:val="Zhlav"/>
    <w:rsid w:val="00962113"/>
    <w:rPr>
      <w:sz w:val="20"/>
      <w:szCs w:val="20"/>
    </w:rPr>
  </w:style>
  <w:style w:type="paragraph" w:styleId="Zpat">
    <w:name w:val="footer"/>
    <w:basedOn w:val="Normln"/>
    <w:link w:val="ZpatChar"/>
    <w:uiPriority w:val="99"/>
    <w:unhideWhenUsed/>
    <w:qFormat/>
    <w:rsid w:val="00962113"/>
    <w:pPr>
      <w:pBdr>
        <w:top w:val="single" w:sz="4" w:space="1" w:color="auto"/>
      </w:pBdr>
      <w:tabs>
        <w:tab w:val="center" w:pos="4536"/>
        <w:tab w:val="right" w:pos="9072"/>
      </w:tabs>
      <w:jc w:val="right"/>
    </w:pPr>
    <w:rPr>
      <w:sz w:val="20"/>
      <w:szCs w:val="20"/>
    </w:rPr>
  </w:style>
  <w:style w:type="character" w:customStyle="1" w:styleId="ZpatChar">
    <w:name w:val="Zápatí Char"/>
    <w:basedOn w:val="Standardnpsmoodstavce"/>
    <w:link w:val="Zpat"/>
    <w:uiPriority w:val="99"/>
    <w:rsid w:val="00962113"/>
    <w:rPr>
      <w:sz w:val="20"/>
      <w:szCs w:val="20"/>
    </w:rPr>
  </w:style>
  <w:style w:type="character" w:styleId="slostrnky">
    <w:name w:val="page number"/>
    <w:basedOn w:val="Standardnpsmoodstavce"/>
    <w:rsid w:val="00E247A2"/>
  </w:style>
  <w:style w:type="character" w:styleId="Hypertextovodkaz">
    <w:name w:val="Hyperlink"/>
    <w:basedOn w:val="Standardnpsmoodstavce"/>
    <w:uiPriority w:val="99"/>
    <w:unhideWhenUsed/>
    <w:rsid w:val="006E3399"/>
    <w:rPr>
      <w:color w:val="0563C1" w:themeColor="hyperlink"/>
      <w:u w:val="single"/>
    </w:rPr>
  </w:style>
  <w:style w:type="table" w:styleId="Mkatabulky">
    <w:name w:val="Table Grid"/>
    <w:basedOn w:val="Normlntabulka"/>
    <w:uiPriority w:val="59"/>
    <w:rsid w:val="006E339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et">
    <w:name w:val="Bulet"/>
    <w:basedOn w:val="Normln"/>
    <w:link w:val="BuletChar"/>
    <w:uiPriority w:val="99"/>
    <w:rsid w:val="003C691D"/>
    <w:pPr>
      <w:numPr>
        <w:numId w:val="3"/>
      </w:numPr>
      <w:tabs>
        <w:tab w:val="left" w:pos="720"/>
      </w:tabs>
    </w:pPr>
    <w:rPr>
      <w:rFonts w:ascii="Arial Narrow" w:eastAsia="Calibri" w:hAnsi="Arial Narrow" w:cs="Times New Roman"/>
      <w:lang w:val="x-none" w:eastAsia="x-none"/>
    </w:rPr>
  </w:style>
  <w:style w:type="character" w:customStyle="1" w:styleId="BuletChar">
    <w:name w:val="Bulet Char"/>
    <w:link w:val="Bulet"/>
    <w:uiPriority w:val="99"/>
    <w:rsid w:val="003C691D"/>
    <w:rPr>
      <w:rFonts w:ascii="Arial Narrow" w:eastAsia="Calibri" w:hAnsi="Arial Narrow" w:cs="Times New Roman"/>
      <w:lang w:val="x-none" w:eastAsia="x-none"/>
    </w:rPr>
  </w:style>
  <w:style w:type="paragraph" w:styleId="Textpoznpodarou">
    <w:name w:val="footnote text"/>
    <w:basedOn w:val="Normln"/>
    <w:link w:val="TextpoznpodarouChar"/>
    <w:uiPriority w:val="99"/>
    <w:qFormat/>
    <w:rsid w:val="00CE0EEC"/>
    <w:pPr>
      <w:ind w:left="0"/>
    </w:pPr>
    <w:rPr>
      <w:rFonts w:cstheme="minorHAnsi"/>
      <w:sz w:val="18"/>
      <w:szCs w:val="18"/>
    </w:rPr>
  </w:style>
  <w:style w:type="character" w:customStyle="1" w:styleId="TextpoznpodarouChar">
    <w:name w:val="Text pozn. pod čarou Char"/>
    <w:basedOn w:val="Standardnpsmoodstavce"/>
    <w:link w:val="Textpoznpodarou"/>
    <w:uiPriority w:val="99"/>
    <w:rsid w:val="00CE0EEC"/>
    <w:rPr>
      <w:rFonts w:cstheme="minorHAnsi"/>
      <w:sz w:val="18"/>
      <w:szCs w:val="18"/>
    </w:rPr>
  </w:style>
  <w:style w:type="character" w:styleId="Znakapoznpodarou">
    <w:name w:val="footnote reference"/>
    <w:uiPriority w:val="99"/>
    <w:rsid w:val="003C691D"/>
    <w:rPr>
      <w:vertAlign w:val="superscript"/>
    </w:rPr>
  </w:style>
  <w:style w:type="paragraph" w:customStyle="1" w:styleId="OdstavecCislovany">
    <w:name w:val="OdstavecCislovany"/>
    <w:basedOn w:val="Normln"/>
    <w:link w:val="OdstavecCislovanyChar"/>
    <w:uiPriority w:val="99"/>
    <w:rsid w:val="003C691D"/>
    <w:pPr>
      <w:numPr>
        <w:ilvl w:val="1"/>
        <w:numId w:val="4"/>
      </w:numPr>
    </w:pPr>
    <w:rPr>
      <w:rFonts w:ascii="Arial Narrow" w:eastAsia="Times New Roman" w:hAnsi="Arial Narrow" w:cs="Times New Roman"/>
      <w:lang w:eastAsia="cs-CZ"/>
    </w:rPr>
  </w:style>
  <w:style w:type="character" w:customStyle="1" w:styleId="OdstavecCislovanyChar">
    <w:name w:val="OdstavecCislovany Char"/>
    <w:basedOn w:val="Standardnpsmoodstavce"/>
    <w:link w:val="OdstavecCislovany"/>
    <w:uiPriority w:val="99"/>
    <w:locked/>
    <w:rsid w:val="003C691D"/>
    <w:rPr>
      <w:rFonts w:ascii="Arial Narrow" w:eastAsia="Times New Roman" w:hAnsi="Arial Narrow" w:cs="Times New Roman"/>
      <w:lang w:eastAsia="cs-CZ"/>
    </w:rPr>
  </w:style>
  <w:style w:type="character" w:customStyle="1" w:styleId="InitialStyle">
    <w:name w:val="InitialStyle"/>
    <w:rsid w:val="003C691D"/>
    <w:rPr>
      <w:sz w:val="20"/>
    </w:rPr>
  </w:style>
  <w:style w:type="paragraph" w:customStyle="1" w:styleId="Nadpis6ploha">
    <w:name w:val="Nadpis 6 (příloha)"/>
    <w:rsid w:val="00DB374E"/>
    <w:pPr>
      <w:pBdr>
        <w:top w:val="single" w:sz="4" w:space="1" w:color="auto"/>
        <w:bottom w:val="single" w:sz="4" w:space="1" w:color="auto"/>
      </w:pBdr>
      <w:shd w:val="clear" w:color="auto" w:fill="D9D9D9" w:themeFill="background1" w:themeFillShade="D9"/>
      <w:ind w:left="284"/>
    </w:pPr>
    <w:rPr>
      <w:b/>
      <w:noProof/>
      <w:sz w:val="24"/>
      <w:szCs w:val="24"/>
      <w:lang w:eastAsia="cs-CZ"/>
    </w:rPr>
  </w:style>
  <w:style w:type="character" w:styleId="Odkaznakoment">
    <w:name w:val="annotation reference"/>
    <w:basedOn w:val="Standardnpsmoodstavce"/>
    <w:unhideWhenUsed/>
    <w:rsid w:val="006E113B"/>
    <w:rPr>
      <w:sz w:val="16"/>
      <w:szCs w:val="16"/>
    </w:rPr>
  </w:style>
  <w:style w:type="paragraph" w:styleId="Textkomente">
    <w:name w:val="annotation text"/>
    <w:basedOn w:val="Normln"/>
    <w:link w:val="TextkomenteChar"/>
    <w:uiPriority w:val="99"/>
    <w:unhideWhenUsed/>
    <w:rsid w:val="006E113B"/>
    <w:rPr>
      <w:sz w:val="20"/>
      <w:szCs w:val="20"/>
    </w:rPr>
  </w:style>
  <w:style w:type="character" w:customStyle="1" w:styleId="TextkomenteChar">
    <w:name w:val="Text komentáře Char"/>
    <w:basedOn w:val="Standardnpsmoodstavce"/>
    <w:link w:val="Textkomente"/>
    <w:uiPriority w:val="99"/>
    <w:rsid w:val="006E113B"/>
    <w:rPr>
      <w:sz w:val="20"/>
      <w:szCs w:val="20"/>
    </w:rPr>
  </w:style>
  <w:style w:type="paragraph" w:styleId="Pedmtkomente">
    <w:name w:val="annotation subject"/>
    <w:basedOn w:val="Textkomente"/>
    <w:next w:val="Textkomente"/>
    <w:link w:val="PedmtkomenteChar"/>
    <w:semiHidden/>
    <w:unhideWhenUsed/>
    <w:rsid w:val="006E113B"/>
    <w:rPr>
      <w:b/>
      <w:bCs/>
    </w:rPr>
  </w:style>
  <w:style w:type="character" w:customStyle="1" w:styleId="PedmtkomenteChar">
    <w:name w:val="Předmět komentáře Char"/>
    <w:basedOn w:val="TextkomenteChar"/>
    <w:link w:val="Pedmtkomente"/>
    <w:uiPriority w:val="99"/>
    <w:semiHidden/>
    <w:rsid w:val="006E113B"/>
    <w:rPr>
      <w:b/>
      <w:bCs/>
      <w:sz w:val="20"/>
      <w:szCs w:val="20"/>
    </w:rPr>
  </w:style>
  <w:style w:type="paragraph" w:styleId="Textbubliny">
    <w:name w:val="Balloon Text"/>
    <w:basedOn w:val="Normln"/>
    <w:link w:val="TextbublinyChar"/>
    <w:semiHidden/>
    <w:unhideWhenUsed/>
    <w:rsid w:val="006E113B"/>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6E113B"/>
    <w:rPr>
      <w:rFonts w:ascii="Segoe UI" w:hAnsi="Segoe UI" w:cs="Segoe UI"/>
      <w:sz w:val="18"/>
      <w:szCs w:val="18"/>
    </w:rPr>
  </w:style>
  <w:style w:type="numbering" w:customStyle="1" w:styleId="Zadavacka">
    <w:name w:val="Zadavacka"/>
    <w:uiPriority w:val="99"/>
    <w:rsid w:val="00EC5EFD"/>
    <w:pPr>
      <w:numPr>
        <w:numId w:val="6"/>
      </w:numPr>
    </w:pPr>
  </w:style>
  <w:style w:type="paragraph" w:customStyle="1" w:styleId="MARIEI">
    <w:name w:val="_MARIE_I"/>
    <w:basedOn w:val="Normln"/>
    <w:next w:val="Normln"/>
    <w:rsid w:val="00EC5EFD"/>
    <w:pPr>
      <w:numPr>
        <w:numId w:val="7"/>
      </w:numPr>
      <w:suppressAutoHyphens/>
      <w:jc w:val="center"/>
    </w:pPr>
    <w:rPr>
      <w:rFonts w:ascii="Times New Roman" w:eastAsia="Times New Roman" w:hAnsi="Times New Roman"/>
      <w:b/>
      <w:snapToGrid w:val="0"/>
      <w:sz w:val="18"/>
      <w:lang w:eastAsia="ar-SA"/>
    </w:rPr>
  </w:style>
  <w:style w:type="paragraph" w:customStyle="1" w:styleId="MARIEII">
    <w:name w:val="_MARIE_II"/>
    <w:basedOn w:val="Normln"/>
    <w:next w:val="Normln"/>
    <w:link w:val="MARIEIIChar"/>
    <w:rsid w:val="00EC5EFD"/>
    <w:pPr>
      <w:numPr>
        <w:ilvl w:val="1"/>
        <w:numId w:val="7"/>
      </w:numPr>
      <w:suppressAutoHyphens/>
    </w:pPr>
    <w:rPr>
      <w:rFonts w:ascii="Arial Narrow" w:eastAsia="Times New Roman" w:hAnsi="Arial Narrow"/>
      <w:bCs/>
      <w:snapToGrid w:val="0"/>
      <w:sz w:val="18"/>
      <w:szCs w:val="18"/>
      <w:lang w:eastAsia="ar-SA"/>
    </w:rPr>
  </w:style>
  <w:style w:type="paragraph" w:customStyle="1" w:styleId="MARIEIII">
    <w:name w:val="_MARIE_III"/>
    <w:basedOn w:val="Normln"/>
    <w:next w:val="Normln"/>
    <w:rsid w:val="00EC5EFD"/>
    <w:pPr>
      <w:numPr>
        <w:ilvl w:val="2"/>
        <w:numId w:val="7"/>
      </w:numPr>
      <w:suppressAutoHyphens/>
    </w:pPr>
    <w:rPr>
      <w:rFonts w:ascii="Times New Roman" w:eastAsia="Times New Roman" w:hAnsi="Times New Roman"/>
      <w:snapToGrid w:val="0"/>
      <w:sz w:val="18"/>
      <w:szCs w:val="18"/>
      <w:lang w:eastAsia="ar-SA"/>
    </w:rPr>
  </w:style>
  <w:style w:type="character" w:customStyle="1" w:styleId="MARIEIIChar">
    <w:name w:val="_MARIE_II Char"/>
    <w:link w:val="MARIEII"/>
    <w:rsid w:val="00EC5EFD"/>
    <w:rPr>
      <w:rFonts w:ascii="Arial Narrow" w:eastAsia="Times New Roman" w:hAnsi="Arial Narrow"/>
      <w:bCs/>
      <w:snapToGrid w:val="0"/>
      <w:sz w:val="18"/>
      <w:szCs w:val="18"/>
      <w:lang w:eastAsia="ar-SA"/>
    </w:rPr>
  </w:style>
  <w:style w:type="character" w:customStyle="1" w:styleId="Nadpis6Char">
    <w:name w:val="Nadpis 6 Char"/>
    <w:basedOn w:val="Standardnpsmoodstavce"/>
    <w:link w:val="Nadpis6"/>
    <w:rsid w:val="00AE03EF"/>
    <w:rPr>
      <w:rFonts w:ascii="Times New Roman" w:eastAsia="Times New Roman" w:hAnsi="Times New Roman" w:cs="Times New Roman"/>
      <w:i/>
      <w:szCs w:val="20"/>
      <w:lang w:eastAsia="cs-CZ"/>
    </w:rPr>
  </w:style>
  <w:style w:type="character" w:customStyle="1" w:styleId="Nadpis7Char">
    <w:name w:val="Nadpis 7 Char"/>
    <w:basedOn w:val="Standardnpsmoodstavce"/>
    <w:link w:val="Nadpis7"/>
    <w:rsid w:val="00DB374E"/>
    <w:rPr>
      <w:b/>
      <w:sz w:val="24"/>
      <w:szCs w:val="24"/>
      <w:u w:val="single"/>
    </w:rPr>
  </w:style>
  <w:style w:type="character" w:customStyle="1" w:styleId="Nadpis8Char">
    <w:name w:val="Nadpis 8 Char"/>
    <w:basedOn w:val="Standardnpsmoodstavce"/>
    <w:link w:val="Nadpis8"/>
    <w:rsid w:val="00AE03EF"/>
    <w:rPr>
      <w:rFonts w:ascii="Arial" w:eastAsia="Times New Roman" w:hAnsi="Arial" w:cs="Times New Roman"/>
      <w:i/>
      <w:sz w:val="24"/>
      <w:szCs w:val="20"/>
      <w:lang w:eastAsia="cs-CZ"/>
    </w:rPr>
  </w:style>
  <w:style w:type="character" w:customStyle="1" w:styleId="Nadpis9Char">
    <w:name w:val="Nadpis 9 Char"/>
    <w:basedOn w:val="Standardnpsmoodstavce"/>
    <w:link w:val="Nadpis9"/>
    <w:rsid w:val="00AE03EF"/>
    <w:rPr>
      <w:rFonts w:ascii="Arial" w:eastAsia="Times New Roman" w:hAnsi="Arial" w:cs="Times New Roman"/>
      <w:b/>
      <w:i/>
      <w:sz w:val="18"/>
      <w:szCs w:val="20"/>
      <w:lang w:eastAsia="cs-CZ"/>
    </w:rPr>
  </w:style>
  <w:style w:type="paragraph" w:customStyle="1" w:styleId="ClanekC">
    <w:name w:val="ClanekC"/>
    <w:rsid w:val="00AE03EF"/>
    <w:pPr>
      <w:keepNext/>
      <w:widowControl w:val="0"/>
      <w:tabs>
        <w:tab w:val="left" w:pos="72"/>
        <w:tab w:val="left" w:pos="936"/>
        <w:tab w:val="left" w:pos="1800"/>
        <w:tab w:val="left" w:pos="2664"/>
        <w:tab w:val="left" w:pos="3528"/>
        <w:tab w:val="left" w:pos="4392"/>
        <w:tab w:val="left" w:pos="5256"/>
        <w:tab w:val="left" w:pos="6120"/>
        <w:tab w:val="left" w:pos="6984"/>
        <w:tab w:val="left" w:pos="7848"/>
      </w:tabs>
      <w:spacing w:before="360" w:after="240"/>
      <w:ind w:left="0"/>
    </w:pPr>
    <w:rPr>
      <w:rFonts w:ascii="Arial" w:eastAsia="Times New Roman" w:hAnsi="Arial" w:cs="Times New Roman"/>
      <w:b/>
      <w:spacing w:val="8"/>
      <w:sz w:val="24"/>
      <w:szCs w:val="20"/>
      <w:lang w:eastAsia="cs-CZ"/>
    </w:rPr>
  </w:style>
  <w:style w:type="paragraph" w:customStyle="1" w:styleId="Odstavec1">
    <w:name w:val="Odstavec1"/>
    <w:basedOn w:val="Normln"/>
    <w:rsid w:val="00AE03EF"/>
    <w:pPr>
      <w:keepNext/>
      <w:spacing w:after="60"/>
      <w:ind w:left="907" w:hanging="907"/>
    </w:pPr>
    <w:rPr>
      <w:rFonts w:ascii="Arial" w:eastAsia="Times New Roman" w:hAnsi="Arial" w:cs="Times New Roman"/>
      <w:sz w:val="20"/>
      <w:szCs w:val="20"/>
      <w:lang w:eastAsia="cs-CZ"/>
    </w:rPr>
  </w:style>
  <w:style w:type="paragraph" w:customStyle="1" w:styleId="Odstavec11">
    <w:name w:val="Odstavec11"/>
    <w:basedOn w:val="Odstavec1"/>
    <w:rsid w:val="00AE03EF"/>
    <w:pPr>
      <w:ind w:firstLine="0"/>
    </w:pPr>
  </w:style>
  <w:style w:type="paragraph" w:styleId="Zkladntext">
    <w:name w:val="Body Text"/>
    <w:basedOn w:val="Normln"/>
    <w:link w:val="ZkladntextChar"/>
    <w:rsid w:val="00AE03EF"/>
    <w:pPr>
      <w:spacing w:before="0"/>
      <w:ind w:left="0"/>
      <w:jc w:val="center"/>
    </w:pPr>
    <w:rPr>
      <w:rFonts w:ascii="Arial Narrow" w:eastAsia="Times New Roman" w:hAnsi="Arial Narrow" w:cs="Times New Roman"/>
      <w:szCs w:val="20"/>
      <w:lang w:eastAsia="cs-CZ"/>
    </w:rPr>
  </w:style>
  <w:style w:type="character" w:customStyle="1" w:styleId="ZkladntextChar">
    <w:name w:val="Základní text Char"/>
    <w:basedOn w:val="Standardnpsmoodstavce"/>
    <w:link w:val="Zkladntext"/>
    <w:rsid w:val="00AE03EF"/>
    <w:rPr>
      <w:rFonts w:ascii="Arial Narrow" w:eastAsia="Times New Roman" w:hAnsi="Arial Narrow" w:cs="Times New Roman"/>
      <w:szCs w:val="20"/>
      <w:lang w:eastAsia="cs-CZ"/>
    </w:rPr>
  </w:style>
  <w:style w:type="paragraph" w:customStyle="1" w:styleId="Odstavec2">
    <w:name w:val="Odstavec2"/>
    <w:rsid w:val="00AE03EF"/>
    <w:pPr>
      <w:tabs>
        <w:tab w:val="left" w:pos="72"/>
        <w:tab w:val="left" w:pos="936"/>
        <w:tab w:val="left" w:pos="1800"/>
        <w:tab w:val="left" w:pos="2664"/>
        <w:tab w:val="left" w:pos="3528"/>
        <w:tab w:val="left" w:pos="4392"/>
        <w:tab w:val="left" w:pos="5256"/>
        <w:tab w:val="left" w:pos="6120"/>
        <w:tab w:val="left" w:pos="6984"/>
        <w:tab w:val="left" w:pos="7848"/>
      </w:tabs>
      <w:spacing w:before="80" w:after="40"/>
      <w:ind w:left="1626" w:hanging="720"/>
    </w:pPr>
    <w:rPr>
      <w:rFonts w:ascii="Arial" w:eastAsia="Times New Roman" w:hAnsi="Arial" w:cs="Times New Roman"/>
      <w:sz w:val="20"/>
      <w:szCs w:val="20"/>
      <w:lang w:eastAsia="cs-CZ"/>
    </w:rPr>
  </w:style>
  <w:style w:type="paragraph" w:customStyle="1" w:styleId="Import34">
    <w:name w:val="Import 34"/>
    <w:rsid w:val="00AE03EF"/>
    <w:pPr>
      <w:widowControl w:val="0"/>
      <w:tabs>
        <w:tab w:val="left" w:pos="72"/>
        <w:tab w:val="left" w:pos="936"/>
        <w:tab w:val="left" w:pos="1800"/>
        <w:tab w:val="left" w:pos="2664"/>
        <w:tab w:val="left" w:pos="3528"/>
        <w:tab w:val="left" w:pos="4392"/>
        <w:tab w:val="left" w:pos="5256"/>
        <w:tab w:val="left" w:pos="6120"/>
        <w:tab w:val="left" w:pos="6984"/>
        <w:tab w:val="left" w:pos="7848"/>
      </w:tabs>
      <w:spacing w:after="0"/>
      <w:ind w:left="0"/>
    </w:pPr>
    <w:rPr>
      <w:rFonts w:ascii="Arial" w:eastAsia="Times New Roman" w:hAnsi="Arial" w:cs="Times New Roman"/>
      <w:sz w:val="24"/>
      <w:szCs w:val="20"/>
      <w:lang w:eastAsia="cs-CZ"/>
    </w:rPr>
  </w:style>
  <w:style w:type="paragraph" w:styleId="Zkladntextodsazen">
    <w:name w:val="Body Text Indent"/>
    <w:basedOn w:val="Normln"/>
    <w:link w:val="ZkladntextodsazenChar"/>
    <w:rsid w:val="00AE03EF"/>
    <w:pPr>
      <w:spacing w:before="0"/>
      <w:ind w:left="425"/>
    </w:pPr>
    <w:rPr>
      <w:rFonts w:ascii="Arial Narrow" w:eastAsia="Times New Roman" w:hAnsi="Arial Narrow" w:cs="Times New Roman"/>
      <w:bCs/>
      <w:szCs w:val="20"/>
      <w:lang w:eastAsia="cs-CZ"/>
    </w:rPr>
  </w:style>
  <w:style w:type="character" w:customStyle="1" w:styleId="ZkladntextodsazenChar">
    <w:name w:val="Základní text odsazený Char"/>
    <w:basedOn w:val="Standardnpsmoodstavce"/>
    <w:link w:val="Zkladntextodsazen"/>
    <w:rsid w:val="00AE03EF"/>
    <w:rPr>
      <w:rFonts w:ascii="Arial Narrow" w:eastAsia="Times New Roman" w:hAnsi="Arial Narrow" w:cs="Times New Roman"/>
      <w:bCs/>
      <w:szCs w:val="20"/>
      <w:lang w:eastAsia="cs-CZ"/>
    </w:rPr>
  </w:style>
  <w:style w:type="paragraph" w:styleId="Zkladntextodsazen2">
    <w:name w:val="Body Text Indent 2"/>
    <w:basedOn w:val="Normln"/>
    <w:link w:val="Zkladntextodsazen2Char"/>
    <w:rsid w:val="00AE03EF"/>
    <w:pPr>
      <w:spacing w:before="0" w:after="120" w:line="480" w:lineRule="auto"/>
      <w:ind w:left="283"/>
      <w:jc w:val="left"/>
    </w:pPr>
    <w:rPr>
      <w:rFonts w:ascii="Arial Narrow" w:eastAsia="Times New Roman" w:hAnsi="Arial Narrow" w:cs="Times New Roman"/>
      <w:szCs w:val="20"/>
      <w:lang w:eastAsia="cs-CZ"/>
    </w:rPr>
  </w:style>
  <w:style w:type="character" w:customStyle="1" w:styleId="Zkladntextodsazen2Char">
    <w:name w:val="Základní text odsazený 2 Char"/>
    <w:basedOn w:val="Standardnpsmoodstavce"/>
    <w:link w:val="Zkladntextodsazen2"/>
    <w:rsid w:val="00AE03EF"/>
    <w:rPr>
      <w:rFonts w:ascii="Arial Narrow" w:eastAsia="Times New Roman" w:hAnsi="Arial Narrow" w:cs="Times New Roman"/>
      <w:szCs w:val="20"/>
      <w:lang w:eastAsia="cs-CZ"/>
    </w:rPr>
  </w:style>
  <w:style w:type="paragraph" w:customStyle="1" w:styleId="bllzaklad">
    <w:name w:val="bll_zaklad"/>
    <w:rsid w:val="00AE03EF"/>
    <w:pPr>
      <w:ind w:left="0"/>
    </w:pPr>
    <w:rPr>
      <w:rFonts w:ascii="Arial Narrow" w:eastAsia="Times New Roman" w:hAnsi="Arial Narrow" w:cs="Times New Roman"/>
      <w:noProof/>
      <w:szCs w:val="20"/>
      <w:lang w:eastAsia="cs-CZ"/>
    </w:rPr>
  </w:style>
  <w:style w:type="character" w:styleId="Sledovanodkaz">
    <w:name w:val="FollowedHyperlink"/>
    <w:rsid w:val="00AE03EF"/>
    <w:rPr>
      <w:color w:val="800080"/>
      <w:u w:val="single"/>
    </w:rPr>
  </w:style>
  <w:style w:type="paragraph" w:customStyle="1" w:styleId="bllodsaz">
    <w:name w:val="bll_odsaz"/>
    <w:basedOn w:val="bllzaklad"/>
    <w:rsid w:val="00AE03EF"/>
    <w:pPr>
      <w:numPr>
        <w:numId w:val="12"/>
      </w:numPr>
      <w:tabs>
        <w:tab w:val="clear" w:pos="360"/>
      </w:tabs>
      <w:ind w:left="851"/>
    </w:pPr>
  </w:style>
  <w:style w:type="paragraph" w:customStyle="1" w:styleId="bllcislovany">
    <w:name w:val="bll_cislovany"/>
    <w:basedOn w:val="bllzaklad"/>
    <w:rsid w:val="00AE03EF"/>
    <w:pPr>
      <w:numPr>
        <w:numId w:val="9"/>
      </w:numPr>
      <w:spacing w:before="60"/>
    </w:pPr>
  </w:style>
  <w:style w:type="character" w:customStyle="1" w:styleId="Nadpis2CharChar">
    <w:name w:val="Nadpis 2 Char Char"/>
    <w:rsid w:val="00AE03EF"/>
    <w:rPr>
      <w:noProof w:val="0"/>
      <w:sz w:val="24"/>
      <w:lang w:val="cs-CZ" w:eastAsia="cs-CZ" w:bidi="ar-SA"/>
    </w:rPr>
  </w:style>
  <w:style w:type="paragraph" w:customStyle="1" w:styleId="Normalni-Tunnasted">
    <w:name w:val="Normalni - Tučné na střed"/>
    <w:basedOn w:val="Normln"/>
    <w:next w:val="Normln"/>
    <w:rsid w:val="00AE03EF"/>
    <w:pPr>
      <w:spacing w:before="0" w:after="120"/>
      <w:ind w:left="0"/>
      <w:jc w:val="center"/>
    </w:pPr>
    <w:rPr>
      <w:rFonts w:ascii="Arial Narrow" w:eastAsia="Times New Roman" w:hAnsi="Arial Narrow" w:cs="Times New Roman"/>
      <w:b/>
      <w:bCs/>
      <w:szCs w:val="20"/>
      <w:lang w:eastAsia="cs-CZ"/>
    </w:rPr>
  </w:style>
  <w:style w:type="paragraph" w:customStyle="1" w:styleId="Nazev-Podnazev">
    <w:name w:val="Nazev-Podnazev"/>
    <w:basedOn w:val="Nzev"/>
    <w:next w:val="Normln"/>
    <w:rsid w:val="00AE03EF"/>
    <w:pPr>
      <w:spacing w:before="0" w:after="120"/>
      <w:ind w:left="0"/>
    </w:pPr>
    <w:rPr>
      <w:rFonts w:ascii="Arial Narrow" w:eastAsia="Times New Roman" w:hAnsi="Arial Narrow" w:cs="Times New Roman"/>
      <w:sz w:val="28"/>
      <w:szCs w:val="28"/>
      <w:lang w:eastAsia="cs-CZ"/>
    </w:rPr>
  </w:style>
  <w:style w:type="paragraph" w:customStyle="1" w:styleId="Normalni-Bulet-odrazka">
    <w:name w:val="Normalni - Bulet-odrazka"/>
    <w:basedOn w:val="Normln"/>
    <w:rsid w:val="00AE03EF"/>
    <w:pPr>
      <w:numPr>
        <w:numId w:val="10"/>
      </w:numPr>
      <w:spacing w:before="0" w:after="120"/>
    </w:pPr>
    <w:rPr>
      <w:rFonts w:ascii="Arial Narrow" w:eastAsia="Times New Roman" w:hAnsi="Arial Narrow" w:cs="Times New Roman"/>
      <w:szCs w:val="24"/>
      <w:lang w:eastAsia="cs-CZ"/>
    </w:rPr>
  </w:style>
  <w:style w:type="paragraph" w:customStyle="1" w:styleId="Nazev-Podnazev-Zakazka">
    <w:name w:val="Nazev-Podnazev-Zakazka"/>
    <w:basedOn w:val="Nazev-Podnazev"/>
    <w:next w:val="Normln"/>
    <w:rsid w:val="00AE03EF"/>
    <w:pPr>
      <w:widowControl w:val="0"/>
    </w:pPr>
    <w:rPr>
      <w:rFonts w:cs="Arial"/>
      <w:caps w:val="0"/>
    </w:rPr>
  </w:style>
  <w:style w:type="paragraph" w:customStyle="1" w:styleId="Normalni-Kurzvanasted">
    <w:name w:val="Normalni - Kurzíva na střed"/>
    <w:basedOn w:val="Normln"/>
    <w:rsid w:val="00AE03EF"/>
    <w:pPr>
      <w:spacing w:before="0" w:after="120"/>
      <w:ind w:left="0"/>
      <w:jc w:val="center"/>
    </w:pPr>
    <w:rPr>
      <w:rFonts w:ascii="Arial Narrow" w:eastAsia="Times New Roman" w:hAnsi="Arial Narrow" w:cs="Times New Roman"/>
      <w:i/>
      <w:iCs/>
      <w:szCs w:val="20"/>
      <w:lang w:eastAsia="cs-CZ"/>
    </w:rPr>
  </w:style>
  <w:style w:type="paragraph" w:customStyle="1" w:styleId="Normalni-slovn">
    <w:name w:val="Normalni - Číslování"/>
    <w:basedOn w:val="Normln"/>
    <w:rsid w:val="00AE03EF"/>
    <w:pPr>
      <w:numPr>
        <w:numId w:val="11"/>
      </w:numPr>
      <w:tabs>
        <w:tab w:val="left" w:pos="360"/>
      </w:tabs>
      <w:spacing w:before="0" w:after="120"/>
      <w:ind w:left="360"/>
    </w:pPr>
    <w:rPr>
      <w:rFonts w:ascii="Arial Narrow" w:eastAsia="Times New Roman" w:hAnsi="Arial Narrow" w:cs="Times New Roman"/>
      <w:szCs w:val="24"/>
      <w:lang w:eastAsia="cs-CZ"/>
    </w:rPr>
  </w:style>
  <w:style w:type="character" w:customStyle="1" w:styleId="NormalniText-Podtrzeny">
    <w:name w:val="NormalniText - Podtrzeny"/>
    <w:rsid w:val="00AE03EF"/>
    <w:rPr>
      <w:szCs w:val="22"/>
      <w:u w:val="single"/>
    </w:rPr>
  </w:style>
  <w:style w:type="character" w:customStyle="1" w:styleId="NormalniText-Tun">
    <w:name w:val="NormalniText-Tučný"/>
    <w:rsid w:val="00AE03EF"/>
    <w:rPr>
      <w:b/>
      <w:bCs/>
    </w:rPr>
  </w:style>
  <w:style w:type="paragraph" w:customStyle="1" w:styleId="StylBuletVlevo063cm">
    <w:name w:val="Styl Bulet + Vlevo:  063 cm"/>
    <w:basedOn w:val="Normln"/>
    <w:link w:val="StylBuletVlevo063cmChar"/>
    <w:autoRedefine/>
    <w:uiPriority w:val="99"/>
    <w:rsid w:val="00AE03EF"/>
    <w:pPr>
      <w:numPr>
        <w:numId w:val="13"/>
      </w:numPr>
      <w:tabs>
        <w:tab w:val="clear" w:pos="720"/>
        <w:tab w:val="num" w:pos="643"/>
      </w:tabs>
      <w:spacing w:before="0"/>
      <w:ind w:left="540"/>
    </w:pPr>
    <w:rPr>
      <w:rFonts w:ascii="Arial Narrow" w:eastAsia="Times New Roman" w:hAnsi="Arial Narrow" w:cs="Times New Roman"/>
      <w:szCs w:val="24"/>
      <w:lang w:eastAsia="cs-CZ"/>
    </w:rPr>
  </w:style>
  <w:style w:type="paragraph" w:customStyle="1" w:styleId="Standard">
    <w:name w:val="Standard"/>
    <w:rsid w:val="00AE03EF"/>
    <w:pPr>
      <w:suppressAutoHyphens/>
      <w:autoSpaceDN w:val="0"/>
      <w:spacing w:after="200" w:line="276" w:lineRule="auto"/>
      <w:ind w:left="0"/>
      <w:jc w:val="left"/>
      <w:textAlignment w:val="baseline"/>
    </w:pPr>
    <w:rPr>
      <w:rFonts w:ascii="Times New Roman" w:eastAsia="SimSun" w:hAnsi="Times New Roman" w:cs="Mangal"/>
      <w:kern w:val="3"/>
      <w:lang w:bidi="hi-IN"/>
    </w:rPr>
  </w:style>
  <w:style w:type="numbering" w:customStyle="1" w:styleId="WWNum11">
    <w:name w:val="WWNum11"/>
    <w:basedOn w:val="Bezseznamu"/>
    <w:rsid w:val="00AE03EF"/>
    <w:pPr>
      <w:numPr>
        <w:numId w:val="15"/>
      </w:numPr>
    </w:pPr>
  </w:style>
  <w:style w:type="character" w:customStyle="1" w:styleId="apple-converted-space">
    <w:name w:val="apple-converted-space"/>
    <w:basedOn w:val="Standardnpsmoodstavce"/>
    <w:rsid w:val="00AE03EF"/>
  </w:style>
  <w:style w:type="paragraph" w:styleId="Revize">
    <w:name w:val="Revision"/>
    <w:hidden/>
    <w:uiPriority w:val="99"/>
    <w:semiHidden/>
    <w:rsid w:val="00AE03EF"/>
    <w:pPr>
      <w:spacing w:after="0"/>
      <w:ind w:left="0"/>
      <w:jc w:val="left"/>
    </w:pPr>
    <w:rPr>
      <w:rFonts w:ascii="Arial Narrow" w:eastAsia="Times New Roman" w:hAnsi="Arial Narrow" w:cs="Times New Roman"/>
      <w:szCs w:val="20"/>
      <w:lang w:eastAsia="cs-CZ"/>
    </w:rPr>
  </w:style>
  <w:style w:type="character" w:customStyle="1" w:styleId="TextkomenteChar1">
    <w:name w:val="Text komentáře Char1"/>
    <w:uiPriority w:val="99"/>
    <w:semiHidden/>
    <w:rsid w:val="00AE03EF"/>
    <w:rPr>
      <w:rFonts w:ascii="Arial Narrow" w:eastAsia="SimSun" w:hAnsi="Arial Narrow" w:cs="Mangal"/>
      <w:color w:val="00000A"/>
      <w:kern w:val="1"/>
      <w:szCs w:val="18"/>
      <w:lang w:eastAsia="en-US" w:bidi="hi-IN"/>
    </w:rPr>
  </w:style>
  <w:style w:type="paragraph" w:styleId="Prosttext">
    <w:name w:val="Plain Text"/>
    <w:basedOn w:val="Normln"/>
    <w:link w:val="ProsttextChar"/>
    <w:uiPriority w:val="99"/>
    <w:unhideWhenUsed/>
    <w:rsid w:val="00AE03EF"/>
    <w:pPr>
      <w:spacing w:before="0"/>
      <w:ind w:left="0"/>
    </w:pPr>
    <w:rPr>
      <w:rFonts w:ascii="Palatino Linotype" w:hAnsi="Palatino Linotype" w:cs="Times New Roman"/>
      <w:sz w:val="24"/>
      <w:szCs w:val="24"/>
      <w:lang w:eastAsia="cs-CZ"/>
    </w:rPr>
  </w:style>
  <w:style w:type="character" w:customStyle="1" w:styleId="ProsttextChar">
    <w:name w:val="Prostý text Char"/>
    <w:basedOn w:val="Standardnpsmoodstavce"/>
    <w:link w:val="Prosttext"/>
    <w:uiPriority w:val="99"/>
    <w:rsid w:val="00AE03EF"/>
    <w:rPr>
      <w:rFonts w:ascii="Palatino Linotype" w:hAnsi="Palatino Linotype" w:cs="Times New Roman"/>
      <w:sz w:val="24"/>
      <w:szCs w:val="24"/>
      <w:lang w:eastAsia="cs-CZ"/>
    </w:rPr>
  </w:style>
  <w:style w:type="character" w:customStyle="1" w:styleId="StylBuletVlevo063cmChar">
    <w:name w:val="Styl Bulet + Vlevo:  063 cm Char"/>
    <w:link w:val="StylBuletVlevo063cm"/>
    <w:uiPriority w:val="99"/>
    <w:rsid w:val="00AE03EF"/>
    <w:rPr>
      <w:rFonts w:ascii="Arial Narrow" w:eastAsia="Times New Roman" w:hAnsi="Arial Narrow" w:cs="Times New Roman"/>
      <w:szCs w:val="24"/>
      <w:lang w:eastAsia="cs-CZ"/>
    </w:rPr>
  </w:style>
  <w:style w:type="paragraph" w:customStyle="1" w:styleId="3Oddly">
    <w:name w:val="3. Oddíly"/>
    <w:basedOn w:val="Nadpis1"/>
    <w:uiPriority w:val="99"/>
    <w:rsid w:val="00AE03EF"/>
    <w:pPr>
      <w:keepNext/>
      <w:numPr>
        <w:numId w:val="19"/>
      </w:numPr>
      <w:spacing w:before="360" w:after="120"/>
      <w:jc w:val="both"/>
    </w:pPr>
    <w:rPr>
      <w:rFonts w:ascii="Arial" w:eastAsia="Times New Roman" w:hAnsi="Arial" w:cs="Arial"/>
      <w:bCs/>
      <w:caps w:val="0"/>
      <w:noProof w:val="0"/>
    </w:rPr>
  </w:style>
  <w:style w:type="paragraph" w:customStyle="1" w:styleId="4Odstavce">
    <w:name w:val="4. Odstavce"/>
    <w:basedOn w:val="3Oddly"/>
    <w:uiPriority w:val="99"/>
    <w:rsid w:val="00AE03EF"/>
    <w:pPr>
      <w:keepNext w:val="0"/>
      <w:numPr>
        <w:ilvl w:val="1"/>
      </w:numPr>
      <w:spacing w:before="0"/>
    </w:pPr>
    <w:rPr>
      <w:b w:val="0"/>
    </w:rPr>
  </w:style>
  <w:style w:type="paragraph" w:customStyle="1" w:styleId="AZKtext">
    <w:name w:val="AZK text"/>
    <w:basedOn w:val="Normln"/>
    <w:link w:val="AZKtextChar"/>
    <w:rsid w:val="00AE03EF"/>
    <w:pPr>
      <w:spacing w:before="40" w:after="40"/>
      <w:ind w:left="340" w:firstLine="340"/>
      <w:contextualSpacing/>
    </w:pPr>
    <w:rPr>
      <w:rFonts w:ascii="Arial" w:eastAsia="Times New Roman" w:hAnsi="Arial" w:cs="Times New Roman"/>
      <w:sz w:val="20"/>
      <w:szCs w:val="20"/>
      <w:lang w:eastAsia="cs-CZ"/>
    </w:rPr>
  </w:style>
  <w:style w:type="paragraph" w:customStyle="1" w:styleId="AZKnadpis2">
    <w:name w:val="AZK nadpis 2"/>
    <w:basedOn w:val="Normln"/>
    <w:next w:val="AZKtext"/>
    <w:rsid w:val="00AE03EF"/>
    <w:pPr>
      <w:numPr>
        <w:ilvl w:val="1"/>
        <w:numId w:val="20"/>
      </w:numPr>
      <w:spacing w:before="360" w:after="100"/>
      <w:jc w:val="left"/>
      <w:outlineLvl w:val="1"/>
    </w:pPr>
    <w:rPr>
      <w:rFonts w:ascii="Arial" w:eastAsia="Times New Roman" w:hAnsi="Arial" w:cs="Times New Roman"/>
      <w:b/>
      <w:color w:val="005641"/>
      <w:sz w:val="28"/>
      <w:szCs w:val="28"/>
      <w:lang w:eastAsia="cs-CZ"/>
    </w:rPr>
  </w:style>
  <w:style w:type="paragraph" w:customStyle="1" w:styleId="AZKnadpis1">
    <w:name w:val="AZK nadpis 1"/>
    <w:basedOn w:val="Normln"/>
    <w:next w:val="AZKtext"/>
    <w:link w:val="AZKnadpis1Char"/>
    <w:rsid w:val="00AE03EF"/>
    <w:pPr>
      <w:numPr>
        <w:numId w:val="20"/>
      </w:numPr>
      <w:spacing w:before="360" w:after="100"/>
      <w:ind w:left="714" w:hanging="357"/>
      <w:jc w:val="left"/>
      <w:outlineLvl w:val="0"/>
    </w:pPr>
    <w:rPr>
      <w:rFonts w:ascii="Arial" w:eastAsia="Times New Roman" w:hAnsi="Arial" w:cs="Times New Roman"/>
      <w:b/>
      <w:caps/>
      <w:color w:val="005641"/>
      <w:sz w:val="32"/>
      <w:szCs w:val="28"/>
      <w:lang w:eastAsia="cs-CZ"/>
    </w:rPr>
  </w:style>
  <w:style w:type="paragraph" w:customStyle="1" w:styleId="AZKnadpis4">
    <w:name w:val="AZK nadpis 4"/>
    <w:next w:val="AZKtext"/>
    <w:rsid w:val="00AE03EF"/>
    <w:pPr>
      <w:numPr>
        <w:ilvl w:val="3"/>
        <w:numId w:val="20"/>
      </w:numPr>
      <w:spacing w:before="100" w:after="100"/>
      <w:jc w:val="left"/>
    </w:pPr>
    <w:rPr>
      <w:rFonts w:ascii="Arial" w:eastAsia="Times New Roman" w:hAnsi="Arial" w:cs="Times New Roman"/>
      <w:b/>
      <w:color w:val="005641"/>
      <w:sz w:val="20"/>
      <w:szCs w:val="28"/>
      <w:lang w:eastAsia="cs-CZ"/>
    </w:rPr>
  </w:style>
  <w:style w:type="paragraph" w:customStyle="1" w:styleId="Neslovannadpis">
    <w:name w:val="Nečíslovaný nadpis"/>
    <w:basedOn w:val="AZKtext"/>
    <w:link w:val="NeslovannadpisChar"/>
    <w:rsid w:val="00AE03EF"/>
    <w:pPr>
      <w:ind w:left="0"/>
      <w:jc w:val="left"/>
    </w:pPr>
    <w:rPr>
      <w:b/>
      <w:bCs/>
      <w:i/>
      <w:sz w:val="24"/>
    </w:rPr>
  </w:style>
  <w:style w:type="character" w:customStyle="1" w:styleId="AZKtextChar">
    <w:name w:val="AZK text Char"/>
    <w:link w:val="AZKtext"/>
    <w:rsid w:val="00AE03EF"/>
    <w:rPr>
      <w:rFonts w:ascii="Arial" w:eastAsia="Times New Roman" w:hAnsi="Arial" w:cs="Times New Roman"/>
      <w:sz w:val="20"/>
      <w:szCs w:val="20"/>
      <w:lang w:eastAsia="cs-CZ"/>
    </w:rPr>
  </w:style>
  <w:style w:type="character" w:customStyle="1" w:styleId="NeslovannadpisChar">
    <w:name w:val="Nečíslovaný nadpis Char"/>
    <w:link w:val="Neslovannadpis"/>
    <w:rsid w:val="00AE03EF"/>
    <w:rPr>
      <w:rFonts w:ascii="Arial" w:eastAsia="Times New Roman" w:hAnsi="Arial" w:cs="Times New Roman"/>
      <w:b/>
      <w:bCs/>
      <w:i/>
      <w:sz w:val="24"/>
      <w:szCs w:val="20"/>
      <w:lang w:eastAsia="cs-CZ"/>
    </w:rPr>
  </w:style>
  <w:style w:type="character" w:customStyle="1" w:styleId="AZKnadpis1Char">
    <w:name w:val="AZK nadpis 1 Char"/>
    <w:link w:val="AZKnadpis1"/>
    <w:rsid w:val="00AE03EF"/>
    <w:rPr>
      <w:rFonts w:ascii="Arial" w:eastAsia="Times New Roman" w:hAnsi="Arial" w:cs="Times New Roman"/>
      <w:b/>
      <w:caps/>
      <w:color w:val="005641"/>
      <w:sz w:val="32"/>
      <w:szCs w:val="28"/>
      <w:lang w:eastAsia="cs-CZ"/>
    </w:rPr>
  </w:style>
  <w:style w:type="paragraph" w:customStyle="1" w:styleId="Char">
    <w:name w:val="Char"/>
    <w:basedOn w:val="Normln"/>
    <w:rsid w:val="00AE03EF"/>
    <w:pPr>
      <w:spacing w:before="0" w:after="160" w:line="240" w:lineRule="exact"/>
      <w:ind w:left="0"/>
    </w:pPr>
    <w:rPr>
      <w:rFonts w:ascii="Times New Roman Bold" w:eastAsia="Times New Roman" w:hAnsi="Times New Roman Bold" w:cs="Times New Roman Bold"/>
      <w:lang w:val="sk-SK"/>
    </w:rPr>
  </w:style>
  <w:style w:type="paragraph" w:customStyle="1" w:styleId="Bod">
    <w:name w:val="Bod"/>
    <w:basedOn w:val="Normln"/>
    <w:next w:val="FormtovanvHTML"/>
    <w:rsid w:val="005C3292"/>
    <w:pPr>
      <w:numPr>
        <w:ilvl w:val="4"/>
        <w:numId w:val="43"/>
      </w:numPr>
      <w:tabs>
        <w:tab w:val="clear" w:pos="1814"/>
        <w:tab w:val="num" w:pos="1418"/>
      </w:tabs>
      <w:spacing w:before="0" w:after="120" w:line="276" w:lineRule="auto"/>
    </w:pPr>
    <w:rPr>
      <w:rFonts w:ascii="Arial Narrow" w:eastAsia="Calibri" w:hAnsi="Arial Narrow" w:cs="Times New Roman"/>
      <w:snapToGrid w:val="0"/>
      <w:color w:val="000000"/>
      <w:lang w:eastAsia="cs-CZ"/>
    </w:rPr>
  </w:style>
  <w:style w:type="paragraph" w:customStyle="1" w:styleId="lnek">
    <w:name w:val="Článek"/>
    <w:basedOn w:val="Normln"/>
    <w:next w:val="Normln"/>
    <w:link w:val="lnekChar"/>
    <w:rsid w:val="005C3292"/>
    <w:pPr>
      <w:keepNext/>
      <w:numPr>
        <w:numId w:val="43"/>
      </w:numPr>
      <w:spacing w:before="600" w:after="360" w:line="276" w:lineRule="auto"/>
      <w:jc w:val="center"/>
      <w:outlineLvl w:val="0"/>
    </w:pPr>
    <w:rPr>
      <w:rFonts w:ascii="Arial Narrow" w:eastAsia="Calibri" w:hAnsi="Arial Narrow" w:cs="Times New Roman"/>
      <w:b/>
      <w:color w:val="000000"/>
      <w:lang w:eastAsia="cs-CZ"/>
    </w:rPr>
  </w:style>
  <w:style w:type="paragraph" w:customStyle="1" w:styleId="OdstavecII">
    <w:name w:val="Odstavec_II"/>
    <w:basedOn w:val="Nadpis1"/>
    <w:next w:val="Normln"/>
    <w:rsid w:val="005C3292"/>
    <w:pPr>
      <w:keepNext/>
      <w:numPr>
        <w:ilvl w:val="1"/>
        <w:numId w:val="43"/>
      </w:numPr>
      <w:spacing w:before="0" w:after="120" w:line="276" w:lineRule="auto"/>
      <w:jc w:val="both"/>
    </w:pPr>
    <w:rPr>
      <w:rFonts w:ascii="Arial Narrow" w:eastAsia="Calibri" w:hAnsi="Arial Narrow" w:cs="Times New Roman"/>
      <w:b w:val="0"/>
      <w:caps w:val="0"/>
      <w:noProof w:val="0"/>
      <w:color w:val="000000"/>
      <w:lang w:eastAsia="en-US"/>
    </w:rPr>
  </w:style>
  <w:style w:type="paragraph" w:customStyle="1" w:styleId="Psmeno">
    <w:name w:val="Písmeno"/>
    <w:basedOn w:val="Nadpis1"/>
    <w:rsid w:val="005C3292"/>
    <w:pPr>
      <w:keepNext/>
      <w:numPr>
        <w:ilvl w:val="3"/>
        <w:numId w:val="43"/>
      </w:numPr>
      <w:tabs>
        <w:tab w:val="clear" w:pos="855"/>
        <w:tab w:val="num" w:pos="1134"/>
      </w:tabs>
      <w:spacing w:before="0" w:after="120" w:line="276" w:lineRule="auto"/>
      <w:jc w:val="both"/>
    </w:pPr>
    <w:rPr>
      <w:rFonts w:ascii="Arial Narrow" w:eastAsia="Calibri" w:hAnsi="Arial Narrow" w:cs="Arial"/>
      <w:b w:val="0"/>
      <w:bCs/>
      <w:caps w:val="0"/>
      <w:noProof w:val="0"/>
      <w:kern w:val="32"/>
    </w:rPr>
  </w:style>
  <w:style w:type="paragraph" w:styleId="FormtovanvHTML">
    <w:name w:val="HTML Preformatted"/>
    <w:basedOn w:val="Normln"/>
    <w:link w:val="FormtovanvHTMLChar"/>
    <w:uiPriority w:val="99"/>
    <w:semiHidden/>
    <w:unhideWhenUsed/>
    <w:rsid w:val="005C3292"/>
    <w:pPr>
      <w:spacing w:before="0"/>
    </w:pPr>
    <w:rPr>
      <w:rFonts w:ascii="Consolas" w:hAnsi="Consolas"/>
      <w:sz w:val="20"/>
      <w:szCs w:val="20"/>
    </w:rPr>
  </w:style>
  <w:style w:type="character" w:customStyle="1" w:styleId="FormtovanvHTMLChar">
    <w:name w:val="Formátovaný v HTML Char"/>
    <w:basedOn w:val="Standardnpsmoodstavce"/>
    <w:link w:val="FormtovanvHTML"/>
    <w:uiPriority w:val="99"/>
    <w:semiHidden/>
    <w:rsid w:val="005C3292"/>
    <w:rPr>
      <w:rFonts w:ascii="Consolas" w:hAnsi="Consolas"/>
      <w:sz w:val="20"/>
      <w:szCs w:val="20"/>
    </w:rPr>
  </w:style>
  <w:style w:type="character" w:styleId="Zstupntext">
    <w:name w:val="Placeholder Text"/>
    <w:basedOn w:val="Standardnpsmoodstavce"/>
    <w:uiPriority w:val="99"/>
    <w:semiHidden/>
    <w:rsid w:val="00D44C99"/>
    <w:rPr>
      <w:color w:val="808080"/>
    </w:rPr>
  </w:style>
  <w:style w:type="character" w:customStyle="1" w:styleId="lnekChar">
    <w:name w:val="Článek Char"/>
    <w:basedOn w:val="Standardnpsmoodstavce"/>
    <w:link w:val="lnek"/>
    <w:rsid w:val="00D13D32"/>
    <w:rPr>
      <w:rFonts w:ascii="Arial Narrow" w:eastAsia="Calibri" w:hAnsi="Arial Narrow" w:cs="Times New Roman"/>
      <w:b/>
      <w:color w:val="000000"/>
      <w:lang w:eastAsia="cs-CZ"/>
    </w:rPr>
  </w:style>
  <w:style w:type="paragraph" w:styleId="Nadpisobsahu">
    <w:name w:val="TOC Heading"/>
    <w:basedOn w:val="Nadpis1"/>
    <w:next w:val="Normln"/>
    <w:uiPriority w:val="39"/>
    <w:unhideWhenUsed/>
    <w:qFormat/>
    <w:rsid w:val="00046C07"/>
    <w:pPr>
      <w:keepNext/>
      <w:keepLines/>
      <w:numPr>
        <w:numId w:val="0"/>
      </w:numPr>
      <w:spacing w:before="240" w:line="259" w:lineRule="auto"/>
      <w:jc w:val="left"/>
      <w:outlineLvl w:val="9"/>
    </w:pPr>
    <w:rPr>
      <w:rFonts w:asciiTheme="majorHAnsi" w:eastAsiaTheme="majorEastAsia" w:hAnsiTheme="majorHAnsi" w:cstheme="majorBidi"/>
      <w:b w:val="0"/>
      <w:caps w:val="0"/>
      <w:noProof w:val="0"/>
      <w:color w:val="2E74B5" w:themeColor="accent1" w:themeShade="BF"/>
      <w:sz w:val="32"/>
      <w:szCs w:val="32"/>
    </w:rPr>
  </w:style>
  <w:style w:type="paragraph" w:styleId="Obsah1">
    <w:name w:val="toc 1"/>
    <w:basedOn w:val="Normln"/>
    <w:next w:val="Normln"/>
    <w:autoRedefine/>
    <w:uiPriority w:val="39"/>
    <w:unhideWhenUsed/>
    <w:rsid w:val="00502C97"/>
    <w:pPr>
      <w:tabs>
        <w:tab w:val="left" w:pos="440"/>
        <w:tab w:val="right" w:leader="dot" w:pos="9629"/>
      </w:tabs>
      <w:spacing w:before="240" w:after="120"/>
      <w:ind w:left="0"/>
      <w:jc w:val="left"/>
    </w:pPr>
    <w:rPr>
      <w:rFonts w:cstheme="minorHAnsi"/>
      <w:b/>
      <w:bCs/>
      <w:sz w:val="20"/>
      <w:szCs w:val="20"/>
    </w:rPr>
  </w:style>
  <w:style w:type="paragraph" w:styleId="Obsah2">
    <w:name w:val="toc 2"/>
    <w:basedOn w:val="Normln"/>
    <w:next w:val="Normln"/>
    <w:autoRedefine/>
    <w:uiPriority w:val="39"/>
    <w:unhideWhenUsed/>
    <w:rsid w:val="00046C07"/>
    <w:pPr>
      <w:ind w:left="220"/>
      <w:jc w:val="left"/>
    </w:pPr>
    <w:rPr>
      <w:rFonts w:cstheme="minorHAnsi"/>
      <w:i/>
      <w:iCs/>
      <w:sz w:val="20"/>
      <w:szCs w:val="20"/>
    </w:rPr>
  </w:style>
  <w:style w:type="paragraph" w:styleId="Obsah3">
    <w:name w:val="toc 3"/>
    <w:basedOn w:val="Normln"/>
    <w:next w:val="Normln"/>
    <w:autoRedefine/>
    <w:uiPriority w:val="39"/>
    <w:unhideWhenUsed/>
    <w:rsid w:val="00046C07"/>
    <w:pPr>
      <w:spacing w:before="0"/>
      <w:ind w:left="440"/>
      <w:jc w:val="left"/>
    </w:pPr>
    <w:rPr>
      <w:rFonts w:cstheme="minorHAnsi"/>
      <w:sz w:val="20"/>
      <w:szCs w:val="20"/>
    </w:rPr>
  </w:style>
  <w:style w:type="paragraph" w:styleId="Obsah4">
    <w:name w:val="toc 4"/>
    <w:basedOn w:val="Normln"/>
    <w:next w:val="Normln"/>
    <w:autoRedefine/>
    <w:uiPriority w:val="39"/>
    <w:unhideWhenUsed/>
    <w:rsid w:val="00046C07"/>
    <w:pPr>
      <w:spacing w:before="0"/>
      <w:ind w:left="660"/>
      <w:jc w:val="left"/>
    </w:pPr>
    <w:rPr>
      <w:rFonts w:cstheme="minorHAnsi"/>
      <w:sz w:val="20"/>
      <w:szCs w:val="20"/>
    </w:rPr>
  </w:style>
  <w:style w:type="paragraph" w:styleId="Obsah5">
    <w:name w:val="toc 5"/>
    <w:basedOn w:val="Normln"/>
    <w:next w:val="Normln"/>
    <w:autoRedefine/>
    <w:uiPriority w:val="39"/>
    <w:unhideWhenUsed/>
    <w:rsid w:val="00046C07"/>
    <w:pPr>
      <w:spacing w:before="0"/>
      <w:ind w:left="880"/>
      <w:jc w:val="left"/>
    </w:pPr>
    <w:rPr>
      <w:rFonts w:cstheme="minorHAnsi"/>
      <w:sz w:val="20"/>
      <w:szCs w:val="20"/>
    </w:rPr>
  </w:style>
  <w:style w:type="paragraph" w:styleId="Obsah6">
    <w:name w:val="toc 6"/>
    <w:basedOn w:val="Normln"/>
    <w:next w:val="Normln"/>
    <w:autoRedefine/>
    <w:uiPriority w:val="39"/>
    <w:unhideWhenUsed/>
    <w:rsid w:val="00046C07"/>
    <w:pPr>
      <w:spacing w:before="0"/>
      <w:ind w:left="1100"/>
      <w:jc w:val="left"/>
    </w:pPr>
    <w:rPr>
      <w:rFonts w:cstheme="minorHAnsi"/>
      <w:sz w:val="20"/>
      <w:szCs w:val="20"/>
    </w:rPr>
  </w:style>
  <w:style w:type="paragraph" w:styleId="Obsah7">
    <w:name w:val="toc 7"/>
    <w:basedOn w:val="Normln"/>
    <w:next w:val="Normln"/>
    <w:autoRedefine/>
    <w:uiPriority w:val="39"/>
    <w:unhideWhenUsed/>
    <w:rsid w:val="00046C07"/>
    <w:pPr>
      <w:spacing w:before="0"/>
      <w:ind w:left="1320"/>
      <w:jc w:val="left"/>
    </w:pPr>
    <w:rPr>
      <w:rFonts w:cstheme="minorHAnsi"/>
      <w:sz w:val="20"/>
      <w:szCs w:val="20"/>
    </w:rPr>
  </w:style>
  <w:style w:type="paragraph" w:styleId="Obsah8">
    <w:name w:val="toc 8"/>
    <w:basedOn w:val="Normln"/>
    <w:next w:val="Normln"/>
    <w:autoRedefine/>
    <w:uiPriority w:val="39"/>
    <w:unhideWhenUsed/>
    <w:rsid w:val="00046C07"/>
    <w:pPr>
      <w:spacing w:before="0"/>
      <w:ind w:left="1540"/>
      <w:jc w:val="left"/>
    </w:pPr>
    <w:rPr>
      <w:rFonts w:cstheme="minorHAnsi"/>
      <w:sz w:val="20"/>
      <w:szCs w:val="20"/>
    </w:rPr>
  </w:style>
  <w:style w:type="paragraph" w:styleId="Obsah9">
    <w:name w:val="toc 9"/>
    <w:basedOn w:val="Normln"/>
    <w:next w:val="Normln"/>
    <w:autoRedefine/>
    <w:uiPriority w:val="39"/>
    <w:unhideWhenUsed/>
    <w:rsid w:val="00046C07"/>
    <w:pPr>
      <w:spacing w:before="0"/>
      <w:ind w:left="1760"/>
      <w:jc w:val="left"/>
    </w:pPr>
    <w:rPr>
      <w:rFonts w:cstheme="minorHAnsi"/>
      <w:sz w:val="20"/>
      <w:szCs w:val="20"/>
    </w:rPr>
  </w:style>
  <w:style w:type="paragraph" w:customStyle="1" w:styleId="Default">
    <w:name w:val="Default"/>
    <w:rsid w:val="00331D76"/>
    <w:pPr>
      <w:autoSpaceDE w:val="0"/>
      <w:autoSpaceDN w:val="0"/>
      <w:adjustRightInd w:val="0"/>
      <w:spacing w:after="0"/>
      <w:ind w:left="0"/>
      <w:jc w:val="left"/>
    </w:pPr>
    <w:rPr>
      <w:rFonts w:ascii="Akkurat Pro" w:hAnsi="Akkurat Pro" w:cs="Akkurat Pro"/>
      <w:color w:val="000000"/>
      <w:sz w:val="24"/>
      <w:szCs w:val="24"/>
    </w:rPr>
  </w:style>
  <w:style w:type="character" w:customStyle="1" w:styleId="A3">
    <w:name w:val="A3"/>
    <w:uiPriority w:val="99"/>
    <w:rsid w:val="00331D76"/>
    <w:rPr>
      <w:rFonts w:cs="Akkurat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806654">
      <w:bodyDiv w:val="1"/>
      <w:marLeft w:val="0"/>
      <w:marRight w:val="0"/>
      <w:marTop w:val="0"/>
      <w:marBottom w:val="0"/>
      <w:divBdr>
        <w:top w:val="none" w:sz="0" w:space="0" w:color="auto"/>
        <w:left w:val="none" w:sz="0" w:space="0" w:color="auto"/>
        <w:bottom w:val="none" w:sz="0" w:space="0" w:color="auto"/>
        <w:right w:val="none" w:sz="0" w:space="0" w:color="auto"/>
      </w:divBdr>
    </w:div>
    <w:div w:id="90708346">
      <w:bodyDiv w:val="1"/>
      <w:marLeft w:val="0"/>
      <w:marRight w:val="0"/>
      <w:marTop w:val="0"/>
      <w:marBottom w:val="0"/>
      <w:divBdr>
        <w:top w:val="none" w:sz="0" w:space="0" w:color="auto"/>
        <w:left w:val="none" w:sz="0" w:space="0" w:color="auto"/>
        <w:bottom w:val="none" w:sz="0" w:space="0" w:color="auto"/>
        <w:right w:val="none" w:sz="0" w:space="0" w:color="auto"/>
      </w:divBdr>
    </w:div>
    <w:div w:id="255945862">
      <w:bodyDiv w:val="1"/>
      <w:marLeft w:val="0"/>
      <w:marRight w:val="0"/>
      <w:marTop w:val="0"/>
      <w:marBottom w:val="0"/>
      <w:divBdr>
        <w:top w:val="none" w:sz="0" w:space="0" w:color="auto"/>
        <w:left w:val="none" w:sz="0" w:space="0" w:color="auto"/>
        <w:bottom w:val="none" w:sz="0" w:space="0" w:color="auto"/>
        <w:right w:val="none" w:sz="0" w:space="0" w:color="auto"/>
      </w:divBdr>
    </w:div>
    <w:div w:id="464737786">
      <w:bodyDiv w:val="1"/>
      <w:marLeft w:val="0"/>
      <w:marRight w:val="0"/>
      <w:marTop w:val="0"/>
      <w:marBottom w:val="0"/>
      <w:divBdr>
        <w:top w:val="none" w:sz="0" w:space="0" w:color="auto"/>
        <w:left w:val="none" w:sz="0" w:space="0" w:color="auto"/>
        <w:bottom w:val="none" w:sz="0" w:space="0" w:color="auto"/>
        <w:right w:val="none" w:sz="0" w:space="0" w:color="auto"/>
      </w:divBdr>
    </w:div>
    <w:div w:id="965115773">
      <w:bodyDiv w:val="1"/>
      <w:marLeft w:val="0"/>
      <w:marRight w:val="0"/>
      <w:marTop w:val="0"/>
      <w:marBottom w:val="0"/>
      <w:divBdr>
        <w:top w:val="none" w:sz="0" w:space="0" w:color="auto"/>
        <w:left w:val="none" w:sz="0" w:space="0" w:color="auto"/>
        <w:bottom w:val="none" w:sz="0" w:space="0" w:color="auto"/>
        <w:right w:val="none" w:sz="0" w:space="0" w:color="auto"/>
      </w:divBdr>
    </w:div>
    <w:div w:id="1207764960">
      <w:bodyDiv w:val="1"/>
      <w:marLeft w:val="0"/>
      <w:marRight w:val="0"/>
      <w:marTop w:val="0"/>
      <w:marBottom w:val="0"/>
      <w:divBdr>
        <w:top w:val="none" w:sz="0" w:space="0" w:color="auto"/>
        <w:left w:val="none" w:sz="0" w:space="0" w:color="auto"/>
        <w:bottom w:val="none" w:sz="0" w:space="0" w:color="auto"/>
        <w:right w:val="none" w:sz="0" w:space="0" w:color="auto"/>
      </w:divBdr>
    </w:div>
    <w:div w:id="1215390648">
      <w:bodyDiv w:val="1"/>
      <w:marLeft w:val="0"/>
      <w:marRight w:val="0"/>
      <w:marTop w:val="0"/>
      <w:marBottom w:val="0"/>
      <w:divBdr>
        <w:top w:val="none" w:sz="0" w:space="0" w:color="auto"/>
        <w:left w:val="none" w:sz="0" w:space="0" w:color="auto"/>
        <w:bottom w:val="none" w:sz="0" w:space="0" w:color="auto"/>
        <w:right w:val="none" w:sz="0" w:space="0" w:color="auto"/>
      </w:divBdr>
    </w:div>
    <w:div w:id="1362976085">
      <w:bodyDiv w:val="1"/>
      <w:marLeft w:val="0"/>
      <w:marRight w:val="0"/>
      <w:marTop w:val="0"/>
      <w:marBottom w:val="0"/>
      <w:divBdr>
        <w:top w:val="none" w:sz="0" w:space="0" w:color="auto"/>
        <w:left w:val="none" w:sz="0" w:space="0" w:color="auto"/>
        <w:bottom w:val="none" w:sz="0" w:space="0" w:color="auto"/>
        <w:right w:val="none" w:sz="0" w:space="0" w:color="auto"/>
      </w:divBdr>
    </w:div>
    <w:div w:id="1596474791">
      <w:bodyDiv w:val="1"/>
      <w:marLeft w:val="0"/>
      <w:marRight w:val="0"/>
      <w:marTop w:val="0"/>
      <w:marBottom w:val="0"/>
      <w:divBdr>
        <w:top w:val="none" w:sz="0" w:space="0" w:color="auto"/>
        <w:left w:val="none" w:sz="0" w:space="0" w:color="auto"/>
        <w:bottom w:val="none" w:sz="0" w:space="0" w:color="auto"/>
        <w:right w:val="none" w:sz="0" w:space="0" w:color="auto"/>
      </w:divBdr>
    </w:div>
    <w:div w:id="1657762033">
      <w:bodyDiv w:val="1"/>
      <w:marLeft w:val="0"/>
      <w:marRight w:val="0"/>
      <w:marTop w:val="0"/>
      <w:marBottom w:val="0"/>
      <w:divBdr>
        <w:top w:val="none" w:sz="0" w:space="0" w:color="auto"/>
        <w:left w:val="none" w:sz="0" w:space="0" w:color="auto"/>
        <w:bottom w:val="none" w:sz="0" w:space="0" w:color="auto"/>
        <w:right w:val="none" w:sz="0" w:space="0" w:color="auto"/>
      </w:divBdr>
    </w:div>
    <w:div w:id="1755396896">
      <w:bodyDiv w:val="1"/>
      <w:marLeft w:val="0"/>
      <w:marRight w:val="0"/>
      <w:marTop w:val="0"/>
      <w:marBottom w:val="0"/>
      <w:divBdr>
        <w:top w:val="none" w:sz="0" w:space="0" w:color="auto"/>
        <w:left w:val="none" w:sz="0" w:space="0" w:color="auto"/>
        <w:bottom w:val="none" w:sz="0" w:space="0" w:color="auto"/>
        <w:right w:val="none" w:sz="0" w:space="0" w:color="auto"/>
      </w:divBdr>
    </w:div>
    <w:div w:id="1863665112">
      <w:bodyDiv w:val="1"/>
      <w:marLeft w:val="0"/>
      <w:marRight w:val="0"/>
      <w:marTop w:val="0"/>
      <w:marBottom w:val="0"/>
      <w:divBdr>
        <w:top w:val="none" w:sz="0" w:space="0" w:color="auto"/>
        <w:left w:val="none" w:sz="0" w:space="0" w:color="auto"/>
        <w:bottom w:val="none" w:sz="0" w:space="0" w:color="auto"/>
        <w:right w:val="none" w:sz="0" w:space="0" w:color="auto"/>
      </w:divBdr>
    </w:div>
    <w:div w:id="1984770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CC681B-FDE8-4874-95BF-F181E8C0E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6151</Words>
  <Characters>36293</Characters>
  <Application>Microsoft Office Word</Application>
  <DocSecurity>0</DocSecurity>
  <Lines>302</Lines>
  <Paragraphs>84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42360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Jelínek Petr (178425)</dc:creator>
  <cp:lastModifiedBy>Miloslav Morda</cp:lastModifiedBy>
  <cp:revision>2</cp:revision>
  <cp:lastPrinted>2020-04-27T06:53:00Z</cp:lastPrinted>
  <dcterms:created xsi:type="dcterms:W3CDTF">2020-05-14T05:45:00Z</dcterms:created>
  <dcterms:modified xsi:type="dcterms:W3CDTF">2020-05-14T05:45:00Z</dcterms:modified>
</cp:coreProperties>
</file>