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2469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</w:t>
      </w:r>
      <w:r w:rsidRPr="0055740E">
        <w:rPr>
          <w:rFonts w:ascii="Arial" w:eastAsiaTheme="minorHAnsi" w:hAnsi="Arial" w:cs="Arial"/>
          <w:b/>
          <w:szCs w:val="24"/>
          <w:lang w:eastAsia="en-US"/>
        </w:rPr>
        <w:t xml:space="preserve">č. </w:t>
      </w:r>
      <w:r w:rsidR="00944AAF" w:rsidRPr="0055740E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5E599B2D" w14:textId="4E8EBEF2" w:rsidR="00514321" w:rsidRDefault="005D0F4C" w:rsidP="00374F7C">
      <w:pPr>
        <w:keepNext/>
        <w:spacing w:line="280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</w:t>
      </w:r>
      <w:r w:rsidR="00A771D5">
        <w:rPr>
          <w:rFonts w:ascii="Arial" w:hAnsi="Arial" w:cs="Arial"/>
          <w:b/>
          <w:sz w:val="20"/>
        </w:rPr>
        <w:t xml:space="preserve"> </w:t>
      </w:r>
      <w:r w:rsidR="00374F7C" w:rsidRPr="0060486C">
        <w:rPr>
          <w:rFonts w:ascii="Arial" w:hAnsi="Arial" w:cs="Arial"/>
          <w:b/>
          <w:sz w:val="20"/>
        </w:rPr>
        <w:t>Rámcov</w:t>
      </w:r>
      <w:r w:rsidR="00374F7C">
        <w:rPr>
          <w:rFonts w:ascii="Arial" w:hAnsi="Arial" w:cs="Arial"/>
          <w:b/>
          <w:sz w:val="20"/>
        </w:rPr>
        <w:t xml:space="preserve">é </w:t>
      </w:r>
      <w:r w:rsidR="00374F7C" w:rsidRPr="0060486C">
        <w:rPr>
          <w:rFonts w:ascii="Arial" w:hAnsi="Arial" w:cs="Arial"/>
          <w:b/>
          <w:sz w:val="20"/>
        </w:rPr>
        <w:t>dohod</w:t>
      </w:r>
      <w:r w:rsidR="00374F7C">
        <w:rPr>
          <w:rFonts w:ascii="Arial" w:hAnsi="Arial" w:cs="Arial"/>
          <w:b/>
          <w:sz w:val="20"/>
        </w:rPr>
        <w:t xml:space="preserve">ě </w:t>
      </w:r>
      <w:r w:rsidR="00374F7C" w:rsidRPr="0060486C">
        <w:rPr>
          <w:rFonts w:ascii="Arial" w:hAnsi="Arial" w:cs="Arial"/>
          <w:b/>
          <w:sz w:val="20"/>
        </w:rPr>
        <w:t xml:space="preserve">č. </w:t>
      </w:r>
      <w:r w:rsidR="004E5DF8" w:rsidRPr="004E5DF8">
        <w:rPr>
          <w:rFonts w:ascii="Arial" w:hAnsi="Arial" w:cs="Arial"/>
          <w:b/>
          <w:sz w:val="20"/>
        </w:rPr>
        <w:t xml:space="preserve">1900176/4600002048 na nákup subskripcí pro produkty </w:t>
      </w:r>
    </w:p>
    <w:p w14:paraId="3FEE0B82" w14:textId="5A93420C" w:rsidR="00374F7C" w:rsidRPr="0060486C" w:rsidRDefault="004E5DF8" w:rsidP="00374F7C">
      <w:pPr>
        <w:keepNext/>
        <w:spacing w:line="280" w:lineRule="atLeast"/>
        <w:jc w:val="center"/>
        <w:rPr>
          <w:rFonts w:ascii="Arial" w:hAnsi="Arial" w:cs="Arial"/>
          <w:b/>
          <w:sz w:val="20"/>
        </w:rPr>
      </w:pPr>
      <w:r w:rsidRPr="004E5DF8">
        <w:rPr>
          <w:rFonts w:ascii="Arial" w:hAnsi="Arial" w:cs="Arial"/>
          <w:b/>
          <w:sz w:val="20"/>
        </w:rPr>
        <w:t>společnosti Red Hat</w:t>
      </w:r>
    </w:p>
    <w:p w14:paraId="56F59FCB" w14:textId="1350F735" w:rsidR="00046680" w:rsidRPr="00046680" w:rsidRDefault="00EF467D" w:rsidP="00EF467D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046680" w:rsidRPr="008B763D">
        <w:rPr>
          <w:rFonts w:ascii="Arial" w:eastAsiaTheme="minorHAnsi" w:hAnsi="Arial" w:cs="Arial"/>
          <w:sz w:val="20"/>
          <w:lang w:eastAsia="en-US"/>
        </w:rPr>
        <w:t xml:space="preserve"> </w:t>
      </w:r>
      <w:r w:rsidR="00585801" w:rsidRPr="008B763D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dne</w:t>
      </w:r>
      <w:r w:rsidR="004C57D7">
        <w:rPr>
          <w:rFonts w:ascii="Arial" w:eastAsiaTheme="minorHAnsi" w:hAnsi="Arial" w:cs="Arial"/>
          <w:sz w:val="20"/>
          <w:lang w:eastAsia="en-US"/>
        </w:rPr>
        <w:t xml:space="preserve"> </w:t>
      </w:r>
      <w:r w:rsidR="00BA46BF">
        <w:rPr>
          <w:rFonts w:ascii="Arial" w:eastAsiaTheme="minorHAnsi" w:hAnsi="Arial" w:cs="Arial"/>
          <w:sz w:val="20"/>
          <w:lang w:eastAsia="en-US"/>
        </w:rPr>
        <w:t>29.10</w:t>
      </w:r>
      <w:r w:rsidR="00AE7D63">
        <w:rPr>
          <w:rFonts w:ascii="Arial" w:eastAsiaTheme="minorHAnsi" w:hAnsi="Arial" w:cs="Arial"/>
          <w:sz w:val="20"/>
          <w:lang w:eastAsia="en-US"/>
        </w:rPr>
        <w:t xml:space="preserve">.2019 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>mezi níže uvedenými smluvními stranami</w:t>
      </w:r>
    </w:p>
    <w:p w14:paraId="28000BCF" w14:textId="17762F8A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5C70F5">
        <w:rPr>
          <w:rFonts w:ascii="Arial" w:eastAsiaTheme="minorHAnsi" w:hAnsi="Arial" w:cs="Arial"/>
          <w:sz w:val="20"/>
          <w:lang w:eastAsia="en-US"/>
        </w:rPr>
        <w:t>Rámcová dohoda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C0A7236" w14:textId="6FFFD572" w:rsidR="006D350A" w:rsidRDefault="006D350A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ID: </w:t>
      </w:r>
      <w:r w:rsidR="00885E3A" w:rsidRPr="00885E3A">
        <w:rPr>
          <w:rFonts w:ascii="Arial" w:eastAsiaTheme="minorHAnsi" w:hAnsi="Arial" w:cs="Arial"/>
          <w:sz w:val="20"/>
          <w:lang w:eastAsia="en-US"/>
        </w:rPr>
        <w:t>2000242</w:t>
      </w:r>
    </w:p>
    <w:p w14:paraId="4F8E2201" w14:textId="77777777" w:rsidR="003A7397" w:rsidRPr="00046680" w:rsidRDefault="003A7397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1FEFD1F3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E560F40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693D806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00D34CD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4538058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1139376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5B0F5F88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77D0BA92" w14:textId="453C35F0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41369">
        <w:rPr>
          <w:rFonts w:ascii="Arial" w:eastAsia="Calibri" w:hAnsi="Arial" w:cs="Arial"/>
          <w:sz w:val="20"/>
          <w:lang w:eastAsia="en-US"/>
        </w:rPr>
        <w:t>XXXXXXXXXXXXXXX</w:t>
      </w:r>
    </w:p>
    <w:p w14:paraId="1D926EE6" w14:textId="77777777" w:rsidR="00046680" w:rsidRPr="00046680" w:rsidRDefault="00046680" w:rsidP="00700DE3">
      <w:p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15B52AC6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E5DF8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E5DF8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6236B0C4" w14:textId="77777777" w:rsidR="00046680" w:rsidRPr="00AE7D63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AE7D63">
        <w:rPr>
          <w:rFonts w:ascii="Arial" w:eastAsiaTheme="minorHAnsi" w:hAnsi="Arial" w:cs="Arial"/>
          <w:sz w:val="20"/>
          <w:lang w:eastAsia="en-US"/>
        </w:rPr>
        <w:t>a</w:t>
      </w:r>
    </w:p>
    <w:p w14:paraId="0049B91B" w14:textId="77777777" w:rsidR="004E5DF8" w:rsidRPr="004E5DF8" w:rsidRDefault="004E5DF8" w:rsidP="004E5DF8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b/>
          <w:sz w:val="20"/>
        </w:rPr>
      </w:pPr>
      <w:r w:rsidRPr="004E5DF8">
        <w:rPr>
          <w:rFonts w:ascii="Arial" w:hAnsi="Arial" w:cs="Arial"/>
          <w:b/>
          <w:sz w:val="20"/>
        </w:rPr>
        <w:t>T-Mobile Czech Republic a.s.</w:t>
      </w:r>
    </w:p>
    <w:p w14:paraId="274EF09D" w14:textId="77777777" w:rsidR="004E5DF8" w:rsidRPr="004E5DF8" w:rsidRDefault="004E5DF8" w:rsidP="004E5DF8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4E5DF8">
        <w:rPr>
          <w:rFonts w:ascii="Arial" w:hAnsi="Arial" w:cs="Arial"/>
          <w:sz w:val="20"/>
        </w:rPr>
        <w:t>se sídlem:</w:t>
      </w:r>
      <w:r w:rsidRPr="004E5DF8">
        <w:rPr>
          <w:rFonts w:ascii="Arial" w:hAnsi="Arial" w:cs="Arial"/>
          <w:sz w:val="20"/>
        </w:rPr>
        <w:tab/>
      </w:r>
      <w:r w:rsidRPr="004E5DF8">
        <w:rPr>
          <w:rFonts w:ascii="Arial" w:hAnsi="Arial" w:cs="Arial"/>
          <w:sz w:val="20"/>
        </w:rPr>
        <w:tab/>
        <w:t>Tomíčkova 2144/1, Chodov, 148 00 Praha 4</w:t>
      </w:r>
    </w:p>
    <w:p w14:paraId="1A718C88" w14:textId="61ECEBD3" w:rsidR="004E5DF8" w:rsidRPr="004E5DF8" w:rsidRDefault="004E5DF8" w:rsidP="004E5DF8">
      <w:pPr>
        <w:tabs>
          <w:tab w:val="left" w:pos="1701"/>
        </w:tabs>
        <w:spacing w:after="120" w:line="276" w:lineRule="auto"/>
        <w:ind w:left="2120" w:hanging="2120"/>
        <w:contextualSpacing/>
        <w:rPr>
          <w:rFonts w:ascii="Arial" w:hAnsi="Arial" w:cs="Arial"/>
          <w:sz w:val="20"/>
        </w:rPr>
      </w:pPr>
      <w:r w:rsidRPr="004E5DF8">
        <w:rPr>
          <w:rFonts w:ascii="Arial" w:hAnsi="Arial" w:cs="Arial"/>
          <w:sz w:val="20"/>
        </w:rPr>
        <w:t>kterou zastupuje/jí:</w:t>
      </w:r>
      <w:r w:rsidRPr="004E5DF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2712D">
        <w:rPr>
          <w:rFonts w:ascii="Arial" w:hAnsi="Arial" w:cs="Arial"/>
          <w:sz w:val="20"/>
        </w:rPr>
        <w:t>XXXXXXXXXXXXXXXXXXXXXXXXXXXXXX</w:t>
      </w:r>
      <w:r w:rsidRPr="004E5DF8">
        <w:rPr>
          <w:rFonts w:ascii="Arial" w:hAnsi="Arial" w:cs="Arial"/>
          <w:sz w:val="20"/>
        </w:rPr>
        <w:t>, na základě pověření</w:t>
      </w:r>
    </w:p>
    <w:p w14:paraId="112908F0" w14:textId="118E86EE" w:rsidR="004E5DF8" w:rsidRPr="004E5DF8" w:rsidRDefault="004E5DF8" w:rsidP="004E5DF8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4E5DF8">
        <w:rPr>
          <w:rFonts w:ascii="Arial" w:hAnsi="Arial" w:cs="Arial"/>
          <w:sz w:val="20"/>
        </w:rPr>
        <w:t>IČO:</w:t>
      </w:r>
      <w:r w:rsidRPr="004E5DF8">
        <w:rPr>
          <w:rFonts w:ascii="Arial" w:hAnsi="Arial" w:cs="Arial"/>
          <w:sz w:val="20"/>
        </w:rPr>
        <w:tab/>
      </w:r>
      <w:r w:rsidRPr="004E5DF8">
        <w:rPr>
          <w:rFonts w:ascii="Arial" w:hAnsi="Arial" w:cs="Arial"/>
          <w:sz w:val="20"/>
        </w:rPr>
        <w:tab/>
        <w:t>64949681</w:t>
      </w:r>
    </w:p>
    <w:p w14:paraId="07D0C50C" w14:textId="77777777" w:rsidR="004E5DF8" w:rsidRDefault="004E5DF8" w:rsidP="004E5DF8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</w:rPr>
      </w:pPr>
      <w:r w:rsidRPr="004E5DF8">
        <w:rPr>
          <w:rFonts w:ascii="Arial" w:hAnsi="Arial" w:cs="Arial"/>
          <w:sz w:val="20"/>
        </w:rPr>
        <w:t>DIČ:</w:t>
      </w:r>
      <w:r w:rsidRPr="004E5DF8">
        <w:rPr>
          <w:rFonts w:ascii="Arial" w:hAnsi="Arial" w:cs="Arial"/>
          <w:sz w:val="20"/>
        </w:rPr>
        <w:tab/>
      </w:r>
      <w:r w:rsidRPr="004E5DF8">
        <w:rPr>
          <w:rFonts w:ascii="Arial" w:hAnsi="Arial" w:cs="Arial"/>
          <w:sz w:val="20"/>
        </w:rPr>
        <w:tab/>
        <w:t>CZ64949681</w:t>
      </w:r>
    </w:p>
    <w:p w14:paraId="1261FA4C" w14:textId="57603649" w:rsidR="004E5DF8" w:rsidRPr="004E5DF8" w:rsidRDefault="004E5DF8" w:rsidP="004E5D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4E5DF8">
        <w:rPr>
          <w:rFonts w:ascii="Arial" w:hAnsi="Arial" w:cs="Arial"/>
          <w:sz w:val="20"/>
        </w:rPr>
        <w:t>Bankovní spojení:</w:t>
      </w:r>
      <w:r w:rsidRPr="004E5DF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E5DF8">
        <w:rPr>
          <w:rFonts w:ascii="Arial" w:hAnsi="Arial" w:cs="Arial"/>
          <w:sz w:val="20"/>
        </w:rPr>
        <w:t>Komerční banka a.s.</w:t>
      </w:r>
    </w:p>
    <w:p w14:paraId="53CBF60C" w14:textId="7C194AA4" w:rsidR="004E5DF8" w:rsidRPr="004E5DF8" w:rsidRDefault="004E5DF8" w:rsidP="004E5D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4E5DF8">
        <w:rPr>
          <w:rFonts w:ascii="Arial" w:hAnsi="Arial" w:cs="Arial"/>
          <w:sz w:val="20"/>
        </w:rPr>
        <w:t>Číslo účtu:</w:t>
      </w:r>
      <w:r w:rsidRPr="004E5DF8">
        <w:rPr>
          <w:rFonts w:ascii="Arial" w:hAnsi="Arial" w:cs="Arial"/>
          <w:sz w:val="20"/>
        </w:rPr>
        <w:tab/>
      </w:r>
      <w:r w:rsidRPr="004E5DF8">
        <w:rPr>
          <w:rFonts w:ascii="Arial" w:hAnsi="Arial" w:cs="Arial"/>
          <w:sz w:val="20"/>
        </w:rPr>
        <w:tab/>
      </w:r>
      <w:r w:rsidR="00F41369">
        <w:rPr>
          <w:rFonts w:ascii="Arial" w:eastAsia="Calibri" w:hAnsi="Arial" w:cs="Arial"/>
          <w:sz w:val="20"/>
          <w:lang w:eastAsia="en-US"/>
        </w:rPr>
        <w:t>XXXXXXXXXXXXXXX</w:t>
      </w:r>
    </w:p>
    <w:p w14:paraId="2E01D089" w14:textId="07035C3C" w:rsidR="00AE7D63" w:rsidRDefault="004E5DF8" w:rsidP="004E5D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4E5DF8">
        <w:rPr>
          <w:rFonts w:ascii="Arial" w:hAnsi="Arial" w:cs="Arial"/>
          <w:sz w:val="20"/>
        </w:rPr>
        <w:t>zapsaná v obchodním rejstříku vedeném Městským soudem v Praze, oddíl B, vložka 3787</w:t>
      </w:r>
    </w:p>
    <w:p w14:paraId="26F62C1C" w14:textId="77777777" w:rsidR="004E5DF8" w:rsidRDefault="004E5DF8" w:rsidP="004E5D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</w:p>
    <w:p w14:paraId="029F89F2" w14:textId="6F125989" w:rsidR="00AE7D63" w:rsidRPr="00AE7D63" w:rsidRDefault="00AE7D63" w:rsidP="00AE7D63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</w:rPr>
      </w:pPr>
      <w:r w:rsidRPr="00AE7D63">
        <w:rPr>
          <w:rFonts w:ascii="Arial" w:hAnsi="Arial" w:cs="Arial"/>
          <w:sz w:val="20"/>
        </w:rPr>
        <w:t>(dále jen „</w:t>
      </w:r>
      <w:r w:rsidRPr="004E5DF8">
        <w:rPr>
          <w:rFonts w:ascii="Arial" w:hAnsi="Arial" w:cs="Arial"/>
          <w:b/>
          <w:sz w:val="20"/>
        </w:rPr>
        <w:t>Poskytovatel</w:t>
      </w:r>
      <w:r w:rsidRPr="00AE7D63">
        <w:rPr>
          <w:rFonts w:ascii="Arial" w:hAnsi="Arial" w:cs="Arial"/>
          <w:sz w:val="20"/>
        </w:rPr>
        <w:t>“)</w:t>
      </w:r>
    </w:p>
    <w:p w14:paraId="06FE870E" w14:textId="65ADC406"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645FFDB" w14:textId="5675610E" w:rsidR="008557CB" w:rsidRDefault="008557CB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6D8FD35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1AC883A" w14:textId="1D3AC14E"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55740E">
        <w:rPr>
          <w:rFonts w:ascii="Arial" w:eastAsiaTheme="minorHAnsi" w:hAnsi="Arial" w:cs="Arial"/>
          <w:sz w:val="20"/>
          <w:lang w:eastAsia="en-US"/>
        </w:rPr>
        <w:t xml:space="preserve">Předmětná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Rámcová dohoda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 byla uzavřena mezi výše uvedenými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S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BA46BF">
        <w:rPr>
          <w:rFonts w:ascii="Arial" w:eastAsiaTheme="minorHAnsi" w:hAnsi="Arial" w:cs="Arial"/>
          <w:sz w:val="20"/>
          <w:lang w:eastAsia="en-US"/>
        </w:rPr>
        <w:t>29.10</w:t>
      </w:r>
      <w:r w:rsidR="00AE7D63">
        <w:rPr>
          <w:rFonts w:ascii="Arial" w:eastAsiaTheme="minorHAnsi" w:hAnsi="Arial" w:cs="Arial"/>
          <w:sz w:val="20"/>
          <w:lang w:eastAsia="en-US"/>
        </w:rPr>
        <w:t>.</w:t>
      </w:r>
      <w:r w:rsidR="00374F7C">
        <w:rPr>
          <w:rFonts w:ascii="Arial" w:eastAsiaTheme="minorHAnsi" w:hAnsi="Arial" w:cs="Arial"/>
          <w:sz w:val="20"/>
          <w:lang w:eastAsia="en-US"/>
        </w:rPr>
        <w:t>201</w:t>
      </w:r>
      <w:r w:rsidR="00AE7D63">
        <w:rPr>
          <w:rFonts w:ascii="Arial" w:eastAsiaTheme="minorHAnsi" w:hAnsi="Arial" w:cs="Arial"/>
          <w:sz w:val="20"/>
          <w:lang w:eastAsia="en-US"/>
        </w:rPr>
        <w:t>9</w:t>
      </w:r>
      <w:r w:rsidRPr="0055740E">
        <w:rPr>
          <w:rFonts w:ascii="Arial" w:eastAsiaTheme="minorHAnsi" w:hAnsi="Arial" w:cs="Arial"/>
          <w:sz w:val="20"/>
          <w:lang w:eastAsia="en-US"/>
        </w:rPr>
        <w:t xml:space="preserve"> s účinností od</w:t>
      </w:r>
      <w:r w:rsidR="0055740E" w:rsidRPr="0055740E">
        <w:rPr>
          <w:rFonts w:ascii="Arial" w:eastAsiaTheme="minorHAnsi" w:hAnsi="Arial" w:cs="Arial"/>
          <w:sz w:val="20"/>
          <w:lang w:eastAsia="en-US"/>
        </w:rPr>
        <w:t xml:space="preserve"> </w:t>
      </w:r>
      <w:r w:rsidR="00BA46BF">
        <w:rPr>
          <w:rFonts w:ascii="Arial" w:eastAsiaTheme="minorHAnsi" w:hAnsi="Arial" w:cs="Arial"/>
          <w:sz w:val="20"/>
          <w:lang w:eastAsia="en-US"/>
        </w:rPr>
        <w:t>1.11</w:t>
      </w:r>
      <w:r w:rsidR="00AE7D63">
        <w:rPr>
          <w:rFonts w:ascii="Arial" w:eastAsiaTheme="minorHAnsi" w:hAnsi="Arial" w:cs="Arial"/>
          <w:sz w:val="20"/>
          <w:lang w:eastAsia="en-US"/>
        </w:rPr>
        <w:t>.2</w:t>
      </w:r>
      <w:r w:rsidR="00374F7C">
        <w:rPr>
          <w:rFonts w:ascii="Arial" w:eastAsiaTheme="minorHAnsi" w:hAnsi="Arial" w:cs="Arial"/>
          <w:sz w:val="20"/>
          <w:lang w:eastAsia="en-US"/>
        </w:rPr>
        <w:t>01</w:t>
      </w:r>
      <w:r w:rsidR="00AE7D63">
        <w:rPr>
          <w:rFonts w:ascii="Arial" w:eastAsiaTheme="minorHAnsi" w:hAnsi="Arial" w:cs="Arial"/>
          <w:sz w:val="20"/>
          <w:lang w:eastAsia="en-US"/>
        </w:rPr>
        <w:t>9</w:t>
      </w:r>
      <w:r w:rsidR="004E5DF8">
        <w:rPr>
          <w:rFonts w:ascii="Arial" w:eastAsiaTheme="minorHAnsi" w:hAnsi="Arial" w:cs="Arial"/>
          <w:sz w:val="20"/>
          <w:lang w:eastAsia="en-US"/>
        </w:rPr>
        <w:t xml:space="preserve"> </w:t>
      </w:r>
      <w:r w:rsidR="004E5DF8" w:rsidRPr="00E51DD7">
        <w:rPr>
          <w:rFonts w:ascii="Arial" w:hAnsi="Arial" w:cs="Arial"/>
          <w:sz w:val="20"/>
        </w:rPr>
        <w:t xml:space="preserve">na veřejnou zakázku </w:t>
      </w:r>
      <w:r w:rsidR="004E5DF8">
        <w:rPr>
          <w:rFonts w:ascii="Arial" w:hAnsi="Arial" w:cs="Arial"/>
          <w:sz w:val="20"/>
        </w:rPr>
        <w:t xml:space="preserve">zadávanou </w:t>
      </w:r>
      <w:r w:rsidR="004E5DF8" w:rsidRPr="00E51DD7">
        <w:rPr>
          <w:rFonts w:ascii="Arial" w:hAnsi="Arial" w:cs="Arial"/>
          <w:sz w:val="20"/>
        </w:rPr>
        <w:t xml:space="preserve">ve zjednodušeném podlimitním řízení evidovanou VZP ČR pod číslem ID VZ: </w:t>
      </w:r>
      <w:r w:rsidR="004E5DF8" w:rsidRPr="00E51DD7">
        <w:rPr>
          <w:rFonts w:ascii="Arial" w:hAnsi="Arial" w:cs="Arial"/>
          <w:b/>
          <w:bCs/>
          <w:kern w:val="32"/>
          <w:sz w:val="20"/>
        </w:rPr>
        <w:t>1900176</w:t>
      </w:r>
      <w:r w:rsidR="004E5DF8" w:rsidRPr="00E51DD7">
        <w:rPr>
          <w:rFonts w:ascii="Arial" w:hAnsi="Arial" w:cs="Arial"/>
          <w:sz w:val="20"/>
        </w:rPr>
        <w:t xml:space="preserve"> s názvem „</w:t>
      </w:r>
      <w:r w:rsidR="004E5DF8" w:rsidRPr="00E51DD7">
        <w:rPr>
          <w:rFonts w:ascii="Arial" w:hAnsi="Arial" w:cs="Arial"/>
          <w:b/>
          <w:bCs/>
          <w:sz w:val="20"/>
        </w:rPr>
        <w:t>Rámcová dohoda na nákup subskripcí pro produkty společnosti Red Hat</w:t>
      </w:r>
      <w:r w:rsidR="004E5DF8" w:rsidRPr="00E51DD7">
        <w:rPr>
          <w:rFonts w:ascii="Arial" w:hAnsi="Arial" w:cs="Arial"/>
          <w:sz w:val="20"/>
        </w:rPr>
        <w:t>“</w:t>
      </w:r>
      <w:r w:rsidR="007472DD">
        <w:rPr>
          <w:rFonts w:ascii="Arial" w:hAnsi="Arial" w:cs="Arial"/>
          <w:sz w:val="20"/>
        </w:rPr>
        <w:t xml:space="preserve">. </w:t>
      </w:r>
      <w:r w:rsidR="00AE19C7" w:rsidRPr="0055740E">
        <w:rPr>
          <w:rFonts w:ascii="Arial" w:eastAsiaTheme="minorHAnsi" w:hAnsi="Arial" w:cs="Arial"/>
          <w:sz w:val="20"/>
          <w:lang w:eastAsia="en-US"/>
        </w:rPr>
        <w:t xml:space="preserve">Na základě ustanovení </w:t>
      </w:r>
      <w:r w:rsidR="004B03B5" w:rsidRPr="0055740E">
        <w:rPr>
          <w:rFonts w:ascii="Arial" w:eastAsiaTheme="minorHAnsi" w:hAnsi="Arial" w:cs="Arial"/>
          <w:sz w:val="20"/>
          <w:lang w:eastAsia="en-US"/>
        </w:rPr>
        <w:t>čl. X</w:t>
      </w:r>
      <w:r w:rsidR="004E5DF8">
        <w:rPr>
          <w:rFonts w:ascii="Arial" w:eastAsiaTheme="minorHAnsi" w:hAnsi="Arial" w:cs="Arial"/>
          <w:sz w:val="20"/>
          <w:lang w:eastAsia="en-US"/>
        </w:rPr>
        <w:t>III</w:t>
      </w:r>
      <w:r w:rsidR="004B03B5" w:rsidRPr="0055740E">
        <w:rPr>
          <w:rFonts w:ascii="Arial" w:eastAsiaTheme="minorHAnsi" w:hAnsi="Arial" w:cs="Arial"/>
          <w:sz w:val="20"/>
          <w:lang w:eastAsia="en-US"/>
        </w:rPr>
        <w:t xml:space="preserve">. </w:t>
      </w:r>
      <w:r w:rsidR="00946826" w:rsidRPr="0055740E">
        <w:rPr>
          <w:rFonts w:ascii="Arial" w:eastAsiaTheme="minorHAnsi" w:hAnsi="Arial" w:cs="Arial"/>
          <w:sz w:val="20"/>
          <w:lang w:eastAsia="en-US"/>
        </w:rPr>
        <w:t xml:space="preserve">odst. </w:t>
      </w:r>
      <w:r w:rsidR="00946826">
        <w:rPr>
          <w:rFonts w:ascii="Arial" w:eastAsiaTheme="minorHAnsi" w:hAnsi="Arial" w:cs="Arial"/>
          <w:sz w:val="20"/>
          <w:lang w:eastAsia="en-US"/>
        </w:rPr>
        <w:t>8</w:t>
      </w:r>
      <w:r w:rsidR="00946826" w:rsidRPr="0055740E">
        <w:rPr>
          <w:rFonts w:ascii="Arial" w:eastAsiaTheme="minorHAnsi" w:hAnsi="Arial" w:cs="Arial"/>
          <w:sz w:val="20"/>
          <w:lang w:eastAsia="en-US"/>
        </w:rPr>
        <w:t xml:space="preserve">. </w:t>
      </w:r>
      <w:r w:rsidR="005C70F5" w:rsidRPr="0055740E">
        <w:rPr>
          <w:rFonts w:ascii="Arial" w:eastAsiaTheme="minorHAnsi" w:hAnsi="Arial" w:cs="Arial"/>
          <w:sz w:val="20"/>
          <w:lang w:eastAsia="en-US"/>
        </w:rPr>
        <w:t>Rámcové dohody</w:t>
      </w:r>
      <w:r w:rsidRPr="0055740E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5C70F5" w:rsidRPr="0055740E">
        <w:rPr>
          <w:rFonts w:ascii="Arial" w:eastAsia="Calibri" w:hAnsi="Arial" w:cs="Arial"/>
          <w:sz w:val="20"/>
          <w:lang w:eastAsia="en-US"/>
        </w:rPr>
        <w:t>S</w:t>
      </w:r>
      <w:r w:rsidRPr="0055740E">
        <w:rPr>
          <w:rFonts w:ascii="Arial" w:eastAsia="Calibri" w:hAnsi="Arial" w:cs="Arial"/>
          <w:sz w:val="20"/>
          <w:lang w:eastAsia="en-US"/>
        </w:rPr>
        <w:t>mluvní strany k</w:t>
      </w:r>
      <w:r w:rsidR="005C70F5" w:rsidRPr="0055740E">
        <w:rPr>
          <w:rFonts w:ascii="Arial" w:eastAsia="Calibri" w:hAnsi="Arial" w:cs="Arial"/>
          <w:sz w:val="20"/>
          <w:lang w:eastAsia="en-US"/>
        </w:rPr>
        <w:t> Rámcové dohodě</w:t>
      </w:r>
      <w:r w:rsidRPr="0055740E">
        <w:rPr>
          <w:rFonts w:ascii="Arial" w:eastAsia="Calibri" w:hAnsi="Arial" w:cs="Arial"/>
          <w:sz w:val="20"/>
          <w:lang w:eastAsia="en-US"/>
        </w:rPr>
        <w:t xml:space="preserve"> tento Dodatek č. </w:t>
      </w:r>
      <w:r w:rsidR="00236283" w:rsidRPr="0055740E">
        <w:rPr>
          <w:rFonts w:ascii="Arial" w:eastAsia="Calibri" w:hAnsi="Arial" w:cs="Arial"/>
          <w:sz w:val="20"/>
          <w:lang w:eastAsia="en-US"/>
        </w:rPr>
        <w:t>1</w:t>
      </w:r>
      <w:r w:rsidRPr="0055740E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12F2F336" w14:textId="20DF5F90"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3461CF96" w14:textId="276570C8" w:rsidR="008557CB" w:rsidRDefault="008557CB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79A4607A" w14:textId="32160E86" w:rsidR="008557CB" w:rsidRDefault="008557CB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0D6925CD" w14:textId="77777777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Změna </w:t>
      </w:r>
      <w:r w:rsidR="005C70F5">
        <w:rPr>
          <w:rFonts w:ascii="Arial" w:eastAsiaTheme="minorHAnsi" w:hAnsi="Arial" w:cs="Arial"/>
          <w:b/>
          <w:sz w:val="20"/>
          <w:lang w:eastAsia="en-US"/>
        </w:rPr>
        <w:t>Rámcové dohody</w:t>
      </w:r>
    </w:p>
    <w:p w14:paraId="15DBF261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31EE42F7" w14:textId="29FADEB7" w:rsidR="00046680" w:rsidRPr="00B41FF3" w:rsidRDefault="003F5862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B41FF3">
        <w:rPr>
          <w:rFonts w:ascii="Arial" w:eastAsiaTheme="minorHAnsi" w:hAnsi="Arial" w:cs="Arial"/>
          <w:sz w:val="20"/>
          <w:lang w:eastAsia="en-US"/>
        </w:rPr>
        <w:t xml:space="preserve">Článek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X</w:t>
      </w:r>
      <w:r w:rsidR="004E5DF8">
        <w:rPr>
          <w:rFonts w:ascii="Arial" w:eastAsiaTheme="minorHAnsi" w:hAnsi="Arial" w:cs="Arial"/>
          <w:sz w:val="20"/>
          <w:lang w:eastAsia="en-US"/>
        </w:rPr>
        <w:t>III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 xml:space="preserve">. odst. </w:t>
      </w:r>
      <w:r w:rsidR="004E5DF8">
        <w:rPr>
          <w:rFonts w:ascii="Arial" w:eastAsiaTheme="minorHAnsi" w:hAnsi="Arial" w:cs="Arial"/>
          <w:sz w:val="20"/>
          <w:lang w:eastAsia="en-US"/>
        </w:rPr>
        <w:t>7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. nově zní:</w:t>
      </w:r>
    </w:p>
    <w:p w14:paraId="1C8BBB66" w14:textId="5687BF02" w:rsidR="005C70F5" w:rsidRPr="005C70F5" w:rsidRDefault="005C70F5" w:rsidP="005C70F5">
      <w:pPr>
        <w:pStyle w:val="Odrazkac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  <w:r w:rsidRPr="005C70F5">
        <w:rPr>
          <w:rFonts w:ascii="Arial" w:hAnsi="Arial" w:cs="Arial"/>
          <w:sz w:val="20"/>
        </w:rPr>
        <w:t>Oprávněné osoby:</w:t>
      </w:r>
    </w:p>
    <w:p w14:paraId="37A0FE57" w14:textId="5F7FF650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uzavírání </w:t>
      </w:r>
      <w:r w:rsidR="00B41FF3">
        <w:rPr>
          <w:rFonts w:ascii="Arial" w:hAnsi="Arial" w:cs="Arial"/>
          <w:sz w:val="20"/>
        </w:rPr>
        <w:t xml:space="preserve">Smluv </w:t>
      </w:r>
      <w:r>
        <w:rPr>
          <w:rFonts w:ascii="Arial" w:hAnsi="Arial" w:cs="Arial"/>
          <w:sz w:val="20"/>
        </w:rPr>
        <w:t>jsou vždy oprávněny osoby, jejichž oprávnění zastupovat příslušnou Smluvní stranu</w:t>
      </w:r>
      <w:r w:rsidR="00946826">
        <w:rPr>
          <w:rFonts w:ascii="Arial" w:hAnsi="Arial" w:cs="Arial"/>
          <w:sz w:val="20"/>
        </w:rPr>
        <w:t xml:space="preserve"> navenek </w:t>
      </w:r>
      <w:r>
        <w:rPr>
          <w:rFonts w:ascii="Arial" w:hAnsi="Arial" w:cs="Arial"/>
          <w:sz w:val="20"/>
        </w:rPr>
        <w:t>je zřejmé z veřejného seznamu</w:t>
      </w:r>
      <w:r w:rsidR="00AE7D63">
        <w:rPr>
          <w:rFonts w:ascii="Arial" w:hAnsi="Arial" w:cs="Arial"/>
          <w:sz w:val="20"/>
        </w:rPr>
        <w:t xml:space="preserve"> </w:t>
      </w:r>
      <w:r w:rsidR="00AE7D63" w:rsidRPr="00AE7D63">
        <w:rPr>
          <w:rFonts w:ascii="Arial" w:hAnsi="Arial" w:cs="Arial"/>
          <w:sz w:val="20"/>
        </w:rPr>
        <w:t>nebo z jiných příslušných dokumentů</w:t>
      </w:r>
      <w:r w:rsidR="00B41FF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K uzavírání </w:t>
      </w:r>
      <w:r w:rsidR="00AE7D63">
        <w:rPr>
          <w:rFonts w:ascii="Arial" w:hAnsi="Arial" w:cs="Arial"/>
          <w:sz w:val="20"/>
        </w:rPr>
        <w:t>Smluv</w:t>
      </w:r>
      <w:r>
        <w:rPr>
          <w:rFonts w:ascii="Arial" w:hAnsi="Arial" w:cs="Arial"/>
          <w:sz w:val="20"/>
        </w:rPr>
        <w:t xml:space="preserve"> jsou </w:t>
      </w:r>
      <w:r>
        <w:rPr>
          <w:rFonts w:ascii="Arial" w:hAnsi="Arial" w:cs="Arial"/>
          <w:b/>
          <w:sz w:val="20"/>
        </w:rPr>
        <w:t>dále</w:t>
      </w:r>
      <w:r>
        <w:rPr>
          <w:rFonts w:ascii="Arial" w:hAnsi="Arial" w:cs="Arial"/>
          <w:sz w:val="20"/>
        </w:rPr>
        <w:t xml:space="preserve"> oprávněni:</w:t>
      </w:r>
    </w:p>
    <w:p w14:paraId="3F6B4BA2" w14:textId="77777777" w:rsidR="00BA46BF" w:rsidRDefault="00BA46BF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</w:p>
    <w:p w14:paraId="5292B536" w14:textId="30B79854" w:rsidR="005C70F5" w:rsidRDefault="005C70F5" w:rsidP="005C70F5">
      <w:pPr>
        <w:pStyle w:val="Odstavecseseznamem"/>
        <w:spacing w:after="120" w:line="280" w:lineRule="atLeast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</w:t>
      </w:r>
      <w:r w:rsidR="00946826">
        <w:rPr>
          <w:rFonts w:ascii="Arial" w:hAnsi="Arial" w:cs="Arial"/>
          <w:sz w:val="20"/>
        </w:rPr>
        <w:t>VZP ČR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93"/>
        <w:gridCol w:w="6454"/>
      </w:tblGrid>
      <w:tr w:rsidR="005C70F5" w14:paraId="25017B6E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613EB826" w14:textId="116767BD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6626" w:type="dxa"/>
            <w:hideMark/>
          </w:tcPr>
          <w:p w14:paraId="3E2B7A59" w14:textId="2BD678AF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5C70F5" w14:paraId="6E56F435" w14:textId="77777777" w:rsidTr="005C70F5">
        <w:trPr>
          <w:trHeight w:hRule="exact" w:val="284"/>
        </w:trPr>
        <w:tc>
          <w:tcPr>
            <w:tcW w:w="2235" w:type="dxa"/>
            <w:hideMark/>
          </w:tcPr>
          <w:p w14:paraId="44E8EF4C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  <w:hideMark/>
          </w:tcPr>
          <w:p w14:paraId="37310343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náměstek ředitele VZP ČR pro informatiku</w:t>
            </w:r>
          </w:p>
        </w:tc>
      </w:tr>
    </w:tbl>
    <w:p w14:paraId="3EBA8697" w14:textId="77777777" w:rsidR="00E43866" w:rsidRDefault="00E43866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</w:p>
    <w:p w14:paraId="18E3916A" w14:textId="6A7A42E6" w:rsidR="005C70F5" w:rsidRPr="005C70F5" w:rsidRDefault="005C70F5" w:rsidP="00700DE3">
      <w:pPr>
        <w:pStyle w:val="Odstavecseseznamem"/>
        <w:spacing w:after="120" w:line="280" w:lineRule="atLeast"/>
        <w:ind w:left="426"/>
        <w:rPr>
          <w:rFonts w:ascii="Arial" w:hAnsi="Arial" w:cs="Arial"/>
          <w:sz w:val="20"/>
        </w:rPr>
      </w:pPr>
      <w:r w:rsidRPr="005C70F5">
        <w:rPr>
          <w:rFonts w:ascii="Arial" w:hAnsi="Arial" w:cs="Arial"/>
          <w:sz w:val="20"/>
        </w:rPr>
        <w:t>Za</w:t>
      </w:r>
      <w:r w:rsidR="009D1DF2">
        <w:rPr>
          <w:rFonts w:ascii="Arial" w:hAnsi="Arial" w:cs="Arial"/>
          <w:sz w:val="20"/>
        </w:rPr>
        <w:t xml:space="preserve"> Poskytovatele</w:t>
      </w:r>
      <w:r w:rsidRPr="005C70F5">
        <w:rPr>
          <w:rFonts w:ascii="Arial" w:hAnsi="Arial" w:cs="Arial"/>
          <w:sz w:val="20"/>
        </w:rPr>
        <w:t>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58"/>
        <w:gridCol w:w="6489"/>
      </w:tblGrid>
      <w:tr w:rsidR="005C70F5" w:rsidRPr="005C70F5" w14:paraId="06FF0DD5" w14:textId="77777777" w:rsidTr="004E5DF8">
        <w:trPr>
          <w:trHeight w:hRule="exact" w:val="284"/>
        </w:trPr>
        <w:tc>
          <w:tcPr>
            <w:tcW w:w="2235" w:type="dxa"/>
            <w:hideMark/>
          </w:tcPr>
          <w:p w14:paraId="6D4E423B" w14:textId="77777777" w:rsidR="005C70F5" w:rsidRPr="005C70F5" w:rsidRDefault="005C70F5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 w:rsidRPr="005C70F5">
              <w:rPr>
                <w:rFonts w:ascii="Arial" w:hAnsi="Arial" w:cs="Arial"/>
                <w:sz w:val="20"/>
              </w:rPr>
              <w:t>Jméno a příjmení:</w:t>
            </w:r>
          </w:p>
        </w:tc>
        <w:tc>
          <w:tcPr>
            <w:tcW w:w="6626" w:type="dxa"/>
          </w:tcPr>
          <w:p w14:paraId="6E4FD082" w14:textId="1601AD43" w:rsidR="00AE7D63" w:rsidRPr="005C70F5" w:rsidRDefault="0052712D" w:rsidP="009D1DF2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XXXXXXXXXXX</w:t>
            </w:r>
          </w:p>
        </w:tc>
      </w:tr>
      <w:tr w:rsidR="005C70F5" w:rsidRPr="005C70F5" w14:paraId="2590D522" w14:textId="77777777" w:rsidTr="00E9471E">
        <w:trPr>
          <w:trHeight w:hRule="exact" w:val="284"/>
        </w:trPr>
        <w:tc>
          <w:tcPr>
            <w:tcW w:w="2235" w:type="dxa"/>
          </w:tcPr>
          <w:p w14:paraId="01C24893" w14:textId="74E470C6" w:rsidR="005C70F5" w:rsidRPr="005C70F5" w:rsidRDefault="00AE7D63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6626" w:type="dxa"/>
          </w:tcPr>
          <w:p w14:paraId="1566D89E" w14:textId="6696E45E" w:rsidR="005C70F5" w:rsidRPr="005C70F5" w:rsidRDefault="0052712D">
            <w:pPr>
              <w:spacing w:after="120" w:line="28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XXXXXXXXXXXXXXXXXXXXXXXXXXXXXXX</w:t>
            </w:r>
            <w:r w:rsidR="004E5DF8" w:rsidRPr="004E5DF8">
              <w:rPr>
                <w:rFonts w:ascii="Arial" w:hAnsi="Arial" w:cs="Arial"/>
                <w:sz w:val="20"/>
              </w:rPr>
              <w:t>, na základě pověření</w:t>
            </w:r>
          </w:p>
        </w:tc>
      </w:tr>
    </w:tbl>
    <w:p w14:paraId="6D7DFE83" w14:textId="7FB79740" w:rsidR="00236283" w:rsidRDefault="0023628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4132729A" w14:textId="77777777" w:rsidR="00B41FF3" w:rsidRPr="00046680" w:rsidRDefault="00B41FF3" w:rsidP="00236283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1599CA46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AE55136" w14:textId="77777777"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</w:t>
      </w:r>
      <w:r w:rsidR="007C3976">
        <w:rPr>
          <w:rFonts w:ascii="Arial" w:hAnsi="Arial" w:cs="Arial"/>
          <w:sz w:val="20"/>
        </w:rPr>
        <w:t xml:space="preserve"> a účinnosti</w:t>
      </w:r>
      <w:r w:rsidRPr="00046680">
        <w:rPr>
          <w:rFonts w:ascii="Arial" w:hAnsi="Arial" w:cs="Arial"/>
          <w:sz w:val="20"/>
        </w:rPr>
        <w:t xml:space="preserve"> dnem podpisu poslední </w:t>
      </w:r>
      <w:r w:rsidR="005C70F5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stranou.</w:t>
      </w:r>
    </w:p>
    <w:p w14:paraId="6A695490" w14:textId="77777777" w:rsidR="000E0B54" w:rsidRPr="00B41FF3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B41FF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B41FF3">
        <w:rPr>
          <w:rFonts w:ascii="Arial" w:eastAsiaTheme="minorHAnsi" w:hAnsi="Arial" w:cs="Arial"/>
          <w:sz w:val="20"/>
          <w:lang w:eastAsia="en-US"/>
        </w:rPr>
        <w:t>1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 se stává nedílnou součástí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Rámcové dohody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. Veškerá ujednání </w:t>
      </w:r>
      <w:r w:rsidR="005C70F5" w:rsidRPr="00B41FF3">
        <w:rPr>
          <w:rFonts w:ascii="Arial" w:eastAsiaTheme="minorHAnsi" w:hAnsi="Arial" w:cs="Arial"/>
          <w:sz w:val="20"/>
          <w:lang w:eastAsia="en-US"/>
        </w:rPr>
        <w:t>Rámcové dohody</w:t>
      </w:r>
      <w:r w:rsidRPr="00B41FF3">
        <w:rPr>
          <w:rFonts w:ascii="Arial" w:eastAsiaTheme="minorHAnsi" w:hAnsi="Arial" w:cs="Arial"/>
          <w:sz w:val="20"/>
          <w:lang w:eastAsia="en-US"/>
        </w:rPr>
        <w:t>, která nejsou výslovně změněna tímto Dodatkem č</w:t>
      </w:r>
      <w:r w:rsidR="00FB6BD3" w:rsidRPr="00B41FF3">
        <w:rPr>
          <w:rFonts w:ascii="Arial" w:eastAsiaTheme="minorHAnsi" w:hAnsi="Arial" w:cs="Arial"/>
          <w:sz w:val="20"/>
          <w:lang w:eastAsia="en-US"/>
        </w:rPr>
        <w:t>.</w:t>
      </w:r>
      <w:r w:rsidR="00CE153A" w:rsidRPr="00B41FF3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 w:rsidRPr="00B41FF3">
        <w:rPr>
          <w:rFonts w:ascii="Arial" w:eastAsiaTheme="minorHAnsi" w:hAnsi="Arial" w:cs="Arial"/>
          <w:sz w:val="20"/>
          <w:lang w:eastAsia="en-US"/>
        </w:rPr>
        <w:t>1</w:t>
      </w:r>
      <w:r w:rsidRPr="00B41FF3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B41FF3">
        <w:rPr>
          <w:rFonts w:ascii="Arial" w:eastAsiaTheme="minorHAnsi" w:hAnsi="Arial" w:cs="Arial"/>
          <w:sz w:val="20"/>
          <w:lang w:eastAsia="en-US"/>
        </w:rPr>
        <w:t>.</w:t>
      </w:r>
      <w:r w:rsidRPr="00B41FF3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65DE113F" w14:textId="102447AF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5C70F5">
        <w:rPr>
          <w:rFonts w:ascii="Arial" w:eastAsiaTheme="minorHAnsi" w:hAnsi="Arial" w:cs="Arial"/>
          <w:sz w:val="20"/>
          <w:lang w:eastAsia="en-US"/>
        </w:rPr>
        <w:t>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je podepsán elektronickým podpisem dle zákona č. 297/2016 Sb. o službách vytvářejících důvěru pro elektronické transakce, ve znění pozdějších předpisů (dále jen „ZSVD“). Smluvní strany se dohodly, že </w:t>
      </w:r>
      <w:r w:rsidR="002D6771">
        <w:rPr>
          <w:rFonts w:ascii="Arial" w:eastAsiaTheme="minorHAnsi" w:hAnsi="Arial" w:cs="Arial"/>
          <w:sz w:val="20"/>
          <w:lang w:eastAsia="en-US"/>
        </w:rPr>
        <w:t xml:space="preserve">Poskytovatel </w:t>
      </w:r>
      <w:r w:rsidRPr="005C70F5">
        <w:rPr>
          <w:rFonts w:ascii="Arial" w:eastAsiaTheme="minorHAnsi" w:hAnsi="Arial" w:cs="Arial"/>
          <w:sz w:val="20"/>
          <w:lang w:eastAsia="en-US"/>
        </w:rPr>
        <w:t>podepíše t</w:t>
      </w:r>
      <w:r>
        <w:rPr>
          <w:rFonts w:ascii="Arial" w:eastAsiaTheme="minorHAnsi" w:hAnsi="Arial" w:cs="Arial"/>
          <w:sz w:val="20"/>
          <w:lang w:eastAsia="en-US"/>
        </w:rPr>
        <w:t>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uznávaným elektronickým podpisem v souladu s § 6 ZSVD; VZP ČR </w:t>
      </w:r>
      <w:r>
        <w:rPr>
          <w:rFonts w:ascii="Arial" w:eastAsiaTheme="minorHAnsi" w:hAnsi="Arial" w:cs="Arial"/>
          <w:sz w:val="20"/>
          <w:lang w:eastAsia="en-US"/>
        </w:rPr>
        <w:t>tento Dodatek č. 1</w:t>
      </w:r>
      <w:r w:rsidRPr="005C70F5">
        <w:rPr>
          <w:rFonts w:ascii="Arial" w:eastAsiaTheme="minorHAnsi" w:hAnsi="Arial" w:cs="Arial"/>
          <w:sz w:val="20"/>
          <w:lang w:eastAsia="en-US"/>
        </w:rPr>
        <w:t xml:space="preserve"> podepíše v souladu s § 5 ZSVD kvalifikovaným elektronickým podpisem. </w:t>
      </w:r>
    </w:p>
    <w:p w14:paraId="13487E2C" w14:textId="77777777" w:rsidR="005C70F5" w:rsidRDefault="005C70F5" w:rsidP="005C70F5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14:paraId="5F1D211E" w14:textId="77777777" w:rsidR="005C70F5" w:rsidRPr="005C70F5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B8C7282" w14:textId="77777777" w:rsidR="005C70F5" w:rsidRPr="00867116" w:rsidRDefault="005C70F5" w:rsidP="005C70F5">
      <w:pPr>
        <w:spacing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611D3AB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30B11D75" w14:textId="77777777" w:rsidTr="007D7BEF">
        <w:tc>
          <w:tcPr>
            <w:tcW w:w="1968" w:type="pct"/>
          </w:tcPr>
          <w:p w14:paraId="04F23D7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5C2B9DE5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10553A7A" w14:textId="3F2CDD96" w:rsidR="00046680" w:rsidRPr="00046680" w:rsidRDefault="004E5DF8" w:rsidP="004E5DF8">
            <w:pPr>
              <w:widowControl w:val="0"/>
              <w:spacing w:after="120" w:line="276" w:lineRule="auto"/>
              <w:contextualSpacing/>
              <w:jc w:val="left"/>
              <w:outlineLvl w:val="1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4E5DF8">
              <w:rPr>
                <w:rFonts w:ascii="Arial" w:eastAsiaTheme="minorHAnsi" w:hAnsi="Arial" w:cs="Arial"/>
                <w:b/>
                <w:sz w:val="20"/>
                <w:lang w:eastAsia="en-US"/>
              </w:rPr>
              <w:t>T-Mobile Czech Republic a.s.</w:t>
            </w:r>
          </w:p>
        </w:tc>
      </w:tr>
      <w:tr w:rsidR="00046680" w:rsidRPr="00046680" w14:paraId="463D7A5D" w14:textId="77777777" w:rsidTr="007D7BEF">
        <w:tc>
          <w:tcPr>
            <w:tcW w:w="1968" w:type="pct"/>
            <w:vAlign w:val="bottom"/>
          </w:tcPr>
          <w:p w14:paraId="15C3E1C1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16B87132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3CDB5AF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7FC0084" w14:textId="77777777" w:rsidTr="007D7BEF">
        <w:tc>
          <w:tcPr>
            <w:tcW w:w="1968" w:type="pct"/>
          </w:tcPr>
          <w:p w14:paraId="3F8C2A4F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400172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55847011" w14:textId="77777777" w:rsidR="00046680" w:rsidRPr="00B41FF3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63A20D2A" w14:textId="77777777" w:rsidR="0052712D" w:rsidRDefault="0052712D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XXXXXXXXXXXX</w:t>
            </w:r>
          </w:p>
          <w:p w14:paraId="54CC2D8B" w14:textId="75F35C58" w:rsidR="0086240A" w:rsidRPr="00B41FF3" w:rsidRDefault="0052712D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XXXXXXXXXXXX</w:t>
            </w:r>
            <w:r w:rsidR="004E5DF8" w:rsidRPr="004E5DF8">
              <w:rPr>
                <w:rFonts w:ascii="Arial" w:eastAsiaTheme="minorHAnsi" w:hAnsi="Arial" w:cs="Arial"/>
                <w:sz w:val="20"/>
                <w:lang w:eastAsia="en-US"/>
              </w:rPr>
              <w:t>, na základě pověření</w:t>
            </w:r>
          </w:p>
        </w:tc>
      </w:tr>
    </w:tbl>
    <w:p w14:paraId="59ACABAE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14:paraId="50432959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39787" w14:textId="77777777" w:rsidR="00DF627A" w:rsidRDefault="00DF627A" w:rsidP="00EA57EC">
      <w:r>
        <w:separator/>
      </w:r>
    </w:p>
  </w:endnote>
  <w:endnote w:type="continuationSeparator" w:id="0">
    <w:p w14:paraId="5D9C330D" w14:textId="77777777" w:rsidR="00DF627A" w:rsidRDefault="00DF627A" w:rsidP="00EA57EC">
      <w:r>
        <w:continuationSeparator/>
      </w:r>
    </w:p>
  </w:endnote>
  <w:endnote w:type="continuationNotice" w:id="1">
    <w:p w14:paraId="021AF5B6" w14:textId="77777777" w:rsidR="00DF627A" w:rsidRDefault="00DF6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60DF13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1D5">
          <w:rPr>
            <w:noProof/>
          </w:rPr>
          <w:t>1</w:t>
        </w:r>
        <w:r>
          <w:fldChar w:fldCharType="end"/>
        </w:r>
      </w:p>
    </w:sdtContent>
  </w:sdt>
  <w:p w14:paraId="7FEC8F57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CBAFB" w14:textId="77777777" w:rsidR="00DF627A" w:rsidRDefault="00DF627A" w:rsidP="00EA57EC">
      <w:r>
        <w:separator/>
      </w:r>
    </w:p>
  </w:footnote>
  <w:footnote w:type="continuationSeparator" w:id="0">
    <w:p w14:paraId="2B2C9B6E" w14:textId="77777777" w:rsidR="00DF627A" w:rsidRDefault="00DF627A" w:rsidP="00EA57EC">
      <w:r>
        <w:continuationSeparator/>
      </w:r>
    </w:p>
  </w:footnote>
  <w:footnote w:type="continuationNotice" w:id="1">
    <w:p w14:paraId="47C98AF3" w14:textId="77777777" w:rsidR="00DF627A" w:rsidRDefault="00DF62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C22A9"/>
    <w:multiLevelType w:val="hybridMultilevel"/>
    <w:tmpl w:val="F2EA885A"/>
    <w:lvl w:ilvl="0" w:tplc="7998389C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6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0FD8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A29A0"/>
    <w:rsid w:val="000B1069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D6771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30D"/>
    <w:rsid w:val="00367416"/>
    <w:rsid w:val="00374F7C"/>
    <w:rsid w:val="00375B63"/>
    <w:rsid w:val="00375C7A"/>
    <w:rsid w:val="003975CB"/>
    <w:rsid w:val="00397A7E"/>
    <w:rsid w:val="003A154E"/>
    <w:rsid w:val="003A1F50"/>
    <w:rsid w:val="003A506B"/>
    <w:rsid w:val="003A7397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3F5862"/>
    <w:rsid w:val="00402FE0"/>
    <w:rsid w:val="004045B6"/>
    <w:rsid w:val="00440539"/>
    <w:rsid w:val="00461407"/>
    <w:rsid w:val="0046691B"/>
    <w:rsid w:val="00476FFA"/>
    <w:rsid w:val="004820A4"/>
    <w:rsid w:val="0049324F"/>
    <w:rsid w:val="004A056D"/>
    <w:rsid w:val="004A23E2"/>
    <w:rsid w:val="004A27EA"/>
    <w:rsid w:val="004B03B5"/>
    <w:rsid w:val="004B7721"/>
    <w:rsid w:val="004C57D7"/>
    <w:rsid w:val="004D2CD4"/>
    <w:rsid w:val="004D57DD"/>
    <w:rsid w:val="004E5DF8"/>
    <w:rsid w:val="005004C1"/>
    <w:rsid w:val="0050102A"/>
    <w:rsid w:val="0050344F"/>
    <w:rsid w:val="0050792B"/>
    <w:rsid w:val="00514321"/>
    <w:rsid w:val="00514AD0"/>
    <w:rsid w:val="0052712D"/>
    <w:rsid w:val="0054225F"/>
    <w:rsid w:val="00554F36"/>
    <w:rsid w:val="0055740E"/>
    <w:rsid w:val="005742A9"/>
    <w:rsid w:val="00576033"/>
    <w:rsid w:val="005776E8"/>
    <w:rsid w:val="00585801"/>
    <w:rsid w:val="00590BAA"/>
    <w:rsid w:val="00592902"/>
    <w:rsid w:val="005A25B2"/>
    <w:rsid w:val="005A52CF"/>
    <w:rsid w:val="005B2080"/>
    <w:rsid w:val="005B3671"/>
    <w:rsid w:val="005B5C57"/>
    <w:rsid w:val="005C0E5B"/>
    <w:rsid w:val="005C70F5"/>
    <w:rsid w:val="005D0F4C"/>
    <w:rsid w:val="005D0F4F"/>
    <w:rsid w:val="005E0454"/>
    <w:rsid w:val="005E74CE"/>
    <w:rsid w:val="00600B5B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2F2A"/>
    <w:rsid w:val="006A5A87"/>
    <w:rsid w:val="006B30C4"/>
    <w:rsid w:val="006B7436"/>
    <w:rsid w:val="006C518D"/>
    <w:rsid w:val="006D07F4"/>
    <w:rsid w:val="006D350A"/>
    <w:rsid w:val="006E034E"/>
    <w:rsid w:val="006E4200"/>
    <w:rsid w:val="006F0692"/>
    <w:rsid w:val="00700DE3"/>
    <w:rsid w:val="00711EDE"/>
    <w:rsid w:val="007170DF"/>
    <w:rsid w:val="0073385C"/>
    <w:rsid w:val="007472DD"/>
    <w:rsid w:val="00747D88"/>
    <w:rsid w:val="00750139"/>
    <w:rsid w:val="0075261E"/>
    <w:rsid w:val="00756C93"/>
    <w:rsid w:val="00757AA7"/>
    <w:rsid w:val="00762D62"/>
    <w:rsid w:val="00770505"/>
    <w:rsid w:val="0077339B"/>
    <w:rsid w:val="00776D66"/>
    <w:rsid w:val="00781E00"/>
    <w:rsid w:val="00785615"/>
    <w:rsid w:val="00795B80"/>
    <w:rsid w:val="007B4C6C"/>
    <w:rsid w:val="007C0801"/>
    <w:rsid w:val="007C2E41"/>
    <w:rsid w:val="007C3976"/>
    <w:rsid w:val="007D085A"/>
    <w:rsid w:val="007D7BEF"/>
    <w:rsid w:val="007F1FE6"/>
    <w:rsid w:val="007F3408"/>
    <w:rsid w:val="00804BAC"/>
    <w:rsid w:val="008050E9"/>
    <w:rsid w:val="008178DB"/>
    <w:rsid w:val="00840E6A"/>
    <w:rsid w:val="00846E0E"/>
    <w:rsid w:val="00847F72"/>
    <w:rsid w:val="008557CB"/>
    <w:rsid w:val="00856BC7"/>
    <w:rsid w:val="0086084A"/>
    <w:rsid w:val="00861C55"/>
    <w:rsid w:val="0086240A"/>
    <w:rsid w:val="00867116"/>
    <w:rsid w:val="00872B4B"/>
    <w:rsid w:val="00880B00"/>
    <w:rsid w:val="00885E3A"/>
    <w:rsid w:val="008B0C34"/>
    <w:rsid w:val="008B23B1"/>
    <w:rsid w:val="008B3036"/>
    <w:rsid w:val="008B763D"/>
    <w:rsid w:val="008C352F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4AAF"/>
    <w:rsid w:val="009451D2"/>
    <w:rsid w:val="00946826"/>
    <w:rsid w:val="00953B31"/>
    <w:rsid w:val="00957FCB"/>
    <w:rsid w:val="009616AE"/>
    <w:rsid w:val="00961FC0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D1DF2"/>
    <w:rsid w:val="009E37B1"/>
    <w:rsid w:val="009E455C"/>
    <w:rsid w:val="009E53D1"/>
    <w:rsid w:val="009E734C"/>
    <w:rsid w:val="00A11D6A"/>
    <w:rsid w:val="00A5085E"/>
    <w:rsid w:val="00A5388E"/>
    <w:rsid w:val="00A55DF0"/>
    <w:rsid w:val="00A608B6"/>
    <w:rsid w:val="00A622D5"/>
    <w:rsid w:val="00A64290"/>
    <w:rsid w:val="00A757E1"/>
    <w:rsid w:val="00A76602"/>
    <w:rsid w:val="00A771D5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AE7D63"/>
    <w:rsid w:val="00B11451"/>
    <w:rsid w:val="00B1203C"/>
    <w:rsid w:val="00B25C3A"/>
    <w:rsid w:val="00B41FF3"/>
    <w:rsid w:val="00B51BA5"/>
    <w:rsid w:val="00B52E4D"/>
    <w:rsid w:val="00B556B2"/>
    <w:rsid w:val="00B86FF8"/>
    <w:rsid w:val="00B96BCF"/>
    <w:rsid w:val="00BA0092"/>
    <w:rsid w:val="00BA46BF"/>
    <w:rsid w:val="00BB0EEE"/>
    <w:rsid w:val="00BB509F"/>
    <w:rsid w:val="00BC2C08"/>
    <w:rsid w:val="00BC795D"/>
    <w:rsid w:val="00BD4513"/>
    <w:rsid w:val="00BD5A5D"/>
    <w:rsid w:val="00BF09A1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42D5E"/>
    <w:rsid w:val="00D51952"/>
    <w:rsid w:val="00D62797"/>
    <w:rsid w:val="00D65B8E"/>
    <w:rsid w:val="00D7252B"/>
    <w:rsid w:val="00D74449"/>
    <w:rsid w:val="00D804D4"/>
    <w:rsid w:val="00D97548"/>
    <w:rsid w:val="00DB10C7"/>
    <w:rsid w:val="00DC4B46"/>
    <w:rsid w:val="00DD1EB5"/>
    <w:rsid w:val="00DF5A0B"/>
    <w:rsid w:val="00DF627A"/>
    <w:rsid w:val="00E001D2"/>
    <w:rsid w:val="00E023EB"/>
    <w:rsid w:val="00E152A3"/>
    <w:rsid w:val="00E1615E"/>
    <w:rsid w:val="00E35724"/>
    <w:rsid w:val="00E375A3"/>
    <w:rsid w:val="00E40010"/>
    <w:rsid w:val="00E40617"/>
    <w:rsid w:val="00E43866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770DF"/>
    <w:rsid w:val="00E85768"/>
    <w:rsid w:val="00E9471E"/>
    <w:rsid w:val="00E9488E"/>
    <w:rsid w:val="00EA57EC"/>
    <w:rsid w:val="00EC4597"/>
    <w:rsid w:val="00ED2C31"/>
    <w:rsid w:val="00EF37A9"/>
    <w:rsid w:val="00EF467D"/>
    <w:rsid w:val="00F02075"/>
    <w:rsid w:val="00F0702D"/>
    <w:rsid w:val="00F07519"/>
    <w:rsid w:val="00F077F8"/>
    <w:rsid w:val="00F13A27"/>
    <w:rsid w:val="00F14FC6"/>
    <w:rsid w:val="00F219D3"/>
    <w:rsid w:val="00F2521D"/>
    <w:rsid w:val="00F313A8"/>
    <w:rsid w:val="00F3636C"/>
    <w:rsid w:val="00F370C8"/>
    <w:rsid w:val="00F41369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51A"/>
  <w15:docId w15:val="{6F20E1DE-BC54-4314-9A3A-BA183B45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386a7db-36dc-47e8-aacb-0d5051febeea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AC5AB-1C49-42B9-910F-C3B9B653E7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EADC92-38E6-42F8-ADB1-60296C35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2612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Čtvrtlíková Lucie Ing. (VZP ČR Ústředí)</cp:lastModifiedBy>
  <cp:revision>2</cp:revision>
  <cp:lastPrinted>2020-03-30T11:27:00Z</cp:lastPrinted>
  <dcterms:created xsi:type="dcterms:W3CDTF">2020-05-14T06:25:00Z</dcterms:created>
  <dcterms:modified xsi:type="dcterms:W3CDTF">2020-05-14T06:25:00Z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