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86D37" w14:textId="77777777" w:rsidR="00E02860" w:rsidRPr="009A4FB5" w:rsidRDefault="005E65E0" w:rsidP="002A6A37">
      <w:pPr>
        <w:pStyle w:val="Nzev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SMLOUVA O DÍLO</w:t>
      </w:r>
    </w:p>
    <w:p w14:paraId="33286D38" w14:textId="77777777" w:rsidR="003D350C" w:rsidRPr="009A4FB5" w:rsidRDefault="003D350C" w:rsidP="002A6A37">
      <w:pPr>
        <w:numPr>
          <w:ilvl w:val="0"/>
          <w:numId w:val="0"/>
        </w:numPr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3286D39" w14:textId="77777777" w:rsidR="00E02860" w:rsidRPr="009A4FB5" w:rsidRDefault="00E02860" w:rsidP="00950D46">
      <w:pPr>
        <w:pStyle w:val="Nadpis1"/>
        <w:numPr>
          <w:ilvl w:val="0"/>
          <w:numId w:val="0"/>
        </w:numPr>
        <w:spacing w:after="24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b/>
          <w:color w:val="000000" w:themeColor="text1"/>
          <w:sz w:val="22"/>
          <w:szCs w:val="22"/>
        </w:rPr>
        <w:t>Smluvní strany</w:t>
      </w:r>
      <w:r w:rsidR="00950D46" w:rsidRPr="009A4FB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33286D3A" w14:textId="77777777" w:rsidR="00E02860" w:rsidRPr="009A4FB5" w:rsidRDefault="00E02860" w:rsidP="003D350C">
      <w:pPr>
        <w:numPr>
          <w:ilvl w:val="0"/>
          <w:numId w:val="0"/>
        </w:numPr>
        <w:tabs>
          <w:tab w:val="left" w:pos="284"/>
        </w:tabs>
        <w:spacing w:after="0" w:line="240" w:lineRule="auto"/>
        <w:ind w:left="720" w:hanging="43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b/>
          <w:bCs/>
          <w:color w:val="000000" w:themeColor="text1"/>
          <w:sz w:val="22"/>
          <w:szCs w:val="22"/>
        </w:rPr>
        <w:t>Česká republika – Generální finanční ředitelství</w:t>
      </w:r>
    </w:p>
    <w:p w14:paraId="33286D3B" w14:textId="77777777" w:rsidR="00E02860" w:rsidRPr="009A4FB5" w:rsidRDefault="00E02860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="00950D46" w:rsidRPr="009A4FB5">
        <w:rPr>
          <w:rFonts w:ascii="Arial" w:hAnsi="Arial" w:cs="Arial"/>
          <w:color w:val="000000" w:themeColor="text1"/>
          <w:sz w:val="22"/>
          <w:szCs w:val="22"/>
        </w:rPr>
        <w:tab/>
      </w:r>
      <w:r w:rsidR="006A4439" w:rsidRPr="009A4FB5">
        <w:rPr>
          <w:rFonts w:ascii="Arial" w:hAnsi="Arial" w:cs="Arial"/>
          <w:color w:val="000000" w:themeColor="text1"/>
          <w:sz w:val="22"/>
          <w:szCs w:val="22"/>
        </w:rPr>
        <w:t xml:space="preserve">Praha 1, Lazarská 15/7, </w:t>
      </w:r>
      <w:proofErr w:type="gramStart"/>
      <w:r w:rsidRPr="009A4FB5">
        <w:rPr>
          <w:rFonts w:ascii="Arial" w:hAnsi="Arial" w:cs="Arial"/>
          <w:color w:val="000000" w:themeColor="text1"/>
          <w:sz w:val="22"/>
          <w:szCs w:val="22"/>
        </w:rPr>
        <w:t>117 22</w:t>
      </w:r>
      <w:r w:rsidR="006A4439" w:rsidRPr="009A4FB5">
        <w:rPr>
          <w:rFonts w:ascii="Arial" w:hAnsi="Arial" w:cs="Arial"/>
          <w:color w:val="000000" w:themeColor="text1"/>
          <w:sz w:val="22"/>
          <w:szCs w:val="22"/>
        </w:rPr>
        <w:t xml:space="preserve">  Praha</w:t>
      </w:r>
      <w:proofErr w:type="gramEnd"/>
      <w:r w:rsidR="006A4439" w:rsidRPr="009A4FB5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</w:p>
    <w:p w14:paraId="33286D3C" w14:textId="1CC11DE4" w:rsidR="00E02860" w:rsidRPr="009A4FB5" w:rsidRDefault="00E707A7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2836" w:hanging="2552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zastoupená: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ab/>
      </w:r>
      <w:r w:rsidR="0032515B" w:rsidRPr="007D564A"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 w:rsidR="007D564A">
        <w:rPr>
          <w:rFonts w:ascii="Arial" w:hAnsi="Arial" w:cs="Arial"/>
          <w:color w:val="000000" w:themeColor="text1"/>
          <w:sz w:val="22"/>
          <w:szCs w:val="22"/>
        </w:rPr>
        <w:t xml:space="preserve">Bronislavem </w:t>
      </w:r>
      <w:proofErr w:type="spellStart"/>
      <w:r w:rsidR="007D564A">
        <w:rPr>
          <w:rFonts w:ascii="Arial" w:hAnsi="Arial" w:cs="Arial"/>
          <w:color w:val="000000" w:themeColor="text1"/>
          <w:sz w:val="22"/>
          <w:szCs w:val="22"/>
        </w:rPr>
        <w:t>Šilingerem</w:t>
      </w:r>
      <w:proofErr w:type="spellEnd"/>
      <w:r w:rsidR="00E03BA5" w:rsidRPr="009A4FB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5488C">
        <w:rPr>
          <w:rFonts w:ascii="Arial" w:hAnsi="Arial" w:cs="Arial"/>
          <w:color w:val="000000" w:themeColor="text1"/>
          <w:sz w:val="22"/>
          <w:szCs w:val="22"/>
        </w:rPr>
        <w:t>vedoucím</w:t>
      </w:r>
      <w:r w:rsidR="00E03BA5" w:rsidRPr="009A4FB5">
        <w:rPr>
          <w:rFonts w:ascii="Arial" w:hAnsi="Arial" w:cs="Arial"/>
          <w:color w:val="000000" w:themeColor="text1"/>
          <w:sz w:val="22"/>
          <w:szCs w:val="22"/>
        </w:rPr>
        <w:t xml:space="preserve"> Od</w:t>
      </w:r>
      <w:r w:rsidR="00A5488C">
        <w:rPr>
          <w:rFonts w:ascii="Arial" w:hAnsi="Arial" w:cs="Arial"/>
          <w:color w:val="000000" w:themeColor="text1"/>
          <w:sz w:val="22"/>
          <w:szCs w:val="22"/>
        </w:rPr>
        <w:t>dělení</w:t>
      </w:r>
      <w:r w:rsidR="00E03BA5" w:rsidRPr="009A4FB5">
        <w:rPr>
          <w:rFonts w:ascii="Arial" w:hAnsi="Arial" w:cs="Arial"/>
          <w:color w:val="000000" w:themeColor="text1"/>
          <w:sz w:val="22"/>
          <w:szCs w:val="22"/>
        </w:rPr>
        <w:t xml:space="preserve"> informačních technologií</w:t>
      </w:r>
      <w:r w:rsidR="0032515B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564A">
        <w:rPr>
          <w:rFonts w:ascii="Arial" w:hAnsi="Arial" w:cs="Arial"/>
          <w:color w:val="000000" w:themeColor="text1"/>
          <w:sz w:val="22"/>
          <w:szCs w:val="22"/>
        </w:rPr>
        <w:t>pro hl. m. Prahu</w:t>
      </w:r>
    </w:p>
    <w:p w14:paraId="33286D3D" w14:textId="77777777" w:rsidR="00E02860" w:rsidRPr="009A4FB5" w:rsidRDefault="00E02860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0" w:hanging="436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IČ</w:t>
      </w:r>
      <w:r w:rsidR="00E707A7" w:rsidRPr="009A4FB5">
        <w:rPr>
          <w:rFonts w:ascii="Arial" w:hAnsi="Arial" w:cs="Arial"/>
          <w:color w:val="000000" w:themeColor="text1"/>
          <w:sz w:val="22"/>
          <w:szCs w:val="22"/>
        </w:rPr>
        <w:t>O</w:t>
      </w:r>
      <w:r w:rsidR="00950D46" w:rsidRPr="009A4FB5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950D46" w:rsidRPr="009A4FB5">
        <w:rPr>
          <w:rFonts w:ascii="Arial" w:hAnsi="Arial" w:cs="Arial"/>
          <w:color w:val="000000" w:themeColor="text1"/>
          <w:sz w:val="22"/>
          <w:szCs w:val="22"/>
        </w:rPr>
        <w:tab/>
      </w:r>
      <w:r w:rsidRPr="009A4FB5">
        <w:rPr>
          <w:rFonts w:ascii="Arial" w:hAnsi="Arial" w:cs="Arial"/>
          <w:caps/>
          <w:color w:val="000000" w:themeColor="text1"/>
          <w:sz w:val="22"/>
          <w:szCs w:val="22"/>
        </w:rPr>
        <w:t>720</w:t>
      </w:r>
      <w:r w:rsidR="003D350C" w:rsidRPr="009A4FB5">
        <w:rPr>
          <w:rFonts w:ascii="Arial" w:hAnsi="Arial" w:cs="Arial"/>
          <w:caps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aps/>
          <w:color w:val="000000" w:themeColor="text1"/>
          <w:sz w:val="22"/>
          <w:szCs w:val="22"/>
        </w:rPr>
        <w:t>80</w:t>
      </w:r>
      <w:r w:rsidR="003D350C" w:rsidRPr="009A4FB5">
        <w:rPr>
          <w:rFonts w:ascii="Arial" w:hAnsi="Arial" w:cs="Arial"/>
          <w:caps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aps/>
          <w:color w:val="000000" w:themeColor="text1"/>
          <w:sz w:val="22"/>
          <w:szCs w:val="22"/>
        </w:rPr>
        <w:t>043</w:t>
      </w:r>
    </w:p>
    <w:p w14:paraId="33286D3E" w14:textId="77777777" w:rsidR="00E02860" w:rsidRPr="009A4FB5" w:rsidRDefault="00950D46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0" w:hanging="436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aps/>
          <w:color w:val="000000" w:themeColor="text1"/>
          <w:sz w:val="22"/>
          <w:szCs w:val="22"/>
        </w:rPr>
        <w:t xml:space="preserve">DIČ: </w:t>
      </w:r>
      <w:r w:rsidRPr="009A4FB5">
        <w:rPr>
          <w:rFonts w:ascii="Arial" w:hAnsi="Arial" w:cs="Arial"/>
          <w:caps/>
          <w:color w:val="000000" w:themeColor="text1"/>
          <w:sz w:val="22"/>
          <w:szCs w:val="22"/>
        </w:rPr>
        <w:tab/>
      </w:r>
      <w:r w:rsidR="00E02860" w:rsidRPr="009A4FB5">
        <w:rPr>
          <w:rFonts w:ascii="Arial" w:hAnsi="Arial" w:cs="Arial"/>
          <w:caps/>
          <w:color w:val="000000" w:themeColor="text1"/>
          <w:sz w:val="22"/>
          <w:szCs w:val="22"/>
        </w:rPr>
        <w:t>CZ72080043</w:t>
      </w:r>
    </w:p>
    <w:p w14:paraId="33286D3F" w14:textId="77777777" w:rsidR="00E02860" w:rsidRPr="009A4FB5" w:rsidRDefault="009844A2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1" w:hanging="437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b</w:t>
      </w:r>
      <w:r w:rsidR="00950D46" w:rsidRPr="009A4FB5">
        <w:rPr>
          <w:rFonts w:ascii="Arial" w:hAnsi="Arial" w:cs="Arial"/>
          <w:color w:val="000000" w:themeColor="text1"/>
          <w:sz w:val="22"/>
          <w:szCs w:val="22"/>
        </w:rPr>
        <w:t>ankovní spojení:</w:t>
      </w:r>
      <w:r w:rsidR="00950D46" w:rsidRPr="009A4FB5">
        <w:rPr>
          <w:rFonts w:ascii="Arial" w:hAnsi="Arial" w:cs="Arial"/>
          <w:color w:val="000000" w:themeColor="text1"/>
          <w:sz w:val="22"/>
          <w:szCs w:val="22"/>
        </w:rPr>
        <w:tab/>
      </w:r>
      <w:r w:rsidR="00E02860" w:rsidRPr="009A4FB5">
        <w:rPr>
          <w:rFonts w:ascii="Arial" w:hAnsi="Arial" w:cs="Arial"/>
          <w:color w:val="000000" w:themeColor="text1"/>
          <w:sz w:val="22"/>
          <w:szCs w:val="22"/>
        </w:rPr>
        <w:t>Česká národní banka</w:t>
      </w:r>
    </w:p>
    <w:p w14:paraId="33286D40" w14:textId="77777777" w:rsidR="0032515B" w:rsidRPr="009A4FB5" w:rsidRDefault="009844A2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č</w:t>
      </w:r>
      <w:r w:rsidR="00E02860" w:rsidRPr="009A4FB5">
        <w:rPr>
          <w:rFonts w:ascii="Arial" w:hAnsi="Arial" w:cs="Arial"/>
          <w:color w:val="000000" w:themeColor="text1"/>
          <w:sz w:val="22"/>
          <w:szCs w:val="22"/>
        </w:rPr>
        <w:t>íslo účtu:</w:t>
      </w:r>
      <w:r w:rsidR="00E03BA5" w:rsidRPr="009A4FB5">
        <w:rPr>
          <w:rFonts w:ascii="Arial" w:hAnsi="Arial" w:cs="Arial"/>
          <w:color w:val="000000" w:themeColor="text1"/>
          <w:sz w:val="22"/>
          <w:szCs w:val="22"/>
        </w:rPr>
        <w:tab/>
      </w:r>
      <w:r w:rsidR="0032515B" w:rsidRPr="00315127">
        <w:rPr>
          <w:rFonts w:ascii="Arial" w:hAnsi="Arial" w:cs="Arial"/>
          <w:color w:val="000000" w:themeColor="text1"/>
          <w:sz w:val="22"/>
          <w:szCs w:val="22"/>
        </w:rPr>
        <w:t>11122011/0710</w:t>
      </w:r>
    </w:p>
    <w:p w14:paraId="33286D41" w14:textId="77777777" w:rsidR="0032515B" w:rsidRPr="009A4FB5" w:rsidRDefault="0032515B" w:rsidP="003D350C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jc w:val="both"/>
        <w:rPr>
          <w:rFonts w:ascii="Arial" w:hAnsi="Arial" w:cs="Arial"/>
          <w:sz w:val="22"/>
          <w:szCs w:val="22"/>
        </w:rPr>
      </w:pPr>
    </w:p>
    <w:p w14:paraId="33286D42" w14:textId="77777777" w:rsidR="00E03BA5" w:rsidRPr="007D564A" w:rsidRDefault="009844A2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1" w:hanging="43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a</w:t>
      </w:r>
      <w:r w:rsidR="0032515B" w:rsidRPr="009A4FB5">
        <w:rPr>
          <w:rFonts w:ascii="Arial" w:hAnsi="Arial" w:cs="Arial"/>
          <w:color w:val="000000" w:themeColor="text1"/>
          <w:sz w:val="22"/>
          <w:szCs w:val="22"/>
        </w:rPr>
        <w:t>dresa pro doručování:</w:t>
      </w:r>
      <w:r w:rsidR="00E03BA5" w:rsidRPr="009A4FB5">
        <w:rPr>
          <w:rFonts w:ascii="Arial" w:hAnsi="Arial" w:cs="Arial"/>
          <w:color w:val="000000" w:themeColor="text1"/>
          <w:sz w:val="22"/>
          <w:szCs w:val="22"/>
        </w:rPr>
        <w:tab/>
      </w:r>
      <w:r w:rsidR="00E03BA5" w:rsidRPr="007D564A">
        <w:rPr>
          <w:rFonts w:ascii="Arial" w:hAnsi="Arial" w:cs="Arial"/>
          <w:color w:val="000000" w:themeColor="text1"/>
          <w:sz w:val="22"/>
          <w:szCs w:val="22"/>
        </w:rPr>
        <w:t>Generální finanční ředitelství</w:t>
      </w:r>
    </w:p>
    <w:p w14:paraId="33286D43" w14:textId="3D4EFCA4" w:rsidR="0032515B" w:rsidRPr="007D564A" w:rsidRDefault="00E03BA5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1" w:hanging="43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564A">
        <w:rPr>
          <w:rFonts w:ascii="Arial" w:hAnsi="Arial" w:cs="Arial"/>
          <w:color w:val="000000" w:themeColor="text1"/>
          <w:sz w:val="22"/>
          <w:szCs w:val="22"/>
        </w:rPr>
        <w:tab/>
      </w:r>
      <w:r w:rsidRPr="007D564A">
        <w:rPr>
          <w:rFonts w:ascii="Arial" w:hAnsi="Arial" w:cs="Arial"/>
          <w:color w:val="000000" w:themeColor="text1"/>
          <w:sz w:val="22"/>
          <w:szCs w:val="22"/>
        </w:rPr>
        <w:tab/>
      </w:r>
      <w:r w:rsidR="0032515B" w:rsidRPr="007D564A">
        <w:rPr>
          <w:rFonts w:ascii="Arial" w:hAnsi="Arial" w:cs="Arial"/>
          <w:color w:val="000000" w:themeColor="text1"/>
          <w:sz w:val="22"/>
          <w:szCs w:val="22"/>
        </w:rPr>
        <w:t>Od</w:t>
      </w:r>
      <w:r w:rsidR="00A5488C">
        <w:rPr>
          <w:rFonts w:ascii="Arial" w:hAnsi="Arial" w:cs="Arial"/>
          <w:color w:val="000000" w:themeColor="text1"/>
          <w:sz w:val="22"/>
          <w:szCs w:val="22"/>
        </w:rPr>
        <w:t>dělení</w:t>
      </w:r>
      <w:r w:rsidR="0032515B" w:rsidRPr="007D564A">
        <w:rPr>
          <w:rFonts w:ascii="Arial" w:hAnsi="Arial" w:cs="Arial"/>
          <w:color w:val="000000" w:themeColor="text1"/>
          <w:sz w:val="22"/>
          <w:szCs w:val="22"/>
        </w:rPr>
        <w:t xml:space="preserve"> informačních technologií </w:t>
      </w:r>
      <w:r w:rsidR="007D564A" w:rsidRPr="007D564A">
        <w:rPr>
          <w:rFonts w:ascii="Arial" w:hAnsi="Arial" w:cs="Arial"/>
          <w:color w:val="000000" w:themeColor="text1"/>
          <w:sz w:val="22"/>
          <w:szCs w:val="22"/>
        </w:rPr>
        <w:t>pro hl. m. Prahu</w:t>
      </w:r>
    </w:p>
    <w:p w14:paraId="33286D44" w14:textId="32E81E90" w:rsidR="00E02860" w:rsidRPr="007D564A" w:rsidRDefault="00E03BA5" w:rsidP="002D3756">
      <w:pPr>
        <w:numPr>
          <w:ilvl w:val="0"/>
          <w:numId w:val="0"/>
        </w:numPr>
        <w:tabs>
          <w:tab w:val="left" w:pos="2835"/>
        </w:tabs>
        <w:spacing w:after="0" w:line="240" w:lineRule="auto"/>
        <w:ind w:left="721" w:hanging="43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564A">
        <w:rPr>
          <w:rFonts w:ascii="Arial" w:hAnsi="Arial" w:cs="Arial"/>
          <w:color w:val="000000" w:themeColor="text1"/>
          <w:sz w:val="22"/>
          <w:szCs w:val="22"/>
        </w:rPr>
        <w:tab/>
      </w:r>
      <w:r w:rsidRPr="007D564A">
        <w:rPr>
          <w:rFonts w:ascii="Arial" w:hAnsi="Arial" w:cs="Arial"/>
          <w:color w:val="000000" w:themeColor="text1"/>
          <w:sz w:val="22"/>
          <w:szCs w:val="22"/>
        </w:rPr>
        <w:tab/>
      </w:r>
      <w:r w:rsidR="007D564A" w:rsidRPr="007D564A">
        <w:rPr>
          <w:rFonts w:ascii="Arial" w:hAnsi="Arial" w:cs="Arial"/>
          <w:color w:val="000000" w:themeColor="text1"/>
          <w:sz w:val="22"/>
          <w:szCs w:val="22"/>
        </w:rPr>
        <w:t>Štěpánská 28</w:t>
      </w:r>
      <w:r w:rsidRPr="007D564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D564A" w:rsidRPr="007D564A">
        <w:rPr>
          <w:rFonts w:ascii="Arial" w:hAnsi="Arial" w:cs="Arial"/>
          <w:color w:val="000000" w:themeColor="text1"/>
          <w:sz w:val="22"/>
          <w:szCs w:val="22"/>
        </w:rPr>
        <w:t>Praha 1</w:t>
      </w:r>
      <w:r w:rsidRPr="007D564A">
        <w:rPr>
          <w:rFonts w:ascii="Arial" w:hAnsi="Arial" w:cs="Arial"/>
          <w:color w:val="000000" w:themeColor="text1"/>
          <w:sz w:val="22"/>
          <w:szCs w:val="22"/>
        </w:rPr>
        <w:t xml:space="preserve">, PSČ: </w:t>
      </w:r>
      <w:r w:rsidR="007D564A" w:rsidRPr="007D564A">
        <w:rPr>
          <w:rFonts w:ascii="Arial" w:hAnsi="Arial" w:cs="Arial"/>
          <w:color w:val="000000" w:themeColor="text1"/>
          <w:sz w:val="22"/>
          <w:szCs w:val="22"/>
        </w:rPr>
        <w:t>111 21</w:t>
      </w:r>
    </w:p>
    <w:p w14:paraId="33286D45" w14:textId="77777777" w:rsidR="00E02860" w:rsidRPr="009A4FB5" w:rsidRDefault="00950D46" w:rsidP="003D350C">
      <w:pPr>
        <w:numPr>
          <w:ilvl w:val="0"/>
          <w:numId w:val="0"/>
        </w:numPr>
        <w:tabs>
          <w:tab w:val="left" w:pos="284"/>
        </w:tabs>
        <w:spacing w:before="160" w:after="0" w:line="240" w:lineRule="auto"/>
        <w:ind w:left="720" w:hanging="436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7D564A">
        <w:rPr>
          <w:rFonts w:ascii="Arial" w:hAnsi="Arial" w:cs="Arial"/>
          <w:color w:val="000000" w:themeColor="text1"/>
          <w:sz w:val="22"/>
          <w:szCs w:val="22"/>
        </w:rPr>
        <w:t xml:space="preserve">na straně jedné </w:t>
      </w:r>
      <w:r w:rsidR="00E02860" w:rsidRPr="007D564A">
        <w:rPr>
          <w:rFonts w:ascii="Arial" w:hAnsi="Arial" w:cs="Arial"/>
          <w:bCs/>
          <w:iCs/>
          <w:color w:val="000000" w:themeColor="text1"/>
          <w:sz w:val="22"/>
          <w:szCs w:val="22"/>
        </w:rPr>
        <w:t>(dále jen “</w:t>
      </w:r>
      <w:r w:rsidR="00AC5EF7" w:rsidRPr="007D564A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objednatel</w:t>
      </w:r>
      <w:r w:rsidR="00E02860" w:rsidRPr="007D564A">
        <w:rPr>
          <w:rFonts w:ascii="Arial" w:hAnsi="Arial" w:cs="Arial"/>
          <w:bCs/>
          <w:iCs/>
          <w:color w:val="000000" w:themeColor="text1"/>
          <w:sz w:val="22"/>
          <w:szCs w:val="22"/>
        </w:rPr>
        <w:t>”)</w:t>
      </w:r>
    </w:p>
    <w:p w14:paraId="33286D46" w14:textId="77777777" w:rsidR="00E02860" w:rsidRPr="009A4FB5" w:rsidRDefault="00E02860" w:rsidP="003D350C">
      <w:pPr>
        <w:numPr>
          <w:ilvl w:val="0"/>
          <w:numId w:val="0"/>
        </w:numPr>
        <w:tabs>
          <w:tab w:val="left" w:pos="284"/>
        </w:tabs>
        <w:spacing w:before="360" w:after="360" w:line="240" w:lineRule="auto"/>
        <w:ind w:left="720" w:hanging="436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21C97270" w14:textId="77777777" w:rsidR="00486C0B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/>
          <w:bCs/>
          <w:color w:val="000000" w:themeColor="text1"/>
          <w:sz w:val="22"/>
          <w:szCs w:val="22"/>
        </w:rPr>
        <w:t>TELES s.r.o.</w:t>
      </w:r>
    </w:p>
    <w:p w14:paraId="4837F8BF" w14:textId="77777777" w:rsidR="00486C0B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>se sídlem: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  <w:t>Ondříčkova 29/503, 130 00 Praha 3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264E8ADC" w14:textId="77777777" w:rsidR="00486C0B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>zastoupený: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  <w:t>Vilémem Hoffmannem, jednatelem společnosti</w:t>
      </w:r>
    </w:p>
    <w:p w14:paraId="2E31DABC" w14:textId="77777777" w:rsidR="00486C0B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>IČO: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  <w:t>62419056</w:t>
      </w:r>
    </w:p>
    <w:p w14:paraId="49A13CB5" w14:textId="77777777" w:rsidR="00486C0B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>DIČ: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  <w:t>CZ62419056</w:t>
      </w:r>
    </w:p>
    <w:p w14:paraId="49A2C07F" w14:textId="77777777" w:rsidR="00486C0B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>Bankovní spojení: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  <w:t>Komerční banka a.s.</w:t>
      </w:r>
    </w:p>
    <w:p w14:paraId="7FBADE5C" w14:textId="03BFB2B0" w:rsidR="00DA141C" w:rsidRPr="00486C0B" w:rsidRDefault="00486C0B" w:rsidP="00486C0B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>Číslo účtu:</w:t>
      </w:r>
      <w:r w:rsidRPr="00486C0B">
        <w:rPr>
          <w:rFonts w:ascii="Arial" w:hAnsi="Arial" w:cs="Arial"/>
          <w:bCs/>
          <w:color w:val="000000" w:themeColor="text1"/>
          <w:sz w:val="22"/>
          <w:szCs w:val="22"/>
        </w:rPr>
        <w:tab/>
        <w:t>19-2782970237/0100</w:t>
      </w:r>
    </w:p>
    <w:p w14:paraId="538603D1" w14:textId="00F397CB" w:rsidR="007D564A" w:rsidRDefault="007D564A" w:rsidP="007D564A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 Narrow" w:hAnsi="Arial Narrow"/>
          <w:color w:val="000000" w:themeColor="text1"/>
        </w:rPr>
      </w:pPr>
    </w:p>
    <w:p w14:paraId="574D47C9" w14:textId="77777777" w:rsidR="007D564A" w:rsidRDefault="007D564A" w:rsidP="007D564A">
      <w:pPr>
        <w:numPr>
          <w:ilvl w:val="0"/>
          <w:numId w:val="0"/>
        </w:numPr>
        <w:tabs>
          <w:tab w:val="left" w:pos="2694"/>
          <w:tab w:val="left" w:pos="3402"/>
        </w:tabs>
        <w:spacing w:after="0" w:line="240" w:lineRule="auto"/>
        <w:ind w:left="720" w:hanging="436"/>
        <w:rPr>
          <w:rFonts w:ascii="Arial Narrow" w:hAnsi="Arial Narrow"/>
          <w:color w:val="000000" w:themeColor="text1"/>
        </w:rPr>
      </w:pPr>
    </w:p>
    <w:p w14:paraId="33286D51" w14:textId="77777777" w:rsidR="00E02860" w:rsidRDefault="00950D46" w:rsidP="003D350C">
      <w:pPr>
        <w:numPr>
          <w:ilvl w:val="0"/>
          <w:numId w:val="0"/>
        </w:numPr>
        <w:tabs>
          <w:tab w:val="left" w:pos="284"/>
          <w:tab w:val="left" w:pos="2694"/>
        </w:tabs>
        <w:spacing w:before="160" w:after="0" w:line="240" w:lineRule="auto"/>
        <w:ind w:left="720" w:hanging="436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na straně druhé </w:t>
      </w:r>
      <w:r w:rsidR="00E02860" w:rsidRPr="009A4FB5">
        <w:rPr>
          <w:rFonts w:ascii="Arial" w:hAnsi="Arial" w:cs="Arial"/>
          <w:bCs/>
          <w:iCs/>
          <w:color w:val="000000" w:themeColor="text1"/>
          <w:sz w:val="22"/>
          <w:szCs w:val="22"/>
        </w:rPr>
        <w:t>(dále jen</w:t>
      </w:r>
      <w:r w:rsidR="00E02860" w:rsidRPr="009A4FB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„</w:t>
      </w:r>
      <w:r w:rsidR="00AC5EF7" w:rsidRPr="009A4FB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zhotovitel</w:t>
      </w:r>
      <w:r w:rsidR="00E02860" w:rsidRPr="009A4FB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“)</w:t>
      </w:r>
    </w:p>
    <w:p w14:paraId="37FE92B3" w14:textId="7725BB12" w:rsidR="00486C0B" w:rsidRPr="009A4FB5" w:rsidRDefault="00486C0B" w:rsidP="00486C0B">
      <w:pPr>
        <w:numPr>
          <w:ilvl w:val="0"/>
          <w:numId w:val="0"/>
        </w:numPr>
        <w:tabs>
          <w:tab w:val="left" w:pos="284"/>
          <w:tab w:val="left" w:pos="2694"/>
        </w:tabs>
        <w:spacing w:before="160" w:after="0" w:line="240" w:lineRule="auto"/>
        <w:ind w:left="720" w:hanging="436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486C0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dále též jako</w:t>
      </w:r>
      <w:r w:rsidRPr="00486C0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„smluvní strany“</w:t>
      </w:r>
    </w:p>
    <w:p w14:paraId="33286D52" w14:textId="77777777" w:rsidR="00E02860" w:rsidRPr="009A4FB5" w:rsidRDefault="00E02860" w:rsidP="002A6A37">
      <w:pPr>
        <w:numPr>
          <w:ilvl w:val="0"/>
          <w:numId w:val="0"/>
        </w:num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53" w14:textId="77777777" w:rsidR="001236D8" w:rsidRPr="009A4FB5" w:rsidRDefault="001236D8" w:rsidP="002A6A37">
      <w:pPr>
        <w:numPr>
          <w:ilvl w:val="0"/>
          <w:numId w:val="0"/>
        </w:num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54" w14:textId="368D5098" w:rsidR="003D350C" w:rsidRDefault="00E02860" w:rsidP="00D146CE">
      <w:pPr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uzavřely na základě výsledků řízení veřejn</w:t>
      </w:r>
      <w:r w:rsidR="00E707A7" w:rsidRPr="009A4FB5">
        <w:rPr>
          <w:rFonts w:ascii="Arial" w:hAnsi="Arial" w:cs="Arial"/>
          <w:color w:val="000000" w:themeColor="text1"/>
          <w:sz w:val="22"/>
          <w:szCs w:val="22"/>
        </w:rPr>
        <w:t xml:space="preserve">é zakázky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 xml:space="preserve">malého rozsahu </w:t>
      </w:r>
      <w:r w:rsidR="00E707A7" w:rsidRPr="009A4FB5">
        <w:rPr>
          <w:rFonts w:ascii="Arial" w:hAnsi="Arial" w:cs="Arial"/>
          <w:color w:val="000000" w:themeColor="text1"/>
          <w:sz w:val="22"/>
          <w:szCs w:val="22"/>
        </w:rPr>
        <w:t xml:space="preserve">s názvem </w:t>
      </w:r>
      <w:r w:rsidR="00CC22A5" w:rsidRPr="007D564A">
        <w:rPr>
          <w:rFonts w:ascii="Arial" w:hAnsi="Arial" w:cs="Arial"/>
          <w:color w:val="000000" w:themeColor="text1"/>
          <w:sz w:val="22"/>
          <w:szCs w:val="22"/>
        </w:rPr>
        <w:t>„</w:t>
      </w:r>
      <w:r w:rsidR="00494651" w:rsidRPr="00A5488C">
        <w:rPr>
          <w:rFonts w:ascii="Arial" w:hAnsi="Arial" w:cs="Arial"/>
          <w:color w:val="000000" w:themeColor="text1"/>
          <w:sz w:val="22"/>
          <w:szCs w:val="22"/>
        </w:rPr>
        <w:t xml:space="preserve">Rozšíření LAN </w:t>
      </w:r>
      <w:r w:rsidR="00A5488C">
        <w:rPr>
          <w:rFonts w:ascii="Arial" w:hAnsi="Arial" w:cs="Arial"/>
          <w:color w:val="000000" w:themeColor="text1"/>
          <w:sz w:val="22"/>
          <w:szCs w:val="22"/>
        </w:rPr>
        <w:t>Českomoravská</w:t>
      </w:r>
      <w:r w:rsidRPr="007D564A">
        <w:rPr>
          <w:rFonts w:ascii="Arial" w:hAnsi="Arial" w:cs="Arial"/>
          <w:color w:val="000000" w:themeColor="text1"/>
          <w:sz w:val="22"/>
          <w:szCs w:val="22"/>
        </w:rPr>
        <w:t>“</w:t>
      </w:r>
      <w:r w:rsidR="00CC22A5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0654" w:rsidRPr="00F70654">
        <w:rPr>
          <w:rFonts w:ascii="Arial" w:hAnsi="Arial" w:cs="Arial"/>
          <w:color w:val="000000" w:themeColor="text1"/>
          <w:sz w:val="22"/>
          <w:szCs w:val="22"/>
        </w:rPr>
        <w:t>a v souladu s ustanovením § 27 a § 31 zákona č. 134/2016 Sb., o zadávání veřejných zakázek, ve znění pozdějších předpisů (dále jen „ZZVZ“) a § 2586 a násl. zákona č. 89/2012 Sb., občanský zákoník, ve znění pozdějších předpisů (dále jen „občanský zákoník“) tuto</w:t>
      </w:r>
      <w:r w:rsidR="00CC22A5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7B9A17" w14:textId="77777777" w:rsidR="007620FD" w:rsidRPr="009A4FB5" w:rsidRDefault="007620FD" w:rsidP="00D146CE">
      <w:pPr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55" w14:textId="77777777" w:rsidR="00CC22A5" w:rsidRDefault="00D146CE" w:rsidP="00934478">
      <w:pPr>
        <w:numPr>
          <w:ilvl w:val="0"/>
          <w:numId w:val="0"/>
        </w:numPr>
        <w:spacing w:line="240" w:lineRule="auto"/>
        <w:ind w:left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b/>
          <w:color w:val="000000" w:themeColor="text1"/>
          <w:sz w:val="22"/>
          <w:szCs w:val="22"/>
        </w:rPr>
        <w:t>smlouvu o dílo</w:t>
      </w:r>
    </w:p>
    <w:p w14:paraId="3F5C5C9E" w14:textId="0FFDF994" w:rsidR="007D564A" w:rsidRDefault="007D564A" w:rsidP="00934478">
      <w:pPr>
        <w:numPr>
          <w:ilvl w:val="0"/>
          <w:numId w:val="0"/>
        </w:numPr>
        <w:ind w:left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94651">
        <w:rPr>
          <w:rFonts w:ascii="Arial" w:hAnsi="Arial" w:cs="Arial"/>
          <w:b/>
          <w:color w:val="000000" w:themeColor="text1"/>
          <w:sz w:val="22"/>
          <w:szCs w:val="22"/>
        </w:rPr>
        <w:t xml:space="preserve">na </w:t>
      </w:r>
      <w:r w:rsidR="00494651" w:rsidRPr="00494651">
        <w:rPr>
          <w:rFonts w:ascii="Arial" w:hAnsi="Arial" w:cs="Arial"/>
          <w:b/>
          <w:color w:val="000000" w:themeColor="text1"/>
          <w:sz w:val="22"/>
          <w:szCs w:val="22"/>
        </w:rPr>
        <w:t>rozšíření</w:t>
      </w:r>
      <w:r w:rsidR="0059462C" w:rsidRPr="00494651">
        <w:rPr>
          <w:rFonts w:ascii="Arial" w:hAnsi="Arial" w:cs="Arial"/>
          <w:b/>
          <w:color w:val="000000" w:themeColor="text1"/>
          <w:sz w:val="22"/>
          <w:szCs w:val="22"/>
        </w:rPr>
        <w:t xml:space="preserve"> sítě LAN</w:t>
      </w:r>
      <w:r w:rsidRPr="00494651">
        <w:rPr>
          <w:rFonts w:ascii="Arial" w:hAnsi="Arial" w:cs="Arial"/>
          <w:b/>
          <w:color w:val="000000" w:themeColor="text1"/>
          <w:sz w:val="22"/>
          <w:szCs w:val="22"/>
        </w:rPr>
        <w:t xml:space="preserve"> v</w:t>
      </w:r>
      <w:r w:rsidR="0059462C" w:rsidRPr="00494651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494651">
        <w:rPr>
          <w:rFonts w:ascii="Arial" w:hAnsi="Arial" w:cs="Arial"/>
          <w:b/>
          <w:color w:val="000000" w:themeColor="text1"/>
          <w:sz w:val="22"/>
          <w:szCs w:val="22"/>
        </w:rPr>
        <w:t xml:space="preserve">objektu </w:t>
      </w:r>
      <w:r w:rsidR="00A5488C">
        <w:rPr>
          <w:rFonts w:ascii="Arial" w:hAnsi="Arial" w:cs="Arial"/>
          <w:b/>
          <w:color w:val="000000" w:themeColor="text1"/>
          <w:sz w:val="22"/>
          <w:szCs w:val="22"/>
        </w:rPr>
        <w:t>Českomoravská</w:t>
      </w:r>
    </w:p>
    <w:p w14:paraId="33286D57" w14:textId="5559FC27" w:rsidR="00E02860" w:rsidRDefault="007D564A" w:rsidP="00934478">
      <w:pPr>
        <w:numPr>
          <w:ilvl w:val="0"/>
          <w:numId w:val="0"/>
        </w:numPr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D564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2860" w:rsidRPr="009A4FB5">
        <w:rPr>
          <w:rFonts w:ascii="Arial" w:hAnsi="Arial" w:cs="Arial"/>
          <w:color w:val="000000" w:themeColor="text1"/>
          <w:sz w:val="22"/>
          <w:szCs w:val="22"/>
        </w:rPr>
        <w:t>(dále jen „Smlouva“)</w:t>
      </w:r>
    </w:p>
    <w:p w14:paraId="530F213C" w14:textId="77777777" w:rsidR="007620FD" w:rsidRDefault="007620FD" w:rsidP="00934478">
      <w:pPr>
        <w:numPr>
          <w:ilvl w:val="0"/>
          <w:numId w:val="0"/>
        </w:numPr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67AE5B9" w14:textId="77777777" w:rsidR="007620FD" w:rsidRPr="009A4FB5" w:rsidRDefault="007620FD" w:rsidP="00934478">
      <w:pPr>
        <w:numPr>
          <w:ilvl w:val="0"/>
          <w:numId w:val="0"/>
        </w:numPr>
        <w:ind w:left="142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3286D58" w14:textId="77777777" w:rsidR="00950D46" w:rsidRPr="009A4FB5" w:rsidRDefault="00950D46" w:rsidP="00E73AA7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3286D59" w14:textId="77777777" w:rsidR="00E02860" w:rsidRPr="009A4FB5" w:rsidRDefault="009E08B9" w:rsidP="0078021D">
      <w:pPr>
        <w:pStyle w:val="Nadpis1"/>
        <w:numPr>
          <w:ilvl w:val="0"/>
          <w:numId w:val="0"/>
        </w:numPr>
        <w:spacing w:before="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Předmět </w:t>
      </w:r>
      <w:r w:rsidR="00F31ED6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F31ED6" w:rsidRPr="009A4FB5">
        <w:rPr>
          <w:rFonts w:ascii="Arial" w:hAnsi="Arial" w:cs="Arial"/>
          <w:b/>
          <w:bCs/>
          <w:color w:val="000000" w:themeColor="text1"/>
          <w:sz w:val="22"/>
          <w:szCs w:val="22"/>
        </w:rPr>
        <w:t>mlouvy</w:t>
      </w:r>
    </w:p>
    <w:p w14:paraId="33286D5A" w14:textId="522EF7C2" w:rsidR="00E02860" w:rsidRPr="009A4FB5" w:rsidRDefault="0059462C" w:rsidP="00E73AA7">
      <w:pPr>
        <w:pStyle w:val="Odstavecseseznamem1"/>
        <w:numPr>
          <w:ilvl w:val="0"/>
          <w:numId w:val="2"/>
        </w:numPr>
        <w:spacing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9462C">
        <w:rPr>
          <w:rFonts w:ascii="Arial" w:hAnsi="Arial" w:cs="Arial"/>
          <w:color w:val="000000" w:themeColor="text1"/>
          <w:sz w:val="22"/>
          <w:szCs w:val="22"/>
        </w:rPr>
        <w:t>Předmětem této Smlouvy je dílo spočívající v dodávce, instalaci a oživení metalických kabelážních tras sítě LAN, spojujících patrové rozvaděče s datovými zásuvkami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objektu </w:t>
      </w:r>
      <w:r w:rsidR="00A5488C">
        <w:rPr>
          <w:rFonts w:ascii="Arial" w:hAnsi="Arial" w:cs="Arial"/>
          <w:color w:val="000000" w:themeColor="text1"/>
          <w:sz w:val="22"/>
          <w:szCs w:val="22"/>
        </w:rPr>
        <w:t>Českomoravská</w:t>
      </w:r>
      <w:r w:rsidRPr="0059462C">
        <w:rPr>
          <w:rFonts w:ascii="Arial" w:hAnsi="Arial" w:cs="Arial"/>
          <w:color w:val="000000" w:themeColor="text1"/>
          <w:sz w:val="22"/>
          <w:szCs w:val="22"/>
        </w:rPr>
        <w:t xml:space="preserve"> jako </w:t>
      </w:r>
      <w:r>
        <w:rPr>
          <w:rFonts w:ascii="Arial" w:hAnsi="Arial" w:cs="Arial"/>
          <w:color w:val="000000" w:themeColor="text1"/>
          <w:sz w:val="22"/>
          <w:szCs w:val="22"/>
        </w:rPr>
        <w:t>rozšíření stávající sítě</w:t>
      </w:r>
      <w:r w:rsidRPr="0059462C">
        <w:rPr>
          <w:rFonts w:ascii="Arial" w:hAnsi="Arial" w:cs="Arial"/>
          <w:color w:val="000000" w:themeColor="text1"/>
          <w:sz w:val="22"/>
          <w:szCs w:val="22"/>
        </w:rPr>
        <w:t xml:space="preserve">, včetně instalace a připojení těchto datových zásuvek a poskytnutí souvisejících služeb a v dodávce a instalaci souvisejícího vybavení a komponent k úpravě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části </w:t>
      </w:r>
      <w:r w:rsidRPr="0059462C">
        <w:rPr>
          <w:rFonts w:ascii="Arial" w:hAnsi="Arial" w:cs="Arial"/>
          <w:color w:val="000000" w:themeColor="text1"/>
          <w:sz w:val="22"/>
          <w:szCs w:val="22"/>
        </w:rPr>
        <w:t>stávající sítě, vč. nezbytného příslušenství dle cenové specifikace, která je nedílnou součástí této Smlouvy jako její příloha č. 1 a schématu rozmístění datových zásuvek a vedení kabeláže, které je nedílnou součástí této Smlouvy jako její příloha č. 2. (dále jen „dílo“).</w:t>
      </w:r>
    </w:p>
    <w:p w14:paraId="2246E05E" w14:textId="77777777" w:rsidR="007620FD" w:rsidRPr="007620FD" w:rsidRDefault="00AC5EF7" w:rsidP="009A4FB5">
      <w:pPr>
        <w:pStyle w:val="Zkladntext"/>
        <w:numPr>
          <w:ilvl w:val="0"/>
          <w:numId w:val="2"/>
        </w:numPr>
        <w:ind w:left="709" w:hanging="709"/>
        <w:jc w:val="both"/>
        <w:rPr>
          <w:rFonts w:cs="Arial"/>
          <w:sz w:val="22"/>
          <w:szCs w:val="22"/>
        </w:rPr>
      </w:pPr>
      <w:r w:rsidRPr="009A4FB5">
        <w:rPr>
          <w:rFonts w:cs="Arial"/>
          <w:color w:val="000000" w:themeColor="text1"/>
          <w:sz w:val="22"/>
          <w:szCs w:val="22"/>
        </w:rPr>
        <w:t xml:space="preserve">Zhotovitel </w:t>
      </w:r>
      <w:r w:rsidR="004E344C" w:rsidRPr="009A4FB5">
        <w:rPr>
          <w:rFonts w:cs="Arial"/>
          <w:color w:val="000000" w:themeColor="text1"/>
          <w:sz w:val="22"/>
          <w:szCs w:val="22"/>
        </w:rPr>
        <w:t>se zavazuje</w:t>
      </w:r>
      <w:r w:rsidR="006966D7" w:rsidRPr="009A4FB5">
        <w:rPr>
          <w:rFonts w:cs="Arial"/>
          <w:color w:val="000000" w:themeColor="text1"/>
          <w:sz w:val="22"/>
          <w:szCs w:val="22"/>
        </w:rPr>
        <w:t xml:space="preserve"> dílo provést řádně a včas a </w:t>
      </w:r>
      <w:r w:rsidRPr="009A4FB5">
        <w:rPr>
          <w:rFonts w:cs="Arial"/>
          <w:color w:val="000000" w:themeColor="text1"/>
          <w:sz w:val="22"/>
          <w:szCs w:val="22"/>
        </w:rPr>
        <w:t xml:space="preserve">objednatel </w:t>
      </w:r>
      <w:r w:rsidR="004E344C" w:rsidRPr="009A4FB5">
        <w:rPr>
          <w:rFonts w:cs="Arial"/>
          <w:color w:val="000000" w:themeColor="text1"/>
          <w:sz w:val="22"/>
          <w:szCs w:val="22"/>
        </w:rPr>
        <w:t>se zavazuje</w:t>
      </w:r>
      <w:r w:rsidR="00682DE7" w:rsidRPr="009A4FB5">
        <w:rPr>
          <w:rFonts w:cs="Arial"/>
          <w:color w:val="000000" w:themeColor="text1"/>
          <w:sz w:val="22"/>
          <w:szCs w:val="22"/>
        </w:rPr>
        <w:t xml:space="preserve"> </w:t>
      </w:r>
      <w:r w:rsidRPr="009A4FB5">
        <w:rPr>
          <w:rFonts w:cs="Arial"/>
          <w:color w:val="000000" w:themeColor="text1"/>
          <w:sz w:val="22"/>
          <w:szCs w:val="22"/>
        </w:rPr>
        <w:t xml:space="preserve">řádně provedené </w:t>
      </w:r>
      <w:r w:rsidR="006966D7" w:rsidRPr="009A4FB5">
        <w:rPr>
          <w:rFonts w:cs="Arial"/>
          <w:color w:val="000000" w:themeColor="text1"/>
          <w:sz w:val="22"/>
          <w:szCs w:val="22"/>
        </w:rPr>
        <w:t>dílo</w:t>
      </w:r>
      <w:r w:rsidRPr="009A4FB5">
        <w:rPr>
          <w:rFonts w:cs="Arial"/>
          <w:color w:val="000000" w:themeColor="text1"/>
          <w:sz w:val="22"/>
          <w:szCs w:val="22"/>
        </w:rPr>
        <w:t xml:space="preserve"> převzít a</w:t>
      </w:r>
      <w:r w:rsidR="006966D7" w:rsidRPr="009A4FB5">
        <w:rPr>
          <w:rFonts w:cs="Arial"/>
          <w:color w:val="000000" w:themeColor="text1"/>
          <w:sz w:val="22"/>
          <w:szCs w:val="22"/>
        </w:rPr>
        <w:t xml:space="preserve"> zaplatit</w:t>
      </w:r>
      <w:r w:rsidRPr="009A4FB5">
        <w:rPr>
          <w:rFonts w:cs="Arial"/>
          <w:color w:val="000000" w:themeColor="text1"/>
          <w:sz w:val="22"/>
          <w:szCs w:val="22"/>
        </w:rPr>
        <w:t xml:space="preserve"> zhotoviteli</w:t>
      </w:r>
      <w:r w:rsidR="006966D7" w:rsidRPr="009A4FB5">
        <w:rPr>
          <w:rFonts w:cs="Arial"/>
          <w:color w:val="000000" w:themeColor="text1"/>
          <w:sz w:val="22"/>
          <w:szCs w:val="22"/>
        </w:rPr>
        <w:t xml:space="preserve"> sjednanou cenu.</w:t>
      </w:r>
    </w:p>
    <w:p w14:paraId="33286D5B" w14:textId="141A4952" w:rsidR="00C81BB6" w:rsidRPr="00F70654" w:rsidRDefault="00C81BB6" w:rsidP="007620FD">
      <w:pPr>
        <w:pStyle w:val="Zkladntext"/>
        <w:jc w:val="both"/>
        <w:rPr>
          <w:rFonts w:cs="Arial"/>
          <w:sz w:val="22"/>
          <w:szCs w:val="22"/>
        </w:rPr>
      </w:pPr>
      <w:r w:rsidRPr="009A4FB5">
        <w:rPr>
          <w:rFonts w:cs="Arial"/>
          <w:color w:val="000000" w:themeColor="text1"/>
          <w:sz w:val="22"/>
          <w:szCs w:val="22"/>
        </w:rPr>
        <w:t xml:space="preserve"> </w:t>
      </w:r>
    </w:p>
    <w:p w14:paraId="33286D5C" w14:textId="77777777" w:rsidR="00F70654" w:rsidRPr="00F70654" w:rsidRDefault="00F70654" w:rsidP="00F70654">
      <w:pPr>
        <w:pStyle w:val="Zkladntext"/>
        <w:ind w:left="709"/>
        <w:jc w:val="both"/>
        <w:rPr>
          <w:rFonts w:cs="Arial"/>
          <w:sz w:val="22"/>
          <w:szCs w:val="22"/>
        </w:rPr>
      </w:pPr>
    </w:p>
    <w:p w14:paraId="33286D5D" w14:textId="77777777" w:rsidR="0075328C" w:rsidRPr="009A4FB5" w:rsidRDefault="0075328C" w:rsidP="00E73AA7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14:paraId="33286D5F" w14:textId="43189CDF" w:rsidR="00DC3AFA" w:rsidRPr="007620FD" w:rsidRDefault="009E08B9" w:rsidP="007620FD">
      <w:pPr>
        <w:pStyle w:val="Nadpis1"/>
        <w:numPr>
          <w:ilvl w:val="0"/>
          <w:numId w:val="0"/>
        </w:num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A4FB5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A37046">
        <w:rPr>
          <w:rFonts w:ascii="Arial" w:hAnsi="Arial" w:cs="Arial"/>
          <w:b/>
          <w:bCs/>
          <w:sz w:val="22"/>
          <w:szCs w:val="22"/>
        </w:rPr>
        <w:t xml:space="preserve">za </w:t>
      </w:r>
      <w:r w:rsidRPr="009A4FB5">
        <w:rPr>
          <w:rFonts w:ascii="Arial" w:hAnsi="Arial" w:cs="Arial"/>
          <w:b/>
          <w:bCs/>
          <w:sz w:val="22"/>
          <w:szCs w:val="22"/>
        </w:rPr>
        <w:t>díl</w:t>
      </w:r>
      <w:r w:rsidR="00A37046">
        <w:rPr>
          <w:rFonts w:ascii="Arial" w:hAnsi="Arial" w:cs="Arial"/>
          <w:b/>
          <w:bCs/>
          <w:sz w:val="22"/>
          <w:szCs w:val="22"/>
        </w:rPr>
        <w:t>o</w:t>
      </w:r>
      <w:r w:rsidRPr="009A4FB5">
        <w:rPr>
          <w:rFonts w:ascii="Arial" w:hAnsi="Arial" w:cs="Arial"/>
          <w:b/>
          <w:bCs/>
          <w:sz w:val="22"/>
          <w:szCs w:val="22"/>
        </w:rPr>
        <w:t xml:space="preserve"> a platební podmínky</w:t>
      </w:r>
    </w:p>
    <w:p w14:paraId="33286D60" w14:textId="0E640133" w:rsidR="00DC3AFA" w:rsidRPr="00B85490" w:rsidRDefault="00DC3AFA" w:rsidP="00E73AA7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Cena </w:t>
      </w:r>
      <w:r w:rsidR="00AC5EF7" w:rsidRPr="00B85490">
        <w:rPr>
          <w:rFonts w:ascii="Arial" w:hAnsi="Arial" w:cs="Arial"/>
          <w:color w:val="000000" w:themeColor="text1"/>
          <w:sz w:val="22"/>
          <w:szCs w:val="22"/>
        </w:rPr>
        <w:t>za dílo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 činí </w:t>
      </w:r>
      <w:r w:rsidR="00A5488C" w:rsidRPr="00B85490">
        <w:rPr>
          <w:rFonts w:ascii="Arial" w:hAnsi="Arial" w:cs="Arial"/>
          <w:color w:val="000000" w:themeColor="text1"/>
          <w:sz w:val="22"/>
          <w:szCs w:val="22"/>
        </w:rPr>
        <w:t>225 874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 Kč bez DPH (slovy: </w:t>
      </w:r>
      <w:r w:rsidR="00A5488C" w:rsidRPr="00B85490">
        <w:rPr>
          <w:rFonts w:ascii="Arial" w:hAnsi="Arial" w:cs="Arial"/>
          <w:color w:val="000000" w:themeColor="text1"/>
          <w:sz w:val="22"/>
          <w:szCs w:val="22"/>
        </w:rPr>
        <w:t xml:space="preserve">dvě stě dvacet pět tisíc osm set sedmdesát </w:t>
      </w:r>
      <w:proofErr w:type="spellStart"/>
      <w:r w:rsidR="00A5488C" w:rsidRPr="00B85490">
        <w:rPr>
          <w:rFonts w:ascii="Arial" w:hAnsi="Arial" w:cs="Arial"/>
          <w:color w:val="000000" w:themeColor="text1"/>
          <w:sz w:val="22"/>
          <w:szCs w:val="22"/>
        </w:rPr>
        <w:t>čty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ř</w:t>
      </w:r>
      <w:r w:rsidR="00A5488C" w:rsidRPr="00B85490">
        <w:rPr>
          <w:rFonts w:ascii="Arial" w:hAnsi="Arial" w:cs="Arial"/>
          <w:color w:val="000000" w:themeColor="text1"/>
          <w:sz w:val="22"/>
          <w:szCs w:val="22"/>
        </w:rPr>
        <w:t>či</w:t>
      </w:r>
      <w:proofErr w:type="spellEnd"/>
      <w:r w:rsidR="004248C5" w:rsidRPr="00B85490">
        <w:rPr>
          <w:rFonts w:ascii="Arial" w:hAnsi="Arial" w:cs="Arial"/>
          <w:color w:val="000000" w:themeColor="text1"/>
          <w:sz w:val="22"/>
          <w:szCs w:val="22"/>
        </w:rPr>
        <w:t xml:space="preserve"> korun českých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>), DPH </w:t>
      </w:r>
      <w:r w:rsidR="00A37046" w:rsidRPr="00B85490">
        <w:rPr>
          <w:rFonts w:ascii="Arial" w:hAnsi="Arial" w:cs="Arial"/>
          <w:color w:val="000000" w:themeColor="text1"/>
          <w:sz w:val="22"/>
          <w:szCs w:val="22"/>
        </w:rPr>
        <w:t xml:space="preserve">ve výši 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21%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47 433</w:t>
      </w:r>
      <w:r w:rsidR="00C509C5" w:rsidRPr="00B85490">
        <w:rPr>
          <w:rFonts w:ascii="Arial" w:hAnsi="Arial" w:cs="Arial"/>
          <w:color w:val="000000" w:themeColor="text1"/>
          <w:sz w:val="22"/>
          <w:szCs w:val="22"/>
        </w:rPr>
        <w:t>,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5</w:t>
      </w:r>
      <w:r w:rsidR="00C509C5" w:rsidRPr="00B85490">
        <w:rPr>
          <w:rFonts w:ascii="Arial" w:hAnsi="Arial" w:cs="Arial"/>
          <w:color w:val="000000" w:themeColor="text1"/>
          <w:sz w:val="22"/>
          <w:szCs w:val="22"/>
        </w:rPr>
        <w:t>4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 Kč (slovy: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čtyřicet sedm tisíc čtyři sta třicet tři</w:t>
      </w:r>
      <w:r w:rsidR="004248C5" w:rsidRPr="00B85490">
        <w:rPr>
          <w:rFonts w:ascii="Arial" w:hAnsi="Arial" w:cs="Arial"/>
          <w:color w:val="000000" w:themeColor="text1"/>
          <w:sz w:val="22"/>
          <w:szCs w:val="22"/>
        </w:rPr>
        <w:t xml:space="preserve"> korun českých</w:t>
      </w:r>
      <w:r w:rsidR="00221761" w:rsidRPr="00B85490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padesát</w:t>
      </w:r>
      <w:r w:rsidR="00221761" w:rsidRPr="00B85490">
        <w:rPr>
          <w:rFonts w:ascii="Arial" w:hAnsi="Arial" w:cs="Arial"/>
          <w:color w:val="000000" w:themeColor="text1"/>
          <w:sz w:val="22"/>
          <w:szCs w:val="22"/>
        </w:rPr>
        <w:t xml:space="preserve"> čtyři haléřů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>), cena</w:t>
      </w:r>
      <w:r w:rsidR="00A37046" w:rsidRPr="00B85490">
        <w:rPr>
          <w:rFonts w:ascii="Arial" w:hAnsi="Arial" w:cs="Arial"/>
          <w:color w:val="000000" w:themeColor="text1"/>
          <w:sz w:val="22"/>
          <w:szCs w:val="22"/>
        </w:rPr>
        <w:t xml:space="preserve"> za dílo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E1183" w:rsidRPr="00B85490">
        <w:rPr>
          <w:rFonts w:ascii="Arial" w:hAnsi="Arial" w:cs="Arial"/>
          <w:color w:val="000000" w:themeColor="text1"/>
          <w:sz w:val="22"/>
          <w:szCs w:val="22"/>
        </w:rPr>
        <w:t xml:space="preserve">včetně 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DPH činí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273 307</w:t>
      </w:r>
      <w:r w:rsidR="00221761" w:rsidRPr="00B85490">
        <w:rPr>
          <w:rFonts w:ascii="Arial" w:hAnsi="Arial" w:cs="Arial"/>
          <w:color w:val="000000" w:themeColor="text1"/>
          <w:sz w:val="22"/>
          <w:szCs w:val="22"/>
        </w:rPr>
        <w:t>,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5</w:t>
      </w:r>
      <w:r w:rsidR="00221761" w:rsidRPr="00B85490">
        <w:rPr>
          <w:rFonts w:ascii="Arial" w:hAnsi="Arial" w:cs="Arial"/>
          <w:color w:val="000000" w:themeColor="text1"/>
          <w:sz w:val="22"/>
          <w:szCs w:val="22"/>
        </w:rPr>
        <w:t>4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 Kč (slovy: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dvě stě sedmdesát tři tisíc tři sta sedm</w:t>
      </w:r>
      <w:r w:rsidR="004248C5" w:rsidRPr="00B85490">
        <w:rPr>
          <w:rFonts w:ascii="Arial" w:hAnsi="Arial" w:cs="Arial"/>
          <w:color w:val="000000" w:themeColor="text1"/>
          <w:sz w:val="22"/>
          <w:szCs w:val="22"/>
        </w:rPr>
        <w:t xml:space="preserve"> korun českých</w:t>
      </w:r>
      <w:r w:rsidR="00221761" w:rsidRPr="00B85490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padesát</w:t>
      </w:r>
      <w:r w:rsidR="00221761" w:rsidRPr="00B85490">
        <w:rPr>
          <w:rFonts w:ascii="Arial" w:hAnsi="Arial" w:cs="Arial"/>
          <w:color w:val="000000" w:themeColor="text1"/>
          <w:sz w:val="22"/>
          <w:szCs w:val="22"/>
        </w:rPr>
        <w:t xml:space="preserve"> čtyři haléřů</w:t>
      </w:r>
      <w:r w:rsidRPr="00B85490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33286D61" w14:textId="77777777" w:rsidR="00DC3AFA" w:rsidRPr="009A4FB5" w:rsidRDefault="00A37046" w:rsidP="00E73AA7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Cena za dílo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je cenou konečnou a nepřekročitelnou a zahrnuje veškeré náklady </w:t>
      </w:r>
      <w:r w:rsidR="009A4FB5">
        <w:rPr>
          <w:rFonts w:ascii="Arial" w:hAnsi="Arial" w:cs="Arial"/>
          <w:color w:val="000000" w:themeColor="text1"/>
          <w:sz w:val="22"/>
          <w:szCs w:val="22"/>
        </w:rPr>
        <w:t>zhotovitele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spojené s realizací </w:t>
      </w:r>
      <w:r w:rsidR="009A4FB5">
        <w:rPr>
          <w:rFonts w:ascii="Arial" w:hAnsi="Arial" w:cs="Arial"/>
          <w:color w:val="000000" w:themeColor="text1"/>
          <w:sz w:val="22"/>
          <w:szCs w:val="22"/>
        </w:rPr>
        <w:t>díla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62" w14:textId="77777777" w:rsidR="00DC3AFA" w:rsidRPr="009A4FB5" w:rsidRDefault="00DC3AFA" w:rsidP="00E73AA7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Změna ceny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za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díl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o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je možná pouze v případě, že dojde v průběhu plnění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díla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ke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změnám daňových předpisů upravujících výši DPH. Tato změna nebude smluvními stranami považována za podstatnou změnu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 a nebude proto poři</w:t>
      </w:r>
      <w:r w:rsidR="00E44F26" w:rsidRPr="009A4FB5">
        <w:rPr>
          <w:rFonts w:ascii="Arial" w:hAnsi="Arial" w:cs="Arial"/>
          <w:color w:val="000000" w:themeColor="text1"/>
          <w:sz w:val="22"/>
          <w:szCs w:val="22"/>
        </w:rPr>
        <w:t xml:space="preserve">zován dodatek ke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="00E44F26" w:rsidRPr="009A4FB5">
        <w:rPr>
          <w:rFonts w:ascii="Arial" w:hAnsi="Arial" w:cs="Arial"/>
          <w:color w:val="000000" w:themeColor="text1"/>
          <w:sz w:val="22"/>
          <w:szCs w:val="22"/>
        </w:rPr>
        <w:t xml:space="preserve">mlouvě.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bude fakturovat sazbu DPH platnou v den zdanitelného plnění.</w:t>
      </w:r>
    </w:p>
    <w:p w14:paraId="33286D63" w14:textId="77777777" w:rsidR="00DC3AFA" w:rsidRPr="009A4FB5" w:rsidRDefault="00AC5EF7" w:rsidP="00E73AA7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neposkytuje zálohy. </w:t>
      </w:r>
    </w:p>
    <w:p w14:paraId="33286D64" w14:textId="77777777" w:rsidR="00DC3AFA" w:rsidRPr="009A4FB5" w:rsidRDefault="00A37046" w:rsidP="00E73AA7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Úhrada ceny za dílo bude provedena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po řádném splnění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díla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na základě daňového dokladu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="00D17D13">
        <w:rPr>
          <w:rFonts w:ascii="Arial" w:hAnsi="Arial" w:cs="Arial"/>
          <w:color w:val="000000" w:themeColor="text1"/>
          <w:sz w:val="22"/>
          <w:szCs w:val="22"/>
        </w:rPr>
        <w:t>–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faktury</w:t>
      </w:r>
      <w:r w:rsidR="00D17D1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vystaveného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zhotovitelem</w:t>
      </w:r>
      <w:r w:rsidR="00D17D13">
        <w:rPr>
          <w:rFonts w:ascii="Arial" w:hAnsi="Arial" w:cs="Arial"/>
          <w:color w:val="000000" w:themeColor="text1"/>
          <w:sz w:val="22"/>
          <w:szCs w:val="22"/>
        </w:rPr>
        <w:t>,</w:t>
      </w:r>
      <w:r w:rsidR="00EB0C59" w:rsidRPr="009A4FB5">
        <w:rPr>
          <w:rFonts w:ascii="Arial" w:hAnsi="Arial" w:cs="Arial"/>
          <w:color w:val="000000" w:themeColor="text1"/>
          <w:sz w:val="22"/>
          <w:szCs w:val="22"/>
        </w:rPr>
        <w:t xml:space="preserve"> v souladu s touto Smlouvou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a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doručeného </w:t>
      </w:r>
      <w:r w:rsidR="00AC5EF7" w:rsidRPr="009A4FB5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. Podkladem pro daňový doklad - fakturu bude předávací protokol potvrzený </w:t>
      </w:r>
      <w:r w:rsidR="00EB0C59" w:rsidRPr="009A4FB5">
        <w:rPr>
          <w:rFonts w:ascii="Arial" w:hAnsi="Arial" w:cs="Arial"/>
          <w:color w:val="000000" w:themeColor="text1"/>
          <w:sz w:val="22"/>
          <w:szCs w:val="22"/>
        </w:rPr>
        <w:t>objednatelem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3286D65" w14:textId="77777777" w:rsidR="00DC3AFA" w:rsidRPr="009A4FB5" w:rsidRDefault="00DC3AFA" w:rsidP="00EC23A2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Daňový doklad – faktura musí 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a náležitosti uvedené v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§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435 </w:t>
      </w:r>
      <w:r w:rsidR="006A79DD" w:rsidRPr="009A4FB5">
        <w:rPr>
          <w:rFonts w:ascii="Arial" w:hAnsi="Arial" w:cs="Arial"/>
          <w:color w:val="000000" w:themeColor="text1"/>
          <w:sz w:val="22"/>
          <w:szCs w:val="22"/>
        </w:rPr>
        <w:t>O</w:t>
      </w:r>
      <w:r w:rsidR="00EB0C59" w:rsidRPr="009A4FB5">
        <w:rPr>
          <w:rFonts w:ascii="Arial" w:hAnsi="Arial" w:cs="Arial"/>
          <w:color w:val="000000" w:themeColor="text1"/>
          <w:sz w:val="22"/>
          <w:szCs w:val="22"/>
        </w:rPr>
        <w:t>bčanského zákoníku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15C5F" w:rsidRPr="00C15C5F">
        <w:rPr>
          <w:rFonts w:ascii="Arial" w:hAnsi="Arial" w:cs="Arial"/>
          <w:color w:val="000000" w:themeColor="text1"/>
          <w:sz w:val="22"/>
          <w:szCs w:val="22"/>
        </w:rPr>
        <w:t xml:space="preserve">Je-li </w:t>
      </w:r>
      <w:r w:rsidR="00C15C5F">
        <w:rPr>
          <w:rFonts w:ascii="Arial" w:hAnsi="Arial" w:cs="Arial"/>
          <w:color w:val="000000" w:themeColor="text1"/>
          <w:sz w:val="22"/>
          <w:szCs w:val="22"/>
        </w:rPr>
        <w:t>objednavatel</w:t>
      </w:r>
      <w:r w:rsidR="00C15C5F" w:rsidRPr="00C15C5F">
        <w:rPr>
          <w:rFonts w:ascii="Arial" w:hAnsi="Arial" w:cs="Arial"/>
          <w:color w:val="000000" w:themeColor="text1"/>
          <w:sz w:val="22"/>
          <w:szCs w:val="22"/>
        </w:rPr>
        <w:t xml:space="preserve"> plátcem DPH, musí se jednat o</w:t>
      </w:r>
      <w:r w:rsidR="00EC23A2">
        <w:rPr>
          <w:rFonts w:ascii="Arial" w:hAnsi="Arial" w:cs="Arial"/>
          <w:color w:val="000000" w:themeColor="text1"/>
          <w:sz w:val="22"/>
          <w:szCs w:val="22"/>
        </w:rPr>
        <w:t> </w:t>
      </w:r>
      <w:r w:rsidR="00C15C5F" w:rsidRPr="00C15C5F">
        <w:rPr>
          <w:rFonts w:ascii="Arial" w:hAnsi="Arial" w:cs="Arial"/>
          <w:color w:val="000000" w:themeColor="text1"/>
          <w:sz w:val="22"/>
          <w:szCs w:val="22"/>
        </w:rPr>
        <w:t>bankovní účet zveřejněný způsobem umožňující dálkový přístup dle zákona č.</w:t>
      </w:r>
      <w:r w:rsidR="00C15C5F">
        <w:rPr>
          <w:rFonts w:ascii="Arial" w:hAnsi="Arial" w:cs="Arial"/>
          <w:color w:val="000000" w:themeColor="text1"/>
          <w:sz w:val="22"/>
          <w:szCs w:val="22"/>
        </w:rPr>
        <w:t> </w:t>
      </w:r>
      <w:r w:rsidR="00C15C5F" w:rsidRPr="00C15C5F">
        <w:rPr>
          <w:rFonts w:ascii="Arial" w:hAnsi="Arial" w:cs="Arial"/>
          <w:color w:val="000000" w:themeColor="text1"/>
          <w:sz w:val="22"/>
          <w:szCs w:val="22"/>
        </w:rPr>
        <w:t>235/2004 Sb., o dani z přidané hodnoty, ve znění pozdějších předpisů.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Přílohou daňového dokladu - faktury bude i kopie potvrzeného předávacího protokolu.</w:t>
      </w:r>
    </w:p>
    <w:p w14:paraId="33286D66" w14:textId="361A9BD1" w:rsidR="00DC3AFA" w:rsidRPr="009A4FB5" w:rsidRDefault="00EB0C59" w:rsidP="00E73AA7">
      <w:pPr>
        <w:numPr>
          <w:ilvl w:val="1"/>
          <w:numId w:val="6"/>
        </w:numPr>
        <w:spacing w:before="240" w:after="120"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se zavazuje zaplatit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řádně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vystavený daňový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doklad - faktur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u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2B48F8">
        <w:rPr>
          <w:rFonts w:ascii="Arial" w:hAnsi="Arial" w:cs="Arial"/>
          <w:color w:val="000000" w:themeColor="text1"/>
          <w:sz w:val="22"/>
          <w:szCs w:val="22"/>
        </w:rPr>
        <w:t>60</w:t>
      </w:r>
      <w:r w:rsidR="00D22D67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dnů ode dne jeho doručení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. Za den splnění platební povinnosti se považuje den odepsání fakturované částky z bankovního účtu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objednatele ve prospěch bankovního účtu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zhotovitele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67" w14:textId="053CCAF9" w:rsidR="00DC3AFA" w:rsidRPr="009A4FB5" w:rsidRDefault="00DC3AFA" w:rsidP="009A4FB5">
      <w:pPr>
        <w:numPr>
          <w:ilvl w:val="1"/>
          <w:numId w:val="6"/>
        </w:numPr>
        <w:spacing w:before="240" w:after="120"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Daňový doklad – fakturu </w:t>
      </w:r>
      <w:r w:rsidR="00EB0C59" w:rsidRPr="009A4FB5">
        <w:rPr>
          <w:rFonts w:ascii="Arial" w:hAnsi="Arial" w:cs="Arial"/>
          <w:color w:val="000000" w:themeColor="text1"/>
          <w:sz w:val="22"/>
          <w:szCs w:val="22"/>
        </w:rPr>
        <w:t>zhotovitel objednateli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doručí písemně buď v listinné podobě na adresu </w:t>
      </w:r>
      <w:r w:rsidR="001215F2" w:rsidRPr="009A4FB5">
        <w:rPr>
          <w:rFonts w:ascii="Arial" w:hAnsi="Arial" w:cs="Arial"/>
          <w:color w:val="000000" w:themeColor="text1"/>
          <w:sz w:val="22"/>
          <w:szCs w:val="22"/>
        </w:rPr>
        <w:t xml:space="preserve">Generální finanční ředitelství, Odbor informačních technologií </w:t>
      </w:r>
      <w:r w:rsidR="007620FD">
        <w:rPr>
          <w:rFonts w:ascii="Arial" w:hAnsi="Arial" w:cs="Arial"/>
          <w:color w:val="000000" w:themeColor="text1"/>
          <w:sz w:val="22"/>
          <w:szCs w:val="22"/>
        </w:rPr>
        <w:t>pro hl. m. Prahu, Štěpánská 28, 111 21 Praha 1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nebo elektronicky do datové schránky </w:t>
      </w:r>
      <w:r w:rsidR="00EB0C59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či na e-mailovou adresu </w:t>
      </w:r>
      <w:hyperlink r:id="rId11" w:history="1">
        <w:r w:rsidR="00E62929" w:rsidRPr="00E62929">
          <w:rPr>
            <w:rStyle w:val="Hypertextovodkaz"/>
            <w:rFonts w:ascii="Arial" w:hAnsi="Arial" w:cs="Arial"/>
            <w:sz w:val="22"/>
            <w:szCs w:val="22"/>
          </w:rPr>
          <w:t>fakturaoit7020@fs.mfcr.cz</w:t>
        </w:r>
      </w:hyperlink>
      <w:r w:rsidR="001215F2" w:rsidRPr="00E62929">
        <w:rPr>
          <w:rFonts w:ascii="Arial" w:hAnsi="Arial" w:cs="Arial"/>
          <w:color w:val="000000" w:themeColor="text1"/>
          <w:sz w:val="22"/>
          <w:szCs w:val="22"/>
        </w:rPr>
        <w:t>.</w:t>
      </w:r>
      <w:r w:rsidRPr="00E629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B0C59" w:rsidRPr="00E62929">
        <w:rPr>
          <w:rFonts w:ascii="Arial" w:hAnsi="Arial" w:cs="Arial"/>
          <w:color w:val="000000" w:themeColor="text1"/>
          <w:sz w:val="22"/>
          <w:szCs w:val="22"/>
        </w:rPr>
        <w:t>O</w:t>
      </w:r>
      <w:r w:rsidR="00EB0C59" w:rsidRPr="009A4FB5">
        <w:rPr>
          <w:rFonts w:ascii="Arial" w:hAnsi="Arial" w:cs="Arial"/>
          <w:color w:val="000000" w:themeColor="text1"/>
          <w:sz w:val="22"/>
          <w:szCs w:val="22"/>
        </w:rPr>
        <w:t xml:space="preserve">bjednatel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upřednostňuje elektronické daňové doklady - faktury vytvářené v IS DOC</w:t>
      </w:r>
      <w:r w:rsidR="00D17D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nebo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ve formátu PDF.</w:t>
      </w:r>
    </w:p>
    <w:p w14:paraId="33286D68" w14:textId="4CFBC219" w:rsidR="00F70654" w:rsidRPr="00F70654" w:rsidRDefault="00EB0C59" w:rsidP="00F70654">
      <w:pPr>
        <w:numPr>
          <w:ilvl w:val="1"/>
          <w:numId w:val="6"/>
        </w:numPr>
        <w:spacing w:before="240" w:after="12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má právo daňový doklad – fakturu před uplynutím lhůty jeho splatnosti bez zaplacení vrátit, aniž by došlo k prodlení s jeho úhradou, 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nesplňuje-li požadované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náležitosti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.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je povinen podle povahy nesprávnosti daňový doklad – fakturu opravit</w:t>
      </w:r>
      <w:r w:rsidR="001215F2" w:rsidRPr="009A4FB5">
        <w:rPr>
          <w:rFonts w:ascii="Arial" w:hAnsi="Arial" w:cs="Arial"/>
          <w:color w:val="000000" w:themeColor="text1"/>
          <w:sz w:val="22"/>
          <w:szCs w:val="22"/>
        </w:rPr>
        <w:t xml:space="preserve">. Nová lhůta splatnosti v délce </w:t>
      </w:r>
      <w:r w:rsidR="002B48F8">
        <w:rPr>
          <w:rFonts w:ascii="Arial" w:hAnsi="Arial" w:cs="Arial"/>
          <w:color w:val="000000" w:themeColor="text1"/>
          <w:sz w:val="22"/>
          <w:szCs w:val="22"/>
        </w:rPr>
        <w:t>60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dnů počne plynout ode dne doručení opra</w:t>
      </w:r>
      <w:r w:rsidR="00D17D13">
        <w:rPr>
          <w:rFonts w:ascii="Arial" w:hAnsi="Arial" w:cs="Arial"/>
          <w:color w:val="000000" w:themeColor="text1"/>
          <w:sz w:val="22"/>
          <w:szCs w:val="22"/>
        </w:rPr>
        <w:t>veného daňového dokladu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 xml:space="preserve"> - faktury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="00DC3AFA" w:rsidRPr="009A4FB5">
        <w:rPr>
          <w:rFonts w:ascii="Arial" w:hAnsi="Arial" w:cs="Arial"/>
          <w:color w:val="000000" w:themeColor="text1"/>
          <w:sz w:val="22"/>
          <w:szCs w:val="22"/>
        </w:rPr>
        <w:t>.</w:t>
      </w:r>
      <w:r w:rsidR="00F70654" w:rsidRPr="00F70654">
        <w:t xml:space="preserve"> </w:t>
      </w:r>
    </w:p>
    <w:p w14:paraId="33286D69" w14:textId="77777777" w:rsidR="00F70654" w:rsidRPr="00F70654" w:rsidRDefault="00F70654" w:rsidP="00F70654">
      <w:pPr>
        <w:numPr>
          <w:ilvl w:val="1"/>
          <w:numId w:val="6"/>
        </w:numPr>
        <w:spacing w:before="240" w:after="12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0654">
        <w:rPr>
          <w:rFonts w:ascii="Arial" w:hAnsi="Arial" w:cs="Arial"/>
          <w:color w:val="000000" w:themeColor="text1"/>
          <w:sz w:val="22"/>
          <w:szCs w:val="22"/>
        </w:rPr>
        <w:t>Platba bude provedena výhradně v české měně a rovněž všechny cenové údaje budou uvedeny v této měně.</w:t>
      </w:r>
    </w:p>
    <w:p w14:paraId="33286D6A" w14:textId="77777777" w:rsidR="00F70654" w:rsidRDefault="00F70654" w:rsidP="00F70654">
      <w:pPr>
        <w:numPr>
          <w:ilvl w:val="1"/>
          <w:numId w:val="6"/>
        </w:numPr>
        <w:spacing w:before="240" w:after="12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0654">
        <w:rPr>
          <w:rFonts w:ascii="Arial" w:hAnsi="Arial" w:cs="Arial"/>
          <w:color w:val="000000" w:themeColor="text1"/>
          <w:sz w:val="22"/>
          <w:szCs w:val="22"/>
        </w:rPr>
        <w:t>Smluvní strany se dohodly, že je-li zhotovitel plátcem DPH a je v okamžiku uskutečnění zdanitelného plnění veden v rejstříku nespolehlivých plátců DPH, anebo nastane některá z jiných skutečností rozhodných pro ručení objednatele, je objednatel oprávněn zaplatit zhotoviteli pouze dohodnutou cenu bez DPH a DPH odvést příslušnému správci daně dle platných právních předpisů, nedohodnou-li se smluvní strany jinak. O provedené úhradě DPH správci daně bude objednatel zhotovitele informovat kopií oznámení pro správce daně dle §109a zákona č. 235/2004 Sb. o dani z přidané hodnoty, ve znění pozdějších předpisů, bez zbytečného odkladu.</w:t>
      </w:r>
    </w:p>
    <w:p w14:paraId="33286D6B" w14:textId="77777777" w:rsidR="00F70654" w:rsidRPr="00F70654" w:rsidRDefault="00F70654" w:rsidP="00F70654">
      <w:pPr>
        <w:numPr>
          <w:ilvl w:val="0"/>
          <w:numId w:val="0"/>
        </w:numPr>
        <w:spacing w:before="240" w:after="120" w:line="240" w:lineRule="auto"/>
        <w:ind w:left="79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6C" w14:textId="77777777" w:rsidR="00FE142E" w:rsidRPr="009A4FB5" w:rsidRDefault="00FE142E" w:rsidP="00E73AA7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14:paraId="33286D6D" w14:textId="77777777" w:rsidR="00E02860" w:rsidRPr="009A4FB5" w:rsidRDefault="009E08B9" w:rsidP="007B20FA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9A4FB5">
        <w:rPr>
          <w:rFonts w:ascii="Arial" w:hAnsi="Arial" w:cs="Arial"/>
          <w:b/>
          <w:bCs/>
          <w:sz w:val="22"/>
          <w:szCs w:val="22"/>
        </w:rPr>
        <w:t>Termín a místo plnění</w:t>
      </w:r>
    </w:p>
    <w:p w14:paraId="33286D6E" w14:textId="77777777" w:rsidR="007B20FA" w:rsidRPr="009A4FB5" w:rsidRDefault="007B20FA" w:rsidP="001468FC">
      <w:pPr>
        <w:numPr>
          <w:ilvl w:val="0"/>
          <w:numId w:val="0"/>
        </w:numPr>
        <w:rPr>
          <w:rFonts w:ascii="Arial" w:hAnsi="Arial" w:cs="Arial"/>
          <w:sz w:val="22"/>
          <w:szCs w:val="22"/>
          <w:lang w:eastAsia="cs-CZ"/>
        </w:rPr>
      </w:pPr>
    </w:p>
    <w:p w14:paraId="33286D6F" w14:textId="3F1A538B" w:rsidR="00E02860" w:rsidRPr="00B85490" w:rsidRDefault="00563D1C" w:rsidP="00FE142E">
      <w:pPr>
        <w:pStyle w:val="Odstavecseseznamem1"/>
        <w:numPr>
          <w:ilvl w:val="1"/>
          <w:numId w:val="1"/>
        </w:numPr>
        <w:spacing w:after="120"/>
        <w:ind w:hanging="716"/>
        <w:jc w:val="both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B85490">
        <w:rPr>
          <w:rFonts w:ascii="Arial" w:hAnsi="Arial" w:cs="Arial"/>
          <w:color w:val="000000" w:themeColor="text1"/>
          <w:sz w:val="22"/>
          <w:szCs w:val="22"/>
        </w:rPr>
        <w:t>Místem plnění je</w:t>
      </w:r>
      <w:r w:rsidR="003B5952" w:rsidRPr="00B85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7046" w:rsidRPr="00B85490">
        <w:rPr>
          <w:rFonts w:ascii="Arial" w:hAnsi="Arial" w:cs="Arial"/>
          <w:color w:val="000000" w:themeColor="text1"/>
          <w:sz w:val="22"/>
          <w:szCs w:val="22"/>
        </w:rPr>
        <w:t>objekt</w:t>
      </w:r>
      <w:r w:rsidR="003B5952" w:rsidRPr="00B85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FÚ pro hl. m. Prahu</w:t>
      </w:r>
      <w:r w:rsidR="00494651" w:rsidRPr="00B8549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Českomoravská 29</w:t>
      </w:r>
      <w:r w:rsidR="00494651" w:rsidRPr="00B85490">
        <w:rPr>
          <w:rFonts w:ascii="Arial" w:hAnsi="Arial" w:cs="Arial"/>
          <w:color w:val="000000" w:themeColor="text1"/>
          <w:sz w:val="22"/>
          <w:szCs w:val="22"/>
        </w:rPr>
        <w:t xml:space="preserve">, Praha 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9</w:t>
      </w:r>
    </w:p>
    <w:p w14:paraId="33286D70" w14:textId="5C1F4CCE" w:rsidR="00E02860" w:rsidRPr="00B85490" w:rsidRDefault="00170176" w:rsidP="006A4439">
      <w:pPr>
        <w:pStyle w:val="Odstavecseseznamem1"/>
        <w:numPr>
          <w:ilvl w:val="1"/>
          <w:numId w:val="1"/>
        </w:numPr>
        <w:spacing w:after="120" w:line="240" w:lineRule="auto"/>
        <w:ind w:left="709" w:hanging="709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85490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563D1C" w:rsidRPr="00B85490">
        <w:rPr>
          <w:rFonts w:ascii="Arial" w:hAnsi="Arial" w:cs="Arial"/>
          <w:color w:val="000000" w:themeColor="text1"/>
          <w:sz w:val="22"/>
          <w:szCs w:val="22"/>
        </w:rPr>
        <w:t>se zavazuje</w:t>
      </w:r>
      <w:r w:rsidR="00E02860" w:rsidRPr="00B85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3D1C" w:rsidRPr="00B85490">
        <w:rPr>
          <w:rFonts w:ascii="Arial" w:hAnsi="Arial" w:cs="Arial"/>
          <w:color w:val="000000" w:themeColor="text1"/>
          <w:sz w:val="22"/>
          <w:szCs w:val="22"/>
        </w:rPr>
        <w:t>provést dílo</w:t>
      </w:r>
      <w:r w:rsidR="00E02860" w:rsidRPr="00B85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97C" w:rsidRPr="00B85490">
        <w:rPr>
          <w:rFonts w:ascii="Arial" w:hAnsi="Arial" w:cs="Arial"/>
          <w:color w:val="000000" w:themeColor="text1"/>
          <w:sz w:val="22"/>
          <w:szCs w:val="22"/>
        </w:rPr>
        <w:t>nejpozději do</w:t>
      </w:r>
      <w:r w:rsidR="00361E88" w:rsidRPr="00B85490">
        <w:rPr>
          <w:rFonts w:ascii="Arial" w:hAnsi="Arial" w:cs="Arial"/>
          <w:color w:val="000000" w:themeColor="text1"/>
          <w:sz w:val="22"/>
          <w:szCs w:val="22"/>
        </w:rPr>
        <w:t> </w:t>
      </w:r>
      <w:r w:rsidR="00B85490" w:rsidRPr="00B85490">
        <w:rPr>
          <w:rFonts w:ascii="Arial" w:hAnsi="Arial" w:cs="Arial"/>
          <w:color w:val="000000" w:themeColor="text1"/>
          <w:sz w:val="22"/>
          <w:szCs w:val="22"/>
        </w:rPr>
        <w:t>90</w:t>
      </w:r>
      <w:r w:rsidR="000E6D93" w:rsidRPr="00B85490">
        <w:rPr>
          <w:rFonts w:ascii="Arial" w:hAnsi="Arial" w:cs="Arial"/>
          <w:color w:val="000000" w:themeColor="text1"/>
          <w:sz w:val="22"/>
          <w:szCs w:val="22"/>
        </w:rPr>
        <w:t xml:space="preserve"> dnů od platnosti smluvního vztahu</w:t>
      </w:r>
      <w:r w:rsidR="00D423F8" w:rsidRPr="00B8549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71" w14:textId="77777777" w:rsidR="007B20FA" w:rsidRPr="009A4FB5" w:rsidRDefault="007B20FA" w:rsidP="007B20FA">
      <w:pPr>
        <w:pStyle w:val="Odstavecseseznamem1"/>
        <w:numPr>
          <w:ilvl w:val="0"/>
          <w:numId w:val="0"/>
        </w:numPr>
        <w:spacing w:after="120" w:line="240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3286D72" w14:textId="77777777" w:rsidR="00331FD3" w:rsidRPr="009A4FB5" w:rsidRDefault="00331FD3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bCs/>
          <w:sz w:val="22"/>
          <w:szCs w:val="22"/>
        </w:rPr>
      </w:pPr>
    </w:p>
    <w:p w14:paraId="33286D73" w14:textId="77777777" w:rsidR="00CA2249" w:rsidRPr="009A4FB5" w:rsidRDefault="009E08B9" w:rsidP="00CA2249">
      <w:pPr>
        <w:pStyle w:val="Nadpis1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Sankční ujednání a náhrada újmy</w:t>
      </w:r>
    </w:p>
    <w:p w14:paraId="33286D74" w14:textId="77777777" w:rsidR="00CA2249" w:rsidRPr="009A4FB5" w:rsidRDefault="00CA2249" w:rsidP="00CA2249">
      <w:pPr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eastAsia="cs-CZ"/>
        </w:rPr>
      </w:pPr>
    </w:p>
    <w:p w14:paraId="33286D75" w14:textId="77777777" w:rsidR="00CA2249" w:rsidRPr="009A4FB5" w:rsidRDefault="00CA2249" w:rsidP="003178A4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V případě prodlení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s p</w:t>
      </w:r>
      <w:r w:rsidR="00CC49E8">
        <w:rPr>
          <w:rFonts w:ascii="Arial" w:hAnsi="Arial" w:cs="Arial"/>
          <w:color w:val="000000" w:themeColor="text1"/>
          <w:sz w:val="22"/>
          <w:szCs w:val="22"/>
        </w:rPr>
        <w:t>rovedením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>díla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má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právo uplatnit vůči němu smluvní pokutu ve výši 0,05</w:t>
      </w:r>
      <w:r w:rsidR="00CC49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% z celkové ceny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za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>díl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o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včetně DPH za každý i započatý den prodlení.</w:t>
      </w:r>
    </w:p>
    <w:p w14:paraId="33286D76" w14:textId="77777777" w:rsidR="00CC49E8" w:rsidRPr="00CC49E8" w:rsidRDefault="00CC49E8" w:rsidP="00CC49E8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9E8">
        <w:rPr>
          <w:rFonts w:ascii="Arial" w:hAnsi="Arial" w:cs="Arial"/>
          <w:color w:val="000000" w:themeColor="text1"/>
          <w:sz w:val="22"/>
          <w:szCs w:val="22"/>
        </w:rPr>
        <w:t>V případě prodlení kterékoliv smluvní strany se zaplacením peněžité částky, má oprávněná smluvní strana právo na zaplacení úroku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14:paraId="33286D77" w14:textId="77777777" w:rsidR="003D13B3" w:rsidRDefault="00CA2249" w:rsidP="003D13B3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3B3">
        <w:rPr>
          <w:rFonts w:ascii="Arial" w:hAnsi="Arial" w:cs="Arial"/>
          <w:color w:val="000000" w:themeColor="text1"/>
          <w:sz w:val="22"/>
          <w:szCs w:val="22"/>
        </w:rPr>
        <w:t>Smluvní pokutu lze uložit opakovaně, a</w:t>
      </w:r>
      <w:r w:rsidR="003D13B3">
        <w:rPr>
          <w:rFonts w:ascii="Arial" w:hAnsi="Arial" w:cs="Arial"/>
          <w:color w:val="000000" w:themeColor="text1"/>
          <w:sz w:val="22"/>
          <w:szCs w:val="22"/>
        </w:rPr>
        <w:t xml:space="preserve"> to za každý jednotlivý případ.</w:t>
      </w:r>
    </w:p>
    <w:p w14:paraId="33286D78" w14:textId="77777777" w:rsidR="003D13B3" w:rsidRPr="003D13B3" w:rsidRDefault="003D13B3" w:rsidP="003D13B3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3B3">
        <w:rPr>
          <w:rFonts w:ascii="Arial" w:hAnsi="Arial" w:cs="Arial"/>
          <w:color w:val="000000" w:themeColor="text1"/>
          <w:sz w:val="22"/>
          <w:szCs w:val="22"/>
        </w:rPr>
        <w:t>Zaplacením smluvní pokuty není dotčeno splnění povinnosti, která je prostřednictvím smluvní pokuty zajištěna.</w:t>
      </w:r>
    </w:p>
    <w:p w14:paraId="33286D79" w14:textId="77777777" w:rsidR="00677B29" w:rsidRPr="003D13B3" w:rsidRDefault="00677B29" w:rsidP="00677B29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3B3">
        <w:rPr>
          <w:rFonts w:ascii="Arial" w:hAnsi="Arial" w:cs="Arial"/>
          <w:color w:val="000000" w:themeColor="text1"/>
          <w:sz w:val="22"/>
          <w:szCs w:val="22"/>
        </w:rPr>
        <w:lastRenderedPageBreak/>
        <w:t>Smluvní pokutu uhradí zhotovitel na bankovní účet objednatele ve lhůtě splatnosti 30 dnů od doručení jejího vyúčtování, nedohodnou-li se smluvní strany v konkrétním případě jinak.</w:t>
      </w:r>
    </w:p>
    <w:p w14:paraId="33286D7A" w14:textId="77777777" w:rsidR="00CA2249" w:rsidRPr="009A4FB5" w:rsidRDefault="00CA2249" w:rsidP="003178A4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Zaplacením smluvní pokuty není dotčeno právo smluvních stran na úhradu způsobené újmy vzniklé v souvislosti s</w:t>
      </w:r>
      <w:r w:rsidR="003D13B3">
        <w:rPr>
          <w:rFonts w:ascii="Arial" w:hAnsi="Arial" w:cs="Arial"/>
          <w:color w:val="000000" w:themeColor="text1"/>
          <w:sz w:val="22"/>
          <w:szCs w:val="22"/>
        </w:rPr>
        <w:t> provedením díla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. Zaplacená smluvní pokuta se nezapočítává do případné náhrady újmy. Případná újma bude hrazena v penězích, je-li to dobře možné a žádá-li to poškozený, hradí se škoda uvedením do předešlého stavu. </w:t>
      </w:r>
    </w:p>
    <w:p w14:paraId="33286D7B" w14:textId="77777777" w:rsidR="00E67D59" w:rsidRPr="009A4FB5" w:rsidRDefault="00E67D59" w:rsidP="003178A4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Smluvní strany se zavazují k vyvinutí maximálního úsilí k předcházení majetkové i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nemajetkové újmy a k minimalizaci případné vzniklé újmy. Smluvní strany nesou odpovědnost za újmu dle platných právních předpisů a Smlouvy. </w:t>
      </w:r>
    </w:p>
    <w:p w14:paraId="33286D7C" w14:textId="77777777" w:rsidR="00CA2249" w:rsidRPr="009A4FB5" w:rsidRDefault="00CA2249" w:rsidP="00724352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Jakékoliv omezování výše případných sankcí ze strany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se nepřipouští.</w:t>
      </w:r>
    </w:p>
    <w:p w14:paraId="33286D7D" w14:textId="77777777" w:rsidR="00E67D59" w:rsidRPr="009A4FB5" w:rsidRDefault="00E67D59" w:rsidP="003178A4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odpovídá za veškerou újmu způsobenou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objednateli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porušením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mlouvy v plné výši. Náhrada újmy se řídí ustanoveními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Občanského zákoníku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7E" w14:textId="77777777" w:rsidR="00E67D59" w:rsidRDefault="00DE1183" w:rsidP="003178A4">
      <w:pPr>
        <w:pStyle w:val="Odstavecseseznamem1"/>
        <w:numPr>
          <w:ilvl w:val="1"/>
          <w:numId w:val="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Objednatel má právo uplatnit vůči zhotoviteli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>při zaviněném prodlení s odstraňováním vady díla v termínu podle čl. VII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 xml:space="preserve"> odst. 4</w:t>
      </w:r>
      <w:r w:rsidR="000E6D93">
        <w:rPr>
          <w:rFonts w:ascii="Arial" w:hAnsi="Arial" w:cs="Arial"/>
          <w:color w:val="000000" w:themeColor="text1"/>
          <w:sz w:val="22"/>
          <w:szCs w:val="22"/>
        </w:rPr>
        <w:t>.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 xml:space="preserve"> této</w:t>
      </w:r>
      <w:r w:rsidR="003178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>Smlouvy zaplatit objednateli smluvní pokutu ve výši 1000,- Kč za každý den prodlení, celkově v max. výši 5% z celkové ceny díla včetně DPH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za všechny reklamované vady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ECA3B7" w14:textId="77777777" w:rsidR="001468FC" w:rsidRPr="009A4FB5" w:rsidRDefault="001468FC" w:rsidP="001468FC">
      <w:pPr>
        <w:pStyle w:val="Odstavecseseznamem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7F" w14:textId="77777777" w:rsidR="00134B2D" w:rsidRPr="009A4FB5" w:rsidRDefault="00134B2D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80" w14:textId="77777777" w:rsidR="00134B2D" w:rsidRPr="009A4FB5" w:rsidRDefault="009E08B9" w:rsidP="00134B2D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Podmínky provádění díla</w:t>
      </w:r>
    </w:p>
    <w:p w14:paraId="33286D81" w14:textId="77777777" w:rsidR="007E328E" w:rsidRPr="009A4FB5" w:rsidRDefault="007E328E" w:rsidP="007E328E">
      <w:pPr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eastAsia="cs-CZ"/>
        </w:rPr>
      </w:pPr>
    </w:p>
    <w:p w14:paraId="33286D82" w14:textId="77777777" w:rsidR="00120485" w:rsidRPr="009A4FB5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120485" w:rsidRPr="009A4FB5">
        <w:rPr>
          <w:rFonts w:ascii="Arial" w:hAnsi="Arial" w:cs="Arial"/>
          <w:color w:val="000000" w:themeColor="text1"/>
          <w:sz w:val="22"/>
          <w:szCs w:val="22"/>
        </w:rPr>
        <w:t xml:space="preserve">je povinen oznámit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objednateli </w:t>
      </w:r>
      <w:r w:rsidR="00120485" w:rsidRPr="009A4FB5">
        <w:rPr>
          <w:rFonts w:ascii="Arial" w:hAnsi="Arial" w:cs="Arial"/>
          <w:color w:val="000000" w:themeColor="text1"/>
          <w:sz w:val="22"/>
          <w:szCs w:val="22"/>
        </w:rPr>
        <w:t>nejméně tři pracovní dny předem, že bude zahájeno plnění díla.</w:t>
      </w:r>
    </w:p>
    <w:p w14:paraId="33286D83" w14:textId="77777777" w:rsidR="00120485" w:rsidRPr="009A4FB5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="00120485" w:rsidRPr="009A4FB5">
        <w:rPr>
          <w:rFonts w:ascii="Arial" w:hAnsi="Arial" w:cs="Arial"/>
          <w:color w:val="000000" w:themeColor="text1"/>
          <w:sz w:val="22"/>
          <w:szCs w:val="22"/>
        </w:rPr>
        <w:t xml:space="preserve">se zavazuje, že zabezpečí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zhotoviteli </w:t>
      </w:r>
      <w:r w:rsidR="00120485" w:rsidRPr="009A4FB5">
        <w:rPr>
          <w:rFonts w:ascii="Arial" w:hAnsi="Arial" w:cs="Arial"/>
          <w:color w:val="000000" w:themeColor="text1"/>
          <w:sz w:val="22"/>
          <w:szCs w:val="22"/>
        </w:rPr>
        <w:t>po celou dobu provádění díla připojení k rozvodu elektrické energie, připojení na zdroj vody, umožní použití sociálního zařízení pro spolupracovníky a vlastní zaměstnance zhotovitele a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="00120485" w:rsidRPr="009A4FB5">
        <w:rPr>
          <w:rFonts w:ascii="Arial" w:hAnsi="Arial" w:cs="Arial"/>
          <w:color w:val="000000" w:themeColor="text1"/>
          <w:sz w:val="22"/>
          <w:szCs w:val="22"/>
        </w:rPr>
        <w:t>poskytne prostor po umístění materiálu potřebného k provedení díla.</w:t>
      </w:r>
    </w:p>
    <w:p w14:paraId="33286D84" w14:textId="77777777" w:rsidR="00BE2B02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se zavazuje provést dílo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v rozsahu, 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kvalitě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a způsobem stanoveným v této Smlouvě a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 xml:space="preserve"> v 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příslušný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>ch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 právní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>ch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 předpis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>ech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, jakož i 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technický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>ch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norm</w:t>
      </w:r>
      <w:r w:rsidR="00DE1183">
        <w:rPr>
          <w:rFonts w:ascii="Arial" w:hAnsi="Arial" w:cs="Arial"/>
          <w:color w:val="000000" w:themeColor="text1"/>
          <w:sz w:val="22"/>
          <w:szCs w:val="22"/>
        </w:rPr>
        <w:t>ách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.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286D85" w14:textId="77777777" w:rsidR="002D1F63" w:rsidRPr="002D1F63" w:rsidRDefault="002D1F63" w:rsidP="002D1F63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Objednavatel</w:t>
      </w:r>
      <w:r w:rsidRPr="002D1F63">
        <w:rPr>
          <w:rFonts w:ascii="Arial" w:hAnsi="Arial" w:cs="Arial"/>
          <w:color w:val="000000" w:themeColor="text1"/>
          <w:sz w:val="22"/>
          <w:szCs w:val="22"/>
        </w:rPr>
        <w:t xml:space="preserve"> je povinen poskytnout zhotoviteli veškerou součinnost nezbytnou k provádění díla podle této smlouvy.</w:t>
      </w:r>
    </w:p>
    <w:p w14:paraId="33286D86" w14:textId="77777777" w:rsidR="00BE2B02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je povinen při provádění díla zachovávat čistotu a pořádek, dodržovat bezpečnostní předpisy, předpisy protipožární ochrany a ochrany životního prostředí a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odstranit na své náklady odpady vzniklé prováděním díla.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je povinen zajistit bezpečnost a ochranu zdraví při práci svých spolupracovníků a vlastních zaměstnanců a zaměstnanců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87" w14:textId="77777777" w:rsidR="002E22AD" w:rsidRPr="002E22AD" w:rsidRDefault="002E22AD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22AD">
        <w:rPr>
          <w:rFonts w:ascii="Arial" w:hAnsi="Arial" w:cs="Arial"/>
          <w:color w:val="000000" w:themeColor="text1"/>
          <w:sz w:val="22"/>
          <w:szCs w:val="22"/>
        </w:rPr>
        <w:t>Zhotovitel je povinen zajišťovat úklid v místě plnění a na svoje náklady likvidovat odpady vzniklé při jeho činnosti v souladu s platnými právními předpisy.</w:t>
      </w:r>
    </w:p>
    <w:p w14:paraId="33286D88" w14:textId="77777777" w:rsidR="00BE2B02" w:rsidRPr="009A4FB5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BE2B02" w:rsidRPr="009A4FB5">
        <w:rPr>
          <w:rFonts w:ascii="Arial" w:hAnsi="Arial" w:cs="Arial"/>
          <w:color w:val="000000" w:themeColor="text1"/>
          <w:sz w:val="22"/>
          <w:szCs w:val="22"/>
        </w:rPr>
        <w:t>je povinen přihlížet př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i provádění díla k oprávněným potřebám zaměstnanců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89" w14:textId="77777777" w:rsidR="00BE2B02" w:rsidRPr="009A4FB5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Zhotovitel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je povinen 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nejpozději v den předání a převzetí díla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prostory poskytnuté mu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objednatelem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vyklidit a</w:t>
      </w:r>
      <w:r w:rsidR="00BE2B02" w:rsidRPr="009A4FB5">
        <w:rPr>
          <w:rFonts w:ascii="Arial" w:hAnsi="Arial" w:cs="Arial"/>
          <w:color w:val="000000" w:themeColor="text1"/>
          <w:sz w:val="22"/>
          <w:szCs w:val="22"/>
        </w:rPr>
        <w:t> 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uvést do původního stavu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>, nedohodnou-li se smluvní strany na jiném termínu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8A" w14:textId="77777777" w:rsidR="00BE2B02" w:rsidRPr="009A4FB5" w:rsidRDefault="00170176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je povinen počínat si v prostorách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>tak, aby nedocházelo ke</w:t>
      </w:r>
      <w:r w:rsidR="00C93113">
        <w:rPr>
          <w:rFonts w:ascii="Arial" w:hAnsi="Arial" w:cs="Arial"/>
          <w:color w:val="000000" w:themeColor="text1"/>
          <w:sz w:val="22"/>
          <w:szCs w:val="22"/>
        </w:rPr>
        <w:t> 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škodám na majetku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objednatele a třetích osob nacházejících se v místě plnění</w:t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3286D8B" w14:textId="77777777" w:rsidR="00134B2D" w:rsidRDefault="00134B2D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Veškeré vícepráce (méněpráce) znamenají změnu </w:t>
      </w:r>
      <w:r w:rsidR="00170176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mlouvy a musí být proto písemně dohodnuty smluvními stranami na samostatných listech jako dodatky k této </w:t>
      </w:r>
      <w:r w:rsidR="00E67D59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mlouvě.</w:t>
      </w:r>
      <w:r w:rsidR="00A370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7046" w:rsidRPr="00487B40">
        <w:rPr>
          <w:rFonts w:ascii="Arial" w:hAnsi="Arial" w:cs="Arial"/>
          <w:color w:val="000000" w:themeColor="text1"/>
          <w:sz w:val="22"/>
          <w:szCs w:val="22"/>
        </w:rPr>
        <w:t>Cena za dílo navýšená o cenu víceprací nesmí překročit limit veřejné zakázky malého rozsahu stanovený ZVZ.</w:t>
      </w:r>
    </w:p>
    <w:p w14:paraId="33286D8C" w14:textId="77777777" w:rsidR="002E22AD" w:rsidRDefault="002E22AD" w:rsidP="00FF79FF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22AD">
        <w:rPr>
          <w:rFonts w:ascii="Arial" w:hAnsi="Arial" w:cs="Arial"/>
          <w:color w:val="000000" w:themeColor="text1"/>
          <w:sz w:val="22"/>
          <w:szCs w:val="22"/>
        </w:rPr>
        <w:t>Zhotovitel odpovídá objednateli za veškerou újmu, která mu vznikne v souvislosti s plněním předmětu této smlouvy zhotovitelem. Vzniklá újma bude zhotovitelem bezodkladně odstraněna; v případě nemožnosti odstranění vzniklé škody bude tato zhotovitelem objednateli nahrazena v penězích.</w:t>
      </w:r>
    </w:p>
    <w:p w14:paraId="33286D8D" w14:textId="77777777" w:rsidR="0083179B" w:rsidRDefault="0083179B" w:rsidP="0083179B">
      <w:pPr>
        <w:pStyle w:val="Odstavecseseznamem1"/>
        <w:numPr>
          <w:ilvl w:val="0"/>
          <w:numId w:val="17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179B">
        <w:rPr>
          <w:rFonts w:ascii="Arial" w:hAnsi="Arial" w:cs="Arial"/>
          <w:color w:val="000000" w:themeColor="text1"/>
          <w:sz w:val="22"/>
          <w:szCs w:val="22"/>
        </w:rPr>
        <w:t>Nebezpečí škody na zhotovovaném díle nese zhotovitel, a to až do doby řádného dokončení díla a jeho předání objednateli dle tohoto článku.</w:t>
      </w:r>
    </w:p>
    <w:p w14:paraId="4D518496" w14:textId="77777777" w:rsidR="001468FC" w:rsidRPr="0083179B" w:rsidRDefault="001468FC" w:rsidP="001468FC">
      <w:pPr>
        <w:pStyle w:val="Odstavecseseznamem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8E" w14:textId="77777777" w:rsidR="00134B2D" w:rsidRPr="009A4FB5" w:rsidRDefault="00134B2D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8F" w14:textId="77777777" w:rsidR="00134B2D" w:rsidRPr="009A4FB5" w:rsidRDefault="000D371E" w:rsidP="000D371E">
      <w:pPr>
        <w:pStyle w:val="Nadpis1"/>
        <w:numPr>
          <w:ilvl w:val="0"/>
          <w:numId w:val="0"/>
        </w:numPr>
        <w:tabs>
          <w:tab w:val="left" w:pos="3240"/>
          <w:tab w:val="center" w:pos="4716"/>
        </w:tabs>
        <w:ind w:left="360"/>
        <w:jc w:val="left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ab/>
      </w:r>
      <w:r w:rsidRPr="009A4FB5">
        <w:rPr>
          <w:rFonts w:ascii="Arial" w:hAnsi="Arial" w:cs="Arial"/>
          <w:b/>
          <w:sz w:val="22"/>
          <w:szCs w:val="22"/>
        </w:rPr>
        <w:tab/>
      </w:r>
      <w:r w:rsidR="00134B2D" w:rsidRPr="009A4FB5">
        <w:rPr>
          <w:rFonts w:ascii="Arial" w:hAnsi="Arial" w:cs="Arial"/>
          <w:b/>
          <w:sz w:val="22"/>
          <w:szCs w:val="22"/>
        </w:rPr>
        <w:t>Předání a převzetí díla</w:t>
      </w:r>
    </w:p>
    <w:p w14:paraId="33286D90" w14:textId="77777777" w:rsidR="00D81946" w:rsidRPr="009A4FB5" w:rsidRDefault="00D81946" w:rsidP="00D81946">
      <w:pPr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eastAsia="cs-CZ"/>
        </w:rPr>
      </w:pPr>
    </w:p>
    <w:p w14:paraId="33286D91" w14:textId="77777777" w:rsidR="00134B2D" w:rsidRPr="009A4FB5" w:rsidRDefault="00134B2D" w:rsidP="00A61C75">
      <w:pPr>
        <w:numPr>
          <w:ilvl w:val="0"/>
          <w:numId w:val="15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>Řádně do</w:t>
      </w:r>
      <w:r w:rsidR="00D81946" w:rsidRPr="009A4FB5">
        <w:rPr>
          <w:rFonts w:ascii="Arial" w:hAnsi="Arial" w:cs="Arial"/>
          <w:sz w:val="22"/>
          <w:szCs w:val="22"/>
        </w:rPr>
        <w:t xml:space="preserve">končené dílo bude předáno a </w:t>
      </w:r>
      <w:r w:rsidR="00A61C75">
        <w:rPr>
          <w:rFonts w:ascii="Arial" w:hAnsi="Arial" w:cs="Arial"/>
          <w:sz w:val="22"/>
          <w:szCs w:val="22"/>
        </w:rPr>
        <w:t xml:space="preserve">objednavatelem </w:t>
      </w:r>
      <w:r w:rsidR="00D81946" w:rsidRPr="009A4FB5">
        <w:rPr>
          <w:rFonts w:ascii="Arial" w:hAnsi="Arial" w:cs="Arial"/>
          <w:sz w:val="22"/>
          <w:szCs w:val="22"/>
        </w:rPr>
        <w:t>přev</w:t>
      </w:r>
      <w:r w:rsidRPr="009A4FB5">
        <w:rPr>
          <w:rFonts w:ascii="Arial" w:hAnsi="Arial" w:cs="Arial"/>
          <w:sz w:val="22"/>
          <w:szCs w:val="22"/>
        </w:rPr>
        <w:t xml:space="preserve">zato </w:t>
      </w:r>
      <w:r w:rsidR="00F44BD5" w:rsidRPr="009A4FB5">
        <w:rPr>
          <w:rFonts w:ascii="Arial" w:hAnsi="Arial" w:cs="Arial"/>
          <w:sz w:val="22"/>
          <w:szCs w:val="22"/>
        </w:rPr>
        <w:t xml:space="preserve">v místě </w:t>
      </w:r>
      <w:r w:rsidR="00A37046">
        <w:rPr>
          <w:rFonts w:ascii="Arial" w:hAnsi="Arial" w:cs="Arial"/>
          <w:sz w:val="22"/>
          <w:szCs w:val="22"/>
        </w:rPr>
        <w:t>plnění</w:t>
      </w:r>
      <w:r w:rsidR="00A37046" w:rsidRPr="009A4FB5">
        <w:rPr>
          <w:rFonts w:ascii="Arial" w:hAnsi="Arial" w:cs="Arial"/>
          <w:sz w:val="22"/>
          <w:szCs w:val="22"/>
        </w:rPr>
        <w:t xml:space="preserve"> </w:t>
      </w:r>
      <w:r w:rsidR="00F44BD5" w:rsidRPr="009A4FB5">
        <w:rPr>
          <w:rFonts w:ascii="Arial" w:hAnsi="Arial" w:cs="Arial"/>
          <w:sz w:val="22"/>
          <w:szCs w:val="22"/>
        </w:rPr>
        <w:t>díla</w:t>
      </w:r>
      <w:r w:rsidR="00A37046">
        <w:rPr>
          <w:rFonts w:ascii="Arial" w:hAnsi="Arial" w:cs="Arial"/>
          <w:sz w:val="22"/>
          <w:szCs w:val="22"/>
        </w:rPr>
        <w:t>.</w:t>
      </w:r>
      <w:r w:rsidRPr="009A4FB5">
        <w:rPr>
          <w:rFonts w:ascii="Arial" w:hAnsi="Arial" w:cs="Arial"/>
          <w:sz w:val="22"/>
          <w:szCs w:val="22"/>
        </w:rPr>
        <w:t xml:space="preserve"> </w:t>
      </w:r>
      <w:r w:rsidR="00A61C75" w:rsidRPr="00A61C75">
        <w:rPr>
          <w:rFonts w:ascii="Arial" w:hAnsi="Arial" w:cs="Arial"/>
          <w:sz w:val="22"/>
          <w:szCs w:val="22"/>
        </w:rPr>
        <w:t>O předání a převzetí díla sepíší smluvní strany předávací protokol.</w:t>
      </w:r>
      <w:r w:rsidR="00A61C75">
        <w:rPr>
          <w:rFonts w:ascii="Arial" w:hAnsi="Arial" w:cs="Arial"/>
          <w:sz w:val="22"/>
          <w:szCs w:val="22"/>
        </w:rPr>
        <w:t xml:space="preserve"> </w:t>
      </w:r>
      <w:r w:rsidRPr="009A4FB5">
        <w:rPr>
          <w:rFonts w:ascii="Arial" w:hAnsi="Arial" w:cs="Arial"/>
          <w:sz w:val="22"/>
          <w:szCs w:val="22"/>
        </w:rPr>
        <w:t xml:space="preserve">K předání a převzetí díla vyzve </w:t>
      </w:r>
      <w:r w:rsidR="00E67D59" w:rsidRPr="009A4FB5">
        <w:rPr>
          <w:rFonts w:ascii="Arial" w:hAnsi="Arial" w:cs="Arial"/>
          <w:sz w:val="22"/>
          <w:szCs w:val="22"/>
        </w:rPr>
        <w:t>zhotovitel objednatele</w:t>
      </w:r>
      <w:r w:rsidRPr="009A4FB5">
        <w:rPr>
          <w:rFonts w:ascii="Arial" w:hAnsi="Arial" w:cs="Arial"/>
          <w:sz w:val="22"/>
          <w:szCs w:val="22"/>
        </w:rPr>
        <w:t xml:space="preserve"> osobně či telefonicky 3 dny předem, nejpozději však tak, aby dílo bylo předáno alespoň poslední den dohodnuté </w:t>
      </w:r>
      <w:r w:rsidR="00A37046">
        <w:rPr>
          <w:rFonts w:ascii="Arial" w:hAnsi="Arial" w:cs="Arial"/>
          <w:sz w:val="22"/>
          <w:szCs w:val="22"/>
        </w:rPr>
        <w:t>doby</w:t>
      </w:r>
      <w:r w:rsidR="00A37046" w:rsidRPr="009A4FB5">
        <w:rPr>
          <w:rFonts w:ascii="Arial" w:hAnsi="Arial" w:cs="Arial"/>
          <w:sz w:val="22"/>
          <w:szCs w:val="22"/>
        </w:rPr>
        <w:t xml:space="preserve"> </w:t>
      </w:r>
      <w:r w:rsidRPr="009A4FB5">
        <w:rPr>
          <w:rFonts w:ascii="Arial" w:hAnsi="Arial" w:cs="Arial"/>
          <w:sz w:val="22"/>
          <w:szCs w:val="22"/>
        </w:rPr>
        <w:t xml:space="preserve">pro provedení díla. </w:t>
      </w:r>
    </w:p>
    <w:p w14:paraId="33286D92" w14:textId="77777777" w:rsidR="00134B2D" w:rsidRPr="009A4FB5" w:rsidRDefault="00E67D59" w:rsidP="00FF79FF">
      <w:pPr>
        <w:numPr>
          <w:ilvl w:val="0"/>
          <w:numId w:val="15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 xml:space="preserve">Objednatel </w:t>
      </w:r>
      <w:r w:rsidR="00134B2D" w:rsidRPr="009A4FB5">
        <w:rPr>
          <w:rFonts w:ascii="Arial" w:hAnsi="Arial" w:cs="Arial"/>
          <w:sz w:val="22"/>
          <w:szCs w:val="22"/>
        </w:rPr>
        <w:t xml:space="preserve">zajistí přítomnost svých odpovědných pracovníků na zaškolení obsluhy systému před jeho předáním dle pokynů </w:t>
      </w:r>
      <w:r w:rsidRPr="009A4FB5">
        <w:rPr>
          <w:rFonts w:ascii="Arial" w:hAnsi="Arial" w:cs="Arial"/>
          <w:sz w:val="22"/>
          <w:szCs w:val="22"/>
        </w:rPr>
        <w:t>zhotovitele</w:t>
      </w:r>
      <w:r w:rsidR="00134B2D" w:rsidRPr="009A4FB5">
        <w:rPr>
          <w:rFonts w:ascii="Arial" w:hAnsi="Arial" w:cs="Arial"/>
          <w:sz w:val="22"/>
          <w:szCs w:val="22"/>
        </w:rPr>
        <w:t>.</w:t>
      </w:r>
    </w:p>
    <w:p w14:paraId="33286D93" w14:textId="77777777" w:rsidR="00134B2D" w:rsidRPr="009A4FB5" w:rsidRDefault="00E67D59" w:rsidP="00FF79FF">
      <w:pPr>
        <w:numPr>
          <w:ilvl w:val="0"/>
          <w:numId w:val="15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 xml:space="preserve">Zhotovitel </w:t>
      </w:r>
      <w:r w:rsidR="00134B2D" w:rsidRPr="009A4FB5">
        <w:rPr>
          <w:rFonts w:ascii="Arial" w:hAnsi="Arial" w:cs="Arial"/>
          <w:sz w:val="22"/>
          <w:szCs w:val="22"/>
        </w:rPr>
        <w:t xml:space="preserve">je povinen předat </w:t>
      </w:r>
      <w:r w:rsidRPr="009A4FB5">
        <w:rPr>
          <w:rFonts w:ascii="Arial" w:hAnsi="Arial" w:cs="Arial"/>
          <w:sz w:val="22"/>
          <w:szCs w:val="22"/>
        </w:rPr>
        <w:t xml:space="preserve">objednateli </w:t>
      </w:r>
      <w:r w:rsidR="003B1680">
        <w:rPr>
          <w:rFonts w:ascii="Arial" w:hAnsi="Arial" w:cs="Arial"/>
          <w:sz w:val="22"/>
          <w:szCs w:val="22"/>
        </w:rPr>
        <w:t>spolu s dílem také potřebné</w:t>
      </w:r>
      <w:r w:rsidR="00134B2D" w:rsidRPr="009A4FB5">
        <w:rPr>
          <w:rFonts w:ascii="Arial" w:hAnsi="Arial" w:cs="Arial"/>
          <w:sz w:val="22"/>
          <w:szCs w:val="22"/>
        </w:rPr>
        <w:t xml:space="preserve"> doklady, které jsou nutné k převzetí a řádnému užívání zařízení</w:t>
      </w:r>
      <w:r w:rsidR="003B1680">
        <w:rPr>
          <w:rFonts w:ascii="Arial" w:hAnsi="Arial" w:cs="Arial"/>
          <w:sz w:val="22"/>
          <w:szCs w:val="22"/>
        </w:rPr>
        <w:t>, zejména provozní</w:t>
      </w:r>
      <w:r w:rsidRPr="009A4FB5">
        <w:rPr>
          <w:rFonts w:ascii="Arial" w:hAnsi="Arial" w:cs="Arial"/>
          <w:sz w:val="22"/>
          <w:szCs w:val="22"/>
        </w:rPr>
        <w:t xml:space="preserve">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předpisy k obsluze jednotlivých částí díla. Veškeré písemné doklady předané zhotovitelem objednateli budou vyhotoveny v českém jazyce.</w:t>
      </w:r>
    </w:p>
    <w:p w14:paraId="33286D94" w14:textId="77777777" w:rsidR="00A37046" w:rsidRDefault="000D371E" w:rsidP="00FF79FF">
      <w:pPr>
        <w:numPr>
          <w:ilvl w:val="0"/>
          <w:numId w:val="15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 xml:space="preserve">Objednatel </w:t>
      </w:r>
      <w:r w:rsidR="00134B2D" w:rsidRPr="009A4FB5">
        <w:rPr>
          <w:rFonts w:ascii="Arial" w:hAnsi="Arial" w:cs="Arial"/>
          <w:sz w:val="22"/>
          <w:szCs w:val="22"/>
        </w:rPr>
        <w:t>se zavazuje převzít dokončené dílo i před uplynutím dohodnuté doby plnění.</w:t>
      </w:r>
    </w:p>
    <w:p w14:paraId="33286D95" w14:textId="77777777" w:rsidR="00A37046" w:rsidRDefault="00A37046" w:rsidP="00FF79FF">
      <w:pPr>
        <w:numPr>
          <w:ilvl w:val="0"/>
          <w:numId w:val="15"/>
        </w:numPr>
        <w:tabs>
          <w:tab w:val="left" w:pos="851"/>
        </w:tabs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oprávněn </w:t>
      </w:r>
      <w:r w:rsidRPr="002F37A9">
        <w:rPr>
          <w:rFonts w:ascii="Arial" w:hAnsi="Arial" w:cs="Arial"/>
          <w:sz w:val="22"/>
          <w:szCs w:val="22"/>
        </w:rPr>
        <w:t>odmítnout převzetí díla, pokud dílo nebude zhotoveno řádně v</w:t>
      </w:r>
      <w:r>
        <w:rPr>
          <w:rFonts w:ascii="Arial" w:hAnsi="Arial" w:cs="Arial"/>
          <w:sz w:val="22"/>
          <w:szCs w:val="22"/>
        </w:rPr>
        <w:t> souladu s touto S</w:t>
      </w:r>
      <w:r w:rsidRPr="002F37A9">
        <w:rPr>
          <w:rFonts w:ascii="Arial" w:hAnsi="Arial" w:cs="Arial"/>
          <w:sz w:val="22"/>
          <w:szCs w:val="22"/>
        </w:rPr>
        <w:t>mlouvou a ve sjednané kvalitě, přičemž v takovém případě objednatel důvody odmítnutí převzetí díla písemně zhotoviteli sdělí.</w:t>
      </w:r>
    </w:p>
    <w:p w14:paraId="33286D96" w14:textId="77777777" w:rsidR="002E22AD" w:rsidRDefault="002E22AD" w:rsidP="00FF79FF">
      <w:pPr>
        <w:numPr>
          <w:ilvl w:val="0"/>
          <w:numId w:val="15"/>
        </w:numPr>
        <w:tabs>
          <w:tab w:val="left" w:pos="851"/>
        </w:tabs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E22AD">
        <w:rPr>
          <w:rFonts w:ascii="Arial" w:hAnsi="Arial" w:cs="Arial"/>
          <w:sz w:val="22"/>
          <w:szCs w:val="22"/>
        </w:rPr>
        <w:t>Dílo bude před jeho předáním objednateli podrobeno předávacímu řízení za účelem zjištění, zda dílo odpovídá rozsahem a funkcemi podmínkám sjednaným ve smlouvě a je bez vad, případně jakými vadami či jinými nedostatky dílo trpí. Objednatel se zavazuje dodané dílo prohlédnout a odzkoušet a případné výtky nebo připomínky sdělit přítomnému zástupci zhotovitele. Na základě projednání odpovědných zástupců obou smluvních stran dojde k soupisu zjištěných vad, které je zhotovitel povinen odstranit ještě před předáním díla.</w:t>
      </w:r>
    </w:p>
    <w:p w14:paraId="33286D97" w14:textId="77777777" w:rsidR="00A61C75" w:rsidRPr="00A61C75" w:rsidRDefault="00A61C75" w:rsidP="00A61C75">
      <w:pPr>
        <w:numPr>
          <w:ilvl w:val="0"/>
          <w:numId w:val="15"/>
        </w:numPr>
        <w:tabs>
          <w:tab w:val="left" w:pos="851"/>
        </w:tabs>
        <w:spacing w:after="12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61C75">
        <w:rPr>
          <w:rFonts w:ascii="Arial" w:hAnsi="Arial" w:cs="Arial"/>
          <w:sz w:val="22"/>
          <w:szCs w:val="22"/>
        </w:rPr>
        <w:t xml:space="preserve">Nebude-li mezi smluvními stranami dohodnuto jinak, je zhotovitel povinen odstranit vady zjištěné v rámci předávacího řízení do 10 pracovních dnů od předávacího řízení. Bude-li dílo bez vad a akceptovatelné zadavatelem, zadavatel se zavazuje převzít dílo </w:t>
      </w:r>
      <w:r w:rsidRPr="00A61C75">
        <w:rPr>
          <w:rFonts w:ascii="Arial" w:hAnsi="Arial" w:cs="Arial"/>
          <w:sz w:val="22"/>
          <w:szCs w:val="22"/>
        </w:rPr>
        <w:lastRenderedPageBreak/>
        <w:t>a potvrdit jeho převzetí do předávacího protokolu nejpozději do 5 dnů od odstranění vad a přezkoušení funkčnosti díla.</w:t>
      </w:r>
    </w:p>
    <w:p w14:paraId="33286D99" w14:textId="77777777" w:rsidR="007B20FA" w:rsidRDefault="007B20FA" w:rsidP="00B85490">
      <w:pPr>
        <w:numPr>
          <w:ilvl w:val="0"/>
          <w:numId w:val="0"/>
        </w:numPr>
        <w:tabs>
          <w:tab w:val="left" w:pos="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7D254D3" w14:textId="77777777" w:rsidR="00B85490" w:rsidRPr="009A4FB5" w:rsidRDefault="00B85490" w:rsidP="00B85490">
      <w:pPr>
        <w:numPr>
          <w:ilvl w:val="0"/>
          <w:numId w:val="0"/>
        </w:numPr>
        <w:tabs>
          <w:tab w:val="left" w:pos="36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3286D9A" w14:textId="77777777" w:rsidR="00CA2249" w:rsidRPr="009A4FB5" w:rsidRDefault="00CA2249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9B" w14:textId="77777777" w:rsidR="00CA2249" w:rsidRPr="009A4FB5" w:rsidRDefault="00CA2249" w:rsidP="00A8325F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Záruka</w:t>
      </w:r>
      <w:r w:rsidR="00B469DA" w:rsidRPr="009A4FB5">
        <w:rPr>
          <w:rFonts w:ascii="Arial" w:hAnsi="Arial" w:cs="Arial"/>
          <w:b/>
          <w:sz w:val="22"/>
          <w:szCs w:val="22"/>
        </w:rPr>
        <w:t xml:space="preserve"> za dílo, reklamace</w:t>
      </w:r>
    </w:p>
    <w:p w14:paraId="33286D9C" w14:textId="77777777" w:rsidR="00A8325F" w:rsidRPr="009A4FB5" w:rsidRDefault="00A8325F" w:rsidP="00CA2249">
      <w:pPr>
        <w:pStyle w:val="Odstavecseseznamem1"/>
        <w:numPr>
          <w:ilvl w:val="0"/>
          <w:numId w:val="0"/>
        </w:numPr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3286D9D" w14:textId="30612945" w:rsidR="00A8325F" w:rsidRPr="00DA141C" w:rsidRDefault="0059462C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DA141C">
        <w:rPr>
          <w:rFonts w:ascii="Arial" w:hAnsi="Arial" w:cs="Arial"/>
          <w:sz w:val="22"/>
          <w:szCs w:val="22"/>
        </w:rPr>
        <w:t xml:space="preserve">Zhotovitel poskytuje záruku a servisní podporu na celé dílo v délce </w:t>
      </w:r>
      <w:r w:rsidR="00BD3F0B">
        <w:rPr>
          <w:rFonts w:ascii="Arial" w:hAnsi="Arial" w:cs="Arial"/>
          <w:sz w:val="22"/>
          <w:szCs w:val="22"/>
        </w:rPr>
        <w:t>120</w:t>
      </w:r>
      <w:r w:rsidRPr="00DA141C">
        <w:rPr>
          <w:rFonts w:ascii="Arial" w:hAnsi="Arial" w:cs="Arial"/>
          <w:sz w:val="22"/>
          <w:szCs w:val="22"/>
        </w:rPr>
        <w:t xml:space="preserve"> měsíců. </w:t>
      </w:r>
    </w:p>
    <w:p w14:paraId="33286D9E" w14:textId="77777777" w:rsidR="00F342EC" w:rsidRPr="00DA141C" w:rsidRDefault="00F342EC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DA141C">
        <w:rPr>
          <w:rFonts w:ascii="Arial" w:hAnsi="Arial" w:cs="Arial"/>
          <w:sz w:val="22"/>
          <w:szCs w:val="22"/>
        </w:rPr>
        <w:t xml:space="preserve">Záruční doba začíná běžet dnem předání a převzetí díla podle čl. VI této </w:t>
      </w:r>
      <w:r w:rsidR="006A79DD" w:rsidRPr="00DA141C">
        <w:rPr>
          <w:rFonts w:ascii="Arial" w:hAnsi="Arial" w:cs="Arial"/>
          <w:sz w:val="22"/>
          <w:szCs w:val="22"/>
        </w:rPr>
        <w:t>S</w:t>
      </w:r>
      <w:r w:rsidRPr="00DA141C">
        <w:rPr>
          <w:rFonts w:ascii="Arial" w:hAnsi="Arial" w:cs="Arial"/>
          <w:sz w:val="22"/>
          <w:szCs w:val="22"/>
        </w:rPr>
        <w:t>mlouvy.</w:t>
      </w:r>
    </w:p>
    <w:p w14:paraId="33286D9F" w14:textId="1CFE33DF" w:rsidR="00F342EC" w:rsidRPr="00DA141C" w:rsidRDefault="00F342EC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DA141C">
        <w:rPr>
          <w:rFonts w:ascii="Arial" w:hAnsi="Arial" w:cs="Arial"/>
          <w:sz w:val="22"/>
          <w:szCs w:val="22"/>
        </w:rPr>
        <w:t xml:space="preserve">Odstranění vad, na něž se vztahuje záruka, oznámí </w:t>
      </w:r>
      <w:r w:rsidR="00872281" w:rsidRPr="00DA141C">
        <w:rPr>
          <w:rFonts w:ascii="Arial" w:hAnsi="Arial" w:cs="Arial"/>
          <w:sz w:val="22"/>
          <w:szCs w:val="22"/>
        </w:rPr>
        <w:t xml:space="preserve">objednatel zhotoviteli </w:t>
      </w:r>
      <w:r w:rsidRPr="00DA141C">
        <w:rPr>
          <w:rFonts w:ascii="Arial" w:hAnsi="Arial" w:cs="Arial"/>
          <w:sz w:val="22"/>
          <w:szCs w:val="22"/>
        </w:rPr>
        <w:t xml:space="preserve">bez zbytečného odkladu poté, kdy je zjistí. Každá reklamace bude </w:t>
      </w:r>
      <w:r w:rsidR="00872281" w:rsidRPr="00DA141C">
        <w:rPr>
          <w:rFonts w:ascii="Arial" w:hAnsi="Arial" w:cs="Arial"/>
          <w:sz w:val="22"/>
          <w:szCs w:val="22"/>
        </w:rPr>
        <w:t xml:space="preserve">objednatelem </w:t>
      </w:r>
      <w:r w:rsidRPr="00DA141C">
        <w:rPr>
          <w:rFonts w:ascii="Arial" w:hAnsi="Arial" w:cs="Arial"/>
          <w:sz w:val="22"/>
          <w:szCs w:val="22"/>
        </w:rPr>
        <w:t xml:space="preserve">učiněna písemně a doručena </w:t>
      </w:r>
      <w:r w:rsidR="00872281" w:rsidRPr="00DA141C">
        <w:rPr>
          <w:rFonts w:ascii="Arial" w:hAnsi="Arial" w:cs="Arial"/>
          <w:sz w:val="22"/>
          <w:szCs w:val="22"/>
        </w:rPr>
        <w:t xml:space="preserve">zhotoviteli </w:t>
      </w:r>
      <w:r w:rsidRPr="00DA141C">
        <w:rPr>
          <w:rFonts w:ascii="Arial" w:hAnsi="Arial" w:cs="Arial"/>
          <w:sz w:val="22"/>
          <w:szCs w:val="22"/>
        </w:rPr>
        <w:t>e-mailem</w:t>
      </w:r>
      <w:r w:rsidR="00872281" w:rsidRPr="00DA141C">
        <w:rPr>
          <w:rFonts w:ascii="Arial" w:hAnsi="Arial" w:cs="Arial"/>
          <w:sz w:val="22"/>
          <w:szCs w:val="22"/>
        </w:rPr>
        <w:t>, a to</w:t>
      </w:r>
      <w:r w:rsidRPr="00DA141C">
        <w:rPr>
          <w:rFonts w:ascii="Arial" w:hAnsi="Arial" w:cs="Arial"/>
          <w:sz w:val="22"/>
          <w:szCs w:val="22"/>
        </w:rPr>
        <w:t xml:space="preserve"> na adresu </w:t>
      </w:r>
      <w:hyperlink r:id="rId12" w:history="1">
        <w:r w:rsidR="005D7963" w:rsidRPr="006535C1">
          <w:rPr>
            <w:rStyle w:val="Hypertextovodkaz"/>
          </w:rPr>
          <w:t>info@teles.cz</w:t>
        </w:r>
      </w:hyperlink>
      <w:r w:rsidR="00494651">
        <w:t xml:space="preserve"> . </w:t>
      </w:r>
      <w:r w:rsidR="00872281" w:rsidRPr="00DA141C">
        <w:rPr>
          <w:rFonts w:ascii="Arial" w:hAnsi="Arial" w:cs="Arial"/>
          <w:sz w:val="22"/>
          <w:szCs w:val="22"/>
        </w:rPr>
        <w:t xml:space="preserve">Hlášení závad je přijímáno v pracovních dnech v době od </w:t>
      </w:r>
      <w:r w:rsidR="00CF4DF4" w:rsidRPr="00DA141C">
        <w:rPr>
          <w:rFonts w:ascii="Arial" w:hAnsi="Arial" w:cs="Arial"/>
          <w:sz w:val="22"/>
          <w:szCs w:val="22"/>
        </w:rPr>
        <w:t>8</w:t>
      </w:r>
      <w:r w:rsidR="00872281" w:rsidRPr="00DA141C">
        <w:rPr>
          <w:rFonts w:ascii="Arial" w:hAnsi="Arial" w:cs="Arial"/>
          <w:sz w:val="22"/>
          <w:szCs w:val="22"/>
        </w:rPr>
        <w:t xml:space="preserve">:00 do </w:t>
      </w:r>
      <w:r w:rsidR="00CF4DF4" w:rsidRPr="00DA141C">
        <w:rPr>
          <w:rFonts w:ascii="Arial" w:hAnsi="Arial" w:cs="Arial"/>
          <w:sz w:val="22"/>
          <w:szCs w:val="22"/>
        </w:rPr>
        <w:t>16</w:t>
      </w:r>
      <w:r w:rsidR="00872281" w:rsidRPr="00DA141C">
        <w:rPr>
          <w:rFonts w:ascii="Arial" w:hAnsi="Arial" w:cs="Arial"/>
          <w:sz w:val="22"/>
          <w:szCs w:val="22"/>
        </w:rPr>
        <w:t>:00 hodin.</w:t>
      </w:r>
    </w:p>
    <w:p w14:paraId="33286DA0" w14:textId="77777777" w:rsidR="00F342EC" w:rsidRPr="00DA141C" w:rsidRDefault="00872281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DA141C">
        <w:rPr>
          <w:rFonts w:ascii="Arial" w:hAnsi="Arial" w:cs="Arial"/>
          <w:sz w:val="22"/>
          <w:szCs w:val="22"/>
        </w:rPr>
        <w:t xml:space="preserve">Zhotovitel </w:t>
      </w:r>
      <w:r w:rsidR="00F342EC" w:rsidRPr="00DA141C">
        <w:rPr>
          <w:rFonts w:ascii="Arial" w:hAnsi="Arial" w:cs="Arial"/>
          <w:sz w:val="22"/>
          <w:szCs w:val="22"/>
        </w:rPr>
        <w:t xml:space="preserve">je povinen </w:t>
      </w:r>
      <w:r w:rsidR="000A677C" w:rsidRPr="00DA141C">
        <w:rPr>
          <w:rFonts w:ascii="Arial" w:hAnsi="Arial" w:cs="Arial"/>
          <w:sz w:val="22"/>
          <w:szCs w:val="22"/>
        </w:rPr>
        <w:t>zahájit</w:t>
      </w:r>
      <w:r w:rsidR="00F342EC" w:rsidRPr="00DA141C">
        <w:rPr>
          <w:rFonts w:ascii="Arial" w:hAnsi="Arial" w:cs="Arial"/>
          <w:sz w:val="22"/>
          <w:szCs w:val="22"/>
        </w:rPr>
        <w:t xml:space="preserve"> </w:t>
      </w:r>
      <w:r w:rsidR="000A677C" w:rsidRPr="00DA141C">
        <w:rPr>
          <w:rFonts w:ascii="Arial" w:hAnsi="Arial" w:cs="Arial"/>
          <w:sz w:val="22"/>
          <w:szCs w:val="22"/>
        </w:rPr>
        <w:t>odstraňování</w:t>
      </w:r>
      <w:r w:rsidR="00F342EC" w:rsidRPr="00DA141C">
        <w:rPr>
          <w:rFonts w:ascii="Arial" w:hAnsi="Arial" w:cs="Arial"/>
          <w:sz w:val="22"/>
          <w:szCs w:val="22"/>
        </w:rPr>
        <w:t xml:space="preserve"> reklamované vady do </w:t>
      </w:r>
      <w:r w:rsidR="000A677C" w:rsidRPr="00DA141C">
        <w:rPr>
          <w:rFonts w:ascii="Arial" w:hAnsi="Arial" w:cs="Arial"/>
          <w:sz w:val="22"/>
          <w:szCs w:val="22"/>
        </w:rPr>
        <w:t>dvou</w:t>
      </w:r>
      <w:r w:rsidR="00F342EC" w:rsidRPr="00DA141C">
        <w:rPr>
          <w:rFonts w:ascii="Arial" w:hAnsi="Arial" w:cs="Arial"/>
          <w:sz w:val="22"/>
          <w:szCs w:val="22"/>
        </w:rPr>
        <w:t xml:space="preserve"> pracovních dnů </w:t>
      </w:r>
      <w:r w:rsidR="00DE1183" w:rsidRPr="00DA141C">
        <w:rPr>
          <w:rFonts w:ascii="Arial" w:hAnsi="Arial" w:cs="Arial"/>
          <w:sz w:val="22"/>
          <w:szCs w:val="22"/>
        </w:rPr>
        <w:t xml:space="preserve">od </w:t>
      </w:r>
      <w:r w:rsidR="00F342EC" w:rsidRPr="00DA141C">
        <w:rPr>
          <w:rFonts w:ascii="Arial" w:hAnsi="Arial" w:cs="Arial"/>
          <w:sz w:val="22"/>
          <w:szCs w:val="22"/>
        </w:rPr>
        <w:t xml:space="preserve">nahlášení vady </w:t>
      </w:r>
      <w:r w:rsidRPr="00DA141C">
        <w:rPr>
          <w:rFonts w:ascii="Arial" w:hAnsi="Arial" w:cs="Arial"/>
          <w:sz w:val="22"/>
          <w:szCs w:val="22"/>
        </w:rPr>
        <w:t>objednatelem</w:t>
      </w:r>
      <w:r w:rsidR="00F342EC" w:rsidRPr="00DA141C">
        <w:rPr>
          <w:rFonts w:ascii="Arial" w:hAnsi="Arial" w:cs="Arial"/>
          <w:sz w:val="22"/>
          <w:szCs w:val="22"/>
        </w:rPr>
        <w:t xml:space="preserve">, pokud se strany nedohodnou jinak. </w:t>
      </w:r>
      <w:r w:rsidRPr="00DA141C">
        <w:rPr>
          <w:rFonts w:ascii="Arial" w:hAnsi="Arial" w:cs="Arial"/>
          <w:sz w:val="22"/>
          <w:szCs w:val="22"/>
        </w:rPr>
        <w:t xml:space="preserve">Zhotovitel </w:t>
      </w:r>
      <w:r w:rsidR="00F342EC" w:rsidRPr="00DA141C">
        <w:rPr>
          <w:rFonts w:ascii="Arial" w:hAnsi="Arial" w:cs="Arial"/>
          <w:sz w:val="22"/>
          <w:szCs w:val="22"/>
        </w:rPr>
        <w:t xml:space="preserve">se zavazuje odstranit reklamovanou vadu </w:t>
      </w:r>
      <w:r w:rsidR="00A37046" w:rsidRPr="00DA141C">
        <w:rPr>
          <w:rFonts w:ascii="Arial" w:hAnsi="Arial" w:cs="Arial"/>
          <w:sz w:val="22"/>
          <w:szCs w:val="22"/>
        </w:rPr>
        <w:t xml:space="preserve">do </w:t>
      </w:r>
      <w:r w:rsidR="000A677C" w:rsidRPr="00DA141C">
        <w:rPr>
          <w:rFonts w:ascii="Arial" w:hAnsi="Arial" w:cs="Arial"/>
          <w:sz w:val="22"/>
          <w:szCs w:val="22"/>
        </w:rPr>
        <w:t>pěti</w:t>
      </w:r>
      <w:r w:rsidR="00A37046" w:rsidRPr="00DA141C">
        <w:rPr>
          <w:rFonts w:ascii="Arial" w:hAnsi="Arial" w:cs="Arial"/>
          <w:sz w:val="22"/>
          <w:szCs w:val="22"/>
        </w:rPr>
        <w:t xml:space="preserve"> dnů od nahlášení vady objednatelem, nedohodnou-li se smluvní strany jinak</w:t>
      </w:r>
      <w:r w:rsidR="00F342EC" w:rsidRPr="00DA141C">
        <w:rPr>
          <w:rFonts w:ascii="Arial" w:hAnsi="Arial" w:cs="Arial"/>
          <w:sz w:val="22"/>
          <w:szCs w:val="22"/>
        </w:rPr>
        <w:t>.</w:t>
      </w:r>
    </w:p>
    <w:p w14:paraId="33286DA1" w14:textId="77777777" w:rsidR="00A37046" w:rsidRPr="00DD05F1" w:rsidRDefault="00A37046" w:rsidP="00FF79FF">
      <w:pPr>
        <w:pStyle w:val="Odstavecseseznamem"/>
        <w:numPr>
          <w:ilvl w:val="0"/>
          <w:numId w:val="18"/>
        </w:numPr>
        <w:tabs>
          <w:tab w:val="left" w:pos="851"/>
        </w:tabs>
        <w:spacing w:after="120" w:line="240" w:lineRule="auto"/>
        <w:ind w:left="709" w:right="-23" w:hanging="709"/>
        <w:jc w:val="both"/>
        <w:rPr>
          <w:rFonts w:ascii="Arial" w:hAnsi="Arial" w:cs="Arial"/>
          <w:color w:val="000000"/>
        </w:rPr>
      </w:pPr>
      <w:r w:rsidRPr="00DD05F1">
        <w:rPr>
          <w:rFonts w:ascii="Arial" w:hAnsi="Arial" w:cs="Arial"/>
        </w:rPr>
        <w:t xml:space="preserve">V případě, že </w:t>
      </w:r>
      <w:r w:rsidRPr="00DD05F1">
        <w:rPr>
          <w:rFonts w:ascii="Arial" w:hAnsi="Arial" w:cs="Arial"/>
          <w:color w:val="000000"/>
        </w:rPr>
        <w:t>zhotovitel neodstraní reklamovanou vadu v termínu dle Smlouvy či oznámí objednateli, že vadu neodstraní, nese odpovědnost za škodu vzniklou objednateli nezajištěním odstranění reklamované vady. V takovém případě objednatel může po zhotoviteli požadovat místo odstranění vady přiměřenou slevu z ceny díla, nebo může od Smlouvy odstoupit. Objednatel má v tomto případě právo také závadu odstranit na vlastní náklady a náhradu těchto nákladů požadovat po zhotoviteli.</w:t>
      </w:r>
    </w:p>
    <w:p w14:paraId="33286DA2" w14:textId="77777777" w:rsidR="00F342EC" w:rsidRPr="009A4FB5" w:rsidRDefault="00F342EC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>Reklamaci lze uplatnit nejpozději do posledního dne záruční doby, přičemž i</w:t>
      </w:r>
      <w:r w:rsidR="00122E67">
        <w:rPr>
          <w:rFonts w:ascii="Arial" w:hAnsi="Arial" w:cs="Arial"/>
          <w:sz w:val="22"/>
          <w:szCs w:val="22"/>
        </w:rPr>
        <w:t> </w:t>
      </w:r>
      <w:r w:rsidRPr="009A4FB5">
        <w:rPr>
          <w:rFonts w:ascii="Arial" w:hAnsi="Arial" w:cs="Arial"/>
          <w:sz w:val="22"/>
          <w:szCs w:val="22"/>
        </w:rPr>
        <w:t xml:space="preserve">reklamace odeslaná objednatelem v poslední </w:t>
      </w:r>
      <w:r w:rsidR="003C4F10">
        <w:rPr>
          <w:rFonts w:ascii="Arial" w:hAnsi="Arial" w:cs="Arial"/>
          <w:sz w:val="22"/>
          <w:szCs w:val="22"/>
        </w:rPr>
        <w:t>den záruční doby se považuje za</w:t>
      </w:r>
      <w:r w:rsidRPr="009A4FB5">
        <w:rPr>
          <w:rFonts w:ascii="Arial" w:hAnsi="Arial" w:cs="Arial"/>
          <w:sz w:val="22"/>
          <w:szCs w:val="22"/>
        </w:rPr>
        <w:t>včas uplatněnou.</w:t>
      </w:r>
    </w:p>
    <w:p w14:paraId="33286DA3" w14:textId="77777777" w:rsidR="00F342EC" w:rsidRPr="009A4FB5" w:rsidRDefault="00F342EC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 xml:space="preserve">Záruční doba neběží po dobu, po kterou nemůže </w:t>
      </w:r>
      <w:r w:rsidR="00872281" w:rsidRPr="009A4FB5">
        <w:rPr>
          <w:rFonts w:ascii="Arial" w:hAnsi="Arial" w:cs="Arial"/>
          <w:sz w:val="22"/>
          <w:szCs w:val="22"/>
        </w:rPr>
        <w:t xml:space="preserve">objednatel </w:t>
      </w:r>
      <w:r w:rsidRPr="009A4FB5">
        <w:rPr>
          <w:rFonts w:ascii="Arial" w:hAnsi="Arial" w:cs="Arial"/>
          <w:sz w:val="22"/>
          <w:szCs w:val="22"/>
        </w:rPr>
        <w:t>dílo užívat pro vady, za</w:t>
      </w:r>
      <w:r w:rsidR="00122E67">
        <w:rPr>
          <w:rFonts w:ascii="Arial" w:hAnsi="Arial" w:cs="Arial"/>
          <w:sz w:val="22"/>
          <w:szCs w:val="22"/>
        </w:rPr>
        <w:t> </w:t>
      </w:r>
      <w:r w:rsidRPr="009A4FB5">
        <w:rPr>
          <w:rFonts w:ascii="Arial" w:hAnsi="Arial" w:cs="Arial"/>
          <w:sz w:val="22"/>
          <w:szCs w:val="22"/>
        </w:rPr>
        <w:t xml:space="preserve">které </w:t>
      </w:r>
      <w:r w:rsidR="00872281" w:rsidRPr="009A4FB5">
        <w:rPr>
          <w:rFonts w:ascii="Arial" w:hAnsi="Arial" w:cs="Arial"/>
          <w:sz w:val="22"/>
          <w:szCs w:val="22"/>
        </w:rPr>
        <w:t xml:space="preserve">zhotovitel </w:t>
      </w:r>
      <w:r w:rsidRPr="009A4FB5">
        <w:rPr>
          <w:rFonts w:ascii="Arial" w:hAnsi="Arial" w:cs="Arial"/>
          <w:sz w:val="22"/>
          <w:szCs w:val="22"/>
        </w:rPr>
        <w:t>odpovídá.</w:t>
      </w:r>
    </w:p>
    <w:p w14:paraId="33286DA4" w14:textId="77777777" w:rsidR="00F342EC" w:rsidRPr="009A4FB5" w:rsidRDefault="00F342EC" w:rsidP="00FF79FF">
      <w:pPr>
        <w:numPr>
          <w:ilvl w:val="0"/>
          <w:numId w:val="18"/>
        </w:numPr>
        <w:tabs>
          <w:tab w:val="left" w:pos="360"/>
        </w:tabs>
        <w:spacing w:line="24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t xml:space="preserve">Vypořádáním nároků </w:t>
      </w:r>
      <w:r w:rsidR="00872281" w:rsidRPr="009A4FB5">
        <w:rPr>
          <w:rFonts w:ascii="Arial" w:hAnsi="Arial" w:cs="Arial"/>
          <w:sz w:val="22"/>
          <w:szCs w:val="22"/>
        </w:rPr>
        <w:t xml:space="preserve">objednatele </w:t>
      </w:r>
      <w:r w:rsidRPr="009A4FB5">
        <w:rPr>
          <w:rFonts w:ascii="Arial" w:hAnsi="Arial" w:cs="Arial"/>
          <w:sz w:val="22"/>
          <w:szCs w:val="22"/>
        </w:rPr>
        <w:t xml:space="preserve">z odpovědnosti </w:t>
      </w:r>
      <w:r w:rsidR="00872281" w:rsidRPr="009A4FB5">
        <w:rPr>
          <w:rFonts w:ascii="Arial" w:hAnsi="Arial" w:cs="Arial"/>
          <w:sz w:val="22"/>
          <w:szCs w:val="22"/>
        </w:rPr>
        <w:t xml:space="preserve">zhotovitele </w:t>
      </w:r>
      <w:r w:rsidRPr="009A4FB5">
        <w:rPr>
          <w:rFonts w:ascii="Arial" w:hAnsi="Arial" w:cs="Arial"/>
          <w:sz w:val="22"/>
          <w:szCs w:val="22"/>
        </w:rPr>
        <w:t xml:space="preserve">za vady není dotčen nárok </w:t>
      </w:r>
      <w:r w:rsidR="00872281" w:rsidRPr="009A4FB5">
        <w:rPr>
          <w:rFonts w:ascii="Arial" w:hAnsi="Arial" w:cs="Arial"/>
          <w:sz w:val="22"/>
          <w:szCs w:val="22"/>
        </w:rPr>
        <w:t xml:space="preserve">objednatele </w:t>
      </w:r>
      <w:r w:rsidRPr="009A4FB5">
        <w:rPr>
          <w:rFonts w:ascii="Arial" w:hAnsi="Arial" w:cs="Arial"/>
          <w:sz w:val="22"/>
          <w:szCs w:val="22"/>
        </w:rPr>
        <w:t xml:space="preserve">na náhradu </w:t>
      </w:r>
      <w:r w:rsidR="000A677C">
        <w:rPr>
          <w:rFonts w:ascii="Arial" w:hAnsi="Arial" w:cs="Arial"/>
          <w:sz w:val="22"/>
          <w:szCs w:val="22"/>
        </w:rPr>
        <w:t>újmy</w:t>
      </w:r>
      <w:r w:rsidRPr="009A4FB5">
        <w:rPr>
          <w:rFonts w:ascii="Arial" w:hAnsi="Arial" w:cs="Arial"/>
          <w:sz w:val="22"/>
          <w:szCs w:val="22"/>
        </w:rPr>
        <w:t>.</w:t>
      </w:r>
    </w:p>
    <w:p w14:paraId="33286DA5" w14:textId="77777777" w:rsidR="00F342EC" w:rsidRPr="009A4FB5" w:rsidRDefault="00F342EC" w:rsidP="00F342EC">
      <w:pPr>
        <w:numPr>
          <w:ilvl w:val="0"/>
          <w:numId w:val="0"/>
        </w:numPr>
        <w:tabs>
          <w:tab w:val="left" w:pos="360"/>
        </w:tabs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3286DA6" w14:textId="77777777" w:rsidR="00CA2249" w:rsidRPr="009A4FB5" w:rsidRDefault="00CA2249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A7" w14:textId="77777777" w:rsidR="00CA2249" w:rsidRPr="009A4FB5" w:rsidRDefault="00CA2249" w:rsidP="00A8325F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Práva třetích osob</w:t>
      </w:r>
    </w:p>
    <w:p w14:paraId="33286DA8" w14:textId="77777777" w:rsidR="00EE3B04" w:rsidRPr="009A4FB5" w:rsidRDefault="00EE3B04" w:rsidP="00EE3B04">
      <w:pPr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eastAsia="cs-CZ"/>
        </w:rPr>
      </w:pPr>
    </w:p>
    <w:p w14:paraId="33286DA9" w14:textId="77777777" w:rsidR="007B20FA" w:rsidRPr="009A4FB5" w:rsidRDefault="00872281" w:rsidP="003B1680">
      <w:pPr>
        <w:pStyle w:val="Odstavecseseznamem1"/>
        <w:numPr>
          <w:ilvl w:val="1"/>
          <w:numId w:val="4"/>
        </w:numPr>
        <w:ind w:left="709" w:hanging="709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Zhotovitel 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prohlašuje, že 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>dílo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 nebude zatížen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 právy třetích osob, ze kterých by</w:t>
      </w:r>
      <w:r w:rsidR="00122E67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>pro</w:t>
      </w:r>
      <w:r w:rsidR="00122E67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objednatele 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vyplynuly jakékoliv další finanční nebo jiné povinnosti vůči třetím stranám. V opačném případě 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zhotovitel 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ponese veškeré náklady, které kvůli tomu 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objednateli </w:t>
      </w:r>
      <w:r w:rsidR="00CA2249" w:rsidRPr="009A4FB5">
        <w:rPr>
          <w:rFonts w:ascii="Arial" w:hAnsi="Arial" w:cs="Arial"/>
          <w:bCs/>
          <w:color w:val="000000" w:themeColor="text1"/>
          <w:sz w:val="22"/>
          <w:szCs w:val="22"/>
        </w:rPr>
        <w:t>vzniknou.</w:t>
      </w:r>
    </w:p>
    <w:p w14:paraId="33286DAA" w14:textId="77777777" w:rsidR="007B20FA" w:rsidRPr="009A4FB5" w:rsidRDefault="007B20FA" w:rsidP="007B20FA">
      <w:pPr>
        <w:pStyle w:val="Odstavecseseznamem1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33286DAB" w14:textId="77777777" w:rsidR="00E01475" w:rsidRPr="009A4FB5" w:rsidRDefault="00E01475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AC" w14:textId="77777777" w:rsidR="00CA2249" w:rsidRPr="009A4FB5" w:rsidRDefault="00CA2249" w:rsidP="00E01475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Uveřejňování informací</w:t>
      </w:r>
    </w:p>
    <w:p w14:paraId="33286DAD" w14:textId="77777777" w:rsidR="00E01475" w:rsidRPr="009A4FB5" w:rsidRDefault="00E01475" w:rsidP="002E0284">
      <w:pPr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3286DAE" w14:textId="77777777" w:rsidR="007E328E" w:rsidRDefault="00677B29" w:rsidP="007E328E">
      <w:pPr>
        <w:pStyle w:val="Odstavecseseznamem1"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7B29">
        <w:rPr>
          <w:rFonts w:ascii="Arial" w:hAnsi="Arial" w:cs="Arial"/>
          <w:color w:val="000000" w:themeColor="text1"/>
          <w:sz w:val="22"/>
          <w:szCs w:val="22"/>
        </w:rPr>
        <w:t xml:space="preserve">Zhotovitel bere na vědomí, že smlouva včetně jejích Příloh a případných dodatků může být uveřejněna na internetových stránkách objednatele a na profilu objednatele, V souladu se zákonem č. 340/2015 Sb., o zvláštních podmínkách účinnosti některých smluv, uveřejňování těchto smluv a o registru smluv (zákon o registru smluv) uveřejní objednatel smlouvu v registru smluv. </w:t>
      </w:r>
    </w:p>
    <w:p w14:paraId="4B5857EA" w14:textId="77777777" w:rsidR="001468FC" w:rsidRPr="00677B29" w:rsidRDefault="001468FC" w:rsidP="007E328E">
      <w:pPr>
        <w:pStyle w:val="Odstavecseseznamem1"/>
        <w:numPr>
          <w:ilvl w:val="0"/>
          <w:numId w:val="0"/>
        </w:numPr>
        <w:spacing w:line="24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286DAF" w14:textId="77777777" w:rsidR="00E01475" w:rsidRPr="009A4FB5" w:rsidRDefault="00E01475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B0" w14:textId="77777777" w:rsidR="00CA2249" w:rsidRPr="009A4FB5" w:rsidRDefault="00CA2249" w:rsidP="00EE3B04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Doba trvání smluvního vztahu</w:t>
      </w:r>
    </w:p>
    <w:p w14:paraId="33286DB1" w14:textId="77777777" w:rsidR="00EE3B04" w:rsidRPr="009A4FB5" w:rsidRDefault="00EE3B04" w:rsidP="00EE3B04">
      <w:pPr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  <w:lang w:eastAsia="cs-CZ"/>
        </w:rPr>
      </w:pPr>
    </w:p>
    <w:p w14:paraId="33286DB2" w14:textId="77777777" w:rsidR="00CA2249" w:rsidRPr="009A4FB5" w:rsidRDefault="00CA2249" w:rsidP="00FF79FF">
      <w:pPr>
        <w:pStyle w:val="Odstavecseseznamem1"/>
        <w:numPr>
          <w:ilvl w:val="1"/>
          <w:numId w:val="11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Smlouva se uzavírá na dobu určitou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 do doby splnění předmětu Smlouvy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33286DB3" w14:textId="77777777" w:rsidR="00CA2249" w:rsidRPr="009A4FB5" w:rsidRDefault="00CA2249" w:rsidP="00FF79FF">
      <w:pPr>
        <w:pStyle w:val="Odstavecseseznamem1"/>
        <w:numPr>
          <w:ilvl w:val="1"/>
          <w:numId w:val="11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Smlouvu lze kdykoliv ukončit písemnou dohodou smluvních stran.</w:t>
      </w:r>
    </w:p>
    <w:p w14:paraId="33286DB4" w14:textId="77777777" w:rsidR="00CA2249" w:rsidRPr="009A4FB5" w:rsidRDefault="00CA2249" w:rsidP="00FF79FF">
      <w:pPr>
        <w:pStyle w:val="Odstavecseseznamem1"/>
        <w:numPr>
          <w:ilvl w:val="1"/>
          <w:numId w:val="11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Každá ze smluvních stran má právo odstoupit od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mlouvy, dojde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noBreakHyphen/>
        <w:t xml:space="preserve">li druhou smluvní stranou k porušení </w:t>
      </w:r>
      <w:r w:rsidR="002E0284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 podstatným způsobem ve smyslu § 2002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 a násl.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Občanského zákoníku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B5" w14:textId="77777777" w:rsidR="00724352" w:rsidRDefault="00DC145E" w:rsidP="00FF79FF">
      <w:pPr>
        <w:pStyle w:val="Odstavecseseznamem1"/>
        <w:numPr>
          <w:ilvl w:val="1"/>
          <w:numId w:val="11"/>
        </w:numPr>
        <w:spacing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Mimo případy uvedené v Občanském zákoníku je objednatel oprávněn odstoupit od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Smlouvy v těchto případech podstatného porušení Smlouvy: </w:t>
      </w:r>
    </w:p>
    <w:p w14:paraId="33286DB6" w14:textId="77777777" w:rsidR="00CA2249" w:rsidRDefault="00CA2249" w:rsidP="00724352">
      <w:pPr>
        <w:pStyle w:val="Odstavecseseznamem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prodlení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 předáním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díla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o více než 30 kalendářních dnů,</w:t>
      </w:r>
    </w:p>
    <w:p w14:paraId="33286DB7" w14:textId="77777777" w:rsidR="007E7133" w:rsidRPr="009A4FB5" w:rsidRDefault="007E7133" w:rsidP="00724352">
      <w:pPr>
        <w:pStyle w:val="Odstavecseseznamem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porušení povinnosti zhotovitele odstran</w:t>
      </w:r>
      <w:r w:rsidR="00806150">
        <w:rPr>
          <w:rFonts w:ascii="Arial" w:hAnsi="Arial" w:cs="Arial"/>
          <w:color w:val="000000" w:themeColor="text1"/>
          <w:sz w:val="22"/>
          <w:szCs w:val="22"/>
        </w:rPr>
        <w:t>it vady díla dle čl. VII.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3286DB8" w14:textId="77777777" w:rsidR="00CA2249" w:rsidRPr="009A4FB5" w:rsidRDefault="00CA2249" w:rsidP="002E0284">
      <w:pPr>
        <w:pStyle w:val="Odstavecseseznamem1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pokud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opakovaně (min. 3x) poskytl plnění dle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 s vadami, na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které byl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objednatelem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písemně upozorněn,</w:t>
      </w:r>
    </w:p>
    <w:p w14:paraId="33286DB9" w14:textId="77777777" w:rsidR="00CA2249" w:rsidRPr="009A4FB5" w:rsidRDefault="00CA2249" w:rsidP="002E0284">
      <w:pPr>
        <w:pStyle w:val="Odstavecseseznamem1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jiné porušení smluvních povinností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zhotovitele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, které nebude odstraněno ani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do 30 kalendářních dnů ode dne doručení písemné výzvy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k nápravě,</w:t>
      </w:r>
    </w:p>
    <w:p w14:paraId="33286DBA" w14:textId="77777777" w:rsidR="00CA2249" w:rsidRPr="009A4FB5" w:rsidRDefault="00CA2249" w:rsidP="002E0284">
      <w:pPr>
        <w:pStyle w:val="Odstavecseseznamem1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>porušení povinnosti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 zhotovitele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k ochraně důvěrných informací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 dle čl. XI. odst. 5 Smlouvy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BB" w14:textId="77777777" w:rsidR="00CA2249" w:rsidRPr="009A4FB5" w:rsidRDefault="00DC145E" w:rsidP="00FF79FF">
      <w:pPr>
        <w:pStyle w:val="Odstavecseseznamem1"/>
        <w:numPr>
          <w:ilvl w:val="1"/>
          <w:numId w:val="11"/>
        </w:numPr>
        <w:spacing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 je oprávněn odstoupit od Smlouvy, pokud objednatel poruší Smlouvu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>podstatným způsobem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, za což se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 považuje zejména:</w:t>
      </w:r>
    </w:p>
    <w:p w14:paraId="33286DBC" w14:textId="77777777" w:rsidR="00CA2249" w:rsidRPr="009A4FB5" w:rsidRDefault="00CA2249" w:rsidP="00FF79FF">
      <w:pPr>
        <w:pStyle w:val="Odstavecseseznamem1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prodlení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s úhradou daňového dokladu - faktury delší než 30 kalendářních dnů,</w:t>
      </w:r>
      <w:r w:rsidR="00806150" w:rsidRPr="00806150">
        <w:rPr>
          <w:rFonts w:ascii="Arial" w:hAnsi="Arial" w:cs="Arial"/>
          <w:color w:val="000000" w:themeColor="text1"/>
          <w:sz w:val="22"/>
          <w:szCs w:val="22"/>
        </w:rPr>
        <w:t xml:space="preserve"> nedojde-li k nápravě ani do 10 kalendářních dnů po doručení písemné výzvy zhotovitele k nápravě,</w:t>
      </w:r>
    </w:p>
    <w:p w14:paraId="33286DBD" w14:textId="77777777" w:rsidR="00CA2249" w:rsidRPr="009A4FB5" w:rsidRDefault="00CA2249" w:rsidP="00FF79FF">
      <w:pPr>
        <w:pStyle w:val="Odstavecseseznamem1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prodlení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s poskytnutím součinnosti o více než 30 kalendářních dnů ode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dne doručení písemné výzvy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zhotovitele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k nápravě.</w:t>
      </w:r>
    </w:p>
    <w:p w14:paraId="33286DBE" w14:textId="77777777" w:rsidR="00CA2249" w:rsidRPr="009A4FB5" w:rsidRDefault="00CA2249" w:rsidP="00FF79FF">
      <w:pPr>
        <w:pStyle w:val="Odstavecseseznamem1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porušení povinnosti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k ochraně důvěrných informací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 dle čl. XI. odst. 5 Smlouvy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BF" w14:textId="77777777" w:rsidR="00CA2249" w:rsidRPr="009A4FB5" w:rsidRDefault="00DC145E" w:rsidP="00FF79FF">
      <w:pPr>
        <w:pStyle w:val="Odstavecseseznamem1"/>
        <w:numPr>
          <w:ilvl w:val="1"/>
          <w:numId w:val="11"/>
        </w:numPr>
        <w:spacing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je mimo jiné oprávněn od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>mlouvy odstoupit v případech, že:</w:t>
      </w:r>
    </w:p>
    <w:p w14:paraId="33286DC0" w14:textId="77777777" w:rsidR="00CA2249" w:rsidRPr="009A4FB5" w:rsidRDefault="00DC145E" w:rsidP="00FF79FF">
      <w:pPr>
        <w:pStyle w:val="Odstavecseseznamem1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zhotovitel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>vstoupí do likvidace</w:t>
      </w:r>
      <w:r w:rsidR="002E0284">
        <w:rPr>
          <w:rFonts w:ascii="Arial" w:hAnsi="Arial" w:cs="Arial"/>
          <w:color w:val="000000" w:themeColor="text1"/>
          <w:sz w:val="22"/>
          <w:szCs w:val="22"/>
        </w:rPr>
        <w:t>,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3286DC1" w14:textId="77777777" w:rsidR="00CA2249" w:rsidRPr="00047105" w:rsidRDefault="00047105" w:rsidP="00FF79FF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7105">
        <w:rPr>
          <w:rFonts w:ascii="Arial" w:hAnsi="Arial" w:cs="Arial"/>
          <w:color w:val="000000" w:themeColor="text1"/>
          <w:sz w:val="22"/>
          <w:szCs w:val="22"/>
        </w:rPr>
        <w:t>zhotovitel podá insolvenční návrh ohledně své osoby, bude rozhodnuto o úpadku zhotovitele nebo bude ve vztahu ke zhotoviteli vydáno jiné rozhodnutí s obdobnými účinky</w:t>
      </w:r>
      <w:r w:rsidR="00CA2249" w:rsidRPr="0004710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3286DC2" w14:textId="77777777" w:rsidR="00CA2249" w:rsidRPr="00047105" w:rsidRDefault="00047105" w:rsidP="00FF79FF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47105">
        <w:rPr>
          <w:rFonts w:ascii="Arial" w:hAnsi="Arial" w:cs="Arial"/>
          <w:color w:val="000000" w:themeColor="text1"/>
          <w:sz w:val="22"/>
          <w:szCs w:val="22"/>
        </w:rPr>
        <w:t>je proti zhotoviteli zahájeno trestní stíhání</w:t>
      </w:r>
      <w:r w:rsidR="00CA2249" w:rsidRPr="0004710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3286DC3" w14:textId="77777777" w:rsidR="00CA2249" w:rsidRPr="009A4FB5" w:rsidRDefault="00CA2249" w:rsidP="00FF79FF">
      <w:pPr>
        <w:pStyle w:val="Odstavecseseznamem1"/>
        <w:numPr>
          <w:ilvl w:val="1"/>
          <w:numId w:val="12"/>
        </w:numPr>
        <w:spacing w:line="240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V případě, že se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 ohledem na financování ze státního rozpočtu nepodaří zajistit finanční prostředky na realizaci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díla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, má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 xml:space="preserve">objednatel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právo jednostranně odstoupit od </w:t>
      </w:r>
      <w:r w:rsidR="00DC145E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mlouvy, a to bez nároku na náhradu újmy nebo ušlého zisku pro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kteroukoliv smluvní stranu.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469DA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Objednatel 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je povinen informovat </w:t>
      </w:r>
      <w:r w:rsidR="00B469DA"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zhotovitele 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>o takové skutečnosti ještě před započetím p</w:t>
      </w:r>
      <w:r w:rsidR="00392292">
        <w:rPr>
          <w:rFonts w:ascii="Arial" w:hAnsi="Arial" w:cs="Arial"/>
          <w:bCs/>
          <w:color w:val="000000" w:themeColor="text1"/>
          <w:sz w:val="22"/>
          <w:szCs w:val="22"/>
        </w:rPr>
        <w:t>rovádění díla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 xml:space="preserve"> dle </w:t>
      </w:r>
      <w:r w:rsidR="00B469DA" w:rsidRPr="009A4FB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bCs/>
          <w:color w:val="000000" w:themeColor="text1"/>
          <w:sz w:val="22"/>
          <w:szCs w:val="22"/>
        </w:rPr>
        <w:t>mlouvy.</w:t>
      </w:r>
    </w:p>
    <w:p w14:paraId="33286DC4" w14:textId="77777777" w:rsidR="007E328E" w:rsidRDefault="00CA2249" w:rsidP="00FF79FF">
      <w:pPr>
        <w:pStyle w:val="Odstavecseseznamem1"/>
        <w:numPr>
          <w:ilvl w:val="1"/>
          <w:numId w:val="12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Odstoupení od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 musí být písemné, jinak je neplatné. Odstoupení je účinné ode dne, kdy bude doručeno druhé smluvní straně.</w:t>
      </w:r>
    </w:p>
    <w:p w14:paraId="33286DC5" w14:textId="77777777" w:rsidR="005F6E3F" w:rsidRPr="005F6E3F" w:rsidRDefault="005F6E3F" w:rsidP="005F6E3F">
      <w:pPr>
        <w:pStyle w:val="Odstavecseseznamem1"/>
        <w:numPr>
          <w:ilvl w:val="1"/>
          <w:numId w:val="12"/>
        </w:numPr>
        <w:spacing w:line="240" w:lineRule="auto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6E3F">
        <w:rPr>
          <w:rFonts w:ascii="Arial" w:hAnsi="Arial" w:cs="Arial"/>
          <w:color w:val="000000" w:themeColor="text1"/>
          <w:sz w:val="22"/>
          <w:szCs w:val="22"/>
        </w:rPr>
        <w:t>Ukončením smlouvy nejsou dotčena ustanovení týkající se nároků z odpovědnosti za vady a ze záruky za jakost, nároků z odpovědnosti za škodu a nároků ze smluvních pokut, ustanovení o ochraně důvěrných informací, ani další ustanovení o právech a povinnostech, z jejichž povahy vyplývá, že mají trvat i po ukončení smlouvy.</w:t>
      </w:r>
    </w:p>
    <w:p w14:paraId="33286DC6" w14:textId="77777777" w:rsidR="007B20FA" w:rsidRPr="009A4FB5" w:rsidRDefault="007B20FA" w:rsidP="007B20FA">
      <w:pPr>
        <w:pStyle w:val="Odstavecseseznamem1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33286DC7" w14:textId="77777777" w:rsidR="00EE3B04" w:rsidRPr="009A4FB5" w:rsidRDefault="00EE3B04" w:rsidP="007E328E">
      <w:pPr>
        <w:pStyle w:val="Nadpis1"/>
        <w:numPr>
          <w:ilvl w:val="0"/>
          <w:numId w:val="4"/>
        </w:numPr>
        <w:spacing w:before="0" w:after="120"/>
        <w:ind w:left="0" w:firstLine="426"/>
        <w:rPr>
          <w:rFonts w:ascii="Arial" w:hAnsi="Arial" w:cs="Arial"/>
          <w:b/>
          <w:sz w:val="22"/>
          <w:szCs w:val="22"/>
        </w:rPr>
      </w:pPr>
    </w:p>
    <w:p w14:paraId="33286DC8" w14:textId="77777777" w:rsidR="00CA2249" w:rsidRPr="009A4FB5" w:rsidRDefault="00CA2249" w:rsidP="00EE3B04">
      <w:pPr>
        <w:pStyle w:val="Nadpis1"/>
        <w:numPr>
          <w:ilvl w:val="0"/>
          <w:numId w:val="0"/>
        </w:numPr>
        <w:ind w:left="360"/>
        <w:rPr>
          <w:rFonts w:ascii="Arial" w:hAnsi="Arial" w:cs="Arial"/>
          <w:b/>
          <w:sz w:val="22"/>
          <w:szCs w:val="22"/>
        </w:rPr>
      </w:pPr>
      <w:r w:rsidRPr="009A4FB5">
        <w:rPr>
          <w:rFonts w:ascii="Arial" w:hAnsi="Arial" w:cs="Arial"/>
          <w:b/>
          <w:sz w:val="22"/>
          <w:szCs w:val="22"/>
        </w:rPr>
        <w:t>Závěrečná ustanovení</w:t>
      </w:r>
    </w:p>
    <w:p w14:paraId="33286DC9" w14:textId="77777777" w:rsidR="00EE3B04" w:rsidRPr="009A4FB5" w:rsidRDefault="00EE3B04" w:rsidP="002E0284">
      <w:pPr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3286DCA" w14:textId="77777777" w:rsidR="00677B29" w:rsidRPr="00FF79FF" w:rsidRDefault="00677B2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7B29">
        <w:rPr>
          <w:rFonts w:ascii="Arial" w:hAnsi="Arial" w:cs="Arial"/>
          <w:color w:val="000000" w:themeColor="text1"/>
          <w:sz w:val="22"/>
          <w:szCs w:val="22"/>
        </w:rPr>
        <w:t xml:space="preserve">Smlouva nabývá platnosti </w:t>
      </w:r>
      <w:r w:rsidR="00FF79FF">
        <w:rPr>
          <w:rFonts w:ascii="Arial" w:hAnsi="Arial" w:cs="Arial"/>
          <w:color w:val="000000" w:themeColor="text1"/>
          <w:sz w:val="22"/>
          <w:szCs w:val="22"/>
        </w:rPr>
        <w:t xml:space="preserve">a účinnosti </w:t>
      </w:r>
      <w:r w:rsidRPr="00677B29">
        <w:rPr>
          <w:rFonts w:ascii="Arial" w:hAnsi="Arial" w:cs="Arial"/>
          <w:color w:val="000000" w:themeColor="text1"/>
          <w:sz w:val="22"/>
          <w:szCs w:val="22"/>
        </w:rPr>
        <w:t>dnem jejího podpisu oprávněnými zástupci obou smluvních stran za předpokladu, že smlouva bude uveřejněna v registru smluv nejpozději tohoto dne, jinak nabývá účinnosti dnem jejího uveřejnění v registru smluv</w:t>
      </w:r>
      <w:r w:rsidR="00DD7E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7EDB">
        <w:rPr>
          <w:rFonts w:ascii="Arial" w:hAnsi="Arial" w:cs="Arial"/>
          <w:sz w:val="22"/>
          <w:szCs w:val="22"/>
        </w:rPr>
        <w:t>dle zákona o registru smluv</w:t>
      </w:r>
      <w:r w:rsidRPr="00677B2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3286DCB" w14:textId="77777777" w:rsidR="00CA2249" w:rsidRPr="009A4FB5" w:rsidRDefault="001862C8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Smlouva a v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>šechny právní vztahy vyplývajících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 xml:space="preserve"> ze 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mlouvy, se řídí právním řádem České republiky, zejména pak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Občanským zákoníkem.</w:t>
      </w:r>
    </w:p>
    <w:p w14:paraId="33286DCC" w14:textId="77777777" w:rsidR="00CA2249" w:rsidRPr="009A4FB5" w:rsidRDefault="00CA224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Pro rozhodování případných sporů, vzniklých ze závazkových vztahů založených touto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mlouvou, budou místně a věcně příslušné soudy České republiky.</w:t>
      </w:r>
    </w:p>
    <w:p w14:paraId="33286DCD" w14:textId="77777777" w:rsidR="00CA2249" w:rsidRDefault="00CA224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Smlouvu lze měnit nebo doplňovat písemnými dodatky číslovanými ve vzestupné řadě, odsouhlasenými oběma smluvními stranami, není-li ve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mlouvě stanoveno jinak.</w:t>
      </w:r>
    </w:p>
    <w:p w14:paraId="33286DCE" w14:textId="77777777" w:rsidR="007E7133" w:rsidRDefault="007E7133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Obě smluvní strany se zavazují, že </w:t>
      </w:r>
      <w:r w:rsidRPr="00F05EE9">
        <w:rPr>
          <w:rFonts w:ascii="Arial" w:hAnsi="Arial" w:cs="Arial"/>
          <w:color w:val="000000" w:themeColor="text1"/>
          <w:sz w:val="22"/>
          <w:szCs w:val="22"/>
        </w:rPr>
        <w:t xml:space="preserve">zachovají jako důvěrné informace týkající se vlastní spolupráce a vnitřních záležitostí smluvních stran a předmětu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F05EE9">
        <w:rPr>
          <w:rFonts w:ascii="Arial" w:hAnsi="Arial" w:cs="Arial"/>
          <w:color w:val="000000" w:themeColor="text1"/>
          <w:sz w:val="22"/>
          <w:szCs w:val="22"/>
        </w:rPr>
        <w:t>mlouvy, pokud by jejich zveřejnění nebo zpřístupnění třetí osobě mohlo způsobit újmu druhé smluvní straně. Smluvní strany se zavazují zachovávat o těchto skutečnostech mlčenlivost</w:t>
      </w:r>
      <w:r w:rsidR="0082763E">
        <w:rPr>
          <w:rFonts w:ascii="Arial" w:hAnsi="Arial" w:cs="Arial"/>
          <w:color w:val="000000" w:themeColor="text1"/>
          <w:sz w:val="22"/>
          <w:szCs w:val="22"/>
        </w:rPr>
        <w:t xml:space="preserve"> i po ukončení smluvního vztahu</w:t>
      </w:r>
      <w:r w:rsidRPr="00F05EE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286DCF" w14:textId="77777777" w:rsidR="00FF79FF" w:rsidRPr="00FF79FF" w:rsidRDefault="00FF79FF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F79FF">
        <w:rPr>
          <w:rFonts w:ascii="Arial" w:hAnsi="Arial" w:cs="Arial"/>
          <w:color w:val="000000" w:themeColor="text1"/>
          <w:sz w:val="22"/>
          <w:szCs w:val="22"/>
        </w:rPr>
        <w:t>Smluvní strana je povinna bez zbytečného dokladu písemně oznámit druhé smluvní straně změnu údajů uvedených v záhlaví smlouvy. Ke změně bankovního spojení včetně čísla bankovního účtu smluvních stran může dojít pouze písemným dodatkem ke smlouvě.</w:t>
      </w:r>
    </w:p>
    <w:p w14:paraId="33286DD0" w14:textId="77777777" w:rsidR="00CA2249" w:rsidRPr="009A4FB5" w:rsidRDefault="00CA224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Stane-li se některé ustanovení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 neplatným, nevymahatelným nebo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neúčinným, nedotýká se tato neplatnost, nevymahatelnost či neúčinnost ostatních ustanovení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mlouvy. Smluvní strany nahradí do 30 pracovních dnů od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doručení výzvy druhou smluvní stranou neplatné, nevymahatelné nebo neúčinné ustanovení ustanovením 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lastRenderedPageBreak/>
        <w:t>platným, vymahatelným a účinným se stejným nebo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obdobným obchodním a právním smyslem, případně uzavřou v tomto smyslu smlouvu novou.</w:t>
      </w:r>
    </w:p>
    <w:p w14:paraId="33286DD1" w14:textId="77777777" w:rsidR="00CA2249" w:rsidRPr="009A4FB5" w:rsidRDefault="00CA224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Smluvní strany nejsou oprávněny převést nebo postoupit práva a povinnosti vyplývajících ze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mlouvy na </w:t>
      </w:r>
      <w:r w:rsidR="007673B2">
        <w:rPr>
          <w:rFonts w:ascii="Arial" w:hAnsi="Arial" w:cs="Arial"/>
          <w:color w:val="000000" w:themeColor="text1"/>
          <w:sz w:val="22"/>
          <w:szCs w:val="22"/>
        </w:rPr>
        <w:t>třetí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 osobu bez souhlasu druhé smluvní strany.</w:t>
      </w:r>
    </w:p>
    <w:p w14:paraId="33286DD2" w14:textId="77777777" w:rsidR="00CA2249" w:rsidRPr="009A4FB5" w:rsidRDefault="00B2096A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Smlouva je vyhotovena ve </w:t>
      </w:r>
      <w:r w:rsidR="007673B2">
        <w:rPr>
          <w:rFonts w:ascii="Arial" w:hAnsi="Arial" w:cs="Arial"/>
          <w:color w:val="000000" w:themeColor="text1"/>
          <w:sz w:val="22"/>
          <w:szCs w:val="22"/>
        </w:rPr>
        <w:t>třech</w:t>
      </w:r>
      <w:r w:rsidR="007E7133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>stejnopisech 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 platností originálu, z nichž </w:t>
      </w:r>
      <w:r w:rsidR="007673B2">
        <w:rPr>
          <w:rFonts w:ascii="Arial" w:hAnsi="Arial" w:cs="Arial"/>
          <w:color w:val="000000" w:themeColor="text1"/>
          <w:sz w:val="22"/>
          <w:szCs w:val="22"/>
        </w:rPr>
        <w:t>první dva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 stejnopi</w:t>
      </w:r>
      <w:r w:rsidR="0082763E">
        <w:rPr>
          <w:rFonts w:ascii="Arial" w:hAnsi="Arial" w:cs="Arial"/>
          <w:color w:val="000000" w:themeColor="text1"/>
          <w:sz w:val="22"/>
          <w:szCs w:val="22"/>
        </w:rPr>
        <w:t>s</w:t>
      </w:r>
      <w:r w:rsidR="007673B2">
        <w:rPr>
          <w:rFonts w:ascii="Arial" w:hAnsi="Arial" w:cs="Arial"/>
          <w:color w:val="000000" w:themeColor="text1"/>
          <w:sz w:val="22"/>
          <w:szCs w:val="22"/>
        </w:rPr>
        <w:t>y</w:t>
      </w:r>
      <w:r w:rsidR="007E7133" w:rsidRPr="009A4F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2249" w:rsidRPr="009A4FB5">
        <w:rPr>
          <w:rFonts w:ascii="Arial" w:hAnsi="Arial" w:cs="Arial"/>
          <w:color w:val="000000" w:themeColor="text1"/>
          <w:sz w:val="22"/>
          <w:szCs w:val="22"/>
        </w:rPr>
        <w:t xml:space="preserve">obdrží 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objednatel a </w:t>
      </w:r>
      <w:r w:rsidR="007673B2">
        <w:rPr>
          <w:rFonts w:ascii="Arial" w:hAnsi="Arial" w:cs="Arial"/>
          <w:color w:val="000000" w:themeColor="text1"/>
          <w:sz w:val="22"/>
          <w:szCs w:val="22"/>
        </w:rPr>
        <w:t>třetí</w:t>
      </w:r>
      <w:r w:rsidR="007E7133">
        <w:rPr>
          <w:rFonts w:ascii="Arial" w:hAnsi="Arial" w:cs="Arial"/>
          <w:color w:val="000000" w:themeColor="text1"/>
          <w:sz w:val="22"/>
          <w:szCs w:val="22"/>
        </w:rPr>
        <w:t xml:space="preserve"> zhotovitel. </w:t>
      </w:r>
    </w:p>
    <w:p w14:paraId="33286DD3" w14:textId="77777777" w:rsidR="00CA2249" w:rsidRPr="009A4FB5" w:rsidRDefault="00CA224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Smluvní strany tímto prohlašují, že si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mlouvu před jejím podpisem přečetly, a že ji uzavírají podle jejich pravé a svobodné vůle, určitě, vážně a srozumitelně,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a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že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> 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se</w:t>
      </w:r>
      <w:r w:rsidR="00122E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dohodly na celém jejím obsahu.</w:t>
      </w:r>
      <w:r w:rsidR="002E02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N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a důkaz toho připojují níže své podpisy.</w:t>
      </w:r>
    </w:p>
    <w:p w14:paraId="33286DD4" w14:textId="77777777" w:rsidR="00CA2249" w:rsidRPr="009A4FB5" w:rsidRDefault="00CA2249" w:rsidP="00FF79FF">
      <w:pPr>
        <w:pStyle w:val="Odstavecseseznamem1"/>
        <w:numPr>
          <w:ilvl w:val="1"/>
          <w:numId w:val="13"/>
        </w:numPr>
        <w:spacing w:line="240" w:lineRule="auto"/>
        <w:ind w:left="706" w:hanging="706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t xml:space="preserve">Nedílnou součástí </w:t>
      </w:r>
      <w:r w:rsidR="00B469DA" w:rsidRPr="009A4FB5">
        <w:rPr>
          <w:rFonts w:ascii="Arial" w:hAnsi="Arial" w:cs="Arial"/>
          <w:color w:val="000000" w:themeColor="text1"/>
          <w:sz w:val="22"/>
          <w:szCs w:val="22"/>
        </w:rPr>
        <w:t>S</w:t>
      </w:r>
      <w:r w:rsidRPr="009A4FB5">
        <w:rPr>
          <w:rFonts w:ascii="Arial" w:hAnsi="Arial" w:cs="Arial"/>
          <w:color w:val="000000" w:themeColor="text1"/>
          <w:sz w:val="22"/>
          <w:szCs w:val="22"/>
        </w:rPr>
        <w:t>mlouvy je:</w:t>
      </w:r>
    </w:p>
    <w:p w14:paraId="686CF4BA" w14:textId="77777777" w:rsidR="00DA141C" w:rsidRPr="00DA141C" w:rsidRDefault="00DA141C" w:rsidP="00DA141C">
      <w:pPr>
        <w:pStyle w:val="Odstavecseseznamem1"/>
        <w:keepNext/>
        <w:numPr>
          <w:ilvl w:val="0"/>
          <w:numId w:val="0"/>
        </w:numPr>
        <w:spacing w:after="120"/>
        <w:ind w:left="14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141C">
        <w:rPr>
          <w:rFonts w:ascii="Arial" w:hAnsi="Arial" w:cs="Arial"/>
          <w:color w:val="000000" w:themeColor="text1"/>
          <w:sz w:val="22"/>
          <w:szCs w:val="22"/>
        </w:rPr>
        <w:t>Příloha č. 1 – Cenová specifikace díla</w:t>
      </w:r>
    </w:p>
    <w:p w14:paraId="36F57A55" w14:textId="77777777" w:rsidR="00DA141C" w:rsidRPr="00DA141C" w:rsidRDefault="00DA141C" w:rsidP="00DA141C">
      <w:pPr>
        <w:pStyle w:val="Odstavecseseznamem1"/>
        <w:keepNext/>
        <w:numPr>
          <w:ilvl w:val="0"/>
          <w:numId w:val="0"/>
        </w:numPr>
        <w:spacing w:after="120"/>
        <w:ind w:left="14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141C">
        <w:rPr>
          <w:rFonts w:ascii="Arial" w:hAnsi="Arial" w:cs="Arial"/>
          <w:color w:val="000000" w:themeColor="text1"/>
          <w:sz w:val="22"/>
          <w:szCs w:val="22"/>
        </w:rPr>
        <w:t>Příloha č. 2 - Schéma rozmístění datových zásuvek a vedení kabeláže</w:t>
      </w:r>
    </w:p>
    <w:p w14:paraId="33286DD5" w14:textId="3CCB9056" w:rsidR="00D146CE" w:rsidRPr="009A4FB5" w:rsidRDefault="00E44F26" w:rsidP="00E44F26">
      <w:pPr>
        <w:pStyle w:val="Odstavecseseznamem1"/>
        <w:numPr>
          <w:ilvl w:val="0"/>
          <w:numId w:val="0"/>
        </w:numPr>
        <w:spacing w:after="120"/>
        <w:ind w:left="720" w:hanging="14"/>
        <w:rPr>
          <w:rFonts w:ascii="Arial" w:hAnsi="Arial" w:cs="Arial"/>
          <w:color w:val="000000" w:themeColor="text1"/>
          <w:sz w:val="22"/>
          <w:szCs w:val="22"/>
        </w:rPr>
      </w:pPr>
      <w:r w:rsidRPr="009A4FB5">
        <w:rPr>
          <w:rFonts w:ascii="Arial" w:hAnsi="Arial" w:cs="Arial"/>
          <w:color w:val="000000" w:themeColor="text1"/>
          <w:sz w:val="22"/>
          <w:szCs w:val="22"/>
        </w:rPr>
        <w:br/>
      </w:r>
      <w:r w:rsidR="00134B2D" w:rsidRPr="009A4FB5">
        <w:rPr>
          <w:rFonts w:ascii="Arial" w:hAnsi="Arial" w:cs="Arial"/>
          <w:color w:val="000000" w:themeColor="text1"/>
          <w:sz w:val="22"/>
          <w:szCs w:val="22"/>
        </w:rPr>
        <w:br/>
      </w:r>
      <w:r w:rsidRPr="009A4FB5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44F26" w:rsidRPr="009A4FB5" w14:paraId="33286DD8" w14:textId="77777777" w:rsidTr="00E44F26">
        <w:tc>
          <w:tcPr>
            <w:tcW w:w="4535" w:type="dxa"/>
          </w:tcPr>
          <w:p w14:paraId="33286DD6" w14:textId="0D12FA54" w:rsidR="00E44F26" w:rsidRPr="009A4FB5" w:rsidRDefault="00E44F26" w:rsidP="00E854A5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FB5">
              <w:rPr>
                <w:rFonts w:ascii="Arial" w:hAnsi="Arial" w:cs="Arial"/>
                <w:sz w:val="22"/>
                <w:szCs w:val="22"/>
              </w:rPr>
              <w:t>V </w:t>
            </w:r>
            <w:r w:rsidR="009F5E0C">
              <w:rPr>
                <w:rFonts w:ascii="Arial" w:hAnsi="Arial" w:cs="Arial"/>
                <w:sz w:val="22"/>
                <w:szCs w:val="22"/>
              </w:rPr>
              <w:t>Praze</w:t>
            </w:r>
            <w:r w:rsidRPr="009A4FB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E854A5">
              <w:rPr>
                <w:rFonts w:ascii="Arial" w:hAnsi="Arial" w:cs="Arial"/>
                <w:sz w:val="22"/>
                <w:szCs w:val="22"/>
              </w:rPr>
              <w:t>:</w:t>
            </w:r>
            <w:r w:rsidRPr="009A4F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4A5">
              <w:rPr>
                <w:rFonts w:ascii="Arial" w:hAnsi="Arial" w:cs="Arial"/>
                <w:sz w:val="22"/>
                <w:szCs w:val="22"/>
              </w:rPr>
              <w:t>12. 5. 2020</w:t>
            </w:r>
          </w:p>
        </w:tc>
        <w:tc>
          <w:tcPr>
            <w:tcW w:w="4535" w:type="dxa"/>
          </w:tcPr>
          <w:p w14:paraId="31F131DF" w14:textId="2C1A127A" w:rsidR="00E44F26" w:rsidRDefault="00E44F26" w:rsidP="00E854A5">
            <w:pPr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A141C">
              <w:rPr>
                <w:rFonts w:ascii="Arial" w:hAnsi="Arial" w:cs="Arial"/>
                <w:sz w:val="22"/>
                <w:szCs w:val="22"/>
              </w:rPr>
              <w:t>Praze</w:t>
            </w:r>
            <w:r w:rsidRPr="009A4FB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E854A5">
              <w:rPr>
                <w:rFonts w:ascii="Arial" w:hAnsi="Arial" w:cs="Arial"/>
                <w:sz w:val="22"/>
                <w:szCs w:val="22"/>
              </w:rPr>
              <w:t>:</w:t>
            </w:r>
            <w:bookmarkStart w:id="0" w:name="_GoBack"/>
            <w:bookmarkEnd w:id="0"/>
            <w:r w:rsidR="00E854A5">
              <w:rPr>
                <w:rFonts w:ascii="Arial" w:hAnsi="Arial" w:cs="Arial"/>
                <w:sz w:val="22"/>
                <w:szCs w:val="22"/>
              </w:rPr>
              <w:t xml:space="preserve"> 12. 5. 2020</w:t>
            </w:r>
          </w:p>
          <w:p w14:paraId="33286DD7" w14:textId="56F93849" w:rsidR="00E854A5" w:rsidRPr="009A4FB5" w:rsidRDefault="00E854A5" w:rsidP="00E854A5">
            <w:pPr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F26" w:rsidRPr="009A4FB5" w14:paraId="33286DDB" w14:textId="77777777" w:rsidTr="00E44F26">
        <w:tc>
          <w:tcPr>
            <w:tcW w:w="4535" w:type="dxa"/>
          </w:tcPr>
          <w:p w14:paraId="70BC5535" w14:textId="77777777" w:rsidR="00E44F26" w:rsidRDefault="00E44F26" w:rsidP="00E44F26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1DCBDE" w14:textId="77777777" w:rsidR="00DA141C" w:rsidRDefault="00DA141C" w:rsidP="00E44F26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286DD9" w14:textId="77777777" w:rsidR="00DA141C" w:rsidRPr="009A4FB5" w:rsidRDefault="00DA141C" w:rsidP="00E44F26">
            <w:pPr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3286DDA" w14:textId="77777777" w:rsidR="00E44F26" w:rsidRPr="009A4FB5" w:rsidRDefault="00E44F26" w:rsidP="00E44F26">
            <w:pPr>
              <w:numPr>
                <w:ilvl w:val="0"/>
                <w:numId w:val="0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F26" w:rsidRPr="009A4FB5" w14:paraId="33286DE0" w14:textId="77777777" w:rsidTr="00E44F26">
        <w:tc>
          <w:tcPr>
            <w:tcW w:w="4535" w:type="dxa"/>
          </w:tcPr>
          <w:p w14:paraId="33286DDC" w14:textId="047EB9AE" w:rsidR="00E44F26" w:rsidRPr="009F5E0C" w:rsidRDefault="00E44F26" w:rsidP="00E44F26">
            <w:pPr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E0C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  <w:r w:rsidRPr="009F5E0C">
              <w:rPr>
                <w:rFonts w:ascii="Arial" w:hAnsi="Arial" w:cs="Arial"/>
                <w:sz w:val="22"/>
                <w:szCs w:val="22"/>
              </w:rPr>
              <w:br/>
              <w:t xml:space="preserve">Ing. </w:t>
            </w:r>
            <w:r w:rsidR="00CF4DF4" w:rsidRPr="009F5E0C">
              <w:rPr>
                <w:rFonts w:ascii="Arial" w:hAnsi="Arial" w:cs="Arial"/>
                <w:sz w:val="22"/>
                <w:szCs w:val="22"/>
              </w:rPr>
              <w:t>Bronislav Šilinger</w:t>
            </w:r>
            <w:r w:rsidRPr="009F5E0C">
              <w:rPr>
                <w:rFonts w:ascii="Arial" w:hAnsi="Arial" w:cs="Arial"/>
                <w:sz w:val="22"/>
                <w:szCs w:val="22"/>
              </w:rPr>
              <w:br/>
            </w:r>
            <w:r w:rsidR="00B85490">
              <w:rPr>
                <w:rFonts w:ascii="Arial" w:hAnsi="Arial" w:cs="Arial"/>
                <w:sz w:val="22"/>
                <w:szCs w:val="22"/>
              </w:rPr>
              <w:t>vedoucí</w:t>
            </w:r>
            <w:r w:rsidRPr="009F5E0C">
              <w:rPr>
                <w:rFonts w:ascii="Arial" w:hAnsi="Arial" w:cs="Arial"/>
                <w:sz w:val="22"/>
                <w:szCs w:val="22"/>
              </w:rPr>
              <w:t xml:space="preserve"> Od</w:t>
            </w:r>
            <w:r w:rsidR="00B85490">
              <w:rPr>
                <w:rFonts w:ascii="Arial" w:hAnsi="Arial" w:cs="Arial"/>
                <w:sz w:val="22"/>
                <w:szCs w:val="22"/>
              </w:rPr>
              <w:t>dělení</w:t>
            </w:r>
            <w:r w:rsidRPr="009F5E0C">
              <w:rPr>
                <w:rFonts w:ascii="Arial" w:hAnsi="Arial" w:cs="Arial"/>
                <w:sz w:val="22"/>
                <w:szCs w:val="22"/>
              </w:rPr>
              <w:t xml:space="preserve"> informačních technologií </w:t>
            </w:r>
            <w:r w:rsidR="00CF4DF4" w:rsidRPr="009F5E0C">
              <w:rPr>
                <w:rFonts w:ascii="Arial" w:hAnsi="Arial" w:cs="Arial"/>
                <w:sz w:val="22"/>
                <w:szCs w:val="22"/>
              </w:rPr>
              <w:t>pro hl. m. Prahu</w:t>
            </w:r>
            <w:r w:rsidRPr="009F5E0C">
              <w:rPr>
                <w:rFonts w:ascii="Arial" w:hAnsi="Arial" w:cs="Arial"/>
                <w:sz w:val="22"/>
                <w:szCs w:val="22"/>
              </w:rPr>
              <w:br/>
              <w:t>Česká republika – Generální finanční ředitelství</w:t>
            </w:r>
          </w:p>
          <w:p w14:paraId="1C8A414B" w14:textId="7EF7A3AC" w:rsidR="009F5E0C" w:rsidRPr="009F5E0C" w:rsidRDefault="009F5E0C" w:rsidP="00E44F26">
            <w:pPr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F5E0C">
              <w:rPr>
                <w:rFonts w:ascii="Arial" w:hAnsi="Arial" w:cs="Arial"/>
                <w:i/>
                <w:sz w:val="22"/>
                <w:szCs w:val="22"/>
              </w:rPr>
              <w:t>Objednatel</w:t>
            </w:r>
          </w:p>
          <w:p w14:paraId="33286DDD" w14:textId="77777777" w:rsidR="00E44F26" w:rsidRPr="009F5E0C" w:rsidRDefault="00E44F26" w:rsidP="00E44F26">
            <w:pPr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0D39A59E" w14:textId="77777777" w:rsidR="00494651" w:rsidRPr="00C520CA" w:rsidRDefault="00E44F26" w:rsidP="00494651">
            <w:pPr>
              <w:pStyle w:val="Bezmezer"/>
              <w:spacing w:line="276" w:lineRule="auto"/>
              <w:ind w:firstLine="141"/>
              <w:jc w:val="center"/>
              <w:rPr>
                <w:rFonts w:ascii="Arial" w:hAnsi="Arial" w:cs="Arial"/>
              </w:rPr>
            </w:pPr>
            <w:r w:rsidRPr="009F5E0C">
              <w:rPr>
                <w:rFonts w:ascii="Arial" w:hAnsi="Arial" w:cs="Arial"/>
              </w:rPr>
              <w:t>…………………………………………….</w:t>
            </w:r>
            <w:r w:rsidRPr="009F5E0C">
              <w:rPr>
                <w:rFonts w:ascii="Arial" w:hAnsi="Arial" w:cs="Arial"/>
              </w:rPr>
              <w:br/>
            </w:r>
            <w:r w:rsidR="00494651" w:rsidRPr="00C520CA">
              <w:rPr>
                <w:rFonts w:ascii="Arial" w:hAnsi="Arial" w:cs="Arial"/>
              </w:rPr>
              <w:t>Vilém Hoffmann</w:t>
            </w:r>
          </w:p>
          <w:p w14:paraId="77934B6D" w14:textId="77777777" w:rsidR="00494651" w:rsidRPr="00C520CA" w:rsidRDefault="00494651" w:rsidP="00494651">
            <w:pPr>
              <w:pStyle w:val="Bezmezer"/>
              <w:spacing w:line="276" w:lineRule="auto"/>
              <w:ind w:firstLine="141"/>
              <w:jc w:val="center"/>
              <w:rPr>
                <w:rFonts w:ascii="Arial" w:hAnsi="Arial" w:cs="Arial"/>
              </w:rPr>
            </w:pPr>
            <w:r w:rsidRPr="00C520CA">
              <w:rPr>
                <w:rFonts w:ascii="Arial" w:hAnsi="Arial" w:cs="Arial"/>
              </w:rPr>
              <w:t>jednatel společnosti</w:t>
            </w:r>
          </w:p>
          <w:p w14:paraId="33286DDE" w14:textId="68C19B2B" w:rsidR="00E44F26" w:rsidRPr="009F5E0C" w:rsidRDefault="00494651" w:rsidP="00494651">
            <w:pPr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0CA">
              <w:rPr>
                <w:rFonts w:ascii="Arial" w:hAnsi="Arial" w:cs="Arial"/>
              </w:rPr>
              <w:t>TELES s.r.o.</w:t>
            </w:r>
          </w:p>
          <w:p w14:paraId="552F8D03" w14:textId="1C419F55" w:rsidR="009F5E0C" w:rsidRPr="009F5E0C" w:rsidRDefault="009F5E0C" w:rsidP="00E44F26">
            <w:pPr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F5E0C">
              <w:rPr>
                <w:rFonts w:ascii="Arial" w:hAnsi="Arial" w:cs="Arial"/>
                <w:i/>
                <w:sz w:val="22"/>
                <w:szCs w:val="22"/>
              </w:rPr>
              <w:t>Zhotovitel</w:t>
            </w:r>
          </w:p>
          <w:p w14:paraId="33286DDF" w14:textId="77777777" w:rsidR="00E44F26" w:rsidRPr="009F5E0C" w:rsidRDefault="00E44F26" w:rsidP="00E44F26">
            <w:pPr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286DE1" w14:textId="77777777" w:rsidR="00E44F26" w:rsidRPr="009A4FB5" w:rsidRDefault="00E44F26" w:rsidP="00E44F26">
      <w:pPr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14:paraId="33286DE2" w14:textId="29B8C78D" w:rsidR="00CF4DF4" w:rsidRPr="009A4FB5" w:rsidRDefault="00E44F26" w:rsidP="00CF4DF4">
      <w:pPr>
        <w:pStyle w:val="Nadpis1"/>
        <w:numPr>
          <w:ilvl w:val="0"/>
          <w:numId w:val="0"/>
        </w:numPr>
        <w:ind w:left="720"/>
        <w:jc w:val="left"/>
        <w:rPr>
          <w:rFonts w:ascii="Arial" w:hAnsi="Arial" w:cs="Arial"/>
          <w:snapToGrid w:val="0"/>
          <w:sz w:val="22"/>
          <w:szCs w:val="22"/>
        </w:rPr>
      </w:pPr>
      <w:r w:rsidRPr="009A4FB5">
        <w:rPr>
          <w:rFonts w:ascii="Arial" w:hAnsi="Arial" w:cs="Arial"/>
          <w:sz w:val="22"/>
          <w:szCs w:val="22"/>
        </w:rPr>
        <w:br w:type="page"/>
      </w:r>
    </w:p>
    <w:p w14:paraId="33286DE4" w14:textId="6963E384" w:rsidR="008042EE" w:rsidRDefault="007B20FA" w:rsidP="00CF4DF4">
      <w:pPr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BA4589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CF4DF4" w:rsidRPr="00BA4589">
        <w:rPr>
          <w:rFonts w:ascii="Arial" w:hAnsi="Arial" w:cs="Arial"/>
          <w:b/>
          <w:sz w:val="22"/>
          <w:szCs w:val="22"/>
        </w:rPr>
        <w:t>1</w:t>
      </w:r>
      <w:r w:rsidR="00D94D60" w:rsidRPr="00BA4589">
        <w:rPr>
          <w:rFonts w:ascii="Arial" w:hAnsi="Arial" w:cs="Arial"/>
          <w:b/>
          <w:sz w:val="22"/>
          <w:szCs w:val="22"/>
        </w:rPr>
        <w:t xml:space="preserve"> </w:t>
      </w:r>
      <w:r w:rsidRPr="00BA4589">
        <w:rPr>
          <w:rFonts w:ascii="Arial" w:hAnsi="Arial" w:cs="Arial"/>
          <w:b/>
          <w:sz w:val="22"/>
          <w:szCs w:val="22"/>
        </w:rPr>
        <w:t xml:space="preserve">– </w:t>
      </w:r>
      <w:r w:rsidR="00D94D60" w:rsidRPr="00BA4589">
        <w:rPr>
          <w:rFonts w:ascii="Arial" w:hAnsi="Arial" w:cs="Arial"/>
          <w:b/>
          <w:sz w:val="22"/>
          <w:szCs w:val="22"/>
        </w:rPr>
        <w:t>C</w:t>
      </w:r>
      <w:r w:rsidRPr="00BA4589">
        <w:rPr>
          <w:rFonts w:ascii="Arial" w:hAnsi="Arial" w:cs="Arial"/>
          <w:b/>
          <w:sz w:val="22"/>
          <w:szCs w:val="22"/>
        </w:rPr>
        <w:t xml:space="preserve">enová </w:t>
      </w:r>
      <w:r w:rsidR="00CF4DF4" w:rsidRPr="00BA4589">
        <w:rPr>
          <w:rFonts w:ascii="Arial" w:hAnsi="Arial" w:cs="Arial"/>
          <w:b/>
          <w:sz w:val="22"/>
          <w:szCs w:val="22"/>
        </w:rPr>
        <w:t>specifikace</w:t>
      </w:r>
      <w:r w:rsidR="009F5E0C" w:rsidRPr="00BA4589">
        <w:rPr>
          <w:rFonts w:ascii="Arial" w:hAnsi="Arial" w:cs="Arial"/>
          <w:b/>
          <w:sz w:val="22"/>
          <w:szCs w:val="22"/>
        </w:rPr>
        <w:t xml:space="preserve"> díla</w:t>
      </w:r>
    </w:p>
    <w:p w14:paraId="381C3A70" w14:textId="4AC417C0" w:rsidR="0092381B" w:rsidRDefault="00BA4589" w:rsidP="0092381B">
      <w:pPr>
        <w:numPr>
          <w:ilvl w:val="0"/>
          <w:numId w:val="0"/>
        </w:numPr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A4589">
        <w:rPr>
          <w:noProof/>
          <w:lang w:eastAsia="cs-CZ"/>
        </w:rPr>
        <w:drawing>
          <wp:inline distT="0" distB="0" distL="0" distR="0" wp14:anchorId="63E410CB" wp14:editId="3C21A69F">
            <wp:extent cx="5448300" cy="19126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0C58" w14:textId="4C55D1CE" w:rsidR="00BA4589" w:rsidRDefault="00BA4589" w:rsidP="0092381B">
      <w:pPr>
        <w:numPr>
          <w:ilvl w:val="0"/>
          <w:numId w:val="0"/>
        </w:numPr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A4589">
        <w:rPr>
          <w:noProof/>
          <w:lang w:eastAsia="cs-CZ"/>
        </w:rPr>
        <w:drawing>
          <wp:inline distT="0" distB="0" distL="0" distR="0" wp14:anchorId="531BEA24" wp14:editId="3D71A864">
            <wp:extent cx="5448300" cy="40462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FC147" w14:textId="1E41FA9C" w:rsidR="0092381B" w:rsidRDefault="0092381B" w:rsidP="00CF4DF4">
      <w:pPr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6AA7B2AC" w14:textId="6C45DB4B" w:rsidR="006E04A8" w:rsidRDefault="00BA4589" w:rsidP="00CF4DF4">
      <w:pPr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BA4589">
        <w:rPr>
          <w:noProof/>
          <w:lang w:eastAsia="cs-CZ"/>
        </w:rPr>
        <w:drawing>
          <wp:inline distT="0" distB="0" distL="0" distR="0" wp14:anchorId="6B39ED6B" wp14:editId="06EDCFB4">
            <wp:extent cx="5448300" cy="137922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4F58" w14:textId="77777777" w:rsidR="006E04A8" w:rsidRDefault="006E04A8" w:rsidP="00CF4DF4">
      <w:pPr>
        <w:numPr>
          <w:ilvl w:val="0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059A43CD" w14:textId="1CAE09BB" w:rsidR="00505BB3" w:rsidRPr="00505BB3" w:rsidRDefault="003668B7" w:rsidP="00505BB3">
      <w:pPr>
        <w:numPr>
          <w:ilvl w:val="0"/>
          <w:numId w:val="0"/>
        </w:num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015116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Příloha č. 2 - Schéma rozmístění datových zásuvek a vedení kabeláže</w:t>
      </w:r>
      <w:r w:rsidR="00505BB3" w:rsidRPr="00505BB3">
        <w:rPr>
          <w:rFonts w:ascii="Arial" w:hAnsi="Arial" w:cs="Arial"/>
          <w:b/>
          <w:bCs/>
          <w:sz w:val="20"/>
          <w:szCs w:val="20"/>
          <w:u w:val="single"/>
          <w:lang w:eastAsia="cs-CZ"/>
        </w:rPr>
        <w:t xml:space="preserve">  </w:t>
      </w:r>
    </w:p>
    <w:p w14:paraId="0A27B457" w14:textId="42D7AB62" w:rsidR="00505BB3" w:rsidRPr="00505BB3" w:rsidRDefault="00505BB3" w:rsidP="00505BB3">
      <w:pPr>
        <w:numPr>
          <w:ilvl w:val="0"/>
          <w:numId w:val="0"/>
        </w:numPr>
        <w:spacing w:after="0" w:line="240" w:lineRule="auto"/>
        <w:rPr>
          <w:rFonts w:ascii="Arial" w:hAnsi="Arial" w:cs="Arial"/>
          <w:bCs/>
          <w:sz w:val="20"/>
          <w:szCs w:val="20"/>
          <w:u w:val="single"/>
          <w:lang w:eastAsia="cs-CZ"/>
        </w:rPr>
      </w:pPr>
    </w:p>
    <w:p w14:paraId="059AED38" w14:textId="4FE79A6D" w:rsidR="00505BB3" w:rsidRPr="00505BB3" w:rsidRDefault="00B85490" w:rsidP="00505BB3">
      <w:pPr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>
        <w:rPr>
          <w:rFonts w:cs="Arial"/>
          <w:b/>
          <w:bCs/>
          <w:noProof/>
          <w:szCs w:val="20"/>
          <w:lang w:eastAsia="cs-CZ"/>
        </w:rPr>
        <w:drawing>
          <wp:inline distT="0" distB="0" distL="0" distR="0" wp14:anchorId="031C33B9" wp14:editId="135CF677">
            <wp:extent cx="8380342" cy="5922800"/>
            <wp:effectExtent l="0" t="9525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4656" cy="593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AF4AD" w14:textId="69990B3B" w:rsidR="00505BB3" w:rsidRPr="00015116" w:rsidRDefault="00B85490" w:rsidP="00505BB3">
      <w:pPr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noProof/>
          <w:sz w:val="20"/>
          <w:szCs w:val="20"/>
          <w:lang w:eastAsia="cs-CZ"/>
        </w:rPr>
      </w:pPr>
      <w:r>
        <w:rPr>
          <w:rFonts w:cs="Arial"/>
          <w:b/>
          <w:bCs/>
          <w:noProof/>
          <w:szCs w:val="20"/>
          <w:lang w:eastAsia="cs-CZ"/>
        </w:rPr>
        <w:lastRenderedPageBreak/>
        <w:drawing>
          <wp:inline distT="0" distB="0" distL="0" distR="0" wp14:anchorId="2F50CE9F" wp14:editId="1B544586">
            <wp:extent cx="8377863" cy="6077370"/>
            <wp:effectExtent l="7303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99480" cy="609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6B82" w14:textId="77777777" w:rsidR="00505BB3" w:rsidRPr="00505BB3" w:rsidRDefault="00505BB3" w:rsidP="00505BB3">
      <w:pPr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cs-CZ"/>
        </w:rPr>
      </w:pPr>
    </w:p>
    <w:p w14:paraId="3F3E5230" w14:textId="65B03680" w:rsidR="00505BB3" w:rsidRPr="00505BB3" w:rsidRDefault="00505BB3" w:rsidP="00505BB3">
      <w:pPr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cs-CZ"/>
        </w:rPr>
      </w:pPr>
    </w:p>
    <w:p w14:paraId="54E3CDDC" w14:textId="77777777" w:rsidR="00505BB3" w:rsidRPr="00505BB3" w:rsidRDefault="00505BB3" w:rsidP="00505BB3">
      <w:pPr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eastAsia="cs-CZ"/>
        </w:rPr>
      </w:pPr>
    </w:p>
    <w:p w14:paraId="75B087C0" w14:textId="5AA44F2E" w:rsidR="003668B7" w:rsidRPr="009F5E0C" w:rsidRDefault="00B85490" w:rsidP="00CF4DF4">
      <w:pPr>
        <w:numPr>
          <w:ilvl w:val="0"/>
          <w:numId w:val="0"/>
        </w:num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cs="Arial"/>
          <w:b/>
          <w:bCs/>
          <w:noProof/>
          <w:szCs w:val="20"/>
          <w:lang w:eastAsia="cs-CZ"/>
        </w:rPr>
        <w:lastRenderedPageBreak/>
        <w:drawing>
          <wp:inline distT="0" distB="0" distL="0" distR="0" wp14:anchorId="65E48BEC" wp14:editId="4C5C0C75">
            <wp:extent cx="8841877" cy="5838489"/>
            <wp:effectExtent l="0" t="3175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56063" cy="584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8B7" w:rsidRPr="009F5E0C" w:rsidSect="007B20FA">
      <w:headerReference w:type="default" r:id="rId19"/>
      <w:footerReference w:type="default" r:id="rId2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46200" w14:textId="77777777" w:rsidR="008B1B66" w:rsidRDefault="008B1B66">
      <w:r>
        <w:separator/>
      </w:r>
    </w:p>
    <w:p w14:paraId="2DB08E71" w14:textId="77777777" w:rsidR="008B1B66" w:rsidRDefault="008B1B66"/>
  </w:endnote>
  <w:endnote w:type="continuationSeparator" w:id="0">
    <w:p w14:paraId="06F8D29D" w14:textId="77777777" w:rsidR="008B1B66" w:rsidRDefault="008B1B66">
      <w:r>
        <w:continuationSeparator/>
      </w:r>
    </w:p>
    <w:p w14:paraId="12B48291" w14:textId="77777777" w:rsidR="008B1B66" w:rsidRDefault="008B1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14:paraId="33286DEE" w14:textId="77777777"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286DEF" wp14:editId="33286DF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86DF1" w14:textId="77777777"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<w:pict>
                <v:shapetype w14:anchorId="33286DE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" filled="f" fillcolor="#5c83b4" stroked="f" strokecolor="#737373">
                  <v:textbox>
                    <w:txbxContent>
                      <w:p w14:paraId="33286DF1" w14:textId="77777777"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F9486" w14:textId="77777777" w:rsidR="008B1B66" w:rsidRDefault="008B1B66">
      <w:r>
        <w:separator/>
      </w:r>
    </w:p>
    <w:p w14:paraId="30B1D510" w14:textId="77777777" w:rsidR="008B1B66" w:rsidRDefault="008B1B66"/>
  </w:footnote>
  <w:footnote w:type="continuationSeparator" w:id="0">
    <w:p w14:paraId="212D97E6" w14:textId="77777777" w:rsidR="008B1B66" w:rsidRDefault="008B1B66">
      <w:r>
        <w:continuationSeparator/>
      </w:r>
    </w:p>
    <w:p w14:paraId="6D290DAC" w14:textId="77777777" w:rsidR="008B1B66" w:rsidRDefault="008B1B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6DED" w14:textId="77777777" w:rsidR="00DC3AFA" w:rsidRPr="008732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5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7"/>
  </w:num>
  <w:num w:numId="18">
    <w:abstractNumId w:val="18"/>
  </w:num>
  <w:num w:numId="19">
    <w:abstractNumId w:val="14"/>
  </w:num>
  <w:num w:numId="20">
    <w:abstractNumId w:val="14"/>
  </w:num>
  <w:num w:numId="21">
    <w:abstractNumId w:val="14"/>
  </w:num>
  <w:num w:numId="22">
    <w:abstractNumId w:val="12"/>
  </w:num>
  <w:num w:numId="23">
    <w:abstractNumId w:val="14"/>
  </w:num>
  <w:num w:numId="24">
    <w:abstractNumId w:val="14"/>
  </w:num>
  <w:num w:numId="25">
    <w:abstractNumId w:val="1"/>
  </w:num>
  <w:num w:numId="26">
    <w:abstractNumId w:val="14"/>
  </w:num>
  <w:num w:numId="2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60"/>
    <w:rsid w:val="000049B8"/>
    <w:rsid w:val="00015116"/>
    <w:rsid w:val="00021FD0"/>
    <w:rsid w:val="000257DD"/>
    <w:rsid w:val="00032C8C"/>
    <w:rsid w:val="00047105"/>
    <w:rsid w:val="00062746"/>
    <w:rsid w:val="00074FBA"/>
    <w:rsid w:val="00086BFB"/>
    <w:rsid w:val="0009038F"/>
    <w:rsid w:val="000A677C"/>
    <w:rsid w:val="000B6E27"/>
    <w:rsid w:val="000C035E"/>
    <w:rsid w:val="000C7318"/>
    <w:rsid w:val="000D0128"/>
    <w:rsid w:val="000D1623"/>
    <w:rsid w:val="000D371E"/>
    <w:rsid w:val="000E1A1C"/>
    <w:rsid w:val="000E6D93"/>
    <w:rsid w:val="000F0CD3"/>
    <w:rsid w:val="0011289F"/>
    <w:rsid w:val="00114D3A"/>
    <w:rsid w:val="00120485"/>
    <w:rsid w:val="001215F2"/>
    <w:rsid w:val="00122E67"/>
    <w:rsid w:val="001236D8"/>
    <w:rsid w:val="00134B2D"/>
    <w:rsid w:val="001468FC"/>
    <w:rsid w:val="00151987"/>
    <w:rsid w:val="00170176"/>
    <w:rsid w:val="00170A95"/>
    <w:rsid w:val="00175A2A"/>
    <w:rsid w:val="001862C8"/>
    <w:rsid w:val="001A161D"/>
    <w:rsid w:val="001B1B5F"/>
    <w:rsid w:val="001D386C"/>
    <w:rsid w:val="001E6576"/>
    <w:rsid w:val="00203348"/>
    <w:rsid w:val="00211D54"/>
    <w:rsid w:val="00221761"/>
    <w:rsid w:val="0022670D"/>
    <w:rsid w:val="00233805"/>
    <w:rsid w:val="00234550"/>
    <w:rsid w:val="00263948"/>
    <w:rsid w:val="00274176"/>
    <w:rsid w:val="002867D9"/>
    <w:rsid w:val="002873AB"/>
    <w:rsid w:val="00292418"/>
    <w:rsid w:val="002A5206"/>
    <w:rsid w:val="002A697C"/>
    <w:rsid w:val="002A6A37"/>
    <w:rsid w:val="002B48F8"/>
    <w:rsid w:val="002D1F63"/>
    <w:rsid w:val="002D32CF"/>
    <w:rsid w:val="002D3756"/>
    <w:rsid w:val="002E0284"/>
    <w:rsid w:val="002E22AD"/>
    <w:rsid w:val="002E269F"/>
    <w:rsid w:val="002F2522"/>
    <w:rsid w:val="00300973"/>
    <w:rsid w:val="0030188F"/>
    <w:rsid w:val="00301FB1"/>
    <w:rsid w:val="00315127"/>
    <w:rsid w:val="003178A4"/>
    <w:rsid w:val="00317977"/>
    <w:rsid w:val="00320993"/>
    <w:rsid w:val="0032515B"/>
    <w:rsid w:val="00331FD3"/>
    <w:rsid w:val="003500AB"/>
    <w:rsid w:val="00361E88"/>
    <w:rsid w:val="003668B7"/>
    <w:rsid w:val="00367995"/>
    <w:rsid w:val="00392292"/>
    <w:rsid w:val="0039393F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402C87"/>
    <w:rsid w:val="00423EB9"/>
    <w:rsid w:val="004248C5"/>
    <w:rsid w:val="004250B1"/>
    <w:rsid w:val="00426CB5"/>
    <w:rsid w:val="0045240D"/>
    <w:rsid w:val="004643D5"/>
    <w:rsid w:val="00465279"/>
    <w:rsid w:val="00475FD1"/>
    <w:rsid w:val="00486C0B"/>
    <w:rsid w:val="00492ABD"/>
    <w:rsid w:val="00494651"/>
    <w:rsid w:val="004D2E6B"/>
    <w:rsid w:val="004D36A3"/>
    <w:rsid w:val="004D7E2A"/>
    <w:rsid w:val="004E344C"/>
    <w:rsid w:val="004F1F54"/>
    <w:rsid w:val="00505BB3"/>
    <w:rsid w:val="00526858"/>
    <w:rsid w:val="005367D8"/>
    <w:rsid w:val="00542C39"/>
    <w:rsid w:val="00545865"/>
    <w:rsid w:val="005612C5"/>
    <w:rsid w:val="00562FED"/>
    <w:rsid w:val="00563D1C"/>
    <w:rsid w:val="00565699"/>
    <w:rsid w:val="005736A0"/>
    <w:rsid w:val="00575696"/>
    <w:rsid w:val="00580D80"/>
    <w:rsid w:val="0059462C"/>
    <w:rsid w:val="005D36AA"/>
    <w:rsid w:val="005D50FB"/>
    <w:rsid w:val="005D7963"/>
    <w:rsid w:val="005E3BC5"/>
    <w:rsid w:val="005E65E0"/>
    <w:rsid w:val="005F6E3F"/>
    <w:rsid w:val="00622279"/>
    <w:rsid w:val="00622F83"/>
    <w:rsid w:val="00632EC6"/>
    <w:rsid w:val="006436E0"/>
    <w:rsid w:val="00645B63"/>
    <w:rsid w:val="00650272"/>
    <w:rsid w:val="00677B29"/>
    <w:rsid w:val="00682DE7"/>
    <w:rsid w:val="006966D7"/>
    <w:rsid w:val="006A105B"/>
    <w:rsid w:val="006A4439"/>
    <w:rsid w:val="006A79DD"/>
    <w:rsid w:val="006D6A4E"/>
    <w:rsid w:val="006E04A8"/>
    <w:rsid w:val="00724352"/>
    <w:rsid w:val="007306D0"/>
    <w:rsid w:val="00742CB7"/>
    <w:rsid w:val="0075328C"/>
    <w:rsid w:val="007620FD"/>
    <w:rsid w:val="007673B2"/>
    <w:rsid w:val="0078021D"/>
    <w:rsid w:val="007A2492"/>
    <w:rsid w:val="007B0304"/>
    <w:rsid w:val="007B20FA"/>
    <w:rsid w:val="007B3AFA"/>
    <w:rsid w:val="007C3AFD"/>
    <w:rsid w:val="007D564A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72281"/>
    <w:rsid w:val="00873265"/>
    <w:rsid w:val="00875BDC"/>
    <w:rsid w:val="0088322C"/>
    <w:rsid w:val="00884A3D"/>
    <w:rsid w:val="008A74BC"/>
    <w:rsid w:val="008B1B66"/>
    <w:rsid w:val="008B3142"/>
    <w:rsid w:val="008F3BAF"/>
    <w:rsid w:val="008F45E2"/>
    <w:rsid w:val="00910A3F"/>
    <w:rsid w:val="00922269"/>
    <w:rsid w:val="0092381B"/>
    <w:rsid w:val="009311E1"/>
    <w:rsid w:val="00932B68"/>
    <w:rsid w:val="00934478"/>
    <w:rsid w:val="00942419"/>
    <w:rsid w:val="009473E3"/>
    <w:rsid w:val="00950D46"/>
    <w:rsid w:val="00956A16"/>
    <w:rsid w:val="00967CF5"/>
    <w:rsid w:val="009844A2"/>
    <w:rsid w:val="009A4FB5"/>
    <w:rsid w:val="009B3265"/>
    <w:rsid w:val="009B4EDD"/>
    <w:rsid w:val="009B7E0B"/>
    <w:rsid w:val="009E08B9"/>
    <w:rsid w:val="009F5E0C"/>
    <w:rsid w:val="00A37046"/>
    <w:rsid w:val="00A42268"/>
    <w:rsid w:val="00A5488C"/>
    <w:rsid w:val="00A61C75"/>
    <w:rsid w:val="00A6442E"/>
    <w:rsid w:val="00A67109"/>
    <w:rsid w:val="00A71624"/>
    <w:rsid w:val="00A7193B"/>
    <w:rsid w:val="00A82F67"/>
    <w:rsid w:val="00A8325F"/>
    <w:rsid w:val="00AA388E"/>
    <w:rsid w:val="00AB2467"/>
    <w:rsid w:val="00AC4054"/>
    <w:rsid w:val="00AC5EF7"/>
    <w:rsid w:val="00AD79C8"/>
    <w:rsid w:val="00AE7AFA"/>
    <w:rsid w:val="00AF4C0A"/>
    <w:rsid w:val="00AF76C9"/>
    <w:rsid w:val="00B02E93"/>
    <w:rsid w:val="00B2096A"/>
    <w:rsid w:val="00B24D31"/>
    <w:rsid w:val="00B432B6"/>
    <w:rsid w:val="00B469DA"/>
    <w:rsid w:val="00B53D9B"/>
    <w:rsid w:val="00B60D6A"/>
    <w:rsid w:val="00B85490"/>
    <w:rsid w:val="00B9385B"/>
    <w:rsid w:val="00BA4589"/>
    <w:rsid w:val="00BD3F0B"/>
    <w:rsid w:val="00BE1BB1"/>
    <w:rsid w:val="00BE2B02"/>
    <w:rsid w:val="00BF5152"/>
    <w:rsid w:val="00C03A1E"/>
    <w:rsid w:val="00C13401"/>
    <w:rsid w:val="00C15AB1"/>
    <w:rsid w:val="00C15C5F"/>
    <w:rsid w:val="00C21A28"/>
    <w:rsid w:val="00C316B8"/>
    <w:rsid w:val="00C328C2"/>
    <w:rsid w:val="00C509C5"/>
    <w:rsid w:val="00C70C3A"/>
    <w:rsid w:val="00C73331"/>
    <w:rsid w:val="00C77D98"/>
    <w:rsid w:val="00C81BB6"/>
    <w:rsid w:val="00C93113"/>
    <w:rsid w:val="00CA2249"/>
    <w:rsid w:val="00CB068A"/>
    <w:rsid w:val="00CB19BF"/>
    <w:rsid w:val="00CB38B6"/>
    <w:rsid w:val="00CC22A5"/>
    <w:rsid w:val="00CC49E8"/>
    <w:rsid w:val="00CC7C42"/>
    <w:rsid w:val="00CE0F61"/>
    <w:rsid w:val="00CF4A7D"/>
    <w:rsid w:val="00CF4DF4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1076"/>
    <w:rsid w:val="00D6037E"/>
    <w:rsid w:val="00D81946"/>
    <w:rsid w:val="00D82985"/>
    <w:rsid w:val="00D94D60"/>
    <w:rsid w:val="00DA141C"/>
    <w:rsid w:val="00DA1EF4"/>
    <w:rsid w:val="00DB305E"/>
    <w:rsid w:val="00DB57D6"/>
    <w:rsid w:val="00DC145E"/>
    <w:rsid w:val="00DC3AFA"/>
    <w:rsid w:val="00DD7A1F"/>
    <w:rsid w:val="00DD7C82"/>
    <w:rsid w:val="00DD7EDB"/>
    <w:rsid w:val="00DE1133"/>
    <w:rsid w:val="00DE1183"/>
    <w:rsid w:val="00DE2273"/>
    <w:rsid w:val="00E01475"/>
    <w:rsid w:val="00E02860"/>
    <w:rsid w:val="00E03BA5"/>
    <w:rsid w:val="00E04AAC"/>
    <w:rsid w:val="00E07921"/>
    <w:rsid w:val="00E13AE0"/>
    <w:rsid w:val="00E14DA3"/>
    <w:rsid w:val="00E2213C"/>
    <w:rsid w:val="00E27AA3"/>
    <w:rsid w:val="00E31A68"/>
    <w:rsid w:val="00E44F26"/>
    <w:rsid w:val="00E471A8"/>
    <w:rsid w:val="00E573A3"/>
    <w:rsid w:val="00E62929"/>
    <w:rsid w:val="00E67D59"/>
    <w:rsid w:val="00E707A7"/>
    <w:rsid w:val="00E73AA7"/>
    <w:rsid w:val="00E779E9"/>
    <w:rsid w:val="00E854A5"/>
    <w:rsid w:val="00E961CF"/>
    <w:rsid w:val="00EA62CC"/>
    <w:rsid w:val="00EB0C59"/>
    <w:rsid w:val="00EB15FD"/>
    <w:rsid w:val="00EB49D9"/>
    <w:rsid w:val="00EC23A2"/>
    <w:rsid w:val="00EC4E15"/>
    <w:rsid w:val="00EE20B9"/>
    <w:rsid w:val="00EE3B04"/>
    <w:rsid w:val="00F03B17"/>
    <w:rsid w:val="00F17E95"/>
    <w:rsid w:val="00F31ED6"/>
    <w:rsid w:val="00F342EC"/>
    <w:rsid w:val="00F44BD5"/>
    <w:rsid w:val="00F63F90"/>
    <w:rsid w:val="00F70654"/>
    <w:rsid w:val="00F741E0"/>
    <w:rsid w:val="00F764BC"/>
    <w:rsid w:val="00F8454F"/>
    <w:rsid w:val="00FC1D1E"/>
    <w:rsid w:val="00FD52CC"/>
    <w:rsid w:val="00FE142E"/>
    <w:rsid w:val="00FF6A7F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86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1"/>
    <w:qFormat/>
    <w:rsid w:val="004946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teles.cz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oit7020@fs.mfcr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DA631-D69F-4CF5-9503-EF87E191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2941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2020-05-14T08:46:00Z</dcterms:created>
  <dcterms:modified xsi:type="dcterms:W3CDTF">2020-05-14T09:09:00Z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