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776" w:rsidRPr="00CE003E" w:rsidRDefault="00796776" w:rsidP="00796776">
      <w:pPr>
        <w:jc w:val="right"/>
      </w:pPr>
      <w:r w:rsidRPr="00CE003E">
        <w:rPr>
          <w:sz w:val="2"/>
        </w:rPr>
        <w:tab/>
      </w:r>
      <w:r w:rsidRPr="00CE003E">
        <w:rPr>
          <w:sz w:val="2"/>
        </w:rPr>
        <w:tab/>
      </w:r>
      <w:r w:rsidRPr="00CE003E">
        <w:rPr>
          <w:sz w:val="2"/>
        </w:rPr>
        <w:tab/>
      </w:r>
      <w:r>
        <w:rPr>
          <w:color w:val="000000"/>
          <w:sz w:val="16"/>
        </w:rPr>
        <w:t>Vyškov</w:t>
      </w:r>
    </w:p>
    <w:p w:rsidR="00796776" w:rsidRPr="00CE003E" w:rsidRDefault="00796776" w:rsidP="00796776">
      <w:pPr>
        <w:jc w:val="center"/>
      </w:pPr>
    </w:p>
    <w:p w:rsidR="00796776" w:rsidRDefault="00796776" w:rsidP="00796776">
      <w:pPr>
        <w:jc w:val="center"/>
      </w:pPr>
    </w:p>
    <w:p w:rsidR="00796776" w:rsidRDefault="00796776" w:rsidP="00796776">
      <w:pPr>
        <w:jc w:val="center"/>
      </w:pPr>
    </w:p>
    <w:p w:rsidR="00796776" w:rsidRPr="00CE003E" w:rsidRDefault="00796776" w:rsidP="00796776">
      <w:pPr>
        <w:jc w:val="center"/>
      </w:pPr>
    </w:p>
    <w:p w:rsidR="00796776" w:rsidRPr="00CE003E" w:rsidRDefault="00796776" w:rsidP="00796776">
      <w:pPr>
        <w:jc w:val="center"/>
      </w:pPr>
    </w:p>
    <w:p w:rsidR="00277BE4" w:rsidRPr="0063266C" w:rsidRDefault="00796776" w:rsidP="00796776">
      <w:pPr>
        <w:jc w:val="center"/>
      </w:pPr>
      <w:r w:rsidRPr="0063266C">
        <w:rPr>
          <w:b/>
          <w:color w:val="000000"/>
          <w:sz w:val="36"/>
        </w:rPr>
        <w:t>SMLOUVA</w:t>
      </w:r>
      <w:r w:rsidR="00277BE4" w:rsidRPr="0063266C">
        <w:rPr>
          <w:b/>
          <w:color w:val="000000"/>
          <w:sz w:val="36"/>
        </w:rPr>
        <w:br/>
        <w:t>O POSKYTNUTÍ PODPORY ČÁSTI ÚROKŮ Z ÚVĚRU</w:t>
      </w:r>
    </w:p>
    <w:p w:rsidR="00277BE4" w:rsidRPr="00CE003E" w:rsidRDefault="00277BE4" w:rsidP="00277BE4">
      <w:pPr>
        <w:jc w:val="center"/>
      </w:pPr>
      <w:r w:rsidRPr="00CE003E">
        <w:rPr>
          <w:b/>
          <w:color w:val="000000"/>
          <w:sz w:val="36"/>
        </w:rPr>
        <w:t xml:space="preserve">č. </w:t>
      </w:r>
      <w:r>
        <w:rPr>
          <w:b/>
          <w:color w:val="000000"/>
          <w:sz w:val="36"/>
        </w:rPr>
        <w:t>1502019531</w:t>
      </w:r>
    </w:p>
    <w:p w:rsidR="00277BE4" w:rsidRPr="00CE003E" w:rsidRDefault="00277BE4" w:rsidP="00277BE4">
      <w:pPr>
        <w:jc w:val="center"/>
      </w:pPr>
    </w:p>
    <w:p w:rsidR="00277BE4" w:rsidRPr="00CE003E" w:rsidRDefault="00277BE4" w:rsidP="00277BE4">
      <w:pPr>
        <w:jc w:val="center"/>
      </w:pPr>
    </w:p>
    <w:p w:rsidR="00277BE4" w:rsidRPr="00CE003E" w:rsidRDefault="00277BE4" w:rsidP="00277BE4">
      <w:r w:rsidRPr="00CE003E">
        <w:rPr>
          <w:b/>
          <w:color w:val="000000"/>
          <w:sz w:val="24"/>
        </w:rPr>
        <w:t>Podpůrný a garanční rolnický a lesnický fond, a.s.,</w:t>
      </w:r>
    </w:p>
    <w:p w:rsidR="00277BE4" w:rsidRPr="00CE003E" w:rsidRDefault="00277BE4" w:rsidP="00277BE4">
      <w:pPr>
        <w:ind w:left="400"/>
      </w:pPr>
      <w:r w:rsidRPr="00CE003E">
        <w:rPr>
          <w:color w:val="000000"/>
          <w:sz w:val="24"/>
        </w:rPr>
        <w:t>se sídlem Praha 8 - Karlín, Za Poříčskou branou 6/č.p. 256, PSČ 186 00, IČ</w:t>
      </w:r>
      <w:r>
        <w:rPr>
          <w:color w:val="000000"/>
          <w:sz w:val="24"/>
        </w:rPr>
        <w:t>O</w:t>
      </w:r>
      <w:r w:rsidRPr="00CE003E">
        <w:rPr>
          <w:color w:val="000000"/>
          <w:sz w:val="24"/>
        </w:rPr>
        <w:t xml:space="preserve"> 49241494,</w:t>
      </w:r>
      <w:r w:rsidRPr="00CE003E">
        <w:rPr>
          <w:color w:val="000000"/>
          <w:sz w:val="24"/>
        </w:rPr>
        <w:br/>
        <w:t>společnost zapsaná v obchodním rejstříku vedeném Městským soudem v Praze,</w:t>
      </w:r>
      <w:r w:rsidRPr="00CE003E">
        <w:rPr>
          <w:color w:val="000000"/>
          <w:sz w:val="24"/>
        </w:rPr>
        <w:br/>
        <w:t>v oddílu B, vložce č.2130,</w:t>
      </w:r>
      <w:r w:rsidRPr="00CE003E">
        <w:rPr>
          <w:color w:val="000000"/>
          <w:sz w:val="24"/>
        </w:rPr>
        <w:br/>
        <w:t xml:space="preserve">společnost zastupuje Ing. </w:t>
      </w:r>
      <w:r w:rsidR="00007E3F">
        <w:rPr>
          <w:color w:val="000000"/>
          <w:sz w:val="24"/>
        </w:rPr>
        <w:t>Zdeněk Nekula</w:t>
      </w:r>
      <w:r w:rsidRPr="00CE003E">
        <w:rPr>
          <w:color w:val="000000"/>
          <w:sz w:val="24"/>
        </w:rPr>
        <w:t>, předseda představenstva</w:t>
      </w:r>
    </w:p>
    <w:p w:rsidR="00277BE4" w:rsidRPr="00CE003E" w:rsidRDefault="00277BE4" w:rsidP="00277BE4">
      <w:r w:rsidRPr="00CE003E">
        <w:rPr>
          <w:color w:val="000000"/>
          <w:sz w:val="24"/>
        </w:rPr>
        <w:t xml:space="preserve">(dále jen </w:t>
      </w:r>
      <w:r w:rsidRPr="00CE003E">
        <w:rPr>
          <w:b/>
          <w:color w:val="000000"/>
          <w:sz w:val="24"/>
        </w:rPr>
        <w:t>„Fond“</w:t>
      </w:r>
      <w:r w:rsidRPr="00CE003E">
        <w:rPr>
          <w:color w:val="000000"/>
          <w:sz w:val="24"/>
        </w:rPr>
        <w:t>)</w:t>
      </w:r>
      <w:r w:rsidRPr="00CE003E">
        <w:rPr>
          <w:color w:val="000000"/>
          <w:sz w:val="24"/>
        </w:rPr>
        <w:br/>
      </w:r>
    </w:p>
    <w:p w:rsidR="00277BE4" w:rsidRPr="00CE003E" w:rsidRDefault="00277BE4" w:rsidP="00277BE4">
      <w:r w:rsidRPr="00CE003E">
        <w:rPr>
          <w:color w:val="000000"/>
          <w:sz w:val="24"/>
        </w:rPr>
        <w:t>a</w:t>
      </w:r>
    </w:p>
    <w:p w:rsidR="00277BE4" w:rsidRPr="00CE003E" w:rsidRDefault="00277BE4" w:rsidP="00277BE4">
      <w:r w:rsidRPr="00CE003E">
        <w:rPr>
          <w:color w:val="000000"/>
          <w:sz w:val="24"/>
        </w:rPr>
        <w:br/>
      </w:r>
      <w:r>
        <w:rPr>
          <w:b/>
          <w:color w:val="000000"/>
          <w:sz w:val="24"/>
        </w:rPr>
        <w:t>Agria,  a.s.</w:t>
      </w:r>
    </w:p>
    <w:p w:rsidR="00277BE4" w:rsidRPr="00CE003E" w:rsidRDefault="00277BE4" w:rsidP="00277BE4">
      <w:pPr>
        <w:ind w:left="400"/>
        <w:rPr>
          <w:color w:val="000000"/>
          <w:sz w:val="24"/>
        </w:rPr>
      </w:pPr>
      <w:r w:rsidRPr="00CE003E">
        <w:rPr>
          <w:color w:val="000000"/>
          <w:sz w:val="24"/>
        </w:rPr>
        <w:t xml:space="preserve">se sídlem </w:t>
      </w:r>
      <w:r>
        <w:rPr>
          <w:color w:val="000000"/>
          <w:sz w:val="24"/>
        </w:rPr>
        <w:t>č.p. 74</w:t>
      </w:r>
      <w:r w:rsidRPr="00CE003E">
        <w:rPr>
          <w:color w:val="000000"/>
          <w:sz w:val="24"/>
        </w:rPr>
        <w:t xml:space="preserve"> , </w:t>
      </w:r>
      <w:r>
        <w:rPr>
          <w:color w:val="000000"/>
          <w:sz w:val="24"/>
        </w:rPr>
        <w:t>Nížkovice</w:t>
      </w:r>
      <w:r w:rsidRPr="00CE003E">
        <w:rPr>
          <w:color w:val="000000"/>
          <w:sz w:val="24"/>
        </w:rPr>
        <w:t xml:space="preserve">, PSČ </w:t>
      </w:r>
      <w:r>
        <w:rPr>
          <w:color w:val="000000"/>
          <w:sz w:val="24"/>
        </w:rPr>
        <w:t>68401</w:t>
      </w:r>
      <w:r w:rsidRPr="00CE003E">
        <w:rPr>
          <w:color w:val="000000"/>
          <w:sz w:val="24"/>
        </w:rPr>
        <w:t>, IČ</w:t>
      </w:r>
      <w:r>
        <w:rPr>
          <w:color w:val="000000"/>
          <w:sz w:val="24"/>
        </w:rPr>
        <w:t>O</w:t>
      </w:r>
      <w:r w:rsidRPr="00CE003E">
        <w:rPr>
          <w:color w:val="000000"/>
          <w:sz w:val="24"/>
        </w:rPr>
        <w:t xml:space="preserve"> </w:t>
      </w:r>
      <w:r>
        <w:rPr>
          <w:color w:val="000000"/>
          <w:sz w:val="24"/>
        </w:rPr>
        <w:t>60699175</w:t>
      </w:r>
      <w:r w:rsidRPr="00CE003E">
        <w:rPr>
          <w:color w:val="000000"/>
          <w:sz w:val="24"/>
        </w:rPr>
        <w:br/>
      </w:r>
      <w:r>
        <w:rPr>
          <w:color w:val="000000"/>
          <w:sz w:val="24"/>
        </w:rPr>
        <w:t>společnost zapsaná v obchodním rejstříku vedeném Krajským soudem v Brně, v oddílu B, vložce č. 1305</w:t>
      </w:r>
      <w:r w:rsidRPr="00CE003E">
        <w:rPr>
          <w:color w:val="000000"/>
          <w:sz w:val="24"/>
        </w:rPr>
        <w:br/>
      </w:r>
      <w:r>
        <w:rPr>
          <w:color w:val="000000"/>
          <w:sz w:val="24"/>
        </w:rPr>
        <w:t>společnost zastupuje Ing. Pavel Pásek, předseda představenstva</w:t>
      </w:r>
    </w:p>
    <w:p w:rsidR="00277BE4" w:rsidRPr="00CE003E" w:rsidRDefault="00277BE4" w:rsidP="00277BE4">
      <w:r w:rsidRPr="00CE003E">
        <w:rPr>
          <w:color w:val="000000"/>
          <w:sz w:val="24"/>
        </w:rPr>
        <w:t xml:space="preserve">(dále jen </w:t>
      </w:r>
      <w:r w:rsidRPr="00CE003E">
        <w:rPr>
          <w:b/>
          <w:color w:val="000000"/>
          <w:sz w:val="24"/>
        </w:rPr>
        <w:t>„</w:t>
      </w:r>
      <w:r>
        <w:rPr>
          <w:b/>
          <w:color w:val="000000"/>
          <w:sz w:val="24"/>
        </w:rPr>
        <w:t>Podnikatel</w:t>
      </w:r>
      <w:r w:rsidRPr="00CE003E">
        <w:rPr>
          <w:b/>
          <w:color w:val="000000"/>
          <w:sz w:val="24"/>
        </w:rPr>
        <w:t>“</w:t>
      </w:r>
      <w:r w:rsidRPr="00CE003E">
        <w:rPr>
          <w:color w:val="000000"/>
          <w:sz w:val="24"/>
        </w:rPr>
        <w:t>)</w:t>
      </w:r>
    </w:p>
    <w:p w:rsidR="00A0383F" w:rsidRPr="00141292" w:rsidRDefault="00A0383F" w:rsidP="00A0383F">
      <w:pPr>
        <w:pStyle w:val="Zkladntext"/>
        <w:spacing w:before="240" w:after="0" w:line="240" w:lineRule="auto"/>
        <w:ind w:firstLine="0"/>
        <w:jc w:val="center"/>
        <w:rPr>
          <w:b/>
        </w:rPr>
      </w:pPr>
      <w:r w:rsidRPr="00141292">
        <w:rPr>
          <w:b/>
        </w:rPr>
        <w:t>uzavírají níže uvedeného dne, měsíce a roku</w:t>
      </w:r>
    </w:p>
    <w:p w:rsidR="00A0383F" w:rsidRPr="00141292" w:rsidRDefault="00A0383F" w:rsidP="00A0383F">
      <w:pPr>
        <w:pStyle w:val="Zkladntext"/>
        <w:spacing w:after="0" w:line="240" w:lineRule="auto"/>
        <w:ind w:firstLine="0"/>
        <w:jc w:val="center"/>
        <w:rPr>
          <w:b/>
        </w:rPr>
      </w:pPr>
      <w:r w:rsidRPr="00141292">
        <w:rPr>
          <w:b/>
        </w:rPr>
        <w:t xml:space="preserve">podle § 1746 odst. 2 zákona č. 89/2012 Sb., občanský zákoník </w:t>
      </w:r>
    </w:p>
    <w:p w:rsidR="00A0383F" w:rsidRPr="00141292" w:rsidRDefault="00A0383F" w:rsidP="00A0383F">
      <w:pPr>
        <w:pStyle w:val="Zkladntext"/>
        <w:spacing w:after="0" w:line="240" w:lineRule="auto"/>
        <w:ind w:firstLine="0"/>
        <w:jc w:val="center"/>
        <w:rPr>
          <w:b/>
        </w:rPr>
      </w:pPr>
      <w:r w:rsidRPr="00141292">
        <w:rPr>
          <w:b/>
        </w:rPr>
        <w:t>(dále jen „občanský zákoník“),</w:t>
      </w:r>
    </w:p>
    <w:p w:rsidR="003B7B2B" w:rsidRPr="00141292" w:rsidRDefault="003B7B2B" w:rsidP="00494517">
      <w:pPr>
        <w:pStyle w:val="Zkladntext"/>
        <w:spacing w:line="240" w:lineRule="auto"/>
        <w:ind w:firstLine="0"/>
        <w:jc w:val="center"/>
        <w:rPr>
          <w:b/>
        </w:rPr>
      </w:pPr>
      <w:r w:rsidRPr="00141292">
        <w:rPr>
          <w:b/>
        </w:rPr>
        <w:t>tuto</w:t>
      </w:r>
    </w:p>
    <w:p w:rsidR="003B7B2B" w:rsidRPr="00141292" w:rsidRDefault="003B7B2B" w:rsidP="0090679C">
      <w:pPr>
        <w:pStyle w:val="Zkladntext"/>
        <w:spacing w:before="120" w:after="0" w:line="240" w:lineRule="auto"/>
        <w:ind w:firstLine="0"/>
        <w:jc w:val="center"/>
        <w:rPr>
          <w:b/>
          <w:sz w:val="36"/>
        </w:rPr>
      </w:pPr>
      <w:r w:rsidRPr="00141292">
        <w:rPr>
          <w:b/>
          <w:sz w:val="36"/>
        </w:rPr>
        <w:t>smlouvu o poskytnutí podpory části úroků</w:t>
      </w:r>
    </w:p>
    <w:p w:rsidR="003B7B2B" w:rsidRPr="00141292" w:rsidRDefault="003B7B2B" w:rsidP="0090679C">
      <w:pPr>
        <w:pStyle w:val="Zkladntext"/>
        <w:spacing w:before="60" w:after="240" w:line="240" w:lineRule="auto"/>
        <w:ind w:firstLine="0"/>
        <w:jc w:val="center"/>
        <w:rPr>
          <w:b/>
          <w:sz w:val="36"/>
        </w:rPr>
      </w:pPr>
      <w:r w:rsidRPr="00141292">
        <w:rPr>
          <w:b/>
          <w:sz w:val="36"/>
        </w:rPr>
        <w:t>z úvěru (dále jen „Smlouva“)</w:t>
      </w:r>
    </w:p>
    <w:p w:rsidR="003B7B2B" w:rsidRPr="00141292" w:rsidRDefault="003B7B2B" w:rsidP="0090679C">
      <w:pPr>
        <w:widowControl w:val="0"/>
        <w:adjustRightInd w:val="0"/>
        <w:spacing w:line="360" w:lineRule="atLeast"/>
        <w:jc w:val="both"/>
        <w:textAlignment w:val="baseline"/>
        <w:rPr>
          <w:sz w:val="24"/>
          <w:szCs w:val="24"/>
        </w:rPr>
      </w:pPr>
    </w:p>
    <w:p w:rsidR="003B7B2B" w:rsidRPr="00141292" w:rsidRDefault="003B7B2B" w:rsidP="0090679C">
      <w:pPr>
        <w:rPr>
          <w:b/>
          <w:i/>
          <w:sz w:val="24"/>
          <w:szCs w:val="24"/>
        </w:rPr>
      </w:pPr>
      <w:r w:rsidRPr="00141292">
        <w:rPr>
          <w:b/>
          <w:i/>
          <w:sz w:val="24"/>
          <w:szCs w:val="24"/>
        </w:rPr>
        <w:t>1.</w:t>
      </w:r>
      <w:r w:rsidRPr="00141292">
        <w:rPr>
          <w:b/>
          <w:i/>
          <w:sz w:val="24"/>
          <w:szCs w:val="24"/>
        </w:rPr>
        <w:tab/>
        <w:t>Předmět Smlouvy</w:t>
      </w:r>
    </w:p>
    <w:p w:rsidR="003B7B2B" w:rsidRPr="00141292" w:rsidRDefault="003B7B2B" w:rsidP="0090679C">
      <w:pPr>
        <w:rPr>
          <w:b/>
          <w:i/>
          <w:sz w:val="24"/>
          <w:szCs w:val="24"/>
        </w:rPr>
      </w:pPr>
    </w:p>
    <w:p w:rsidR="003B7B2B" w:rsidRPr="00141292" w:rsidRDefault="003B7B2B" w:rsidP="0090679C">
      <w:pPr>
        <w:widowControl w:val="0"/>
        <w:adjustRightInd w:val="0"/>
        <w:spacing w:line="360" w:lineRule="atLeast"/>
        <w:ind w:left="720"/>
        <w:jc w:val="both"/>
        <w:textAlignment w:val="baseline"/>
        <w:rPr>
          <w:sz w:val="24"/>
          <w:szCs w:val="24"/>
        </w:rPr>
      </w:pPr>
      <w:r w:rsidRPr="00141292">
        <w:rPr>
          <w:sz w:val="24"/>
          <w:szCs w:val="24"/>
        </w:rPr>
        <w:t xml:space="preserve">Předmětem této Smlouvy je závazek Fondu poskytovat Podnikateli za dohodnutých podmínek podporu části úroků z úvěru, který Podnikateli poskytla </w:t>
      </w:r>
      <w:r w:rsidR="008E2A4C" w:rsidRPr="0063266C">
        <w:rPr>
          <w:color w:val="000000"/>
          <w:sz w:val="24"/>
        </w:rPr>
        <w:t xml:space="preserve">společnost </w:t>
      </w:r>
      <w:r>
        <w:rPr>
          <w:color w:val="000000"/>
          <w:sz w:val="24"/>
        </w:rPr>
        <w:t>SGEquipment Finance Czech Republic s.r.o pobočka Praha 5 - Stodůlky</w:t>
      </w:r>
      <w:r w:rsidRPr="00141292">
        <w:rPr>
          <w:noProof/>
          <w:sz w:val="24"/>
          <w:szCs w:val="24"/>
        </w:rPr>
        <w:t>,</w:t>
      </w:r>
      <w:r w:rsidRPr="00141292">
        <w:rPr>
          <w:sz w:val="24"/>
          <w:szCs w:val="24"/>
        </w:rPr>
        <w:t xml:space="preserve"> (dále jen „Banka“) maximálně do výše </w:t>
      </w:r>
      <w:r w:rsidR="00A053B4">
        <w:rPr>
          <w:color w:val="000000"/>
          <w:sz w:val="24"/>
        </w:rPr>
        <w:t>███████████</w:t>
      </w:r>
      <w:r w:rsidR="008E2A4C">
        <w:rPr>
          <w:sz w:val="24"/>
          <w:szCs w:val="24"/>
        </w:rPr>
        <w:t xml:space="preserve"> </w:t>
      </w:r>
      <w:r w:rsidRPr="00141292">
        <w:rPr>
          <w:sz w:val="24"/>
          <w:szCs w:val="24"/>
        </w:rPr>
        <w:t>na základě smlouvy o úvěru č.</w:t>
      </w:r>
      <w:r w:rsidR="008E2A4C" w:rsidRPr="008E2A4C">
        <w:rPr>
          <w:color w:val="000000"/>
          <w:sz w:val="24"/>
        </w:rPr>
        <w:t xml:space="preserve"> </w:t>
      </w:r>
      <w:r w:rsidR="00A053B4">
        <w:rPr>
          <w:color w:val="000000"/>
          <w:sz w:val="24"/>
        </w:rPr>
        <w:t>██████████</w:t>
      </w:r>
      <w:r w:rsidRPr="00141292">
        <w:rPr>
          <w:sz w:val="24"/>
          <w:szCs w:val="24"/>
        </w:rPr>
        <w:t xml:space="preserve"> ze dne </w:t>
      </w:r>
      <w:r w:rsidR="00A053B4">
        <w:rPr>
          <w:color w:val="000000"/>
          <w:sz w:val="24"/>
        </w:rPr>
        <w:t>███████</w:t>
      </w:r>
      <w:r w:rsidRPr="00141292">
        <w:rPr>
          <w:sz w:val="24"/>
          <w:szCs w:val="24"/>
        </w:rPr>
        <w:t xml:space="preserve"> při úrokové sazbě Banky platné ke dni uzavření smlouvy o úvěru ve výši </w:t>
      </w:r>
      <w:r w:rsidR="00A053B4">
        <w:rPr>
          <w:color w:val="000000"/>
          <w:sz w:val="24"/>
        </w:rPr>
        <w:t>███</w:t>
      </w:r>
      <w:r w:rsidRPr="00141292">
        <w:rPr>
          <w:sz w:val="24"/>
          <w:szCs w:val="24"/>
        </w:rPr>
        <w:t xml:space="preserve"> %</w:t>
      </w:r>
      <w:r w:rsidR="00605595" w:rsidRPr="00141292">
        <w:rPr>
          <w:sz w:val="24"/>
          <w:szCs w:val="24"/>
        </w:rPr>
        <w:t xml:space="preserve"> </w:t>
      </w:r>
      <w:r w:rsidRPr="00141292">
        <w:rPr>
          <w:sz w:val="24"/>
          <w:szCs w:val="24"/>
        </w:rPr>
        <w:t xml:space="preserve">(dále jen </w:t>
      </w:r>
      <w:r w:rsidRPr="00141292">
        <w:rPr>
          <w:b/>
          <w:sz w:val="24"/>
          <w:szCs w:val="24"/>
        </w:rPr>
        <w:t>„</w:t>
      </w:r>
      <w:r w:rsidRPr="00141292">
        <w:rPr>
          <w:b/>
          <w:color w:val="000000"/>
          <w:sz w:val="24"/>
          <w:szCs w:val="24"/>
        </w:rPr>
        <w:t>Smlouva o úvěru“</w:t>
      </w:r>
      <w:r w:rsidRPr="00141292">
        <w:rPr>
          <w:color w:val="000000"/>
          <w:sz w:val="24"/>
          <w:szCs w:val="24"/>
        </w:rPr>
        <w:t>)</w:t>
      </w:r>
      <w:r w:rsidR="00002E1F" w:rsidRPr="00141292">
        <w:rPr>
          <w:color w:val="000000"/>
          <w:sz w:val="24"/>
          <w:szCs w:val="24"/>
        </w:rPr>
        <w:t>, a to</w:t>
      </w:r>
      <w:r w:rsidRPr="00141292">
        <w:rPr>
          <w:sz w:val="24"/>
          <w:szCs w:val="24"/>
        </w:rPr>
        <w:t xml:space="preserve"> </w:t>
      </w:r>
      <w:r w:rsidR="00410703" w:rsidRPr="00141292">
        <w:rPr>
          <w:sz w:val="24"/>
          <w:szCs w:val="24"/>
        </w:rPr>
        <w:t>na nákup</w:t>
      </w:r>
      <w:r w:rsidR="00AC2DFB" w:rsidRPr="00141292">
        <w:rPr>
          <w:sz w:val="24"/>
          <w:szCs w:val="24"/>
        </w:rPr>
        <w:t xml:space="preserve"> této </w:t>
      </w:r>
      <w:r w:rsidR="006075EE" w:rsidRPr="00141292">
        <w:rPr>
          <w:sz w:val="24"/>
          <w:szCs w:val="24"/>
        </w:rPr>
        <w:t>investice:</w:t>
      </w:r>
      <w:r w:rsidR="0069268C" w:rsidRPr="00141292">
        <w:rPr>
          <w:sz w:val="24"/>
          <w:szCs w:val="24"/>
        </w:rPr>
        <w:t xml:space="preserve"> </w:t>
      </w:r>
      <w:r>
        <w:rPr>
          <w:color w:val="000000"/>
          <w:sz w:val="24"/>
        </w:rPr>
        <w:t>traktor</w:t>
      </w:r>
      <w:r w:rsidR="00067B23" w:rsidRPr="00141292">
        <w:rPr>
          <w:sz w:val="24"/>
          <w:szCs w:val="24"/>
        </w:rPr>
        <w:t xml:space="preserve"> </w:t>
      </w:r>
      <w:r w:rsidR="006075EE" w:rsidRPr="00141292">
        <w:rPr>
          <w:sz w:val="24"/>
          <w:szCs w:val="24"/>
        </w:rPr>
        <w:t>(</w:t>
      </w:r>
      <w:r w:rsidR="00410703" w:rsidRPr="00141292">
        <w:rPr>
          <w:sz w:val="24"/>
          <w:szCs w:val="24"/>
        </w:rPr>
        <w:t>dále jen „</w:t>
      </w:r>
      <w:r w:rsidR="00410703" w:rsidRPr="00141292">
        <w:rPr>
          <w:b/>
          <w:sz w:val="24"/>
          <w:szCs w:val="24"/>
        </w:rPr>
        <w:t>Účel úvěru</w:t>
      </w:r>
      <w:r w:rsidR="00410703" w:rsidRPr="00141292">
        <w:rPr>
          <w:sz w:val="24"/>
          <w:szCs w:val="24"/>
        </w:rPr>
        <w:t xml:space="preserve">“) </w:t>
      </w:r>
      <w:r w:rsidRPr="00141292">
        <w:rPr>
          <w:sz w:val="24"/>
          <w:szCs w:val="24"/>
        </w:rPr>
        <w:t>a tomu odpovídající závazek Podnikatele plnit povinnosti vyplývající mu z této Smlouvy.</w:t>
      </w:r>
      <w:r w:rsidR="00410703" w:rsidRPr="00141292">
        <w:rPr>
          <w:sz w:val="24"/>
          <w:szCs w:val="24"/>
        </w:rPr>
        <w:t xml:space="preserve"> </w:t>
      </w:r>
    </w:p>
    <w:p w:rsidR="003B7B2B" w:rsidRPr="00141292" w:rsidRDefault="003B7B2B" w:rsidP="0090679C">
      <w:pPr>
        <w:rPr>
          <w:sz w:val="24"/>
          <w:szCs w:val="24"/>
        </w:rPr>
      </w:pPr>
    </w:p>
    <w:p w:rsidR="003B7B2B" w:rsidRPr="00141292" w:rsidRDefault="003B7B2B" w:rsidP="00AC3A10">
      <w:pPr>
        <w:keepNext/>
        <w:keepLines/>
        <w:rPr>
          <w:b/>
          <w:i/>
          <w:sz w:val="24"/>
          <w:szCs w:val="24"/>
        </w:rPr>
      </w:pPr>
      <w:r w:rsidRPr="00141292">
        <w:rPr>
          <w:b/>
          <w:i/>
          <w:sz w:val="24"/>
          <w:szCs w:val="24"/>
        </w:rPr>
        <w:lastRenderedPageBreak/>
        <w:t>2.</w:t>
      </w:r>
      <w:r w:rsidRPr="00141292">
        <w:rPr>
          <w:b/>
          <w:i/>
          <w:sz w:val="24"/>
          <w:szCs w:val="24"/>
        </w:rPr>
        <w:tab/>
        <w:t>Podpora</w:t>
      </w:r>
    </w:p>
    <w:p w:rsidR="003B7B2B" w:rsidRPr="00141292" w:rsidRDefault="003B7B2B" w:rsidP="00AC3A10">
      <w:pPr>
        <w:keepNext/>
        <w:keepLines/>
        <w:rPr>
          <w:b/>
          <w:i/>
          <w:sz w:val="24"/>
          <w:szCs w:val="24"/>
        </w:rPr>
      </w:pPr>
    </w:p>
    <w:p w:rsidR="003B7B2B" w:rsidRPr="00141292" w:rsidRDefault="003B7B2B" w:rsidP="00AC3A10">
      <w:pPr>
        <w:keepNext/>
        <w:keepLines/>
        <w:widowControl w:val="0"/>
        <w:numPr>
          <w:ilvl w:val="1"/>
          <w:numId w:val="2"/>
        </w:numPr>
        <w:adjustRightInd w:val="0"/>
        <w:spacing w:line="360" w:lineRule="atLeast"/>
        <w:jc w:val="both"/>
        <w:textAlignment w:val="baseline"/>
        <w:rPr>
          <w:sz w:val="24"/>
          <w:szCs w:val="24"/>
        </w:rPr>
      </w:pPr>
      <w:r w:rsidRPr="00141292">
        <w:rPr>
          <w:sz w:val="24"/>
          <w:szCs w:val="24"/>
        </w:rPr>
        <w:t xml:space="preserve">Podporou se pro účely této Smlouvy rozumí poskytnutí dotace části úroků z úvěru podnikatelským subjektům v oblasti zemědělství (dále jen </w:t>
      </w:r>
      <w:r w:rsidRPr="00141292">
        <w:rPr>
          <w:b/>
          <w:sz w:val="24"/>
          <w:szCs w:val="24"/>
        </w:rPr>
        <w:t>„Podpora“</w:t>
      </w:r>
      <w:r w:rsidRPr="00141292">
        <w:rPr>
          <w:sz w:val="24"/>
          <w:szCs w:val="24"/>
        </w:rPr>
        <w:t xml:space="preserve">). Podnikateli nepřísluší Podpora podle této Smlouvy za splátky úroků, které podle názoru Banky nebyly včas a řádně zaplaceny. </w:t>
      </w:r>
    </w:p>
    <w:p w:rsidR="003B7B2B" w:rsidRPr="00141292" w:rsidRDefault="003B7B2B" w:rsidP="0090679C">
      <w:pPr>
        <w:rPr>
          <w:sz w:val="24"/>
          <w:szCs w:val="24"/>
        </w:rPr>
      </w:pPr>
    </w:p>
    <w:p w:rsidR="003B7B2B" w:rsidRPr="00141292" w:rsidRDefault="003B7B2B" w:rsidP="00376B82">
      <w:pPr>
        <w:widowControl w:val="0"/>
        <w:numPr>
          <w:ilvl w:val="1"/>
          <w:numId w:val="2"/>
        </w:numPr>
        <w:adjustRightInd w:val="0"/>
        <w:spacing w:line="360" w:lineRule="atLeast"/>
        <w:jc w:val="both"/>
        <w:textAlignment w:val="baseline"/>
        <w:rPr>
          <w:sz w:val="24"/>
          <w:szCs w:val="24"/>
        </w:rPr>
      </w:pPr>
      <w:r w:rsidRPr="00141292">
        <w:rPr>
          <w:sz w:val="24"/>
          <w:szCs w:val="24"/>
        </w:rPr>
        <w:t xml:space="preserve">Strany se dohodly, že Podnikateli přísluší podle této Smlouvy Podpora vztahující se k investičnímu programu </w:t>
      </w:r>
      <w:r w:rsidRPr="00141292">
        <w:rPr>
          <w:noProof/>
          <w:sz w:val="24"/>
          <w:szCs w:val="24"/>
        </w:rPr>
        <w:t>ZEMĚDĚLEC</w:t>
      </w:r>
      <w:r w:rsidR="00FB2387" w:rsidRPr="00141292">
        <w:rPr>
          <w:noProof/>
          <w:sz w:val="24"/>
          <w:szCs w:val="24"/>
        </w:rPr>
        <w:t xml:space="preserve"> </w:t>
      </w:r>
      <w:r w:rsidRPr="00141292">
        <w:rPr>
          <w:sz w:val="24"/>
          <w:szCs w:val="24"/>
        </w:rPr>
        <w:t xml:space="preserve">ve smyslu Pokynů pro poskytování podpor Podpůrným a garančním rolnickým a lesnickým fondem, a.s. </w:t>
      </w:r>
      <w:r w:rsidR="00834E23" w:rsidRPr="00141292">
        <w:rPr>
          <w:sz w:val="24"/>
          <w:szCs w:val="24"/>
        </w:rPr>
        <w:t>(</w:t>
      </w:r>
      <w:r w:rsidRPr="00141292">
        <w:rPr>
          <w:sz w:val="24"/>
          <w:szCs w:val="24"/>
        </w:rPr>
        <w:t xml:space="preserve">dále jen </w:t>
      </w:r>
      <w:r w:rsidRPr="00141292">
        <w:rPr>
          <w:b/>
          <w:sz w:val="24"/>
          <w:szCs w:val="24"/>
        </w:rPr>
        <w:t>„Pokyny“</w:t>
      </w:r>
      <w:r w:rsidRPr="00141292">
        <w:rPr>
          <w:sz w:val="24"/>
          <w:szCs w:val="24"/>
        </w:rPr>
        <w:t>), které tvoří přílohu č. 1 této Smlouvy.</w:t>
      </w:r>
    </w:p>
    <w:p w:rsidR="003B7B2B" w:rsidRPr="00141292" w:rsidRDefault="003B7B2B" w:rsidP="0090679C">
      <w:pPr>
        <w:rPr>
          <w:sz w:val="24"/>
          <w:szCs w:val="24"/>
        </w:rPr>
      </w:pPr>
    </w:p>
    <w:p w:rsidR="00B77DD9" w:rsidRPr="00141292" w:rsidRDefault="00B77DD9" w:rsidP="00B77DD9">
      <w:pPr>
        <w:widowControl w:val="0"/>
        <w:numPr>
          <w:ilvl w:val="1"/>
          <w:numId w:val="2"/>
        </w:numPr>
        <w:adjustRightInd w:val="0"/>
        <w:spacing w:line="360" w:lineRule="atLeast"/>
        <w:jc w:val="both"/>
        <w:textAlignment w:val="baseline"/>
        <w:rPr>
          <w:sz w:val="24"/>
          <w:szCs w:val="24"/>
        </w:rPr>
      </w:pPr>
      <w:r w:rsidRPr="00141292">
        <w:rPr>
          <w:sz w:val="24"/>
          <w:szCs w:val="24"/>
        </w:rPr>
        <w:t>Podpora Fondu je částí úroků z úvěru, které stanoví Banka na základě zůstatku jistiny a platné úrokové sazby Banky. Část takto stanoveného úroku, kter</w:t>
      </w:r>
      <w:r w:rsidR="00E777CA">
        <w:rPr>
          <w:sz w:val="24"/>
          <w:szCs w:val="24"/>
        </w:rPr>
        <w:t>ý</w:t>
      </w:r>
      <w:r w:rsidRPr="00141292">
        <w:rPr>
          <w:sz w:val="24"/>
          <w:szCs w:val="24"/>
        </w:rPr>
        <w:t xml:space="preserve"> bude Fondem jako Podpora Podnikateli poskytován, se vypočte stejným postupem jako úrok z výše uvedeného úvěru, avšak s použitím procentní sazby </w:t>
      </w:r>
      <w:r w:rsidR="00845D15">
        <w:rPr>
          <w:color w:val="000000"/>
          <w:sz w:val="24"/>
        </w:rPr>
        <w:t>o </w:t>
      </w:r>
      <w:r>
        <w:rPr>
          <w:color w:val="000000"/>
          <w:sz w:val="24"/>
        </w:rPr>
        <w:t>1,00</w:t>
      </w:r>
      <w:r w:rsidR="00845D15">
        <w:rPr>
          <w:color w:val="000000"/>
          <w:sz w:val="24"/>
        </w:rPr>
        <w:t> % nižší</w:t>
      </w:r>
      <w:r w:rsidRPr="00141292">
        <w:rPr>
          <w:sz w:val="24"/>
          <w:szCs w:val="24"/>
        </w:rPr>
        <w:t>, než jaká byla Bankou skutečně pro výpočet úroku použita. Procentní sazba, použitá pro výpočet Podpory podle tohoto odstavce, bude stanovena v souladu s ustanovením A.2.3. Pokynů. Procentní sazbu Podpory stanovuje Fond po provedení ekonomického vyhodnocení všech žádostí přijatých za období uvedené v ustanovení A.2.4. Pokynů, nejpozději však do 31.12. roku. Sazba podpory bude zveřejněna na internetových stránkách www.pgrlf.cz.</w:t>
      </w:r>
    </w:p>
    <w:p w:rsidR="003B7B2B" w:rsidRPr="00141292" w:rsidRDefault="003B7B2B" w:rsidP="0090679C">
      <w:pPr>
        <w:rPr>
          <w:sz w:val="24"/>
          <w:szCs w:val="24"/>
        </w:rPr>
      </w:pPr>
    </w:p>
    <w:p w:rsidR="003B7B2B" w:rsidRPr="00141292" w:rsidRDefault="003B7B2B" w:rsidP="00376B82">
      <w:pPr>
        <w:widowControl w:val="0"/>
        <w:numPr>
          <w:ilvl w:val="1"/>
          <w:numId w:val="2"/>
        </w:numPr>
        <w:adjustRightInd w:val="0"/>
        <w:spacing w:line="360" w:lineRule="atLeast"/>
        <w:jc w:val="both"/>
        <w:textAlignment w:val="baseline"/>
        <w:rPr>
          <w:sz w:val="24"/>
          <w:szCs w:val="24"/>
        </w:rPr>
      </w:pPr>
      <w:r w:rsidRPr="00141292">
        <w:rPr>
          <w:sz w:val="24"/>
          <w:szCs w:val="24"/>
        </w:rPr>
        <w:t xml:space="preserve">Povinnost Fondu poskytovat Podnikateli Podporu zaniká nejpozději dnem </w:t>
      </w:r>
      <w:r>
        <w:rPr>
          <w:color w:val="000000"/>
          <w:sz w:val="24"/>
        </w:rPr>
        <w:t>15.08.2020</w:t>
      </w:r>
      <w:r w:rsidRPr="00141292">
        <w:rPr>
          <w:sz w:val="24"/>
          <w:szCs w:val="24"/>
        </w:rPr>
        <w:t xml:space="preserve"> anebo dnem, </w:t>
      </w:r>
      <w:r w:rsidR="00834E23" w:rsidRPr="00141292">
        <w:rPr>
          <w:sz w:val="24"/>
          <w:szCs w:val="24"/>
        </w:rPr>
        <w:t xml:space="preserve">kdy </w:t>
      </w:r>
      <w:r w:rsidR="008B7941" w:rsidRPr="00141292">
        <w:rPr>
          <w:sz w:val="24"/>
          <w:szCs w:val="24"/>
        </w:rPr>
        <w:t>c</w:t>
      </w:r>
      <w:r w:rsidR="00630883" w:rsidRPr="00141292">
        <w:rPr>
          <w:sz w:val="24"/>
          <w:szCs w:val="24"/>
        </w:rPr>
        <w:t>elková výše P</w:t>
      </w:r>
      <w:r w:rsidR="009F3810" w:rsidRPr="00141292">
        <w:rPr>
          <w:sz w:val="24"/>
          <w:szCs w:val="24"/>
        </w:rPr>
        <w:t>odpory dosáhne výše</w:t>
      </w:r>
      <w:r w:rsidR="008B7941" w:rsidRPr="00141292">
        <w:rPr>
          <w:sz w:val="24"/>
          <w:szCs w:val="24"/>
        </w:rPr>
        <w:t xml:space="preserve"> </w:t>
      </w:r>
      <w:r w:rsidR="00630883" w:rsidRPr="00141292">
        <w:rPr>
          <w:sz w:val="24"/>
          <w:szCs w:val="24"/>
        </w:rPr>
        <w:t>P</w:t>
      </w:r>
      <w:r w:rsidR="008B7941" w:rsidRPr="00141292">
        <w:rPr>
          <w:sz w:val="24"/>
          <w:szCs w:val="24"/>
        </w:rPr>
        <w:t xml:space="preserve">odpory uvedené v ustanovení C.1.2. písm. b) Pokynů. To znamená, že povinnost Fondu poskytnout Podnikateli </w:t>
      </w:r>
      <w:r w:rsidR="00630883" w:rsidRPr="00141292">
        <w:rPr>
          <w:sz w:val="24"/>
          <w:szCs w:val="24"/>
        </w:rPr>
        <w:t>P</w:t>
      </w:r>
      <w:r w:rsidR="008B7941" w:rsidRPr="00141292">
        <w:rPr>
          <w:sz w:val="24"/>
          <w:szCs w:val="24"/>
        </w:rPr>
        <w:t xml:space="preserve">odporu zanikne mimo výše uvedené v den, kdy hrubá míra </w:t>
      </w:r>
      <w:r w:rsidR="003E0FD2" w:rsidRPr="00141292">
        <w:rPr>
          <w:sz w:val="24"/>
          <w:szCs w:val="24"/>
        </w:rPr>
        <w:t>P</w:t>
      </w:r>
      <w:r w:rsidR="008B7941" w:rsidRPr="00141292">
        <w:rPr>
          <w:sz w:val="24"/>
          <w:szCs w:val="24"/>
        </w:rPr>
        <w:t xml:space="preserve">odpory dosáhne 50 % způsobilých investic s výjimkou investic provozovaných na území hlavního města Prahy, kdy povinnost Fondu zanikne </w:t>
      </w:r>
      <w:r w:rsidR="00CC7FFC" w:rsidRPr="00141292">
        <w:rPr>
          <w:sz w:val="24"/>
          <w:szCs w:val="24"/>
        </w:rPr>
        <w:t xml:space="preserve">mimo výše uvedené </w:t>
      </w:r>
      <w:r w:rsidR="003E0FD2" w:rsidRPr="00141292">
        <w:rPr>
          <w:sz w:val="24"/>
          <w:szCs w:val="24"/>
        </w:rPr>
        <w:t>v den, kdy hrubá míra P</w:t>
      </w:r>
      <w:r w:rsidR="008B7941" w:rsidRPr="00141292">
        <w:rPr>
          <w:sz w:val="24"/>
          <w:szCs w:val="24"/>
        </w:rPr>
        <w:t xml:space="preserve">odpory dosáhne 40 % způsobilých investic. U investic uvedených v ustanovení C.1.1. písm. </w:t>
      </w:r>
      <w:r w:rsidR="00E232F0" w:rsidRPr="00141292">
        <w:rPr>
          <w:sz w:val="24"/>
          <w:szCs w:val="24"/>
        </w:rPr>
        <w:t>c</w:t>
      </w:r>
      <w:r w:rsidR="008B7941" w:rsidRPr="00141292">
        <w:rPr>
          <w:sz w:val="24"/>
          <w:szCs w:val="24"/>
        </w:rPr>
        <w:t xml:space="preserve">) Pokynů </w:t>
      </w:r>
      <w:r w:rsidR="00CC7FFC" w:rsidRPr="00141292">
        <w:rPr>
          <w:sz w:val="24"/>
          <w:szCs w:val="24"/>
        </w:rPr>
        <w:t xml:space="preserve">povinnost Fondu poskytovat Podnikateli </w:t>
      </w:r>
      <w:r w:rsidR="00630883" w:rsidRPr="00141292">
        <w:rPr>
          <w:sz w:val="24"/>
          <w:szCs w:val="24"/>
        </w:rPr>
        <w:t>P</w:t>
      </w:r>
      <w:r w:rsidR="00CC7FFC" w:rsidRPr="00141292">
        <w:rPr>
          <w:sz w:val="24"/>
          <w:szCs w:val="24"/>
        </w:rPr>
        <w:t>odporu zanikne mimo výše</w:t>
      </w:r>
      <w:r w:rsidR="003E0FD2" w:rsidRPr="00141292">
        <w:rPr>
          <w:sz w:val="24"/>
          <w:szCs w:val="24"/>
        </w:rPr>
        <w:t xml:space="preserve"> uvedené v den, kdy hrubá míra P</w:t>
      </w:r>
      <w:r w:rsidR="00CC7FFC" w:rsidRPr="00141292">
        <w:rPr>
          <w:sz w:val="24"/>
          <w:szCs w:val="24"/>
        </w:rPr>
        <w:t xml:space="preserve">odpory dosáhne 30 % způsobilých investic. </w:t>
      </w:r>
      <w:r w:rsidR="00DB0669" w:rsidRPr="00141292">
        <w:rPr>
          <w:sz w:val="24"/>
          <w:szCs w:val="24"/>
        </w:rPr>
        <w:t xml:space="preserve">V případě, že dojde k poskytnutí </w:t>
      </w:r>
      <w:r w:rsidR="00630883" w:rsidRPr="00141292">
        <w:rPr>
          <w:sz w:val="24"/>
          <w:szCs w:val="24"/>
        </w:rPr>
        <w:t>P</w:t>
      </w:r>
      <w:r w:rsidR="00DB0669" w:rsidRPr="00141292">
        <w:rPr>
          <w:sz w:val="24"/>
          <w:szCs w:val="24"/>
        </w:rPr>
        <w:t xml:space="preserve">odpory na investici uvedenou v čl. 1 této Smlouvy z jiných zdrojů, zejména v rámci opatření Programu rozvoje venkova, Fond výši poskytnuté </w:t>
      </w:r>
      <w:r w:rsidR="00630883" w:rsidRPr="00141292">
        <w:rPr>
          <w:sz w:val="24"/>
          <w:szCs w:val="24"/>
        </w:rPr>
        <w:t>P</w:t>
      </w:r>
      <w:r w:rsidR="00DB0669" w:rsidRPr="00141292">
        <w:rPr>
          <w:sz w:val="24"/>
          <w:szCs w:val="24"/>
        </w:rPr>
        <w:t>o</w:t>
      </w:r>
      <w:r w:rsidR="003E0FD2" w:rsidRPr="00141292">
        <w:rPr>
          <w:sz w:val="24"/>
          <w:szCs w:val="24"/>
        </w:rPr>
        <w:t>dpory upraví tak, aby kumulací P</w:t>
      </w:r>
      <w:r w:rsidR="00DB0669" w:rsidRPr="00141292">
        <w:rPr>
          <w:sz w:val="24"/>
          <w:szCs w:val="24"/>
        </w:rPr>
        <w:t>odpor nedošlo k pře</w:t>
      </w:r>
      <w:r w:rsidR="003E0FD2" w:rsidRPr="00141292">
        <w:rPr>
          <w:sz w:val="24"/>
          <w:szCs w:val="24"/>
        </w:rPr>
        <w:t>kročení maximální míry či výše P</w:t>
      </w:r>
      <w:r w:rsidR="00DB0669" w:rsidRPr="00141292">
        <w:rPr>
          <w:sz w:val="24"/>
          <w:szCs w:val="24"/>
        </w:rPr>
        <w:t>odpory stanovené předpisy Evropské unie či rozhodnutím Evropské komise.</w:t>
      </w:r>
    </w:p>
    <w:p w:rsidR="003B7B2B" w:rsidRPr="00141292" w:rsidRDefault="003B7B2B" w:rsidP="0090679C">
      <w:pPr>
        <w:rPr>
          <w:sz w:val="24"/>
          <w:szCs w:val="24"/>
        </w:rPr>
      </w:pPr>
    </w:p>
    <w:p w:rsidR="003B7B2B" w:rsidRPr="00141292" w:rsidRDefault="003B7B2B" w:rsidP="00376B82">
      <w:pPr>
        <w:widowControl w:val="0"/>
        <w:numPr>
          <w:ilvl w:val="1"/>
          <w:numId w:val="2"/>
        </w:numPr>
        <w:adjustRightInd w:val="0"/>
        <w:spacing w:line="360" w:lineRule="atLeast"/>
        <w:jc w:val="both"/>
        <w:textAlignment w:val="baseline"/>
        <w:rPr>
          <w:sz w:val="24"/>
          <w:szCs w:val="24"/>
        </w:rPr>
      </w:pPr>
      <w:r w:rsidRPr="00141292">
        <w:rPr>
          <w:sz w:val="24"/>
          <w:szCs w:val="24"/>
        </w:rPr>
        <w:t>Bez ohledu na ustanovení odstavce 2.4 této Smlouvy, závazek Fondu poskytovat Podnikateli Podporu podle této Smlouvy zaniká dnem, kdy:</w:t>
      </w:r>
    </w:p>
    <w:p w:rsidR="003B7B2B" w:rsidRPr="00141292" w:rsidRDefault="003B7B2B" w:rsidP="00376B82">
      <w:pPr>
        <w:widowControl w:val="0"/>
        <w:numPr>
          <w:ilvl w:val="0"/>
          <w:numId w:val="3"/>
        </w:numPr>
        <w:adjustRightInd w:val="0"/>
        <w:spacing w:line="360" w:lineRule="atLeast"/>
        <w:jc w:val="both"/>
        <w:textAlignment w:val="baseline"/>
        <w:rPr>
          <w:sz w:val="24"/>
          <w:szCs w:val="24"/>
        </w:rPr>
      </w:pPr>
      <w:r w:rsidRPr="00141292">
        <w:rPr>
          <w:sz w:val="24"/>
          <w:szCs w:val="24"/>
        </w:rPr>
        <w:t>Banka v souladu se Smlouvou o úvěru sesplatnila úvěr;</w:t>
      </w:r>
    </w:p>
    <w:p w:rsidR="003B7B2B" w:rsidRPr="00141292" w:rsidRDefault="003B7B2B" w:rsidP="00376B82">
      <w:pPr>
        <w:widowControl w:val="0"/>
        <w:numPr>
          <w:ilvl w:val="0"/>
          <w:numId w:val="3"/>
        </w:numPr>
        <w:adjustRightInd w:val="0"/>
        <w:spacing w:line="360" w:lineRule="atLeast"/>
        <w:jc w:val="both"/>
        <w:textAlignment w:val="baseline"/>
        <w:rPr>
          <w:sz w:val="24"/>
          <w:szCs w:val="24"/>
        </w:rPr>
      </w:pPr>
      <w:r w:rsidRPr="00141292">
        <w:rPr>
          <w:sz w:val="24"/>
          <w:szCs w:val="24"/>
        </w:rPr>
        <w:t>došlo k předčasnému zániku Smlouvy o úvěru z jakéhokoliv důvodu;</w:t>
      </w:r>
    </w:p>
    <w:p w:rsidR="003B7B2B" w:rsidRPr="00141292" w:rsidRDefault="00FE6BBE" w:rsidP="00376B82">
      <w:pPr>
        <w:widowControl w:val="0"/>
        <w:numPr>
          <w:ilvl w:val="0"/>
          <w:numId w:val="3"/>
        </w:numPr>
        <w:adjustRightInd w:val="0"/>
        <w:spacing w:line="360" w:lineRule="atLeast"/>
        <w:jc w:val="both"/>
        <w:textAlignment w:val="baseline"/>
        <w:rPr>
          <w:sz w:val="24"/>
          <w:szCs w:val="24"/>
        </w:rPr>
      </w:pPr>
      <w:r w:rsidRPr="00141292">
        <w:rPr>
          <w:sz w:val="24"/>
          <w:szCs w:val="24"/>
        </w:rPr>
        <w:lastRenderedPageBreak/>
        <w:t>insolvenční soud rozhodl o zjištění úpadku Podnikatele nebo Podnikatel vstoupil do likvidace</w:t>
      </w:r>
      <w:r w:rsidR="003B7B2B" w:rsidRPr="00141292">
        <w:rPr>
          <w:sz w:val="24"/>
          <w:szCs w:val="24"/>
        </w:rPr>
        <w:t>;</w:t>
      </w:r>
    </w:p>
    <w:p w:rsidR="003B7B2B" w:rsidRPr="00141292" w:rsidRDefault="00FE6BBE" w:rsidP="00376B82">
      <w:pPr>
        <w:widowControl w:val="0"/>
        <w:numPr>
          <w:ilvl w:val="0"/>
          <w:numId w:val="3"/>
        </w:numPr>
        <w:adjustRightInd w:val="0"/>
        <w:spacing w:line="360" w:lineRule="atLeast"/>
        <w:jc w:val="both"/>
        <w:textAlignment w:val="baseline"/>
        <w:rPr>
          <w:sz w:val="24"/>
          <w:szCs w:val="24"/>
        </w:rPr>
      </w:pPr>
      <w:r w:rsidRPr="00141292">
        <w:rPr>
          <w:sz w:val="24"/>
          <w:szCs w:val="24"/>
        </w:rPr>
        <w:t>insolvenční soud rozhodl o zjištění úpadku Banky, Banka vstoupila do likvidace nebo na Banku byla uvalena nucená správa</w:t>
      </w:r>
      <w:r w:rsidR="003B7B2B" w:rsidRPr="00141292">
        <w:rPr>
          <w:sz w:val="24"/>
          <w:szCs w:val="24"/>
        </w:rPr>
        <w:t>;</w:t>
      </w:r>
    </w:p>
    <w:p w:rsidR="003B7B2B" w:rsidRPr="00141292" w:rsidRDefault="003B7B2B" w:rsidP="00376B82">
      <w:pPr>
        <w:widowControl w:val="0"/>
        <w:numPr>
          <w:ilvl w:val="0"/>
          <w:numId w:val="3"/>
        </w:numPr>
        <w:adjustRightInd w:val="0"/>
        <w:spacing w:line="360" w:lineRule="atLeast"/>
        <w:jc w:val="both"/>
        <w:textAlignment w:val="baseline"/>
        <w:rPr>
          <w:sz w:val="24"/>
          <w:szCs w:val="24"/>
        </w:rPr>
      </w:pPr>
      <w:r w:rsidRPr="00141292">
        <w:rPr>
          <w:sz w:val="24"/>
          <w:szCs w:val="24"/>
        </w:rPr>
        <w:t xml:space="preserve">věřitelem pohledávky ze Smlouvy o úvěru nebo jakékoli její části se stal z jakéhokoli důvodu jiný subjekt než Banka; </w:t>
      </w:r>
    </w:p>
    <w:p w:rsidR="003B7B2B" w:rsidRPr="00141292" w:rsidRDefault="003B7B2B" w:rsidP="00376B82">
      <w:pPr>
        <w:widowControl w:val="0"/>
        <w:numPr>
          <w:ilvl w:val="0"/>
          <w:numId w:val="3"/>
        </w:numPr>
        <w:adjustRightInd w:val="0"/>
        <w:spacing w:line="360" w:lineRule="atLeast"/>
        <w:jc w:val="both"/>
        <w:textAlignment w:val="baseline"/>
        <w:rPr>
          <w:sz w:val="24"/>
          <w:szCs w:val="24"/>
        </w:rPr>
      </w:pPr>
      <w:r w:rsidRPr="00141292">
        <w:rPr>
          <w:sz w:val="24"/>
          <w:szCs w:val="24"/>
        </w:rPr>
        <w:t xml:space="preserve">Podnikatel přestal být zemědělským podnikatelem; </w:t>
      </w:r>
    </w:p>
    <w:p w:rsidR="003B7B2B" w:rsidRPr="00141292" w:rsidRDefault="003B7B2B" w:rsidP="00376B82">
      <w:pPr>
        <w:widowControl w:val="0"/>
        <w:numPr>
          <w:ilvl w:val="0"/>
          <w:numId w:val="3"/>
        </w:numPr>
        <w:adjustRightInd w:val="0"/>
        <w:spacing w:line="360" w:lineRule="atLeast"/>
        <w:jc w:val="both"/>
        <w:textAlignment w:val="baseline"/>
        <w:rPr>
          <w:sz w:val="24"/>
          <w:szCs w:val="24"/>
        </w:rPr>
      </w:pPr>
      <w:r w:rsidRPr="00141292">
        <w:rPr>
          <w:sz w:val="24"/>
          <w:szCs w:val="24"/>
        </w:rPr>
        <w:t xml:space="preserve">Došlo ke zrušení Podnikatele bez likvidace z jakéhokoli zákonem stanoveného důvodu; </w:t>
      </w:r>
    </w:p>
    <w:p w:rsidR="003B7B2B" w:rsidRPr="00141292" w:rsidRDefault="003B7B2B" w:rsidP="00376B82">
      <w:pPr>
        <w:widowControl w:val="0"/>
        <w:numPr>
          <w:ilvl w:val="0"/>
          <w:numId w:val="3"/>
        </w:numPr>
        <w:adjustRightInd w:val="0"/>
        <w:spacing w:line="360" w:lineRule="atLeast"/>
        <w:jc w:val="both"/>
        <w:textAlignment w:val="baseline"/>
        <w:rPr>
          <w:sz w:val="24"/>
          <w:szCs w:val="24"/>
        </w:rPr>
      </w:pPr>
      <w:r w:rsidRPr="00141292">
        <w:rPr>
          <w:sz w:val="24"/>
          <w:szCs w:val="24"/>
        </w:rPr>
        <w:t>Podnikatel přestal splňovat podmínky pro poskytnutí Podpory uvedené v Pokynech;</w:t>
      </w:r>
    </w:p>
    <w:p w:rsidR="003B7B2B" w:rsidRPr="00141292" w:rsidRDefault="003B7B2B" w:rsidP="00376B82">
      <w:pPr>
        <w:widowControl w:val="0"/>
        <w:numPr>
          <w:ilvl w:val="0"/>
          <w:numId w:val="3"/>
        </w:numPr>
        <w:adjustRightInd w:val="0"/>
        <w:spacing w:line="360" w:lineRule="atLeast"/>
        <w:jc w:val="both"/>
        <w:textAlignment w:val="baseline"/>
        <w:rPr>
          <w:sz w:val="24"/>
          <w:szCs w:val="24"/>
        </w:rPr>
      </w:pPr>
      <w:r w:rsidRPr="00141292">
        <w:rPr>
          <w:sz w:val="24"/>
          <w:szCs w:val="24"/>
        </w:rPr>
        <w:t>Podnikatel převedl práva a povinnosti plynoucí z této Smlouvy nebo ze Smlouvy o úvěru třetí osobě, včetně zákonného přechodu pohledávek (např. prodej podniku nebo jeho části, nájem podniku nebo jeho části); nebo</w:t>
      </w:r>
    </w:p>
    <w:p w:rsidR="003B7B2B" w:rsidRPr="00141292" w:rsidRDefault="003B7B2B" w:rsidP="00376B82">
      <w:pPr>
        <w:widowControl w:val="0"/>
        <w:numPr>
          <w:ilvl w:val="0"/>
          <w:numId w:val="3"/>
        </w:numPr>
        <w:adjustRightInd w:val="0"/>
        <w:spacing w:line="360" w:lineRule="atLeast"/>
        <w:jc w:val="both"/>
        <w:textAlignment w:val="baseline"/>
        <w:rPr>
          <w:sz w:val="24"/>
          <w:szCs w:val="24"/>
        </w:rPr>
      </w:pPr>
      <w:r w:rsidRPr="00141292">
        <w:rPr>
          <w:sz w:val="24"/>
          <w:szCs w:val="24"/>
        </w:rPr>
        <w:t>Fond vydal rozhodnutí o zániku nároku na poskytování Podpory podle</w:t>
      </w:r>
      <w:r w:rsidR="0023054A" w:rsidRPr="00141292">
        <w:rPr>
          <w:sz w:val="24"/>
          <w:szCs w:val="24"/>
        </w:rPr>
        <w:t xml:space="preserve"> článku 5.</w:t>
      </w:r>
      <w:r w:rsidRPr="00141292">
        <w:rPr>
          <w:sz w:val="24"/>
          <w:szCs w:val="24"/>
        </w:rPr>
        <w:t xml:space="preserve"> odstavce 5.2 této Smlouvy. </w:t>
      </w:r>
    </w:p>
    <w:p w:rsidR="008973B1" w:rsidRPr="00141292" w:rsidRDefault="008973B1" w:rsidP="008973B1">
      <w:pPr>
        <w:widowControl w:val="0"/>
        <w:adjustRightInd w:val="0"/>
        <w:spacing w:line="360" w:lineRule="atLeast"/>
        <w:ind w:left="1410"/>
        <w:jc w:val="both"/>
        <w:textAlignment w:val="baseline"/>
        <w:rPr>
          <w:sz w:val="24"/>
          <w:szCs w:val="24"/>
        </w:rPr>
      </w:pPr>
    </w:p>
    <w:p w:rsidR="003B7B2B" w:rsidRPr="00141292" w:rsidRDefault="003B7B2B" w:rsidP="0090679C">
      <w:pPr>
        <w:rPr>
          <w:sz w:val="24"/>
          <w:szCs w:val="24"/>
        </w:rPr>
      </w:pPr>
    </w:p>
    <w:p w:rsidR="003B7B2B" w:rsidRPr="00141292" w:rsidRDefault="003B7B2B" w:rsidP="00376B82">
      <w:pPr>
        <w:widowControl w:val="0"/>
        <w:numPr>
          <w:ilvl w:val="0"/>
          <w:numId w:val="4"/>
        </w:numPr>
        <w:tabs>
          <w:tab w:val="clear" w:pos="1065"/>
          <w:tab w:val="num" w:pos="720"/>
        </w:tabs>
        <w:adjustRightInd w:val="0"/>
        <w:spacing w:line="360" w:lineRule="atLeast"/>
        <w:ind w:left="720"/>
        <w:jc w:val="both"/>
        <w:textAlignment w:val="baseline"/>
        <w:rPr>
          <w:b/>
          <w:i/>
          <w:sz w:val="24"/>
          <w:szCs w:val="24"/>
        </w:rPr>
      </w:pPr>
      <w:r w:rsidRPr="00141292">
        <w:rPr>
          <w:b/>
          <w:i/>
          <w:sz w:val="24"/>
          <w:szCs w:val="24"/>
        </w:rPr>
        <w:t>Splatnost Podpory</w:t>
      </w:r>
    </w:p>
    <w:p w:rsidR="003B7B2B" w:rsidRPr="00141292" w:rsidRDefault="003B7B2B" w:rsidP="0090679C">
      <w:pPr>
        <w:ind w:left="15"/>
        <w:rPr>
          <w:b/>
          <w:i/>
          <w:sz w:val="24"/>
          <w:szCs w:val="24"/>
        </w:rPr>
      </w:pPr>
    </w:p>
    <w:p w:rsidR="009B11AC" w:rsidRPr="00141292" w:rsidRDefault="003B7B2B" w:rsidP="00376B82">
      <w:pPr>
        <w:widowControl w:val="0"/>
        <w:numPr>
          <w:ilvl w:val="1"/>
          <w:numId w:val="4"/>
        </w:numPr>
        <w:adjustRightInd w:val="0"/>
        <w:spacing w:line="360" w:lineRule="atLeast"/>
        <w:ind w:hanging="720"/>
        <w:jc w:val="both"/>
        <w:textAlignment w:val="baseline"/>
        <w:rPr>
          <w:sz w:val="24"/>
          <w:szCs w:val="24"/>
        </w:rPr>
      </w:pPr>
      <w:r w:rsidRPr="00141292">
        <w:rPr>
          <w:sz w:val="24"/>
          <w:szCs w:val="24"/>
        </w:rPr>
        <w:t>Fond poskytuje Podporu zpětně, vždy dvakrát ročně za každ</w:t>
      </w:r>
      <w:r w:rsidR="006B749B" w:rsidRPr="00141292">
        <w:rPr>
          <w:sz w:val="24"/>
          <w:szCs w:val="24"/>
        </w:rPr>
        <w:t>é uplynulé kalendářní pololetí</w:t>
      </w:r>
      <w:r w:rsidR="00990056" w:rsidRPr="00141292">
        <w:rPr>
          <w:sz w:val="24"/>
          <w:szCs w:val="24"/>
        </w:rPr>
        <w:t xml:space="preserve">. </w:t>
      </w:r>
    </w:p>
    <w:p w:rsidR="009B11AC" w:rsidRPr="00141292" w:rsidRDefault="009B11AC" w:rsidP="009B11AC">
      <w:pPr>
        <w:widowControl w:val="0"/>
        <w:adjustRightInd w:val="0"/>
        <w:spacing w:line="360" w:lineRule="atLeast"/>
        <w:ind w:left="720"/>
        <w:jc w:val="both"/>
        <w:textAlignment w:val="baseline"/>
        <w:rPr>
          <w:sz w:val="24"/>
          <w:szCs w:val="24"/>
        </w:rPr>
      </w:pPr>
    </w:p>
    <w:p w:rsidR="003B7B2B" w:rsidRPr="00141292" w:rsidRDefault="003B7B2B" w:rsidP="00376B82">
      <w:pPr>
        <w:widowControl w:val="0"/>
        <w:numPr>
          <w:ilvl w:val="1"/>
          <w:numId w:val="4"/>
        </w:numPr>
        <w:adjustRightInd w:val="0"/>
        <w:spacing w:line="360" w:lineRule="atLeast"/>
        <w:ind w:hanging="720"/>
        <w:jc w:val="both"/>
        <w:textAlignment w:val="baseline"/>
        <w:rPr>
          <w:sz w:val="24"/>
          <w:szCs w:val="24"/>
        </w:rPr>
      </w:pPr>
      <w:r w:rsidRPr="00141292">
        <w:rPr>
          <w:sz w:val="24"/>
          <w:szCs w:val="24"/>
        </w:rPr>
        <w:t xml:space="preserve">Nárok na Podporu vznikne nejdříve dnem </w:t>
      </w:r>
      <w:r>
        <w:rPr>
          <w:sz w:val="24"/>
          <w:szCs w:val="24"/>
        </w:rPr>
        <w:t>zaplacení první splátky úroků z úvěru</w:t>
      </w:r>
      <w:r w:rsidRPr="00141292">
        <w:rPr>
          <w:sz w:val="24"/>
          <w:szCs w:val="24"/>
        </w:rPr>
        <w:t xml:space="preserve"> a zanikne dnem zániku nároku na Podporu dle této Smlouvy. </w:t>
      </w:r>
    </w:p>
    <w:p w:rsidR="003B7B2B" w:rsidRPr="00141292" w:rsidRDefault="003B7B2B" w:rsidP="0090679C">
      <w:pPr>
        <w:rPr>
          <w:sz w:val="24"/>
          <w:szCs w:val="24"/>
        </w:rPr>
      </w:pPr>
    </w:p>
    <w:p w:rsidR="003B7B2B" w:rsidRPr="00141292" w:rsidRDefault="003B7B2B" w:rsidP="00376B82">
      <w:pPr>
        <w:widowControl w:val="0"/>
        <w:numPr>
          <w:ilvl w:val="1"/>
          <w:numId w:val="4"/>
        </w:numPr>
        <w:adjustRightInd w:val="0"/>
        <w:spacing w:line="360" w:lineRule="atLeast"/>
        <w:ind w:hanging="720"/>
        <w:jc w:val="both"/>
        <w:textAlignment w:val="baseline"/>
        <w:rPr>
          <w:sz w:val="24"/>
          <w:szCs w:val="24"/>
        </w:rPr>
      </w:pPr>
      <w:r w:rsidRPr="00141292">
        <w:rPr>
          <w:sz w:val="24"/>
          <w:szCs w:val="24"/>
        </w:rPr>
        <w:t>Podpora je splatná do 60-ti kalendářních dnů poté co:</w:t>
      </w:r>
    </w:p>
    <w:p w:rsidR="00DB0669" w:rsidRPr="00141292" w:rsidRDefault="00DB0669" w:rsidP="00376B82">
      <w:pPr>
        <w:widowControl w:val="0"/>
        <w:numPr>
          <w:ilvl w:val="0"/>
          <w:numId w:val="9"/>
        </w:numPr>
        <w:tabs>
          <w:tab w:val="clear" w:pos="720"/>
          <w:tab w:val="num" w:pos="1418"/>
        </w:tabs>
        <w:adjustRightInd w:val="0"/>
        <w:spacing w:line="360" w:lineRule="atLeast"/>
        <w:ind w:left="1418" w:hanging="709"/>
        <w:jc w:val="both"/>
        <w:textAlignment w:val="baseline"/>
        <w:rPr>
          <w:sz w:val="24"/>
          <w:szCs w:val="24"/>
        </w:rPr>
      </w:pPr>
      <w:r w:rsidRPr="00141292">
        <w:rPr>
          <w:sz w:val="24"/>
          <w:szCs w:val="24"/>
        </w:rPr>
        <w:t>Fond obdrží platnou a ú</w:t>
      </w:r>
      <w:r w:rsidR="003E0FD2" w:rsidRPr="00141292">
        <w:rPr>
          <w:sz w:val="24"/>
          <w:szCs w:val="24"/>
        </w:rPr>
        <w:t>činnou Smlouvu (tj. podepsanou P</w:t>
      </w:r>
      <w:r w:rsidRPr="00141292">
        <w:rPr>
          <w:sz w:val="24"/>
          <w:szCs w:val="24"/>
        </w:rPr>
        <w:t>odnikatelem),</w:t>
      </w:r>
    </w:p>
    <w:p w:rsidR="003B7B2B" w:rsidRPr="00141292" w:rsidRDefault="003B7B2B" w:rsidP="00376B82">
      <w:pPr>
        <w:widowControl w:val="0"/>
        <w:numPr>
          <w:ilvl w:val="0"/>
          <w:numId w:val="9"/>
        </w:numPr>
        <w:tabs>
          <w:tab w:val="clear" w:pos="720"/>
          <w:tab w:val="num" w:pos="1418"/>
        </w:tabs>
        <w:adjustRightInd w:val="0"/>
        <w:spacing w:line="360" w:lineRule="atLeast"/>
        <w:ind w:left="1418" w:hanging="709"/>
        <w:jc w:val="both"/>
        <w:textAlignment w:val="baseline"/>
        <w:rPr>
          <w:sz w:val="24"/>
          <w:szCs w:val="24"/>
        </w:rPr>
      </w:pPr>
      <w:r w:rsidRPr="00141292">
        <w:rPr>
          <w:sz w:val="24"/>
          <w:szCs w:val="24"/>
        </w:rPr>
        <w:t xml:space="preserve">Fond obdrží od Banky veškeré podklady pro výpočet Podpory za uplynulé kalendářní pololetí, </w:t>
      </w:r>
    </w:p>
    <w:p w:rsidR="003B7B2B" w:rsidRPr="00141292" w:rsidRDefault="003B7B2B" w:rsidP="00376B82">
      <w:pPr>
        <w:widowControl w:val="0"/>
        <w:numPr>
          <w:ilvl w:val="0"/>
          <w:numId w:val="9"/>
        </w:numPr>
        <w:tabs>
          <w:tab w:val="clear" w:pos="720"/>
          <w:tab w:val="num" w:pos="1418"/>
        </w:tabs>
        <w:adjustRightInd w:val="0"/>
        <w:spacing w:line="360" w:lineRule="atLeast"/>
        <w:ind w:left="1418" w:hanging="709"/>
        <w:jc w:val="both"/>
        <w:textAlignment w:val="baseline"/>
        <w:rPr>
          <w:sz w:val="24"/>
          <w:szCs w:val="24"/>
        </w:rPr>
      </w:pPr>
      <w:r w:rsidRPr="00141292">
        <w:rPr>
          <w:sz w:val="24"/>
          <w:szCs w:val="24"/>
        </w:rPr>
        <w:t xml:space="preserve">Podnikatel doručí Fondu potvrzení Banky o termínu </w:t>
      </w:r>
      <w:r w:rsidR="00DB0669" w:rsidRPr="00141292">
        <w:rPr>
          <w:sz w:val="24"/>
          <w:szCs w:val="24"/>
        </w:rPr>
        <w:t xml:space="preserve">zahájení čerpání úvěru, </w:t>
      </w:r>
      <w:r w:rsidRPr="00141292">
        <w:rPr>
          <w:sz w:val="24"/>
          <w:szCs w:val="24"/>
        </w:rPr>
        <w:t xml:space="preserve">ukončení čerpání úvěru a skutečné výši vyčerpané částky a </w:t>
      </w:r>
    </w:p>
    <w:p w:rsidR="00224297" w:rsidRPr="00141292" w:rsidRDefault="003B7B2B" w:rsidP="008D6061">
      <w:pPr>
        <w:widowControl w:val="0"/>
        <w:numPr>
          <w:ilvl w:val="0"/>
          <w:numId w:val="9"/>
        </w:numPr>
        <w:tabs>
          <w:tab w:val="clear" w:pos="720"/>
          <w:tab w:val="num" w:pos="1418"/>
        </w:tabs>
        <w:adjustRightInd w:val="0"/>
        <w:spacing w:line="360" w:lineRule="atLeast"/>
        <w:ind w:left="1418" w:hanging="709"/>
        <w:jc w:val="both"/>
        <w:textAlignment w:val="baseline"/>
        <w:rPr>
          <w:sz w:val="24"/>
          <w:szCs w:val="24"/>
        </w:rPr>
      </w:pPr>
      <w:r w:rsidRPr="00141292">
        <w:rPr>
          <w:sz w:val="24"/>
          <w:szCs w:val="24"/>
        </w:rPr>
        <w:t xml:space="preserve">Podnikatel doručí Fondu doklady prokazující </w:t>
      </w:r>
      <w:r w:rsidR="00E232F0" w:rsidRPr="00141292">
        <w:rPr>
          <w:sz w:val="24"/>
          <w:szCs w:val="24"/>
        </w:rPr>
        <w:t xml:space="preserve">skutečnou konečnou </w:t>
      </w:r>
      <w:r w:rsidR="003672FC" w:rsidRPr="00141292">
        <w:rPr>
          <w:sz w:val="24"/>
          <w:szCs w:val="24"/>
        </w:rPr>
        <w:t xml:space="preserve">výši hodnoty pořízeného majetku a </w:t>
      </w:r>
      <w:r w:rsidRPr="00141292">
        <w:rPr>
          <w:sz w:val="24"/>
          <w:szCs w:val="24"/>
        </w:rPr>
        <w:t>účelové použití úvěru poskytnutého Bankou na základě Smlouvy o úvěru k </w:t>
      </w:r>
      <w:r w:rsidR="00002E1F" w:rsidRPr="00141292">
        <w:rPr>
          <w:sz w:val="24"/>
          <w:szCs w:val="24"/>
        </w:rPr>
        <w:t xml:space="preserve"> </w:t>
      </w:r>
      <w:r w:rsidRPr="00141292">
        <w:rPr>
          <w:sz w:val="24"/>
          <w:szCs w:val="24"/>
        </w:rPr>
        <w:t>účelu uvedenému v</w:t>
      </w:r>
      <w:r w:rsidR="00002E1F" w:rsidRPr="00141292">
        <w:rPr>
          <w:sz w:val="24"/>
          <w:szCs w:val="24"/>
        </w:rPr>
        <w:t> </w:t>
      </w:r>
      <w:r w:rsidR="0023054A" w:rsidRPr="00141292">
        <w:rPr>
          <w:sz w:val="24"/>
          <w:szCs w:val="24"/>
        </w:rPr>
        <w:t>článku</w:t>
      </w:r>
      <w:r w:rsidR="00002E1F" w:rsidRPr="00141292">
        <w:rPr>
          <w:sz w:val="24"/>
          <w:szCs w:val="24"/>
        </w:rPr>
        <w:t xml:space="preserve"> 1</w:t>
      </w:r>
      <w:r w:rsidR="0023054A" w:rsidRPr="00141292">
        <w:rPr>
          <w:sz w:val="24"/>
          <w:szCs w:val="24"/>
        </w:rPr>
        <w:t>.</w:t>
      </w:r>
      <w:r w:rsidR="00002E1F" w:rsidRPr="00141292">
        <w:rPr>
          <w:sz w:val="24"/>
          <w:szCs w:val="24"/>
        </w:rPr>
        <w:t xml:space="preserve"> </w:t>
      </w:r>
      <w:r w:rsidRPr="00141292">
        <w:rPr>
          <w:sz w:val="24"/>
          <w:szCs w:val="24"/>
        </w:rPr>
        <w:t>této Smlouvy</w:t>
      </w:r>
      <w:r w:rsidR="00002E1F" w:rsidRPr="00141292">
        <w:rPr>
          <w:sz w:val="24"/>
          <w:szCs w:val="24"/>
        </w:rPr>
        <w:t xml:space="preserve"> (viz Účel úvěru)</w:t>
      </w:r>
      <w:r w:rsidRPr="00141292">
        <w:rPr>
          <w:sz w:val="24"/>
          <w:szCs w:val="24"/>
        </w:rPr>
        <w:t xml:space="preserve"> a v souladu s Pokyny. Účelové užití úvěru se dokládá</w:t>
      </w:r>
      <w:r w:rsidR="00224297" w:rsidRPr="00141292">
        <w:rPr>
          <w:sz w:val="24"/>
          <w:szCs w:val="24"/>
        </w:rPr>
        <w:t>:</w:t>
      </w:r>
    </w:p>
    <w:p w:rsidR="00224297" w:rsidRPr="00141292" w:rsidRDefault="00224297" w:rsidP="008D6061">
      <w:pPr>
        <w:widowControl w:val="0"/>
        <w:adjustRightInd w:val="0"/>
        <w:spacing w:line="360" w:lineRule="atLeast"/>
        <w:ind w:left="2127" w:hanging="709"/>
        <w:jc w:val="both"/>
        <w:textAlignment w:val="baseline"/>
        <w:rPr>
          <w:sz w:val="24"/>
          <w:szCs w:val="24"/>
        </w:rPr>
      </w:pPr>
      <w:r w:rsidRPr="00141292">
        <w:rPr>
          <w:sz w:val="24"/>
          <w:szCs w:val="24"/>
        </w:rPr>
        <w:t>da)</w:t>
      </w:r>
      <w:r w:rsidR="008D6061" w:rsidRPr="00141292">
        <w:rPr>
          <w:sz w:val="24"/>
          <w:szCs w:val="24"/>
        </w:rPr>
        <w:t xml:space="preserve"> </w:t>
      </w:r>
      <w:r w:rsidR="003B7B2B" w:rsidRPr="00141292">
        <w:rPr>
          <w:sz w:val="24"/>
          <w:szCs w:val="24"/>
        </w:rPr>
        <w:t>kopií faktur</w:t>
      </w:r>
      <w:r w:rsidRPr="00141292">
        <w:rPr>
          <w:sz w:val="24"/>
          <w:szCs w:val="24"/>
        </w:rPr>
        <w:t>y/r</w:t>
      </w:r>
      <w:r w:rsidR="003B7B2B" w:rsidRPr="00141292">
        <w:rPr>
          <w:sz w:val="24"/>
          <w:szCs w:val="24"/>
        </w:rPr>
        <w:t xml:space="preserve"> pořizované</w:t>
      </w:r>
      <w:r w:rsidRPr="00141292">
        <w:rPr>
          <w:sz w:val="24"/>
          <w:szCs w:val="24"/>
        </w:rPr>
        <w:t xml:space="preserve"> investice, a to až do výše hodnoty pořízeného majetku</w:t>
      </w:r>
      <w:r w:rsidR="008D6061" w:rsidRPr="00141292">
        <w:rPr>
          <w:sz w:val="24"/>
          <w:szCs w:val="24"/>
        </w:rPr>
        <w:t>,</w:t>
      </w:r>
    </w:p>
    <w:p w:rsidR="008D6061" w:rsidRPr="00141292" w:rsidRDefault="00224297" w:rsidP="008D6061">
      <w:pPr>
        <w:widowControl w:val="0"/>
        <w:adjustRightInd w:val="0"/>
        <w:spacing w:line="360" w:lineRule="atLeast"/>
        <w:ind w:left="2127" w:hanging="709"/>
        <w:jc w:val="both"/>
        <w:textAlignment w:val="baseline"/>
        <w:rPr>
          <w:sz w:val="24"/>
          <w:szCs w:val="24"/>
        </w:rPr>
      </w:pPr>
      <w:r w:rsidRPr="00141292">
        <w:rPr>
          <w:sz w:val="24"/>
          <w:szCs w:val="24"/>
        </w:rPr>
        <w:t xml:space="preserve">db) kopií kupní smlouvy/uv, smlouvy/uv o dílo či jiné/ých smlouvy/uv  se </w:t>
      </w:r>
      <w:r w:rsidR="003B7B2B" w:rsidRPr="00141292">
        <w:rPr>
          <w:sz w:val="24"/>
          <w:szCs w:val="24"/>
        </w:rPr>
        <w:t>všemi náležitostmi</w:t>
      </w:r>
      <w:r w:rsidRPr="00141292">
        <w:rPr>
          <w:sz w:val="24"/>
          <w:szCs w:val="24"/>
        </w:rPr>
        <w:t>, a to až do výše hodnoty pořízeného majetku</w:t>
      </w:r>
      <w:r w:rsidR="008D6061" w:rsidRPr="00141292">
        <w:rPr>
          <w:sz w:val="24"/>
          <w:szCs w:val="24"/>
        </w:rPr>
        <w:t>,</w:t>
      </w:r>
    </w:p>
    <w:p w:rsidR="008D6061" w:rsidRPr="00141292" w:rsidRDefault="008D6061" w:rsidP="008D6061">
      <w:pPr>
        <w:widowControl w:val="0"/>
        <w:adjustRightInd w:val="0"/>
        <w:spacing w:line="360" w:lineRule="atLeast"/>
        <w:ind w:left="2127" w:hanging="709"/>
        <w:jc w:val="both"/>
        <w:textAlignment w:val="baseline"/>
        <w:rPr>
          <w:sz w:val="24"/>
          <w:szCs w:val="24"/>
        </w:rPr>
      </w:pPr>
      <w:r w:rsidRPr="00141292">
        <w:rPr>
          <w:sz w:val="24"/>
          <w:szCs w:val="24"/>
        </w:rPr>
        <w:lastRenderedPageBreak/>
        <w:t>dc) kopií výpisu</w:t>
      </w:r>
      <w:r w:rsidR="00885432" w:rsidRPr="00141292">
        <w:rPr>
          <w:sz w:val="24"/>
          <w:szCs w:val="24"/>
        </w:rPr>
        <w:t>/ů</w:t>
      </w:r>
      <w:r w:rsidRPr="00141292">
        <w:rPr>
          <w:sz w:val="24"/>
          <w:szCs w:val="24"/>
        </w:rPr>
        <w:t xml:space="preserve"> z plemenné</w:t>
      </w:r>
      <w:r w:rsidR="003E0FD2" w:rsidRPr="00141292">
        <w:rPr>
          <w:sz w:val="24"/>
          <w:szCs w:val="24"/>
        </w:rPr>
        <w:t xml:space="preserve"> knihy v případě, že předmětem P</w:t>
      </w:r>
      <w:r w:rsidRPr="00141292">
        <w:rPr>
          <w:sz w:val="24"/>
          <w:szCs w:val="24"/>
        </w:rPr>
        <w:t>odpory je nákup plemenných zvířat.</w:t>
      </w:r>
    </w:p>
    <w:p w:rsidR="008D6061" w:rsidRPr="00141292" w:rsidRDefault="008D6061" w:rsidP="008D6061">
      <w:pPr>
        <w:widowControl w:val="0"/>
        <w:adjustRightInd w:val="0"/>
        <w:spacing w:line="360" w:lineRule="atLeast"/>
        <w:jc w:val="both"/>
        <w:textAlignment w:val="baseline"/>
        <w:rPr>
          <w:sz w:val="24"/>
          <w:szCs w:val="24"/>
        </w:rPr>
      </w:pPr>
    </w:p>
    <w:p w:rsidR="00870607" w:rsidRPr="00141292" w:rsidRDefault="003B7B2B" w:rsidP="00C85836">
      <w:pPr>
        <w:widowControl w:val="0"/>
        <w:adjustRightInd w:val="0"/>
        <w:spacing w:line="360" w:lineRule="atLeast"/>
        <w:ind w:left="709"/>
        <w:jc w:val="both"/>
        <w:textAlignment w:val="baseline"/>
        <w:rPr>
          <w:sz w:val="24"/>
          <w:szCs w:val="24"/>
        </w:rPr>
      </w:pPr>
      <w:r w:rsidRPr="00141292">
        <w:rPr>
          <w:sz w:val="24"/>
          <w:szCs w:val="24"/>
        </w:rPr>
        <w:t xml:space="preserve">Podpora je splatná převodem na bankovní účet Podnikatele č. </w:t>
      </w:r>
      <w:r w:rsidR="00A053B4">
        <w:rPr>
          <w:color w:val="000000"/>
          <w:sz w:val="24"/>
        </w:rPr>
        <w:t>████████</w:t>
      </w:r>
      <w:r w:rsidRPr="00141292">
        <w:rPr>
          <w:sz w:val="24"/>
          <w:szCs w:val="24"/>
        </w:rPr>
        <w:t xml:space="preserve">, vedený u </w:t>
      </w:r>
      <w:r w:rsidR="00E82B3A">
        <w:rPr>
          <w:sz w:val="24"/>
          <w:szCs w:val="24"/>
        </w:rPr>
        <w:t xml:space="preserve">banky </w:t>
      </w:r>
      <w:r w:rsidR="00A053B4">
        <w:rPr>
          <w:color w:val="000000"/>
          <w:sz w:val="24"/>
        </w:rPr>
        <w:t>███████████</w:t>
      </w:r>
      <w:r>
        <w:rPr>
          <w:color w:val="000000"/>
          <w:sz w:val="24"/>
        </w:rPr>
        <w:t>.</w:t>
      </w:r>
      <w:r w:rsidRPr="00141292">
        <w:rPr>
          <w:sz w:val="24"/>
          <w:szCs w:val="24"/>
        </w:rPr>
        <w:t xml:space="preserve">, variabilní symbol </w:t>
      </w:r>
      <w:r w:rsidR="00A053B4">
        <w:rPr>
          <w:color w:val="000000"/>
          <w:sz w:val="24"/>
        </w:rPr>
        <w:t>█████████</w:t>
      </w:r>
      <w:r w:rsidRPr="00141292">
        <w:rPr>
          <w:sz w:val="24"/>
          <w:szCs w:val="24"/>
        </w:rPr>
        <w:t xml:space="preserve"> V případě první výplaty Podpory počíná výše uvedená 60-ti denní lhůta běžet dnem, kdy Fond obdrží všechny výše uvedené podklady dle písm. a), b)</w:t>
      </w:r>
      <w:r w:rsidR="003672FC" w:rsidRPr="00141292">
        <w:rPr>
          <w:sz w:val="24"/>
          <w:szCs w:val="24"/>
        </w:rPr>
        <w:t>,</w:t>
      </w:r>
      <w:r w:rsidRPr="00141292">
        <w:rPr>
          <w:sz w:val="24"/>
          <w:szCs w:val="24"/>
        </w:rPr>
        <w:t xml:space="preserve"> c)</w:t>
      </w:r>
      <w:r w:rsidR="003672FC" w:rsidRPr="00141292">
        <w:rPr>
          <w:sz w:val="24"/>
          <w:szCs w:val="24"/>
        </w:rPr>
        <w:t xml:space="preserve"> a d),</w:t>
      </w:r>
      <w:r w:rsidR="00615E10" w:rsidRPr="00141292">
        <w:rPr>
          <w:sz w:val="24"/>
          <w:szCs w:val="24"/>
        </w:rPr>
        <w:t xml:space="preserve"> přičemž platí, že první výplata </w:t>
      </w:r>
      <w:r w:rsidR="003E0FD2" w:rsidRPr="00141292">
        <w:rPr>
          <w:sz w:val="24"/>
          <w:szCs w:val="24"/>
        </w:rPr>
        <w:t>P</w:t>
      </w:r>
      <w:r w:rsidR="00615E10" w:rsidRPr="00141292">
        <w:rPr>
          <w:sz w:val="24"/>
          <w:szCs w:val="24"/>
        </w:rPr>
        <w:t>odpory</w:t>
      </w:r>
      <w:r w:rsidR="008973B1" w:rsidRPr="00141292">
        <w:rPr>
          <w:sz w:val="24"/>
          <w:szCs w:val="24"/>
        </w:rPr>
        <w:t xml:space="preserve"> </w:t>
      </w:r>
      <w:r w:rsidR="00615E10" w:rsidRPr="00141292">
        <w:rPr>
          <w:sz w:val="24"/>
          <w:szCs w:val="24"/>
        </w:rPr>
        <w:t xml:space="preserve">bude provedena k tomu uplynulému pololetí, ve kterém Fond stanovil sazbu Podpory viz čl. 2.3. </w:t>
      </w:r>
      <w:r w:rsidR="005B5139" w:rsidRPr="00141292">
        <w:rPr>
          <w:sz w:val="24"/>
          <w:szCs w:val="24"/>
        </w:rPr>
        <w:t xml:space="preserve">Smlouvy. </w:t>
      </w:r>
    </w:p>
    <w:p w:rsidR="003B7B2B" w:rsidRPr="00141292" w:rsidRDefault="003B7B2B" w:rsidP="0090679C">
      <w:pPr>
        <w:rPr>
          <w:sz w:val="24"/>
          <w:szCs w:val="24"/>
        </w:rPr>
      </w:pPr>
    </w:p>
    <w:p w:rsidR="003B7B2B" w:rsidRPr="00141292" w:rsidRDefault="003B7B2B" w:rsidP="00376B82">
      <w:pPr>
        <w:widowControl w:val="0"/>
        <w:numPr>
          <w:ilvl w:val="1"/>
          <w:numId w:val="4"/>
        </w:numPr>
        <w:adjustRightInd w:val="0"/>
        <w:spacing w:line="360" w:lineRule="atLeast"/>
        <w:ind w:hanging="720"/>
        <w:jc w:val="both"/>
        <w:textAlignment w:val="baseline"/>
        <w:rPr>
          <w:sz w:val="24"/>
          <w:szCs w:val="24"/>
        </w:rPr>
      </w:pPr>
      <w:r w:rsidRPr="00141292">
        <w:rPr>
          <w:sz w:val="24"/>
          <w:szCs w:val="24"/>
        </w:rPr>
        <w:t xml:space="preserve">Strany se dohodly, že pouze Fond je oprávněn jednostranně započítávat jakékoliv vzájemné závazky, vzniklé mezi Podnikatelem a Fondem. </w:t>
      </w:r>
    </w:p>
    <w:p w:rsidR="003B7B2B" w:rsidRPr="00141292" w:rsidRDefault="003B7B2B" w:rsidP="0090679C">
      <w:pPr>
        <w:rPr>
          <w:sz w:val="24"/>
          <w:szCs w:val="24"/>
        </w:rPr>
      </w:pPr>
    </w:p>
    <w:p w:rsidR="003B7B2B" w:rsidRPr="00141292" w:rsidRDefault="003B7B2B" w:rsidP="0090679C">
      <w:pPr>
        <w:widowControl w:val="0"/>
        <w:numPr>
          <w:ilvl w:val="1"/>
          <w:numId w:val="4"/>
        </w:numPr>
        <w:adjustRightInd w:val="0"/>
        <w:spacing w:line="360" w:lineRule="atLeast"/>
        <w:ind w:hanging="720"/>
        <w:jc w:val="both"/>
        <w:textAlignment w:val="baseline"/>
        <w:rPr>
          <w:sz w:val="24"/>
          <w:szCs w:val="24"/>
        </w:rPr>
      </w:pPr>
      <w:r w:rsidRPr="00141292">
        <w:rPr>
          <w:sz w:val="24"/>
          <w:szCs w:val="24"/>
        </w:rPr>
        <w:t xml:space="preserve">Nejpozději do jednoho roku ode dne, kdy se Fond dozvěděl o zániku závazku Fondu poskytovat Podporu podle této Smlouvy, je Fond </w:t>
      </w:r>
      <w:r w:rsidR="00B9665D" w:rsidRPr="00141292">
        <w:rPr>
          <w:sz w:val="24"/>
          <w:szCs w:val="24"/>
        </w:rPr>
        <w:t>oprávněn</w:t>
      </w:r>
      <w:r w:rsidRPr="00141292">
        <w:rPr>
          <w:sz w:val="24"/>
          <w:szCs w:val="24"/>
        </w:rPr>
        <w:t xml:space="preserve"> provést závěrečné vyúčtování a odeslat jej v písemné formě Podnikateli. </w:t>
      </w:r>
    </w:p>
    <w:p w:rsidR="00B9665D" w:rsidRPr="00141292" w:rsidRDefault="00B9665D" w:rsidP="00B9665D">
      <w:pPr>
        <w:widowControl w:val="0"/>
        <w:adjustRightInd w:val="0"/>
        <w:spacing w:line="360" w:lineRule="atLeast"/>
        <w:ind w:left="720"/>
        <w:jc w:val="both"/>
        <w:textAlignment w:val="baseline"/>
        <w:rPr>
          <w:sz w:val="24"/>
          <w:szCs w:val="24"/>
        </w:rPr>
      </w:pPr>
    </w:p>
    <w:p w:rsidR="003B7B2B" w:rsidRPr="00141292" w:rsidRDefault="003B7B2B" w:rsidP="00376B82">
      <w:pPr>
        <w:widowControl w:val="0"/>
        <w:numPr>
          <w:ilvl w:val="1"/>
          <w:numId w:val="4"/>
        </w:numPr>
        <w:adjustRightInd w:val="0"/>
        <w:spacing w:line="360" w:lineRule="atLeast"/>
        <w:ind w:hanging="720"/>
        <w:jc w:val="both"/>
        <w:textAlignment w:val="baseline"/>
        <w:rPr>
          <w:sz w:val="24"/>
          <w:szCs w:val="24"/>
        </w:rPr>
      </w:pPr>
      <w:r w:rsidRPr="00141292">
        <w:rPr>
          <w:sz w:val="24"/>
          <w:szCs w:val="24"/>
        </w:rPr>
        <w:t xml:space="preserve">Bude-li v závěrečném vyúčtování zjištěn přeplatek Podpory, je Podnikatel povinen vrátit přeplatek Fondu v plné výši nejpozději do 60-ti dnů od doručení závěrečného vyúčtování převodem na bankovní účet Fondu specifikovaný v závěrečném vyúčtování. </w:t>
      </w:r>
    </w:p>
    <w:p w:rsidR="003B7B2B" w:rsidRPr="00141292" w:rsidRDefault="003B7B2B" w:rsidP="0090679C">
      <w:pPr>
        <w:rPr>
          <w:sz w:val="24"/>
          <w:szCs w:val="24"/>
        </w:rPr>
      </w:pPr>
    </w:p>
    <w:p w:rsidR="003B7B2B" w:rsidRPr="00141292" w:rsidRDefault="003B7B2B" w:rsidP="00376B82">
      <w:pPr>
        <w:widowControl w:val="0"/>
        <w:numPr>
          <w:ilvl w:val="1"/>
          <w:numId w:val="4"/>
        </w:numPr>
        <w:adjustRightInd w:val="0"/>
        <w:spacing w:line="360" w:lineRule="atLeast"/>
        <w:ind w:hanging="720"/>
        <w:jc w:val="both"/>
        <w:textAlignment w:val="baseline"/>
        <w:rPr>
          <w:sz w:val="24"/>
          <w:szCs w:val="24"/>
        </w:rPr>
      </w:pPr>
      <w:r w:rsidRPr="00141292">
        <w:rPr>
          <w:sz w:val="24"/>
          <w:szCs w:val="24"/>
        </w:rPr>
        <w:t>Bude-li v závěrečném vyúčtování zjištěn nedoplatek Podpory, je Fond povinen doplatit nedoplatek Podnikateli</w:t>
      </w:r>
      <w:r w:rsidRPr="00141292">
        <w:rPr>
          <w:b/>
          <w:sz w:val="24"/>
          <w:szCs w:val="24"/>
        </w:rPr>
        <w:t xml:space="preserve"> </w:t>
      </w:r>
      <w:r w:rsidRPr="00141292">
        <w:rPr>
          <w:sz w:val="24"/>
          <w:szCs w:val="24"/>
        </w:rPr>
        <w:t xml:space="preserve">nejpozději do 60-ti dnů ode dne doručení závěrečného vyúčtování převodem na bankovní účet Podnikatele uvedený v odstavci </w:t>
      </w:r>
      <w:r w:rsidR="006A2188" w:rsidRPr="00141292">
        <w:rPr>
          <w:sz w:val="24"/>
          <w:szCs w:val="24"/>
        </w:rPr>
        <w:t>3.3</w:t>
      </w:r>
      <w:r w:rsidRPr="00141292">
        <w:rPr>
          <w:sz w:val="24"/>
          <w:szCs w:val="24"/>
        </w:rPr>
        <w:t xml:space="preserve"> této Smlouvy nebo na jiný bankovní účet uvedený písemně Podnikatelem.</w:t>
      </w:r>
    </w:p>
    <w:p w:rsidR="003B7B2B" w:rsidRPr="00141292" w:rsidRDefault="003B7B2B" w:rsidP="0090679C">
      <w:pPr>
        <w:ind w:left="15"/>
        <w:rPr>
          <w:b/>
          <w:i/>
          <w:sz w:val="24"/>
          <w:szCs w:val="24"/>
        </w:rPr>
      </w:pPr>
    </w:p>
    <w:p w:rsidR="003B7B2B" w:rsidRPr="00141292" w:rsidRDefault="003B7B2B" w:rsidP="00376B82">
      <w:pPr>
        <w:keepNext/>
        <w:widowControl w:val="0"/>
        <w:numPr>
          <w:ilvl w:val="0"/>
          <w:numId w:val="4"/>
        </w:numPr>
        <w:tabs>
          <w:tab w:val="clear" w:pos="1065"/>
          <w:tab w:val="num" w:pos="720"/>
        </w:tabs>
        <w:adjustRightInd w:val="0"/>
        <w:spacing w:line="360" w:lineRule="atLeast"/>
        <w:ind w:left="720"/>
        <w:jc w:val="both"/>
        <w:textAlignment w:val="baseline"/>
        <w:rPr>
          <w:b/>
          <w:i/>
          <w:sz w:val="24"/>
          <w:szCs w:val="24"/>
        </w:rPr>
      </w:pPr>
      <w:r w:rsidRPr="00141292">
        <w:rPr>
          <w:b/>
          <w:i/>
          <w:sz w:val="24"/>
          <w:szCs w:val="24"/>
        </w:rPr>
        <w:t>Povinnosti Podnikatele</w:t>
      </w:r>
    </w:p>
    <w:p w:rsidR="003B7B2B" w:rsidRPr="00141292" w:rsidRDefault="003B7B2B" w:rsidP="00957AFD">
      <w:pPr>
        <w:keepNext/>
        <w:ind w:left="15"/>
        <w:rPr>
          <w:b/>
          <w:i/>
          <w:sz w:val="24"/>
          <w:szCs w:val="24"/>
        </w:rPr>
      </w:pPr>
    </w:p>
    <w:p w:rsidR="003B7B2B" w:rsidRPr="00141292" w:rsidRDefault="003B7B2B" w:rsidP="00376B82">
      <w:pPr>
        <w:widowControl w:val="0"/>
        <w:numPr>
          <w:ilvl w:val="1"/>
          <w:numId w:val="4"/>
        </w:numPr>
        <w:adjustRightInd w:val="0"/>
        <w:spacing w:line="360" w:lineRule="atLeast"/>
        <w:ind w:hanging="720"/>
        <w:jc w:val="both"/>
        <w:textAlignment w:val="baseline"/>
        <w:rPr>
          <w:sz w:val="24"/>
          <w:szCs w:val="24"/>
        </w:rPr>
      </w:pPr>
      <w:r w:rsidRPr="00141292">
        <w:rPr>
          <w:sz w:val="24"/>
          <w:szCs w:val="24"/>
        </w:rPr>
        <w:t>Podnikatel se zavazuje použít úvěr poskytnutý Bankou na základě Smlouvy o úvěru výlučně k</w:t>
      </w:r>
      <w:r w:rsidR="005402F2" w:rsidRPr="00141292">
        <w:rPr>
          <w:sz w:val="24"/>
          <w:szCs w:val="24"/>
        </w:rPr>
        <w:t xml:space="preserve"> nákupu </w:t>
      </w:r>
      <w:r w:rsidR="00002E1F" w:rsidRPr="00141292">
        <w:rPr>
          <w:sz w:val="24"/>
          <w:szCs w:val="24"/>
        </w:rPr>
        <w:t>Ú</w:t>
      </w:r>
      <w:r w:rsidRPr="00141292">
        <w:rPr>
          <w:sz w:val="24"/>
          <w:szCs w:val="24"/>
        </w:rPr>
        <w:t xml:space="preserve">čelu </w:t>
      </w:r>
      <w:r w:rsidR="00002E1F" w:rsidRPr="00141292">
        <w:rPr>
          <w:sz w:val="24"/>
          <w:szCs w:val="24"/>
        </w:rPr>
        <w:t xml:space="preserve">úvěru </w:t>
      </w:r>
      <w:r w:rsidRPr="00141292">
        <w:rPr>
          <w:sz w:val="24"/>
          <w:szCs w:val="24"/>
        </w:rPr>
        <w:t>uvedenému v</w:t>
      </w:r>
      <w:r w:rsidR="00002E1F" w:rsidRPr="00141292">
        <w:rPr>
          <w:sz w:val="24"/>
          <w:szCs w:val="24"/>
        </w:rPr>
        <w:t> </w:t>
      </w:r>
      <w:r w:rsidR="0023054A" w:rsidRPr="00141292">
        <w:rPr>
          <w:sz w:val="24"/>
          <w:szCs w:val="24"/>
        </w:rPr>
        <w:t>článku</w:t>
      </w:r>
      <w:r w:rsidR="00002E1F" w:rsidRPr="00141292">
        <w:rPr>
          <w:sz w:val="24"/>
          <w:szCs w:val="24"/>
        </w:rPr>
        <w:t xml:space="preserve"> 1</w:t>
      </w:r>
      <w:r w:rsidR="0023054A" w:rsidRPr="00141292">
        <w:rPr>
          <w:sz w:val="24"/>
          <w:szCs w:val="24"/>
        </w:rPr>
        <w:t>.</w:t>
      </w:r>
      <w:r w:rsidR="008973B1" w:rsidRPr="00141292">
        <w:rPr>
          <w:sz w:val="24"/>
          <w:szCs w:val="24"/>
        </w:rPr>
        <w:t xml:space="preserve"> této Smlouvy</w:t>
      </w:r>
      <w:r w:rsidRPr="00141292">
        <w:rPr>
          <w:sz w:val="24"/>
          <w:szCs w:val="24"/>
        </w:rPr>
        <w:t>, a v souladu s Pokyny; v případě, že došlo k čerpání výše uvedeného úvěru před uzavřením této Smlouvy</w:t>
      </w:r>
      <w:r w:rsidR="0023054A" w:rsidRPr="00141292">
        <w:rPr>
          <w:sz w:val="24"/>
          <w:szCs w:val="24"/>
        </w:rPr>
        <w:t>,</w:t>
      </w:r>
      <w:r w:rsidRPr="00141292">
        <w:rPr>
          <w:sz w:val="24"/>
          <w:szCs w:val="24"/>
        </w:rPr>
        <w:t xml:space="preserve"> Podnikatel prohlašuje, že úvěr použil výlučně k</w:t>
      </w:r>
      <w:r w:rsidR="005402F2" w:rsidRPr="00141292">
        <w:rPr>
          <w:sz w:val="24"/>
          <w:szCs w:val="24"/>
        </w:rPr>
        <w:t xml:space="preserve"> nákupu</w:t>
      </w:r>
      <w:r w:rsidR="00002E1F" w:rsidRPr="00141292">
        <w:rPr>
          <w:sz w:val="24"/>
          <w:szCs w:val="24"/>
        </w:rPr>
        <w:t> Ú</w:t>
      </w:r>
      <w:r w:rsidRPr="00141292">
        <w:rPr>
          <w:sz w:val="24"/>
          <w:szCs w:val="24"/>
        </w:rPr>
        <w:t>čelu</w:t>
      </w:r>
      <w:r w:rsidR="00002E1F" w:rsidRPr="00141292">
        <w:rPr>
          <w:sz w:val="24"/>
          <w:szCs w:val="24"/>
        </w:rPr>
        <w:t xml:space="preserve"> úvěru</w:t>
      </w:r>
      <w:r w:rsidRPr="00141292">
        <w:rPr>
          <w:sz w:val="24"/>
          <w:szCs w:val="24"/>
        </w:rPr>
        <w:t xml:space="preserve"> a v souladu s Pokyny. Za tento </w:t>
      </w:r>
      <w:r w:rsidR="005402F2" w:rsidRPr="00141292">
        <w:rPr>
          <w:sz w:val="24"/>
          <w:szCs w:val="24"/>
        </w:rPr>
        <w:t>Ú</w:t>
      </w:r>
      <w:r w:rsidRPr="00141292">
        <w:rPr>
          <w:sz w:val="24"/>
          <w:szCs w:val="24"/>
        </w:rPr>
        <w:t xml:space="preserve">čel se nepovažují ty činnosti, které jsou předpokladem uzavření této Smlouvy (např. náklady Podnikatele spojené s vypracováním </w:t>
      </w:r>
      <w:r w:rsidR="00946D10" w:rsidRPr="00141292">
        <w:rPr>
          <w:sz w:val="24"/>
          <w:szCs w:val="24"/>
        </w:rPr>
        <w:t>P</w:t>
      </w:r>
      <w:r w:rsidRPr="00141292">
        <w:rPr>
          <w:sz w:val="24"/>
          <w:szCs w:val="24"/>
        </w:rPr>
        <w:t>odnikatelského záměru, náklady Podnikatele spojené s uzavřením této Smlouvy nebo Smlouvy o úvěru, byť splatnost těchto nákladů vznikne po uzavření této Smlouvy).</w:t>
      </w:r>
    </w:p>
    <w:p w:rsidR="003B7B2B" w:rsidRPr="00141292" w:rsidRDefault="003B7B2B" w:rsidP="0090679C">
      <w:pPr>
        <w:rPr>
          <w:bCs/>
          <w:sz w:val="24"/>
          <w:szCs w:val="24"/>
        </w:rPr>
      </w:pPr>
    </w:p>
    <w:p w:rsidR="003B7B2B" w:rsidRPr="00141292" w:rsidRDefault="003B7B2B" w:rsidP="00376B82">
      <w:pPr>
        <w:widowControl w:val="0"/>
        <w:numPr>
          <w:ilvl w:val="1"/>
          <w:numId w:val="4"/>
        </w:numPr>
        <w:adjustRightInd w:val="0"/>
        <w:spacing w:line="360" w:lineRule="atLeast"/>
        <w:ind w:hanging="720"/>
        <w:jc w:val="both"/>
        <w:textAlignment w:val="baseline"/>
        <w:rPr>
          <w:bCs/>
          <w:sz w:val="24"/>
          <w:szCs w:val="24"/>
        </w:rPr>
      </w:pPr>
      <w:r w:rsidRPr="00141292">
        <w:rPr>
          <w:sz w:val="24"/>
          <w:szCs w:val="24"/>
        </w:rPr>
        <w:t xml:space="preserve">Podnikatel je povinen Fondu, jeho zástupcům či jiným kontrolním institucím vyjmenovaným v Pokynech umožnit kontrolu dodržování veškerých jeho povinností vyplývajících mu ze Smlouvy nebo z Pokynů a kontrolu pravdivosti, úplnosti a aktuálnosti skutečností uvedených v dokumentech předaných Fondu před uzavřením </w:t>
      </w:r>
      <w:r w:rsidRPr="00141292">
        <w:rPr>
          <w:sz w:val="24"/>
          <w:szCs w:val="24"/>
        </w:rPr>
        <w:lastRenderedPageBreak/>
        <w:t xml:space="preserve">této Smlouvy nebo kdykoliv v průběhu její účinnosti. Podnikatel je povinen poskytnout veškerou potřebnou součinnost, tj. zejména umožnit přístup do svých prostor, poskytnout veškeré vyžádané dokumenty nebo tyto dokumenty zaslat Fondu a poskytnout potřebná vysvětlení. </w:t>
      </w:r>
    </w:p>
    <w:p w:rsidR="003B7B2B" w:rsidRPr="00141292" w:rsidRDefault="003B7B2B" w:rsidP="0090679C">
      <w:pPr>
        <w:rPr>
          <w:sz w:val="24"/>
          <w:szCs w:val="24"/>
        </w:rPr>
      </w:pPr>
    </w:p>
    <w:p w:rsidR="003B7B2B" w:rsidRPr="00141292" w:rsidRDefault="003B7B2B" w:rsidP="00376B82">
      <w:pPr>
        <w:widowControl w:val="0"/>
        <w:numPr>
          <w:ilvl w:val="1"/>
          <w:numId w:val="4"/>
        </w:numPr>
        <w:adjustRightInd w:val="0"/>
        <w:spacing w:line="360" w:lineRule="atLeast"/>
        <w:ind w:hanging="720"/>
        <w:jc w:val="both"/>
        <w:textAlignment w:val="baseline"/>
        <w:rPr>
          <w:bCs/>
          <w:sz w:val="24"/>
          <w:szCs w:val="24"/>
        </w:rPr>
      </w:pPr>
      <w:r w:rsidRPr="00141292">
        <w:rPr>
          <w:sz w:val="24"/>
          <w:szCs w:val="24"/>
        </w:rPr>
        <w:t xml:space="preserve">Podnikatel je povinen nejpozději do </w:t>
      </w:r>
      <w:r w:rsidR="00B9665D" w:rsidRPr="00141292">
        <w:rPr>
          <w:sz w:val="24"/>
          <w:szCs w:val="24"/>
        </w:rPr>
        <w:t>30</w:t>
      </w:r>
      <w:r w:rsidRPr="00141292">
        <w:rPr>
          <w:sz w:val="24"/>
          <w:szCs w:val="24"/>
        </w:rPr>
        <w:t xml:space="preserve"> kalendářních dnů doručit Fondu písemné oznámení nebo ověřenou kopii dokumentu dokládajícího vznik následujících skutečností, a to i prostřednictvím Banky:</w:t>
      </w:r>
    </w:p>
    <w:p w:rsidR="003B7B2B" w:rsidRPr="00141292" w:rsidRDefault="003B7B2B" w:rsidP="00376B82">
      <w:pPr>
        <w:widowControl w:val="0"/>
        <w:numPr>
          <w:ilvl w:val="0"/>
          <w:numId w:val="5"/>
        </w:numPr>
        <w:tabs>
          <w:tab w:val="clear" w:pos="1080"/>
          <w:tab w:val="num" w:pos="1440"/>
        </w:tabs>
        <w:adjustRightInd w:val="0"/>
        <w:spacing w:line="360" w:lineRule="atLeast"/>
        <w:ind w:left="1440" w:hanging="720"/>
        <w:jc w:val="both"/>
        <w:textAlignment w:val="baseline"/>
        <w:rPr>
          <w:sz w:val="24"/>
          <w:szCs w:val="24"/>
        </w:rPr>
      </w:pPr>
      <w:r w:rsidRPr="00141292">
        <w:rPr>
          <w:sz w:val="24"/>
          <w:szCs w:val="24"/>
        </w:rPr>
        <w:t>změnu konečné doby splatnosti úvěru podle Smlouvy o úvěru, přičemž tato lhůta počíná běžet první kalendářní den následující po dni uzavření odpovídajícího dodatku ke Smlouvě o úvěru;</w:t>
      </w:r>
      <w:r w:rsidR="00DF0091" w:rsidRPr="00141292">
        <w:rPr>
          <w:sz w:val="24"/>
          <w:szCs w:val="24"/>
        </w:rPr>
        <w:t xml:space="preserve"> není-li uzavírán dodatek ke Smlouvě o úvěru, počíná lhůta běžet první kalendářní den po dni, kdy tato skutečnost nastane;</w:t>
      </w:r>
    </w:p>
    <w:p w:rsidR="003B7B2B" w:rsidRPr="00141292" w:rsidRDefault="003B7B2B" w:rsidP="00376B82">
      <w:pPr>
        <w:widowControl w:val="0"/>
        <w:numPr>
          <w:ilvl w:val="0"/>
          <w:numId w:val="5"/>
        </w:numPr>
        <w:tabs>
          <w:tab w:val="clear" w:pos="1080"/>
          <w:tab w:val="num" w:pos="1440"/>
        </w:tabs>
        <w:adjustRightInd w:val="0"/>
        <w:spacing w:line="360" w:lineRule="atLeast"/>
        <w:ind w:left="1440" w:hanging="720"/>
        <w:jc w:val="both"/>
        <w:textAlignment w:val="baseline"/>
        <w:rPr>
          <w:sz w:val="24"/>
          <w:szCs w:val="24"/>
        </w:rPr>
      </w:pPr>
      <w:r w:rsidRPr="00141292">
        <w:rPr>
          <w:sz w:val="24"/>
          <w:szCs w:val="24"/>
        </w:rPr>
        <w:t>předčasné splacení úvěru nebo jeho části bez uzavření odpovídajícího dodatku Smlouvy o úvěru, přičemž tato lhůta počíná běžet první kalendářní den následující po dni provedení takového předčasného splacení;</w:t>
      </w:r>
    </w:p>
    <w:p w:rsidR="003B7B2B" w:rsidRPr="00141292" w:rsidRDefault="003B7B2B" w:rsidP="00376B82">
      <w:pPr>
        <w:widowControl w:val="0"/>
        <w:numPr>
          <w:ilvl w:val="0"/>
          <w:numId w:val="5"/>
        </w:numPr>
        <w:tabs>
          <w:tab w:val="clear" w:pos="1080"/>
          <w:tab w:val="num" w:pos="1440"/>
        </w:tabs>
        <w:adjustRightInd w:val="0"/>
        <w:spacing w:line="360" w:lineRule="atLeast"/>
        <w:ind w:left="1440" w:hanging="720"/>
        <w:jc w:val="both"/>
        <w:textAlignment w:val="baseline"/>
        <w:rPr>
          <w:sz w:val="24"/>
          <w:szCs w:val="24"/>
        </w:rPr>
      </w:pPr>
      <w:r w:rsidRPr="00141292">
        <w:rPr>
          <w:sz w:val="24"/>
          <w:szCs w:val="24"/>
        </w:rPr>
        <w:t>postoupení pohledávky vyplývající ze Smlouvy o úvěru nebo její části Bankou na třetí osobu, přičemž tato lhůta počíná běžet první kalendářní den následující po dni, kdy je toto postoupení oznámeno nebo prokázáno Podnikateli;</w:t>
      </w:r>
    </w:p>
    <w:p w:rsidR="003B7B2B" w:rsidRPr="00141292" w:rsidRDefault="003B7B2B" w:rsidP="00376B82">
      <w:pPr>
        <w:widowControl w:val="0"/>
        <w:numPr>
          <w:ilvl w:val="0"/>
          <w:numId w:val="5"/>
        </w:numPr>
        <w:tabs>
          <w:tab w:val="clear" w:pos="1080"/>
          <w:tab w:val="num" w:pos="1440"/>
        </w:tabs>
        <w:adjustRightInd w:val="0"/>
        <w:spacing w:line="360" w:lineRule="atLeast"/>
        <w:ind w:left="1440" w:hanging="720"/>
        <w:jc w:val="both"/>
        <w:textAlignment w:val="baseline"/>
        <w:rPr>
          <w:sz w:val="24"/>
          <w:szCs w:val="24"/>
        </w:rPr>
      </w:pPr>
      <w:r w:rsidRPr="00141292">
        <w:rPr>
          <w:sz w:val="24"/>
          <w:szCs w:val="24"/>
        </w:rPr>
        <w:t>změnu čísla běžného účtu pro poskytování Podpory, přičemž tato lhůta počíná běžet první kalendářní den následující po dni uzavření běžného účtu uvedeného v</w:t>
      </w:r>
      <w:r w:rsidR="0023054A" w:rsidRPr="00141292">
        <w:rPr>
          <w:sz w:val="24"/>
          <w:szCs w:val="24"/>
        </w:rPr>
        <w:t xml:space="preserve"> článku 3. </w:t>
      </w:r>
      <w:r w:rsidRPr="00141292">
        <w:rPr>
          <w:sz w:val="24"/>
          <w:szCs w:val="24"/>
        </w:rPr>
        <w:t>odst</w:t>
      </w:r>
      <w:r w:rsidR="0023054A" w:rsidRPr="00141292">
        <w:rPr>
          <w:sz w:val="24"/>
          <w:szCs w:val="24"/>
        </w:rPr>
        <w:t>avci</w:t>
      </w:r>
      <w:r w:rsidRPr="00141292">
        <w:rPr>
          <w:sz w:val="24"/>
          <w:szCs w:val="24"/>
        </w:rPr>
        <w:t xml:space="preserve"> </w:t>
      </w:r>
      <w:r w:rsidR="00D23DFA" w:rsidRPr="00141292">
        <w:rPr>
          <w:sz w:val="24"/>
          <w:szCs w:val="24"/>
        </w:rPr>
        <w:t>3.3</w:t>
      </w:r>
      <w:r w:rsidRPr="00141292">
        <w:rPr>
          <w:sz w:val="24"/>
          <w:szCs w:val="24"/>
        </w:rPr>
        <w:t xml:space="preserve"> této Smlouvy, přičemž dané oznámení musí obsahovat i číslo nového běžného účtu;</w:t>
      </w:r>
    </w:p>
    <w:p w:rsidR="003B7B2B" w:rsidRPr="00141292" w:rsidRDefault="003B7B2B" w:rsidP="00376B82">
      <w:pPr>
        <w:widowControl w:val="0"/>
        <w:numPr>
          <w:ilvl w:val="0"/>
          <w:numId w:val="5"/>
        </w:numPr>
        <w:tabs>
          <w:tab w:val="clear" w:pos="1080"/>
          <w:tab w:val="num" w:pos="1440"/>
        </w:tabs>
        <w:adjustRightInd w:val="0"/>
        <w:spacing w:line="360" w:lineRule="atLeast"/>
        <w:ind w:left="1440" w:hanging="720"/>
        <w:jc w:val="both"/>
        <w:textAlignment w:val="baseline"/>
        <w:rPr>
          <w:sz w:val="24"/>
          <w:szCs w:val="24"/>
        </w:rPr>
      </w:pPr>
      <w:r w:rsidRPr="00141292">
        <w:rPr>
          <w:sz w:val="24"/>
          <w:szCs w:val="24"/>
        </w:rPr>
        <w:t>výměnu věcí pořízených prostřednictvím podporovaného úvěru po úspěšné reklamaci, přičemž tato lhůta počíná běžet první kalendářní den následující po dni převzetí nové věci, a/nebo změnu typového označení věcí pořízených prostřednictvím podporovaného úvěru, přičemž lhůta počíná běžet první kalendářní den následující po dni převzetí nové věci;</w:t>
      </w:r>
    </w:p>
    <w:p w:rsidR="00DF0091" w:rsidRPr="00141292" w:rsidRDefault="00DF0091" w:rsidP="00376B82">
      <w:pPr>
        <w:widowControl w:val="0"/>
        <w:numPr>
          <w:ilvl w:val="0"/>
          <w:numId w:val="5"/>
        </w:numPr>
        <w:tabs>
          <w:tab w:val="clear" w:pos="1080"/>
          <w:tab w:val="num" w:pos="1440"/>
        </w:tabs>
        <w:adjustRightInd w:val="0"/>
        <w:spacing w:line="360" w:lineRule="atLeast"/>
        <w:ind w:left="1440" w:hanging="720"/>
        <w:jc w:val="both"/>
        <w:textAlignment w:val="baseline"/>
        <w:rPr>
          <w:sz w:val="24"/>
          <w:szCs w:val="24"/>
        </w:rPr>
      </w:pPr>
      <w:r w:rsidRPr="00141292">
        <w:rPr>
          <w:sz w:val="24"/>
          <w:szCs w:val="24"/>
        </w:rPr>
        <w:t xml:space="preserve">výměnu věcí pořízených prostřednictvím podporovaného úvěru bez reklamace s tím, že nový stroj musí nadále sloužit k naplnění podnikatelského záměru, přičemž tato lhůta počíná běžet první kalendářní den následující po dni převzetí nové věci; </w:t>
      </w:r>
    </w:p>
    <w:p w:rsidR="003B7B2B" w:rsidRPr="00141292" w:rsidRDefault="003B7B2B" w:rsidP="00376B82">
      <w:pPr>
        <w:widowControl w:val="0"/>
        <w:numPr>
          <w:ilvl w:val="0"/>
          <w:numId w:val="5"/>
        </w:numPr>
        <w:tabs>
          <w:tab w:val="clear" w:pos="1080"/>
          <w:tab w:val="num" w:pos="1440"/>
        </w:tabs>
        <w:adjustRightInd w:val="0"/>
        <w:spacing w:line="360" w:lineRule="atLeast"/>
        <w:ind w:left="1440" w:hanging="720"/>
        <w:jc w:val="both"/>
        <w:textAlignment w:val="baseline"/>
        <w:rPr>
          <w:sz w:val="24"/>
          <w:szCs w:val="24"/>
        </w:rPr>
      </w:pPr>
      <w:r w:rsidRPr="00141292">
        <w:rPr>
          <w:sz w:val="24"/>
          <w:szCs w:val="24"/>
        </w:rPr>
        <w:t xml:space="preserve">prodej, koupi, vklad či </w:t>
      </w:r>
      <w:r w:rsidR="006B5DEA" w:rsidRPr="00141292">
        <w:rPr>
          <w:sz w:val="24"/>
          <w:szCs w:val="24"/>
        </w:rPr>
        <w:t xml:space="preserve">pacht závodu </w:t>
      </w:r>
      <w:r w:rsidRPr="00141292">
        <w:rPr>
          <w:sz w:val="24"/>
          <w:szCs w:val="24"/>
        </w:rPr>
        <w:t>nebo jeho části</w:t>
      </w:r>
      <w:r w:rsidR="00DC7F87" w:rsidRPr="00141292">
        <w:rPr>
          <w:sz w:val="24"/>
          <w:szCs w:val="24"/>
        </w:rPr>
        <w:t>,</w:t>
      </w:r>
      <w:r w:rsidRPr="00141292">
        <w:rPr>
          <w:sz w:val="24"/>
          <w:szCs w:val="24"/>
        </w:rPr>
        <w:t xml:space="preserve"> anebo jakýkoli jiný přechod či přeměnu </w:t>
      </w:r>
      <w:r w:rsidR="006B5DEA" w:rsidRPr="00141292">
        <w:rPr>
          <w:sz w:val="24"/>
          <w:szCs w:val="24"/>
        </w:rPr>
        <w:t xml:space="preserve">obchodní </w:t>
      </w:r>
      <w:r w:rsidRPr="00141292">
        <w:rPr>
          <w:sz w:val="24"/>
          <w:szCs w:val="24"/>
        </w:rPr>
        <w:t xml:space="preserve">společnosti; v případě fyzické osoby i dědění </w:t>
      </w:r>
      <w:r w:rsidR="006B5DEA" w:rsidRPr="00141292">
        <w:rPr>
          <w:sz w:val="24"/>
          <w:szCs w:val="24"/>
        </w:rPr>
        <w:t xml:space="preserve">závodu </w:t>
      </w:r>
      <w:r w:rsidRPr="00141292">
        <w:rPr>
          <w:sz w:val="24"/>
          <w:szCs w:val="24"/>
        </w:rPr>
        <w:t>nebo jeho části, přičemž tato lhůta počíná běžet první kalendářní den po dni uzavření příslušné smlouvy nebo, není-li uzavírána smlouva, první kalendářní den po dni, kdy tato skutečnost nastane;</w:t>
      </w:r>
    </w:p>
    <w:p w:rsidR="003B7B2B" w:rsidRPr="00141292" w:rsidRDefault="00C83F60" w:rsidP="00376B82">
      <w:pPr>
        <w:widowControl w:val="0"/>
        <w:numPr>
          <w:ilvl w:val="0"/>
          <w:numId w:val="5"/>
        </w:numPr>
        <w:tabs>
          <w:tab w:val="clear" w:pos="1080"/>
          <w:tab w:val="num" w:pos="1440"/>
        </w:tabs>
        <w:adjustRightInd w:val="0"/>
        <w:spacing w:line="360" w:lineRule="atLeast"/>
        <w:ind w:left="1440" w:hanging="720"/>
        <w:jc w:val="both"/>
        <w:textAlignment w:val="baseline"/>
        <w:rPr>
          <w:sz w:val="24"/>
          <w:szCs w:val="24"/>
        </w:rPr>
      </w:pPr>
      <w:r w:rsidRPr="00141292">
        <w:rPr>
          <w:sz w:val="24"/>
          <w:szCs w:val="24"/>
        </w:rPr>
        <w:t>nedosažení požadované výše</w:t>
      </w:r>
      <w:r w:rsidR="003B7B2B" w:rsidRPr="00141292">
        <w:rPr>
          <w:sz w:val="24"/>
          <w:szCs w:val="24"/>
        </w:rPr>
        <w:t xml:space="preserve"> příjmů ze zemědělské činnosti stanoven</w:t>
      </w:r>
      <w:r w:rsidRPr="00141292">
        <w:rPr>
          <w:sz w:val="24"/>
          <w:szCs w:val="24"/>
        </w:rPr>
        <w:t>é</w:t>
      </w:r>
      <w:r w:rsidR="003B7B2B" w:rsidRPr="00141292">
        <w:rPr>
          <w:sz w:val="24"/>
          <w:szCs w:val="24"/>
        </w:rPr>
        <w:t xml:space="preserve"> v Pokynech, přičemž tato lhůta počíná běžet první kalendářní den po dni vyhotovení </w:t>
      </w:r>
      <w:r w:rsidR="00633271" w:rsidRPr="00141292">
        <w:rPr>
          <w:sz w:val="24"/>
          <w:szCs w:val="24"/>
        </w:rPr>
        <w:t xml:space="preserve">jakékoliv </w:t>
      </w:r>
      <w:r w:rsidR="00A53ECE" w:rsidRPr="00141292">
        <w:rPr>
          <w:sz w:val="24"/>
          <w:szCs w:val="24"/>
        </w:rPr>
        <w:t xml:space="preserve">roční </w:t>
      </w:r>
      <w:r w:rsidR="003B7B2B" w:rsidRPr="00141292">
        <w:rPr>
          <w:sz w:val="24"/>
          <w:szCs w:val="24"/>
        </w:rPr>
        <w:t>účetní závěrky prokazující uveden</w:t>
      </w:r>
      <w:r w:rsidR="005319A0" w:rsidRPr="00141292">
        <w:rPr>
          <w:sz w:val="24"/>
          <w:szCs w:val="24"/>
        </w:rPr>
        <w:t>ou skutečnost</w:t>
      </w:r>
      <w:r w:rsidR="003B7B2B" w:rsidRPr="00141292">
        <w:rPr>
          <w:sz w:val="24"/>
          <w:szCs w:val="24"/>
        </w:rPr>
        <w:t>;</w:t>
      </w:r>
    </w:p>
    <w:p w:rsidR="003B7B2B" w:rsidRPr="00141292" w:rsidRDefault="003B7B2B" w:rsidP="00376B82">
      <w:pPr>
        <w:widowControl w:val="0"/>
        <w:numPr>
          <w:ilvl w:val="0"/>
          <w:numId w:val="5"/>
        </w:numPr>
        <w:tabs>
          <w:tab w:val="clear" w:pos="1080"/>
          <w:tab w:val="num" w:pos="1440"/>
        </w:tabs>
        <w:adjustRightInd w:val="0"/>
        <w:spacing w:line="360" w:lineRule="atLeast"/>
        <w:ind w:left="1440" w:hanging="720"/>
        <w:jc w:val="both"/>
        <w:textAlignment w:val="baseline"/>
        <w:rPr>
          <w:sz w:val="24"/>
          <w:szCs w:val="24"/>
        </w:rPr>
      </w:pPr>
      <w:r w:rsidRPr="00141292">
        <w:rPr>
          <w:sz w:val="24"/>
          <w:szCs w:val="24"/>
        </w:rPr>
        <w:t xml:space="preserve">Podnikatel přestal být zemědělským podnikatelem, přičemž tato lhůta počíná </w:t>
      </w:r>
      <w:r w:rsidRPr="00141292">
        <w:rPr>
          <w:sz w:val="24"/>
          <w:szCs w:val="24"/>
        </w:rPr>
        <w:lastRenderedPageBreak/>
        <w:t>běžet první kalendářní den po dni, kdy tato skutečnost nastane;</w:t>
      </w:r>
    </w:p>
    <w:p w:rsidR="009C391A" w:rsidRPr="00141292" w:rsidRDefault="009C391A" w:rsidP="00376B82">
      <w:pPr>
        <w:widowControl w:val="0"/>
        <w:numPr>
          <w:ilvl w:val="0"/>
          <w:numId w:val="5"/>
        </w:numPr>
        <w:tabs>
          <w:tab w:val="clear" w:pos="1080"/>
          <w:tab w:val="num" w:pos="1440"/>
        </w:tabs>
        <w:adjustRightInd w:val="0"/>
        <w:spacing w:line="360" w:lineRule="atLeast"/>
        <w:ind w:left="1440" w:hanging="720"/>
        <w:jc w:val="both"/>
        <w:textAlignment w:val="baseline"/>
        <w:rPr>
          <w:sz w:val="24"/>
          <w:szCs w:val="24"/>
        </w:rPr>
      </w:pPr>
      <w:r w:rsidRPr="00141292">
        <w:rPr>
          <w:sz w:val="24"/>
          <w:szCs w:val="24"/>
        </w:rPr>
        <w:t>Podnikatel přerušil provozování zemědělské činnosti, přičemž tato lhůta počíná běžet první kalendářní den po dni, kdy tato skutečnost nastane;</w:t>
      </w:r>
    </w:p>
    <w:p w:rsidR="003B7B2B" w:rsidRPr="00141292" w:rsidRDefault="003B7B2B" w:rsidP="00376B82">
      <w:pPr>
        <w:widowControl w:val="0"/>
        <w:numPr>
          <w:ilvl w:val="0"/>
          <w:numId w:val="5"/>
        </w:numPr>
        <w:tabs>
          <w:tab w:val="clear" w:pos="1080"/>
          <w:tab w:val="num" w:pos="1440"/>
        </w:tabs>
        <w:adjustRightInd w:val="0"/>
        <w:spacing w:line="360" w:lineRule="atLeast"/>
        <w:ind w:left="1440" w:hanging="720"/>
        <w:jc w:val="both"/>
        <w:textAlignment w:val="baseline"/>
        <w:rPr>
          <w:sz w:val="24"/>
          <w:szCs w:val="24"/>
        </w:rPr>
      </w:pPr>
      <w:r w:rsidRPr="00141292">
        <w:rPr>
          <w:sz w:val="24"/>
          <w:szCs w:val="24"/>
        </w:rPr>
        <w:t>vstup do likvidace, přičemž tato lhůta počíná běžet první kalendářní den po dni, kdy tato skutečnost nastane;</w:t>
      </w:r>
    </w:p>
    <w:p w:rsidR="003B7B2B" w:rsidRPr="00141292" w:rsidRDefault="00012A6D" w:rsidP="00376B82">
      <w:pPr>
        <w:widowControl w:val="0"/>
        <w:numPr>
          <w:ilvl w:val="0"/>
          <w:numId w:val="5"/>
        </w:numPr>
        <w:tabs>
          <w:tab w:val="clear" w:pos="1080"/>
          <w:tab w:val="num" w:pos="1440"/>
        </w:tabs>
        <w:adjustRightInd w:val="0"/>
        <w:spacing w:line="360" w:lineRule="atLeast"/>
        <w:ind w:left="1440" w:hanging="720"/>
        <w:jc w:val="both"/>
        <w:textAlignment w:val="baseline"/>
        <w:rPr>
          <w:sz w:val="24"/>
          <w:szCs w:val="24"/>
        </w:rPr>
      </w:pPr>
      <w:r w:rsidRPr="00141292">
        <w:rPr>
          <w:sz w:val="24"/>
          <w:szCs w:val="24"/>
        </w:rPr>
        <w:t>podán</w:t>
      </w:r>
      <w:r w:rsidR="00FE6BBE" w:rsidRPr="00141292">
        <w:rPr>
          <w:sz w:val="24"/>
          <w:szCs w:val="24"/>
        </w:rPr>
        <w:t>í</w:t>
      </w:r>
      <w:r w:rsidRPr="00141292">
        <w:rPr>
          <w:sz w:val="24"/>
          <w:szCs w:val="24"/>
        </w:rPr>
        <w:t xml:space="preserve"> návrh</w:t>
      </w:r>
      <w:r w:rsidR="00FE6BBE" w:rsidRPr="00141292">
        <w:rPr>
          <w:sz w:val="24"/>
          <w:szCs w:val="24"/>
        </w:rPr>
        <w:t>u</w:t>
      </w:r>
      <w:r w:rsidRPr="00141292">
        <w:rPr>
          <w:sz w:val="24"/>
          <w:szCs w:val="24"/>
        </w:rPr>
        <w:t xml:space="preserve"> na zahájení insolvenčního řízení</w:t>
      </w:r>
      <w:r w:rsidR="003B7B2B" w:rsidRPr="00141292">
        <w:rPr>
          <w:sz w:val="24"/>
          <w:szCs w:val="24"/>
        </w:rPr>
        <w:t>, přičemž tato lhůta počíná běžet první kalendářní den po dni, kdy bylo toto podání učiněno nebo po dni, kdy se o tomto podání Podnikatel dozvěděl;</w:t>
      </w:r>
    </w:p>
    <w:p w:rsidR="00FE6BBE" w:rsidRPr="00141292" w:rsidRDefault="00FE6BBE" w:rsidP="007F5D26">
      <w:pPr>
        <w:pStyle w:val="Znaeka"/>
        <w:numPr>
          <w:ilvl w:val="0"/>
          <w:numId w:val="5"/>
        </w:numPr>
        <w:tabs>
          <w:tab w:val="clear" w:pos="1080"/>
          <w:tab w:val="num" w:pos="1418"/>
        </w:tabs>
        <w:spacing w:after="0" w:line="360" w:lineRule="atLeast"/>
        <w:ind w:left="1417" w:hanging="697"/>
        <w:rPr>
          <w:color w:val="auto"/>
        </w:rPr>
      </w:pPr>
      <w:r w:rsidRPr="00141292">
        <w:rPr>
          <w:color w:val="auto"/>
        </w:rPr>
        <w:t>zahájení insolvenčního řízení podle zákona č. 182/2006 Sb., o úpadku a způsobech jeho řešení (insolvenční zákon), ve znění pozdějších předpisů;</w:t>
      </w:r>
    </w:p>
    <w:p w:rsidR="003B7B2B" w:rsidRPr="00141292" w:rsidRDefault="003B7B2B" w:rsidP="00376B82">
      <w:pPr>
        <w:widowControl w:val="0"/>
        <w:numPr>
          <w:ilvl w:val="0"/>
          <w:numId w:val="5"/>
        </w:numPr>
        <w:tabs>
          <w:tab w:val="clear" w:pos="1080"/>
          <w:tab w:val="num" w:pos="1440"/>
        </w:tabs>
        <w:adjustRightInd w:val="0"/>
        <w:spacing w:line="360" w:lineRule="atLeast"/>
        <w:ind w:left="1440" w:hanging="720"/>
        <w:jc w:val="both"/>
        <w:textAlignment w:val="baseline"/>
        <w:rPr>
          <w:sz w:val="24"/>
          <w:szCs w:val="24"/>
        </w:rPr>
      </w:pPr>
      <w:r w:rsidRPr="00141292">
        <w:rPr>
          <w:sz w:val="24"/>
          <w:szCs w:val="24"/>
        </w:rPr>
        <w:t>exekuci na majetek Podnikatele, výkon rozhodnutí dle zákona č. 99/1963 Sb., občanský soudní řád, ve znění pozdějších předpisů, nebo veřejnou dražbu postihující podnik, majetek, práva či pohledávky Podnikatele, přičemž tato lhůta počíná běžet první kalendářní den po dni, kdy se o těchto skutečnostech Podnikatel dozvěděl;</w:t>
      </w:r>
    </w:p>
    <w:p w:rsidR="003B7B2B" w:rsidRPr="00141292" w:rsidRDefault="003B7B2B" w:rsidP="00376B82">
      <w:pPr>
        <w:widowControl w:val="0"/>
        <w:numPr>
          <w:ilvl w:val="0"/>
          <w:numId w:val="5"/>
        </w:numPr>
        <w:tabs>
          <w:tab w:val="clear" w:pos="1080"/>
          <w:tab w:val="num" w:pos="1440"/>
        </w:tabs>
        <w:adjustRightInd w:val="0"/>
        <w:spacing w:line="360" w:lineRule="atLeast"/>
        <w:ind w:left="1440" w:hanging="720"/>
        <w:jc w:val="both"/>
        <w:textAlignment w:val="baseline"/>
        <w:rPr>
          <w:sz w:val="24"/>
          <w:szCs w:val="24"/>
        </w:rPr>
      </w:pPr>
      <w:r w:rsidRPr="00141292">
        <w:rPr>
          <w:sz w:val="24"/>
          <w:szCs w:val="24"/>
        </w:rPr>
        <w:t>zrušení společnosti Podnikatele s právním nástupcem, přičemž tato lhůta počíná běžet první kalendářní den po dni, kdy o této skutečnosti rozhodla valná hromada, společníci</w:t>
      </w:r>
      <w:r w:rsidR="00DC7F87" w:rsidRPr="00141292">
        <w:rPr>
          <w:sz w:val="24"/>
          <w:szCs w:val="24"/>
        </w:rPr>
        <w:t>,</w:t>
      </w:r>
      <w:r w:rsidRPr="00141292">
        <w:rPr>
          <w:sz w:val="24"/>
          <w:szCs w:val="24"/>
        </w:rPr>
        <w:t xml:space="preserve"> anebo jakýkoli jiný příslušný orgán společnosti;</w:t>
      </w:r>
    </w:p>
    <w:p w:rsidR="003B7B2B" w:rsidRPr="00141292" w:rsidRDefault="003B7B2B" w:rsidP="00376B82">
      <w:pPr>
        <w:widowControl w:val="0"/>
        <w:numPr>
          <w:ilvl w:val="0"/>
          <w:numId w:val="5"/>
        </w:numPr>
        <w:tabs>
          <w:tab w:val="clear" w:pos="1080"/>
          <w:tab w:val="num" w:pos="1440"/>
        </w:tabs>
        <w:adjustRightInd w:val="0"/>
        <w:spacing w:line="360" w:lineRule="atLeast"/>
        <w:ind w:left="1440" w:hanging="720"/>
        <w:jc w:val="both"/>
        <w:textAlignment w:val="baseline"/>
        <w:rPr>
          <w:sz w:val="24"/>
          <w:szCs w:val="24"/>
        </w:rPr>
      </w:pPr>
      <w:r w:rsidRPr="00141292">
        <w:rPr>
          <w:sz w:val="24"/>
          <w:szCs w:val="24"/>
        </w:rPr>
        <w:t xml:space="preserve">uznání dluhu ze strany Podnikatele s přímou vykonatelností, přičemž tato lhůta počíná běžet první kalendářní den po dni uznání dluhu; </w:t>
      </w:r>
    </w:p>
    <w:p w:rsidR="003B7B2B" w:rsidRPr="00141292" w:rsidRDefault="003B7B2B" w:rsidP="00376B82">
      <w:pPr>
        <w:widowControl w:val="0"/>
        <w:numPr>
          <w:ilvl w:val="0"/>
          <w:numId w:val="5"/>
        </w:numPr>
        <w:tabs>
          <w:tab w:val="clear" w:pos="1080"/>
          <w:tab w:val="num" w:pos="1440"/>
        </w:tabs>
        <w:adjustRightInd w:val="0"/>
        <w:spacing w:line="360" w:lineRule="atLeast"/>
        <w:ind w:left="1440" w:hanging="720"/>
        <w:jc w:val="both"/>
        <w:textAlignment w:val="baseline"/>
        <w:rPr>
          <w:sz w:val="24"/>
          <w:szCs w:val="24"/>
        </w:rPr>
      </w:pPr>
      <w:r w:rsidRPr="00141292">
        <w:rPr>
          <w:sz w:val="24"/>
          <w:szCs w:val="24"/>
        </w:rPr>
        <w:t>změnu dlužníka ze Smlouvy o úvěru nebo přistoupení k závazku ze Smlouvy o úvěru (s výjimkou případů uvedených v </w:t>
      </w:r>
      <w:r w:rsidR="00AC2DFB" w:rsidRPr="00141292">
        <w:rPr>
          <w:sz w:val="24"/>
          <w:szCs w:val="24"/>
        </w:rPr>
        <w:t xml:space="preserve">písmeni </w:t>
      </w:r>
      <w:r w:rsidR="009C391A" w:rsidRPr="00141292">
        <w:rPr>
          <w:sz w:val="24"/>
          <w:szCs w:val="24"/>
        </w:rPr>
        <w:t>g</w:t>
      </w:r>
      <w:r w:rsidRPr="00141292">
        <w:rPr>
          <w:sz w:val="24"/>
          <w:szCs w:val="24"/>
        </w:rPr>
        <w:t xml:space="preserve">) a </w:t>
      </w:r>
      <w:r w:rsidR="009C391A" w:rsidRPr="00141292">
        <w:rPr>
          <w:sz w:val="24"/>
          <w:szCs w:val="24"/>
        </w:rPr>
        <w:t>o</w:t>
      </w:r>
      <w:r w:rsidRPr="00141292">
        <w:rPr>
          <w:sz w:val="24"/>
          <w:szCs w:val="24"/>
        </w:rPr>
        <w:t>), přičemž tato lhůta počíná běžet první kalendářní den po dni uzavření příslušného dodatku ke Smlouvě o úvěru, nebo jiného odpovídajícího smluvního ujednání;</w:t>
      </w:r>
    </w:p>
    <w:p w:rsidR="00C60B61" w:rsidRPr="00141292" w:rsidRDefault="003B7B2B" w:rsidP="00376B82">
      <w:pPr>
        <w:widowControl w:val="0"/>
        <w:numPr>
          <w:ilvl w:val="0"/>
          <w:numId w:val="5"/>
        </w:numPr>
        <w:tabs>
          <w:tab w:val="clear" w:pos="1080"/>
          <w:tab w:val="num" w:pos="1440"/>
        </w:tabs>
        <w:adjustRightInd w:val="0"/>
        <w:spacing w:line="360" w:lineRule="atLeast"/>
        <w:ind w:left="1440" w:hanging="720"/>
        <w:jc w:val="both"/>
        <w:textAlignment w:val="baseline"/>
        <w:rPr>
          <w:sz w:val="24"/>
          <w:szCs w:val="24"/>
        </w:rPr>
      </w:pPr>
      <w:r w:rsidRPr="00141292">
        <w:rPr>
          <w:sz w:val="24"/>
          <w:szCs w:val="24"/>
        </w:rPr>
        <w:t>změnu právní formy, názvu, obchodní firmy, sídla, adresy pro doručování, je-li odlišná od adresy sídla, trvalého bydliště u Podnikatele nezapsaného do obchodního rejstříku, přičemž tato lhůta počíná běžet první kalendářní den po dni, kdy byla tato změna zapsána do obchodního rejstříku; u skutečností, které se do obchodního rejstříku nezapisují první kalendářní den po dni, kdy taková skutečnost nastala</w:t>
      </w:r>
      <w:r w:rsidR="00C60B61" w:rsidRPr="00141292">
        <w:rPr>
          <w:noProof/>
          <w:sz w:val="24"/>
          <w:szCs w:val="24"/>
        </w:rPr>
        <w:t>;</w:t>
      </w:r>
    </w:p>
    <w:p w:rsidR="003B7B2B" w:rsidRPr="00141292" w:rsidRDefault="00C60B61" w:rsidP="00376B82">
      <w:pPr>
        <w:widowControl w:val="0"/>
        <w:numPr>
          <w:ilvl w:val="0"/>
          <w:numId w:val="5"/>
        </w:numPr>
        <w:tabs>
          <w:tab w:val="clear" w:pos="1080"/>
          <w:tab w:val="num" w:pos="1440"/>
        </w:tabs>
        <w:adjustRightInd w:val="0"/>
        <w:spacing w:line="360" w:lineRule="atLeast"/>
        <w:ind w:left="1440" w:hanging="720"/>
        <w:jc w:val="both"/>
        <w:textAlignment w:val="baseline"/>
        <w:rPr>
          <w:sz w:val="24"/>
          <w:szCs w:val="24"/>
        </w:rPr>
      </w:pPr>
      <w:r w:rsidRPr="00141292">
        <w:rPr>
          <w:sz w:val="24"/>
          <w:szCs w:val="24"/>
        </w:rPr>
        <w:t>zánik pořízené investice, přičemž tato lhůta počíná běžet první kalendářní den po dni, kdy tato skutečnost nastane</w:t>
      </w:r>
      <w:r w:rsidR="00E777CA">
        <w:rPr>
          <w:sz w:val="24"/>
          <w:szCs w:val="24"/>
        </w:rPr>
        <w:t>;</w:t>
      </w:r>
    </w:p>
    <w:p w:rsidR="00A82489" w:rsidRDefault="00C60B61" w:rsidP="00A82489">
      <w:pPr>
        <w:widowControl w:val="0"/>
        <w:numPr>
          <w:ilvl w:val="0"/>
          <w:numId w:val="5"/>
        </w:numPr>
        <w:tabs>
          <w:tab w:val="clear" w:pos="1080"/>
          <w:tab w:val="num" w:pos="1440"/>
        </w:tabs>
        <w:adjustRightInd w:val="0"/>
        <w:spacing w:line="360" w:lineRule="atLeast"/>
        <w:ind w:left="1440" w:hanging="720"/>
        <w:jc w:val="both"/>
        <w:textAlignment w:val="baseline"/>
        <w:rPr>
          <w:sz w:val="24"/>
          <w:szCs w:val="24"/>
        </w:rPr>
      </w:pPr>
      <w:r w:rsidRPr="00141292">
        <w:rPr>
          <w:noProof/>
          <w:sz w:val="24"/>
          <w:szCs w:val="24"/>
        </w:rPr>
        <w:t xml:space="preserve">pojistnou událost vzniklou na pořízené investici, </w:t>
      </w:r>
      <w:r w:rsidRPr="00141292">
        <w:rPr>
          <w:sz w:val="24"/>
          <w:szCs w:val="24"/>
        </w:rPr>
        <w:t>přičemž tato lhůta počíná běžet první kalendářní den po dni, kdy tato skutečnost nastane (s výjimkou případů uvedených v</w:t>
      </w:r>
      <w:r w:rsidR="009C391A" w:rsidRPr="00141292">
        <w:rPr>
          <w:sz w:val="24"/>
          <w:szCs w:val="24"/>
        </w:rPr>
        <w:t> písmeni s</w:t>
      </w:r>
      <w:r w:rsidRPr="00141292">
        <w:rPr>
          <w:sz w:val="24"/>
          <w:szCs w:val="24"/>
        </w:rPr>
        <w:t>);</w:t>
      </w:r>
    </w:p>
    <w:p w:rsidR="003B7B2B" w:rsidRPr="00141292" w:rsidRDefault="00BC632B" w:rsidP="008C369D">
      <w:pPr>
        <w:widowControl w:val="0"/>
        <w:numPr>
          <w:ilvl w:val="0"/>
          <w:numId w:val="5"/>
        </w:numPr>
        <w:tabs>
          <w:tab w:val="clear" w:pos="1080"/>
          <w:tab w:val="num" w:pos="1440"/>
          <w:tab w:val="num" w:pos="1620"/>
        </w:tabs>
        <w:adjustRightInd w:val="0"/>
        <w:spacing w:line="360" w:lineRule="atLeast"/>
        <w:ind w:left="1440" w:hanging="720"/>
        <w:jc w:val="both"/>
        <w:textAlignment w:val="baseline"/>
        <w:rPr>
          <w:sz w:val="24"/>
          <w:szCs w:val="24"/>
        </w:rPr>
      </w:pPr>
      <w:r w:rsidRPr="00141292">
        <w:rPr>
          <w:sz w:val="24"/>
        </w:rPr>
        <w:t xml:space="preserve">nesplnění podmínek „aktivního zemědělce“, </w:t>
      </w:r>
      <w:r w:rsidRPr="00141292">
        <w:rPr>
          <w:sz w:val="24"/>
          <w:szCs w:val="24"/>
        </w:rPr>
        <w:t xml:space="preserve">přičemž tato lhůta počíná běžet první kalendářní den po dni, kdy se o těchto skutečnostech </w:t>
      </w:r>
      <w:r w:rsidR="003E0FD2" w:rsidRPr="00141292">
        <w:rPr>
          <w:sz w:val="24"/>
          <w:szCs w:val="24"/>
        </w:rPr>
        <w:t>P</w:t>
      </w:r>
      <w:r w:rsidR="00E232F0" w:rsidRPr="00141292">
        <w:rPr>
          <w:sz w:val="24"/>
          <w:szCs w:val="24"/>
        </w:rPr>
        <w:t xml:space="preserve">odnikatel </w:t>
      </w:r>
      <w:r w:rsidRPr="00141292">
        <w:rPr>
          <w:sz w:val="24"/>
          <w:szCs w:val="24"/>
        </w:rPr>
        <w:t>dozvěděl</w:t>
      </w:r>
      <w:r w:rsidR="00E232F0" w:rsidRPr="00141292">
        <w:rPr>
          <w:sz w:val="24"/>
          <w:szCs w:val="24"/>
        </w:rPr>
        <w:t>, toto ustanovení se uplatňuje</w:t>
      </w:r>
      <w:r w:rsidR="003E0FD2" w:rsidRPr="00141292">
        <w:rPr>
          <w:sz w:val="24"/>
          <w:szCs w:val="24"/>
        </w:rPr>
        <w:t xml:space="preserve"> pouze v případě, že předmětem P</w:t>
      </w:r>
      <w:r w:rsidR="00E232F0" w:rsidRPr="00141292">
        <w:rPr>
          <w:sz w:val="24"/>
          <w:szCs w:val="24"/>
        </w:rPr>
        <w:t>odpory dle této Smlouvy je investice uvedená v ustanovení C.1.1.</w:t>
      </w:r>
      <w:r w:rsidR="0069268C" w:rsidRPr="00141292">
        <w:rPr>
          <w:sz w:val="24"/>
          <w:szCs w:val="24"/>
        </w:rPr>
        <w:t xml:space="preserve"> písm. </w:t>
      </w:r>
      <w:r w:rsidR="00E232F0" w:rsidRPr="00141292">
        <w:rPr>
          <w:sz w:val="24"/>
          <w:szCs w:val="24"/>
        </w:rPr>
        <w:t>c) Pokynů.</w:t>
      </w:r>
      <w:r w:rsidR="00E97CDD" w:rsidRPr="00141292">
        <w:rPr>
          <w:sz w:val="24"/>
          <w:szCs w:val="24"/>
        </w:rPr>
        <w:t xml:space="preserve"> </w:t>
      </w:r>
    </w:p>
    <w:p w:rsidR="008E1BDE" w:rsidRPr="00141292" w:rsidRDefault="008E1BDE" w:rsidP="008E1BDE">
      <w:pPr>
        <w:widowControl w:val="0"/>
        <w:tabs>
          <w:tab w:val="num" w:pos="1620"/>
        </w:tabs>
        <w:adjustRightInd w:val="0"/>
        <w:spacing w:line="360" w:lineRule="atLeast"/>
        <w:ind w:left="1440"/>
        <w:jc w:val="both"/>
        <w:textAlignment w:val="baseline"/>
        <w:rPr>
          <w:sz w:val="24"/>
          <w:szCs w:val="24"/>
        </w:rPr>
      </w:pPr>
    </w:p>
    <w:p w:rsidR="003B7B2B" w:rsidRPr="00141292" w:rsidRDefault="003B7B2B" w:rsidP="00376B82">
      <w:pPr>
        <w:widowControl w:val="0"/>
        <w:numPr>
          <w:ilvl w:val="1"/>
          <w:numId w:val="4"/>
        </w:numPr>
        <w:adjustRightInd w:val="0"/>
        <w:spacing w:line="360" w:lineRule="atLeast"/>
        <w:ind w:hanging="720"/>
        <w:jc w:val="both"/>
        <w:textAlignment w:val="baseline"/>
        <w:rPr>
          <w:sz w:val="24"/>
          <w:szCs w:val="24"/>
        </w:rPr>
      </w:pPr>
      <w:r w:rsidRPr="00141292">
        <w:rPr>
          <w:sz w:val="24"/>
          <w:szCs w:val="24"/>
        </w:rPr>
        <w:lastRenderedPageBreak/>
        <w:t>Za splnění oznamovací povinnosti Podnikatele dle odstavce 4.3 této Smlouvy se nepovažuje přijetí podkladů pro výpočet Podpory od Banky.</w:t>
      </w:r>
    </w:p>
    <w:p w:rsidR="003B7B2B" w:rsidRPr="00141292" w:rsidRDefault="003B7B2B" w:rsidP="0090679C">
      <w:pPr>
        <w:tabs>
          <w:tab w:val="num" w:pos="1620"/>
        </w:tabs>
        <w:rPr>
          <w:sz w:val="24"/>
          <w:szCs w:val="24"/>
        </w:rPr>
      </w:pPr>
    </w:p>
    <w:p w:rsidR="003B7B2B" w:rsidRPr="00141292" w:rsidRDefault="003B7B2B" w:rsidP="00376B82">
      <w:pPr>
        <w:widowControl w:val="0"/>
        <w:numPr>
          <w:ilvl w:val="1"/>
          <w:numId w:val="4"/>
        </w:numPr>
        <w:adjustRightInd w:val="0"/>
        <w:spacing w:line="360" w:lineRule="atLeast"/>
        <w:ind w:hanging="720"/>
        <w:jc w:val="both"/>
        <w:textAlignment w:val="baseline"/>
        <w:rPr>
          <w:sz w:val="24"/>
          <w:szCs w:val="24"/>
        </w:rPr>
      </w:pPr>
      <w:r w:rsidRPr="00141292">
        <w:rPr>
          <w:sz w:val="24"/>
          <w:szCs w:val="24"/>
        </w:rPr>
        <w:t>Podnikatel je povinen plnit veškeré povinnosti, které vyplývají z Pokynů.</w:t>
      </w:r>
    </w:p>
    <w:p w:rsidR="003B7B2B" w:rsidRPr="00141292" w:rsidRDefault="003B7B2B" w:rsidP="0090679C">
      <w:pPr>
        <w:tabs>
          <w:tab w:val="num" w:pos="1620"/>
        </w:tabs>
        <w:ind w:left="720" w:hanging="720"/>
        <w:rPr>
          <w:b/>
          <w:sz w:val="24"/>
          <w:szCs w:val="24"/>
        </w:rPr>
      </w:pPr>
    </w:p>
    <w:p w:rsidR="003B7B2B" w:rsidRPr="00141292" w:rsidRDefault="003B7B2B" w:rsidP="00376B82">
      <w:pPr>
        <w:widowControl w:val="0"/>
        <w:numPr>
          <w:ilvl w:val="1"/>
          <w:numId w:val="4"/>
        </w:numPr>
        <w:adjustRightInd w:val="0"/>
        <w:spacing w:line="360" w:lineRule="atLeast"/>
        <w:ind w:hanging="720"/>
        <w:jc w:val="both"/>
        <w:textAlignment w:val="baseline"/>
        <w:rPr>
          <w:sz w:val="24"/>
          <w:szCs w:val="24"/>
        </w:rPr>
      </w:pPr>
      <w:r w:rsidRPr="00141292">
        <w:rPr>
          <w:sz w:val="24"/>
          <w:szCs w:val="24"/>
        </w:rPr>
        <w:t xml:space="preserve">Podnikatel nesmí po dobu platnosti a účinnosti této Smlouvy </w:t>
      </w:r>
      <w:r w:rsidR="00DF0091" w:rsidRPr="00141292">
        <w:rPr>
          <w:sz w:val="24"/>
          <w:szCs w:val="24"/>
        </w:rPr>
        <w:t xml:space="preserve">investici </w:t>
      </w:r>
      <w:r w:rsidRPr="00141292">
        <w:rPr>
          <w:sz w:val="24"/>
          <w:szCs w:val="24"/>
        </w:rPr>
        <w:t>nakoupenou z úvěru, ke kterému byla Podnikateli poskytnuta Podpora podle této Smlouvy, bez předcházejícího souhlasu Fondu:</w:t>
      </w:r>
    </w:p>
    <w:p w:rsidR="003B7B2B" w:rsidRPr="00141292" w:rsidRDefault="003B7B2B" w:rsidP="00841105">
      <w:pPr>
        <w:widowControl w:val="0"/>
        <w:adjustRightInd w:val="0"/>
        <w:spacing w:line="360" w:lineRule="atLeast"/>
        <w:ind w:left="1440" w:hanging="735"/>
        <w:jc w:val="both"/>
        <w:textAlignment w:val="baseline"/>
        <w:rPr>
          <w:sz w:val="24"/>
          <w:szCs w:val="24"/>
        </w:rPr>
      </w:pPr>
      <w:r w:rsidRPr="00141292">
        <w:rPr>
          <w:sz w:val="24"/>
          <w:szCs w:val="24"/>
        </w:rPr>
        <w:t>a)</w:t>
      </w:r>
      <w:r w:rsidRPr="00141292">
        <w:rPr>
          <w:sz w:val="24"/>
          <w:szCs w:val="24"/>
        </w:rPr>
        <w:tab/>
        <w:t>smluvně převést, např. prodat nebo darovat třetí osobě, s výjimkou smluvního zajišťovacího převodu vlastnického práva na úvěrující Banku – v tomto případě Podnikatel Fond pouze písemně informuje;</w:t>
      </w:r>
    </w:p>
    <w:p w:rsidR="003B7B2B" w:rsidRPr="00141292" w:rsidRDefault="003B7B2B" w:rsidP="00841105">
      <w:pPr>
        <w:widowControl w:val="0"/>
        <w:adjustRightInd w:val="0"/>
        <w:spacing w:line="360" w:lineRule="atLeast"/>
        <w:ind w:left="1440" w:hanging="735"/>
        <w:jc w:val="both"/>
        <w:textAlignment w:val="baseline"/>
        <w:rPr>
          <w:sz w:val="24"/>
          <w:szCs w:val="24"/>
        </w:rPr>
      </w:pPr>
      <w:r w:rsidRPr="00141292">
        <w:rPr>
          <w:sz w:val="24"/>
          <w:szCs w:val="24"/>
        </w:rPr>
        <w:t>b)</w:t>
      </w:r>
      <w:r w:rsidRPr="00141292">
        <w:rPr>
          <w:sz w:val="24"/>
          <w:szCs w:val="24"/>
        </w:rPr>
        <w:tab/>
        <w:t xml:space="preserve">zatížit zástavními nebo jinými právy (např. věcným břemenem nebo jakýmkoliv věcným právem), s výjimkou zástavních práv ve prospěch Banky vztahujících se k věci specifikované ve Smlouvě o úvěru; </w:t>
      </w:r>
    </w:p>
    <w:p w:rsidR="003B7B2B" w:rsidRPr="00141292" w:rsidRDefault="003B7B2B" w:rsidP="00841105">
      <w:pPr>
        <w:widowControl w:val="0"/>
        <w:adjustRightInd w:val="0"/>
        <w:spacing w:line="360" w:lineRule="atLeast"/>
        <w:ind w:left="1440" w:hanging="735"/>
        <w:jc w:val="both"/>
        <w:textAlignment w:val="baseline"/>
        <w:rPr>
          <w:sz w:val="24"/>
          <w:szCs w:val="24"/>
        </w:rPr>
      </w:pPr>
      <w:r w:rsidRPr="00141292">
        <w:rPr>
          <w:sz w:val="24"/>
          <w:szCs w:val="24"/>
        </w:rPr>
        <w:t>c)</w:t>
      </w:r>
      <w:r w:rsidRPr="00141292">
        <w:rPr>
          <w:sz w:val="24"/>
          <w:szCs w:val="24"/>
        </w:rPr>
        <w:tab/>
        <w:t>pronajmout</w:t>
      </w:r>
      <w:r w:rsidR="00E8344D" w:rsidRPr="00141292">
        <w:rPr>
          <w:sz w:val="24"/>
          <w:szCs w:val="24"/>
        </w:rPr>
        <w:t xml:space="preserve"> či propachtovat</w:t>
      </w:r>
      <w:r w:rsidRPr="00141292">
        <w:rPr>
          <w:sz w:val="24"/>
          <w:szCs w:val="24"/>
        </w:rPr>
        <w:t xml:space="preserve"> třetí osobě</w:t>
      </w:r>
      <w:r w:rsidR="005402F2" w:rsidRPr="00141292">
        <w:rPr>
          <w:sz w:val="24"/>
          <w:szCs w:val="24"/>
        </w:rPr>
        <w:t>.</w:t>
      </w:r>
    </w:p>
    <w:p w:rsidR="004C694D" w:rsidRPr="00141292" w:rsidRDefault="003B7B2B" w:rsidP="007F5D26">
      <w:pPr>
        <w:widowControl w:val="0"/>
        <w:adjustRightInd w:val="0"/>
        <w:spacing w:line="360" w:lineRule="atLeast"/>
        <w:ind w:left="1440" w:hanging="735"/>
        <w:jc w:val="both"/>
        <w:textAlignment w:val="baseline"/>
        <w:rPr>
          <w:sz w:val="24"/>
          <w:szCs w:val="24"/>
        </w:rPr>
      </w:pPr>
      <w:r w:rsidRPr="00141292">
        <w:rPr>
          <w:sz w:val="24"/>
          <w:szCs w:val="24"/>
        </w:rPr>
        <w:tab/>
        <w:t xml:space="preserve"> </w:t>
      </w:r>
    </w:p>
    <w:p w:rsidR="007D2440" w:rsidRPr="00141292" w:rsidRDefault="007D2440" w:rsidP="0090679C">
      <w:pPr>
        <w:tabs>
          <w:tab w:val="num" w:pos="1620"/>
        </w:tabs>
        <w:ind w:left="720" w:hanging="720"/>
        <w:rPr>
          <w:sz w:val="24"/>
          <w:szCs w:val="24"/>
        </w:rPr>
      </w:pPr>
    </w:p>
    <w:p w:rsidR="003B7B2B" w:rsidRPr="00141292" w:rsidRDefault="003B7B2B" w:rsidP="00376B82">
      <w:pPr>
        <w:keepNext/>
        <w:widowControl w:val="0"/>
        <w:numPr>
          <w:ilvl w:val="0"/>
          <w:numId w:val="4"/>
        </w:numPr>
        <w:tabs>
          <w:tab w:val="clear" w:pos="1065"/>
          <w:tab w:val="num" w:pos="720"/>
        </w:tabs>
        <w:adjustRightInd w:val="0"/>
        <w:spacing w:line="360" w:lineRule="atLeast"/>
        <w:ind w:left="720"/>
        <w:jc w:val="both"/>
        <w:textAlignment w:val="baseline"/>
        <w:rPr>
          <w:b/>
          <w:i/>
          <w:sz w:val="24"/>
          <w:szCs w:val="24"/>
        </w:rPr>
      </w:pPr>
      <w:r w:rsidRPr="00141292">
        <w:rPr>
          <w:b/>
          <w:i/>
          <w:sz w:val="24"/>
          <w:szCs w:val="24"/>
        </w:rPr>
        <w:t>Oprávnění Fondu</w:t>
      </w:r>
    </w:p>
    <w:p w:rsidR="003B7B2B" w:rsidRPr="00141292" w:rsidRDefault="003B7B2B" w:rsidP="00441D7E">
      <w:pPr>
        <w:keepNext/>
        <w:ind w:left="15"/>
        <w:rPr>
          <w:b/>
          <w:i/>
          <w:sz w:val="24"/>
          <w:szCs w:val="24"/>
        </w:rPr>
      </w:pPr>
    </w:p>
    <w:p w:rsidR="003B7B2B" w:rsidRPr="00141292" w:rsidRDefault="003B7B2B" w:rsidP="00855A1A">
      <w:pPr>
        <w:spacing w:line="360" w:lineRule="atLeast"/>
        <w:ind w:left="703" w:hanging="703"/>
        <w:jc w:val="both"/>
        <w:rPr>
          <w:sz w:val="24"/>
          <w:szCs w:val="24"/>
        </w:rPr>
      </w:pPr>
      <w:r w:rsidRPr="00141292">
        <w:rPr>
          <w:sz w:val="24"/>
          <w:szCs w:val="24"/>
        </w:rPr>
        <w:t>5.1</w:t>
      </w:r>
      <w:r w:rsidRPr="00141292">
        <w:rPr>
          <w:sz w:val="24"/>
          <w:szCs w:val="24"/>
        </w:rPr>
        <w:tab/>
        <w:t>Fond je oprávněn bez jakéhokoli (předcházejícího či následného) upozornění Podporu Podnikateli neposkytovat, resp. poskytování Podpory zastavit, pokud:</w:t>
      </w:r>
    </w:p>
    <w:p w:rsidR="003B7B2B" w:rsidRPr="00141292" w:rsidRDefault="003B7B2B" w:rsidP="00376B82">
      <w:pPr>
        <w:widowControl w:val="0"/>
        <w:numPr>
          <w:ilvl w:val="0"/>
          <w:numId w:val="6"/>
        </w:numPr>
        <w:tabs>
          <w:tab w:val="clear" w:pos="720"/>
          <w:tab w:val="num" w:pos="1440"/>
        </w:tabs>
        <w:adjustRightInd w:val="0"/>
        <w:spacing w:line="360" w:lineRule="atLeast"/>
        <w:ind w:left="1440" w:hanging="720"/>
        <w:jc w:val="both"/>
        <w:textAlignment w:val="baseline"/>
        <w:rPr>
          <w:sz w:val="24"/>
          <w:szCs w:val="24"/>
        </w:rPr>
      </w:pPr>
      <w:r w:rsidRPr="00141292">
        <w:rPr>
          <w:sz w:val="24"/>
          <w:szCs w:val="24"/>
        </w:rPr>
        <w:t>Podnikatel řádně a včas nesplnil jakoukoli svoji povinnost uvedenou v článku 4</w:t>
      </w:r>
      <w:r w:rsidR="0023054A" w:rsidRPr="00141292">
        <w:rPr>
          <w:sz w:val="24"/>
          <w:szCs w:val="24"/>
        </w:rPr>
        <w:t>.</w:t>
      </w:r>
      <w:r w:rsidRPr="00141292">
        <w:rPr>
          <w:sz w:val="24"/>
          <w:szCs w:val="24"/>
        </w:rPr>
        <w:t xml:space="preserve"> této Smlouvy, a to ke dni, kdy se Fond o porušení povinnosti dozvěděl;</w:t>
      </w:r>
    </w:p>
    <w:p w:rsidR="003B7B2B" w:rsidRPr="00141292" w:rsidRDefault="003B7B2B" w:rsidP="00376B82">
      <w:pPr>
        <w:widowControl w:val="0"/>
        <w:numPr>
          <w:ilvl w:val="0"/>
          <w:numId w:val="6"/>
        </w:numPr>
        <w:tabs>
          <w:tab w:val="clear" w:pos="720"/>
          <w:tab w:val="num" w:pos="1440"/>
        </w:tabs>
        <w:adjustRightInd w:val="0"/>
        <w:spacing w:line="360" w:lineRule="atLeast"/>
        <w:ind w:left="1440" w:hanging="720"/>
        <w:jc w:val="both"/>
        <w:textAlignment w:val="baseline"/>
        <w:rPr>
          <w:sz w:val="24"/>
          <w:szCs w:val="24"/>
        </w:rPr>
      </w:pPr>
      <w:r w:rsidRPr="00141292">
        <w:rPr>
          <w:sz w:val="24"/>
          <w:szCs w:val="24"/>
        </w:rPr>
        <w:t>tato Smlouva byla uzavřena na základě nepravdivých</w:t>
      </w:r>
      <w:r w:rsidR="0069268C" w:rsidRPr="00141292">
        <w:rPr>
          <w:sz w:val="24"/>
          <w:szCs w:val="24"/>
        </w:rPr>
        <w:t>, zkreslených</w:t>
      </w:r>
      <w:r w:rsidRPr="00141292">
        <w:rPr>
          <w:sz w:val="24"/>
          <w:szCs w:val="24"/>
        </w:rPr>
        <w:t xml:space="preserve"> nebo neúplných informací sdělených Fondu Podnikatelem, a to ke dni, kdy se Fond o nepravdivosti či neúplnosti informací dozvěděl; </w:t>
      </w:r>
    </w:p>
    <w:p w:rsidR="003B7B2B" w:rsidRPr="00141292" w:rsidRDefault="003B7B2B" w:rsidP="00376B82">
      <w:pPr>
        <w:widowControl w:val="0"/>
        <w:numPr>
          <w:ilvl w:val="0"/>
          <w:numId w:val="6"/>
        </w:numPr>
        <w:tabs>
          <w:tab w:val="clear" w:pos="720"/>
          <w:tab w:val="num" w:pos="1440"/>
        </w:tabs>
        <w:adjustRightInd w:val="0"/>
        <w:spacing w:line="360" w:lineRule="atLeast"/>
        <w:ind w:left="1440" w:hanging="720"/>
        <w:jc w:val="both"/>
        <w:textAlignment w:val="baseline"/>
        <w:rPr>
          <w:sz w:val="24"/>
          <w:szCs w:val="24"/>
        </w:rPr>
      </w:pPr>
      <w:r w:rsidRPr="00141292">
        <w:rPr>
          <w:sz w:val="24"/>
          <w:szCs w:val="24"/>
        </w:rPr>
        <w:t>Fond obdržel sdělení Banky o tom, že Podnikatel neplní řádně a včas své závazky podle Smlouvy o úvěru, a to ke dni, kdy takové oznámení bylo Fondu doručeno;</w:t>
      </w:r>
    </w:p>
    <w:p w:rsidR="003B7B2B" w:rsidRPr="00141292" w:rsidRDefault="003B7B2B" w:rsidP="00376B82">
      <w:pPr>
        <w:widowControl w:val="0"/>
        <w:numPr>
          <w:ilvl w:val="0"/>
          <w:numId w:val="6"/>
        </w:numPr>
        <w:tabs>
          <w:tab w:val="clear" w:pos="720"/>
          <w:tab w:val="num" w:pos="1440"/>
        </w:tabs>
        <w:adjustRightInd w:val="0"/>
        <w:spacing w:line="360" w:lineRule="atLeast"/>
        <w:ind w:left="1440" w:hanging="720"/>
        <w:jc w:val="both"/>
        <w:textAlignment w:val="baseline"/>
        <w:rPr>
          <w:sz w:val="24"/>
          <w:szCs w:val="24"/>
        </w:rPr>
      </w:pPr>
      <w:r w:rsidRPr="00141292">
        <w:rPr>
          <w:sz w:val="24"/>
          <w:szCs w:val="24"/>
        </w:rPr>
        <w:t xml:space="preserve">byla Fondu, jakožto ručiteli za Podnikatele, doručena výzva Banky k plnění jakéhokoli jeho ručitelského závazku za Podnikatele, a to ke dni doručení výzvy; </w:t>
      </w:r>
    </w:p>
    <w:p w:rsidR="003B7B2B" w:rsidRPr="00141292" w:rsidRDefault="003B7B2B" w:rsidP="00376B82">
      <w:pPr>
        <w:widowControl w:val="0"/>
        <w:numPr>
          <w:ilvl w:val="0"/>
          <w:numId w:val="6"/>
        </w:numPr>
        <w:tabs>
          <w:tab w:val="clear" w:pos="720"/>
          <w:tab w:val="num" w:pos="1440"/>
        </w:tabs>
        <w:adjustRightInd w:val="0"/>
        <w:spacing w:line="360" w:lineRule="atLeast"/>
        <w:ind w:left="1440" w:hanging="720"/>
        <w:jc w:val="both"/>
        <w:textAlignment w:val="baseline"/>
        <w:rPr>
          <w:sz w:val="24"/>
          <w:szCs w:val="24"/>
        </w:rPr>
      </w:pPr>
      <w:r w:rsidRPr="00141292">
        <w:rPr>
          <w:sz w:val="24"/>
          <w:szCs w:val="24"/>
        </w:rPr>
        <w:t>na majetek Podnikatele nebo jakoukoli jeho část byla nařízena exekuce, výkon rozhodnutí dle zákona č. 99/1963 Sb., občanský soudní řád, ve znění pozdějších předpisů, nebo bude zahájena veřejná dražba postihující podnik, majetek, práva či pohledávky Podnikatele, a to ke dni, kdy se o těchto skutečnostech Podnikatel dozvěděl</w:t>
      </w:r>
      <w:r w:rsidR="00E97CDD" w:rsidRPr="00141292">
        <w:rPr>
          <w:sz w:val="24"/>
          <w:szCs w:val="24"/>
        </w:rPr>
        <w:t>;</w:t>
      </w:r>
    </w:p>
    <w:p w:rsidR="00E97CDD" w:rsidRPr="00141292" w:rsidRDefault="006543C2" w:rsidP="00376B82">
      <w:pPr>
        <w:widowControl w:val="0"/>
        <w:numPr>
          <w:ilvl w:val="0"/>
          <w:numId w:val="6"/>
        </w:numPr>
        <w:tabs>
          <w:tab w:val="clear" w:pos="720"/>
          <w:tab w:val="num" w:pos="1440"/>
        </w:tabs>
        <w:adjustRightInd w:val="0"/>
        <w:spacing w:line="360" w:lineRule="atLeast"/>
        <w:ind w:left="1440" w:hanging="720"/>
        <w:jc w:val="both"/>
        <w:textAlignment w:val="baseline"/>
        <w:rPr>
          <w:sz w:val="24"/>
          <w:szCs w:val="24"/>
        </w:rPr>
      </w:pPr>
      <w:r w:rsidRPr="00141292">
        <w:rPr>
          <w:sz w:val="24"/>
          <w:szCs w:val="24"/>
        </w:rPr>
        <w:t>se</w:t>
      </w:r>
      <w:r w:rsidR="00BC632B" w:rsidRPr="00141292">
        <w:rPr>
          <w:sz w:val="24"/>
          <w:szCs w:val="24"/>
        </w:rPr>
        <w:t xml:space="preserve"> Podnikatel během platnosti a účinnosti této </w:t>
      </w:r>
      <w:r w:rsidR="003E0FD2" w:rsidRPr="00141292">
        <w:rPr>
          <w:sz w:val="24"/>
          <w:szCs w:val="24"/>
        </w:rPr>
        <w:t>S</w:t>
      </w:r>
      <w:r w:rsidR="00BC632B" w:rsidRPr="00141292">
        <w:rPr>
          <w:sz w:val="24"/>
          <w:szCs w:val="24"/>
        </w:rPr>
        <w:t>mlouvy</w:t>
      </w:r>
      <w:r w:rsidRPr="00141292">
        <w:rPr>
          <w:sz w:val="24"/>
          <w:szCs w:val="24"/>
        </w:rPr>
        <w:t xml:space="preserve"> dostane do prodlení s úhradou jakýchkoliv splatných závazků vůči Fondu</w:t>
      </w:r>
      <w:r w:rsidR="00E97CDD" w:rsidRPr="00141292">
        <w:rPr>
          <w:sz w:val="24"/>
          <w:szCs w:val="24"/>
        </w:rPr>
        <w:t xml:space="preserve">, s výjimkou případů, kdy Podnikatel toto své prodlení řeší v součinnosti s Fondem – to znamená v případech kdy s Fondem </w:t>
      </w:r>
      <w:r w:rsidRPr="00141292">
        <w:rPr>
          <w:sz w:val="24"/>
          <w:szCs w:val="24"/>
        </w:rPr>
        <w:t>uzavře příslušný splátkový kalendář, případně jinou dohodu o vypořádání</w:t>
      </w:r>
      <w:r w:rsidR="00E97CDD" w:rsidRPr="00141292">
        <w:rPr>
          <w:sz w:val="24"/>
          <w:szCs w:val="24"/>
        </w:rPr>
        <w:t>; a</w:t>
      </w:r>
    </w:p>
    <w:p w:rsidR="00BC632B" w:rsidRPr="00141292" w:rsidRDefault="00E97CDD" w:rsidP="00376B82">
      <w:pPr>
        <w:widowControl w:val="0"/>
        <w:numPr>
          <w:ilvl w:val="0"/>
          <w:numId w:val="6"/>
        </w:numPr>
        <w:tabs>
          <w:tab w:val="clear" w:pos="720"/>
          <w:tab w:val="num" w:pos="1440"/>
        </w:tabs>
        <w:adjustRightInd w:val="0"/>
        <w:spacing w:line="360" w:lineRule="atLeast"/>
        <w:ind w:left="1440" w:hanging="720"/>
        <w:jc w:val="both"/>
        <w:textAlignment w:val="baseline"/>
        <w:rPr>
          <w:sz w:val="24"/>
          <w:szCs w:val="24"/>
        </w:rPr>
      </w:pPr>
      <w:r w:rsidRPr="00141292">
        <w:rPr>
          <w:sz w:val="24"/>
          <w:szCs w:val="24"/>
        </w:rPr>
        <w:lastRenderedPageBreak/>
        <w:t xml:space="preserve">v případě Podnikatele, který je právnickou osobou a do jeho struktury, </w:t>
      </w:r>
      <w:r w:rsidR="006543C2" w:rsidRPr="00141292">
        <w:rPr>
          <w:sz w:val="24"/>
          <w:szCs w:val="24"/>
        </w:rPr>
        <w:t xml:space="preserve">se dostane právnická nebo fyzická osoba, která je v prodlení s úhradou jakýchkoliv splatných závazků vůči Fondu, </w:t>
      </w:r>
      <w:r w:rsidRPr="00141292">
        <w:rPr>
          <w:sz w:val="24"/>
          <w:szCs w:val="24"/>
        </w:rPr>
        <w:t>s výjimkou případů, kdy tato osoba toto své prodlení řeší v součinnosti s Fondem – to znamená v případech</w:t>
      </w:r>
      <w:r w:rsidR="0069268C" w:rsidRPr="00141292">
        <w:rPr>
          <w:sz w:val="24"/>
          <w:szCs w:val="24"/>
        </w:rPr>
        <w:t>,</w:t>
      </w:r>
      <w:r w:rsidRPr="00141292">
        <w:rPr>
          <w:sz w:val="24"/>
          <w:szCs w:val="24"/>
        </w:rPr>
        <w:t xml:space="preserve"> kdy s Fondem uzavře příslušný splátkový kalendář, případně jinou dohodu o vypořádání</w:t>
      </w:r>
      <w:r w:rsidR="006543C2" w:rsidRPr="00141292">
        <w:rPr>
          <w:sz w:val="24"/>
          <w:szCs w:val="24"/>
        </w:rPr>
        <w:t>.</w:t>
      </w:r>
    </w:p>
    <w:p w:rsidR="003B7B2B" w:rsidRPr="00141292" w:rsidRDefault="003B7B2B" w:rsidP="0090679C">
      <w:pPr>
        <w:rPr>
          <w:sz w:val="24"/>
          <w:szCs w:val="24"/>
        </w:rPr>
      </w:pPr>
    </w:p>
    <w:p w:rsidR="003B7B2B" w:rsidRPr="00141292" w:rsidRDefault="003B7B2B" w:rsidP="00957AFD">
      <w:pPr>
        <w:widowControl w:val="0"/>
        <w:adjustRightInd w:val="0"/>
        <w:spacing w:line="360" w:lineRule="atLeast"/>
        <w:ind w:left="720" w:hanging="720"/>
        <w:jc w:val="both"/>
        <w:textAlignment w:val="baseline"/>
        <w:rPr>
          <w:sz w:val="24"/>
          <w:szCs w:val="24"/>
        </w:rPr>
      </w:pPr>
      <w:r w:rsidRPr="00141292">
        <w:rPr>
          <w:sz w:val="24"/>
          <w:szCs w:val="24"/>
        </w:rPr>
        <w:t>5.2</w:t>
      </w:r>
      <w:r w:rsidRPr="00141292">
        <w:rPr>
          <w:sz w:val="24"/>
          <w:szCs w:val="24"/>
        </w:rPr>
        <w:tab/>
        <w:t>Fond je oprávněn rozhodnout o tom, zda neposkytnutá Podpora nebo její část, podle odst</w:t>
      </w:r>
      <w:r w:rsidR="0023054A" w:rsidRPr="00141292">
        <w:rPr>
          <w:sz w:val="24"/>
          <w:szCs w:val="24"/>
        </w:rPr>
        <w:t>avce</w:t>
      </w:r>
      <w:r w:rsidRPr="00141292">
        <w:rPr>
          <w:sz w:val="24"/>
          <w:szCs w:val="24"/>
        </w:rPr>
        <w:t xml:space="preserve"> </w:t>
      </w:r>
      <w:r w:rsidR="0023054A" w:rsidRPr="00141292">
        <w:rPr>
          <w:sz w:val="24"/>
          <w:szCs w:val="24"/>
        </w:rPr>
        <w:t>5.</w:t>
      </w:r>
      <w:r w:rsidRPr="00141292">
        <w:rPr>
          <w:sz w:val="24"/>
          <w:szCs w:val="24"/>
        </w:rPr>
        <w:t xml:space="preserve">1, bude Fondem dodatečně Podnikateli vyplacena či nikoliv. V případě, že Fond o nevyplacené Podpoře nebo její části podle předchozího odstavce rozhodne tak, že tato nevyplacená Podpora nebo její část již Podnikateli vyplacena nebude, zaniká nárok na poskytování Podpory podle této Smlouvy v rozsahu, který stanoví Fond v tomto svém rozhodnutí. </w:t>
      </w:r>
    </w:p>
    <w:p w:rsidR="003B7B2B" w:rsidRPr="00141292" w:rsidRDefault="003B7B2B" w:rsidP="0090679C">
      <w:pPr>
        <w:rPr>
          <w:sz w:val="24"/>
          <w:szCs w:val="24"/>
        </w:rPr>
      </w:pPr>
    </w:p>
    <w:p w:rsidR="003B7B2B" w:rsidRPr="00141292" w:rsidRDefault="003B7B2B" w:rsidP="00376B82">
      <w:pPr>
        <w:widowControl w:val="0"/>
        <w:numPr>
          <w:ilvl w:val="1"/>
          <w:numId w:val="7"/>
        </w:numPr>
        <w:tabs>
          <w:tab w:val="clear" w:pos="360"/>
          <w:tab w:val="num" w:pos="720"/>
        </w:tabs>
        <w:adjustRightInd w:val="0"/>
        <w:spacing w:line="360" w:lineRule="atLeast"/>
        <w:ind w:left="720" w:hanging="720"/>
        <w:jc w:val="both"/>
        <w:textAlignment w:val="baseline"/>
        <w:rPr>
          <w:sz w:val="24"/>
          <w:szCs w:val="24"/>
        </w:rPr>
      </w:pPr>
      <w:r w:rsidRPr="00141292">
        <w:rPr>
          <w:sz w:val="24"/>
          <w:szCs w:val="24"/>
        </w:rPr>
        <w:t xml:space="preserve">Fond je oprávněn požadovat po Podnikateli vrácení celé, v souladu s touto Smlouvou vyplacené Podpory v případě, že Podnikatel poruší kteroukoliv z povinností, uložených mu touto Smlouvou. Podnikatel je povinen na základě takovéto výzvy Fondu vrátit celou vyplacenou Podporu nejpozději do 30 dnů od doručení písemné výzvy Fondu, na účet Fondu, uvedený v písemné výzvě. Podnikatel splní svoji povinnost vrátit celou vyplacenou Podporu řádně a včas, pokud bude příslušná částka v plné výši připsána na účet Fondu nejpozději poslední den splatnosti. </w:t>
      </w:r>
    </w:p>
    <w:p w:rsidR="003B7B2B" w:rsidRPr="00141292" w:rsidRDefault="003B7B2B" w:rsidP="0090679C">
      <w:pPr>
        <w:tabs>
          <w:tab w:val="num" w:pos="720"/>
        </w:tabs>
        <w:ind w:left="720" w:hanging="720"/>
        <w:rPr>
          <w:sz w:val="24"/>
          <w:szCs w:val="24"/>
        </w:rPr>
      </w:pPr>
    </w:p>
    <w:p w:rsidR="003B7B2B" w:rsidRPr="00141292" w:rsidRDefault="003B7B2B" w:rsidP="00376B82">
      <w:pPr>
        <w:widowControl w:val="0"/>
        <w:numPr>
          <w:ilvl w:val="1"/>
          <w:numId w:val="7"/>
        </w:numPr>
        <w:tabs>
          <w:tab w:val="clear" w:pos="360"/>
          <w:tab w:val="num" w:pos="720"/>
        </w:tabs>
        <w:adjustRightInd w:val="0"/>
        <w:spacing w:line="360" w:lineRule="atLeast"/>
        <w:ind w:left="720" w:hanging="720"/>
        <w:jc w:val="both"/>
        <w:textAlignment w:val="baseline"/>
        <w:rPr>
          <w:sz w:val="24"/>
          <w:szCs w:val="24"/>
        </w:rPr>
      </w:pPr>
      <w:r w:rsidRPr="00141292">
        <w:rPr>
          <w:sz w:val="24"/>
          <w:szCs w:val="24"/>
        </w:rPr>
        <w:t>Fond je oprávněn podle míry zavinění Podnikatele a okolností, které vedly k porušení povinností Podnikatele, uložených mu touto Smlouvou, požadovat vrácení nikoliv celé vyplacené Podpory, ale pouze její části, kterou Fond svým rozhodnutím stanoví. Na tento postup Fondu nevzniká Podnikateli právní nárok. Využití tohoto oprávnění Fondu je závislé výlučně na vůli Fondu. V obdobných případech je Fond povinen postupovat stejně.</w:t>
      </w:r>
    </w:p>
    <w:p w:rsidR="003B7B2B" w:rsidRPr="00141292" w:rsidRDefault="003B7B2B" w:rsidP="0090679C">
      <w:pPr>
        <w:rPr>
          <w:sz w:val="24"/>
          <w:szCs w:val="24"/>
        </w:rPr>
      </w:pPr>
    </w:p>
    <w:p w:rsidR="003B7B2B" w:rsidRPr="00141292" w:rsidRDefault="003B7B2B" w:rsidP="00376B82">
      <w:pPr>
        <w:widowControl w:val="0"/>
        <w:numPr>
          <w:ilvl w:val="1"/>
          <w:numId w:val="7"/>
        </w:numPr>
        <w:tabs>
          <w:tab w:val="clear" w:pos="360"/>
          <w:tab w:val="num" w:pos="720"/>
        </w:tabs>
        <w:adjustRightInd w:val="0"/>
        <w:spacing w:line="360" w:lineRule="atLeast"/>
        <w:ind w:left="720" w:hanging="720"/>
        <w:jc w:val="both"/>
        <w:textAlignment w:val="baseline"/>
        <w:rPr>
          <w:sz w:val="24"/>
          <w:szCs w:val="24"/>
        </w:rPr>
      </w:pPr>
      <w:r w:rsidRPr="00141292">
        <w:rPr>
          <w:sz w:val="24"/>
          <w:szCs w:val="24"/>
        </w:rPr>
        <w:t xml:space="preserve">Fond je oprávněn podle míry zavinění Podnikatele a okolností, které vedly k porušení povinností Podnikatele uložených mu touto Smlouvou, změnit výši </w:t>
      </w:r>
      <w:r w:rsidR="00630883" w:rsidRPr="00141292">
        <w:rPr>
          <w:sz w:val="24"/>
          <w:szCs w:val="24"/>
        </w:rPr>
        <w:t>Podpory</w:t>
      </w:r>
      <w:r w:rsidRPr="00141292">
        <w:rPr>
          <w:sz w:val="24"/>
          <w:szCs w:val="24"/>
        </w:rPr>
        <w:t xml:space="preserve"> poskytované Podnikateli podle této Smlouvy. Novou výši </w:t>
      </w:r>
      <w:r w:rsidR="00630883" w:rsidRPr="00141292">
        <w:rPr>
          <w:sz w:val="24"/>
          <w:szCs w:val="24"/>
        </w:rPr>
        <w:t>Podpory</w:t>
      </w:r>
      <w:r w:rsidRPr="00141292">
        <w:rPr>
          <w:sz w:val="24"/>
          <w:szCs w:val="24"/>
        </w:rPr>
        <w:t xml:space="preserve"> stanoví Fond svým rozhodnutím, které doručí Podnikateli. Okamžikem doručení nabývá rozhodnutí účinnosti a obě strany jej shodně považují za dodatek k této Smlouvě. Využití tohoto oprávnění Fondu je závislé výlučně na vůli Fondu. </w:t>
      </w:r>
      <w:r w:rsidR="00E97CDD" w:rsidRPr="00141292">
        <w:rPr>
          <w:sz w:val="24"/>
          <w:szCs w:val="24"/>
        </w:rPr>
        <w:t xml:space="preserve">Pokud </w:t>
      </w:r>
      <w:r w:rsidR="00B825A0" w:rsidRPr="00141292">
        <w:rPr>
          <w:sz w:val="24"/>
          <w:szCs w:val="24"/>
        </w:rPr>
        <w:t>Podnikatel nebude s tímto postupem souhlasit</w:t>
      </w:r>
      <w:r w:rsidR="00E97CDD" w:rsidRPr="00141292">
        <w:rPr>
          <w:sz w:val="24"/>
          <w:szCs w:val="24"/>
        </w:rPr>
        <w:t xml:space="preserve">, </w:t>
      </w:r>
      <w:r w:rsidR="00B825A0" w:rsidRPr="00141292">
        <w:rPr>
          <w:sz w:val="24"/>
          <w:szCs w:val="24"/>
        </w:rPr>
        <w:t>bude moci</w:t>
      </w:r>
      <w:r w:rsidR="00E97CDD" w:rsidRPr="00141292">
        <w:rPr>
          <w:sz w:val="24"/>
          <w:szCs w:val="24"/>
        </w:rPr>
        <w:t xml:space="preserve"> od této </w:t>
      </w:r>
      <w:r w:rsidR="003E0FD2" w:rsidRPr="00141292">
        <w:rPr>
          <w:sz w:val="24"/>
          <w:szCs w:val="24"/>
        </w:rPr>
        <w:t>S</w:t>
      </w:r>
      <w:r w:rsidR="00E97CDD" w:rsidRPr="00141292">
        <w:rPr>
          <w:sz w:val="24"/>
          <w:szCs w:val="24"/>
        </w:rPr>
        <w:t>mlouvy odstoupit s tím, že bude muset vrátit veškeré plnění, které mu Fond poskytl</w:t>
      </w:r>
      <w:r w:rsidR="00852DC0" w:rsidRPr="00141292">
        <w:rPr>
          <w:sz w:val="24"/>
          <w:szCs w:val="24"/>
        </w:rPr>
        <w:t xml:space="preserve"> ve spojitosti s plněním této Smlouvy</w:t>
      </w:r>
      <w:r w:rsidR="00E97CDD" w:rsidRPr="00141292">
        <w:rPr>
          <w:sz w:val="24"/>
          <w:szCs w:val="24"/>
        </w:rPr>
        <w:t>.</w:t>
      </w:r>
    </w:p>
    <w:p w:rsidR="003B7B2B" w:rsidRPr="00141292" w:rsidRDefault="003B7B2B" w:rsidP="0090679C">
      <w:pPr>
        <w:tabs>
          <w:tab w:val="num" w:pos="720"/>
        </w:tabs>
        <w:ind w:left="720" w:hanging="720"/>
        <w:rPr>
          <w:sz w:val="24"/>
          <w:szCs w:val="24"/>
        </w:rPr>
      </w:pPr>
    </w:p>
    <w:p w:rsidR="003B7B2B" w:rsidRPr="00141292" w:rsidRDefault="003B7B2B" w:rsidP="00957AFD">
      <w:pPr>
        <w:widowControl w:val="0"/>
        <w:tabs>
          <w:tab w:val="num" w:pos="720"/>
        </w:tabs>
        <w:adjustRightInd w:val="0"/>
        <w:spacing w:line="360" w:lineRule="atLeast"/>
        <w:ind w:left="720" w:hanging="720"/>
        <w:jc w:val="both"/>
        <w:textAlignment w:val="baseline"/>
        <w:rPr>
          <w:sz w:val="24"/>
          <w:szCs w:val="24"/>
        </w:rPr>
      </w:pPr>
      <w:r w:rsidRPr="00141292">
        <w:rPr>
          <w:sz w:val="24"/>
          <w:szCs w:val="24"/>
        </w:rPr>
        <w:t>5.6</w:t>
      </w:r>
      <w:r w:rsidRPr="00141292">
        <w:rPr>
          <w:sz w:val="24"/>
          <w:szCs w:val="24"/>
        </w:rPr>
        <w:tab/>
        <w:t xml:space="preserve">Pokud Fond využije své oprávnění podle odstavce </w:t>
      </w:r>
      <w:r w:rsidR="004A468D" w:rsidRPr="00141292">
        <w:rPr>
          <w:sz w:val="24"/>
          <w:szCs w:val="24"/>
        </w:rPr>
        <w:t>5.</w:t>
      </w:r>
      <w:r w:rsidRPr="00141292">
        <w:rPr>
          <w:sz w:val="24"/>
          <w:szCs w:val="24"/>
        </w:rPr>
        <w:t xml:space="preserve">1 a vyplácení </w:t>
      </w:r>
      <w:r w:rsidR="00630883" w:rsidRPr="00141292">
        <w:rPr>
          <w:sz w:val="24"/>
          <w:szCs w:val="24"/>
        </w:rPr>
        <w:t>Podpory</w:t>
      </w:r>
      <w:r w:rsidRPr="00141292">
        <w:rPr>
          <w:sz w:val="24"/>
          <w:szCs w:val="24"/>
        </w:rPr>
        <w:t xml:space="preserve"> zastaví, je povinen, nejpozději do jednoho roku od příslušného dne podle odstavce </w:t>
      </w:r>
      <w:r w:rsidR="004A468D" w:rsidRPr="00141292">
        <w:rPr>
          <w:sz w:val="24"/>
          <w:szCs w:val="24"/>
        </w:rPr>
        <w:t>5.</w:t>
      </w:r>
      <w:r w:rsidRPr="00141292">
        <w:rPr>
          <w:sz w:val="24"/>
          <w:szCs w:val="24"/>
        </w:rPr>
        <w:t xml:space="preserve">1, provést závěrečné vyúčtování </w:t>
      </w:r>
      <w:r w:rsidR="00630883" w:rsidRPr="00141292">
        <w:rPr>
          <w:sz w:val="24"/>
          <w:szCs w:val="24"/>
        </w:rPr>
        <w:t>Podpory</w:t>
      </w:r>
      <w:r w:rsidRPr="00141292">
        <w:rPr>
          <w:sz w:val="24"/>
          <w:szCs w:val="24"/>
        </w:rPr>
        <w:t xml:space="preserve">. Ohledně přeplatku či nedoplatku </w:t>
      </w:r>
      <w:r w:rsidR="003E0FD2" w:rsidRPr="00141292">
        <w:rPr>
          <w:sz w:val="24"/>
          <w:szCs w:val="24"/>
        </w:rPr>
        <w:t>P</w:t>
      </w:r>
      <w:r w:rsidR="00630883" w:rsidRPr="00141292">
        <w:rPr>
          <w:sz w:val="24"/>
          <w:szCs w:val="24"/>
        </w:rPr>
        <w:t>odpory</w:t>
      </w:r>
      <w:r w:rsidRPr="00141292">
        <w:rPr>
          <w:sz w:val="24"/>
          <w:szCs w:val="24"/>
        </w:rPr>
        <w:t xml:space="preserve"> platí obdobně </w:t>
      </w:r>
      <w:r w:rsidR="004A468D" w:rsidRPr="00141292">
        <w:rPr>
          <w:sz w:val="24"/>
          <w:szCs w:val="24"/>
        </w:rPr>
        <w:t xml:space="preserve">v článku 3. </w:t>
      </w:r>
      <w:r w:rsidRPr="00141292">
        <w:rPr>
          <w:sz w:val="24"/>
          <w:szCs w:val="24"/>
        </w:rPr>
        <w:t>odst</w:t>
      </w:r>
      <w:r w:rsidR="004A468D" w:rsidRPr="00141292">
        <w:rPr>
          <w:sz w:val="24"/>
          <w:szCs w:val="24"/>
        </w:rPr>
        <w:t>avec</w:t>
      </w:r>
      <w:r w:rsidR="00584DBD" w:rsidRPr="00141292">
        <w:rPr>
          <w:sz w:val="24"/>
          <w:szCs w:val="24"/>
        </w:rPr>
        <w:t xml:space="preserve"> 3.6, resp. 3.7</w:t>
      </w:r>
      <w:r w:rsidRPr="00141292">
        <w:rPr>
          <w:sz w:val="24"/>
          <w:szCs w:val="24"/>
        </w:rPr>
        <w:t xml:space="preserve"> této Smlouvy. Toto neplatí v případě, že Fond poté, </w:t>
      </w:r>
      <w:r w:rsidRPr="00141292">
        <w:rPr>
          <w:sz w:val="24"/>
          <w:szCs w:val="24"/>
        </w:rPr>
        <w:lastRenderedPageBreak/>
        <w:t xml:space="preserve">co využije své oprávnění podle odstavce 5.1, požádá Podnikatele o vrácení celé </w:t>
      </w:r>
      <w:r w:rsidR="00630883" w:rsidRPr="00141292">
        <w:rPr>
          <w:sz w:val="24"/>
          <w:szCs w:val="24"/>
        </w:rPr>
        <w:t>Podpory</w:t>
      </w:r>
      <w:r w:rsidRPr="00141292">
        <w:rPr>
          <w:sz w:val="24"/>
          <w:szCs w:val="24"/>
        </w:rPr>
        <w:t>, podle odst</w:t>
      </w:r>
      <w:r w:rsidR="00AC2DFB" w:rsidRPr="00141292">
        <w:rPr>
          <w:sz w:val="24"/>
          <w:szCs w:val="24"/>
        </w:rPr>
        <w:t>avce</w:t>
      </w:r>
      <w:r w:rsidRPr="00141292">
        <w:rPr>
          <w:sz w:val="24"/>
          <w:szCs w:val="24"/>
        </w:rPr>
        <w:t xml:space="preserve"> 5.3 této Smlouvy. </w:t>
      </w:r>
    </w:p>
    <w:p w:rsidR="003B7B2B" w:rsidRPr="00141292" w:rsidRDefault="003B7B2B" w:rsidP="0090679C">
      <w:pPr>
        <w:rPr>
          <w:sz w:val="24"/>
          <w:szCs w:val="24"/>
        </w:rPr>
      </w:pPr>
    </w:p>
    <w:p w:rsidR="003B7B2B" w:rsidRPr="00141292" w:rsidRDefault="003B7B2B" w:rsidP="00957AFD">
      <w:pPr>
        <w:widowControl w:val="0"/>
        <w:adjustRightInd w:val="0"/>
        <w:spacing w:line="360" w:lineRule="atLeast"/>
        <w:ind w:left="705" w:hanging="705"/>
        <w:jc w:val="both"/>
        <w:textAlignment w:val="baseline"/>
        <w:rPr>
          <w:sz w:val="24"/>
          <w:szCs w:val="24"/>
        </w:rPr>
      </w:pPr>
      <w:r w:rsidRPr="00141292">
        <w:rPr>
          <w:sz w:val="24"/>
          <w:szCs w:val="24"/>
        </w:rPr>
        <w:t>5.7</w:t>
      </w:r>
      <w:r w:rsidRPr="00141292">
        <w:rPr>
          <w:sz w:val="24"/>
          <w:szCs w:val="24"/>
        </w:rPr>
        <w:tab/>
      </w:r>
      <w:r w:rsidR="00BC0755" w:rsidRPr="00141292">
        <w:rPr>
          <w:sz w:val="24"/>
          <w:szCs w:val="24"/>
        </w:rPr>
        <w:t xml:space="preserve"> Fond může po Podnikateli požadovat vrácení celé v souladu s touto Smlouvou vyplacené Podpory i tehdy, pokud se jakékoliv čestné prohlášení učiněné v souvislosti se žádostí o podporu ukáže nepravdivým. </w:t>
      </w:r>
      <w:r w:rsidRPr="00141292">
        <w:rPr>
          <w:sz w:val="24"/>
          <w:szCs w:val="24"/>
        </w:rPr>
        <w:t>Ohledně povinnosti Podnikatele vrátit celou Podporu platí odstavec 5.3 obdobně.</w:t>
      </w:r>
    </w:p>
    <w:p w:rsidR="003B7B2B" w:rsidRPr="00141292" w:rsidRDefault="003B7B2B" w:rsidP="0090679C">
      <w:pPr>
        <w:rPr>
          <w:sz w:val="24"/>
          <w:szCs w:val="24"/>
        </w:rPr>
      </w:pPr>
    </w:p>
    <w:p w:rsidR="003B7B2B" w:rsidRPr="00141292" w:rsidRDefault="003B7B2B" w:rsidP="00957AFD">
      <w:pPr>
        <w:widowControl w:val="0"/>
        <w:adjustRightInd w:val="0"/>
        <w:spacing w:line="360" w:lineRule="atLeast"/>
        <w:jc w:val="both"/>
        <w:textAlignment w:val="baseline"/>
        <w:rPr>
          <w:sz w:val="24"/>
          <w:szCs w:val="24"/>
        </w:rPr>
      </w:pPr>
      <w:r w:rsidRPr="00141292">
        <w:rPr>
          <w:sz w:val="24"/>
          <w:szCs w:val="24"/>
        </w:rPr>
        <w:t>5.8</w:t>
      </w:r>
      <w:r w:rsidRPr="00141292">
        <w:rPr>
          <w:sz w:val="24"/>
          <w:szCs w:val="24"/>
        </w:rPr>
        <w:tab/>
        <w:t>Podnikatel souhlasí s tím, aby Banka poskytla Fondu:</w:t>
      </w:r>
    </w:p>
    <w:p w:rsidR="003B7B2B" w:rsidRPr="00141292" w:rsidRDefault="003B7B2B" w:rsidP="00957AFD">
      <w:pPr>
        <w:widowControl w:val="0"/>
        <w:adjustRightInd w:val="0"/>
        <w:spacing w:line="360" w:lineRule="atLeast"/>
        <w:ind w:left="1440" w:hanging="720"/>
        <w:jc w:val="both"/>
        <w:textAlignment w:val="baseline"/>
        <w:rPr>
          <w:sz w:val="24"/>
          <w:szCs w:val="24"/>
        </w:rPr>
      </w:pPr>
      <w:r w:rsidRPr="00141292">
        <w:rPr>
          <w:sz w:val="24"/>
          <w:szCs w:val="24"/>
        </w:rPr>
        <w:t>a)</w:t>
      </w:r>
      <w:r w:rsidRPr="00141292">
        <w:rPr>
          <w:sz w:val="24"/>
          <w:szCs w:val="24"/>
        </w:rPr>
        <w:tab/>
        <w:t>originál nebo úředně ověřenou kopii Smlouvy o úvěru, a to včetně všech jejích změn a doplňků,</w:t>
      </w:r>
    </w:p>
    <w:p w:rsidR="003B7B2B" w:rsidRPr="00141292" w:rsidRDefault="003B7B2B" w:rsidP="00957AFD">
      <w:pPr>
        <w:widowControl w:val="0"/>
        <w:adjustRightInd w:val="0"/>
        <w:spacing w:line="360" w:lineRule="atLeast"/>
        <w:ind w:left="1440" w:hanging="720"/>
        <w:jc w:val="both"/>
        <w:textAlignment w:val="baseline"/>
        <w:rPr>
          <w:sz w:val="24"/>
          <w:szCs w:val="24"/>
        </w:rPr>
      </w:pPr>
      <w:r w:rsidRPr="00141292">
        <w:rPr>
          <w:sz w:val="24"/>
          <w:szCs w:val="24"/>
        </w:rPr>
        <w:t>b)</w:t>
      </w:r>
      <w:r w:rsidRPr="00141292">
        <w:rPr>
          <w:sz w:val="24"/>
          <w:szCs w:val="24"/>
        </w:rPr>
        <w:tab/>
        <w:t xml:space="preserve">informace o skutečnostech, které jakýmkoliv způsobem souvisejí s průběhem úvěrového vztahu (např. informace o saldu na úvěrovém účtu a o celkovém průběhu splácení úvěru poskytnutého Bankou Podnikateli na základě Smlouvy o úvěru, a to včetně sdělení výše </w:t>
      </w:r>
      <w:r w:rsidR="006543C2" w:rsidRPr="00141292">
        <w:rPr>
          <w:sz w:val="24"/>
          <w:szCs w:val="24"/>
        </w:rPr>
        <w:t xml:space="preserve">vyčerpané či </w:t>
      </w:r>
      <w:r w:rsidRPr="00141292">
        <w:rPr>
          <w:sz w:val="24"/>
          <w:szCs w:val="24"/>
        </w:rPr>
        <w:t>splacené jistiny a výše Podnikatelem dle názoru Banky řádně a včas zaplacených úroků).</w:t>
      </w:r>
    </w:p>
    <w:p w:rsidR="003B7B2B" w:rsidRPr="00141292" w:rsidRDefault="003B7B2B" w:rsidP="0090679C">
      <w:pPr>
        <w:rPr>
          <w:b/>
          <w:i/>
          <w:sz w:val="24"/>
          <w:szCs w:val="24"/>
        </w:rPr>
      </w:pPr>
    </w:p>
    <w:p w:rsidR="003B7B2B" w:rsidRPr="00141292" w:rsidRDefault="003B7B2B" w:rsidP="00376B82">
      <w:pPr>
        <w:keepNext/>
        <w:widowControl w:val="0"/>
        <w:numPr>
          <w:ilvl w:val="0"/>
          <w:numId w:val="4"/>
        </w:numPr>
        <w:tabs>
          <w:tab w:val="clear" w:pos="1065"/>
          <w:tab w:val="num" w:pos="720"/>
        </w:tabs>
        <w:adjustRightInd w:val="0"/>
        <w:spacing w:line="360" w:lineRule="atLeast"/>
        <w:ind w:left="720"/>
        <w:jc w:val="both"/>
        <w:textAlignment w:val="baseline"/>
        <w:rPr>
          <w:b/>
          <w:i/>
          <w:sz w:val="24"/>
          <w:szCs w:val="24"/>
        </w:rPr>
      </w:pPr>
      <w:r w:rsidRPr="00141292">
        <w:rPr>
          <w:b/>
          <w:i/>
          <w:sz w:val="24"/>
          <w:szCs w:val="24"/>
        </w:rPr>
        <w:t>Smluvní pokuta a úrok z prodlení</w:t>
      </w:r>
    </w:p>
    <w:p w:rsidR="003B7B2B" w:rsidRPr="00141292" w:rsidRDefault="003B7B2B" w:rsidP="00441D7E">
      <w:pPr>
        <w:keepNext/>
        <w:ind w:left="15"/>
        <w:rPr>
          <w:b/>
          <w:i/>
          <w:sz w:val="24"/>
          <w:szCs w:val="24"/>
        </w:rPr>
      </w:pPr>
    </w:p>
    <w:p w:rsidR="003B7B2B" w:rsidRPr="00141292" w:rsidRDefault="004B42F4" w:rsidP="00153079">
      <w:pPr>
        <w:keepNext/>
        <w:tabs>
          <w:tab w:val="left" w:pos="720"/>
        </w:tabs>
        <w:ind w:left="720" w:hanging="720"/>
        <w:outlineLvl w:val="0"/>
        <w:rPr>
          <w:sz w:val="24"/>
          <w:szCs w:val="24"/>
        </w:rPr>
      </w:pPr>
      <w:r w:rsidRPr="00141292">
        <w:rPr>
          <w:sz w:val="24"/>
          <w:szCs w:val="24"/>
        </w:rPr>
        <w:t>6.1</w:t>
      </w:r>
      <w:r w:rsidR="003B7B2B" w:rsidRPr="00141292">
        <w:rPr>
          <w:sz w:val="24"/>
          <w:szCs w:val="24"/>
        </w:rPr>
        <w:tab/>
        <w:t>Podnikatel je povinen</w:t>
      </w:r>
    </w:p>
    <w:p w:rsidR="003B7B2B" w:rsidRPr="00141292" w:rsidRDefault="003B7B2B" w:rsidP="00376B82">
      <w:pPr>
        <w:widowControl w:val="0"/>
        <w:numPr>
          <w:ilvl w:val="0"/>
          <w:numId w:val="1"/>
        </w:numPr>
        <w:tabs>
          <w:tab w:val="clear" w:pos="1068"/>
          <w:tab w:val="num" w:pos="1440"/>
        </w:tabs>
        <w:adjustRightInd w:val="0"/>
        <w:spacing w:line="360" w:lineRule="atLeast"/>
        <w:ind w:left="1440" w:hanging="720"/>
        <w:jc w:val="both"/>
        <w:textAlignment w:val="baseline"/>
        <w:rPr>
          <w:sz w:val="24"/>
          <w:szCs w:val="24"/>
        </w:rPr>
      </w:pPr>
      <w:r w:rsidRPr="00141292">
        <w:rPr>
          <w:sz w:val="24"/>
          <w:szCs w:val="24"/>
        </w:rPr>
        <w:t>v případě porušení závazku uvedeného v</w:t>
      </w:r>
      <w:r w:rsidR="004A468D" w:rsidRPr="00141292">
        <w:rPr>
          <w:sz w:val="24"/>
          <w:szCs w:val="24"/>
        </w:rPr>
        <w:t> článku 4.</w:t>
      </w:r>
      <w:r w:rsidRPr="00141292">
        <w:rPr>
          <w:sz w:val="24"/>
          <w:szCs w:val="24"/>
        </w:rPr>
        <w:t> odstavci 4.1. této Smlouvy nebo pokud se ukáže p</w:t>
      </w:r>
      <w:r w:rsidR="007C3DD2" w:rsidRPr="00141292">
        <w:rPr>
          <w:sz w:val="24"/>
          <w:szCs w:val="24"/>
        </w:rPr>
        <w:t>rohlášení Podnikatele uvedené v</w:t>
      </w:r>
      <w:r w:rsidR="004A468D" w:rsidRPr="00141292">
        <w:rPr>
          <w:sz w:val="24"/>
          <w:szCs w:val="24"/>
        </w:rPr>
        <w:t xml:space="preserve"> </w:t>
      </w:r>
      <w:r w:rsidRPr="00141292">
        <w:rPr>
          <w:sz w:val="24"/>
          <w:szCs w:val="24"/>
        </w:rPr>
        <w:t>odstavci 4.1. této Smlouvy zcela nebo částečně nepravdivé</w:t>
      </w:r>
      <w:r w:rsidR="004A468D" w:rsidRPr="00141292">
        <w:rPr>
          <w:sz w:val="24"/>
          <w:szCs w:val="24"/>
        </w:rPr>
        <w:t>,</w:t>
      </w:r>
      <w:r w:rsidRPr="00141292">
        <w:rPr>
          <w:sz w:val="24"/>
          <w:szCs w:val="24"/>
        </w:rPr>
        <w:t xml:space="preserve"> zaplatit Fondu smluvní pokutu ve výši  částky vypočtené jako součet částky 5.000,- Kč a částky odpovídající  5 % z částky, kterou Podnikatel použil v rozporu s prohlášením nebo závazkem uvedeným v odstavci 4.1. této Smlouvy (neúčelové čerpání úvěru), a to ve lhůtě určené Fondem ve vyúčtování smluvní pokuty a na bankovní účet Fondu v tomto vyúčtování uvedený;</w:t>
      </w:r>
    </w:p>
    <w:p w:rsidR="003B7B2B" w:rsidRPr="00141292" w:rsidRDefault="003B7B2B" w:rsidP="00376B82">
      <w:pPr>
        <w:widowControl w:val="0"/>
        <w:numPr>
          <w:ilvl w:val="0"/>
          <w:numId w:val="1"/>
        </w:numPr>
        <w:tabs>
          <w:tab w:val="clear" w:pos="1068"/>
          <w:tab w:val="num" w:pos="1440"/>
        </w:tabs>
        <w:adjustRightInd w:val="0"/>
        <w:spacing w:line="360" w:lineRule="atLeast"/>
        <w:ind w:left="1440" w:hanging="720"/>
        <w:jc w:val="both"/>
        <w:textAlignment w:val="baseline"/>
        <w:rPr>
          <w:sz w:val="24"/>
          <w:szCs w:val="24"/>
        </w:rPr>
      </w:pPr>
      <w:r w:rsidRPr="00141292">
        <w:rPr>
          <w:sz w:val="24"/>
          <w:szCs w:val="24"/>
        </w:rPr>
        <w:t xml:space="preserve">zaplatit Fondu smluvní úrok z prodlení ve výši 0,05 % z dlužné částky za každý den prodlení s platbou, ke které je povinen podle </w:t>
      </w:r>
      <w:r w:rsidR="004A468D" w:rsidRPr="00141292">
        <w:rPr>
          <w:sz w:val="24"/>
          <w:szCs w:val="24"/>
        </w:rPr>
        <w:t xml:space="preserve">článku 3. </w:t>
      </w:r>
      <w:r w:rsidR="00121E88" w:rsidRPr="00141292">
        <w:rPr>
          <w:sz w:val="24"/>
          <w:szCs w:val="24"/>
        </w:rPr>
        <w:t>odstavce 3.6</w:t>
      </w:r>
      <w:r w:rsidRPr="00141292">
        <w:rPr>
          <w:sz w:val="24"/>
          <w:szCs w:val="24"/>
        </w:rPr>
        <w:t>,</w:t>
      </w:r>
      <w:r w:rsidR="004A468D" w:rsidRPr="00141292">
        <w:rPr>
          <w:sz w:val="24"/>
          <w:szCs w:val="24"/>
        </w:rPr>
        <w:t xml:space="preserve"> článku 5. odstavce</w:t>
      </w:r>
      <w:r w:rsidRPr="00141292">
        <w:rPr>
          <w:sz w:val="24"/>
          <w:szCs w:val="24"/>
        </w:rPr>
        <w:t xml:space="preserve"> 5.3, 5.4 a/nebo 5.7 této Smlouvy.</w:t>
      </w:r>
    </w:p>
    <w:p w:rsidR="003B7B2B" w:rsidRPr="00141292" w:rsidRDefault="003B7B2B" w:rsidP="0090679C">
      <w:pPr>
        <w:ind w:left="15"/>
        <w:rPr>
          <w:b/>
          <w:sz w:val="24"/>
          <w:szCs w:val="24"/>
        </w:rPr>
      </w:pPr>
    </w:p>
    <w:p w:rsidR="004B42F4" w:rsidRPr="00141292" w:rsidRDefault="004B42F4" w:rsidP="00714699">
      <w:pPr>
        <w:spacing w:line="360" w:lineRule="atLeast"/>
        <w:ind w:left="709" w:hanging="692"/>
        <w:jc w:val="both"/>
        <w:rPr>
          <w:sz w:val="24"/>
          <w:szCs w:val="24"/>
        </w:rPr>
      </w:pPr>
      <w:r w:rsidRPr="00141292">
        <w:rPr>
          <w:sz w:val="24"/>
          <w:szCs w:val="24"/>
        </w:rPr>
        <w:t>6.2</w:t>
      </w:r>
      <w:r w:rsidRPr="00141292">
        <w:rPr>
          <w:sz w:val="24"/>
          <w:szCs w:val="24"/>
        </w:rPr>
        <w:tab/>
        <w:t>Součet všech smluvních pokut, které lze uložit Podnika</w:t>
      </w:r>
      <w:r w:rsidR="00B9665D" w:rsidRPr="00141292">
        <w:rPr>
          <w:sz w:val="24"/>
          <w:szCs w:val="24"/>
        </w:rPr>
        <w:t xml:space="preserve">teli v rámci této </w:t>
      </w:r>
      <w:r w:rsidR="003E0FD2" w:rsidRPr="00141292">
        <w:rPr>
          <w:sz w:val="24"/>
          <w:szCs w:val="24"/>
        </w:rPr>
        <w:t>S</w:t>
      </w:r>
      <w:r w:rsidR="00B9665D" w:rsidRPr="00141292">
        <w:rPr>
          <w:sz w:val="24"/>
          <w:szCs w:val="24"/>
        </w:rPr>
        <w:t xml:space="preserve">mlouvy </w:t>
      </w:r>
      <w:r w:rsidR="003E0FD2" w:rsidRPr="00141292">
        <w:rPr>
          <w:sz w:val="24"/>
          <w:szCs w:val="24"/>
        </w:rPr>
        <w:t xml:space="preserve">může činit maximálně </w:t>
      </w:r>
      <w:r w:rsidR="006476A8" w:rsidRPr="00141292">
        <w:rPr>
          <w:sz w:val="24"/>
          <w:szCs w:val="24"/>
        </w:rPr>
        <w:t>50</w:t>
      </w:r>
      <w:r w:rsidR="00B9665D" w:rsidRPr="00141292">
        <w:rPr>
          <w:sz w:val="24"/>
          <w:szCs w:val="24"/>
        </w:rPr>
        <w:t xml:space="preserve">0.000,- </w:t>
      </w:r>
      <w:r w:rsidR="00BD6CE2" w:rsidRPr="00141292">
        <w:rPr>
          <w:sz w:val="24"/>
          <w:szCs w:val="24"/>
        </w:rPr>
        <w:t>Kč.</w:t>
      </w:r>
    </w:p>
    <w:p w:rsidR="004B42F4" w:rsidRPr="00141292" w:rsidRDefault="004B42F4" w:rsidP="00714699">
      <w:pPr>
        <w:ind w:left="705" w:hanging="690"/>
        <w:jc w:val="both"/>
        <w:rPr>
          <w:sz w:val="24"/>
          <w:szCs w:val="24"/>
        </w:rPr>
      </w:pPr>
    </w:p>
    <w:p w:rsidR="003B7B2B" w:rsidRPr="00141292" w:rsidRDefault="003B7B2B" w:rsidP="00376B82">
      <w:pPr>
        <w:keepNext/>
        <w:widowControl w:val="0"/>
        <w:numPr>
          <w:ilvl w:val="0"/>
          <w:numId w:val="4"/>
        </w:numPr>
        <w:tabs>
          <w:tab w:val="clear" w:pos="1065"/>
          <w:tab w:val="num" w:pos="720"/>
        </w:tabs>
        <w:adjustRightInd w:val="0"/>
        <w:spacing w:line="360" w:lineRule="atLeast"/>
        <w:ind w:left="720"/>
        <w:jc w:val="both"/>
        <w:textAlignment w:val="baseline"/>
        <w:rPr>
          <w:b/>
          <w:i/>
          <w:sz w:val="24"/>
          <w:szCs w:val="24"/>
        </w:rPr>
      </w:pPr>
      <w:r w:rsidRPr="00141292">
        <w:rPr>
          <w:b/>
          <w:i/>
          <w:sz w:val="24"/>
          <w:szCs w:val="24"/>
        </w:rPr>
        <w:t>Ukončení Smlouvy</w:t>
      </w:r>
    </w:p>
    <w:p w:rsidR="003B7B2B" w:rsidRPr="00141292" w:rsidRDefault="003B7B2B" w:rsidP="00441D7E">
      <w:pPr>
        <w:keepNext/>
        <w:ind w:left="15"/>
        <w:rPr>
          <w:b/>
          <w:i/>
          <w:sz w:val="24"/>
          <w:szCs w:val="24"/>
        </w:rPr>
      </w:pPr>
    </w:p>
    <w:p w:rsidR="003B7B2B" w:rsidRPr="00141292" w:rsidRDefault="003B7B2B" w:rsidP="007F5D26">
      <w:pPr>
        <w:pStyle w:val="Zkladntext"/>
        <w:spacing w:line="360" w:lineRule="atLeast"/>
        <w:ind w:left="720" w:firstLine="0"/>
        <w:rPr>
          <w:szCs w:val="24"/>
        </w:rPr>
      </w:pPr>
      <w:r w:rsidRPr="00141292">
        <w:rPr>
          <w:szCs w:val="24"/>
        </w:rPr>
        <w:t>Fond může podle svého uvážení od této Smlouvy s okamžitou platností a účinností odstoupit, nastane-li některá ze skutečností podle</w:t>
      </w:r>
      <w:r w:rsidR="004A468D" w:rsidRPr="00141292">
        <w:rPr>
          <w:szCs w:val="24"/>
        </w:rPr>
        <w:t xml:space="preserve"> článku 2.</w:t>
      </w:r>
      <w:r w:rsidRPr="00141292">
        <w:rPr>
          <w:szCs w:val="24"/>
        </w:rPr>
        <w:t xml:space="preserve"> odst</w:t>
      </w:r>
      <w:r w:rsidR="00AC2DFB" w:rsidRPr="00141292">
        <w:rPr>
          <w:szCs w:val="24"/>
        </w:rPr>
        <w:t>avce</w:t>
      </w:r>
      <w:r w:rsidRPr="00141292">
        <w:rPr>
          <w:szCs w:val="24"/>
        </w:rPr>
        <w:t xml:space="preserve"> 2.5 anebo</w:t>
      </w:r>
      <w:r w:rsidR="004A468D" w:rsidRPr="00141292">
        <w:rPr>
          <w:szCs w:val="24"/>
        </w:rPr>
        <w:t xml:space="preserve"> článku 5.</w:t>
      </w:r>
      <w:r w:rsidRPr="00141292">
        <w:rPr>
          <w:szCs w:val="24"/>
        </w:rPr>
        <w:t xml:space="preserve"> odst</w:t>
      </w:r>
      <w:r w:rsidR="004A468D" w:rsidRPr="00141292">
        <w:rPr>
          <w:szCs w:val="24"/>
        </w:rPr>
        <w:t xml:space="preserve">avce </w:t>
      </w:r>
      <w:r w:rsidRPr="00141292">
        <w:rPr>
          <w:szCs w:val="24"/>
        </w:rPr>
        <w:t xml:space="preserve">5.1 této Smlouvy anebo nebudou-li do </w:t>
      </w:r>
      <w:r w:rsidR="00525576" w:rsidRPr="00141292">
        <w:rPr>
          <w:szCs w:val="24"/>
        </w:rPr>
        <w:t xml:space="preserve">24 </w:t>
      </w:r>
      <w:r w:rsidRPr="00141292">
        <w:rPr>
          <w:szCs w:val="24"/>
        </w:rPr>
        <w:t>měsíců od podpisu této Smlouvy doručeny dokumenty uvedené v</w:t>
      </w:r>
      <w:r w:rsidR="004A468D" w:rsidRPr="00141292">
        <w:rPr>
          <w:szCs w:val="24"/>
        </w:rPr>
        <w:t> článku 3.</w:t>
      </w:r>
      <w:r w:rsidRPr="00141292">
        <w:rPr>
          <w:szCs w:val="24"/>
        </w:rPr>
        <w:t> odst</w:t>
      </w:r>
      <w:r w:rsidR="004A468D" w:rsidRPr="00141292">
        <w:rPr>
          <w:szCs w:val="24"/>
        </w:rPr>
        <w:t>avci</w:t>
      </w:r>
      <w:r w:rsidRPr="00141292">
        <w:rPr>
          <w:szCs w:val="24"/>
        </w:rPr>
        <w:t xml:space="preserve"> </w:t>
      </w:r>
      <w:r w:rsidR="00D23DFA" w:rsidRPr="00141292">
        <w:rPr>
          <w:szCs w:val="24"/>
        </w:rPr>
        <w:t xml:space="preserve">3.3 </w:t>
      </w:r>
      <w:r w:rsidRPr="00141292">
        <w:rPr>
          <w:szCs w:val="24"/>
        </w:rPr>
        <w:t>písm</w:t>
      </w:r>
      <w:r w:rsidR="004A468D" w:rsidRPr="00141292">
        <w:rPr>
          <w:szCs w:val="24"/>
        </w:rPr>
        <w:t>eni</w:t>
      </w:r>
      <w:r w:rsidRPr="00141292">
        <w:rPr>
          <w:szCs w:val="24"/>
        </w:rPr>
        <w:t xml:space="preserve"> c)</w:t>
      </w:r>
      <w:r w:rsidR="00525576" w:rsidRPr="00141292">
        <w:rPr>
          <w:szCs w:val="24"/>
        </w:rPr>
        <w:t xml:space="preserve"> a d) (</w:t>
      </w:r>
      <w:r w:rsidR="00885432" w:rsidRPr="00141292">
        <w:rPr>
          <w:szCs w:val="24"/>
        </w:rPr>
        <w:t xml:space="preserve">tj. da), </w:t>
      </w:r>
      <w:r w:rsidR="00525576" w:rsidRPr="00141292">
        <w:rPr>
          <w:szCs w:val="24"/>
        </w:rPr>
        <w:t>db</w:t>
      </w:r>
      <w:r w:rsidR="00885432" w:rsidRPr="00141292">
        <w:rPr>
          <w:szCs w:val="24"/>
        </w:rPr>
        <w:t>) a dc</w:t>
      </w:r>
      <w:r w:rsidR="00525576" w:rsidRPr="00141292">
        <w:rPr>
          <w:szCs w:val="24"/>
        </w:rPr>
        <w:t>)</w:t>
      </w:r>
      <w:r w:rsidRPr="00141292">
        <w:rPr>
          <w:szCs w:val="24"/>
        </w:rPr>
        <w:t xml:space="preserve"> </w:t>
      </w:r>
      <w:r w:rsidRPr="00141292">
        <w:rPr>
          <w:szCs w:val="24"/>
        </w:rPr>
        <w:lastRenderedPageBreak/>
        <w:t>této Smlouvy. Strany sjednávají důsledky odstoupení Fondu od Smlouvy tak, že s výjimkou ujednání o smluvních sankcích (smluvní pokuty a úroku z prodlení) se na plnění, poskytnutá podle této Smlouvy hledí tak, jako by Smlouvy nikdy nebylo. Podnikatel je v takovém případě povinen vrátit vše, co na základě této Smlouvy od Fondu obdržel, a to včetně úroků stanovených Fondem v oznámení o odstoupení podle pravidel práva E</w:t>
      </w:r>
      <w:r w:rsidR="007F5D26" w:rsidRPr="00141292">
        <w:rPr>
          <w:szCs w:val="24"/>
        </w:rPr>
        <w:t>vropského společenství.</w:t>
      </w:r>
    </w:p>
    <w:p w:rsidR="003B7B2B" w:rsidRPr="00141292" w:rsidRDefault="003B7B2B" w:rsidP="0090679C">
      <w:pPr>
        <w:ind w:left="15"/>
        <w:rPr>
          <w:b/>
          <w:i/>
          <w:sz w:val="24"/>
          <w:szCs w:val="24"/>
        </w:rPr>
      </w:pPr>
    </w:p>
    <w:p w:rsidR="003B7B2B" w:rsidRPr="00141292" w:rsidRDefault="003B7B2B" w:rsidP="00376B82">
      <w:pPr>
        <w:keepNext/>
        <w:widowControl w:val="0"/>
        <w:numPr>
          <w:ilvl w:val="0"/>
          <w:numId w:val="4"/>
        </w:numPr>
        <w:tabs>
          <w:tab w:val="clear" w:pos="1065"/>
          <w:tab w:val="num" w:pos="720"/>
        </w:tabs>
        <w:adjustRightInd w:val="0"/>
        <w:spacing w:line="360" w:lineRule="atLeast"/>
        <w:ind w:left="720"/>
        <w:jc w:val="both"/>
        <w:textAlignment w:val="baseline"/>
        <w:rPr>
          <w:b/>
          <w:i/>
          <w:sz w:val="24"/>
          <w:szCs w:val="24"/>
        </w:rPr>
      </w:pPr>
      <w:r w:rsidRPr="00141292">
        <w:rPr>
          <w:b/>
          <w:i/>
          <w:sz w:val="24"/>
          <w:szCs w:val="24"/>
        </w:rPr>
        <w:t>Závěrečná ustanovení</w:t>
      </w:r>
    </w:p>
    <w:p w:rsidR="003B7B2B" w:rsidRPr="00141292" w:rsidRDefault="003B7B2B" w:rsidP="00957AFD">
      <w:pPr>
        <w:keepNext/>
        <w:ind w:left="15"/>
        <w:rPr>
          <w:b/>
          <w:i/>
          <w:sz w:val="24"/>
          <w:szCs w:val="24"/>
        </w:rPr>
      </w:pPr>
    </w:p>
    <w:p w:rsidR="003B7B2B" w:rsidRPr="00141292" w:rsidRDefault="003B7B2B" w:rsidP="00B93744">
      <w:pPr>
        <w:widowControl w:val="0"/>
        <w:adjustRightInd w:val="0"/>
        <w:spacing w:line="360" w:lineRule="atLeast"/>
        <w:ind w:left="709" w:hanging="709"/>
        <w:jc w:val="both"/>
        <w:textAlignment w:val="baseline"/>
        <w:rPr>
          <w:sz w:val="24"/>
          <w:szCs w:val="24"/>
        </w:rPr>
      </w:pPr>
      <w:r w:rsidRPr="00141292">
        <w:rPr>
          <w:sz w:val="24"/>
          <w:szCs w:val="24"/>
        </w:rPr>
        <w:t>8.1</w:t>
      </w:r>
      <w:r w:rsidRPr="00141292">
        <w:rPr>
          <w:sz w:val="24"/>
          <w:szCs w:val="24"/>
        </w:rPr>
        <w:tab/>
        <w:t>Přílohou a nedílnou součástí této Smlouvy j</w:t>
      </w:r>
      <w:r w:rsidR="004A468D" w:rsidRPr="00141292">
        <w:rPr>
          <w:sz w:val="24"/>
          <w:szCs w:val="24"/>
        </w:rPr>
        <w:t>sou Pokyny</w:t>
      </w:r>
      <w:r w:rsidR="007F5D26" w:rsidRPr="00141292">
        <w:rPr>
          <w:sz w:val="24"/>
          <w:szCs w:val="24"/>
        </w:rPr>
        <w:t xml:space="preserve"> pro poskytování</w:t>
      </w:r>
      <w:r w:rsidR="00AC2DFB" w:rsidRPr="00141292">
        <w:rPr>
          <w:sz w:val="24"/>
          <w:szCs w:val="24"/>
        </w:rPr>
        <w:t xml:space="preserve"> </w:t>
      </w:r>
      <w:r w:rsidR="00B9665D" w:rsidRPr="00141292">
        <w:rPr>
          <w:sz w:val="24"/>
          <w:szCs w:val="24"/>
        </w:rPr>
        <w:t>p</w:t>
      </w:r>
      <w:r w:rsidR="00AC2DFB" w:rsidRPr="00141292">
        <w:rPr>
          <w:sz w:val="24"/>
          <w:szCs w:val="24"/>
        </w:rPr>
        <w:t>odpor.</w:t>
      </w:r>
      <w:r w:rsidR="00B93744" w:rsidRPr="00141292">
        <w:rPr>
          <w:sz w:val="24"/>
          <w:szCs w:val="24"/>
        </w:rPr>
        <w:t xml:space="preserve"> Podnikatel svým podpisem této Smlouvy stvrzuje, že se seznámil se zněním </w:t>
      </w:r>
      <w:r w:rsidR="001966C9" w:rsidRPr="00141292">
        <w:rPr>
          <w:sz w:val="24"/>
          <w:szCs w:val="24"/>
        </w:rPr>
        <w:t xml:space="preserve">těchto </w:t>
      </w:r>
      <w:r w:rsidR="00B93744" w:rsidRPr="00141292">
        <w:rPr>
          <w:sz w:val="24"/>
          <w:szCs w:val="24"/>
        </w:rPr>
        <w:t xml:space="preserve">Pokynů a </w:t>
      </w:r>
      <w:r w:rsidR="001966C9" w:rsidRPr="00141292">
        <w:rPr>
          <w:sz w:val="24"/>
          <w:szCs w:val="24"/>
        </w:rPr>
        <w:t>že jim rozumí.</w:t>
      </w:r>
      <w:r w:rsidR="00B93744" w:rsidRPr="00141292">
        <w:rPr>
          <w:sz w:val="24"/>
          <w:szCs w:val="24"/>
        </w:rPr>
        <w:t xml:space="preserve"> </w:t>
      </w:r>
    </w:p>
    <w:p w:rsidR="003B7B2B" w:rsidRPr="00141292" w:rsidRDefault="003B7B2B" w:rsidP="00376B82">
      <w:pPr>
        <w:tabs>
          <w:tab w:val="left" w:pos="720"/>
        </w:tabs>
        <w:ind w:left="1416" w:hanging="2091"/>
        <w:rPr>
          <w:sz w:val="24"/>
          <w:szCs w:val="24"/>
        </w:rPr>
      </w:pPr>
      <w:r w:rsidRPr="00141292">
        <w:rPr>
          <w:sz w:val="24"/>
          <w:szCs w:val="24"/>
        </w:rPr>
        <w:tab/>
      </w:r>
    </w:p>
    <w:p w:rsidR="003B7B2B" w:rsidRPr="00141292" w:rsidRDefault="003B7B2B" w:rsidP="00B93744">
      <w:pPr>
        <w:widowControl w:val="0"/>
        <w:numPr>
          <w:ilvl w:val="2"/>
          <w:numId w:val="8"/>
        </w:numPr>
        <w:adjustRightInd w:val="0"/>
        <w:spacing w:line="360" w:lineRule="atLeast"/>
        <w:jc w:val="both"/>
        <w:textAlignment w:val="baseline"/>
        <w:rPr>
          <w:sz w:val="24"/>
          <w:szCs w:val="24"/>
        </w:rPr>
      </w:pPr>
      <w:r w:rsidRPr="00141292">
        <w:rPr>
          <w:sz w:val="24"/>
          <w:szCs w:val="24"/>
        </w:rPr>
        <w:t xml:space="preserve">Pro účely této Smlouvy se za doručenou považuje i písemná zásilka zaslaná straně na její adresu uvedenou v  záhlaví této Smlouvy, nevyplyne-li z jejího doručeného písemného oznámení o změně adresy jinak, pokud se taková zásilka vrátí zpět odesilateli jakožto nedoručitelná či nevyzvednutá, a to i tehdy, pokud se adresát o takové zásilce nedozvěděl. Toto ustanovení se neaplikuje na doručování podle </w:t>
      </w:r>
      <w:r w:rsidR="00AC2DFB" w:rsidRPr="00141292">
        <w:rPr>
          <w:sz w:val="24"/>
          <w:szCs w:val="24"/>
        </w:rPr>
        <w:t xml:space="preserve">článku 4. </w:t>
      </w:r>
      <w:r w:rsidRPr="00141292">
        <w:rPr>
          <w:sz w:val="24"/>
          <w:szCs w:val="24"/>
        </w:rPr>
        <w:t>odstavce 4.3 této Smlouvy.</w:t>
      </w:r>
    </w:p>
    <w:p w:rsidR="003B7B2B" w:rsidRPr="00141292" w:rsidRDefault="003B7B2B" w:rsidP="0090679C">
      <w:pPr>
        <w:tabs>
          <w:tab w:val="num" w:pos="720"/>
        </w:tabs>
        <w:ind w:left="720" w:hanging="720"/>
        <w:rPr>
          <w:sz w:val="24"/>
          <w:szCs w:val="24"/>
        </w:rPr>
      </w:pPr>
    </w:p>
    <w:p w:rsidR="003B7B2B" w:rsidRPr="00141292" w:rsidRDefault="003B7B2B" w:rsidP="00376B82">
      <w:pPr>
        <w:widowControl w:val="0"/>
        <w:numPr>
          <w:ilvl w:val="1"/>
          <w:numId w:val="8"/>
        </w:numPr>
        <w:tabs>
          <w:tab w:val="clear" w:pos="360"/>
          <w:tab w:val="num" w:pos="720"/>
        </w:tabs>
        <w:adjustRightInd w:val="0"/>
        <w:spacing w:line="360" w:lineRule="atLeast"/>
        <w:ind w:left="720" w:hanging="720"/>
        <w:jc w:val="both"/>
        <w:textAlignment w:val="baseline"/>
        <w:rPr>
          <w:sz w:val="24"/>
          <w:szCs w:val="24"/>
        </w:rPr>
      </w:pPr>
      <w:r w:rsidRPr="00141292">
        <w:rPr>
          <w:sz w:val="24"/>
          <w:szCs w:val="24"/>
        </w:rPr>
        <w:t xml:space="preserve">Podnikatel uzavřením této Smlouvy prohlašuje v souladu s ustanovením § </w:t>
      </w:r>
      <w:r w:rsidR="00B32D28" w:rsidRPr="00141292">
        <w:rPr>
          <w:sz w:val="24"/>
          <w:szCs w:val="24"/>
        </w:rPr>
        <w:t>630 odst. 1 občanského zákoníku, v platném znění</w:t>
      </w:r>
      <w:r w:rsidRPr="00141292">
        <w:rPr>
          <w:sz w:val="24"/>
          <w:szCs w:val="24"/>
        </w:rPr>
        <w:t xml:space="preserve">, že prodlužuje promlčecí dobu veškerých práv vzniklých Fondu vůči němu z této Smlouvy nebo v souvislosti s touto Smlouvou na dobu 10 let od okamžiku, kdy taková promlčecí doba počne běžet poprvé. </w:t>
      </w:r>
    </w:p>
    <w:p w:rsidR="003B7B2B" w:rsidRPr="00141292" w:rsidRDefault="003B7B2B" w:rsidP="0090679C">
      <w:pPr>
        <w:tabs>
          <w:tab w:val="num" w:pos="720"/>
        </w:tabs>
        <w:ind w:left="720" w:hanging="720"/>
        <w:rPr>
          <w:sz w:val="24"/>
          <w:szCs w:val="24"/>
        </w:rPr>
      </w:pPr>
    </w:p>
    <w:p w:rsidR="00502846" w:rsidRPr="00141292" w:rsidRDefault="00502846" w:rsidP="00376B82">
      <w:pPr>
        <w:widowControl w:val="0"/>
        <w:numPr>
          <w:ilvl w:val="1"/>
          <w:numId w:val="8"/>
        </w:numPr>
        <w:tabs>
          <w:tab w:val="clear" w:pos="360"/>
          <w:tab w:val="num" w:pos="720"/>
        </w:tabs>
        <w:adjustRightInd w:val="0"/>
        <w:spacing w:line="360" w:lineRule="atLeast"/>
        <w:ind w:left="720" w:hanging="720"/>
        <w:jc w:val="both"/>
        <w:textAlignment w:val="baseline"/>
        <w:rPr>
          <w:sz w:val="24"/>
          <w:szCs w:val="24"/>
        </w:rPr>
      </w:pPr>
      <w:r w:rsidRPr="00141292">
        <w:rPr>
          <w:sz w:val="24"/>
          <w:szCs w:val="24"/>
        </w:rPr>
        <w:t>Podnikatel uzavřením této Smlouvy prohlašuje, že veškeré informace uvedené v čestném prohlášení, které bylo předloženo jako podklad pro uzavření této Smlouvy, platí i ve stejné podobě a formě i v době nabytí platnosti a účinnosti této Smlouvy.</w:t>
      </w:r>
    </w:p>
    <w:p w:rsidR="00502846" w:rsidRPr="00141292" w:rsidRDefault="00502846" w:rsidP="008D6061">
      <w:pPr>
        <w:widowControl w:val="0"/>
        <w:adjustRightInd w:val="0"/>
        <w:spacing w:line="360" w:lineRule="atLeast"/>
        <w:ind w:left="720"/>
        <w:jc w:val="both"/>
        <w:textAlignment w:val="baseline"/>
        <w:rPr>
          <w:sz w:val="24"/>
          <w:szCs w:val="24"/>
        </w:rPr>
      </w:pPr>
    </w:p>
    <w:p w:rsidR="004E7CDC" w:rsidRPr="00141292" w:rsidRDefault="004E7CDC" w:rsidP="004E7CDC">
      <w:pPr>
        <w:widowControl w:val="0"/>
        <w:numPr>
          <w:ilvl w:val="1"/>
          <w:numId w:val="8"/>
        </w:numPr>
        <w:tabs>
          <w:tab w:val="clear" w:pos="360"/>
          <w:tab w:val="num" w:pos="720"/>
        </w:tabs>
        <w:adjustRightInd w:val="0"/>
        <w:spacing w:line="360" w:lineRule="atLeast"/>
        <w:ind w:left="720" w:hanging="720"/>
        <w:jc w:val="both"/>
        <w:textAlignment w:val="baseline"/>
        <w:rPr>
          <w:sz w:val="24"/>
          <w:szCs w:val="24"/>
        </w:rPr>
      </w:pPr>
      <w:r w:rsidRPr="00141292">
        <w:rPr>
          <w:sz w:val="24"/>
          <w:szCs w:val="24"/>
        </w:rPr>
        <w:t>Fond je oprávněn pro komunikaci s Podnikatelem, v souvislosti se zasláním potvrzení o provedení vyúčtov</w:t>
      </w:r>
      <w:r w:rsidR="00630883" w:rsidRPr="00141292">
        <w:rPr>
          <w:sz w:val="24"/>
          <w:szCs w:val="24"/>
        </w:rPr>
        <w:t>ání P</w:t>
      </w:r>
      <w:r w:rsidRPr="00141292">
        <w:rPr>
          <w:sz w:val="24"/>
          <w:szCs w:val="24"/>
        </w:rPr>
        <w:t>odpory, používat adresu elektronické pošty uvedenou Podnikatelem v žádosti o podporu v těch případech, kdy Podnikatel k tomuto účelu udělil Fondu prostřednictvím žádosti o podporu souhlas.</w:t>
      </w:r>
    </w:p>
    <w:p w:rsidR="004E7CDC" w:rsidRPr="00141292" w:rsidRDefault="004E7CDC" w:rsidP="008D6061">
      <w:pPr>
        <w:widowControl w:val="0"/>
        <w:adjustRightInd w:val="0"/>
        <w:spacing w:line="360" w:lineRule="atLeast"/>
        <w:ind w:left="720"/>
        <w:jc w:val="both"/>
        <w:textAlignment w:val="baseline"/>
        <w:rPr>
          <w:sz w:val="24"/>
          <w:szCs w:val="24"/>
        </w:rPr>
      </w:pPr>
    </w:p>
    <w:p w:rsidR="003B7B2B" w:rsidRPr="00141292" w:rsidRDefault="003B7B2B" w:rsidP="004E7CDC">
      <w:pPr>
        <w:widowControl w:val="0"/>
        <w:numPr>
          <w:ilvl w:val="1"/>
          <w:numId w:val="8"/>
        </w:numPr>
        <w:tabs>
          <w:tab w:val="clear" w:pos="360"/>
          <w:tab w:val="num" w:pos="720"/>
        </w:tabs>
        <w:adjustRightInd w:val="0"/>
        <w:spacing w:line="360" w:lineRule="atLeast"/>
        <w:ind w:left="720" w:hanging="720"/>
        <w:jc w:val="both"/>
        <w:textAlignment w:val="baseline"/>
        <w:rPr>
          <w:sz w:val="24"/>
          <w:szCs w:val="24"/>
        </w:rPr>
      </w:pPr>
      <w:r w:rsidRPr="00141292">
        <w:rPr>
          <w:sz w:val="24"/>
          <w:szCs w:val="24"/>
        </w:rPr>
        <w:t xml:space="preserve">Tato Smlouva se řídí právním řádem České republiky, zejména příslušnými ustanoveními </w:t>
      </w:r>
      <w:r w:rsidR="00B32D28" w:rsidRPr="00141292">
        <w:rPr>
          <w:sz w:val="24"/>
          <w:szCs w:val="24"/>
        </w:rPr>
        <w:t>občanského zákoníku</w:t>
      </w:r>
      <w:r w:rsidRPr="00141292">
        <w:rPr>
          <w:sz w:val="24"/>
          <w:szCs w:val="24"/>
        </w:rPr>
        <w:t>.</w:t>
      </w:r>
    </w:p>
    <w:p w:rsidR="003B7B2B" w:rsidRPr="00141292" w:rsidRDefault="003B7B2B" w:rsidP="0090679C">
      <w:pPr>
        <w:rPr>
          <w:sz w:val="24"/>
          <w:szCs w:val="24"/>
        </w:rPr>
      </w:pPr>
    </w:p>
    <w:p w:rsidR="003B7B2B" w:rsidRPr="00141292" w:rsidRDefault="003B7B2B" w:rsidP="00376B82">
      <w:pPr>
        <w:widowControl w:val="0"/>
        <w:numPr>
          <w:ilvl w:val="1"/>
          <w:numId w:val="8"/>
        </w:numPr>
        <w:tabs>
          <w:tab w:val="clear" w:pos="360"/>
          <w:tab w:val="num" w:pos="720"/>
        </w:tabs>
        <w:adjustRightInd w:val="0"/>
        <w:spacing w:line="360" w:lineRule="atLeast"/>
        <w:ind w:left="720" w:hanging="720"/>
        <w:jc w:val="both"/>
        <w:textAlignment w:val="baseline"/>
        <w:rPr>
          <w:sz w:val="24"/>
          <w:szCs w:val="24"/>
        </w:rPr>
      </w:pPr>
      <w:r w:rsidRPr="00141292">
        <w:rPr>
          <w:sz w:val="24"/>
          <w:szCs w:val="24"/>
        </w:rPr>
        <w:t>Fond a Podnikatel společně prohlašují, že se před podpisem seznámili s obsahem Smlouvy, souhlasí s ním, tato Smlouva vyjadřuje jejich pravou, svobodnou vůli prostou jakéhokoli omylu a na jejich straně nejsou žádné překážky, které by bránily uzavření Smlouvy.</w:t>
      </w:r>
    </w:p>
    <w:p w:rsidR="001966C9" w:rsidRPr="00141292" w:rsidRDefault="001966C9" w:rsidP="001966C9">
      <w:pPr>
        <w:pStyle w:val="Odstavecseseznamem"/>
        <w:rPr>
          <w:sz w:val="24"/>
          <w:szCs w:val="24"/>
        </w:rPr>
      </w:pPr>
    </w:p>
    <w:p w:rsidR="003B7B2B" w:rsidRPr="00141292" w:rsidRDefault="003B7B2B" w:rsidP="00376B82">
      <w:pPr>
        <w:keepNext/>
        <w:widowControl w:val="0"/>
        <w:numPr>
          <w:ilvl w:val="1"/>
          <w:numId w:val="8"/>
        </w:numPr>
        <w:tabs>
          <w:tab w:val="clear" w:pos="360"/>
          <w:tab w:val="num" w:pos="720"/>
        </w:tabs>
        <w:adjustRightInd w:val="0"/>
        <w:spacing w:line="360" w:lineRule="atLeast"/>
        <w:ind w:left="720" w:hanging="720"/>
        <w:jc w:val="both"/>
        <w:textAlignment w:val="baseline"/>
        <w:rPr>
          <w:sz w:val="24"/>
          <w:szCs w:val="24"/>
        </w:rPr>
      </w:pPr>
      <w:r w:rsidRPr="00141292">
        <w:rPr>
          <w:sz w:val="24"/>
          <w:szCs w:val="24"/>
        </w:rPr>
        <w:t>Tato Smlouva je vyhotovena a podepsána ve třech vyhotoveních s platností originálu, z nichž po jednom vyhotovení obdrží Fond, Podnikatel a Banka.</w:t>
      </w:r>
    </w:p>
    <w:p w:rsidR="003B7B2B" w:rsidRPr="00141292" w:rsidRDefault="003B7B2B" w:rsidP="00C56495">
      <w:pPr>
        <w:keepNext/>
        <w:rPr>
          <w:sz w:val="24"/>
          <w:szCs w:val="24"/>
        </w:rPr>
      </w:pPr>
    </w:p>
    <w:p w:rsidR="003B7B2B" w:rsidRDefault="003B7B2B" w:rsidP="00376B82">
      <w:pPr>
        <w:keepNext/>
        <w:widowControl w:val="0"/>
        <w:numPr>
          <w:ilvl w:val="1"/>
          <w:numId w:val="8"/>
        </w:numPr>
        <w:tabs>
          <w:tab w:val="clear" w:pos="360"/>
          <w:tab w:val="num" w:pos="720"/>
        </w:tabs>
        <w:adjustRightInd w:val="0"/>
        <w:spacing w:line="360" w:lineRule="atLeast"/>
        <w:ind w:left="720" w:hanging="720"/>
        <w:jc w:val="both"/>
        <w:textAlignment w:val="baseline"/>
        <w:rPr>
          <w:sz w:val="24"/>
          <w:szCs w:val="24"/>
        </w:rPr>
      </w:pPr>
      <w:r w:rsidRPr="00141292">
        <w:rPr>
          <w:sz w:val="24"/>
          <w:szCs w:val="24"/>
        </w:rPr>
        <w:t>Tato Smlouva nabývá platnosti a účinnosti dnem jejího podpisu oběma stranami.</w:t>
      </w:r>
    </w:p>
    <w:p w:rsidR="00A82489" w:rsidRDefault="00A82489" w:rsidP="00A82489">
      <w:pPr>
        <w:pStyle w:val="Odstavecseseznamem"/>
        <w:rPr>
          <w:sz w:val="24"/>
          <w:szCs w:val="24"/>
        </w:rPr>
      </w:pPr>
    </w:p>
    <w:p w:rsidR="00A82489" w:rsidRDefault="00A82489" w:rsidP="00A82489">
      <w:pPr>
        <w:keepNext/>
        <w:widowControl w:val="0"/>
        <w:adjustRightInd w:val="0"/>
        <w:spacing w:line="360" w:lineRule="atLeast"/>
        <w:ind w:left="360"/>
        <w:jc w:val="both"/>
        <w:textAlignment w:val="baseline"/>
        <w:rPr>
          <w:sz w:val="24"/>
          <w:szCs w:val="24"/>
        </w:rPr>
      </w:pPr>
    </w:p>
    <w:p w:rsidR="00A82489" w:rsidRPr="00141292" w:rsidRDefault="00A82489" w:rsidP="00A82489">
      <w:pPr>
        <w:keepNext/>
        <w:widowControl w:val="0"/>
        <w:adjustRightInd w:val="0"/>
        <w:spacing w:line="360" w:lineRule="atLeast"/>
        <w:ind w:left="360"/>
        <w:jc w:val="both"/>
        <w:textAlignment w:val="baseline"/>
        <w:rPr>
          <w:sz w:val="24"/>
          <w:szCs w:val="24"/>
        </w:rPr>
      </w:pPr>
    </w:p>
    <w:p w:rsidR="003B7B2B" w:rsidRPr="00141292" w:rsidRDefault="003B7B2B" w:rsidP="00441D7E">
      <w:pPr>
        <w:pStyle w:val="Zkladntext"/>
        <w:keepNext/>
        <w:spacing w:line="240" w:lineRule="auto"/>
        <w:ind w:firstLine="0"/>
      </w:pPr>
    </w:p>
    <w:p w:rsidR="003B7B2B" w:rsidRPr="00141292" w:rsidRDefault="003B7B2B">
      <w:pPr>
        <w:pStyle w:val="Zkladntext"/>
        <w:keepNext/>
        <w:spacing w:line="240" w:lineRule="auto"/>
        <w:ind w:firstLine="0"/>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A82489" w:rsidRPr="00CE003E" w:rsidTr="00EF27A5">
        <w:trPr>
          <w:trHeight w:val="315"/>
          <w:jc w:val="center"/>
        </w:trPr>
        <w:tc>
          <w:tcPr>
            <w:tcW w:w="4595" w:type="dxa"/>
          </w:tcPr>
          <w:p w:rsidR="00A82489" w:rsidRPr="00CE003E" w:rsidRDefault="00A82489" w:rsidP="00EF27A5">
            <w:pPr>
              <w:jc w:val="center"/>
            </w:pPr>
            <w:r w:rsidRPr="00CE003E">
              <w:rPr>
                <w:color w:val="000000"/>
                <w:sz w:val="24"/>
              </w:rPr>
              <w:t>V .................................... dne</w:t>
            </w:r>
            <w:r w:rsidR="004A1AC9">
              <w:rPr>
                <w:color w:val="000000"/>
                <w:sz w:val="24"/>
              </w:rPr>
              <w:t xml:space="preserve"> </w:t>
            </w:r>
            <w:r w:rsidR="008E20EC">
              <w:rPr>
                <w:color w:val="000000"/>
                <w:sz w:val="24"/>
              </w:rPr>
              <w:t>26.11.2015</w:t>
            </w:r>
            <w:bookmarkStart w:id="0" w:name="_GoBack"/>
            <w:bookmarkEnd w:id="0"/>
          </w:p>
          <w:p w:rsidR="00A82489" w:rsidRPr="00CE003E" w:rsidRDefault="00A82489" w:rsidP="00EF27A5">
            <w:pPr>
              <w:jc w:val="center"/>
            </w:pPr>
          </w:p>
          <w:p w:rsidR="00A82489" w:rsidRPr="00CE003E" w:rsidRDefault="00A82489" w:rsidP="00EF27A5">
            <w:pPr>
              <w:jc w:val="center"/>
            </w:pPr>
          </w:p>
          <w:p w:rsidR="00A82489" w:rsidRPr="00CE003E" w:rsidRDefault="00A82489" w:rsidP="00EF27A5">
            <w:pPr>
              <w:jc w:val="center"/>
            </w:pPr>
          </w:p>
          <w:p w:rsidR="00A82489" w:rsidRPr="00CE003E" w:rsidRDefault="00A82489" w:rsidP="00EF27A5">
            <w:pPr>
              <w:jc w:val="center"/>
            </w:pPr>
          </w:p>
          <w:p w:rsidR="00A82489" w:rsidRPr="00CE003E" w:rsidRDefault="00A82489" w:rsidP="00EF27A5">
            <w:pPr>
              <w:jc w:val="center"/>
            </w:pPr>
            <w:r w:rsidRPr="00CE003E">
              <w:rPr>
                <w:color w:val="000000"/>
                <w:sz w:val="24"/>
              </w:rPr>
              <w:t>.........................................................</w:t>
            </w:r>
          </w:p>
          <w:p w:rsidR="00A82489" w:rsidRPr="00CE003E" w:rsidRDefault="00A82489" w:rsidP="00EF27A5">
            <w:pPr>
              <w:jc w:val="center"/>
              <w:rPr>
                <w:color w:val="000000"/>
                <w:sz w:val="24"/>
              </w:rPr>
            </w:pPr>
            <w:r>
              <w:rPr>
                <w:color w:val="000000"/>
                <w:sz w:val="24"/>
              </w:rPr>
              <w:t>Ing. Pavel Pásek</w:t>
            </w:r>
          </w:p>
          <w:p w:rsidR="00A82489" w:rsidRPr="00CE003E" w:rsidRDefault="00A82489" w:rsidP="00EF27A5">
            <w:pPr>
              <w:jc w:val="center"/>
              <w:rPr>
                <w:color w:val="000000"/>
                <w:sz w:val="24"/>
              </w:rPr>
            </w:pPr>
            <w:r>
              <w:rPr>
                <w:color w:val="000000"/>
                <w:sz w:val="24"/>
              </w:rPr>
              <w:t>předseda představenstva</w:t>
            </w:r>
          </w:p>
          <w:p w:rsidR="00A82489" w:rsidRPr="00CE003E" w:rsidRDefault="00A82489" w:rsidP="00EF27A5">
            <w:pPr>
              <w:jc w:val="center"/>
            </w:pPr>
          </w:p>
          <w:p w:rsidR="00A82489" w:rsidRPr="00CE003E" w:rsidRDefault="00A82489" w:rsidP="00EF27A5">
            <w:pPr>
              <w:jc w:val="center"/>
            </w:pPr>
          </w:p>
        </w:tc>
        <w:tc>
          <w:tcPr>
            <w:tcW w:w="4596" w:type="dxa"/>
          </w:tcPr>
          <w:p w:rsidR="00A82489" w:rsidRPr="00CE003E" w:rsidRDefault="00A82489" w:rsidP="00EF27A5">
            <w:pPr>
              <w:jc w:val="center"/>
              <w:rPr>
                <w:color w:val="000000"/>
                <w:sz w:val="24"/>
              </w:rPr>
            </w:pPr>
            <w:r w:rsidRPr="00CE003E">
              <w:rPr>
                <w:color w:val="000000"/>
                <w:sz w:val="24"/>
              </w:rPr>
              <w:t xml:space="preserve">V Praze dne </w:t>
            </w:r>
            <w:r>
              <w:rPr>
                <w:color w:val="000000"/>
                <w:sz w:val="24"/>
              </w:rPr>
              <w:t>19.11.2015</w:t>
            </w:r>
          </w:p>
          <w:p w:rsidR="00A82489" w:rsidRPr="00CE003E" w:rsidRDefault="00A82489" w:rsidP="00EF27A5">
            <w:pPr>
              <w:jc w:val="center"/>
            </w:pPr>
          </w:p>
          <w:p w:rsidR="00A82489" w:rsidRPr="00CE003E" w:rsidRDefault="00A82489" w:rsidP="00EF27A5">
            <w:pPr>
              <w:jc w:val="center"/>
            </w:pPr>
          </w:p>
          <w:p w:rsidR="00A82489" w:rsidRPr="00CE003E" w:rsidRDefault="00A82489" w:rsidP="00EF27A5">
            <w:pPr>
              <w:jc w:val="center"/>
            </w:pPr>
          </w:p>
          <w:p w:rsidR="00A82489" w:rsidRPr="00CE003E" w:rsidRDefault="00A82489" w:rsidP="00EF27A5">
            <w:pPr>
              <w:jc w:val="center"/>
            </w:pPr>
          </w:p>
          <w:p w:rsidR="00A82489" w:rsidRPr="00CE003E" w:rsidRDefault="00A82489" w:rsidP="00EF27A5">
            <w:pPr>
              <w:jc w:val="center"/>
            </w:pPr>
            <w:r w:rsidRPr="00CE003E">
              <w:rPr>
                <w:color w:val="000000"/>
                <w:sz w:val="24"/>
              </w:rPr>
              <w:t>.........................................................</w:t>
            </w:r>
          </w:p>
          <w:p w:rsidR="00A82489" w:rsidRPr="00CE003E" w:rsidRDefault="00A82489" w:rsidP="00EF27A5">
            <w:pPr>
              <w:jc w:val="center"/>
              <w:rPr>
                <w:color w:val="000000"/>
                <w:sz w:val="24"/>
              </w:rPr>
            </w:pPr>
            <w:r w:rsidRPr="00CE003E">
              <w:rPr>
                <w:color w:val="000000"/>
                <w:sz w:val="24"/>
              </w:rPr>
              <w:t xml:space="preserve">Ing. </w:t>
            </w:r>
            <w:r w:rsidR="00007E3F">
              <w:rPr>
                <w:color w:val="000000"/>
                <w:sz w:val="24"/>
              </w:rPr>
              <w:t>Zdeněk Nekula</w:t>
            </w:r>
          </w:p>
          <w:p w:rsidR="00A82489" w:rsidRPr="00CE003E" w:rsidRDefault="00A82489" w:rsidP="00EF27A5">
            <w:pPr>
              <w:jc w:val="center"/>
              <w:rPr>
                <w:color w:val="000000"/>
                <w:sz w:val="24"/>
              </w:rPr>
            </w:pPr>
            <w:r w:rsidRPr="00CE003E">
              <w:rPr>
                <w:color w:val="000000"/>
                <w:sz w:val="24"/>
              </w:rPr>
              <w:t>předseda představenstva</w:t>
            </w:r>
          </w:p>
          <w:p w:rsidR="00A82489" w:rsidRPr="00CE003E" w:rsidRDefault="00A82489" w:rsidP="00EF27A5">
            <w:pPr>
              <w:jc w:val="center"/>
            </w:pPr>
          </w:p>
          <w:p w:rsidR="00A82489" w:rsidRPr="00CE003E" w:rsidRDefault="00A82489" w:rsidP="00EF27A5">
            <w:pPr>
              <w:jc w:val="center"/>
            </w:pPr>
          </w:p>
        </w:tc>
      </w:tr>
      <w:tr w:rsidR="00A82489" w:rsidRPr="00CE003E" w:rsidTr="00EF27A5">
        <w:trPr>
          <w:trHeight w:val="315"/>
          <w:jc w:val="center"/>
        </w:trPr>
        <w:tc>
          <w:tcPr>
            <w:tcW w:w="4595" w:type="dxa"/>
          </w:tcPr>
          <w:p w:rsidR="00A82489" w:rsidRPr="00CE003E" w:rsidRDefault="00A82489" w:rsidP="00EF27A5">
            <w:pPr>
              <w:jc w:val="center"/>
              <w:rPr>
                <w:color w:val="000000"/>
                <w:sz w:val="24"/>
              </w:rPr>
            </w:pPr>
            <w:r w:rsidRPr="002259D5">
              <w:rPr>
                <w:color w:val="000000"/>
                <w:sz w:val="24"/>
              </w:rPr>
              <w:t>Podnikatel</w:t>
            </w:r>
            <w:r w:rsidRPr="00CE003E">
              <w:rPr>
                <w:color w:val="000000"/>
                <w:sz w:val="24"/>
              </w:rPr>
              <w:t>:</w:t>
            </w:r>
            <w:r>
              <w:rPr>
                <w:b/>
                <w:color w:val="000000"/>
                <w:sz w:val="24"/>
              </w:rPr>
              <w:t xml:space="preserve"> Agria,  a.s.</w:t>
            </w:r>
          </w:p>
        </w:tc>
        <w:tc>
          <w:tcPr>
            <w:tcW w:w="4596" w:type="dxa"/>
          </w:tcPr>
          <w:p w:rsidR="00A82489" w:rsidRPr="00CE003E" w:rsidRDefault="00A82489" w:rsidP="00EF27A5">
            <w:pPr>
              <w:jc w:val="center"/>
              <w:rPr>
                <w:b/>
                <w:color w:val="000000"/>
                <w:sz w:val="24"/>
              </w:rPr>
            </w:pPr>
            <w:r w:rsidRPr="00CE003E">
              <w:rPr>
                <w:b/>
                <w:color w:val="000000"/>
                <w:sz w:val="24"/>
              </w:rPr>
              <w:t>Podpůrný a garanční rolnický</w:t>
            </w:r>
          </w:p>
          <w:p w:rsidR="00A82489" w:rsidRPr="00CE003E" w:rsidRDefault="00A82489" w:rsidP="00EF27A5">
            <w:pPr>
              <w:jc w:val="center"/>
              <w:rPr>
                <w:color w:val="000000"/>
                <w:sz w:val="24"/>
              </w:rPr>
            </w:pPr>
            <w:r w:rsidRPr="00CE003E">
              <w:rPr>
                <w:b/>
                <w:color w:val="000000"/>
                <w:sz w:val="24"/>
              </w:rPr>
              <w:t>a lesnický fond, a.s.</w:t>
            </w:r>
          </w:p>
        </w:tc>
      </w:tr>
    </w:tbl>
    <w:p w:rsidR="00161EA2" w:rsidRDefault="00161EA2">
      <w:pPr>
        <w:pStyle w:val="Zkladntext"/>
        <w:keepNext/>
        <w:spacing w:line="240" w:lineRule="auto"/>
        <w:ind w:firstLine="0"/>
        <w:sectPr w:rsidR="00161EA2" w:rsidSect="00A82489">
          <w:footerReference w:type="even" r:id="rId8"/>
          <w:footerReference w:type="default" r:id="rId9"/>
          <w:pgSz w:w="11907" w:h="16840" w:code="9"/>
          <w:pgMar w:top="993" w:right="1418" w:bottom="1418" w:left="1418" w:header="708" w:footer="708" w:gutter="0"/>
          <w:pgNumType w:start="1"/>
          <w:cols w:space="708"/>
          <w:titlePg/>
          <w:docGrid w:linePitch="272"/>
        </w:sectPr>
      </w:pPr>
    </w:p>
    <w:p w:rsidR="00161EA2" w:rsidRPr="00161EA2" w:rsidRDefault="00161EA2" w:rsidP="000025FA">
      <w:pPr>
        <w:widowControl w:val="0"/>
        <w:autoSpaceDE w:val="0"/>
        <w:autoSpaceDN w:val="0"/>
        <w:adjustRightInd w:val="0"/>
        <w:jc w:val="both"/>
        <w:rPr>
          <w:rFonts w:ascii="Arial" w:hAnsi="Arial" w:cs="Arial"/>
          <w:color w:val="000000"/>
          <w:sz w:val="18"/>
          <w:szCs w:val="18"/>
        </w:rPr>
      </w:pPr>
    </w:p>
    <w:p w:rsidR="00161EA2" w:rsidRPr="00161EA2" w:rsidRDefault="00161EA2" w:rsidP="00161EA2">
      <w:pPr>
        <w:widowControl w:val="0"/>
        <w:autoSpaceDE w:val="0"/>
        <w:autoSpaceDN w:val="0"/>
        <w:adjustRightInd w:val="0"/>
        <w:spacing w:line="311" w:lineRule="atLeast"/>
        <w:ind w:left="709" w:hanging="709"/>
        <w:jc w:val="center"/>
        <w:rPr>
          <w:rFonts w:ascii="Arial" w:hAnsi="Arial" w:cs="Arial"/>
          <w:b/>
          <w:bCs/>
          <w:color w:val="000000"/>
          <w:sz w:val="22"/>
          <w:szCs w:val="22"/>
        </w:rPr>
      </w:pPr>
      <w:r w:rsidRPr="00161EA2">
        <w:rPr>
          <w:rFonts w:ascii="Arial" w:hAnsi="Arial" w:cs="Arial"/>
          <w:b/>
          <w:bCs/>
          <w:color w:val="000000"/>
          <w:sz w:val="22"/>
          <w:szCs w:val="22"/>
        </w:rPr>
        <w:t xml:space="preserve">Pokyny pro poskytování podpor  </w:t>
      </w:r>
    </w:p>
    <w:p w:rsidR="00161EA2" w:rsidRPr="00161EA2" w:rsidRDefault="00161EA2" w:rsidP="00161EA2">
      <w:pPr>
        <w:widowControl w:val="0"/>
        <w:autoSpaceDE w:val="0"/>
        <w:autoSpaceDN w:val="0"/>
        <w:adjustRightInd w:val="0"/>
        <w:spacing w:line="311" w:lineRule="atLeast"/>
        <w:ind w:left="709" w:hanging="709"/>
        <w:jc w:val="center"/>
        <w:rPr>
          <w:rFonts w:ascii="Arial" w:hAnsi="Arial" w:cs="Arial"/>
          <w:b/>
          <w:bCs/>
          <w:color w:val="000000"/>
          <w:sz w:val="22"/>
          <w:szCs w:val="22"/>
        </w:rPr>
      </w:pPr>
      <w:r w:rsidRPr="00161EA2">
        <w:rPr>
          <w:rFonts w:ascii="Arial" w:hAnsi="Arial" w:cs="Arial"/>
          <w:b/>
          <w:bCs/>
          <w:color w:val="000000"/>
          <w:sz w:val="22"/>
          <w:szCs w:val="22"/>
        </w:rPr>
        <w:t>Podpůrným a garančním rolnickým a lesnickým fondem, a.s. v rámci programu Zemědělec</w:t>
      </w:r>
    </w:p>
    <w:p w:rsidR="00161EA2" w:rsidRPr="00161EA2" w:rsidRDefault="00161EA2" w:rsidP="00161EA2">
      <w:pPr>
        <w:widowControl w:val="0"/>
        <w:autoSpaceDE w:val="0"/>
        <w:autoSpaceDN w:val="0"/>
        <w:adjustRightInd w:val="0"/>
        <w:rPr>
          <w:rFonts w:ascii="Arial" w:hAnsi="Arial" w:cs="Arial"/>
          <w:color w:val="000000"/>
          <w:sz w:val="18"/>
          <w:szCs w:val="18"/>
        </w:rPr>
      </w:pPr>
    </w:p>
    <w:p w:rsidR="00161EA2" w:rsidRPr="00161EA2" w:rsidRDefault="00161EA2" w:rsidP="00161EA2">
      <w:pPr>
        <w:widowControl w:val="0"/>
        <w:autoSpaceDE w:val="0"/>
        <w:autoSpaceDN w:val="0"/>
        <w:adjustRightInd w:val="0"/>
        <w:ind w:left="709" w:hanging="709"/>
        <w:jc w:val="center"/>
        <w:rPr>
          <w:rFonts w:ascii="Arial" w:hAnsi="Arial" w:cs="Arial"/>
          <w:color w:val="000000"/>
          <w:sz w:val="18"/>
          <w:szCs w:val="18"/>
        </w:rPr>
      </w:pPr>
      <w:r w:rsidRPr="00161EA2">
        <w:rPr>
          <w:rFonts w:ascii="Arial" w:hAnsi="Arial" w:cs="Arial"/>
          <w:color w:val="000000"/>
          <w:sz w:val="18"/>
          <w:szCs w:val="18"/>
        </w:rPr>
        <w:t>č.j. PGRLF, a.s. 64855/2014</w:t>
      </w:r>
    </w:p>
    <w:p w:rsidR="00161EA2" w:rsidRPr="00161EA2" w:rsidRDefault="00161EA2" w:rsidP="00161EA2">
      <w:pPr>
        <w:widowControl w:val="0"/>
        <w:autoSpaceDE w:val="0"/>
        <w:autoSpaceDN w:val="0"/>
        <w:adjustRightInd w:val="0"/>
        <w:spacing w:line="311" w:lineRule="atLeast"/>
        <w:ind w:left="709" w:hanging="709"/>
        <w:rPr>
          <w:rFonts w:ascii="Arial" w:hAnsi="Arial" w:cs="Arial"/>
          <w:b/>
          <w:bCs/>
          <w:color w:val="000000"/>
          <w:sz w:val="22"/>
          <w:szCs w:val="22"/>
        </w:rPr>
      </w:pPr>
      <w:r w:rsidRPr="00161EA2">
        <w:rPr>
          <w:rFonts w:ascii="Arial" w:hAnsi="Arial" w:cs="Arial"/>
          <w:b/>
          <w:bCs/>
          <w:color w:val="000000"/>
          <w:sz w:val="22"/>
          <w:szCs w:val="22"/>
        </w:rPr>
        <w:t xml:space="preserve">A.1. </w:t>
      </w:r>
      <w:r w:rsidRPr="00161EA2">
        <w:rPr>
          <w:rFonts w:ascii="Arial" w:hAnsi="Arial" w:cs="Arial"/>
          <w:b/>
          <w:bCs/>
          <w:color w:val="000000"/>
          <w:sz w:val="22"/>
          <w:szCs w:val="22"/>
        </w:rPr>
        <w:tab/>
        <w:t xml:space="preserve">Vymezení pojmů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A.1.1. </w:t>
      </w:r>
      <w:r w:rsidRPr="00161EA2">
        <w:rPr>
          <w:rFonts w:ascii="Arial" w:hAnsi="Arial" w:cs="Arial"/>
          <w:b/>
          <w:bCs/>
          <w:color w:val="000000"/>
          <w:sz w:val="18"/>
          <w:szCs w:val="18"/>
        </w:rPr>
        <w:tab/>
        <w:t>"Podporou"</w:t>
      </w:r>
      <w:r w:rsidRPr="00161EA2">
        <w:rPr>
          <w:rFonts w:ascii="Arial" w:hAnsi="Arial" w:cs="Arial"/>
          <w:color w:val="000000"/>
          <w:sz w:val="18"/>
          <w:szCs w:val="18"/>
        </w:rPr>
        <w:t xml:space="preserve"> se rozumí poskytnutí dotace části úroků z úvěrů poskytnutých komerčními subjekty zemědělským podnikatelům na investice uvedené v části C těchto Pokynů pro poskytování podpor Podpůrným a garančním rolnickým a lesnickým fondem, a.s. v rámci programu Zemědělec (dále jen „Pokyny“). Podpora se poskytne při splnění podmínek uvedených v těchto Pokynech.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A.1.2. </w:t>
      </w:r>
      <w:r w:rsidRPr="00161EA2">
        <w:rPr>
          <w:rFonts w:ascii="Arial" w:hAnsi="Arial" w:cs="Arial"/>
          <w:b/>
          <w:bCs/>
          <w:color w:val="000000"/>
          <w:sz w:val="18"/>
          <w:szCs w:val="18"/>
        </w:rPr>
        <w:tab/>
        <w:t>"Žadatelem"</w:t>
      </w:r>
      <w:r w:rsidRPr="00161EA2">
        <w:rPr>
          <w:rFonts w:ascii="Arial" w:hAnsi="Arial" w:cs="Arial"/>
          <w:color w:val="000000"/>
          <w:sz w:val="18"/>
          <w:szCs w:val="18"/>
        </w:rPr>
        <w:t xml:space="preserve"> nebo </w:t>
      </w:r>
      <w:r w:rsidRPr="00161EA2">
        <w:rPr>
          <w:rFonts w:ascii="Arial" w:hAnsi="Arial" w:cs="Arial"/>
          <w:b/>
          <w:bCs/>
          <w:color w:val="000000"/>
          <w:sz w:val="18"/>
          <w:szCs w:val="18"/>
        </w:rPr>
        <w:t>"Příjemcem podpory"</w:t>
      </w:r>
      <w:r w:rsidRPr="00161EA2">
        <w:rPr>
          <w:rFonts w:ascii="Arial" w:hAnsi="Arial" w:cs="Arial"/>
          <w:color w:val="000000"/>
          <w:sz w:val="18"/>
          <w:szCs w:val="18"/>
        </w:rPr>
        <w:t xml:space="preserve"> může být osoba, která zároveň splňuje tato kritéria:  </w:t>
      </w:r>
    </w:p>
    <w:p w:rsidR="00161EA2" w:rsidRPr="00161EA2" w:rsidRDefault="00161EA2" w:rsidP="00161EA2">
      <w:pPr>
        <w:widowControl w:val="0"/>
        <w:autoSpaceDE w:val="0"/>
        <w:autoSpaceDN w:val="0"/>
        <w:adjustRightInd w:val="0"/>
        <w:spacing w:line="226" w:lineRule="atLeast"/>
        <w:ind w:left="709"/>
        <w:jc w:val="both"/>
        <w:rPr>
          <w:rFonts w:ascii="Arial" w:hAnsi="Arial" w:cs="Arial"/>
          <w:sz w:val="18"/>
          <w:szCs w:val="18"/>
        </w:rPr>
      </w:pPr>
      <w:r w:rsidRPr="00161EA2">
        <w:rPr>
          <w:rFonts w:ascii="Arial" w:hAnsi="Arial" w:cs="Arial"/>
          <w:b/>
          <w:bCs/>
          <w:color w:val="000000"/>
          <w:sz w:val="18"/>
          <w:szCs w:val="18"/>
        </w:rPr>
        <w:t xml:space="preserve">a) </w:t>
      </w:r>
      <w:r w:rsidRPr="00161EA2">
        <w:rPr>
          <w:rFonts w:ascii="Arial" w:hAnsi="Arial" w:cs="Arial"/>
          <w:color w:val="000000"/>
          <w:sz w:val="18"/>
          <w:szCs w:val="18"/>
        </w:rPr>
        <w:t xml:space="preserve">je zemědělským podnikatelem ve smyslu § 420 zákona č. 89/2012 Sb., občanský zákoník, v platném znění, a § 2e zákona </w:t>
      </w:r>
      <w:r w:rsidRPr="00161EA2">
        <w:rPr>
          <w:rFonts w:ascii="Arial" w:hAnsi="Arial" w:cs="Arial"/>
          <w:sz w:val="18"/>
          <w:szCs w:val="18"/>
        </w:rPr>
        <w:t xml:space="preserve">č. 252/1997 Sb., o zemědělství, ve znění pozdějších předpisů, </w:t>
      </w:r>
    </w:p>
    <w:p w:rsidR="00161EA2" w:rsidRPr="00161EA2" w:rsidRDefault="00161EA2" w:rsidP="00161EA2">
      <w:pPr>
        <w:widowControl w:val="0"/>
        <w:autoSpaceDE w:val="0"/>
        <w:autoSpaceDN w:val="0"/>
        <w:adjustRightInd w:val="0"/>
        <w:spacing w:line="226" w:lineRule="atLeast"/>
        <w:ind w:left="709"/>
        <w:jc w:val="both"/>
        <w:rPr>
          <w:rFonts w:ascii="Arial" w:hAnsi="Arial" w:cs="Arial"/>
          <w:sz w:val="18"/>
          <w:szCs w:val="18"/>
        </w:rPr>
      </w:pPr>
      <w:r w:rsidRPr="00161EA2">
        <w:rPr>
          <w:rFonts w:ascii="Arial" w:hAnsi="Arial" w:cs="Arial"/>
          <w:b/>
          <w:bCs/>
          <w:sz w:val="18"/>
          <w:szCs w:val="18"/>
        </w:rPr>
        <w:t>b)</w:t>
      </w:r>
      <w:r w:rsidRPr="00161EA2">
        <w:rPr>
          <w:rFonts w:ascii="Arial" w:hAnsi="Arial" w:cs="Arial"/>
          <w:sz w:val="18"/>
          <w:szCs w:val="18"/>
        </w:rPr>
        <w:t xml:space="preserve"> je zemědělským prvovýrobcem (viz bod A. 1. 8.), </w:t>
      </w:r>
    </w:p>
    <w:p w:rsidR="00161EA2" w:rsidRPr="00161EA2" w:rsidRDefault="00161EA2" w:rsidP="00161EA2">
      <w:pPr>
        <w:widowControl w:val="0"/>
        <w:autoSpaceDE w:val="0"/>
        <w:autoSpaceDN w:val="0"/>
        <w:adjustRightInd w:val="0"/>
        <w:spacing w:line="226" w:lineRule="atLeast"/>
        <w:ind w:left="709"/>
        <w:jc w:val="both"/>
        <w:rPr>
          <w:rFonts w:ascii="Arial" w:hAnsi="Arial" w:cs="Arial"/>
          <w:sz w:val="18"/>
          <w:szCs w:val="18"/>
        </w:rPr>
      </w:pPr>
      <w:r w:rsidRPr="00161EA2">
        <w:rPr>
          <w:rFonts w:ascii="Arial" w:hAnsi="Arial" w:cs="Arial"/>
          <w:b/>
          <w:bCs/>
          <w:sz w:val="18"/>
          <w:szCs w:val="18"/>
        </w:rPr>
        <w:t>c) v </w:t>
      </w:r>
      <w:r w:rsidRPr="00161EA2">
        <w:rPr>
          <w:rFonts w:ascii="Arial" w:hAnsi="Arial" w:cs="Arial"/>
          <w:sz w:val="18"/>
          <w:szCs w:val="18"/>
        </w:rPr>
        <w:t xml:space="preserve">případě investice na nákup plemenných zvířat za účelem zlepšení genetické hodnoty stáda (viz bod C. 1. 1. písm. c) musí být Žadatel nebo Příjemce podpory zároveňřazen do kategorie „Aktivní zemědělec“ (viz bod A. 1.14.). </w:t>
      </w:r>
    </w:p>
    <w:p w:rsidR="00161EA2" w:rsidRPr="00161EA2" w:rsidRDefault="00161EA2" w:rsidP="00161EA2">
      <w:pPr>
        <w:widowControl w:val="0"/>
        <w:autoSpaceDE w:val="0"/>
        <w:autoSpaceDN w:val="0"/>
        <w:adjustRightInd w:val="0"/>
        <w:spacing w:line="226" w:lineRule="atLeast"/>
        <w:ind w:left="709"/>
        <w:jc w:val="both"/>
        <w:rPr>
          <w:rFonts w:ascii="Arial" w:hAnsi="Arial" w:cs="Arial"/>
          <w:sz w:val="18"/>
          <w:szCs w:val="18"/>
        </w:rPr>
      </w:pPr>
      <w:r w:rsidRPr="00161EA2">
        <w:rPr>
          <w:rFonts w:ascii="Arial" w:hAnsi="Arial" w:cs="Arial"/>
          <w:b/>
          <w:bCs/>
          <w:sz w:val="18"/>
          <w:szCs w:val="18"/>
        </w:rPr>
        <w:t>d)</w:t>
      </w:r>
      <w:r w:rsidRPr="00161EA2">
        <w:rPr>
          <w:rFonts w:ascii="Arial" w:hAnsi="Arial" w:cs="Arial"/>
          <w:sz w:val="18"/>
          <w:szCs w:val="18"/>
        </w:rPr>
        <w:t xml:space="preserve"> není podnikem v obtížích (viz bod A. 1. 16.)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sz w:val="18"/>
          <w:szCs w:val="18"/>
        </w:rPr>
      </w:pPr>
      <w:r w:rsidRPr="00161EA2">
        <w:rPr>
          <w:rFonts w:ascii="Arial" w:hAnsi="Arial" w:cs="Arial"/>
          <w:b/>
          <w:bCs/>
          <w:color w:val="000000"/>
          <w:sz w:val="18"/>
          <w:szCs w:val="18"/>
        </w:rPr>
        <w:t xml:space="preserve">A.1.3. </w:t>
      </w:r>
      <w:r w:rsidRPr="00161EA2">
        <w:rPr>
          <w:rFonts w:ascii="Arial" w:hAnsi="Arial" w:cs="Arial"/>
          <w:b/>
          <w:bCs/>
          <w:color w:val="000000"/>
          <w:sz w:val="18"/>
          <w:szCs w:val="18"/>
        </w:rPr>
        <w:tab/>
        <w:t>"Bankou"</w:t>
      </w:r>
      <w:r w:rsidRPr="00161EA2">
        <w:rPr>
          <w:rFonts w:ascii="Arial" w:hAnsi="Arial" w:cs="Arial"/>
          <w:color w:val="000000"/>
          <w:sz w:val="18"/>
          <w:szCs w:val="18"/>
        </w:rPr>
        <w:t xml:space="preserve"> se pro účely těchto Pokynů rozumí banka ve smyslu zákona č. 21/1992 Sb., o bankách, ve znění pozdějších předpisů, s níž Podpůrný a garanční rolnický a lesnický fond, a.s. (dále jen „Fond“) uzavřel Smlouvu o zajištění některých činností spojených s poskytováním podpor. Bankou se rozumí i spořitelní a úvěrové družstvo ve smyslu zákona č. 87/1995 Sb., </w:t>
      </w:r>
      <w:r w:rsidRPr="00161EA2">
        <w:rPr>
          <w:rFonts w:ascii="Arial" w:hAnsi="Arial" w:cs="Arial"/>
          <w:sz w:val="18"/>
          <w:szCs w:val="18"/>
        </w:rPr>
        <w:t xml:space="preserve">o spořitelních a úvěrních družstvech, ve znění pozdějších předpisů, nebo jiný subjekt, se kterým Fond uzavřel Smlouvu o zajištění některých činností spojených s poskytováním podpor.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A.1.4. </w:t>
      </w:r>
      <w:r w:rsidRPr="00161EA2">
        <w:rPr>
          <w:rFonts w:ascii="Arial" w:hAnsi="Arial" w:cs="Arial"/>
          <w:b/>
          <w:bCs/>
          <w:color w:val="000000"/>
          <w:sz w:val="18"/>
          <w:szCs w:val="18"/>
        </w:rPr>
        <w:tab/>
        <w:t>"Úvěrem"</w:t>
      </w:r>
      <w:r w:rsidRPr="00161EA2">
        <w:rPr>
          <w:rFonts w:ascii="Arial" w:hAnsi="Arial" w:cs="Arial"/>
          <w:color w:val="000000"/>
          <w:sz w:val="18"/>
          <w:szCs w:val="18"/>
        </w:rPr>
        <w:t xml:space="preserve"> se rozumí úvěr poskytnutý Žadateli Bankou na investice uvedené v bodě C.1.1. písm. a), b) a c) těchto Pokynů. Úvěr může být poskytnut v českých korunách nebo v eurech.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A.1.5. </w:t>
      </w:r>
      <w:r w:rsidRPr="00161EA2">
        <w:rPr>
          <w:rFonts w:ascii="Arial" w:hAnsi="Arial" w:cs="Arial"/>
          <w:b/>
          <w:bCs/>
          <w:color w:val="000000"/>
          <w:sz w:val="18"/>
          <w:szCs w:val="18"/>
        </w:rPr>
        <w:tab/>
        <w:t xml:space="preserve">"Programem" </w:t>
      </w:r>
      <w:r w:rsidRPr="00161EA2">
        <w:rPr>
          <w:rFonts w:ascii="Arial" w:hAnsi="Arial" w:cs="Arial"/>
          <w:color w:val="000000"/>
          <w:sz w:val="18"/>
          <w:szCs w:val="18"/>
        </w:rPr>
        <w:t xml:space="preserve">se rozumí soubor pravidel a specifických podmínek pro jednotlivé režimy podpor Fondu.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A.1.6. </w:t>
      </w:r>
      <w:r w:rsidRPr="00161EA2">
        <w:rPr>
          <w:rFonts w:ascii="Arial" w:hAnsi="Arial" w:cs="Arial"/>
          <w:b/>
          <w:bCs/>
          <w:color w:val="000000"/>
          <w:sz w:val="18"/>
          <w:szCs w:val="18"/>
        </w:rPr>
        <w:tab/>
        <w:t xml:space="preserve">"Zemědělskou výrobou" </w:t>
      </w:r>
      <w:r w:rsidRPr="00161EA2">
        <w:rPr>
          <w:rFonts w:ascii="Arial" w:hAnsi="Arial" w:cs="Arial"/>
          <w:color w:val="000000"/>
          <w:sz w:val="18"/>
          <w:szCs w:val="18"/>
        </w:rPr>
        <w:t xml:space="preserve">se rozumí činnosti uvedené v § 2e odst. 3 zákona č. 252/1997 Sb., o zemědělství, ve znění pozdějších předpisů.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A.1.7. </w:t>
      </w:r>
      <w:r w:rsidRPr="00161EA2">
        <w:rPr>
          <w:rFonts w:ascii="Arial" w:hAnsi="Arial" w:cs="Arial"/>
          <w:b/>
          <w:bCs/>
          <w:color w:val="000000"/>
          <w:sz w:val="18"/>
          <w:szCs w:val="18"/>
        </w:rPr>
        <w:tab/>
        <w:t>"Mikropodnikem, malým nebo středním podnikem"</w:t>
      </w:r>
      <w:r w:rsidRPr="00161EA2">
        <w:rPr>
          <w:rFonts w:ascii="Arial" w:hAnsi="Arial" w:cs="Arial"/>
          <w:color w:val="000000"/>
          <w:sz w:val="18"/>
          <w:szCs w:val="18"/>
        </w:rPr>
        <w:t xml:space="preserve"> se rozumí podnik, který zaměstnává méně než 250 osob a jehož roční obrat nepřesahuje 50 milionů EUR nebo jehož bilanční suma roční rozvahy nepřesahuje 43 milionů EUR -viz příloha I nařízení Komise (EU) č. 702/2014 ze dne 25. června 2014, kterým se v souladu s články 107 a 108 Smlouvy o fungování Evropské unie prohlašují určité kategorie podpory v odvětvích zemědělství a lesnictví a ve venkovských oblastech za slučitelné s vnitřním trhem (Úř. věst. L 193, 1. 7. 2014, s. 1).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A.1.8. </w:t>
      </w:r>
      <w:r w:rsidRPr="00161EA2">
        <w:rPr>
          <w:rFonts w:ascii="Arial" w:hAnsi="Arial" w:cs="Arial"/>
          <w:b/>
          <w:bCs/>
          <w:color w:val="000000"/>
          <w:sz w:val="18"/>
          <w:szCs w:val="18"/>
        </w:rPr>
        <w:tab/>
        <w:t>"Zemědělskou prvovýrobou"</w:t>
      </w:r>
      <w:r w:rsidRPr="00161EA2">
        <w:rPr>
          <w:rFonts w:ascii="Arial" w:hAnsi="Arial" w:cs="Arial"/>
          <w:color w:val="000000"/>
          <w:sz w:val="18"/>
          <w:szCs w:val="18"/>
        </w:rPr>
        <w:t xml:space="preserve"> se rozumí produkce produktů rostlinné a živočišné výroby uvedených v příloze I Smlouvy o fungování EU, aniž byly provedeny jakékoli další operace měnící povahu těchto produktů. Příloha I Smlouvy o fungování EU je uvedena v těchto Pokynech v části D.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A.1.9. </w:t>
      </w:r>
      <w:r w:rsidRPr="00161EA2">
        <w:rPr>
          <w:rFonts w:ascii="Arial" w:hAnsi="Arial" w:cs="Arial"/>
          <w:b/>
          <w:bCs/>
          <w:color w:val="000000"/>
          <w:sz w:val="18"/>
          <w:szCs w:val="18"/>
        </w:rPr>
        <w:tab/>
        <w:t>"Zpracováním zemědělského produktu"</w:t>
      </w:r>
      <w:r w:rsidRPr="00161EA2">
        <w:rPr>
          <w:rFonts w:ascii="Arial" w:hAnsi="Arial" w:cs="Arial"/>
          <w:color w:val="000000"/>
          <w:sz w:val="18"/>
          <w:szCs w:val="18"/>
        </w:rPr>
        <w:t xml:space="preserve"> se rozumí jakékoli zpracování zemědělského produktu, jehož výsledkem je produkt, který je též zemědělským produktem, s výjimkou činností probíhajících v zemědělských podnicích potřebných pro přípravu živočišných nebo rostlinných produktů k prvnímu prodeji.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A.1.10. </w:t>
      </w:r>
      <w:r w:rsidRPr="00161EA2">
        <w:rPr>
          <w:rFonts w:ascii="Arial" w:hAnsi="Arial" w:cs="Arial"/>
          <w:b/>
          <w:bCs/>
          <w:color w:val="000000"/>
          <w:sz w:val="18"/>
          <w:szCs w:val="18"/>
        </w:rPr>
        <w:tab/>
        <w:t>"Výkladovým listem"</w:t>
      </w:r>
      <w:r w:rsidRPr="00161EA2">
        <w:rPr>
          <w:rFonts w:ascii="Arial" w:hAnsi="Arial" w:cs="Arial"/>
          <w:color w:val="000000"/>
          <w:sz w:val="18"/>
          <w:szCs w:val="18"/>
        </w:rPr>
        <w:t xml:space="preserve"> se rozumí Výkladový list k Pokynům.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A.1.11. </w:t>
      </w:r>
      <w:r w:rsidRPr="00161EA2">
        <w:rPr>
          <w:rFonts w:ascii="Arial" w:hAnsi="Arial" w:cs="Arial"/>
          <w:b/>
          <w:bCs/>
          <w:color w:val="000000"/>
          <w:sz w:val="18"/>
          <w:szCs w:val="18"/>
        </w:rPr>
        <w:tab/>
        <w:t>"Způsobilou investicí"</w:t>
      </w:r>
      <w:r w:rsidRPr="00161EA2">
        <w:rPr>
          <w:rFonts w:ascii="Arial" w:hAnsi="Arial" w:cs="Arial"/>
          <w:color w:val="000000"/>
          <w:sz w:val="18"/>
          <w:szCs w:val="18"/>
        </w:rPr>
        <w:t xml:space="preserve"> se rozumí hodnota pořízeného majetku, maximálně však do výše úvěru poskytnutého Bankou.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A.1.12. </w:t>
      </w:r>
      <w:r w:rsidRPr="00161EA2">
        <w:rPr>
          <w:rFonts w:ascii="Arial" w:hAnsi="Arial" w:cs="Arial"/>
          <w:b/>
          <w:bCs/>
          <w:color w:val="000000"/>
          <w:sz w:val="18"/>
          <w:szCs w:val="18"/>
        </w:rPr>
        <w:tab/>
        <w:t>"Hrubou mírou podpory"</w:t>
      </w:r>
      <w:r w:rsidRPr="00161EA2">
        <w:rPr>
          <w:rFonts w:ascii="Arial" w:hAnsi="Arial" w:cs="Arial"/>
          <w:color w:val="000000"/>
          <w:sz w:val="18"/>
          <w:szCs w:val="18"/>
        </w:rPr>
        <w:t xml:space="preserve"> se rozumí objem poskytnuté Podpory.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A.1.13</w:t>
      </w:r>
      <w:r w:rsidRPr="00161EA2">
        <w:rPr>
          <w:rFonts w:ascii="Arial" w:hAnsi="Arial" w:cs="Arial"/>
          <w:color w:val="000000"/>
          <w:sz w:val="18"/>
          <w:szCs w:val="18"/>
        </w:rPr>
        <w:t xml:space="preserve">. </w:t>
      </w:r>
      <w:r w:rsidRPr="00161EA2">
        <w:rPr>
          <w:rFonts w:ascii="Arial" w:hAnsi="Arial" w:cs="Arial"/>
          <w:b/>
          <w:bCs/>
          <w:color w:val="000000"/>
          <w:sz w:val="18"/>
          <w:szCs w:val="18"/>
        </w:rPr>
        <w:t>"Podnikatelským záměrem"</w:t>
      </w:r>
      <w:r w:rsidRPr="00161EA2">
        <w:rPr>
          <w:rFonts w:ascii="Arial" w:hAnsi="Arial" w:cs="Arial"/>
          <w:color w:val="000000"/>
          <w:sz w:val="18"/>
          <w:szCs w:val="18"/>
        </w:rPr>
        <w:t xml:space="preserve"> se rozumí dokument, obsahující popis projektu nebo činnosti – investiční záměr, na jehožfinancování bude použit Úvěr, a který má být předmětem Podpory. Podnikatelský záměr obsahuje další náležitosti uvedené v bodě B. 1. 5. těchto Pokynů.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A.1.14. "Aktivním zemědělcem"</w:t>
      </w:r>
      <w:r w:rsidRPr="00161EA2">
        <w:rPr>
          <w:rFonts w:ascii="Arial" w:hAnsi="Arial" w:cs="Arial"/>
          <w:color w:val="000000"/>
          <w:sz w:val="18"/>
          <w:szCs w:val="18"/>
        </w:rPr>
        <w:t xml:space="preserve"> se rozumí aktivní zemědělec ve smyslu článku 9 nařízení (EU) č. 1307/2013 (Úř. věst. L 347, 20.12.2013, s. 608).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A.1.15.  "Mladým zemědělcem" </w:t>
      </w:r>
      <w:r w:rsidRPr="00161EA2">
        <w:rPr>
          <w:rFonts w:ascii="Arial" w:hAnsi="Arial" w:cs="Arial"/>
          <w:color w:val="000000"/>
          <w:sz w:val="18"/>
          <w:szCs w:val="18"/>
        </w:rPr>
        <w:t xml:space="preserve">se pro účely těchto Pokynů rozumí fyzická osoba, které ke dni registrace žádosti o Podporu není více než 40 let nebo právnická osoba, ve které fyzické osobě, jež plní funkci statutárního orgánu a zároveň se podílí na základním kapitálu z více než 50 %, není více než 40 let ke dni registrace žádosti o Podporu.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A.1.16.</w:t>
      </w:r>
      <w:r w:rsidRPr="00161EA2">
        <w:rPr>
          <w:rFonts w:ascii="Arial" w:hAnsi="Arial" w:cs="Arial"/>
          <w:b/>
          <w:bCs/>
          <w:color w:val="000000"/>
          <w:sz w:val="18"/>
          <w:szCs w:val="18"/>
        </w:rPr>
        <w:tab/>
        <w:t xml:space="preserve">"Podnikem v obtížích" </w:t>
      </w:r>
      <w:r w:rsidRPr="00161EA2">
        <w:rPr>
          <w:rFonts w:ascii="Arial" w:hAnsi="Arial" w:cs="Arial"/>
          <w:color w:val="000000"/>
          <w:sz w:val="18"/>
          <w:szCs w:val="18"/>
        </w:rPr>
        <w:t xml:space="preserve">se rozumí podnik, v jehož případě nastane alespoň jedna z následujících okolností: </w:t>
      </w:r>
    </w:p>
    <w:p w:rsidR="00161EA2" w:rsidRPr="00161EA2" w:rsidRDefault="00161EA2" w:rsidP="00161EA2">
      <w:pPr>
        <w:widowControl w:val="0"/>
        <w:autoSpaceDE w:val="0"/>
        <w:autoSpaceDN w:val="0"/>
        <w:adjustRightInd w:val="0"/>
        <w:spacing w:line="226" w:lineRule="atLeast"/>
        <w:ind w:left="709"/>
        <w:jc w:val="both"/>
        <w:rPr>
          <w:rFonts w:ascii="Arial" w:hAnsi="Arial" w:cs="Arial"/>
          <w:color w:val="000000"/>
          <w:sz w:val="18"/>
          <w:szCs w:val="18"/>
        </w:rPr>
      </w:pPr>
      <w:r w:rsidRPr="00161EA2">
        <w:rPr>
          <w:rFonts w:ascii="Arial" w:hAnsi="Arial" w:cs="Arial"/>
          <w:color w:val="000000"/>
          <w:sz w:val="18"/>
          <w:szCs w:val="18"/>
        </w:rPr>
        <w:t xml:space="preserve">a) v případě společnosti s ručením omezeným (která není malým nebo středním podnikem, jehož existence nepřesahuje tři roky), kde v důsledku kumulace ztrát došlo ke ztrátě více než poloviny upsaného základního kapitálu. Tento případ nastává, když je výsledek odečtení kumulovaných ztrát od rezerv (a všech dalších prvků, jež se obecně považují za kapitál společnosti) negativní a svou výší překračuje polovinu upsaného základního kapitálu. Pro účely tohoto ustanovení se za „společnost s ručením omezeným“ považují zejména formy podniků uvedené v příloze I směrnice Evropského parlamentu a Rady 2013/34/EU (31) a „základní kapitál“ zahrnuje případně jakékoli emisní ážio; </w:t>
      </w:r>
    </w:p>
    <w:p w:rsidR="00161EA2" w:rsidRPr="00161EA2" w:rsidRDefault="00161EA2" w:rsidP="00161EA2">
      <w:pPr>
        <w:widowControl w:val="0"/>
        <w:autoSpaceDE w:val="0"/>
        <w:autoSpaceDN w:val="0"/>
        <w:adjustRightInd w:val="0"/>
        <w:spacing w:line="226" w:lineRule="atLeast"/>
        <w:ind w:left="709"/>
        <w:jc w:val="both"/>
        <w:rPr>
          <w:rFonts w:ascii="Arial" w:hAnsi="Arial" w:cs="Arial"/>
          <w:color w:val="000000"/>
          <w:sz w:val="18"/>
          <w:szCs w:val="18"/>
        </w:rPr>
      </w:pPr>
      <w:r w:rsidRPr="00161EA2">
        <w:rPr>
          <w:rFonts w:ascii="Arial" w:hAnsi="Arial" w:cs="Arial"/>
          <w:color w:val="000000"/>
          <w:sz w:val="18"/>
          <w:szCs w:val="18"/>
        </w:rPr>
        <w:t xml:space="preserve">b) v případě společnosti, v níž alespoň někteří společníci plně ručí za závazky společnosti (která není malým nebo středním podnikem, jehož existence nepřesahuje tři roky), kde v důsledku kumulace ztrát došlo ke ztrátě více než poloviny jejího kapitálu zaznamenaného v účetnictví této společnosti. Pro účely tohoto ustanovení se za „společnost, v níž alespoň někteří společníci plně ručí za závazky společnosti“ považují zejména formy podniků uvedené v příloze II směrnice 2013/34/EU; </w:t>
      </w:r>
    </w:p>
    <w:p w:rsidR="00161EA2" w:rsidRPr="00161EA2" w:rsidRDefault="00161EA2" w:rsidP="00161EA2">
      <w:pPr>
        <w:widowControl w:val="0"/>
        <w:autoSpaceDE w:val="0"/>
        <w:autoSpaceDN w:val="0"/>
        <w:adjustRightInd w:val="0"/>
        <w:spacing w:line="226" w:lineRule="atLeast"/>
        <w:ind w:left="709"/>
        <w:jc w:val="both"/>
        <w:rPr>
          <w:rFonts w:ascii="Arial" w:hAnsi="Arial" w:cs="Arial"/>
          <w:color w:val="000000"/>
          <w:sz w:val="18"/>
          <w:szCs w:val="18"/>
        </w:rPr>
      </w:pPr>
      <w:r w:rsidRPr="00161EA2">
        <w:rPr>
          <w:rFonts w:ascii="Arial" w:hAnsi="Arial" w:cs="Arial"/>
          <w:color w:val="000000"/>
          <w:sz w:val="18"/>
          <w:szCs w:val="18"/>
        </w:rPr>
        <w:t xml:space="preserve">c) jestliže vůči podniku bylo zahájeno kolektivní úpadkové řízení nebo tento podnik splňuje kritéria vnitrostátního práva pro zahájení kolektivního úpadkového řízení na žádost svých věřitelů; </w:t>
      </w:r>
    </w:p>
    <w:p w:rsidR="00161EA2" w:rsidRPr="00161EA2" w:rsidRDefault="00161EA2" w:rsidP="00161EA2">
      <w:pPr>
        <w:widowControl w:val="0"/>
        <w:autoSpaceDE w:val="0"/>
        <w:autoSpaceDN w:val="0"/>
        <w:adjustRightInd w:val="0"/>
        <w:spacing w:line="226" w:lineRule="atLeast"/>
        <w:ind w:left="709"/>
        <w:jc w:val="both"/>
        <w:rPr>
          <w:rFonts w:ascii="Arial" w:hAnsi="Arial" w:cs="Arial"/>
          <w:color w:val="000000"/>
          <w:sz w:val="18"/>
          <w:szCs w:val="18"/>
        </w:rPr>
      </w:pPr>
      <w:r w:rsidRPr="00161EA2">
        <w:rPr>
          <w:rFonts w:ascii="Arial" w:hAnsi="Arial" w:cs="Arial"/>
          <w:color w:val="000000"/>
          <w:sz w:val="18"/>
          <w:szCs w:val="18"/>
        </w:rPr>
        <w:t xml:space="preserve">d) jestliže podnik obdržel podporu na záchranu a zatím nesplatil půjčku nebo neukončil záruku nebo jestliže obdržel podporu na restrukturalizaci a stále se na něj uplatňuje plán restrukturalizace; </w:t>
      </w:r>
    </w:p>
    <w:p w:rsidR="00161EA2" w:rsidRPr="00161EA2" w:rsidRDefault="00161EA2" w:rsidP="00161EA2">
      <w:pPr>
        <w:widowControl w:val="0"/>
        <w:autoSpaceDE w:val="0"/>
        <w:autoSpaceDN w:val="0"/>
        <w:adjustRightInd w:val="0"/>
        <w:spacing w:line="226" w:lineRule="atLeast"/>
        <w:ind w:left="709"/>
        <w:jc w:val="both"/>
        <w:rPr>
          <w:rFonts w:ascii="Arial" w:hAnsi="Arial" w:cs="Arial"/>
          <w:color w:val="000000"/>
          <w:sz w:val="18"/>
          <w:szCs w:val="18"/>
        </w:rPr>
      </w:pPr>
      <w:r w:rsidRPr="00161EA2">
        <w:rPr>
          <w:rFonts w:ascii="Arial" w:hAnsi="Arial" w:cs="Arial"/>
          <w:color w:val="000000"/>
          <w:sz w:val="18"/>
          <w:szCs w:val="18"/>
        </w:rPr>
        <w:t xml:space="preserve">e) v případě podniku, který není malým nebo středním podnikem, kde v uplynulých dvou letech: </w:t>
      </w:r>
    </w:p>
    <w:p w:rsidR="00161EA2" w:rsidRPr="00161EA2" w:rsidRDefault="00161EA2" w:rsidP="00161EA2">
      <w:pPr>
        <w:widowControl w:val="0"/>
        <w:autoSpaceDE w:val="0"/>
        <w:autoSpaceDN w:val="0"/>
        <w:adjustRightInd w:val="0"/>
        <w:spacing w:line="226" w:lineRule="atLeast"/>
        <w:ind w:left="720" w:firstLine="131"/>
        <w:jc w:val="both"/>
        <w:rPr>
          <w:rFonts w:ascii="Arial" w:hAnsi="Arial" w:cs="Arial"/>
          <w:sz w:val="18"/>
          <w:szCs w:val="18"/>
        </w:rPr>
      </w:pPr>
      <w:r w:rsidRPr="00161EA2">
        <w:rPr>
          <w:rFonts w:ascii="Arial" w:hAnsi="Arial" w:cs="Arial"/>
          <w:sz w:val="18"/>
          <w:szCs w:val="18"/>
        </w:rPr>
        <w:t>i) účetní poměr dluhu společnosti k vlastnímu kapitálu je vyšší než 7,5 a </w:t>
      </w:r>
    </w:p>
    <w:p w:rsidR="00161EA2" w:rsidRPr="00161EA2" w:rsidRDefault="00161EA2" w:rsidP="00161EA2">
      <w:pPr>
        <w:widowControl w:val="0"/>
        <w:autoSpaceDE w:val="0"/>
        <w:autoSpaceDN w:val="0"/>
        <w:adjustRightInd w:val="0"/>
        <w:spacing w:line="226" w:lineRule="atLeast"/>
        <w:ind w:left="720" w:firstLine="131"/>
        <w:jc w:val="both"/>
        <w:rPr>
          <w:rFonts w:ascii="Arial" w:hAnsi="Arial" w:cs="Arial"/>
          <w:color w:val="000000"/>
          <w:sz w:val="18"/>
          <w:szCs w:val="18"/>
        </w:rPr>
      </w:pPr>
      <w:r w:rsidRPr="00161EA2">
        <w:rPr>
          <w:rFonts w:ascii="Arial" w:hAnsi="Arial" w:cs="Arial"/>
          <w:sz w:val="18"/>
          <w:szCs w:val="18"/>
        </w:rPr>
        <w:t xml:space="preserve">ii) poměr úrokového krytí hospodářského výsledku společnosti před úroky, zdaněním a odpisy (EBITDA) je nižší než 1,0; </w:t>
      </w:r>
    </w:p>
    <w:p w:rsidR="00161EA2" w:rsidRPr="00161EA2" w:rsidRDefault="00161EA2" w:rsidP="00161EA2">
      <w:pPr>
        <w:widowControl w:val="0"/>
        <w:autoSpaceDE w:val="0"/>
        <w:autoSpaceDN w:val="0"/>
        <w:adjustRightInd w:val="0"/>
        <w:spacing w:line="311" w:lineRule="atLeast"/>
        <w:ind w:left="709" w:hanging="709"/>
        <w:rPr>
          <w:rFonts w:ascii="Arial" w:hAnsi="Arial" w:cs="Arial"/>
          <w:b/>
          <w:bCs/>
          <w:color w:val="000000"/>
          <w:sz w:val="22"/>
          <w:szCs w:val="22"/>
        </w:rPr>
      </w:pPr>
      <w:r w:rsidRPr="00161EA2">
        <w:rPr>
          <w:rFonts w:ascii="Arial" w:hAnsi="Arial" w:cs="Arial"/>
          <w:b/>
          <w:bCs/>
          <w:color w:val="000000"/>
          <w:sz w:val="22"/>
          <w:szCs w:val="22"/>
        </w:rPr>
        <w:br w:type="page"/>
      </w:r>
      <w:r w:rsidRPr="00161EA2">
        <w:rPr>
          <w:rFonts w:ascii="Arial" w:hAnsi="Arial" w:cs="Arial"/>
          <w:b/>
          <w:bCs/>
          <w:color w:val="000000"/>
          <w:sz w:val="22"/>
          <w:szCs w:val="22"/>
        </w:rPr>
        <w:lastRenderedPageBreak/>
        <w:t xml:space="preserve">A.2. </w:t>
      </w:r>
      <w:r w:rsidRPr="00161EA2">
        <w:rPr>
          <w:rFonts w:ascii="Arial" w:hAnsi="Arial" w:cs="Arial"/>
          <w:b/>
          <w:bCs/>
          <w:color w:val="000000"/>
          <w:sz w:val="22"/>
          <w:szCs w:val="22"/>
        </w:rPr>
        <w:tab/>
        <w:t xml:space="preserve">Příjem žádostí o Podporu a stanovení výše Podpory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A.2.1.</w:t>
      </w:r>
      <w:r w:rsidRPr="00161EA2">
        <w:rPr>
          <w:rFonts w:ascii="Arial" w:hAnsi="Arial" w:cs="Arial"/>
          <w:b/>
          <w:bCs/>
          <w:color w:val="000000"/>
          <w:sz w:val="18"/>
          <w:szCs w:val="18"/>
        </w:rPr>
        <w:tab/>
      </w:r>
      <w:r w:rsidRPr="00161EA2">
        <w:rPr>
          <w:rFonts w:ascii="Arial" w:hAnsi="Arial" w:cs="Arial"/>
          <w:color w:val="000000"/>
          <w:sz w:val="18"/>
          <w:szCs w:val="18"/>
        </w:rPr>
        <w:t xml:space="preserve"> Příjem žádostí bude zahájen ke dni</w:t>
      </w:r>
      <w:r w:rsidRPr="00161EA2">
        <w:rPr>
          <w:rFonts w:ascii="Arial" w:hAnsi="Arial" w:cs="Arial"/>
          <w:i/>
          <w:iCs/>
          <w:color w:val="000000"/>
          <w:sz w:val="18"/>
          <w:szCs w:val="18"/>
        </w:rPr>
        <w:t xml:space="preserve"> 2. 4. 2015.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A.2.2. </w:t>
      </w:r>
      <w:r w:rsidRPr="00161EA2">
        <w:rPr>
          <w:rFonts w:ascii="Arial" w:hAnsi="Arial" w:cs="Arial"/>
          <w:b/>
          <w:bCs/>
          <w:color w:val="000000"/>
          <w:sz w:val="18"/>
          <w:szCs w:val="18"/>
        </w:rPr>
        <w:tab/>
      </w:r>
      <w:r w:rsidRPr="00161EA2">
        <w:rPr>
          <w:rFonts w:ascii="Arial" w:hAnsi="Arial" w:cs="Arial"/>
          <w:color w:val="000000"/>
          <w:sz w:val="18"/>
          <w:szCs w:val="18"/>
        </w:rPr>
        <w:t xml:space="preserve">Příjem žádostí bude ukončen nejpozději 30. 9. 2020 s tím, že jediný společník Fondu je oprávněn vyhlásit pozastavení, ukončení příjmu žádostí nebo naopak jeho opětovné otevření.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A.2.3. </w:t>
      </w:r>
      <w:r w:rsidRPr="00161EA2">
        <w:rPr>
          <w:rFonts w:ascii="Arial" w:hAnsi="Arial" w:cs="Arial"/>
          <w:b/>
          <w:bCs/>
          <w:color w:val="000000"/>
          <w:sz w:val="18"/>
          <w:szCs w:val="18"/>
        </w:rPr>
        <w:tab/>
      </w:r>
      <w:r w:rsidRPr="00161EA2">
        <w:rPr>
          <w:rFonts w:ascii="Arial" w:hAnsi="Arial" w:cs="Arial"/>
          <w:color w:val="000000"/>
          <w:sz w:val="18"/>
          <w:szCs w:val="18"/>
        </w:rPr>
        <w:t xml:space="preserve">Sazbu Podpory stanovuje Fond nejpozději do 31. prosince každého roku, ve kterém jsou přijímány žádosti o poskytnutí Podpory. Sazba Podpory je stanovena na základě ekonomického vyhodnocení všech žádostí, které byly zaregistrovány v období od zahájení příjmu žádostí do 30. září daného roku a následně za každé období od 1. 10. do 30. 9. každého roku, ve kterém jsou přijímány žádosti. Výše sazby Podpory se stanoví v procentech p. a. a bude zveřejněna na internetových stránkách </w:t>
      </w:r>
      <w:r w:rsidRPr="00161EA2">
        <w:rPr>
          <w:rFonts w:ascii="Arial" w:hAnsi="Arial" w:cs="Arial"/>
          <w:color w:val="000000"/>
          <w:sz w:val="18"/>
          <w:szCs w:val="18"/>
          <w:u w:val="single"/>
        </w:rPr>
        <w:t>www.pgrlf.cz</w:t>
      </w:r>
      <w:r w:rsidRPr="00161EA2">
        <w:rPr>
          <w:rFonts w:ascii="Arial" w:hAnsi="Arial" w:cs="Arial"/>
          <w:color w:val="000000"/>
          <w:sz w:val="18"/>
          <w:szCs w:val="18"/>
        </w:rPr>
        <w:t xml:space="preserve">. Takto stanovená sazba Podpory bude platit pro všechny Žadatele, kteří žádost v uvedeném období zaregistrovali a bude platit po celou dobu účinnosti smlouvy o poskytnutí podpory, a to s výjimkou Mladých zemědělců (viz bod A. 1. 15.), kterým bude Podpora navýšena o 1 % p. a. - toto navýšení bude poskytováno nejdéle do konce roku, ve kterém Žadatel – Mladý zemědělec – dovrší věku 40 let. Úrokové zatížení Příjemce podpory plynoucí z Úvěru musí činit minimálně 1 % p. a. Maximální procentní sazba Podpory je 5 % p. a., přičemž vždy platí, že její výše bude určena s ohledem na ekonomické vyhodnocení přijatých žádostí za stanovené období. Takto stanovená výše sazby Podpory bude v této souvislosti Fondem úměrně upravena.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A.2.4. </w:t>
      </w:r>
      <w:r w:rsidRPr="00161EA2">
        <w:rPr>
          <w:rFonts w:ascii="Arial" w:hAnsi="Arial" w:cs="Arial"/>
          <w:b/>
          <w:bCs/>
          <w:color w:val="000000"/>
          <w:sz w:val="18"/>
          <w:szCs w:val="18"/>
        </w:rPr>
        <w:tab/>
      </w:r>
      <w:r w:rsidRPr="00161EA2">
        <w:rPr>
          <w:rFonts w:ascii="Arial" w:hAnsi="Arial" w:cs="Arial"/>
          <w:color w:val="000000"/>
          <w:sz w:val="18"/>
          <w:szCs w:val="18"/>
        </w:rPr>
        <w:t xml:space="preserve">Celkový objem úvěrových prostředků u jednoho Žadatele, na které bude Fondem poskytnuta Podpora v rámci Programu Zemědělec, nesmí překročit částku 10 mil. Kč za období od 1. 10. do 30. 9. následujícího roku (v prvním roce přijímání žádostí za období od zahájení příjmu žádostí do 30. 9.), a to v případě investic uvedených v bodě C.1.1. písm. a). V případě investic uvedených v bodě C. 1. 1. písm. b) nesmí celkový objem úvěrových prostředků u jednoho Žadatele, na které bude Fondem poskytnuta Podpora v rámci Programu Zemědělec, překročit částku 50 mil. Kč za období od 1. 10. do 30. 9. následujícího roku (v prvním roce přijímání žádostí za období od zahájení příjmu žádostí do 30. 9.). V případě investic uvedených v bodě C. 1. 1. písm. c) nesmí celkový objem úvěrových prostředků u jednoho Žadatele, na které bude Fondem poskytnuta Podpora v rámci Programu Zemědělec, překročit částku 5 mil. Kč za období od 1. 10. do 30. 9. následujícího roku (v prvním roce přijímání žádostí za období od zahájení příjmu žádostí do 30. 9.). </w:t>
      </w:r>
    </w:p>
    <w:p w:rsidR="00161EA2" w:rsidRPr="00161EA2" w:rsidRDefault="00161EA2" w:rsidP="00161EA2">
      <w:pPr>
        <w:widowControl w:val="0"/>
        <w:autoSpaceDE w:val="0"/>
        <w:autoSpaceDN w:val="0"/>
        <w:adjustRightInd w:val="0"/>
        <w:spacing w:after="317"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A.2.5. </w:t>
      </w:r>
      <w:r w:rsidRPr="00161EA2">
        <w:rPr>
          <w:rFonts w:ascii="Arial" w:hAnsi="Arial" w:cs="Arial"/>
          <w:b/>
          <w:bCs/>
          <w:color w:val="000000"/>
          <w:sz w:val="18"/>
          <w:szCs w:val="18"/>
        </w:rPr>
        <w:tab/>
      </w:r>
      <w:r w:rsidRPr="00161EA2">
        <w:rPr>
          <w:rFonts w:ascii="Arial" w:hAnsi="Arial" w:cs="Arial"/>
          <w:color w:val="000000"/>
          <w:sz w:val="18"/>
          <w:szCs w:val="18"/>
        </w:rPr>
        <w:t xml:space="preserve">Podáním žádosti se rozumí datum registrace žádosti včetně všech příloh místně příslušným pracovištěm Státního zemědělského intervenčního fondu (dále jen „SZIF“), Ministerstva zemědělství (dále jen „MZe“), Fondem respektive jinými Fondem k tomu určenými subjekty. </w:t>
      </w:r>
    </w:p>
    <w:p w:rsidR="00161EA2" w:rsidRPr="00161EA2" w:rsidRDefault="00161EA2" w:rsidP="00161EA2">
      <w:pPr>
        <w:widowControl w:val="0"/>
        <w:autoSpaceDE w:val="0"/>
        <w:autoSpaceDN w:val="0"/>
        <w:adjustRightInd w:val="0"/>
        <w:spacing w:line="311" w:lineRule="atLeast"/>
        <w:ind w:left="709" w:hanging="709"/>
        <w:rPr>
          <w:rFonts w:ascii="Arial" w:hAnsi="Arial" w:cs="Arial"/>
          <w:b/>
          <w:bCs/>
          <w:color w:val="000000"/>
          <w:sz w:val="22"/>
          <w:szCs w:val="22"/>
        </w:rPr>
      </w:pPr>
      <w:r w:rsidRPr="00161EA2">
        <w:rPr>
          <w:rFonts w:ascii="Arial" w:hAnsi="Arial" w:cs="Arial"/>
          <w:b/>
          <w:bCs/>
          <w:color w:val="000000"/>
          <w:sz w:val="22"/>
          <w:szCs w:val="22"/>
        </w:rPr>
        <w:t xml:space="preserve">A.3. </w:t>
      </w:r>
      <w:r w:rsidRPr="00161EA2">
        <w:rPr>
          <w:rFonts w:ascii="Arial" w:hAnsi="Arial" w:cs="Arial"/>
          <w:b/>
          <w:bCs/>
          <w:color w:val="000000"/>
          <w:sz w:val="22"/>
          <w:szCs w:val="22"/>
        </w:rPr>
        <w:tab/>
        <w:t xml:space="preserve">Podmínky pro získání Podpory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A.3.1. </w:t>
      </w:r>
      <w:r w:rsidRPr="00161EA2">
        <w:rPr>
          <w:rFonts w:ascii="Arial" w:hAnsi="Arial" w:cs="Arial"/>
          <w:b/>
          <w:bCs/>
          <w:color w:val="000000"/>
          <w:sz w:val="18"/>
          <w:szCs w:val="18"/>
        </w:rPr>
        <w:tab/>
      </w:r>
      <w:r w:rsidRPr="00161EA2">
        <w:rPr>
          <w:rFonts w:ascii="Arial" w:hAnsi="Arial" w:cs="Arial"/>
          <w:color w:val="000000"/>
          <w:sz w:val="18"/>
          <w:szCs w:val="18"/>
        </w:rPr>
        <w:t xml:space="preserve">Jeden a týž Žadatel může být souběžně zapojen do několika Programů Fondu.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A.3.2. </w:t>
      </w:r>
      <w:r w:rsidRPr="00161EA2">
        <w:rPr>
          <w:rFonts w:ascii="Arial" w:hAnsi="Arial" w:cs="Arial"/>
          <w:b/>
          <w:bCs/>
          <w:color w:val="000000"/>
          <w:sz w:val="18"/>
          <w:szCs w:val="18"/>
        </w:rPr>
        <w:tab/>
      </w:r>
      <w:r w:rsidRPr="00161EA2">
        <w:rPr>
          <w:rFonts w:ascii="Arial" w:hAnsi="Arial" w:cs="Arial"/>
          <w:color w:val="000000"/>
          <w:sz w:val="18"/>
          <w:szCs w:val="18"/>
        </w:rPr>
        <w:t xml:space="preserve">Na každou z investic uvedenou v Podnikatelském záměru může být poskytnuta Podpora pouze jednou.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A.3.3. </w:t>
      </w:r>
      <w:r w:rsidRPr="00161EA2">
        <w:rPr>
          <w:rFonts w:ascii="Arial" w:hAnsi="Arial" w:cs="Arial"/>
          <w:b/>
          <w:bCs/>
          <w:color w:val="000000"/>
          <w:sz w:val="18"/>
          <w:szCs w:val="18"/>
        </w:rPr>
        <w:tab/>
      </w:r>
      <w:r w:rsidRPr="00161EA2">
        <w:rPr>
          <w:rFonts w:ascii="Arial" w:hAnsi="Arial" w:cs="Arial"/>
          <w:color w:val="000000"/>
          <w:sz w:val="18"/>
          <w:szCs w:val="18"/>
        </w:rPr>
        <w:t xml:space="preserve">Žadatel musí v prvním účetním období, které následuje po období, ve kterém došlo k podání žádosti, dosahovat příjmů ze zemědělské výroby, z činností v oblasti zpracování produkce ze zemědělské výroby, dotací z veřejných zdrojů a dalších plnění stanovených ve Výkladovém listu, alespoň 25 % z celkových příjmů a dále uvedených příjmů dosahovat po dobu platnosti a účinnosti smlouvy o poskytnutí podpory. V případě investic uvedených v bodě C.1.1. písm. c), platí výše příjmů definovaná v článku 9 nařízení (EU) č. 1307/2013 tj. příjmy ze zemědělské činnosti tvoří alespoň 1/3 z celkových příjmů.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A.3.4. </w:t>
      </w:r>
      <w:r w:rsidRPr="00161EA2">
        <w:rPr>
          <w:rFonts w:ascii="Arial" w:hAnsi="Arial" w:cs="Arial"/>
          <w:b/>
          <w:bCs/>
          <w:color w:val="000000"/>
          <w:sz w:val="18"/>
          <w:szCs w:val="18"/>
        </w:rPr>
        <w:tab/>
      </w:r>
      <w:r w:rsidRPr="00161EA2">
        <w:rPr>
          <w:rFonts w:ascii="Arial" w:hAnsi="Arial" w:cs="Arial"/>
          <w:color w:val="000000"/>
          <w:sz w:val="18"/>
          <w:szCs w:val="18"/>
        </w:rPr>
        <w:t xml:space="preserve">Na stejný Podnikatelský záměr nesmí být Žadateli poskytnuta dotace nebo příspěvek z rozpočtu kapitoly MZe, z jiných rozpočtových kapitol státního rozpočtu nebo státních fondů, Národního fondu či strukturálních fondů Evropské unie. Toto ustanovení neplatí v případě podpor poskytovaných v rámci opatření Programu rozvoje venkova, a to vždy za podmínky, že takovou kumulací nedojde k překročení maximální míry či výše podpory stanovené předpisy Evropské unie či rozhodnutím Evropské komise.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A.3.5. </w:t>
      </w:r>
      <w:r w:rsidRPr="00161EA2">
        <w:rPr>
          <w:rFonts w:ascii="Arial" w:hAnsi="Arial" w:cs="Arial"/>
          <w:b/>
          <w:bCs/>
          <w:color w:val="000000"/>
          <w:sz w:val="18"/>
          <w:szCs w:val="18"/>
        </w:rPr>
        <w:tab/>
      </w:r>
      <w:r w:rsidRPr="00161EA2">
        <w:rPr>
          <w:rFonts w:ascii="Arial" w:hAnsi="Arial" w:cs="Arial"/>
          <w:color w:val="000000"/>
          <w:sz w:val="18"/>
          <w:szCs w:val="18"/>
        </w:rPr>
        <w:t xml:space="preserve">Podpora se neposkytuje v případech, že realizace investice uvedené v Podnikatelském záměru byla zahájena před podáním žádosti o poskytnutí Podpory. Zahájením realizace investice uvedené v Podnikatelském záměru se rozumí buď zahájení činnosti nebo stavebních prací v rámci předmětné investice, nebo první právně vymahatelný závazek objednat zařízení nebo služby či jiný závazek, v jehož důsledku se projekt nebo činnost stává nezvratnou, podle toho, která událost nastane dříve. Za zahájení realizace investice uvedené v Podnikatelském záměru se nepovažuje nákup pozemků uvedených v bodě C. 1. 1. písm. b) a přípravné práce, jako je získání povolení a zpracování studií proveditelnosti.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A.3.6. </w:t>
      </w:r>
      <w:r w:rsidRPr="00161EA2">
        <w:rPr>
          <w:rFonts w:ascii="Arial" w:hAnsi="Arial" w:cs="Arial"/>
          <w:b/>
          <w:bCs/>
          <w:color w:val="000000"/>
          <w:sz w:val="18"/>
          <w:szCs w:val="18"/>
        </w:rPr>
        <w:tab/>
      </w:r>
      <w:r w:rsidRPr="00161EA2">
        <w:rPr>
          <w:rFonts w:ascii="Arial" w:hAnsi="Arial" w:cs="Arial"/>
          <w:color w:val="000000"/>
          <w:sz w:val="18"/>
          <w:szCs w:val="18"/>
        </w:rPr>
        <w:t xml:space="preserve">Žadatel je povinen nejpozději do dvou měsíců od registrace žádosti doložit na Fond úvěrovou smlouvu. Smlouva o Úvěru nesmí být uzavřena před registrací žádosti o poskytnutí Podpory.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A.3.7. </w:t>
      </w:r>
      <w:r w:rsidRPr="00161EA2">
        <w:rPr>
          <w:rFonts w:ascii="Arial" w:hAnsi="Arial" w:cs="Arial"/>
          <w:b/>
          <w:bCs/>
          <w:color w:val="000000"/>
          <w:sz w:val="18"/>
          <w:szCs w:val="18"/>
        </w:rPr>
        <w:tab/>
      </w:r>
      <w:r w:rsidRPr="00161EA2">
        <w:rPr>
          <w:rFonts w:ascii="Arial" w:hAnsi="Arial" w:cs="Arial"/>
          <w:color w:val="000000"/>
          <w:sz w:val="18"/>
          <w:szCs w:val="18"/>
        </w:rPr>
        <w:t xml:space="preserve">Podpora se neposkytuje na kontokorentní a revolvingové Úvěry a na úhradu závazků vyplývajících z leasingových smluv.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A.3.8. </w:t>
      </w:r>
      <w:r w:rsidRPr="00161EA2">
        <w:rPr>
          <w:rFonts w:ascii="Arial" w:hAnsi="Arial" w:cs="Arial"/>
          <w:b/>
          <w:bCs/>
          <w:color w:val="000000"/>
          <w:sz w:val="18"/>
          <w:szCs w:val="18"/>
        </w:rPr>
        <w:tab/>
      </w:r>
      <w:r w:rsidRPr="00161EA2">
        <w:rPr>
          <w:rFonts w:ascii="Arial" w:hAnsi="Arial" w:cs="Arial"/>
          <w:color w:val="000000"/>
          <w:sz w:val="18"/>
          <w:szCs w:val="18"/>
        </w:rPr>
        <w:t xml:space="preserve">Podpora se neposkytuje na Úvěry nebo tu část Úvěrů, která nebyla vyčerpána do dvou let  od zaregistrování žádosti o poskytnutí Podpory.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A.3.9.</w:t>
      </w:r>
      <w:r w:rsidRPr="00161EA2">
        <w:rPr>
          <w:rFonts w:ascii="Arial" w:hAnsi="Arial" w:cs="Arial"/>
          <w:b/>
          <w:bCs/>
          <w:color w:val="000000"/>
          <w:sz w:val="18"/>
          <w:szCs w:val="18"/>
        </w:rPr>
        <w:tab/>
      </w:r>
      <w:r w:rsidRPr="00161EA2">
        <w:rPr>
          <w:rFonts w:ascii="Arial" w:hAnsi="Arial" w:cs="Arial"/>
          <w:color w:val="000000"/>
          <w:sz w:val="18"/>
          <w:szCs w:val="18"/>
        </w:rPr>
        <w:t xml:space="preserve"> Příjemce podpory odpovídá za použití Úvěru, na který byla Podpora poskytnuta, v souladu s Podnikatelským záměrem a podmínkami Programu Zemědělec. Příjemce podpory je povinen na vyžádání Fondu předložit i další dokumenty, které s předkládanou žádostí a poskytnutím Podpory souvisí.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A.3.10.</w:t>
      </w:r>
      <w:r w:rsidRPr="00161EA2">
        <w:rPr>
          <w:rFonts w:ascii="Arial" w:hAnsi="Arial" w:cs="Arial"/>
          <w:b/>
          <w:bCs/>
          <w:color w:val="000000"/>
          <w:sz w:val="18"/>
          <w:szCs w:val="18"/>
        </w:rPr>
        <w:tab/>
      </w:r>
      <w:r w:rsidRPr="00161EA2">
        <w:rPr>
          <w:rFonts w:ascii="Arial" w:hAnsi="Arial" w:cs="Arial"/>
          <w:color w:val="000000"/>
          <w:sz w:val="18"/>
          <w:szCs w:val="18"/>
        </w:rPr>
        <w:t xml:space="preserve"> Podpora přísluší Žadateli, který není v likvidaci nebo na jehož majetek nebyl prohlášen konkurs, neprobíhá konkursní řízení nebo řízení vyrovnací, nebo nebyl návrh na prohlášení konkursu zamítnut pro nedostatek majetku, nebo neprobíhá řízení dle insolvenčního zákona. </w:t>
      </w:r>
    </w:p>
    <w:p w:rsidR="00161EA2" w:rsidRPr="00161EA2" w:rsidRDefault="00161EA2" w:rsidP="00161EA2">
      <w:pPr>
        <w:widowControl w:val="0"/>
        <w:autoSpaceDE w:val="0"/>
        <w:autoSpaceDN w:val="0"/>
        <w:adjustRightInd w:val="0"/>
        <w:spacing w:after="115"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A.3.11. </w:t>
      </w:r>
      <w:r w:rsidRPr="00161EA2">
        <w:rPr>
          <w:rFonts w:ascii="Arial" w:hAnsi="Arial" w:cs="Arial"/>
          <w:b/>
          <w:bCs/>
          <w:color w:val="000000"/>
          <w:sz w:val="18"/>
          <w:szCs w:val="18"/>
        </w:rPr>
        <w:tab/>
      </w:r>
      <w:r w:rsidRPr="00161EA2">
        <w:rPr>
          <w:rFonts w:ascii="Arial" w:hAnsi="Arial" w:cs="Arial"/>
          <w:color w:val="000000"/>
          <w:sz w:val="18"/>
          <w:szCs w:val="18"/>
        </w:rPr>
        <w:t xml:space="preserve">Podpora se neposkytuje Žadatelům, kteří jsou v prodlení s úhradou splatných závazků vůči Fondu, respektive neuzavřeli s Fondem příslušný splátkový kalendář, případně jinou dohodu o vypořádání. V případě právnických osob se Podpora neposkytne Žadatelům, kteří mají ve svých strukturách (tj. zejména jako společníky, jednatele, členy představenstev, členy dozorčích rad či jiných statutárních a kontrolních orgánů) právnické a fyzické osoby, které jsou v prodlení s úhradou splatných závazků, respektive neuzavřely s Fondem příslušný splátkový kalendář, případně jinou dohodu o vypořádání. Toto ustanovení se vztahuje i na osoby, které byly či stále jsou ve strukturách takových právnických osob, které jsou v prodlení s úhradou splatných závazků, respektive neuzavřely s Fondem příslušný splátkový kalendář, případně jinou dohodu o vypořádání. </w:t>
      </w:r>
    </w:p>
    <w:p w:rsidR="00161EA2" w:rsidRPr="00161EA2" w:rsidRDefault="00161EA2" w:rsidP="00161EA2">
      <w:pPr>
        <w:widowControl w:val="0"/>
        <w:autoSpaceDE w:val="0"/>
        <w:autoSpaceDN w:val="0"/>
        <w:adjustRightInd w:val="0"/>
        <w:spacing w:line="311" w:lineRule="atLeast"/>
        <w:ind w:left="709" w:hanging="709"/>
        <w:rPr>
          <w:rFonts w:ascii="Arial" w:hAnsi="Arial" w:cs="Arial"/>
          <w:b/>
          <w:bCs/>
          <w:color w:val="000000"/>
          <w:sz w:val="22"/>
          <w:szCs w:val="22"/>
        </w:rPr>
      </w:pPr>
      <w:r w:rsidRPr="00161EA2">
        <w:rPr>
          <w:rFonts w:ascii="Arial" w:hAnsi="Arial" w:cs="Arial"/>
          <w:b/>
          <w:bCs/>
          <w:color w:val="000000"/>
          <w:sz w:val="22"/>
          <w:szCs w:val="22"/>
        </w:rPr>
        <w:t xml:space="preserve">A.4. </w:t>
      </w:r>
      <w:r w:rsidRPr="00161EA2">
        <w:rPr>
          <w:rFonts w:ascii="Arial" w:hAnsi="Arial" w:cs="Arial"/>
          <w:b/>
          <w:bCs/>
          <w:color w:val="000000"/>
          <w:sz w:val="22"/>
          <w:szCs w:val="22"/>
        </w:rPr>
        <w:tab/>
        <w:t xml:space="preserve">Podmínky pro čerpání Podpory </w:t>
      </w:r>
    </w:p>
    <w:p w:rsidR="00210C02" w:rsidRDefault="00161EA2" w:rsidP="00210C0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A.4.1.</w:t>
      </w:r>
      <w:r w:rsidRPr="00161EA2">
        <w:rPr>
          <w:rFonts w:ascii="Arial" w:hAnsi="Arial" w:cs="Arial"/>
          <w:b/>
          <w:bCs/>
          <w:color w:val="000000"/>
          <w:sz w:val="18"/>
          <w:szCs w:val="18"/>
        </w:rPr>
        <w:tab/>
      </w:r>
      <w:r w:rsidRPr="00161EA2">
        <w:rPr>
          <w:rFonts w:ascii="Arial" w:hAnsi="Arial" w:cs="Arial"/>
          <w:color w:val="000000"/>
          <w:sz w:val="18"/>
          <w:szCs w:val="18"/>
        </w:rPr>
        <w:t xml:space="preserve"> Při nedodržení podmínek pro poskytnutí Podpory stanovených Pokyny a smlouvou o poskytnutí podpory Příjemcem podpory, postupuje Fond v souladu se smlouvou o poskytnutí podpory, včetně stanovení případných sankcí (tj. například vrácení již </w:t>
      </w:r>
      <w:r w:rsidRPr="00161EA2">
        <w:rPr>
          <w:rFonts w:ascii="Arial" w:hAnsi="Arial" w:cs="Arial"/>
          <w:color w:val="000000"/>
          <w:sz w:val="18"/>
          <w:szCs w:val="18"/>
        </w:rPr>
        <w:lastRenderedPageBreak/>
        <w:t>vypl</w:t>
      </w:r>
      <w:r w:rsidR="00210C02">
        <w:rPr>
          <w:rFonts w:ascii="Arial" w:hAnsi="Arial" w:cs="Arial"/>
          <w:color w:val="000000"/>
          <w:sz w:val="18"/>
          <w:szCs w:val="18"/>
        </w:rPr>
        <w:t>acené Podpory, úhrada smluvních pokut apod.).</w:t>
      </w:r>
    </w:p>
    <w:p w:rsidR="00161EA2" w:rsidRPr="00161EA2" w:rsidRDefault="00161EA2" w:rsidP="00210C0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A.4.2.</w:t>
      </w:r>
      <w:r w:rsidRPr="00161EA2">
        <w:rPr>
          <w:rFonts w:ascii="Arial" w:hAnsi="Arial" w:cs="Arial"/>
          <w:b/>
          <w:bCs/>
          <w:color w:val="000000"/>
          <w:sz w:val="18"/>
          <w:szCs w:val="18"/>
        </w:rPr>
        <w:tab/>
      </w:r>
      <w:r w:rsidRPr="00161EA2">
        <w:rPr>
          <w:rFonts w:ascii="Arial" w:hAnsi="Arial" w:cs="Arial"/>
          <w:color w:val="000000"/>
          <w:sz w:val="18"/>
          <w:szCs w:val="18"/>
        </w:rPr>
        <w:t xml:space="preserve">Příjemce Podpory umožní kontrolu vyjmenovanými subjekty (viz bod A. 6.1.). </w:t>
      </w:r>
    </w:p>
    <w:p w:rsidR="00161EA2" w:rsidRPr="00161EA2" w:rsidRDefault="00161EA2" w:rsidP="00161EA2">
      <w:pPr>
        <w:widowControl w:val="0"/>
        <w:autoSpaceDE w:val="0"/>
        <w:autoSpaceDN w:val="0"/>
        <w:adjustRightInd w:val="0"/>
        <w:spacing w:line="223" w:lineRule="atLeast"/>
        <w:ind w:left="709" w:hanging="709"/>
        <w:jc w:val="both"/>
        <w:rPr>
          <w:rFonts w:ascii="Arial" w:hAnsi="Arial" w:cs="Arial"/>
          <w:color w:val="000000"/>
          <w:sz w:val="18"/>
          <w:szCs w:val="18"/>
        </w:rPr>
      </w:pPr>
      <w:r w:rsidRPr="00161EA2">
        <w:rPr>
          <w:rFonts w:ascii="Arial" w:hAnsi="Arial" w:cs="Arial"/>
          <w:b/>
          <w:bCs/>
          <w:color w:val="000000"/>
          <w:sz w:val="18"/>
          <w:szCs w:val="18"/>
        </w:rPr>
        <w:t>A.4.3.</w:t>
      </w:r>
      <w:r w:rsidRPr="00161EA2">
        <w:rPr>
          <w:rFonts w:ascii="Arial" w:hAnsi="Arial" w:cs="Arial"/>
          <w:b/>
          <w:bCs/>
          <w:color w:val="000000"/>
          <w:sz w:val="18"/>
          <w:szCs w:val="18"/>
        </w:rPr>
        <w:tab/>
      </w:r>
      <w:r w:rsidRPr="00161EA2">
        <w:rPr>
          <w:rFonts w:ascii="Arial" w:hAnsi="Arial" w:cs="Arial"/>
          <w:color w:val="000000"/>
          <w:sz w:val="18"/>
          <w:szCs w:val="18"/>
        </w:rPr>
        <w:t xml:space="preserve">Příjemce Podpory zajistí, aby nedošlo k použití úvěrových prostředků, na které je poskytována Podpora, v rozporu s Podnikatelským záměrem, účelem Úvěru a s Pokyny Fondu, zvláště pak na úhradu finančního plnění, které bylo realizováno před registrací žádosti o Podporu. Při sledování účelového použití úvěrových prostředků, Fond neuznává dříve zaplacené faktury (i zálohové), které byly uhrazeny z jiných zdrojů než z Úvěrů, na které je poskytována Podpora, a které jsou spojeny s podporovaným investičním záměrem. Fond neuznává užití úvěrových prostředků na úhradu vnitropodnikových faktur.  </w:t>
      </w:r>
    </w:p>
    <w:p w:rsidR="00161EA2" w:rsidRPr="00161EA2" w:rsidRDefault="00161EA2" w:rsidP="00161EA2">
      <w:pPr>
        <w:widowControl w:val="0"/>
        <w:autoSpaceDE w:val="0"/>
        <w:autoSpaceDN w:val="0"/>
        <w:adjustRightInd w:val="0"/>
        <w:spacing w:after="115" w:line="223"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A.4.4. </w:t>
      </w:r>
      <w:r w:rsidRPr="00161EA2">
        <w:rPr>
          <w:rFonts w:ascii="Arial" w:hAnsi="Arial" w:cs="Arial"/>
          <w:b/>
          <w:bCs/>
          <w:color w:val="000000"/>
          <w:sz w:val="18"/>
          <w:szCs w:val="18"/>
        </w:rPr>
        <w:tab/>
      </w:r>
      <w:r w:rsidRPr="00161EA2">
        <w:rPr>
          <w:rFonts w:ascii="Arial" w:hAnsi="Arial" w:cs="Arial"/>
          <w:color w:val="000000"/>
          <w:sz w:val="18"/>
          <w:szCs w:val="18"/>
        </w:rPr>
        <w:t xml:space="preserve">Čerpání Úvěru je podmíněno předložením daňových dokladů (faktur) nebo kupních smluv (výjimečně lze akceptovat zálohové faktury - podrobnosti jsou uvedeny v bodě A. 4.4 Výkladového listu) a je možné jen ve prospěch běžných účtů příslušných subjektů, a to i takovým způsobem, že Příjemce podpory předloží Bance žádost o čerpání Úvěru zároveň s příkazem k převodu prostředků ze svého běžného účtu ve prospěch účtů příslušných subjektů. Na tomto základě Banka převádí úvěrové prostředky z úvěrového účtu Banky na běžný účet Příjemce podpory u Banky a následně, bez zbytečného odkladu, na běžné účty příslušných subjektů. Na základě tohoto postupu nemá Příjemce podpory s převedenými prostředky na běžném účtu možnost disponovat a tyto prostředky mohou být použity výhradně v souladu s účelem Úvěru. </w:t>
      </w:r>
    </w:p>
    <w:p w:rsidR="00161EA2" w:rsidRPr="00161EA2" w:rsidRDefault="00161EA2" w:rsidP="00161EA2">
      <w:pPr>
        <w:widowControl w:val="0"/>
        <w:autoSpaceDE w:val="0"/>
        <w:autoSpaceDN w:val="0"/>
        <w:adjustRightInd w:val="0"/>
        <w:spacing w:line="311" w:lineRule="atLeast"/>
        <w:ind w:left="709" w:hanging="709"/>
        <w:rPr>
          <w:rFonts w:ascii="Arial" w:hAnsi="Arial" w:cs="Arial"/>
          <w:b/>
          <w:bCs/>
          <w:color w:val="000000"/>
          <w:sz w:val="22"/>
          <w:szCs w:val="22"/>
        </w:rPr>
      </w:pPr>
      <w:r w:rsidRPr="00161EA2">
        <w:rPr>
          <w:rFonts w:ascii="Arial" w:hAnsi="Arial" w:cs="Arial"/>
          <w:b/>
          <w:bCs/>
          <w:color w:val="000000"/>
          <w:sz w:val="22"/>
          <w:szCs w:val="22"/>
        </w:rPr>
        <w:t xml:space="preserve">A.5. </w:t>
      </w:r>
      <w:r w:rsidRPr="00161EA2">
        <w:rPr>
          <w:rFonts w:ascii="Arial" w:hAnsi="Arial" w:cs="Arial"/>
          <w:b/>
          <w:bCs/>
          <w:color w:val="000000"/>
          <w:sz w:val="22"/>
          <w:szCs w:val="22"/>
        </w:rPr>
        <w:tab/>
        <w:t xml:space="preserve">Ostatní </w:t>
      </w:r>
    </w:p>
    <w:p w:rsidR="00161EA2" w:rsidRPr="00161EA2" w:rsidRDefault="00161EA2" w:rsidP="00161EA2">
      <w:pPr>
        <w:widowControl w:val="0"/>
        <w:autoSpaceDE w:val="0"/>
        <w:autoSpaceDN w:val="0"/>
        <w:adjustRightInd w:val="0"/>
        <w:spacing w:line="223"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A.5.1. </w:t>
      </w:r>
      <w:r w:rsidRPr="00161EA2">
        <w:rPr>
          <w:rFonts w:ascii="Arial" w:hAnsi="Arial" w:cs="Arial"/>
          <w:b/>
          <w:bCs/>
          <w:color w:val="000000"/>
          <w:sz w:val="18"/>
          <w:szCs w:val="18"/>
        </w:rPr>
        <w:tab/>
      </w:r>
      <w:r w:rsidRPr="00161EA2">
        <w:rPr>
          <w:rFonts w:ascii="Arial" w:hAnsi="Arial" w:cs="Arial"/>
          <w:color w:val="000000"/>
          <w:sz w:val="18"/>
          <w:szCs w:val="18"/>
        </w:rPr>
        <w:t xml:space="preserve">Na Podporu není právní nárok. </w:t>
      </w:r>
    </w:p>
    <w:p w:rsidR="00161EA2" w:rsidRPr="00161EA2" w:rsidRDefault="00161EA2" w:rsidP="00161EA2">
      <w:pPr>
        <w:widowControl w:val="0"/>
        <w:autoSpaceDE w:val="0"/>
        <w:autoSpaceDN w:val="0"/>
        <w:adjustRightInd w:val="0"/>
        <w:spacing w:line="223" w:lineRule="atLeast"/>
        <w:ind w:left="709" w:hanging="709"/>
        <w:jc w:val="both"/>
        <w:rPr>
          <w:rFonts w:ascii="Arial" w:hAnsi="Arial" w:cs="Arial"/>
          <w:color w:val="000000"/>
          <w:sz w:val="18"/>
          <w:szCs w:val="18"/>
        </w:rPr>
      </w:pPr>
      <w:r w:rsidRPr="00161EA2">
        <w:rPr>
          <w:rFonts w:ascii="Arial" w:hAnsi="Arial" w:cs="Arial"/>
          <w:b/>
          <w:bCs/>
          <w:color w:val="000000"/>
          <w:sz w:val="18"/>
          <w:szCs w:val="18"/>
        </w:rPr>
        <w:t>A.5.2.</w:t>
      </w:r>
      <w:r w:rsidRPr="00161EA2">
        <w:rPr>
          <w:rFonts w:ascii="Arial" w:hAnsi="Arial" w:cs="Arial"/>
          <w:b/>
          <w:bCs/>
          <w:color w:val="000000"/>
          <w:sz w:val="18"/>
          <w:szCs w:val="18"/>
        </w:rPr>
        <w:tab/>
      </w:r>
      <w:r w:rsidRPr="00161EA2">
        <w:rPr>
          <w:rFonts w:ascii="Arial" w:hAnsi="Arial" w:cs="Arial"/>
          <w:color w:val="000000"/>
          <w:sz w:val="18"/>
          <w:szCs w:val="18"/>
        </w:rPr>
        <w:t xml:space="preserve">Příjemce podpory uděluje Fondu souhlas se zveřejněním, zpracováním a uchováním v databázi Fondu všech údajů uvedených ve smlouvě o poskytnutí podpory uzavřené s Fondem.  </w:t>
      </w:r>
    </w:p>
    <w:p w:rsidR="00161EA2" w:rsidRPr="00161EA2" w:rsidRDefault="00161EA2" w:rsidP="00161EA2">
      <w:pPr>
        <w:widowControl w:val="0"/>
        <w:autoSpaceDE w:val="0"/>
        <w:autoSpaceDN w:val="0"/>
        <w:adjustRightInd w:val="0"/>
        <w:spacing w:line="223" w:lineRule="atLeast"/>
        <w:ind w:left="709" w:hanging="709"/>
        <w:jc w:val="both"/>
        <w:rPr>
          <w:rFonts w:ascii="Arial" w:hAnsi="Arial" w:cs="Arial"/>
          <w:color w:val="000000"/>
          <w:sz w:val="18"/>
          <w:szCs w:val="18"/>
        </w:rPr>
      </w:pPr>
      <w:r w:rsidRPr="00161EA2">
        <w:rPr>
          <w:rFonts w:ascii="Arial" w:hAnsi="Arial" w:cs="Arial"/>
          <w:b/>
          <w:bCs/>
          <w:color w:val="000000"/>
          <w:sz w:val="18"/>
          <w:szCs w:val="18"/>
        </w:rPr>
        <w:t>A.5.3.</w:t>
      </w:r>
      <w:r w:rsidRPr="00161EA2">
        <w:rPr>
          <w:rFonts w:ascii="Arial" w:hAnsi="Arial" w:cs="Arial"/>
          <w:b/>
          <w:bCs/>
          <w:color w:val="000000"/>
          <w:sz w:val="18"/>
          <w:szCs w:val="18"/>
        </w:rPr>
        <w:tab/>
      </w:r>
      <w:r w:rsidRPr="00161EA2">
        <w:rPr>
          <w:rFonts w:ascii="Arial" w:hAnsi="Arial" w:cs="Arial"/>
          <w:color w:val="000000"/>
          <w:sz w:val="18"/>
          <w:szCs w:val="18"/>
        </w:rPr>
        <w:t xml:space="preserve">Příjemce podpory je povinen oznámit Fondu změny související s poskytováním Podpor Fondem, a to ve lhůtě stanovené Fondem.  </w:t>
      </w:r>
    </w:p>
    <w:p w:rsidR="00161EA2" w:rsidRPr="00161EA2" w:rsidRDefault="00161EA2" w:rsidP="00161EA2">
      <w:pPr>
        <w:widowControl w:val="0"/>
        <w:autoSpaceDE w:val="0"/>
        <w:autoSpaceDN w:val="0"/>
        <w:adjustRightInd w:val="0"/>
        <w:spacing w:line="223"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A.5.4. </w:t>
      </w:r>
      <w:r w:rsidRPr="00161EA2">
        <w:rPr>
          <w:rFonts w:ascii="Arial" w:hAnsi="Arial" w:cs="Arial"/>
          <w:b/>
          <w:bCs/>
          <w:color w:val="000000"/>
          <w:sz w:val="18"/>
          <w:szCs w:val="18"/>
        </w:rPr>
        <w:tab/>
      </w:r>
      <w:r w:rsidRPr="00161EA2">
        <w:rPr>
          <w:rFonts w:ascii="Arial" w:hAnsi="Arial" w:cs="Arial"/>
          <w:color w:val="000000"/>
          <w:sz w:val="18"/>
          <w:szCs w:val="18"/>
        </w:rPr>
        <w:t xml:space="preserve">Pro plátce DPH se poskytuje Podpora na ceny hrazené z Úvěrů bez DPH. Pro neplátce DPH se poskytuje Podpora na ceny hrazené z Úvěrů včetně DPH. </w:t>
      </w:r>
    </w:p>
    <w:p w:rsidR="00161EA2" w:rsidRPr="00161EA2" w:rsidRDefault="00161EA2" w:rsidP="00161EA2">
      <w:pPr>
        <w:widowControl w:val="0"/>
        <w:autoSpaceDE w:val="0"/>
        <w:autoSpaceDN w:val="0"/>
        <w:adjustRightInd w:val="0"/>
        <w:spacing w:line="223"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A.5.5. </w:t>
      </w:r>
      <w:r w:rsidRPr="00161EA2">
        <w:rPr>
          <w:rFonts w:ascii="Arial" w:hAnsi="Arial" w:cs="Arial"/>
          <w:b/>
          <w:bCs/>
          <w:color w:val="000000"/>
          <w:sz w:val="18"/>
          <w:szCs w:val="18"/>
        </w:rPr>
        <w:tab/>
      </w:r>
      <w:r w:rsidRPr="00161EA2">
        <w:rPr>
          <w:rFonts w:ascii="Arial" w:hAnsi="Arial" w:cs="Arial"/>
          <w:color w:val="000000"/>
          <w:sz w:val="18"/>
          <w:szCs w:val="18"/>
        </w:rPr>
        <w:t xml:space="preserve">Jediný společník Fondu je oprávněn měnit Pokyny a rozhodnutí Fondu. </w:t>
      </w:r>
    </w:p>
    <w:p w:rsidR="00161EA2" w:rsidRPr="00161EA2" w:rsidRDefault="00161EA2" w:rsidP="00161EA2">
      <w:pPr>
        <w:widowControl w:val="0"/>
        <w:autoSpaceDE w:val="0"/>
        <w:autoSpaceDN w:val="0"/>
        <w:adjustRightInd w:val="0"/>
        <w:spacing w:line="223"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A.5.6. </w:t>
      </w:r>
      <w:r w:rsidRPr="00161EA2">
        <w:rPr>
          <w:rFonts w:ascii="Arial" w:hAnsi="Arial" w:cs="Arial"/>
          <w:b/>
          <w:bCs/>
          <w:color w:val="000000"/>
          <w:sz w:val="18"/>
          <w:szCs w:val="18"/>
        </w:rPr>
        <w:tab/>
      </w:r>
      <w:r w:rsidRPr="00161EA2">
        <w:rPr>
          <w:rFonts w:ascii="Arial" w:hAnsi="Arial" w:cs="Arial"/>
          <w:color w:val="000000"/>
          <w:sz w:val="18"/>
          <w:szCs w:val="18"/>
        </w:rPr>
        <w:t xml:space="preserve">Úvěry poskytnuté v eurech lze akceptovat Fondem s tím, že výše Podpory bude přepočtena kursem ČNB platným 30. 6. a 31. 12. příslušného kalendářního roku.  </w:t>
      </w:r>
    </w:p>
    <w:p w:rsidR="00161EA2" w:rsidRPr="00161EA2" w:rsidRDefault="00161EA2" w:rsidP="00161EA2">
      <w:pPr>
        <w:widowControl w:val="0"/>
        <w:autoSpaceDE w:val="0"/>
        <w:autoSpaceDN w:val="0"/>
        <w:adjustRightInd w:val="0"/>
        <w:spacing w:line="223"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A.5.7. </w:t>
      </w:r>
      <w:r w:rsidRPr="00161EA2">
        <w:rPr>
          <w:rFonts w:ascii="Arial" w:hAnsi="Arial" w:cs="Arial"/>
          <w:b/>
          <w:bCs/>
          <w:color w:val="000000"/>
          <w:sz w:val="18"/>
          <w:szCs w:val="18"/>
        </w:rPr>
        <w:tab/>
      </w:r>
      <w:r w:rsidRPr="00161EA2">
        <w:rPr>
          <w:rFonts w:ascii="Arial" w:hAnsi="Arial" w:cs="Arial"/>
          <w:color w:val="000000"/>
          <w:sz w:val="18"/>
          <w:szCs w:val="18"/>
        </w:rPr>
        <w:t xml:space="preserve">Fond je oprávněn podat výklad k těmto Pokynům. </w:t>
      </w:r>
    </w:p>
    <w:p w:rsidR="00161EA2" w:rsidRPr="00161EA2" w:rsidRDefault="00161EA2" w:rsidP="00161EA2">
      <w:pPr>
        <w:widowControl w:val="0"/>
        <w:autoSpaceDE w:val="0"/>
        <w:autoSpaceDN w:val="0"/>
        <w:adjustRightInd w:val="0"/>
        <w:spacing w:line="223"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A.5.8. </w:t>
      </w:r>
      <w:r w:rsidRPr="00161EA2">
        <w:rPr>
          <w:rFonts w:ascii="Arial" w:hAnsi="Arial" w:cs="Arial"/>
          <w:b/>
          <w:bCs/>
          <w:color w:val="000000"/>
          <w:sz w:val="18"/>
          <w:szCs w:val="18"/>
        </w:rPr>
        <w:tab/>
      </w:r>
      <w:r w:rsidRPr="00161EA2">
        <w:rPr>
          <w:rFonts w:ascii="Arial" w:hAnsi="Arial" w:cs="Arial"/>
          <w:color w:val="000000"/>
          <w:sz w:val="18"/>
          <w:szCs w:val="18"/>
        </w:rPr>
        <w:t xml:space="preserve">Veškeré změny týkající se poskytování Podpor budou oznamovány na internetové adrese www.pgrlf.cz, prostřednictvím místně příslušných pracovišť SZIF či MZe nebo prostřednictvím jiných Fondem k tomu určených subjektů. </w:t>
      </w:r>
    </w:p>
    <w:p w:rsidR="00161EA2" w:rsidRPr="00161EA2" w:rsidRDefault="00161EA2" w:rsidP="00161EA2">
      <w:pPr>
        <w:widowControl w:val="0"/>
        <w:autoSpaceDE w:val="0"/>
        <w:autoSpaceDN w:val="0"/>
        <w:adjustRightInd w:val="0"/>
        <w:spacing w:line="223"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A.5.9. </w:t>
      </w:r>
      <w:r w:rsidRPr="00161EA2">
        <w:rPr>
          <w:rFonts w:ascii="Arial" w:hAnsi="Arial" w:cs="Arial"/>
          <w:b/>
          <w:bCs/>
          <w:color w:val="000000"/>
          <w:sz w:val="18"/>
          <w:szCs w:val="18"/>
        </w:rPr>
        <w:tab/>
      </w:r>
      <w:r w:rsidRPr="00161EA2">
        <w:rPr>
          <w:rFonts w:ascii="Arial" w:hAnsi="Arial" w:cs="Arial"/>
          <w:color w:val="000000"/>
          <w:sz w:val="18"/>
          <w:szCs w:val="18"/>
        </w:rPr>
        <w:t xml:space="preserve">Vztahy mezi Fondem a Bankou se řídí Smlouvou o zajištění některých činností spojených s poskytováním podpor. </w:t>
      </w:r>
    </w:p>
    <w:p w:rsidR="00161EA2" w:rsidRPr="00161EA2" w:rsidRDefault="00161EA2" w:rsidP="00161EA2">
      <w:pPr>
        <w:widowControl w:val="0"/>
        <w:autoSpaceDE w:val="0"/>
        <w:autoSpaceDN w:val="0"/>
        <w:adjustRightInd w:val="0"/>
        <w:spacing w:line="223" w:lineRule="atLeast"/>
        <w:ind w:left="709" w:hanging="709"/>
        <w:jc w:val="both"/>
        <w:rPr>
          <w:rFonts w:ascii="Arial" w:hAnsi="Arial" w:cs="Arial"/>
          <w:color w:val="000000"/>
          <w:sz w:val="18"/>
          <w:szCs w:val="18"/>
        </w:rPr>
      </w:pPr>
      <w:r w:rsidRPr="00161EA2">
        <w:rPr>
          <w:rFonts w:ascii="Arial" w:hAnsi="Arial" w:cs="Arial"/>
          <w:b/>
          <w:bCs/>
          <w:color w:val="000000"/>
          <w:sz w:val="18"/>
          <w:szCs w:val="18"/>
        </w:rPr>
        <w:t>A.5.10.</w:t>
      </w:r>
      <w:r w:rsidRPr="00161EA2">
        <w:rPr>
          <w:rFonts w:ascii="Arial" w:hAnsi="Arial" w:cs="Arial"/>
          <w:b/>
          <w:bCs/>
          <w:color w:val="000000"/>
          <w:sz w:val="18"/>
          <w:szCs w:val="18"/>
        </w:rPr>
        <w:tab/>
      </w:r>
      <w:r w:rsidRPr="00161EA2">
        <w:rPr>
          <w:rFonts w:ascii="Arial" w:hAnsi="Arial" w:cs="Arial"/>
          <w:color w:val="000000"/>
          <w:sz w:val="18"/>
          <w:szCs w:val="18"/>
        </w:rPr>
        <w:t xml:space="preserve">Fond může na základě předchozí písemné žádosti Žadatele udělit souhlas se změnou nebo rozšířením Podnikatelského záměru při zachování původního rámce schválené Podpory. </w:t>
      </w:r>
    </w:p>
    <w:p w:rsidR="00161EA2" w:rsidRPr="00161EA2" w:rsidRDefault="00161EA2" w:rsidP="00161EA2">
      <w:pPr>
        <w:widowControl w:val="0"/>
        <w:autoSpaceDE w:val="0"/>
        <w:autoSpaceDN w:val="0"/>
        <w:adjustRightInd w:val="0"/>
        <w:spacing w:line="223" w:lineRule="atLeast"/>
        <w:ind w:left="709" w:hanging="709"/>
        <w:jc w:val="both"/>
        <w:rPr>
          <w:rFonts w:ascii="Arial" w:hAnsi="Arial" w:cs="Arial"/>
          <w:color w:val="000000"/>
          <w:sz w:val="18"/>
          <w:szCs w:val="18"/>
        </w:rPr>
      </w:pPr>
      <w:r w:rsidRPr="00161EA2">
        <w:rPr>
          <w:rFonts w:ascii="Arial" w:hAnsi="Arial" w:cs="Arial"/>
          <w:b/>
          <w:bCs/>
          <w:color w:val="000000"/>
          <w:sz w:val="18"/>
          <w:szCs w:val="18"/>
        </w:rPr>
        <w:t>A.5.11.</w:t>
      </w:r>
      <w:r w:rsidRPr="00161EA2">
        <w:rPr>
          <w:rFonts w:ascii="Arial" w:hAnsi="Arial" w:cs="Arial"/>
          <w:b/>
          <w:bCs/>
          <w:color w:val="000000"/>
          <w:sz w:val="18"/>
          <w:szCs w:val="18"/>
        </w:rPr>
        <w:tab/>
      </w:r>
      <w:r w:rsidRPr="00161EA2">
        <w:rPr>
          <w:rFonts w:ascii="Arial" w:hAnsi="Arial" w:cs="Arial"/>
          <w:color w:val="000000"/>
          <w:sz w:val="18"/>
          <w:szCs w:val="18"/>
        </w:rPr>
        <w:t xml:space="preserve">Před splacením Úvěru nesmí být majetek z tohoto Úvěru pořízený předmětem prodeje nebo jiného převodu na jiný subjekt bez předchozího písemného souhlasu Fondu. Toto ustanovení neplatí pro případy zajišťovacího převodu vlastnického práva na úvěrující Banku. V případě přechodu zmíněného majetku ze zákona Fond převod neschvaluje, ale nabyvatel o této skutečnosti Fond neprodleně informuje. </w:t>
      </w:r>
    </w:p>
    <w:p w:rsidR="00161EA2" w:rsidRPr="00161EA2" w:rsidRDefault="00161EA2" w:rsidP="00161EA2">
      <w:pPr>
        <w:widowControl w:val="0"/>
        <w:autoSpaceDE w:val="0"/>
        <w:autoSpaceDN w:val="0"/>
        <w:adjustRightInd w:val="0"/>
        <w:spacing w:after="317" w:line="223" w:lineRule="atLeast"/>
        <w:ind w:left="709" w:hanging="709"/>
        <w:jc w:val="both"/>
        <w:rPr>
          <w:rFonts w:ascii="Arial" w:hAnsi="Arial" w:cs="Arial"/>
          <w:color w:val="000000"/>
          <w:sz w:val="18"/>
          <w:szCs w:val="18"/>
        </w:rPr>
      </w:pPr>
      <w:r w:rsidRPr="00161EA2">
        <w:rPr>
          <w:rFonts w:ascii="Arial" w:hAnsi="Arial" w:cs="Arial"/>
          <w:b/>
          <w:bCs/>
          <w:color w:val="000000"/>
          <w:sz w:val="18"/>
          <w:szCs w:val="18"/>
        </w:rPr>
        <w:t>A.5.12.</w:t>
      </w:r>
      <w:r w:rsidRPr="00161EA2">
        <w:rPr>
          <w:rFonts w:ascii="Arial" w:hAnsi="Arial" w:cs="Arial"/>
          <w:b/>
          <w:bCs/>
          <w:color w:val="000000"/>
          <w:sz w:val="18"/>
          <w:szCs w:val="18"/>
        </w:rPr>
        <w:tab/>
      </w:r>
      <w:r w:rsidRPr="00161EA2">
        <w:rPr>
          <w:rFonts w:ascii="Arial" w:hAnsi="Arial" w:cs="Arial"/>
          <w:color w:val="000000"/>
          <w:sz w:val="18"/>
          <w:szCs w:val="18"/>
        </w:rPr>
        <w:t xml:space="preserve">Fond může na základě písemné žádosti Příjemce podpory udělit souhlas se změnou úvěrující Banky v případě, že Žadateli bude Bankou poskytnut Úvěr, jehož účelem bude jednorázová úhrada dříve poskytnutého a Fondem podporovaného Úvěru, pokud Příjemce podpory prokáže, že nový Úvěr má výhodnější úrokové podmínky, shodnou nebo kratší konečnou dobu splatnosti a totožnou nebo nižší výši jistiny než původní Úvěr ke dni jeho splacení. </w:t>
      </w:r>
    </w:p>
    <w:p w:rsidR="00161EA2" w:rsidRPr="00161EA2" w:rsidRDefault="00161EA2" w:rsidP="00161EA2">
      <w:pPr>
        <w:widowControl w:val="0"/>
        <w:autoSpaceDE w:val="0"/>
        <w:autoSpaceDN w:val="0"/>
        <w:adjustRightInd w:val="0"/>
        <w:spacing w:line="311" w:lineRule="atLeast"/>
        <w:ind w:left="709" w:hanging="709"/>
        <w:rPr>
          <w:rFonts w:ascii="Arial" w:hAnsi="Arial" w:cs="Arial"/>
          <w:b/>
          <w:bCs/>
          <w:color w:val="000000"/>
          <w:sz w:val="22"/>
          <w:szCs w:val="22"/>
        </w:rPr>
      </w:pPr>
      <w:r w:rsidRPr="00161EA2">
        <w:rPr>
          <w:rFonts w:ascii="Arial" w:hAnsi="Arial" w:cs="Arial"/>
          <w:b/>
          <w:bCs/>
          <w:color w:val="000000"/>
          <w:sz w:val="22"/>
          <w:szCs w:val="22"/>
        </w:rPr>
        <w:t xml:space="preserve">A.6. </w:t>
      </w:r>
      <w:r w:rsidRPr="00161EA2">
        <w:rPr>
          <w:rFonts w:ascii="Arial" w:hAnsi="Arial" w:cs="Arial"/>
          <w:b/>
          <w:bCs/>
          <w:color w:val="000000"/>
          <w:sz w:val="22"/>
          <w:szCs w:val="22"/>
        </w:rPr>
        <w:tab/>
        <w:t xml:space="preserve">Kontrola </w:t>
      </w:r>
    </w:p>
    <w:p w:rsidR="00161EA2" w:rsidRPr="00161EA2" w:rsidRDefault="00161EA2" w:rsidP="00161EA2">
      <w:pPr>
        <w:widowControl w:val="0"/>
        <w:autoSpaceDE w:val="0"/>
        <w:autoSpaceDN w:val="0"/>
        <w:adjustRightInd w:val="0"/>
        <w:spacing w:line="223" w:lineRule="atLeast"/>
        <w:ind w:left="709" w:hanging="709"/>
        <w:jc w:val="both"/>
        <w:rPr>
          <w:rFonts w:ascii="Arial" w:hAnsi="Arial" w:cs="Arial"/>
          <w:color w:val="000000"/>
          <w:sz w:val="18"/>
          <w:szCs w:val="18"/>
        </w:rPr>
      </w:pPr>
      <w:r w:rsidRPr="00161EA2">
        <w:rPr>
          <w:rFonts w:ascii="Arial" w:hAnsi="Arial" w:cs="Arial"/>
          <w:b/>
          <w:bCs/>
          <w:color w:val="000000"/>
          <w:sz w:val="18"/>
          <w:szCs w:val="18"/>
        </w:rPr>
        <w:t>A.6.1.</w:t>
      </w:r>
      <w:r w:rsidRPr="00161EA2">
        <w:rPr>
          <w:rFonts w:ascii="Arial" w:hAnsi="Arial" w:cs="Arial"/>
          <w:b/>
          <w:bCs/>
          <w:color w:val="000000"/>
          <w:sz w:val="18"/>
          <w:szCs w:val="18"/>
        </w:rPr>
        <w:tab/>
      </w:r>
      <w:r w:rsidRPr="00161EA2">
        <w:rPr>
          <w:rFonts w:ascii="Arial" w:hAnsi="Arial" w:cs="Arial"/>
          <w:color w:val="000000"/>
          <w:sz w:val="18"/>
          <w:szCs w:val="18"/>
        </w:rPr>
        <w:t xml:space="preserve"> Kontrolu dodržování Pokynů zajišťuje Fond svými zaměstnanci nebo jím zmocněnými subjekty (např. MZe), případně oprávněné instituce či orgány EU. Kontrolující zaměstnanci Fondu, nebo zástupci ke kontrole zmocněných subjektů předloží kontrolovanému Příjemci podpory (nebo Žadateli o Podporu) písemné pověření Fondu k provedení kontroly a prokáží svou totožnost služebním průkazem nebo jiným dokladem totožnosti.  </w:t>
      </w:r>
    </w:p>
    <w:p w:rsidR="00161EA2" w:rsidRPr="00161EA2" w:rsidRDefault="00161EA2" w:rsidP="00161EA2">
      <w:pPr>
        <w:widowControl w:val="0"/>
        <w:autoSpaceDE w:val="0"/>
        <w:autoSpaceDN w:val="0"/>
        <w:adjustRightInd w:val="0"/>
        <w:spacing w:line="223" w:lineRule="atLeast"/>
        <w:ind w:left="709" w:hanging="709"/>
        <w:jc w:val="both"/>
        <w:rPr>
          <w:rFonts w:ascii="Arial" w:hAnsi="Arial" w:cs="Arial"/>
          <w:color w:val="000000"/>
          <w:sz w:val="18"/>
          <w:szCs w:val="18"/>
        </w:rPr>
      </w:pPr>
      <w:r w:rsidRPr="00161EA2">
        <w:rPr>
          <w:rFonts w:ascii="Arial" w:hAnsi="Arial" w:cs="Arial"/>
          <w:b/>
          <w:bCs/>
          <w:color w:val="000000"/>
          <w:sz w:val="18"/>
          <w:szCs w:val="18"/>
        </w:rPr>
        <w:t>A.6.2.</w:t>
      </w:r>
      <w:r w:rsidRPr="00161EA2">
        <w:rPr>
          <w:rFonts w:ascii="Arial" w:hAnsi="Arial" w:cs="Arial"/>
          <w:b/>
          <w:bCs/>
          <w:color w:val="000000"/>
          <w:sz w:val="18"/>
          <w:szCs w:val="18"/>
        </w:rPr>
        <w:tab/>
      </w:r>
      <w:r w:rsidRPr="00161EA2">
        <w:rPr>
          <w:rFonts w:ascii="Arial" w:hAnsi="Arial" w:cs="Arial"/>
          <w:color w:val="000000"/>
          <w:sz w:val="18"/>
          <w:szCs w:val="18"/>
        </w:rPr>
        <w:t xml:space="preserve"> Příjemce podpory i Žadatel umožní přístup zástupcům zmocněných subjektů do svých provozních a administrativních prostor a umožní uskutečnit kontrolu tak, aby bylo možno posoudit dodržování podmínek stanovených smlouvou o poskytnutí podpory a těchto Pokynů. </w:t>
      </w:r>
    </w:p>
    <w:p w:rsidR="00161EA2" w:rsidRPr="00161EA2" w:rsidRDefault="00161EA2" w:rsidP="00161EA2">
      <w:pPr>
        <w:widowControl w:val="0"/>
        <w:autoSpaceDE w:val="0"/>
        <w:autoSpaceDN w:val="0"/>
        <w:adjustRightInd w:val="0"/>
        <w:spacing w:after="220" w:line="223"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A.6.3. </w:t>
      </w:r>
      <w:r w:rsidRPr="00161EA2">
        <w:rPr>
          <w:rFonts w:ascii="Arial" w:hAnsi="Arial" w:cs="Arial"/>
          <w:b/>
          <w:bCs/>
          <w:color w:val="000000"/>
          <w:sz w:val="18"/>
          <w:szCs w:val="18"/>
        </w:rPr>
        <w:tab/>
      </w:r>
      <w:r w:rsidRPr="00161EA2">
        <w:rPr>
          <w:rFonts w:ascii="Arial" w:hAnsi="Arial" w:cs="Arial"/>
          <w:color w:val="000000"/>
          <w:sz w:val="18"/>
          <w:szCs w:val="18"/>
        </w:rPr>
        <w:t xml:space="preserve">Fond je ze strany Banky průběžně informován o plnění úvěrových podmínek Příjemcem podpory. </w:t>
      </w:r>
    </w:p>
    <w:p w:rsidR="00161EA2" w:rsidRPr="00161EA2" w:rsidRDefault="00161EA2" w:rsidP="00161EA2">
      <w:pPr>
        <w:widowControl w:val="0"/>
        <w:autoSpaceDE w:val="0"/>
        <w:autoSpaceDN w:val="0"/>
        <w:adjustRightInd w:val="0"/>
        <w:spacing w:line="311" w:lineRule="atLeast"/>
        <w:ind w:left="709" w:hanging="709"/>
        <w:rPr>
          <w:rFonts w:ascii="Arial" w:hAnsi="Arial" w:cs="Arial"/>
          <w:b/>
          <w:bCs/>
          <w:color w:val="000000"/>
          <w:sz w:val="22"/>
          <w:szCs w:val="22"/>
        </w:rPr>
      </w:pPr>
      <w:r w:rsidRPr="00161EA2">
        <w:rPr>
          <w:rFonts w:ascii="Arial" w:hAnsi="Arial" w:cs="Arial"/>
          <w:b/>
          <w:bCs/>
          <w:color w:val="000000"/>
          <w:sz w:val="22"/>
          <w:szCs w:val="22"/>
        </w:rPr>
        <w:t xml:space="preserve">B. </w:t>
      </w:r>
      <w:r w:rsidRPr="00161EA2">
        <w:rPr>
          <w:rFonts w:ascii="Arial" w:hAnsi="Arial" w:cs="Arial"/>
          <w:b/>
          <w:bCs/>
          <w:color w:val="000000"/>
          <w:sz w:val="22"/>
          <w:szCs w:val="22"/>
        </w:rPr>
        <w:tab/>
        <w:t xml:space="preserve">Postup vyřizování žádostí  </w:t>
      </w:r>
    </w:p>
    <w:p w:rsidR="00161EA2" w:rsidRPr="00161EA2" w:rsidRDefault="00161EA2" w:rsidP="00161EA2">
      <w:pPr>
        <w:widowControl w:val="0"/>
        <w:autoSpaceDE w:val="0"/>
        <w:autoSpaceDN w:val="0"/>
        <w:adjustRightInd w:val="0"/>
        <w:spacing w:line="311" w:lineRule="atLeast"/>
        <w:ind w:left="709" w:hanging="709"/>
        <w:rPr>
          <w:rFonts w:ascii="Arial" w:hAnsi="Arial" w:cs="Arial"/>
          <w:b/>
          <w:bCs/>
          <w:color w:val="000000"/>
          <w:sz w:val="22"/>
          <w:szCs w:val="22"/>
        </w:rPr>
      </w:pPr>
      <w:r w:rsidRPr="00161EA2">
        <w:rPr>
          <w:rFonts w:ascii="Arial" w:hAnsi="Arial" w:cs="Arial"/>
          <w:b/>
          <w:bCs/>
          <w:color w:val="000000"/>
          <w:sz w:val="22"/>
          <w:szCs w:val="22"/>
        </w:rPr>
        <w:t xml:space="preserve">B.1. </w:t>
      </w:r>
      <w:r w:rsidRPr="00161EA2">
        <w:rPr>
          <w:rFonts w:ascii="Arial" w:hAnsi="Arial" w:cs="Arial"/>
          <w:b/>
          <w:bCs/>
          <w:color w:val="000000"/>
          <w:sz w:val="22"/>
          <w:szCs w:val="22"/>
        </w:rPr>
        <w:tab/>
        <w:t xml:space="preserve">Žádost </w:t>
      </w:r>
    </w:p>
    <w:p w:rsidR="00161EA2" w:rsidRPr="00161EA2" w:rsidRDefault="00161EA2" w:rsidP="00161EA2">
      <w:pPr>
        <w:widowControl w:val="0"/>
        <w:autoSpaceDE w:val="0"/>
        <w:autoSpaceDN w:val="0"/>
        <w:adjustRightInd w:val="0"/>
        <w:spacing w:line="223"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B.1.1. </w:t>
      </w:r>
      <w:r w:rsidRPr="00161EA2">
        <w:rPr>
          <w:rFonts w:ascii="Arial" w:hAnsi="Arial" w:cs="Arial"/>
          <w:b/>
          <w:bCs/>
          <w:color w:val="000000"/>
          <w:sz w:val="18"/>
          <w:szCs w:val="18"/>
        </w:rPr>
        <w:tab/>
      </w:r>
      <w:r w:rsidRPr="00161EA2">
        <w:rPr>
          <w:rFonts w:ascii="Arial" w:hAnsi="Arial" w:cs="Arial"/>
          <w:color w:val="000000"/>
          <w:sz w:val="18"/>
          <w:szCs w:val="18"/>
        </w:rPr>
        <w:t xml:space="preserve">Žadatel zpracuje Podnikatelský záměr a předloží svoji žádost o Podporu na předepsaném formuláři "Žádost o podporu poskytovanou PGRLF, a.s.", jejíž vzor stanoví Fond. Všechny požadované údaje v žádosti je nutno vyplnit. </w:t>
      </w:r>
    </w:p>
    <w:p w:rsidR="00161EA2" w:rsidRPr="00161EA2" w:rsidRDefault="00161EA2" w:rsidP="00161EA2">
      <w:pPr>
        <w:widowControl w:val="0"/>
        <w:autoSpaceDE w:val="0"/>
        <w:autoSpaceDN w:val="0"/>
        <w:adjustRightInd w:val="0"/>
        <w:spacing w:line="223"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B.1.2. </w:t>
      </w:r>
      <w:r w:rsidRPr="00161EA2">
        <w:rPr>
          <w:rFonts w:ascii="Arial" w:hAnsi="Arial" w:cs="Arial"/>
          <w:b/>
          <w:bCs/>
          <w:color w:val="000000"/>
          <w:sz w:val="18"/>
          <w:szCs w:val="18"/>
        </w:rPr>
        <w:tab/>
      </w:r>
      <w:r w:rsidRPr="00161EA2">
        <w:rPr>
          <w:rFonts w:ascii="Arial" w:hAnsi="Arial" w:cs="Arial"/>
          <w:color w:val="000000"/>
          <w:sz w:val="18"/>
          <w:szCs w:val="18"/>
        </w:rPr>
        <w:t xml:space="preserve">Žadatel zaregistruje žádost včetně všech příloh (viz bod B.1.5) na místně příslušném pracovišti SZIF, MZe, na Fondu nebo prostřednictvím jiných Fondem k tomu určených subjektů podle místa nebo sídla podnikání. Podpora se poskytuje dle podmínek platných ke dni této registrace. Místně příslušné pracoviště SZIF či MZe nebo jiné Fondem k tomu určené subjekty zajistí předání kompletní žádosti Fondu. </w:t>
      </w:r>
    </w:p>
    <w:p w:rsidR="00161EA2" w:rsidRPr="00161EA2" w:rsidRDefault="00161EA2" w:rsidP="00161EA2">
      <w:pPr>
        <w:widowControl w:val="0"/>
        <w:autoSpaceDE w:val="0"/>
        <w:autoSpaceDN w:val="0"/>
        <w:adjustRightInd w:val="0"/>
        <w:spacing w:line="223" w:lineRule="atLeast"/>
        <w:ind w:left="709" w:hanging="709"/>
        <w:jc w:val="both"/>
        <w:rPr>
          <w:rFonts w:ascii="Arial" w:hAnsi="Arial" w:cs="Arial"/>
          <w:color w:val="000000"/>
          <w:sz w:val="18"/>
          <w:szCs w:val="18"/>
        </w:rPr>
      </w:pPr>
      <w:r w:rsidRPr="00161EA2">
        <w:rPr>
          <w:rFonts w:ascii="Arial" w:hAnsi="Arial" w:cs="Arial"/>
          <w:b/>
          <w:bCs/>
          <w:color w:val="000000"/>
          <w:sz w:val="18"/>
          <w:szCs w:val="18"/>
        </w:rPr>
        <w:t>B.1.3</w:t>
      </w:r>
      <w:r w:rsidRPr="00161EA2">
        <w:rPr>
          <w:rFonts w:ascii="Arial" w:hAnsi="Arial" w:cs="Arial"/>
          <w:color w:val="000000"/>
          <w:sz w:val="18"/>
          <w:szCs w:val="18"/>
        </w:rPr>
        <w:t xml:space="preserve">. Po zaregistrování žádosti Žadatel požádá Banku o poskytnutí Úvěru a vpřípadě kladného stanoviska Banky, nejpozději však do dvou měsíců od registrace žádosti o poskytnutí Podpory, doručí Fondu originál nebo úředně ověřenou kopii platné a účinné smlouvy o Úvěru (obsahující zejména  splátkový  kalendář, výši Úvěru, účel užití úvěrových prostředků, úrokovou sazbu, termín úhrady úroků, předpokládanou splatnost Úvěru nebo počet splátek). K úvěrové smlouvě se přikládají případné dodatky a obecné úvěrové podmínky. </w:t>
      </w:r>
    </w:p>
    <w:p w:rsidR="00161EA2" w:rsidRPr="00161EA2" w:rsidRDefault="00161EA2" w:rsidP="00161EA2">
      <w:pPr>
        <w:widowControl w:val="0"/>
        <w:autoSpaceDE w:val="0"/>
        <w:autoSpaceDN w:val="0"/>
        <w:adjustRightInd w:val="0"/>
        <w:spacing w:line="223"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B.1.4. </w:t>
      </w:r>
      <w:r w:rsidRPr="00161EA2">
        <w:rPr>
          <w:rFonts w:ascii="Arial" w:hAnsi="Arial" w:cs="Arial"/>
          <w:b/>
          <w:bCs/>
          <w:color w:val="000000"/>
          <w:sz w:val="18"/>
          <w:szCs w:val="18"/>
        </w:rPr>
        <w:tab/>
      </w:r>
      <w:r w:rsidRPr="00161EA2">
        <w:rPr>
          <w:rFonts w:ascii="Arial" w:hAnsi="Arial" w:cs="Arial"/>
          <w:color w:val="000000"/>
          <w:sz w:val="18"/>
          <w:szCs w:val="18"/>
        </w:rPr>
        <w:t xml:space="preserve">Realizace investice uvedené v Podnikatelském záměru nesmí být zahájena před podáním žádosti o poskytnutí Podpory (viz bod A. 3. 5.) </w:t>
      </w:r>
    </w:p>
    <w:p w:rsidR="00161EA2" w:rsidRPr="00161EA2" w:rsidRDefault="00161EA2" w:rsidP="00161EA2">
      <w:pPr>
        <w:pageBreakBefore/>
        <w:widowControl w:val="0"/>
        <w:autoSpaceDE w:val="0"/>
        <w:autoSpaceDN w:val="0"/>
        <w:adjustRightInd w:val="0"/>
        <w:ind w:left="709" w:hanging="709"/>
        <w:jc w:val="both"/>
        <w:rPr>
          <w:rFonts w:ascii="Arial" w:hAnsi="Arial" w:cs="Arial"/>
          <w:color w:val="000000"/>
          <w:sz w:val="18"/>
          <w:szCs w:val="18"/>
        </w:rPr>
      </w:pPr>
      <w:r w:rsidRPr="00161EA2">
        <w:rPr>
          <w:rFonts w:ascii="Arial" w:hAnsi="Arial" w:cs="Arial"/>
          <w:b/>
          <w:bCs/>
          <w:color w:val="000000"/>
          <w:sz w:val="18"/>
          <w:szCs w:val="18"/>
        </w:rPr>
        <w:lastRenderedPageBreak/>
        <w:t xml:space="preserve">B.1.5. </w:t>
      </w:r>
      <w:r w:rsidRPr="00161EA2">
        <w:rPr>
          <w:rFonts w:ascii="Arial" w:hAnsi="Arial" w:cs="Arial"/>
          <w:b/>
          <w:bCs/>
          <w:color w:val="000000"/>
          <w:sz w:val="18"/>
          <w:szCs w:val="18"/>
        </w:rPr>
        <w:tab/>
        <w:t>Standardní přílohy k žádosti o poskytnutí Podpory.</w:t>
      </w:r>
    </w:p>
    <w:p w:rsidR="00161EA2" w:rsidRPr="00161EA2" w:rsidRDefault="00161EA2" w:rsidP="00161EA2">
      <w:pPr>
        <w:widowControl w:val="0"/>
        <w:autoSpaceDE w:val="0"/>
        <w:autoSpaceDN w:val="0"/>
        <w:adjustRightInd w:val="0"/>
        <w:ind w:left="993" w:hanging="284"/>
        <w:jc w:val="both"/>
        <w:rPr>
          <w:rFonts w:ascii="Arial" w:hAnsi="Arial" w:cs="Arial"/>
          <w:color w:val="000000"/>
          <w:sz w:val="18"/>
          <w:szCs w:val="18"/>
        </w:rPr>
      </w:pPr>
      <w:r w:rsidRPr="00161EA2">
        <w:rPr>
          <w:rFonts w:ascii="Arial" w:hAnsi="Arial" w:cs="Arial"/>
          <w:color w:val="000000"/>
          <w:sz w:val="18"/>
          <w:szCs w:val="18"/>
        </w:rPr>
        <w:t xml:space="preserve">K žádosti se připojuje: </w:t>
      </w:r>
    </w:p>
    <w:p w:rsidR="00161EA2" w:rsidRPr="00161EA2" w:rsidRDefault="00161EA2" w:rsidP="00161EA2">
      <w:pPr>
        <w:widowControl w:val="0"/>
        <w:numPr>
          <w:ilvl w:val="0"/>
          <w:numId w:val="14"/>
        </w:numPr>
        <w:autoSpaceDE w:val="0"/>
        <w:autoSpaceDN w:val="0"/>
        <w:adjustRightInd w:val="0"/>
        <w:spacing w:line="259" w:lineRule="auto"/>
        <w:ind w:left="993" w:hanging="284"/>
        <w:jc w:val="both"/>
        <w:rPr>
          <w:rFonts w:ascii="Arial" w:hAnsi="Arial" w:cs="Arial"/>
          <w:color w:val="000000"/>
          <w:sz w:val="18"/>
          <w:szCs w:val="18"/>
        </w:rPr>
      </w:pPr>
      <w:r w:rsidRPr="00161EA2">
        <w:rPr>
          <w:rFonts w:ascii="Arial" w:hAnsi="Arial" w:cs="Arial"/>
          <w:color w:val="000000"/>
          <w:sz w:val="18"/>
          <w:szCs w:val="18"/>
        </w:rPr>
        <w:t>Podnikatelský záměr v jednom vyhotovení, který musí obsahovat: informace o stávajícím rozsahu podnikání žadatele, identifikaci pořizované investice - tedy vymezení účelu Úvěru, jenž nesmí být následně v rozporu s údaji uvedenými v úvěrové smlouvě, částku potřebnou k provedení projektu nebo činnosti a výši způsobilé investice, předpokládaný vliv podporované investice na rozvoj činnosti Žadatele (zejména snížení výrobních nákladů, zlepšení jakosti, produktivity, další</w:t>
      </w:r>
      <w:r w:rsidR="00210C02">
        <w:rPr>
          <w:rFonts w:ascii="Arial" w:hAnsi="Arial" w:cs="Arial"/>
          <w:color w:val="000000"/>
          <w:sz w:val="18"/>
          <w:szCs w:val="18"/>
        </w:rPr>
        <w:t xml:space="preserve"> </w:t>
      </w:r>
      <w:r w:rsidRPr="00161EA2">
        <w:rPr>
          <w:rFonts w:ascii="Arial" w:hAnsi="Arial" w:cs="Arial"/>
          <w:color w:val="000000"/>
          <w:sz w:val="18"/>
          <w:szCs w:val="18"/>
        </w:rPr>
        <w:t xml:space="preserve">rozvinutí produkce podniku Žadatele, úspora pohonných hmot, snížení ekologického zatížení apod.) údaj o umístění investice, předpokládané datum zahájení a ukončení investičního záměru. </w:t>
      </w:r>
    </w:p>
    <w:p w:rsidR="00161EA2" w:rsidRPr="00161EA2" w:rsidRDefault="00161EA2" w:rsidP="00161EA2">
      <w:pPr>
        <w:widowControl w:val="0"/>
        <w:numPr>
          <w:ilvl w:val="0"/>
          <w:numId w:val="14"/>
        </w:numPr>
        <w:autoSpaceDE w:val="0"/>
        <w:autoSpaceDN w:val="0"/>
        <w:adjustRightInd w:val="0"/>
        <w:spacing w:line="259" w:lineRule="auto"/>
        <w:ind w:left="993" w:hanging="284"/>
        <w:jc w:val="both"/>
        <w:rPr>
          <w:rFonts w:ascii="Arial" w:hAnsi="Arial" w:cs="Arial"/>
          <w:color w:val="000000"/>
          <w:sz w:val="18"/>
          <w:szCs w:val="18"/>
        </w:rPr>
      </w:pPr>
      <w:r w:rsidRPr="00161EA2">
        <w:rPr>
          <w:rFonts w:ascii="Arial" w:hAnsi="Arial" w:cs="Arial"/>
          <w:color w:val="000000"/>
          <w:sz w:val="18"/>
          <w:szCs w:val="18"/>
        </w:rPr>
        <w:t xml:space="preserve">Čestné prohlášení, které je součástí žádosti o poskytnutí Podpory. </w:t>
      </w:r>
    </w:p>
    <w:p w:rsidR="00161EA2" w:rsidRPr="00161EA2" w:rsidRDefault="00161EA2" w:rsidP="00161EA2">
      <w:pPr>
        <w:widowControl w:val="0"/>
        <w:numPr>
          <w:ilvl w:val="0"/>
          <w:numId w:val="14"/>
        </w:numPr>
        <w:autoSpaceDE w:val="0"/>
        <w:autoSpaceDN w:val="0"/>
        <w:adjustRightInd w:val="0"/>
        <w:spacing w:line="259" w:lineRule="auto"/>
        <w:ind w:left="993" w:hanging="284"/>
        <w:jc w:val="both"/>
        <w:rPr>
          <w:rFonts w:ascii="Arial" w:hAnsi="Arial" w:cs="Arial"/>
          <w:color w:val="000000"/>
          <w:sz w:val="18"/>
          <w:szCs w:val="18"/>
        </w:rPr>
      </w:pPr>
      <w:r w:rsidRPr="00161EA2">
        <w:rPr>
          <w:rFonts w:ascii="Arial" w:hAnsi="Arial" w:cs="Arial"/>
          <w:color w:val="000000"/>
          <w:sz w:val="18"/>
          <w:szCs w:val="18"/>
        </w:rPr>
        <w:t xml:space="preserve">Souhlas se zveřejněním údajů. </w:t>
      </w:r>
    </w:p>
    <w:p w:rsidR="00161EA2" w:rsidRPr="00161EA2" w:rsidRDefault="00161EA2" w:rsidP="00161EA2">
      <w:pPr>
        <w:widowControl w:val="0"/>
        <w:numPr>
          <w:ilvl w:val="0"/>
          <w:numId w:val="14"/>
        </w:numPr>
        <w:autoSpaceDE w:val="0"/>
        <w:autoSpaceDN w:val="0"/>
        <w:adjustRightInd w:val="0"/>
        <w:spacing w:line="259" w:lineRule="auto"/>
        <w:ind w:left="993" w:hanging="284"/>
        <w:jc w:val="both"/>
        <w:rPr>
          <w:rFonts w:ascii="Arial" w:hAnsi="Arial" w:cs="Arial"/>
          <w:color w:val="000000"/>
          <w:sz w:val="18"/>
          <w:szCs w:val="18"/>
        </w:rPr>
      </w:pPr>
      <w:r w:rsidRPr="00161EA2">
        <w:rPr>
          <w:rFonts w:ascii="Arial" w:hAnsi="Arial" w:cs="Arial"/>
          <w:color w:val="000000"/>
          <w:sz w:val="18"/>
          <w:szCs w:val="18"/>
        </w:rPr>
        <w:t xml:space="preserve">V případě Žadatelů, kteří nespadají do kategorie podniků uvedených v bodě A. 1. 7. je třeba žádost doplnit o popis situace, která by nastala v případě, že by Podpora nebyla poskytnuta, tedy hypotetický srovnávací scénář a předložit doklady, z nichž vychází hypotetické srovnání.   </w:t>
      </w:r>
    </w:p>
    <w:p w:rsidR="00161EA2" w:rsidRPr="00161EA2" w:rsidRDefault="00161EA2" w:rsidP="00161EA2">
      <w:pPr>
        <w:widowControl w:val="0"/>
        <w:autoSpaceDE w:val="0"/>
        <w:autoSpaceDN w:val="0"/>
        <w:adjustRightInd w:val="0"/>
        <w:ind w:left="709" w:hanging="709"/>
        <w:jc w:val="both"/>
        <w:rPr>
          <w:rFonts w:ascii="Arial" w:hAnsi="Arial" w:cs="Arial"/>
          <w:color w:val="000000"/>
          <w:sz w:val="18"/>
          <w:szCs w:val="18"/>
        </w:rPr>
      </w:pPr>
    </w:p>
    <w:p w:rsidR="00161EA2" w:rsidRPr="00161EA2" w:rsidRDefault="00161EA2" w:rsidP="00161EA2">
      <w:pPr>
        <w:widowControl w:val="0"/>
        <w:autoSpaceDE w:val="0"/>
        <w:autoSpaceDN w:val="0"/>
        <w:adjustRightInd w:val="0"/>
        <w:spacing w:after="532" w:line="228" w:lineRule="atLeast"/>
        <w:ind w:left="709"/>
        <w:jc w:val="both"/>
        <w:rPr>
          <w:rFonts w:ascii="Arial" w:hAnsi="Arial" w:cs="Arial"/>
          <w:color w:val="000000"/>
          <w:sz w:val="18"/>
          <w:szCs w:val="18"/>
        </w:rPr>
      </w:pPr>
      <w:r w:rsidRPr="00161EA2">
        <w:rPr>
          <w:rFonts w:ascii="Arial" w:hAnsi="Arial" w:cs="Arial"/>
          <w:color w:val="000000"/>
          <w:sz w:val="18"/>
          <w:szCs w:val="18"/>
        </w:rPr>
        <w:t xml:space="preserve">Přílohy dle bodu 1 až 3 se předkládají v originále nebo úředně ověřené kopii. </w:t>
      </w:r>
    </w:p>
    <w:p w:rsidR="00161EA2" w:rsidRPr="00161EA2" w:rsidRDefault="00161EA2" w:rsidP="00161EA2">
      <w:pPr>
        <w:widowControl w:val="0"/>
        <w:autoSpaceDE w:val="0"/>
        <w:autoSpaceDN w:val="0"/>
        <w:adjustRightInd w:val="0"/>
        <w:spacing w:line="311" w:lineRule="atLeast"/>
        <w:ind w:left="709" w:hanging="709"/>
        <w:rPr>
          <w:rFonts w:ascii="Arial" w:hAnsi="Arial" w:cs="Arial"/>
          <w:b/>
          <w:bCs/>
          <w:color w:val="000000"/>
          <w:sz w:val="22"/>
          <w:szCs w:val="22"/>
        </w:rPr>
      </w:pPr>
      <w:r w:rsidRPr="00161EA2">
        <w:rPr>
          <w:rFonts w:ascii="Arial" w:hAnsi="Arial" w:cs="Arial"/>
          <w:b/>
          <w:bCs/>
          <w:color w:val="000000"/>
          <w:sz w:val="22"/>
          <w:szCs w:val="22"/>
        </w:rPr>
        <w:t xml:space="preserve">B.2. Vyřízení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B.2.1. </w:t>
      </w:r>
      <w:r w:rsidR="00210C02">
        <w:rPr>
          <w:rFonts w:ascii="Arial" w:hAnsi="Arial" w:cs="Arial"/>
          <w:b/>
          <w:bCs/>
          <w:color w:val="000000"/>
          <w:sz w:val="18"/>
          <w:szCs w:val="18"/>
        </w:rPr>
        <w:tab/>
      </w:r>
      <w:r w:rsidRPr="00161EA2">
        <w:rPr>
          <w:rFonts w:ascii="Arial" w:hAnsi="Arial" w:cs="Arial"/>
          <w:color w:val="000000"/>
          <w:sz w:val="18"/>
          <w:szCs w:val="18"/>
        </w:rPr>
        <w:t xml:space="preserve">Fond provede analýzu žádosti, Podnikatelského záměru, smlouvy o Úvěru a dalších Fondem vyžadovaných příloh předložených Žadatelem. V případě, že Fond Podporu schválí, uzavře s Žadatelem smlouvu o poskytnutí podpory. O jiném rozhodnutí je Žadatel písemně informován.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B.2.2. </w:t>
      </w:r>
      <w:r w:rsidR="00210C02">
        <w:rPr>
          <w:rFonts w:ascii="Arial" w:hAnsi="Arial" w:cs="Arial"/>
          <w:b/>
          <w:bCs/>
          <w:color w:val="000000"/>
          <w:sz w:val="18"/>
          <w:szCs w:val="18"/>
        </w:rPr>
        <w:tab/>
      </w:r>
      <w:r w:rsidRPr="00161EA2">
        <w:rPr>
          <w:rFonts w:ascii="Arial" w:hAnsi="Arial" w:cs="Arial"/>
          <w:color w:val="000000"/>
          <w:sz w:val="18"/>
          <w:szCs w:val="18"/>
        </w:rPr>
        <w:t xml:space="preserve">Fond poskytuje Podporu vždy zpětně, dvakrát ročně za každé kalendářní pololetí.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B.2.3. </w:t>
      </w:r>
      <w:r w:rsidR="00210C02">
        <w:rPr>
          <w:rFonts w:ascii="Arial" w:hAnsi="Arial" w:cs="Arial"/>
          <w:b/>
          <w:bCs/>
          <w:color w:val="000000"/>
          <w:sz w:val="18"/>
          <w:szCs w:val="18"/>
        </w:rPr>
        <w:tab/>
      </w:r>
      <w:r w:rsidRPr="00161EA2">
        <w:rPr>
          <w:rFonts w:ascii="Arial" w:hAnsi="Arial" w:cs="Arial"/>
          <w:color w:val="000000"/>
          <w:sz w:val="18"/>
          <w:szCs w:val="18"/>
        </w:rPr>
        <w:t xml:space="preserve">Proti rozhodnutí Fondu lze podat odůvodněnou písemnou námitku. Fond námitku projedná. Své rozhodnutí může revokovat, pokud budou v námitce sděleny nové, nebo věc významně doplňující skutečnosti. </w:t>
      </w:r>
    </w:p>
    <w:p w:rsidR="00161EA2" w:rsidRPr="00161EA2" w:rsidRDefault="00161EA2" w:rsidP="00161EA2">
      <w:pPr>
        <w:widowControl w:val="0"/>
        <w:autoSpaceDE w:val="0"/>
        <w:autoSpaceDN w:val="0"/>
        <w:adjustRightInd w:val="0"/>
        <w:spacing w:after="317" w:line="226"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B.2.4. </w:t>
      </w:r>
      <w:r w:rsidR="00210C02">
        <w:rPr>
          <w:rFonts w:ascii="Arial" w:hAnsi="Arial" w:cs="Arial"/>
          <w:b/>
          <w:bCs/>
          <w:color w:val="000000"/>
          <w:sz w:val="18"/>
          <w:szCs w:val="18"/>
        </w:rPr>
        <w:tab/>
      </w:r>
      <w:r w:rsidRPr="00210C02">
        <w:rPr>
          <w:rFonts w:ascii="Arial" w:hAnsi="Arial" w:cs="Arial"/>
          <w:bCs/>
          <w:color w:val="000000"/>
          <w:sz w:val="18"/>
          <w:szCs w:val="18"/>
        </w:rPr>
        <w:t>Na</w:t>
      </w:r>
      <w:r w:rsidRPr="00161EA2">
        <w:rPr>
          <w:rFonts w:ascii="Arial" w:hAnsi="Arial" w:cs="Arial"/>
          <w:b/>
          <w:bCs/>
          <w:color w:val="000000"/>
          <w:sz w:val="18"/>
          <w:szCs w:val="18"/>
        </w:rPr>
        <w:t> </w:t>
      </w:r>
      <w:r w:rsidRPr="00161EA2">
        <w:rPr>
          <w:rFonts w:ascii="Arial" w:hAnsi="Arial" w:cs="Arial"/>
          <w:color w:val="000000"/>
          <w:sz w:val="18"/>
          <w:szCs w:val="18"/>
        </w:rPr>
        <w:t xml:space="preserve">podávání a vyřizování žádostí se nevztahují obecné předpisy o správním řízení ani ustanovení zákona č. 218/2000 Sb., rozpočtová pravidla, ve znění pozdějších předpisů. </w:t>
      </w:r>
    </w:p>
    <w:p w:rsidR="00161EA2" w:rsidRPr="00161EA2" w:rsidRDefault="00161EA2" w:rsidP="00161EA2">
      <w:pPr>
        <w:widowControl w:val="0"/>
        <w:autoSpaceDE w:val="0"/>
        <w:autoSpaceDN w:val="0"/>
        <w:adjustRightInd w:val="0"/>
        <w:spacing w:line="311" w:lineRule="atLeast"/>
        <w:ind w:left="709" w:hanging="709"/>
        <w:rPr>
          <w:rFonts w:ascii="Arial" w:hAnsi="Arial" w:cs="Arial"/>
          <w:b/>
          <w:bCs/>
          <w:color w:val="000000"/>
          <w:sz w:val="22"/>
          <w:szCs w:val="22"/>
        </w:rPr>
      </w:pPr>
      <w:r w:rsidRPr="00161EA2">
        <w:rPr>
          <w:rFonts w:ascii="Arial" w:hAnsi="Arial" w:cs="Arial"/>
          <w:b/>
          <w:bCs/>
          <w:color w:val="000000"/>
          <w:sz w:val="22"/>
          <w:szCs w:val="22"/>
        </w:rPr>
        <w:t xml:space="preserve">C.1. Program ZEMĚDĚLEC </w:t>
      </w:r>
    </w:p>
    <w:p w:rsidR="00161EA2" w:rsidRPr="00161EA2" w:rsidRDefault="00161EA2" w:rsidP="00161EA2">
      <w:pPr>
        <w:widowControl w:val="0"/>
        <w:autoSpaceDE w:val="0"/>
        <w:autoSpaceDN w:val="0"/>
        <w:adjustRightInd w:val="0"/>
        <w:rPr>
          <w:rFonts w:ascii="Arial" w:hAnsi="Arial" w:cs="Arial"/>
          <w:color w:val="000000"/>
          <w:sz w:val="24"/>
          <w:szCs w:val="24"/>
        </w:rPr>
      </w:pPr>
    </w:p>
    <w:p w:rsidR="00161EA2" w:rsidRPr="00161EA2" w:rsidRDefault="00161EA2" w:rsidP="00161EA2">
      <w:pPr>
        <w:widowControl w:val="0"/>
        <w:autoSpaceDE w:val="0"/>
        <w:autoSpaceDN w:val="0"/>
        <w:adjustRightInd w:val="0"/>
        <w:spacing w:after="449" w:line="220" w:lineRule="atLeast"/>
        <w:jc w:val="both"/>
        <w:rPr>
          <w:rFonts w:ascii="Arial" w:hAnsi="Arial" w:cs="Arial"/>
          <w:color w:val="000000"/>
          <w:sz w:val="18"/>
          <w:szCs w:val="18"/>
        </w:rPr>
      </w:pPr>
      <w:r w:rsidRPr="00161EA2">
        <w:rPr>
          <w:rFonts w:ascii="Arial" w:hAnsi="Arial" w:cs="Arial"/>
          <w:b/>
          <w:bCs/>
          <w:color w:val="000000"/>
          <w:sz w:val="18"/>
          <w:szCs w:val="18"/>
        </w:rPr>
        <w:t xml:space="preserve">Podpora v rámci Programu Zemědělec je investiční podporou zaměřenou zejména na realizaci dlouhodobých investičních záměrů s ohledem na restrukturalizaci a zvýšení efektivnosti, modernizaci, snížení výrobních nákladů, zlepšení jakosti a další rozvoj zemědělských subjektů.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b/>
          <w:bCs/>
          <w:color w:val="000000"/>
          <w:sz w:val="18"/>
          <w:szCs w:val="18"/>
        </w:rPr>
      </w:pPr>
      <w:r w:rsidRPr="00161EA2">
        <w:rPr>
          <w:rFonts w:ascii="Arial" w:hAnsi="Arial" w:cs="Arial"/>
          <w:b/>
          <w:bCs/>
          <w:color w:val="000000"/>
          <w:sz w:val="18"/>
          <w:szCs w:val="18"/>
        </w:rPr>
        <w:t xml:space="preserve">C.1.1. Předmět a účel Podpory </w:t>
      </w:r>
    </w:p>
    <w:p w:rsidR="00161EA2" w:rsidRPr="00161EA2" w:rsidRDefault="00161EA2" w:rsidP="00161EA2">
      <w:pPr>
        <w:widowControl w:val="0"/>
        <w:autoSpaceDE w:val="0"/>
        <w:autoSpaceDN w:val="0"/>
        <w:adjustRightInd w:val="0"/>
        <w:spacing w:after="220" w:line="226" w:lineRule="atLeast"/>
        <w:ind w:left="567"/>
        <w:jc w:val="both"/>
        <w:rPr>
          <w:rFonts w:ascii="Arial" w:hAnsi="Arial" w:cs="Arial"/>
          <w:color w:val="000000"/>
          <w:sz w:val="18"/>
          <w:szCs w:val="18"/>
        </w:rPr>
      </w:pPr>
      <w:r w:rsidRPr="00161EA2">
        <w:rPr>
          <w:rFonts w:ascii="Arial" w:hAnsi="Arial" w:cs="Arial"/>
          <w:color w:val="000000"/>
          <w:sz w:val="18"/>
          <w:szCs w:val="18"/>
        </w:rPr>
        <w:t xml:space="preserve">Cílem Programu Zemědělec je vytvořit předpoklady pro rozvoj zemědělských prvovýrobců, kdy Příjemce podpory investuje zejména do strojního zařízení, vybavení, technologických celků, výstavby, pořízení nebo vylepšení nemovitého majetku či investic na nákup plemenných zvířat, přičemž podporovaná investice musí vést ke zlepšení celkové výkonnosti a udržitelnosti zemědělského podniku, zejména snížením výrobních nákladů nebo zlepšením a dalšímu rozvinutí produkce podniku zemědělského prvovýrobce. </w:t>
      </w:r>
    </w:p>
    <w:p w:rsidR="00161EA2" w:rsidRPr="00161EA2" w:rsidRDefault="00161EA2" w:rsidP="00161EA2">
      <w:pPr>
        <w:widowControl w:val="0"/>
        <w:autoSpaceDE w:val="0"/>
        <w:autoSpaceDN w:val="0"/>
        <w:adjustRightInd w:val="0"/>
        <w:spacing w:after="220" w:line="228" w:lineRule="atLeast"/>
        <w:ind w:left="567"/>
        <w:jc w:val="both"/>
        <w:rPr>
          <w:rFonts w:ascii="Arial" w:hAnsi="Arial" w:cs="Arial"/>
          <w:color w:val="000000"/>
          <w:sz w:val="18"/>
          <w:szCs w:val="18"/>
        </w:rPr>
      </w:pPr>
      <w:r w:rsidRPr="00161EA2">
        <w:rPr>
          <w:rFonts w:ascii="Arial" w:hAnsi="Arial" w:cs="Arial"/>
          <w:b/>
          <w:bCs/>
          <w:color w:val="000000"/>
          <w:sz w:val="18"/>
          <w:szCs w:val="18"/>
        </w:rPr>
        <w:t xml:space="preserve">a) </w:t>
      </w:r>
      <w:r w:rsidRPr="00161EA2">
        <w:rPr>
          <w:rFonts w:ascii="Arial" w:hAnsi="Arial" w:cs="Arial"/>
          <w:color w:val="000000"/>
          <w:sz w:val="18"/>
          <w:szCs w:val="18"/>
        </w:rPr>
        <w:t>Investice na nákup zejména této techniky do zemědělské prvovýroby, a to i včetně příslušenství</w:t>
      </w:r>
      <w:r w:rsidRPr="00161EA2">
        <w:rPr>
          <w:rFonts w:ascii="Arial" w:hAnsi="Arial" w:cs="Arial"/>
          <w:b/>
          <w:bCs/>
          <w:color w:val="000000"/>
          <w:sz w:val="18"/>
          <w:szCs w:val="18"/>
        </w:rPr>
        <w:t xml:space="preserve">: </w:t>
      </w:r>
      <w:r w:rsidRPr="00161EA2">
        <w:rPr>
          <w:rFonts w:ascii="Arial" w:hAnsi="Arial" w:cs="Arial"/>
          <w:color w:val="000000"/>
          <w:sz w:val="18"/>
          <w:szCs w:val="18"/>
        </w:rPr>
        <w:t xml:space="preserve">adaptér ke sklízecí mlátičce, balící stroj na slámu a seno, brány rotační a diskové, cisterna, čistička obilí, dojící automat, drtič hrud, dusač senáže a siláže, fekální cisterna, kejdovač, kompaktor, krmný vůz, kultivátor, kypřič, lis, manipulátor, mulčovač, nahrnovač, nástavba, nastýlací vůz, návěs, nosič nástaveb, obraceč, odplevelovač, osečkovač, ovíjecí stroj, plnič silážních vaků, pluh, podmítač, postřikovač, provzdušňovač, překopávač kompostu, přepravník, přívěs, půdní fréza, půdní válec, rosič, rotavátor, rozdružovač, rozmetadlo, řezačka, sazeč, sběrací vůz, secí kombinace, senážní vůz, separátor, shrnovač, sklízecí mlátička, sklízeč, smyk, stroj na aplikaci kejdy, stroj na přípravu půdy, stroj na sběr kamene, teleskopický nakladač, traktor, traktorový tahač, tvarovač záhonů, vykusovač siláže a senáže, vyorávač, žací lišta, žací mačkač, žací stroj. </w:t>
      </w:r>
    </w:p>
    <w:p w:rsidR="00161EA2" w:rsidRPr="00161EA2" w:rsidRDefault="00161EA2" w:rsidP="00161EA2">
      <w:pPr>
        <w:widowControl w:val="0"/>
        <w:autoSpaceDE w:val="0"/>
        <w:autoSpaceDN w:val="0"/>
        <w:adjustRightInd w:val="0"/>
        <w:spacing w:after="317" w:line="228" w:lineRule="atLeast"/>
        <w:ind w:left="567"/>
        <w:jc w:val="both"/>
        <w:rPr>
          <w:rFonts w:ascii="Arial" w:hAnsi="Arial" w:cs="Arial"/>
          <w:color w:val="000000"/>
          <w:sz w:val="18"/>
          <w:szCs w:val="18"/>
        </w:rPr>
      </w:pPr>
      <w:r w:rsidRPr="00161EA2">
        <w:rPr>
          <w:rFonts w:ascii="Arial" w:hAnsi="Arial" w:cs="Arial"/>
          <w:b/>
          <w:bCs/>
          <w:color w:val="000000"/>
          <w:sz w:val="18"/>
          <w:szCs w:val="18"/>
        </w:rPr>
        <w:t>b)</w:t>
      </w:r>
      <w:r w:rsidRPr="00161EA2">
        <w:rPr>
          <w:rFonts w:ascii="Arial" w:hAnsi="Arial" w:cs="Arial"/>
          <w:color w:val="000000"/>
          <w:sz w:val="18"/>
          <w:szCs w:val="18"/>
        </w:rPr>
        <w:t xml:space="preserve"> Investice na výstavbu, pořízení nebo vylepšení nemovitého majetku v zemědělských závodech, které souvisejí se zemědělskou prvovýrobou. Vylepšením nemovitého majetku se rozumí taková úprava, která má charakter technického zhodnocení dle zákona č. 586/1991 Sb., o daních z příjmů, ve znění pozdějších předpisů. Nákup půdy je způsobilým nákladem pouze tehdy, pokud nepřevýší 10% z celkových způsobilých nákladů investice souvisí s výstavbou, pořízením nebo vylepšením nemovitého majetku. </w:t>
      </w:r>
    </w:p>
    <w:p w:rsidR="00161EA2" w:rsidRPr="00161EA2" w:rsidRDefault="00161EA2" w:rsidP="00161EA2">
      <w:pPr>
        <w:widowControl w:val="0"/>
        <w:autoSpaceDE w:val="0"/>
        <w:autoSpaceDN w:val="0"/>
        <w:adjustRightInd w:val="0"/>
        <w:spacing w:after="115" w:line="228" w:lineRule="atLeast"/>
        <w:ind w:left="567"/>
        <w:jc w:val="both"/>
        <w:rPr>
          <w:rFonts w:ascii="Arial" w:hAnsi="Arial" w:cs="Arial"/>
          <w:color w:val="000000"/>
          <w:sz w:val="18"/>
          <w:szCs w:val="18"/>
        </w:rPr>
      </w:pPr>
      <w:r w:rsidRPr="00161EA2">
        <w:rPr>
          <w:rFonts w:ascii="Arial" w:hAnsi="Arial" w:cs="Arial"/>
          <w:b/>
          <w:bCs/>
          <w:color w:val="000000"/>
          <w:sz w:val="18"/>
          <w:szCs w:val="18"/>
        </w:rPr>
        <w:t>c)</w:t>
      </w:r>
      <w:r w:rsidRPr="00161EA2">
        <w:rPr>
          <w:rFonts w:ascii="Arial" w:hAnsi="Arial" w:cs="Arial"/>
          <w:color w:val="000000"/>
          <w:sz w:val="18"/>
          <w:szCs w:val="18"/>
        </w:rPr>
        <w:t xml:space="preserve"> Investice na nákup plemenných zvířat za účelem zlepšení genetické hodnoty stáda za předpokladu, že jsou splněny následující podmínky: </w:t>
      </w:r>
    </w:p>
    <w:p w:rsidR="00161EA2" w:rsidRPr="00161EA2" w:rsidRDefault="00161EA2" w:rsidP="00161EA2">
      <w:pPr>
        <w:widowControl w:val="0"/>
        <w:numPr>
          <w:ilvl w:val="0"/>
          <w:numId w:val="15"/>
        </w:numPr>
        <w:autoSpaceDE w:val="0"/>
        <w:autoSpaceDN w:val="0"/>
        <w:adjustRightInd w:val="0"/>
        <w:spacing w:line="231" w:lineRule="atLeast"/>
        <w:ind w:firstLine="272"/>
        <w:jc w:val="both"/>
        <w:rPr>
          <w:rFonts w:ascii="Arial" w:hAnsi="Arial" w:cs="Arial"/>
          <w:color w:val="000000"/>
          <w:sz w:val="18"/>
          <w:szCs w:val="18"/>
        </w:rPr>
      </w:pPr>
      <w:r w:rsidRPr="00161EA2">
        <w:rPr>
          <w:rFonts w:ascii="Arial" w:hAnsi="Arial" w:cs="Arial"/>
          <w:color w:val="000000"/>
          <w:sz w:val="18"/>
          <w:szCs w:val="18"/>
        </w:rPr>
        <w:t xml:space="preserve">Příjemce podpory je „aktivním zemědělcem“ ve smyslu článku 9 nařízení (EU) 1307/2013; </w:t>
      </w:r>
    </w:p>
    <w:p w:rsidR="00161EA2" w:rsidRPr="00161EA2" w:rsidRDefault="00161EA2" w:rsidP="00161EA2">
      <w:pPr>
        <w:widowControl w:val="0"/>
        <w:numPr>
          <w:ilvl w:val="0"/>
          <w:numId w:val="15"/>
        </w:numPr>
        <w:autoSpaceDE w:val="0"/>
        <w:autoSpaceDN w:val="0"/>
        <w:adjustRightInd w:val="0"/>
        <w:spacing w:line="231" w:lineRule="atLeast"/>
        <w:ind w:firstLine="272"/>
        <w:jc w:val="both"/>
        <w:rPr>
          <w:rFonts w:ascii="Arial" w:hAnsi="Arial" w:cs="Arial"/>
          <w:color w:val="000000"/>
          <w:sz w:val="18"/>
          <w:szCs w:val="18"/>
        </w:rPr>
      </w:pPr>
      <w:r w:rsidRPr="00161EA2">
        <w:rPr>
          <w:rFonts w:ascii="Arial" w:hAnsi="Arial" w:cs="Arial"/>
          <w:color w:val="000000"/>
          <w:sz w:val="18"/>
          <w:szCs w:val="18"/>
        </w:rPr>
        <w:t xml:space="preserve">jedná se o nákup plemenných zvířat ke zlepšení genetické hodnoty stáda skotu, ovcí a koz, </w:t>
      </w:r>
    </w:p>
    <w:p w:rsidR="00161EA2" w:rsidRPr="00161EA2" w:rsidRDefault="00161EA2" w:rsidP="00161EA2">
      <w:pPr>
        <w:widowControl w:val="0"/>
        <w:numPr>
          <w:ilvl w:val="0"/>
          <w:numId w:val="15"/>
        </w:numPr>
        <w:autoSpaceDE w:val="0"/>
        <w:autoSpaceDN w:val="0"/>
        <w:adjustRightInd w:val="0"/>
        <w:spacing w:line="231" w:lineRule="atLeast"/>
        <w:ind w:firstLine="272"/>
        <w:jc w:val="both"/>
        <w:rPr>
          <w:rFonts w:ascii="Arial" w:hAnsi="Arial" w:cs="Arial"/>
          <w:color w:val="000000"/>
          <w:sz w:val="18"/>
          <w:szCs w:val="18"/>
        </w:rPr>
      </w:pPr>
      <w:r w:rsidRPr="00161EA2">
        <w:rPr>
          <w:rFonts w:ascii="Arial" w:hAnsi="Arial" w:cs="Arial"/>
          <w:color w:val="000000"/>
          <w:sz w:val="18"/>
          <w:szCs w:val="18"/>
        </w:rPr>
        <w:t xml:space="preserve">jedná se o investice do samců i samic registrovaných v plemenných knihách, </w:t>
      </w:r>
    </w:p>
    <w:p w:rsidR="00161EA2" w:rsidRPr="00161EA2" w:rsidRDefault="00161EA2" w:rsidP="00161EA2">
      <w:pPr>
        <w:widowControl w:val="0"/>
        <w:numPr>
          <w:ilvl w:val="0"/>
          <w:numId w:val="15"/>
        </w:numPr>
        <w:autoSpaceDE w:val="0"/>
        <w:autoSpaceDN w:val="0"/>
        <w:adjustRightInd w:val="0"/>
        <w:spacing w:line="231" w:lineRule="atLeast"/>
        <w:ind w:firstLine="272"/>
        <w:jc w:val="both"/>
        <w:rPr>
          <w:rFonts w:ascii="Arial" w:hAnsi="Arial" w:cs="Arial"/>
          <w:color w:val="000000"/>
          <w:sz w:val="18"/>
          <w:szCs w:val="18"/>
        </w:rPr>
      </w:pPr>
      <w:r w:rsidRPr="00161EA2">
        <w:rPr>
          <w:rFonts w:ascii="Arial" w:hAnsi="Arial" w:cs="Arial"/>
          <w:color w:val="000000"/>
          <w:sz w:val="18"/>
          <w:szCs w:val="18"/>
        </w:rPr>
        <w:t xml:space="preserve">v případech nahrazení stávajících hospodářských zvířat se jedná o nahrazení takových zvířat, která nebyla </w:t>
      </w:r>
    </w:p>
    <w:p w:rsidR="00161EA2" w:rsidRPr="00161EA2" w:rsidRDefault="00161EA2" w:rsidP="00E777CA">
      <w:pPr>
        <w:widowControl w:val="0"/>
        <w:autoSpaceDE w:val="0"/>
        <w:autoSpaceDN w:val="0"/>
        <w:adjustRightInd w:val="0"/>
        <w:spacing w:line="231" w:lineRule="atLeast"/>
        <w:ind w:left="992" w:firstLine="426"/>
        <w:jc w:val="both"/>
        <w:rPr>
          <w:rFonts w:ascii="Arial" w:hAnsi="Arial" w:cs="Arial"/>
          <w:color w:val="000000"/>
          <w:sz w:val="18"/>
          <w:szCs w:val="18"/>
        </w:rPr>
      </w:pPr>
      <w:r w:rsidRPr="00161EA2">
        <w:rPr>
          <w:rFonts w:ascii="Arial" w:hAnsi="Arial" w:cs="Arial"/>
          <w:color w:val="000000"/>
          <w:sz w:val="18"/>
          <w:szCs w:val="18"/>
        </w:rPr>
        <w:t xml:space="preserve">registrována v plemenné knize,  </w:t>
      </w:r>
    </w:p>
    <w:p w:rsidR="00161EA2" w:rsidRPr="00161EA2" w:rsidRDefault="00161EA2" w:rsidP="00161EA2">
      <w:pPr>
        <w:widowControl w:val="0"/>
        <w:numPr>
          <w:ilvl w:val="0"/>
          <w:numId w:val="15"/>
        </w:numPr>
        <w:autoSpaceDE w:val="0"/>
        <w:autoSpaceDN w:val="0"/>
        <w:adjustRightInd w:val="0"/>
        <w:spacing w:line="231" w:lineRule="atLeast"/>
        <w:ind w:firstLine="272"/>
        <w:jc w:val="both"/>
        <w:rPr>
          <w:rFonts w:ascii="Arial" w:hAnsi="Arial" w:cs="Arial"/>
          <w:color w:val="000000"/>
          <w:sz w:val="18"/>
          <w:szCs w:val="18"/>
        </w:rPr>
      </w:pPr>
      <w:r w:rsidRPr="00161EA2">
        <w:rPr>
          <w:rFonts w:ascii="Arial" w:hAnsi="Arial" w:cs="Arial"/>
          <w:color w:val="000000"/>
          <w:sz w:val="18"/>
          <w:szCs w:val="18"/>
        </w:rPr>
        <w:t xml:space="preserve">v případě samic se musí jednat o samice, které zatím nerodily první potomstvo, </w:t>
      </w:r>
    </w:p>
    <w:p w:rsidR="00161EA2" w:rsidRPr="00161EA2" w:rsidRDefault="00161EA2" w:rsidP="00161EA2">
      <w:pPr>
        <w:widowControl w:val="0"/>
        <w:numPr>
          <w:ilvl w:val="0"/>
          <w:numId w:val="15"/>
        </w:numPr>
        <w:autoSpaceDE w:val="0"/>
        <w:autoSpaceDN w:val="0"/>
        <w:adjustRightInd w:val="0"/>
        <w:spacing w:after="160" w:line="231" w:lineRule="atLeast"/>
        <w:ind w:firstLine="273"/>
        <w:jc w:val="both"/>
        <w:rPr>
          <w:rFonts w:ascii="Arial" w:hAnsi="Arial" w:cs="Arial"/>
          <w:color w:val="000000"/>
          <w:sz w:val="18"/>
          <w:szCs w:val="18"/>
        </w:rPr>
      </w:pPr>
      <w:r w:rsidRPr="00161EA2">
        <w:rPr>
          <w:rFonts w:ascii="Arial" w:hAnsi="Arial" w:cs="Arial"/>
          <w:color w:val="000000"/>
          <w:sz w:val="18"/>
          <w:szCs w:val="18"/>
        </w:rPr>
        <w:t xml:space="preserve">nakoupená zvířata musí zůstat ve stádě po dobu alespoň 4 let. </w:t>
      </w:r>
    </w:p>
    <w:p w:rsidR="00161EA2" w:rsidRPr="00161EA2" w:rsidRDefault="00161EA2" w:rsidP="00161EA2">
      <w:pPr>
        <w:pageBreakBefore/>
        <w:widowControl w:val="0"/>
        <w:autoSpaceDE w:val="0"/>
        <w:autoSpaceDN w:val="0"/>
        <w:adjustRightInd w:val="0"/>
        <w:ind w:left="709" w:hanging="709"/>
        <w:jc w:val="both"/>
        <w:rPr>
          <w:rFonts w:ascii="Arial" w:hAnsi="Arial" w:cs="Arial"/>
          <w:color w:val="000000"/>
          <w:sz w:val="18"/>
          <w:szCs w:val="18"/>
        </w:rPr>
      </w:pPr>
      <w:r w:rsidRPr="00161EA2">
        <w:rPr>
          <w:rFonts w:ascii="Arial" w:hAnsi="Arial" w:cs="Arial"/>
          <w:b/>
          <w:bCs/>
          <w:color w:val="000000"/>
          <w:sz w:val="18"/>
          <w:szCs w:val="18"/>
        </w:rPr>
        <w:lastRenderedPageBreak/>
        <w:t xml:space="preserve">V rámci tohoto Programu není zejména podporováno:  </w:t>
      </w:r>
    </w:p>
    <w:p w:rsidR="00161EA2" w:rsidRPr="00161EA2" w:rsidRDefault="00161EA2" w:rsidP="00161EA2">
      <w:pPr>
        <w:widowControl w:val="0"/>
        <w:autoSpaceDE w:val="0"/>
        <w:autoSpaceDN w:val="0"/>
        <w:adjustRightInd w:val="0"/>
        <w:ind w:left="709" w:hanging="709"/>
        <w:jc w:val="both"/>
        <w:rPr>
          <w:rFonts w:ascii="Arial" w:hAnsi="Arial" w:cs="Arial"/>
          <w:color w:val="000000"/>
          <w:sz w:val="18"/>
          <w:szCs w:val="18"/>
        </w:rPr>
      </w:pPr>
      <w:r w:rsidRPr="00161EA2">
        <w:rPr>
          <w:rFonts w:ascii="Arial" w:hAnsi="Arial" w:cs="Arial"/>
          <w:color w:val="000000"/>
          <w:sz w:val="18"/>
          <w:szCs w:val="18"/>
        </w:rPr>
        <w:t xml:space="preserve">-běžné opravy technologických zařízení, budov a staveb, </w:t>
      </w:r>
    </w:p>
    <w:p w:rsidR="00161EA2" w:rsidRPr="00161EA2" w:rsidRDefault="00161EA2" w:rsidP="00161EA2">
      <w:pPr>
        <w:widowControl w:val="0"/>
        <w:autoSpaceDE w:val="0"/>
        <w:autoSpaceDN w:val="0"/>
        <w:adjustRightInd w:val="0"/>
        <w:spacing w:after="220"/>
        <w:ind w:left="709" w:hanging="709"/>
        <w:jc w:val="both"/>
        <w:rPr>
          <w:rFonts w:ascii="Arial" w:hAnsi="Arial" w:cs="Arial"/>
          <w:color w:val="000000"/>
          <w:sz w:val="18"/>
          <w:szCs w:val="18"/>
        </w:rPr>
      </w:pPr>
      <w:r w:rsidRPr="00161EA2">
        <w:rPr>
          <w:rFonts w:ascii="Arial" w:hAnsi="Arial" w:cs="Arial"/>
          <w:color w:val="000000"/>
          <w:sz w:val="18"/>
          <w:szCs w:val="18"/>
        </w:rPr>
        <w:t>- nákup automobilů -osobních i nákladních, automobilových tahačů včetně jejich vleků, přívěsu, návěsů</w:t>
      </w:r>
      <w:r w:rsidR="00E777CA">
        <w:rPr>
          <w:rFonts w:ascii="Arial" w:hAnsi="Arial" w:cs="Arial"/>
          <w:color w:val="000000"/>
          <w:sz w:val="18"/>
          <w:szCs w:val="18"/>
        </w:rPr>
        <w:t xml:space="preserve"> </w:t>
      </w:r>
      <w:r w:rsidRPr="00161EA2">
        <w:rPr>
          <w:rFonts w:ascii="Arial" w:hAnsi="Arial" w:cs="Arial"/>
          <w:color w:val="000000"/>
          <w:sz w:val="18"/>
          <w:szCs w:val="18"/>
        </w:rPr>
        <w:t xml:space="preserve">či nástaveb.  </w:t>
      </w:r>
    </w:p>
    <w:p w:rsidR="00161EA2" w:rsidRPr="00161EA2" w:rsidRDefault="00161EA2" w:rsidP="00161EA2">
      <w:pPr>
        <w:widowControl w:val="0"/>
        <w:autoSpaceDE w:val="0"/>
        <w:autoSpaceDN w:val="0"/>
        <w:adjustRightInd w:val="0"/>
        <w:spacing w:after="115"/>
        <w:ind w:left="709" w:hanging="709"/>
        <w:jc w:val="both"/>
        <w:rPr>
          <w:rFonts w:ascii="Arial" w:hAnsi="Arial" w:cs="Arial"/>
          <w:color w:val="000000"/>
          <w:sz w:val="18"/>
          <w:szCs w:val="18"/>
        </w:rPr>
      </w:pPr>
      <w:r w:rsidRPr="00161EA2">
        <w:rPr>
          <w:rFonts w:ascii="Arial" w:hAnsi="Arial" w:cs="Arial"/>
          <w:b/>
          <w:bCs/>
          <w:color w:val="000000"/>
          <w:sz w:val="18"/>
          <w:szCs w:val="18"/>
        </w:rPr>
        <w:t xml:space="preserve">C.1.2. Přístup k Programu  </w:t>
      </w:r>
    </w:p>
    <w:p w:rsidR="00161EA2" w:rsidRPr="00161EA2" w:rsidRDefault="00161EA2" w:rsidP="00161EA2">
      <w:pPr>
        <w:widowControl w:val="0"/>
        <w:autoSpaceDE w:val="0"/>
        <w:autoSpaceDN w:val="0"/>
        <w:adjustRightInd w:val="0"/>
        <w:spacing w:after="115" w:line="228" w:lineRule="atLeast"/>
        <w:ind w:left="709" w:hanging="709"/>
        <w:jc w:val="both"/>
        <w:rPr>
          <w:rFonts w:ascii="Arial" w:hAnsi="Arial" w:cs="Arial"/>
          <w:color w:val="000000"/>
          <w:sz w:val="18"/>
          <w:szCs w:val="18"/>
        </w:rPr>
      </w:pPr>
      <w:r w:rsidRPr="00161EA2">
        <w:rPr>
          <w:rFonts w:ascii="Arial" w:hAnsi="Arial" w:cs="Arial"/>
          <w:color w:val="000000"/>
          <w:sz w:val="18"/>
          <w:szCs w:val="18"/>
        </w:rPr>
        <w:t xml:space="preserve">a) Komu je Program určen:  Subjektům, které splňují podmínky stanovené těmito Pokyny, a to zejména v bodě A. 1. 2. </w:t>
      </w:r>
    </w:p>
    <w:p w:rsidR="00161EA2" w:rsidRPr="00161EA2" w:rsidRDefault="00161EA2" w:rsidP="00161EA2">
      <w:pPr>
        <w:widowControl w:val="0"/>
        <w:autoSpaceDE w:val="0"/>
        <w:autoSpaceDN w:val="0"/>
        <w:adjustRightInd w:val="0"/>
        <w:spacing w:line="226" w:lineRule="atLeast"/>
        <w:ind w:left="709" w:hanging="709"/>
        <w:jc w:val="both"/>
        <w:rPr>
          <w:rFonts w:ascii="Arial" w:hAnsi="Arial" w:cs="Arial"/>
          <w:color w:val="000000"/>
          <w:sz w:val="18"/>
          <w:szCs w:val="18"/>
        </w:rPr>
      </w:pPr>
      <w:r w:rsidRPr="00161EA2">
        <w:rPr>
          <w:rFonts w:ascii="Arial" w:hAnsi="Arial" w:cs="Arial"/>
          <w:color w:val="000000"/>
          <w:sz w:val="18"/>
          <w:szCs w:val="18"/>
        </w:rPr>
        <w:t xml:space="preserve">b) Specifická kritéria </w:t>
      </w:r>
    </w:p>
    <w:p w:rsidR="00161EA2" w:rsidRPr="00161EA2" w:rsidRDefault="00161EA2" w:rsidP="00161EA2">
      <w:pPr>
        <w:widowControl w:val="0"/>
        <w:autoSpaceDE w:val="0"/>
        <w:autoSpaceDN w:val="0"/>
        <w:adjustRightInd w:val="0"/>
        <w:spacing w:line="231" w:lineRule="atLeast"/>
        <w:ind w:left="709" w:hanging="709"/>
        <w:jc w:val="both"/>
        <w:rPr>
          <w:rFonts w:ascii="Arial" w:hAnsi="Arial" w:cs="Arial"/>
          <w:color w:val="000000"/>
          <w:sz w:val="18"/>
          <w:szCs w:val="18"/>
        </w:rPr>
      </w:pPr>
      <w:r w:rsidRPr="00161EA2">
        <w:rPr>
          <w:rFonts w:ascii="Arial" w:hAnsi="Arial" w:cs="Arial"/>
          <w:color w:val="000000"/>
          <w:sz w:val="18"/>
          <w:szCs w:val="18"/>
        </w:rPr>
        <w:t xml:space="preserve">ba) Maximální hrubá míra Podpory nebude vyšší než 50 % způsobilých investic s výjimkou investic provozovaných na území hlavního města Prahy, kde platí, že hrubá míra Podpory nepřesáhne 40 % způsobilých investic. U investic uvedených v bodě C. 1. 1. písm. c), maximální hrubá míra Podpory nepřesáhne 30 % způsobilých investic. </w:t>
      </w:r>
    </w:p>
    <w:p w:rsidR="00161EA2" w:rsidRPr="00161EA2" w:rsidRDefault="00161EA2" w:rsidP="00161EA2">
      <w:pPr>
        <w:widowControl w:val="0"/>
        <w:autoSpaceDE w:val="0"/>
        <w:autoSpaceDN w:val="0"/>
        <w:adjustRightInd w:val="0"/>
        <w:spacing w:line="231" w:lineRule="atLeast"/>
        <w:ind w:left="709" w:hanging="709"/>
        <w:jc w:val="both"/>
        <w:rPr>
          <w:rFonts w:ascii="Arial" w:hAnsi="Arial" w:cs="Arial"/>
          <w:color w:val="000000"/>
          <w:sz w:val="18"/>
          <w:szCs w:val="18"/>
        </w:rPr>
      </w:pPr>
      <w:r w:rsidRPr="00161EA2">
        <w:rPr>
          <w:rFonts w:ascii="Arial" w:hAnsi="Arial" w:cs="Arial"/>
          <w:color w:val="000000"/>
          <w:sz w:val="18"/>
          <w:szCs w:val="18"/>
        </w:rPr>
        <w:t xml:space="preserve">bb) Podpora poskytovaná Fondem se bude vztahovat na Úvěry, jejichž doba splatnosti nepřesáhne 8 let v případě investic uvedených v bodě C. 1. 1. písm. a). bc) Podpora poskytovaná Fondem se bude vztahovat na Úvěry, jejichž doba splatnosti nepřesáhne 20 let v případě investic uvedených v bodě C. 1. 1. písm. b). bd) Podpora poskytovaná Fondem se bude vztahovat na Úvěry, jejichž doba splatnosti nepřesáhne 4 roky v případě investic uvedených v bodě C. 1. 1. písm. c). </w:t>
      </w:r>
    </w:p>
    <w:p w:rsidR="00161EA2" w:rsidRPr="00161EA2" w:rsidRDefault="00161EA2" w:rsidP="00161EA2">
      <w:pPr>
        <w:widowControl w:val="0"/>
        <w:autoSpaceDE w:val="0"/>
        <w:autoSpaceDN w:val="0"/>
        <w:adjustRightInd w:val="0"/>
        <w:spacing w:line="223"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C.1.3. Forma Podpory </w:t>
      </w:r>
    </w:p>
    <w:p w:rsidR="00161EA2" w:rsidRPr="00161EA2" w:rsidRDefault="00161EA2" w:rsidP="00161EA2">
      <w:pPr>
        <w:widowControl w:val="0"/>
        <w:autoSpaceDE w:val="0"/>
        <w:autoSpaceDN w:val="0"/>
        <w:adjustRightInd w:val="0"/>
        <w:spacing w:after="220" w:line="231" w:lineRule="atLeast"/>
        <w:ind w:left="709" w:hanging="709"/>
        <w:jc w:val="both"/>
        <w:rPr>
          <w:rFonts w:ascii="Arial" w:hAnsi="Arial" w:cs="Arial"/>
          <w:color w:val="000000"/>
          <w:sz w:val="18"/>
          <w:szCs w:val="18"/>
        </w:rPr>
      </w:pPr>
      <w:r w:rsidRPr="00161EA2">
        <w:rPr>
          <w:rFonts w:ascii="Arial" w:hAnsi="Arial" w:cs="Arial"/>
          <w:color w:val="000000"/>
          <w:sz w:val="18"/>
          <w:szCs w:val="18"/>
        </w:rPr>
        <w:t xml:space="preserve">Dotace části úroků z Úvěrů. </w:t>
      </w:r>
    </w:p>
    <w:p w:rsidR="00161EA2" w:rsidRPr="00161EA2" w:rsidRDefault="00161EA2" w:rsidP="00161EA2">
      <w:pPr>
        <w:widowControl w:val="0"/>
        <w:autoSpaceDE w:val="0"/>
        <w:autoSpaceDN w:val="0"/>
        <w:adjustRightInd w:val="0"/>
        <w:spacing w:line="223"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C.1.4. </w:t>
      </w:r>
      <w:r w:rsidRPr="00161EA2">
        <w:rPr>
          <w:rFonts w:ascii="Arial" w:hAnsi="Arial" w:cs="Arial"/>
          <w:color w:val="000000"/>
          <w:sz w:val="18"/>
          <w:szCs w:val="18"/>
        </w:rPr>
        <w:t xml:space="preserve">Právním základem tohoto Programu jsou zejména pokyny Evropské unie ke státní podpoře v odvětvích zemědělství a lesnictví a ve venkovských oblastech na období 2014 až 2020 (Úř. věst. C 204, 1.7.2014, s.1).  </w:t>
      </w:r>
    </w:p>
    <w:p w:rsidR="00161EA2" w:rsidRPr="00161EA2" w:rsidRDefault="00161EA2" w:rsidP="00161EA2">
      <w:pPr>
        <w:widowControl w:val="0"/>
        <w:autoSpaceDE w:val="0"/>
        <w:autoSpaceDN w:val="0"/>
        <w:adjustRightInd w:val="0"/>
        <w:spacing w:after="1052" w:line="223" w:lineRule="atLeast"/>
        <w:ind w:left="709" w:hanging="709"/>
        <w:jc w:val="both"/>
        <w:rPr>
          <w:rFonts w:ascii="Arial" w:hAnsi="Arial" w:cs="Arial"/>
          <w:color w:val="000000"/>
          <w:sz w:val="18"/>
          <w:szCs w:val="18"/>
        </w:rPr>
      </w:pPr>
      <w:r w:rsidRPr="00161EA2">
        <w:rPr>
          <w:rFonts w:ascii="Arial" w:hAnsi="Arial" w:cs="Arial"/>
          <w:b/>
          <w:bCs/>
          <w:color w:val="000000"/>
          <w:sz w:val="18"/>
          <w:szCs w:val="18"/>
        </w:rPr>
        <w:t>C.1.5</w:t>
      </w:r>
      <w:r w:rsidRPr="00161EA2">
        <w:rPr>
          <w:rFonts w:ascii="Arial" w:hAnsi="Arial" w:cs="Arial"/>
          <w:color w:val="000000"/>
          <w:sz w:val="18"/>
          <w:szCs w:val="18"/>
        </w:rPr>
        <w:t xml:space="preserve">. Tyto Pokyny se vztahují na žádosti zaregistrované místně příslušným pracovištěm SZIF, MZe, Fondem nebo jinými Fondem k tomu určenými subjekty počínaje dnem 2. 4. 2015. </w:t>
      </w:r>
    </w:p>
    <w:p w:rsidR="00161EA2" w:rsidRPr="00161EA2" w:rsidRDefault="00161EA2" w:rsidP="00161EA2">
      <w:pPr>
        <w:widowControl w:val="0"/>
        <w:autoSpaceDE w:val="0"/>
        <w:autoSpaceDN w:val="0"/>
        <w:adjustRightInd w:val="0"/>
        <w:spacing w:line="203" w:lineRule="atLeast"/>
        <w:ind w:left="709" w:hanging="709"/>
        <w:jc w:val="center"/>
        <w:rPr>
          <w:rFonts w:ascii="Arial" w:hAnsi="Arial" w:cs="Arial"/>
          <w:b/>
          <w:bCs/>
          <w:color w:val="000000"/>
          <w:sz w:val="22"/>
          <w:szCs w:val="22"/>
        </w:rPr>
      </w:pPr>
      <w:r w:rsidRPr="00161EA2">
        <w:rPr>
          <w:rFonts w:ascii="Arial" w:hAnsi="Arial" w:cs="Arial"/>
          <w:b/>
          <w:bCs/>
          <w:color w:val="000000"/>
          <w:sz w:val="22"/>
          <w:szCs w:val="22"/>
        </w:rPr>
        <w:t>Výkladový list</w:t>
      </w:r>
    </w:p>
    <w:p w:rsidR="00161EA2" w:rsidRPr="00161EA2" w:rsidRDefault="00161EA2" w:rsidP="00161EA2">
      <w:pPr>
        <w:widowControl w:val="0"/>
        <w:autoSpaceDE w:val="0"/>
        <w:autoSpaceDN w:val="0"/>
        <w:adjustRightInd w:val="0"/>
        <w:spacing w:line="203" w:lineRule="atLeast"/>
        <w:ind w:left="709" w:hanging="709"/>
        <w:jc w:val="center"/>
        <w:rPr>
          <w:rFonts w:ascii="Arial" w:hAnsi="Arial" w:cs="Arial"/>
          <w:b/>
          <w:bCs/>
          <w:color w:val="000000"/>
          <w:sz w:val="18"/>
          <w:szCs w:val="18"/>
        </w:rPr>
      </w:pPr>
      <w:r w:rsidRPr="00161EA2">
        <w:rPr>
          <w:rFonts w:ascii="Arial" w:hAnsi="Arial" w:cs="Arial"/>
          <w:b/>
          <w:bCs/>
          <w:color w:val="000000"/>
          <w:sz w:val="18"/>
          <w:szCs w:val="18"/>
        </w:rPr>
        <w:t xml:space="preserve">k Pokynům pro poskytování podpor Podpůrným a garančním rolnickým </w:t>
      </w:r>
    </w:p>
    <w:p w:rsidR="00161EA2" w:rsidRPr="00161EA2" w:rsidRDefault="00161EA2" w:rsidP="00161EA2">
      <w:pPr>
        <w:widowControl w:val="0"/>
        <w:autoSpaceDE w:val="0"/>
        <w:autoSpaceDN w:val="0"/>
        <w:adjustRightInd w:val="0"/>
        <w:spacing w:line="203" w:lineRule="atLeast"/>
        <w:ind w:left="709" w:hanging="709"/>
        <w:jc w:val="center"/>
        <w:rPr>
          <w:rFonts w:ascii="Arial" w:hAnsi="Arial" w:cs="Arial"/>
          <w:color w:val="000000"/>
          <w:sz w:val="18"/>
          <w:szCs w:val="18"/>
        </w:rPr>
      </w:pPr>
      <w:r w:rsidRPr="00161EA2">
        <w:rPr>
          <w:rFonts w:ascii="Arial" w:hAnsi="Arial" w:cs="Arial"/>
          <w:b/>
          <w:bCs/>
          <w:color w:val="000000"/>
          <w:sz w:val="18"/>
          <w:szCs w:val="18"/>
        </w:rPr>
        <w:t>a lesnickým fondem, a.s. v rámci programu Zemědělec</w:t>
      </w:r>
    </w:p>
    <w:p w:rsidR="00161EA2" w:rsidRPr="00161EA2" w:rsidRDefault="00161EA2" w:rsidP="00161EA2">
      <w:pPr>
        <w:widowControl w:val="0"/>
        <w:autoSpaceDE w:val="0"/>
        <w:autoSpaceDN w:val="0"/>
        <w:adjustRightInd w:val="0"/>
        <w:spacing w:line="223"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A.1.2. </w:t>
      </w:r>
      <w:r w:rsidRPr="00161EA2">
        <w:rPr>
          <w:rFonts w:ascii="Arial" w:hAnsi="Arial" w:cs="Arial"/>
          <w:b/>
          <w:bCs/>
          <w:color w:val="000000"/>
          <w:sz w:val="18"/>
          <w:szCs w:val="18"/>
        </w:rPr>
        <w:tab/>
      </w:r>
      <w:r w:rsidRPr="00161EA2">
        <w:rPr>
          <w:rFonts w:ascii="Arial" w:hAnsi="Arial" w:cs="Arial"/>
          <w:color w:val="000000"/>
          <w:sz w:val="18"/>
          <w:szCs w:val="18"/>
        </w:rPr>
        <w:t xml:space="preserve">Fond nepovažuje podnikatele, který je držitelem pouze osvědčení samostatně hospodařícího rolníka podle zákona č. 105/1990 Sb., o soukromém podnikání občanů, ve znění zákona č. 219/1991 Sb. a zákona č. 455/1991 Sb., a který se nezaevidoval na příslušném obecním úřadě obce s rozšířenou působností podle § 2f zákona č. 252/1997 Sb., o zemědělství, za zemědělského podnikatele ve smyslu § 2e zákona č. 252/1997 Sb., o zemědělství. </w:t>
      </w:r>
    </w:p>
    <w:p w:rsidR="00161EA2" w:rsidRPr="00161EA2" w:rsidRDefault="00161EA2" w:rsidP="00161EA2">
      <w:pPr>
        <w:widowControl w:val="0"/>
        <w:autoSpaceDE w:val="0"/>
        <w:autoSpaceDN w:val="0"/>
        <w:adjustRightInd w:val="0"/>
        <w:spacing w:line="223"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A.3.3. </w:t>
      </w:r>
      <w:r w:rsidRPr="00161EA2">
        <w:rPr>
          <w:rFonts w:ascii="Arial" w:hAnsi="Arial" w:cs="Arial"/>
          <w:b/>
          <w:bCs/>
          <w:color w:val="000000"/>
          <w:sz w:val="18"/>
          <w:szCs w:val="18"/>
        </w:rPr>
        <w:tab/>
      </w:r>
      <w:r w:rsidRPr="00161EA2">
        <w:rPr>
          <w:rFonts w:ascii="Arial" w:hAnsi="Arial" w:cs="Arial"/>
          <w:color w:val="000000"/>
          <w:sz w:val="18"/>
          <w:szCs w:val="18"/>
        </w:rPr>
        <w:t xml:space="preserve">Výpočet výše poměru příjmů ze zemědělské výroby je stanoven v příloze k tomuto výkladu. Počátek období, ve kterém musí u Žadatele o poskytnutí Podpory prostřednictvím Fondu tvořit příjmy ze zemědělské výroby, z činností v oblasti zpracování produkce ze zemědělské výroby, dotací z veřejných zdrojů (mimo dotací investičního charakteru, zejména na pořízení základního stáda či chovného hejna, výsadbu sadů, vinic a produkčních keřů, dále na pořízení, modernizaci samostatných strojů, zabudovaných strojů a na výstavbu, modernizace a rekonstrukci budov a staveb) a dalších plnění stanovených v Příloze k Výkladovému listu alespoň 25% z celkových příjmů, se stanovuje na období počínaje prvním nejbližším účetním obdobím následující po období zaregistrování žádosti. (To znamená např. u žádosti zaregistrované v roce 2015, musí Žadatel 25% příjmů dosahovat již v nadcházejícím roce 2016). Výše příjmů nesmí klesnout pod minimální hranici po celou dobu platnosti a účinnosti smlouvy o poskytnutí podpory. </w:t>
      </w:r>
    </w:p>
    <w:p w:rsidR="00161EA2" w:rsidRPr="00161EA2" w:rsidRDefault="00161EA2" w:rsidP="00161EA2">
      <w:pPr>
        <w:widowControl w:val="0"/>
        <w:autoSpaceDE w:val="0"/>
        <w:autoSpaceDN w:val="0"/>
        <w:adjustRightInd w:val="0"/>
        <w:spacing w:line="223"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A.4.3. </w:t>
      </w:r>
      <w:r w:rsidRPr="00161EA2">
        <w:rPr>
          <w:rFonts w:ascii="Arial" w:hAnsi="Arial" w:cs="Arial"/>
          <w:b/>
          <w:bCs/>
          <w:color w:val="000000"/>
          <w:sz w:val="18"/>
          <w:szCs w:val="18"/>
        </w:rPr>
        <w:tab/>
      </w:r>
      <w:r w:rsidRPr="00161EA2">
        <w:rPr>
          <w:rFonts w:ascii="Arial" w:hAnsi="Arial" w:cs="Arial"/>
          <w:bCs/>
          <w:color w:val="000000"/>
          <w:sz w:val="18"/>
          <w:szCs w:val="18"/>
        </w:rPr>
        <w:t>V</w:t>
      </w:r>
      <w:r w:rsidRPr="00161EA2">
        <w:rPr>
          <w:rFonts w:ascii="Arial" w:hAnsi="Arial" w:cs="Arial"/>
          <w:b/>
          <w:bCs/>
          <w:color w:val="000000"/>
          <w:sz w:val="18"/>
          <w:szCs w:val="18"/>
        </w:rPr>
        <w:t> </w:t>
      </w:r>
      <w:r w:rsidRPr="00161EA2">
        <w:rPr>
          <w:rFonts w:ascii="Arial" w:hAnsi="Arial" w:cs="Arial"/>
          <w:color w:val="000000"/>
          <w:sz w:val="18"/>
          <w:szCs w:val="18"/>
        </w:rPr>
        <w:t xml:space="preserve">případech, kdy je Bankou Úvěr poskytnut v českých korunách a platba za podporovaný předmět probíhá v jiné měně než v českých korunách, může dojít v důsledku kursového rozdílu k vrácení části úvěrových prostředků dodavatelem na účet Příjemce podpory. Za takové situace je Příjemce podpory povinen vrátit tuto částku v jedné mimořádné splátce úvěrující Bance a to ve lhůtě 30 dnů od připsání výše uvedené části úvěrových prostředků na jeho účet. V případě, že Příjemce podpory neodešle řádně a včas na příslušný účet výše uvedenou částku, bude Fond považovat takové jednání za neúčelové čerpání a bude postupovat dle smlouvy o poskytnutí podpory. </w:t>
      </w:r>
    </w:p>
    <w:p w:rsidR="00161EA2" w:rsidRPr="00161EA2" w:rsidRDefault="00161EA2" w:rsidP="00161EA2">
      <w:pPr>
        <w:widowControl w:val="0"/>
        <w:autoSpaceDE w:val="0"/>
        <w:autoSpaceDN w:val="0"/>
        <w:adjustRightInd w:val="0"/>
        <w:spacing w:line="223" w:lineRule="atLeast"/>
        <w:ind w:left="709" w:hanging="709"/>
        <w:jc w:val="both"/>
        <w:rPr>
          <w:rFonts w:ascii="Arial" w:hAnsi="Arial" w:cs="Arial"/>
          <w:color w:val="000000"/>
          <w:sz w:val="18"/>
          <w:szCs w:val="18"/>
        </w:rPr>
      </w:pPr>
      <w:r w:rsidRPr="00161EA2">
        <w:rPr>
          <w:rFonts w:ascii="Arial" w:hAnsi="Arial" w:cs="Arial"/>
          <w:b/>
          <w:bCs/>
          <w:color w:val="000000"/>
          <w:sz w:val="18"/>
          <w:szCs w:val="18"/>
        </w:rPr>
        <w:t xml:space="preserve">A.4.4. </w:t>
      </w:r>
      <w:r w:rsidRPr="00161EA2">
        <w:rPr>
          <w:rFonts w:ascii="Arial" w:hAnsi="Arial" w:cs="Arial"/>
          <w:b/>
          <w:bCs/>
          <w:color w:val="000000"/>
          <w:sz w:val="18"/>
          <w:szCs w:val="18"/>
        </w:rPr>
        <w:tab/>
      </w:r>
      <w:r w:rsidRPr="00161EA2">
        <w:rPr>
          <w:rFonts w:ascii="Arial" w:hAnsi="Arial" w:cs="Arial"/>
          <w:color w:val="000000"/>
          <w:sz w:val="18"/>
          <w:szCs w:val="18"/>
        </w:rPr>
        <w:t xml:space="preserve">Lze akceptovat i zálohové faktury v případě, že v zálohové faktuře bude konkrétně uveden předmět plnění, ten bude v souladu se smlouvou o dodávce a Příjemce podpory pak Bance neprodleně doručí konečnou fakturu (daňový doklad se všemi náležitostmi) s vyúčtováním proplacených záloh.  </w:t>
      </w:r>
    </w:p>
    <w:p w:rsidR="00161EA2" w:rsidRPr="00161EA2" w:rsidRDefault="00161EA2" w:rsidP="00161EA2">
      <w:pPr>
        <w:pageBreakBefore/>
        <w:widowControl w:val="0"/>
        <w:autoSpaceDE w:val="0"/>
        <w:autoSpaceDN w:val="0"/>
        <w:adjustRightInd w:val="0"/>
        <w:spacing w:after="240"/>
        <w:ind w:left="709" w:hanging="709"/>
        <w:jc w:val="center"/>
        <w:rPr>
          <w:rFonts w:ascii="Arial" w:hAnsi="Arial" w:cs="Arial"/>
          <w:color w:val="000000"/>
          <w:sz w:val="22"/>
          <w:szCs w:val="22"/>
        </w:rPr>
      </w:pPr>
      <w:r w:rsidRPr="00161EA2">
        <w:rPr>
          <w:rFonts w:ascii="Arial" w:hAnsi="Arial" w:cs="Arial"/>
          <w:b/>
          <w:bCs/>
          <w:color w:val="000000"/>
          <w:sz w:val="22"/>
          <w:szCs w:val="22"/>
        </w:rPr>
        <w:lastRenderedPageBreak/>
        <w:t>Příloha k Výkladovému listu</w:t>
      </w:r>
    </w:p>
    <w:p w:rsidR="00161EA2" w:rsidRPr="00161EA2" w:rsidRDefault="00161EA2" w:rsidP="00161EA2">
      <w:pPr>
        <w:widowControl w:val="0"/>
        <w:autoSpaceDE w:val="0"/>
        <w:autoSpaceDN w:val="0"/>
        <w:adjustRightInd w:val="0"/>
        <w:ind w:left="709" w:hanging="709"/>
        <w:jc w:val="both"/>
        <w:rPr>
          <w:rFonts w:ascii="Arial" w:hAnsi="Arial" w:cs="Arial"/>
          <w:sz w:val="18"/>
          <w:szCs w:val="18"/>
        </w:rPr>
      </w:pPr>
    </w:p>
    <w:p w:rsidR="00161EA2" w:rsidRPr="00161EA2" w:rsidRDefault="00161EA2" w:rsidP="00161EA2">
      <w:pPr>
        <w:widowControl w:val="0"/>
        <w:autoSpaceDE w:val="0"/>
        <w:autoSpaceDN w:val="0"/>
        <w:adjustRightInd w:val="0"/>
        <w:spacing w:after="115"/>
        <w:ind w:left="709" w:hanging="709"/>
        <w:jc w:val="both"/>
        <w:rPr>
          <w:rFonts w:ascii="Arial" w:hAnsi="Arial" w:cs="Arial"/>
          <w:sz w:val="22"/>
          <w:szCs w:val="22"/>
        </w:rPr>
      </w:pPr>
      <w:r w:rsidRPr="00161EA2">
        <w:rPr>
          <w:rFonts w:ascii="Arial" w:hAnsi="Arial" w:cs="Arial"/>
          <w:b/>
          <w:bCs/>
          <w:sz w:val="22"/>
          <w:szCs w:val="22"/>
          <w:u w:val="single"/>
        </w:rPr>
        <w:t xml:space="preserve">Výpočet výše příjmů ze zemědělské výroby pro Žadatele vedoucí daňovou evidenci </w:t>
      </w:r>
    </w:p>
    <w:p w:rsidR="00161EA2" w:rsidRPr="00161EA2" w:rsidRDefault="00161EA2" w:rsidP="00161EA2">
      <w:pPr>
        <w:widowControl w:val="0"/>
        <w:autoSpaceDE w:val="0"/>
        <w:autoSpaceDN w:val="0"/>
        <w:adjustRightInd w:val="0"/>
        <w:spacing w:line="220" w:lineRule="atLeast"/>
        <w:ind w:left="709" w:hanging="709"/>
        <w:jc w:val="both"/>
        <w:rPr>
          <w:rFonts w:ascii="Arial" w:hAnsi="Arial" w:cs="Arial"/>
          <w:sz w:val="18"/>
          <w:szCs w:val="18"/>
        </w:rPr>
      </w:pPr>
      <w:r w:rsidRPr="00161EA2">
        <w:rPr>
          <w:rFonts w:ascii="Arial" w:hAnsi="Arial" w:cs="Arial"/>
          <w:sz w:val="18"/>
          <w:szCs w:val="18"/>
          <w:u w:val="single"/>
        </w:rPr>
        <w:t>Vzorec pro výpočet:</w:t>
      </w:r>
      <w:r w:rsidRPr="00161EA2">
        <w:rPr>
          <w:rFonts w:ascii="Arial" w:hAnsi="Arial" w:cs="Arial"/>
          <w:sz w:val="18"/>
          <w:szCs w:val="18"/>
        </w:rPr>
        <w:t xml:space="preserve"> </w:t>
      </w:r>
      <w:r w:rsidRPr="00161EA2">
        <w:rPr>
          <w:rFonts w:ascii="Arial" w:hAnsi="Arial" w:cs="Arial"/>
          <w:sz w:val="18"/>
          <w:szCs w:val="18"/>
        </w:rPr>
        <w:tab/>
      </w:r>
      <w:r w:rsidRPr="00161EA2">
        <w:rPr>
          <w:rFonts w:ascii="Arial" w:hAnsi="Arial" w:cs="Arial"/>
          <w:sz w:val="18"/>
          <w:szCs w:val="18"/>
          <w:u w:val="single"/>
        </w:rPr>
        <w:t>Příjmy ze zemědělské činnosti x 100</w:t>
      </w:r>
      <w:r w:rsidRPr="00161EA2">
        <w:rPr>
          <w:rFonts w:ascii="Arial" w:hAnsi="Arial" w:cs="Arial"/>
          <w:sz w:val="18"/>
          <w:szCs w:val="18"/>
        </w:rPr>
        <w:t xml:space="preserve">  </w:t>
      </w:r>
    </w:p>
    <w:p w:rsidR="00161EA2" w:rsidRPr="00161EA2" w:rsidRDefault="00161EA2" w:rsidP="00161EA2">
      <w:pPr>
        <w:widowControl w:val="0"/>
        <w:autoSpaceDE w:val="0"/>
        <w:autoSpaceDN w:val="0"/>
        <w:adjustRightInd w:val="0"/>
        <w:spacing w:after="220" w:line="220" w:lineRule="atLeast"/>
        <w:ind w:left="2869" w:firstLine="11"/>
        <w:jc w:val="both"/>
        <w:rPr>
          <w:rFonts w:ascii="Arial" w:hAnsi="Arial" w:cs="Arial"/>
          <w:sz w:val="18"/>
          <w:szCs w:val="18"/>
        </w:rPr>
      </w:pPr>
      <w:r w:rsidRPr="00161EA2">
        <w:rPr>
          <w:rFonts w:ascii="Arial" w:hAnsi="Arial" w:cs="Arial"/>
          <w:sz w:val="18"/>
          <w:szCs w:val="18"/>
        </w:rPr>
        <w:t xml:space="preserve">Celkové příjmy </w:t>
      </w:r>
    </w:p>
    <w:p w:rsidR="00161EA2" w:rsidRPr="00161EA2" w:rsidRDefault="00161EA2" w:rsidP="00161EA2">
      <w:pPr>
        <w:widowControl w:val="0"/>
        <w:autoSpaceDE w:val="0"/>
        <w:autoSpaceDN w:val="0"/>
        <w:adjustRightInd w:val="0"/>
        <w:spacing w:line="220" w:lineRule="atLeast"/>
        <w:ind w:left="709" w:hanging="709"/>
        <w:jc w:val="both"/>
        <w:rPr>
          <w:rFonts w:ascii="Arial" w:hAnsi="Arial" w:cs="Arial"/>
          <w:sz w:val="18"/>
          <w:szCs w:val="18"/>
        </w:rPr>
      </w:pPr>
      <w:r w:rsidRPr="00161EA2">
        <w:rPr>
          <w:rFonts w:ascii="Arial" w:hAnsi="Arial" w:cs="Arial"/>
          <w:b/>
          <w:bCs/>
          <w:sz w:val="18"/>
          <w:szCs w:val="18"/>
          <w:u w:val="single"/>
        </w:rPr>
        <w:t xml:space="preserve">Položky zahrnuté do čitatele: </w:t>
      </w:r>
    </w:p>
    <w:p w:rsidR="00161EA2" w:rsidRPr="00161EA2" w:rsidRDefault="00161EA2" w:rsidP="00161EA2">
      <w:pPr>
        <w:widowControl w:val="0"/>
        <w:autoSpaceDE w:val="0"/>
        <w:autoSpaceDN w:val="0"/>
        <w:adjustRightInd w:val="0"/>
        <w:spacing w:line="220" w:lineRule="atLeast"/>
        <w:ind w:left="709" w:hanging="709"/>
        <w:jc w:val="both"/>
        <w:rPr>
          <w:rFonts w:ascii="Arial" w:hAnsi="Arial" w:cs="Arial"/>
          <w:sz w:val="18"/>
          <w:szCs w:val="18"/>
        </w:rPr>
      </w:pPr>
      <w:r w:rsidRPr="00161EA2">
        <w:rPr>
          <w:rFonts w:ascii="Arial" w:hAnsi="Arial" w:cs="Arial"/>
          <w:sz w:val="18"/>
          <w:szCs w:val="18"/>
        </w:rPr>
        <w:t>(+) Tržba za prodej vlastních výrobků</w:t>
      </w:r>
      <w:r w:rsidRPr="00161EA2">
        <w:rPr>
          <w:rFonts w:ascii="Arial" w:hAnsi="Arial" w:cs="Arial"/>
          <w:position w:val="6"/>
          <w:sz w:val="18"/>
          <w:szCs w:val="18"/>
          <w:vertAlign w:val="superscript"/>
        </w:rPr>
        <w:t>1</w:t>
      </w:r>
      <w:r w:rsidRPr="00161EA2">
        <w:rPr>
          <w:rFonts w:ascii="Arial" w:hAnsi="Arial" w:cs="Arial"/>
          <w:sz w:val="18"/>
          <w:szCs w:val="18"/>
        </w:rPr>
        <w:t xml:space="preserve"> a služeb</w:t>
      </w:r>
      <w:r w:rsidRPr="00161EA2">
        <w:rPr>
          <w:rFonts w:ascii="Arial" w:hAnsi="Arial" w:cs="Arial"/>
          <w:position w:val="6"/>
          <w:sz w:val="18"/>
          <w:szCs w:val="18"/>
          <w:vertAlign w:val="superscript"/>
        </w:rPr>
        <w:t>2</w:t>
      </w:r>
      <w:r w:rsidRPr="00161EA2">
        <w:rPr>
          <w:rFonts w:ascii="Arial" w:hAnsi="Arial" w:cs="Arial"/>
          <w:sz w:val="18"/>
          <w:szCs w:val="18"/>
        </w:rPr>
        <w:t xml:space="preserve"> souvisejících se zemědělskou, lesnickou činností a zpracování zemědělských produktů </w:t>
      </w:r>
    </w:p>
    <w:p w:rsidR="00161EA2" w:rsidRPr="00161EA2" w:rsidRDefault="00161EA2" w:rsidP="00161EA2">
      <w:pPr>
        <w:widowControl w:val="0"/>
        <w:autoSpaceDE w:val="0"/>
        <w:autoSpaceDN w:val="0"/>
        <w:adjustRightInd w:val="0"/>
        <w:spacing w:line="220" w:lineRule="atLeast"/>
        <w:ind w:left="709" w:hanging="709"/>
        <w:jc w:val="both"/>
        <w:rPr>
          <w:rFonts w:ascii="Arial" w:hAnsi="Arial" w:cs="Arial"/>
          <w:sz w:val="18"/>
          <w:szCs w:val="18"/>
        </w:rPr>
      </w:pPr>
      <w:r w:rsidRPr="00161EA2">
        <w:rPr>
          <w:rFonts w:ascii="Arial" w:hAnsi="Arial" w:cs="Arial"/>
          <w:sz w:val="18"/>
          <w:szCs w:val="18"/>
        </w:rPr>
        <w:t xml:space="preserve">(+) Změna stavu zásob související se zemědělskou, lesnickou činností a zpracováním zemědělských produktů </w:t>
      </w:r>
    </w:p>
    <w:p w:rsidR="00161EA2" w:rsidRPr="00161EA2" w:rsidRDefault="00161EA2" w:rsidP="00161EA2">
      <w:pPr>
        <w:widowControl w:val="0"/>
        <w:autoSpaceDE w:val="0"/>
        <w:autoSpaceDN w:val="0"/>
        <w:adjustRightInd w:val="0"/>
        <w:spacing w:line="220" w:lineRule="atLeast"/>
        <w:ind w:left="709" w:hanging="709"/>
        <w:jc w:val="both"/>
        <w:rPr>
          <w:rFonts w:ascii="Arial" w:hAnsi="Arial" w:cs="Arial"/>
          <w:sz w:val="18"/>
          <w:szCs w:val="18"/>
        </w:rPr>
      </w:pPr>
      <w:r w:rsidRPr="00161EA2">
        <w:rPr>
          <w:rFonts w:ascii="Arial" w:hAnsi="Arial" w:cs="Arial"/>
          <w:sz w:val="18"/>
          <w:szCs w:val="18"/>
        </w:rPr>
        <w:t xml:space="preserve">(+) Aktivace výrobků ze zemědělské, lesnické produkce a ze zpracování zemědělských produktů </w:t>
      </w:r>
    </w:p>
    <w:p w:rsidR="00161EA2" w:rsidRPr="00161EA2" w:rsidRDefault="00161EA2" w:rsidP="00161EA2">
      <w:pPr>
        <w:widowControl w:val="0"/>
        <w:autoSpaceDE w:val="0"/>
        <w:autoSpaceDN w:val="0"/>
        <w:adjustRightInd w:val="0"/>
        <w:spacing w:line="220" w:lineRule="atLeast"/>
        <w:ind w:left="709" w:hanging="709"/>
        <w:jc w:val="both"/>
        <w:rPr>
          <w:rFonts w:ascii="Arial" w:hAnsi="Arial" w:cs="Arial"/>
          <w:sz w:val="18"/>
          <w:szCs w:val="18"/>
        </w:rPr>
      </w:pPr>
      <w:r w:rsidRPr="00161EA2">
        <w:rPr>
          <w:rFonts w:ascii="Arial" w:hAnsi="Arial" w:cs="Arial"/>
          <w:sz w:val="18"/>
          <w:szCs w:val="18"/>
        </w:rPr>
        <w:t xml:space="preserve">(+) Tržby z prodeje zvířat základního stáda </w:t>
      </w:r>
    </w:p>
    <w:p w:rsidR="00161EA2" w:rsidRPr="00161EA2" w:rsidRDefault="00161EA2" w:rsidP="00161EA2">
      <w:pPr>
        <w:widowControl w:val="0"/>
        <w:autoSpaceDE w:val="0"/>
        <w:autoSpaceDN w:val="0"/>
        <w:adjustRightInd w:val="0"/>
        <w:spacing w:line="220" w:lineRule="atLeast"/>
        <w:ind w:left="709" w:hanging="709"/>
        <w:jc w:val="both"/>
        <w:rPr>
          <w:rFonts w:ascii="Arial" w:hAnsi="Arial" w:cs="Arial"/>
          <w:sz w:val="18"/>
          <w:szCs w:val="18"/>
        </w:rPr>
      </w:pPr>
      <w:r w:rsidRPr="00161EA2">
        <w:rPr>
          <w:rFonts w:ascii="Arial" w:hAnsi="Arial" w:cs="Arial"/>
          <w:sz w:val="18"/>
          <w:szCs w:val="18"/>
        </w:rPr>
        <w:t xml:space="preserve">(+) Předpis uznaného nároku na úhradu mank a škod na polních plodinách a zvířatech </w:t>
      </w:r>
    </w:p>
    <w:p w:rsidR="00161EA2" w:rsidRPr="00161EA2" w:rsidRDefault="00161EA2" w:rsidP="00161EA2">
      <w:pPr>
        <w:widowControl w:val="0"/>
        <w:autoSpaceDE w:val="0"/>
        <w:autoSpaceDN w:val="0"/>
        <w:adjustRightInd w:val="0"/>
        <w:spacing w:line="220" w:lineRule="atLeast"/>
        <w:ind w:left="709" w:hanging="709"/>
        <w:jc w:val="both"/>
        <w:rPr>
          <w:rFonts w:ascii="Arial" w:hAnsi="Arial" w:cs="Arial"/>
          <w:position w:val="6"/>
          <w:sz w:val="18"/>
          <w:szCs w:val="18"/>
          <w:vertAlign w:val="superscript"/>
        </w:rPr>
      </w:pPr>
      <w:r w:rsidRPr="00161EA2">
        <w:rPr>
          <w:rFonts w:ascii="Arial" w:hAnsi="Arial" w:cs="Arial"/>
          <w:sz w:val="18"/>
          <w:szCs w:val="18"/>
        </w:rPr>
        <w:t>(+) Předpis pohledávky za pojišťovnou v důsledku pojistné události</w:t>
      </w:r>
      <w:r w:rsidRPr="00161EA2">
        <w:rPr>
          <w:rFonts w:ascii="Arial" w:hAnsi="Arial" w:cs="Arial"/>
          <w:position w:val="6"/>
          <w:sz w:val="18"/>
          <w:szCs w:val="18"/>
          <w:vertAlign w:val="superscript"/>
        </w:rPr>
        <w:t xml:space="preserve">3 </w:t>
      </w:r>
    </w:p>
    <w:p w:rsidR="00161EA2" w:rsidRPr="00161EA2" w:rsidRDefault="00161EA2" w:rsidP="00161EA2">
      <w:pPr>
        <w:widowControl w:val="0"/>
        <w:autoSpaceDE w:val="0"/>
        <w:autoSpaceDN w:val="0"/>
        <w:adjustRightInd w:val="0"/>
        <w:spacing w:line="220" w:lineRule="atLeast"/>
        <w:ind w:left="709" w:hanging="709"/>
        <w:jc w:val="both"/>
        <w:rPr>
          <w:rFonts w:ascii="Arial" w:hAnsi="Arial" w:cs="Arial"/>
          <w:sz w:val="18"/>
          <w:szCs w:val="18"/>
        </w:rPr>
      </w:pPr>
      <w:r w:rsidRPr="00161EA2">
        <w:rPr>
          <w:rFonts w:ascii="Arial" w:hAnsi="Arial" w:cs="Arial"/>
          <w:sz w:val="18"/>
          <w:szCs w:val="18"/>
        </w:rPr>
        <w:t xml:space="preserve">(+)Dotace k úhradě nákladů nebo k úhradě jiné ekonomické újmy </w:t>
      </w:r>
    </w:p>
    <w:p w:rsidR="00161EA2" w:rsidRPr="00161EA2" w:rsidRDefault="00161EA2" w:rsidP="00161EA2">
      <w:pPr>
        <w:widowControl w:val="0"/>
        <w:autoSpaceDE w:val="0"/>
        <w:autoSpaceDN w:val="0"/>
        <w:adjustRightInd w:val="0"/>
        <w:spacing w:line="220" w:lineRule="atLeast"/>
        <w:ind w:left="709" w:hanging="709"/>
        <w:jc w:val="both"/>
        <w:rPr>
          <w:rFonts w:ascii="Arial" w:hAnsi="Arial" w:cs="Arial"/>
          <w:sz w:val="18"/>
          <w:szCs w:val="18"/>
        </w:rPr>
      </w:pPr>
      <w:r w:rsidRPr="00161EA2">
        <w:rPr>
          <w:rFonts w:ascii="Arial" w:hAnsi="Arial" w:cs="Arial"/>
          <w:b/>
          <w:bCs/>
          <w:sz w:val="18"/>
          <w:szCs w:val="18"/>
          <w:u w:val="single"/>
        </w:rPr>
        <w:t xml:space="preserve">Položky zahrnuté do jmenovatele: </w:t>
      </w:r>
    </w:p>
    <w:p w:rsidR="00161EA2" w:rsidRPr="00161EA2" w:rsidRDefault="00161EA2" w:rsidP="00161EA2">
      <w:pPr>
        <w:widowControl w:val="0"/>
        <w:autoSpaceDE w:val="0"/>
        <w:autoSpaceDN w:val="0"/>
        <w:adjustRightInd w:val="0"/>
        <w:spacing w:line="220" w:lineRule="atLeast"/>
        <w:ind w:left="709" w:hanging="709"/>
        <w:jc w:val="both"/>
        <w:rPr>
          <w:rFonts w:ascii="Arial" w:hAnsi="Arial" w:cs="Arial"/>
          <w:sz w:val="18"/>
          <w:szCs w:val="18"/>
        </w:rPr>
      </w:pPr>
      <w:r w:rsidRPr="00161EA2">
        <w:rPr>
          <w:rFonts w:ascii="Arial" w:hAnsi="Arial" w:cs="Arial"/>
          <w:sz w:val="18"/>
          <w:szCs w:val="18"/>
        </w:rPr>
        <w:t xml:space="preserve">(+) celkové příjmy </w:t>
      </w:r>
    </w:p>
    <w:p w:rsidR="00161EA2" w:rsidRPr="00161EA2" w:rsidRDefault="00161EA2" w:rsidP="00161EA2">
      <w:pPr>
        <w:widowControl w:val="0"/>
        <w:autoSpaceDE w:val="0"/>
        <w:autoSpaceDN w:val="0"/>
        <w:adjustRightInd w:val="0"/>
        <w:spacing w:line="220" w:lineRule="atLeast"/>
        <w:ind w:left="709" w:hanging="709"/>
        <w:jc w:val="both"/>
        <w:rPr>
          <w:rFonts w:ascii="Arial" w:hAnsi="Arial" w:cs="Arial"/>
          <w:sz w:val="18"/>
          <w:szCs w:val="18"/>
        </w:rPr>
      </w:pPr>
      <w:r w:rsidRPr="00161EA2">
        <w:rPr>
          <w:rFonts w:ascii="Arial" w:hAnsi="Arial" w:cs="Arial"/>
          <w:sz w:val="18"/>
          <w:szCs w:val="18"/>
        </w:rPr>
        <w:t xml:space="preserve">(–) příjmy z finančních aktivit </w:t>
      </w:r>
    </w:p>
    <w:p w:rsidR="00161EA2" w:rsidRPr="00161EA2" w:rsidRDefault="00161EA2" w:rsidP="00161EA2">
      <w:pPr>
        <w:widowControl w:val="0"/>
        <w:autoSpaceDE w:val="0"/>
        <w:autoSpaceDN w:val="0"/>
        <w:adjustRightInd w:val="0"/>
        <w:spacing w:line="220" w:lineRule="atLeast"/>
        <w:ind w:left="709" w:hanging="709"/>
        <w:jc w:val="both"/>
        <w:rPr>
          <w:rFonts w:ascii="Arial" w:hAnsi="Arial" w:cs="Arial"/>
          <w:sz w:val="18"/>
          <w:szCs w:val="18"/>
        </w:rPr>
      </w:pPr>
      <w:r w:rsidRPr="00161EA2">
        <w:rPr>
          <w:rFonts w:ascii="Arial" w:hAnsi="Arial" w:cs="Arial"/>
          <w:sz w:val="18"/>
          <w:szCs w:val="18"/>
        </w:rPr>
        <w:t xml:space="preserve">(–) mimořádné příjmy </w:t>
      </w:r>
    </w:p>
    <w:p w:rsidR="00161EA2" w:rsidRPr="00161EA2" w:rsidRDefault="00161EA2" w:rsidP="00161EA2">
      <w:pPr>
        <w:widowControl w:val="0"/>
        <w:autoSpaceDE w:val="0"/>
        <w:autoSpaceDN w:val="0"/>
        <w:adjustRightInd w:val="0"/>
        <w:spacing w:after="452" w:line="220" w:lineRule="atLeast"/>
        <w:ind w:left="709" w:hanging="709"/>
        <w:jc w:val="both"/>
        <w:rPr>
          <w:rFonts w:ascii="Arial" w:hAnsi="Arial" w:cs="Arial"/>
          <w:sz w:val="18"/>
          <w:szCs w:val="18"/>
        </w:rPr>
      </w:pPr>
      <w:r w:rsidRPr="00161EA2">
        <w:rPr>
          <w:rFonts w:ascii="Arial" w:hAnsi="Arial" w:cs="Arial"/>
          <w:sz w:val="18"/>
          <w:szCs w:val="18"/>
        </w:rPr>
        <w:t xml:space="preserve">(–) příjmy z prodeje dlouhodobého hmotného majetku (bez Tržeb z prodeje zvířat základního stáda) </w:t>
      </w:r>
    </w:p>
    <w:p w:rsidR="00161EA2" w:rsidRPr="00161EA2" w:rsidRDefault="00161EA2" w:rsidP="00161EA2">
      <w:pPr>
        <w:widowControl w:val="0"/>
        <w:autoSpaceDE w:val="0"/>
        <w:autoSpaceDN w:val="0"/>
        <w:adjustRightInd w:val="0"/>
        <w:spacing w:line="220" w:lineRule="atLeast"/>
        <w:ind w:left="709" w:right="8335" w:hanging="709"/>
        <w:jc w:val="both"/>
        <w:rPr>
          <w:rFonts w:ascii="Arial" w:hAnsi="Arial" w:cs="Arial"/>
          <w:sz w:val="18"/>
          <w:szCs w:val="18"/>
        </w:rPr>
      </w:pPr>
      <w:r w:rsidRPr="00161EA2">
        <w:rPr>
          <w:rFonts w:ascii="Arial" w:hAnsi="Arial" w:cs="Arial"/>
          <w:b/>
          <w:bCs/>
          <w:sz w:val="18"/>
          <w:szCs w:val="18"/>
        </w:rPr>
        <w:t>Pozn.:</w:t>
      </w:r>
      <w:r w:rsidRPr="00161EA2">
        <w:rPr>
          <w:rFonts w:ascii="Arial" w:hAnsi="Arial" w:cs="Arial"/>
          <w:sz w:val="18"/>
          <w:szCs w:val="18"/>
        </w:rPr>
        <w:t xml:space="preserve"> </w:t>
      </w:r>
      <w:r w:rsidRPr="00161EA2">
        <w:rPr>
          <w:rFonts w:ascii="Arial" w:hAnsi="Arial" w:cs="Arial"/>
          <w:sz w:val="18"/>
          <w:szCs w:val="18"/>
        </w:rPr>
        <w:tab/>
        <w:t>(+) přičitatelná položka</w:t>
      </w:r>
    </w:p>
    <w:p w:rsidR="00161EA2" w:rsidRPr="00161EA2" w:rsidRDefault="00161EA2" w:rsidP="00161EA2">
      <w:pPr>
        <w:widowControl w:val="0"/>
        <w:autoSpaceDE w:val="0"/>
        <w:autoSpaceDN w:val="0"/>
        <w:adjustRightInd w:val="0"/>
        <w:spacing w:line="220" w:lineRule="atLeast"/>
        <w:ind w:left="709" w:right="8335"/>
        <w:jc w:val="both"/>
        <w:rPr>
          <w:rFonts w:ascii="Arial" w:hAnsi="Arial" w:cs="Arial"/>
          <w:sz w:val="18"/>
          <w:szCs w:val="18"/>
        </w:rPr>
      </w:pPr>
      <w:r w:rsidRPr="00161EA2">
        <w:rPr>
          <w:rFonts w:ascii="Arial" w:hAnsi="Arial" w:cs="Arial"/>
          <w:sz w:val="18"/>
          <w:szCs w:val="18"/>
        </w:rPr>
        <w:t xml:space="preserve">(–) odčitatelná položka </w:t>
      </w:r>
    </w:p>
    <w:p w:rsidR="00161EA2" w:rsidRPr="00161EA2" w:rsidRDefault="00161EA2" w:rsidP="00161EA2">
      <w:pPr>
        <w:widowControl w:val="0"/>
        <w:autoSpaceDE w:val="0"/>
        <w:autoSpaceDN w:val="0"/>
        <w:adjustRightInd w:val="0"/>
        <w:ind w:left="709" w:hanging="709"/>
        <w:jc w:val="both"/>
        <w:rPr>
          <w:rFonts w:ascii="Arial" w:hAnsi="Arial" w:cs="Arial"/>
          <w:sz w:val="18"/>
          <w:szCs w:val="18"/>
        </w:rPr>
      </w:pPr>
    </w:p>
    <w:p w:rsidR="00161EA2" w:rsidRPr="00161EA2" w:rsidRDefault="00161EA2" w:rsidP="00161EA2">
      <w:pPr>
        <w:widowControl w:val="0"/>
        <w:autoSpaceDE w:val="0"/>
        <w:autoSpaceDN w:val="0"/>
        <w:adjustRightInd w:val="0"/>
        <w:ind w:left="709" w:hanging="709"/>
        <w:jc w:val="both"/>
        <w:rPr>
          <w:rFonts w:ascii="Arial" w:hAnsi="Arial" w:cs="Arial"/>
          <w:sz w:val="18"/>
          <w:szCs w:val="18"/>
        </w:rPr>
      </w:pPr>
    </w:p>
    <w:p w:rsidR="00161EA2" w:rsidRPr="00161EA2" w:rsidRDefault="00161EA2" w:rsidP="00161EA2">
      <w:pPr>
        <w:widowControl w:val="0"/>
        <w:autoSpaceDE w:val="0"/>
        <w:autoSpaceDN w:val="0"/>
        <w:adjustRightInd w:val="0"/>
        <w:ind w:left="709" w:hanging="709"/>
        <w:jc w:val="both"/>
        <w:rPr>
          <w:rFonts w:ascii="Arial" w:hAnsi="Arial" w:cs="Arial"/>
          <w:sz w:val="18"/>
          <w:szCs w:val="18"/>
        </w:rPr>
      </w:pPr>
    </w:p>
    <w:p w:rsidR="00161EA2" w:rsidRPr="00161EA2" w:rsidRDefault="00161EA2" w:rsidP="00161EA2">
      <w:pPr>
        <w:widowControl w:val="0"/>
        <w:autoSpaceDE w:val="0"/>
        <w:autoSpaceDN w:val="0"/>
        <w:adjustRightInd w:val="0"/>
        <w:spacing w:after="115"/>
        <w:ind w:left="709" w:hanging="709"/>
        <w:jc w:val="both"/>
        <w:rPr>
          <w:rFonts w:ascii="Arial" w:hAnsi="Arial" w:cs="Arial"/>
          <w:sz w:val="18"/>
          <w:szCs w:val="18"/>
        </w:rPr>
      </w:pPr>
      <w:r w:rsidRPr="00161EA2">
        <w:rPr>
          <w:rFonts w:ascii="Arial" w:hAnsi="Arial" w:cs="Arial"/>
          <w:b/>
          <w:bCs/>
          <w:sz w:val="18"/>
          <w:szCs w:val="18"/>
          <w:u w:val="single"/>
        </w:rPr>
        <w:t xml:space="preserve">Výpočet výše příjmů ze zemědělské výroby pro Žadatele vedoucí účetnictví </w:t>
      </w:r>
    </w:p>
    <w:p w:rsidR="00161EA2" w:rsidRPr="00161EA2" w:rsidRDefault="00161EA2" w:rsidP="00161EA2">
      <w:pPr>
        <w:widowControl w:val="0"/>
        <w:autoSpaceDE w:val="0"/>
        <w:autoSpaceDN w:val="0"/>
        <w:adjustRightInd w:val="0"/>
        <w:spacing w:after="220" w:line="220" w:lineRule="atLeast"/>
        <w:ind w:left="709" w:hanging="709"/>
        <w:jc w:val="both"/>
        <w:rPr>
          <w:rFonts w:ascii="Arial" w:hAnsi="Arial" w:cs="Arial"/>
          <w:sz w:val="18"/>
          <w:szCs w:val="18"/>
        </w:rPr>
      </w:pPr>
      <w:r w:rsidRPr="00161EA2">
        <w:rPr>
          <w:rFonts w:ascii="Arial" w:hAnsi="Arial" w:cs="Arial"/>
          <w:sz w:val="18"/>
          <w:szCs w:val="18"/>
          <w:u w:val="single"/>
        </w:rPr>
        <w:t>Vzorec pro výpočet: Výnosy ze zemědělské činnosti x 100</w:t>
      </w:r>
      <w:r w:rsidRPr="00161EA2">
        <w:rPr>
          <w:rFonts w:ascii="Arial" w:hAnsi="Arial" w:cs="Arial"/>
          <w:sz w:val="18"/>
          <w:szCs w:val="18"/>
        </w:rPr>
        <w:t xml:space="preserve">  Celkové provozní výnosy </w:t>
      </w:r>
    </w:p>
    <w:p w:rsidR="00161EA2" w:rsidRPr="00161EA2" w:rsidRDefault="00161EA2" w:rsidP="00161EA2">
      <w:pPr>
        <w:widowControl w:val="0"/>
        <w:autoSpaceDE w:val="0"/>
        <w:autoSpaceDN w:val="0"/>
        <w:adjustRightInd w:val="0"/>
        <w:spacing w:line="220" w:lineRule="atLeast"/>
        <w:ind w:left="709" w:hanging="709"/>
        <w:jc w:val="both"/>
        <w:rPr>
          <w:rFonts w:ascii="Arial" w:hAnsi="Arial" w:cs="Arial"/>
          <w:sz w:val="18"/>
          <w:szCs w:val="18"/>
        </w:rPr>
      </w:pPr>
      <w:r w:rsidRPr="00161EA2">
        <w:rPr>
          <w:rFonts w:ascii="Arial" w:hAnsi="Arial" w:cs="Arial"/>
          <w:b/>
          <w:bCs/>
          <w:sz w:val="18"/>
          <w:szCs w:val="18"/>
          <w:u w:val="single"/>
        </w:rPr>
        <w:t xml:space="preserve">Položky zahrnuté do čitatele: </w:t>
      </w:r>
    </w:p>
    <w:p w:rsidR="00161EA2" w:rsidRPr="00161EA2" w:rsidRDefault="00161EA2" w:rsidP="00161EA2">
      <w:pPr>
        <w:widowControl w:val="0"/>
        <w:autoSpaceDE w:val="0"/>
        <w:autoSpaceDN w:val="0"/>
        <w:adjustRightInd w:val="0"/>
        <w:spacing w:line="220" w:lineRule="atLeast"/>
        <w:jc w:val="both"/>
        <w:rPr>
          <w:rFonts w:ascii="Arial" w:hAnsi="Arial" w:cs="Arial"/>
          <w:sz w:val="18"/>
          <w:szCs w:val="18"/>
        </w:rPr>
      </w:pPr>
      <w:r w:rsidRPr="00161EA2">
        <w:rPr>
          <w:rFonts w:ascii="Arial" w:hAnsi="Arial" w:cs="Arial"/>
          <w:sz w:val="18"/>
          <w:szCs w:val="18"/>
        </w:rPr>
        <w:t>(+) Tržba</w:t>
      </w:r>
      <w:r w:rsidRPr="00161EA2">
        <w:rPr>
          <w:rFonts w:ascii="Arial" w:hAnsi="Arial" w:cs="Arial"/>
          <w:position w:val="6"/>
          <w:sz w:val="18"/>
          <w:szCs w:val="18"/>
          <w:vertAlign w:val="superscript"/>
        </w:rPr>
        <w:t>4</w:t>
      </w:r>
      <w:r w:rsidRPr="00161EA2">
        <w:rPr>
          <w:rFonts w:ascii="Arial" w:hAnsi="Arial" w:cs="Arial"/>
          <w:sz w:val="18"/>
          <w:szCs w:val="18"/>
        </w:rPr>
        <w:t xml:space="preserve"> za prodej vlastních výrobků</w:t>
      </w:r>
      <w:r w:rsidRPr="00161EA2">
        <w:rPr>
          <w:rFonts w:ascii="Arial" w:hAnsi="Arial" w:cs="Arial"/>
          <w:position w:val="6"/>
          <w:sz w:val="18"/>
          <w:szCs w:val="18"/>
          <w:vertAlign w:val="superscript"/>
        </w:rPr>
        <w:t>5</w:t>
      </w:r>
      <w:r w:rsidRPr="00161EA2">
        <w:rPr>
          <w:rFonts w:ascii="Arial" w:hAnsi="Arial" w:cs="Arial"/>
          <w:sz w:val="18"/>
          <w:szCs w:val="18"/>
        </w:rPr>
        <w:t xml:space="preserve"> a služeb</w:t>
      </w:r>
      <w:r w:rsidRPr="00161EA2">
        <w:rPr>
          <w:rFonts w:ascii="Arial" w:hAnsi="Arial" w:cs="Arial"/>
          <w:position w:val="6"/>
          <w:sz w:val="18"/>
          <w:szCs w:val="18"/>
          <w:vertAlign w:val="superscript"/>
        </w:rPr>
        <w:t>6</w:t>
      </w:r>
      <w:r w:rsidRPr="00161EA2">
        <w:rPr>
          <w:rFonts w:ascii="Arial" w:hAnsi="Arial" w:cs="Arial"/>
          <w:sz w:val="18"/>
          <w:szCs w:val="18"/>
        </w:rPr>
        <w:t xml:space="preserve"> souvisejících se zemědělskou, lesnickou činností a zpracování zemědělských produktů</w:t>
      </w:r>
    </w:p>
    <w:p w:rsidR="00161EA2" w:rsidRPr="00161EA2" w:rsidRDefault="00161EA2" w:rsidP="00161EA2">
      <w:pPr>
        <w:widowControl w:val="0"/>
        <w:autoSpaceDE w:val="0"/>
        <w:autoSpaceDN w:val="0"/>
        <w:adjustRightInd w:val="0"/>
        <w:spacing w:line="220" w:lineRule="atLeast"/>
        <w:jc w:val="both"/>
        <w:rPr>
          <w:rFonts w:ascii="Arial" w:hAnsi="Arial" w:cs="Arial"/>
          <w:sz w:val="18"/>
          <w:szCs w:val="18"/>
        </w:rPr>
      </w:pPr>
      <w:r w:rsidRPr="00161EA2">
        <w:rPr>
          <w:rFonts w:ascii="Arial" w:hAnsi="Arial" w:cs="Arial"/>
          <w:sz w:val="18"/>
          <w:szCs w:val="18"/>
        </w:rPr>
        <w:t>(+) Změna stavu zásob</w:t>
      </w:r>
      <w:r w:rsidRPr="00161EA2">
        <w:rPr>
          <w:rFonts w:ascii="Arial" w:hAnsi="Arial" w:cs="Arial"/>
          <w:position w:val="6"/>
          <w:sz w:val="18"/>
          <w:szCs w:val="18"/>
          <w:vertAlign w:val="superscript"/>
        </w:rPr>
        <w:t>7</w:t>
      </w:r>
      <w:r w:rsidRPr="00161EA2">
        <w:rPr>
          <w:rFonts w:ascii="Arial" w:hAnsi="Arial" w:cs="Arial"/>
          <w:sz w:val="18"/>
          <w:szCs w:val="18"/>
        </w:rPr>
        <w:t xml:space="preserve"> související se zemědělskou, lesnickou činností a zpracováním zemědělských produktů </w:t>
      </w:r>
    </w:p>
    <w:p w:rsidR="00161EA2" w:rsidRPr="00161EA2" w:rsidRDefault="00161EA2" w:rsidP="00161EA2">
      <w:pPr>
        <w:widowControl w:val="0"/>
        <w:autoSpaceDE w:val="0"/>
        <w:autoSpaceDN w:val="0"/>
        <w:adjustRightInd w:val="0"/>
        <w:spacing w:line="220" w:lineRule="atLeast"/>
        <w:jc w:val="both"/>
        <w:rPr>
          <w:rFonts w:ascii="Arial" w:hAnsi="Arial" w:cs="Arial"/>
          <w:sz w:val="18"/>
          <w:szCs w:val="18"/>
        </w:rPr>
      </w:pPr>
      <w:r w:rsidRPr="00161EA2">
        <w:rPr>
          <w:rFonts w:ascii="Arial" w:hAnsi="Arial" w:cs="Arial"/>
          <w:sz w:val="18"/>
          <w:szCs w:val="18"/>
        </w:rPr>
        <w:t>(+) Aktivace výrobků</w:t>
      </w:r>
      <w:r w:rsidRPr="00161EA2">
        <w:rPr>
          <w:rFonts w:ascii="Arial" w:hAnsi="Arial" w:cs="Arial"/>
          <w:position w:val="6"/>
          <w:sz w:val="18"/>
          <w:szCs w:val="18"/>
          <w:vertAlign w:val="superscript"/>
        </w:rPr>
        <w:t>8</w:t>
      </w:r>
      <w:r w:rsidRPr="00161EA2">
        <w:rPr>
          <w:rFonts w:ascii="Arial" w:hAnsi="Arial" w:cs="Arial"/>
          <w:sz w:val="18"/>
          <w:szCs w:val="18"/>
        </w:rPr>
        <w:t xml:space="preserve"> ze zemědělské, lesnické produkce a ze zpracování zemědělských produktů </w:t>
      </w:r>
    </w:p>
    <w:p w:rsidR="00161EA2" w:rsidRPr="00161EA2" w:rsidRDefault="00161EA2" w:rsidP="00161EA2">
      <w:pPr>
        <w:widowControl w:val="0"/>
        <w:autoSpaceDE w:val="0"/>
        <w:autoSpaceDN w:val="0"/>
        <w:adjustRightInd w:val="0"/>
        <w:spacing w:line="220" w:lineRule="atLeast"/>
        <w:jc w:val="both"/>
        <w:rPr>
          <w:rFonts w:ascii="Arial" w:hAnsi="Arial" w:cs="Arial"/>
          <w:sz w:val="18"/>
          <w:szCs w:val="18"/>
        </w:rPr>
      </w:pPr>
      <w:r w:rsidRPr="00161EA2">
        <w:rPr>
          <w:rFonts w:ascii="Arial" w:hAnsi="Arial" w:cs="Arial"/>
          <w:sz w:val="18"/>
          <w:szCs w:val="18"/>
        </w:rPr>
        <w:t xml:space="preserve">(+) Tržby z prodeje zvířat základního stáda </w:t>
      </w:r>
    </w:p>
    <w:p w:rsidR="00161EA2" w:rsidRPr="00161EA2" w:rsidRDefault="00161EA2" w:rsidP="00161EA2">
      <w:pPr>
        <w:widowControl w:val="0"/>
        <w:autoSpaceDE w:val="0"/>
        <w:autoSpaceDN w:val="0"/>
        <w:adjustRightInd w:val="0"/>
        <w:spacing w:line="220" w:lineRule="atLeast"/>
        <w:jc w:val="both"/>
        <w:rPr>
          <w:rFonts w:ascii="Arial" w:hAnsi="Arial" w:cs="Arial"/>
          <w:sz w:val="18"/>
          <w:szCs w:val="18"/>
        </w:rPr>
      </w:pPr>
      <w:r w:rsidRPr="00161EA2">
        <w:rPr>
          <w:rFonts w:ascii="Arial" w:hAnsi="Arial" w:cs="Arial"/>
          <w:sz w:val="18"/>
          <w:szCs w:val="18"/>
        </w:rPr>
        <w:t xml:space="preserve">(+) Předpis uznaného nároku na úhradu mank a škod na polních plodinách a zvířatech </w:t>
      </w:r>
    </w:p>
    <w:p w:rsidR="00161EA2" w:rsidRPr="00161EA2" w:rsidRDefault="00161EA2" w:rsidP="00161EA2">
      <w:pPr>
        <w:widowControl w:val="0"/>
        <w:autoSpaceDE w:val="0"/>
        <w:autoSpaceDN w:val="0"/>
        <w:adjustRightInd w:val="0"/>
        <w:spacing w:line="220" w:lineRule="atLeast"/>
        <w:jc w:val="both"/>
        <w:rPr>
          <w:rFonts w:ascii="Arial" w:hAnsi="Arial" w:cs="Arial"/>
          <w:position w:val="6"/>
          <w:sz w:val="18"/>
          <w:szCs w:val="18"/>
          <w:vertAlign w:val="superscript"/>
        </w:rPr>
      </w:pPr>
      <w:r w:rsidRPr="00161EA2">
        <w:rPr>
          <w:rFonts w:ascii="Arial" w:hAnsi="Arial" w:cs="Arial"/>
          <w:sz w:val="18"/>
          <w:szCs w:val="18"/>
        </w:rPr>
        <w:t>(+) Předpis pohledávky za pojišťovnou v důsledku pojistné události</w:t>
      </w:r>
      <w:r w:rsidRPr="00161EA2">
        <w:rPr>
          <w:rFonts w:ascii="Arial" w:hAnsi="Arial" w:cs="Arial"/>
          <w:position w:val="6"/>
          <w:sz w:val="18"/>
          <w:szCs w:val="18"/>
          <w:vertAlign w:val="superscript"/>
        </w:rPr>
        <w:t xml:space="preserve">9 </w:t>
      </w:r>
    </w:p>
    <w:p w:rsidR="00161EA2" w:rsidRPr="00161EA2" w:rsidRDefault="00161EA2" w:rsidP="00161EA2">
      <w:pPr>
        <w:widowControl w:val="0"/>
        <w:autoSpaceDE w:val="0"/>
        <w:autoSpaceDN w:val="0"/>
        <w:adjustRightInd w:val="0"/>
        <w:spacing w:line="220" w:lineRule="atLeast"/>
        <w:jc w:val="both"/>
        <w:rPr>
          <w:rFonts w:ascii="Arial" w:hAnsi="Arial" w:cs="Arial"/>
          <w:sz w:val="18"/>
          <w:szCs w:val="18"/>
        </w:rPr>
      </w:pPr>
      <w:r w:rsidRPr="00161EA2">
        <w:rPr>
          <w:rFonts w:ascii="Arial" w:hAnsi="Arial" w:cs="Arial"/>
          <w:sz w:val="18"/>
          <w:szCs w:val="18"/>
        </w:rPr>
        <w:t xml:space="preserve">(+)Dotace k úhradě nákladů nebo k úhradě jiné ekonomické újmy </w:t>
      </w:r>
    </w:p>
    <w:p w:rsidR="00161EA2" w:rsidRPr="00161EA2" w:rsidRDefault="00161EA2" w:rsidP="00161EA2">
      <w:pPr>
        <w:widowControl w:val="0"/>
        <w:autoSpaceDE w:val="0"/>
        <w:autoSpaceDN w:val="0"/>
        <w:adjustRightInd w:val="0"/>
        <w:spacing w:line="220" w:lineRule="atLeast"/>
        <w:ind w:left="709" w:hanging="709"/>
        <w:jc w:val="both"/>
        <w:rPr>
          <w:rFonts w:ascii="Arial" w:hAnsi="Arial" w:cs="Arial"/>
          <w:sz w:val="18"/>
          <w:szCs w:val="18"/>
        </w:rPr>
      </w:pPr>
      <w:r w:rsidRPr="00161EA2">
        <w:rPr>
          <w:rFonts w:ascii="Arial" w:hAnsi="Arial" w:cs="Arial"/>
          <w:b/>
          <w:bCs/>
          <w:sz w:val="18"/>
          <w:szCs w:val="18"/>
          <w:u w:val="single"/>
        </w:rPr>
        <w:t xml:space="preserve">Položky zahrnuté do jmenovatele: </w:t>
      </w:r>
    </w:p>
    <w:p w:rsidR="00161EA2" w:rsidRPr="00161EA2" w:rsidRDefault="00161EA2" w:rsidP="00161EA2">
      <w:pPr>
        <w:widowControl w:val="0"/>
        <w:autoSpaceDE w:val="0"/>
        <w:autoSpaceDN w:val="0"/>
        <w:adjustRightInd w:val="0"/>
        <w:spacing w:line="220" w:lineRule="atLeast"/>
        <w:ind w:left="709" w:hanging="709"/>
        <w:jc w:val="both"/>
        <w:rPr>
          <w:rFonts w:ascii="Arial" w:hAnsi="Arial" w:cs="Arial"/>
          <w:position w:val="6"/>
          <w:sz w:val="18"/>
          <w:szCs w:val="18"/>
          <w:vertAlign w:val="superscript"/>
        </w:rPr>
      </w:pPr>
      <w:r w:rsidRPr="00161EA2">
        <w:rPr>
          <w:rFonts w:ascii="Arial" w:hAnsi="Arial" w:cs="Arial"/>
          <w:sz w:val="18"/>
          <w:szCs w:val="18"/>
        </w:rPr>
        <w:t>(+) Tržby za prodej zboží</w:t>
      </w:r>
      <w:r w:rsidRPr="00161EA2">
        <w:rPr>
          <w:rFonts w:ascii="Arial" w:hAnsi="Arial" w:cs="Arial"/>
          <w:position w:val="6"/>
          <w:sz w:val="18"/>
          <w:szCs w:val="18"/>
          <w:vertAlign w:val="superscript"/>
        </w:rPr>
        <w:t xml:space="preserve">10 </w:t>
      </w:r>
    </w:p>
    <w:p w:rsidR="00161EA2" w:rsidRPr="00161EA2" w:rsidRDefault="00161EA2" w:rsidP="00161EA2">
      <w:pPr>
        <w:widowControl w:val="0"/>
        <w:autoSpaceDE w:val="0"/>
        <w:autoSpaceDN w:val="0"/>
        <w:adjustRightInd w:val="0"/>
        <w:spacing w:line="220" w:lineRule="atLeast"/>
        <w:ind w:left="709" w:hanging="709"/>
        <w:jc w:val="both"/>
        <w:rPr>
          <w:rFonts w:ascii="Arial" w:hAnsi="Arial" w:cs="Arial"/>
          <w:position w:val="6"/>
          <w:sz w:val="18"/>
          <w:szCs w:val="18"/>
          <w:vertAlign w:val="superscript"/>
        </w:rPr>
      </w:pPr>
      <w:r w:rsidRPr="00161EA2">
        <w:rPr>
          <w:rFonts w:ascii="Arial" w:hAnsi="Arial" w:cs="Arial"/>
          <w:sz w:val="18"/>
          <w:szCs w:val="18"/>
        </w:rPr>
        <w:t>(+) Výkony</w:t>
      </w:r>
      <w:r w:rsidRPr="00161EA2">
        <w:rPr>
          <w:rFonts w:ascii="Arial" w:hAnsi="Arial" w:cs="Arial"/>
          <w:position w:val="6"/>
          <w:sz w:val="18"/>
          <w:szCs w:val="18"/>
          <w:vertAlign w:val="superscript"/>
        </w:rPr>
        <w:t xml:space="preserve">10 </w:t>
      </w:r>
    </w:p>
    <w:p w:rsidR="00161EA2" w:rsidRPr="00161EA2" w:rsidRDefault="00161EA2" w:rsidP="00161EA2">
      <w:pPr>
        <w:widowControl w:val="0"/>
        <w:autoSpaceDE w:val="0"/>
        <w:autoSpaceDN w:val="0"/>
        <w:adjustRightInd w:val="0"/>
        <w:spacing w:line="220" w:lineRule="atLeast"/>
        <w:ind w:left="709" w:hanging="709"/>
        <w:jc w:val="both"/>
        <w:rPr>
          <w:rFonts w:ascii="Arial" w:hAnsi="Arial" w:cs="Arial"/>
          <w:sz w:val="18"/>
          <w:szCs w:val="18"/>
        </w:rPr>
      </w:pPr>
      <w:r w:rsidRPr="00161EA2">
        <w:rPr>
          <w:rFonts w:ascii="Arial" w:hAnsi="Arial" w:cs="Arial"/>
          <w:sz w:val="18"/>
          <w:szCs w:val="18"/>
        </w:rPr>
        <w:t xml:space="preserve">(+) Tržby z prodeje zvířat základního stáda </w:t>
      </w:r>
    </w:p>
    <w:p w:rsidR="00161EA2" w:rsidRPr="00161EA2" w:rsidRDefault="00161EA2" w:rsidP="00161EA2">
      <w:pPr>
        <w:widowControl w:val="0"/>
        <w:autoSpaceDE w:val="0"/>
        <w:autoSpaceDN w:val="0"/>
        <w:adjustRightInd w:val="0"/>
        <w:spacing w:after="452" w:line="220" w:lineRule="atLeast"/>
        <w:ind w:left="709" w:hanging="709"/>
        <w:jc w:val="both"/>
        <w:rPr>
          <w:rFonts w:ascii="Arial" w:hAnsi="Arial" w:cs="Arial"/>
          <w:sz w:val="18"/>
          <w:szCs w:val="18"/>
        </w:rPr>
      </w:pPr>
      <w:r w:rsidRPr="00161EA2">
        <w:rPr>
          <w:rFonts w:ascii="Arial" w:hAnsi="Arial" w:cs="Arial"/>
          <w:sz w:val="18"/>
          <w:szCs w:val="18"/>
        </w:rPr>
        <w:t>(+) Ostatní provozní výnosy</w:t>
      </w:r>
      <w:r w:rsidRPr="00161EA2">
        <w:rPr>
          <w:rFonts w:ascii="Arial" w:hAnsi="Arial" w:cs="Arial"/>
          <w:position w:val="6"/>
          <w:sz w:val="18"/>
          <w:szCs w:val="18"/>
          <w:vertAlign w:val="superscript"/>
        </w:rPr>
        <w:t xml:space="preserve">10 </w:t>
      </w:r>
    </w:p>
    <w:p w:rsidR="00161EA2" w:rsidRPr="00161EA2" w:rsidRDefault="00161EA2" w:rsidP="00161EA2">
      <w:pPr>
        <w:widowControl w:val="0"/>
        <w:autoSpaceDE w:val="0"/>
        <w:autoSpaceDN w:val="0"/>
        <w:adjustRightInd w:val="0"/>
        <w:spacing w:after="880" w:line="220" w:lineRule="atLeast"/>
        <w:ind w:left="709" w:right="8335" w:hanging="709"/>
        <w:jc w:val="both"/>
        <w:rPr>
          <w:rFonts w:ascii="Arial" w:hAnsi="Arial" w:cs="Arial"/>
          <w:sz w:val="18"/>
          <w:szCs w:val="18"/>
        </w:rPr>
      </w:pPr>
      <w:r w:rsidRPr="00161EA2">
        <w:rPr>
          <w:rFonts w:ascii="Arial" w:hAnsi="Arial" w:cs="Arial"/>
          <w:b/>
          <w:bCs/>
          <w:sz w:val="18"/>
          <w:szCs w:val="18"/>
        </w:rPr>
        <w:t>Pozn.:</w:t>
      </w:r>
      <w:r w:rsidRPr="00161EA2">
        <w:rPr>
          <w:rFonts w:ascii="Arial" w:hAnsi="Arial" w:cs="Arial"/>
          <w:sz w:val="18"/>
          <w:szCs w:val="18"/>
        </w:rPr>
        <w:t xml:space="preserve"> (+) přičitatelná položka (–) odčitatelná položka </w:t>
      </w:r>
    </w:p>
    <w:p w:rsidR="00161EA2" w:rsidRPr="00161EA2" w:rsidRDefault="00161EA2" w:rsidP="00161EA2">
      <w:pPr>
        <w:widowControl w:val="0"/>
        <w:autoSpaceDE w:val="0"/>
        <w:autoSpaceDN w:val="0"/>
        <w:adjustRightInd w:val="0"/>
        <w:spacing w:line="220" w:lineRule="atLeast"/>
        <w:ind w:left="709" w:hanging="709"/>
        <w:jc w:val="both"/>
        <w:rPr>
          <w:rFonts w:ascii="Arial" w:hAnsi="Arial" w:cs="Arial"/>
          <w:sz w:val="18"/>
          <w:szCs w:val="18"/>
        </w:rPr>
      </w:pPr>
      <w:r w:rsidRPr="00161EA2">
        <w:rPr>
          <w:rFonts w:ascii="Arial" w:hAnsi="Arial" w:cs="Arial"/>
          <w:position w:val="6"/>
          <w:sz w:val="18"/>
          <w:szCs w:val="18"/>
          <w:vertAlign w:val="superscript"/>
        </w:rPr>
        <w:t>1</w:t>
      </w:r>
      <w:r w:rsidRPr="00161EA2">
        <w:rPr>
          <w:rFonts w:ascii="Arial" w:hAnsi="Arial" w:cs="Arial"/>
          <w:sz w:val="18"/>
          <w:szCs w:val="18"/>
        </w:rPr>
        <w:t xml:space="preserve"> tržby z potravinářské a vedlejší produkce např. tržby z bioplynových stanic, peletek atd. </w:t>
      </w:r>
    </w:p>
    <w:p w:rsidR="00161EA2" w:rsidRPr="00161EA2" w:rsidRDefault="00161EA2" w:rsidP="00161EA2">
      <w:pPr>
        <w:widowControl w:val="0"/>
        <w:autoSpaceDE w:val="0"/>
        <w:autoSpaceDN w:val="0"/>
        <w:adjustRightInd w:val="0"/>
        <w:spacing w:line="220" w:lineRule="atLeast"/>
        <w:ind w:left="709" w:hanging="709"/>
        <w:jc w:val="both"/>
        <w:rPr>
          <w:rFonts w:ascii="Arial" w:hAnsi="Arial" w:cs="Arial"/>
          <w:sz w:val="18"/>
          <w:szCs w:val="18"/>
        </w:rPr>
      </w:pPr>
      <w:r w:rsidRPr="00161EA2">
        <w:rPr>
          <w:rFonts w:ascii="Arial" w:hAnsi="Arial" w:cs="Arial"/>
          <w:position w:val="6"/>
          <w:sz w:val="18"/>
          <w:szCs w:val="18"/>
          <w:vertAlign w:val="superscript"/>
        </w:rPr>
        <w:t>2</w:t>
      </w:r>
      <w:r w:rsidRPr="00161EA2">
        <w:rPr>
          <w:rFonts w:ascii="Arial" w:hAnsi="Arial" w:cs="Arial"/>
          <w:sz w:val="18"/>
          <w:szCs w:val="18"/>
        </w:rPr>
        <w:t xml:space="preserve"> včetně služeb pro organizace zabývající se zemědělskou činností, lesnickou činností, zpracováním zemědělských produktů a služeb </w:t>
      </w:r>
    </w:p>
    <w:p w:rsidR="00161EA2" w:rsidRPr="00161EA2" w:rsidRDefault="00161EA2" w:rsidP="00161EA2">
      <w:pPr>
        <w:widowControl w:val="0"/>
        <w:autoSpaceDE w:val="0"/>
        <w:autoSpaceDN w:val="0"/>
        <w:adjustRightInd w:val="0"/>
        <w:spacing w:line="200" w:lineRule="atLeast"/>
        <w:ind w:left="709" w:hanging="709"/>
        <w:jc w:val="both"/>
        <w:rPr>
          <w:rFonts w:ascii="Arial" w:hAnsi="Arial" w:cs="Arial"/>
          <w:sz w:val="18"/>
          <w:szCs w:val="18"/>
        </w:rPr>
      </w:pPr>
      <w:r w:rsidRPr="00161EA2">
        <w:rPr>
          <w:rFonts w:ascii="Arial" w:hAnsi="Arial" w:cs="Arial"/>
          <w:sz w:val="18"/>
          <w:szCs w:val="18"/>
        </w:rPr>
        <w:t xml:space="preserve">pro obce  </w:t>
      </w:r>
    </w:p>
    <w:p w:rsidR="00161EA2" w:rsidRPr="00161EA2" w:rsidRDefault="00161EA2" w:rsidP="00161EA2">
      <w:pPr>
        <w:widowControl w:val="0"/>
        <w:autoSpaceDE w:val="0"/>
        <w:autoSpaceDN w:val="0"/>
        <w:adjustRightInd w:val="0"/>
        <w:spacing w:line="200" w:lineRule="atLeast"/>
        <w:ind w:left="709" w:hanging="709"/>
        <w:jc w:val="both"/>
        <w:rPr>
          <w:rFonts w:ascii="Arial" w:hAnsi="Arial" w:cs="Arial"/>
          <w:sz w:val="18"/>
          <w:szCs w:val="18"/>
        </w:rPr>
      </w:pPr>
      <w:r w:rsidRPr="00161EA2">
        <w:rPr>
          <w:rFonts w:ascii="Arial" w:hAnsi="Arial" w:cs="Arial"/>
          <w:position w:val="6"/>
          <w:sz w:val="18"/>
          <w:szCs w:val="18"/>
          <w:vertAlign w:val="superscript"/>
        </w:rPr>
        <w:t>3</w:t>
      </w:r>
      <w:r w:rsidRPr="00161EA2">
        <w:rPr>
          <w:rFonts w:ascii="Arial" w:hAnsi="Arial" w:cs="Arial"/>
          <w:sz w:val="18"/>
          <w:szCs w:val="18"/>
        </w:rPr>
        <w:t xml:space="preserve"> V případě, že byla potvrzena do dne uzavírání účetních knih výše náhrady na polních plodinách a zvířatech </w:t>
      </w:r>
    </w:p>
    <w:p w:rsidR="00161EA2" w:rsidRPr="00161EA2" w:rsidRDefault="00161EA2" w:rsidP="00161EA2">
      <w:pPr>
        <w:widowControl w:val="0"/>
        <w:autoSpaceDE w:val="0"/>
        <w:autoSpaceDN w:val="0"/>
        <w:adjustRightInd w:val="0"/>
        <w:spacing w:line="200" w:lineRule="atLeast"/>
        <w:ind w:left="709" w:hanging="709"/>
        <w:jc w:val="both"/>
        <w:rPr>
          <w:rFonts w:ascii="Arial" w:hAnsi="Arial" w:cs="Arial"/>
          <w:sz w:val="18"/>
          <w:szCs w:val="18"/>
        </w:rPr>
      </w:pPr>
      <w:r w:rsidRPr="00161EA2">
        <w:rPr>
          <w:rFonts w:ascii="Arial" w:hAnsi="Arial" w:cs="Arial"/>
          <w:position w:val="6"/>
          <w:sz w:val="18"/>
          <w:szCs w:val="18"/>
          <w:vertAlign w:val="superscript"/>
        </w:rPr>
        <w:t xml:space="preserve">4 </w:t>
      </w:r>
      <w:r w:rsidRPr="00161EA2">
        <w:rPr>
          <w:rFonts w:ascii="Arial" w:hAnsi="Arial" w:cs="Arial"/>
          <w:sz w:val="18"/>
          <w:szCs w:val="18"/>
        </w:rPr>
        <w:t>Tržby za prodej vlastních výrobků a služeb (Výkaz zisku a ztráty)</w:t>
      </w:r>
    </w:p>
    <w:p w:rsidR="00161EA2" w:rsidRPr="00161EA2" w:rsidRDefault="00161EA2" w:rsidP="00161EA2">
      <w:pPr>
        <w:widowControl w:val="0"/>
        <w:autoSpaceDE w:val="0"/>
        <w:autoSpaceDN w:val="0"/>
        <w:adjustRightInd w:val="0"/>
        <w:spacing w:line="200" w:lineRule="atLeast"/>
        <w:ind w:left="709" w:hanging="709"/>
        <w:jc w:val="both"/>
        <w:rPr>
          <w:rFonts w:ascii="Arial" w:hAnsi="Arial" w:cs="Arial"/>
          <w:sz w:val="18"/>
          <w:szCs w:val="18"/>
        </w:rPr>
      </w:pPr>
      <w:r w:rsidRPr="00161EA2">
        <w:rPr>
          <w:rFonts w:ascii="Arial" w:hAnsi="Arial" w:cs="Arial"/>
          <w:position w:val="6"/>
          <w:sz w:val="18"/>
          <w:szCs w:val="18"/>
          <w:vertAlign w:val="superscript"/>
        </w:rPr>
        <w:t>5</w:t>
      </w:r>
      <w:r w:rsidRPr="00161EA2">
        <w:rPr>
          <w:rFonts w:ascii="Arial" w:hAnsi="Arial" w:cs="Arial"/>
          <w:sz w:val="18"/>
          <w:szCs w:val="18"/>
        </w:rPr>
        <w:t xml:space="preserve"> tržby z potravinářské a vedlejší produkce např. tržby z bioplynových stanic, peletek atd. </w:t>
      </w:r>
    </w:p>
    <w:p w:rsidR="00161EA2" w:rsidRPr="00161EA2" w:rsidRDefault="00161EA2" w:rsidP="00161EA2">
      <w:pPr>
        <w:widowControl w:val="0"/>
        <w:autoSpaceDE w:val="0"/>
        <w:autoSpaceDN w:val="0"/>
        <w:adjustRightInd w:val="0"/>
        <w:spacing w:line="200" w:lineRule="atLeast"/>
        <w:ind w:left="709" w:hanging="709"/>
        <w:jc w:val="both"/>
        <w:rPr>
          <w:rFonts w:ascii="Arial" w:hAnsi="Arial" w:cs="Arial"/>
          <w:sz w:val="18"/>
          <w:szCs w:val="18"/>
        </w:rPr>
      </w:pPr>
      <w:r w:rsidRPr="00161EA2">
        <w:rPr>
          <w:rFonts w:ascii="Arial" w:hAnsi="Arial" w:cs="Arial"/>
          <w:position w:val="6"/>
          <w:sz w:val="18"/>
          <w:szCs w:val="18"/>
          <w:vertAlign w:val="superscript"/>
        </w:rPr>
        <w:t>6</w:t>
      </w:r>
      <w:r w:rsidRPr="00161EA2">
        <w:rPr>
          <w:rFonts w:ascii="Arial" w:hAnsi="Arial" w:cs="Arial"/>
          <w:sz w:val="18"/>
          <w:szCs w:val="18"/>
        </w:rPr>
        <w:t xml:space="preserve"> včetně služeb pro organizace zabývající se zemědělskou činností, lesnickou činností, zpracováním zemědělských produktů a služeb </w:t>
      </w:r>
    </w:p>
    <w:p w:rsidR="00161EA2" w:rsidRPr="00161EA2" w:rsidRDefault="00161EA2" w:rsidP="00161EA2">
      <w:pPr>
        <w:widowControl w:val="0"/>
        <w:autoSpaceDE w:val="0"/>
        <w:autoSpaceDN w:val="0"/>
        <w:adjustRightInd w:val="0"/>
        <w:spacing w:line="200" w:lineRule="atLeast"/>
        <w:ind w:left="709" w:hanging="709"/>
        <w:jc w:val="both"/>
        <w:rPr>
          <w:rFonts w:ascii="Arial" w:hAnsi="Arial" w:cs="Arial"/>
          <w:sz w:val="18"/>
          <w:szCs w:val="18"/>
        </w:rPr>
      </w:pPr>
      <w:r w:rsidRPr="00161EA2">
        <w:rPr>
          <w:rFonts w:ascii="Arial" w:hAnsi="Arial" w:cs="Arial"/>
          <w:sz w:val="18"/>
          <w:szCs w:val="18"/>
        </w:rPr>
        <w:t xml:space="preserve">pro obce  </w:t>
      </w:r>
    </w:p>
    <w:p w:rsidR="00161EA2" w:rsidRPr="00161EA2" w:rsidRDefault="00161EA2" w:rsidP="00161EA2">
      <w:pPr>
        <w:widowControl w:val="0"/>
        <w:autoSpaceDE w:val="0"/>
        <w:autoSpaceDN w:val="0"/>
        <w:adjustRightInd w:val="0"/>
        <w:spacing w:line="200" w:lineRule="atLeast"/>
        <w:ind w:left="709" w:hanging="709"/>
        <w:jc w:val="both"/>
        <w:rPr>
          <w:rFonts w:ascii="Arial" w:hAnsi="Arial" w:cs="Arial"/>
          <w:sz w:val="18"/>
          <w:szCs w:val="18"/>
        </w:rPr>
      </w:pPr>
      <w:r w:rsidRPr="00161EA2">
        <w:rPr>
          <w:rFonts w:ascii="Arial" w:hAnsi="Arial" w:cs="Arial"/>
          <w:position w:val="6"/>
          <w:sz w:val="18"/>
          <w:szCs w:val="18"/>
          <w:vertAlign w:val="superscript"/>
        </w:rPr>
        <w:t>7</w:t>
      </w:r>
      <w:r w:rsidRPr="00161EA2">
        <w:rPr>
          <w:rFonts w:ascii="Arial" w:hAnsi="Arial" w:cs="Arial"/>
          <w:sz w:val="18"/>
          <w:szCs w:val="18"/>
        </w:rPr>
        <w:t xml:space="preserve"> Změna stavu zásob vlastní činnosti (Výkaz zisku a ztráty) </w:t>
      </w:r>
    </w:p>
    <w:p w:rsidR="00161EA2" w:rsidRPr="00161EA2" w:rsidRDefault="00161EA2" w:rsidP="00161EA2">
      <w:pPr>
        <w:widowControl w:val="0"/>
        <w:autoSpaceDE w:val="0"/>
        <w:autoSpaceDN w:val="0"/>
        <w:adjustRightInd w:val="0"/>
        <w:spacing w:line="200" w:lineRule="atLeast"/>
        <w:ind w:left="709" w:hanging="709"/>
        <w:jc w:val="both"/>
        <w:rPr>
          <w:rFonts w:ascii="Arial" w:hAnsi="Arial" w:cs="Arial"/>
          <w:sz w:val="18"/>
          <w:szCs w:val="18"/>
        </w:rPr>
      </w:pPr>
      <w:r w:rsidRPr="00161EA2">
        <w:rPr>
          <w:rFonts w:ascii="Arial" w:hAnsi="Arial" w:cs="Arial"/>
          <w:position w:val="6"/>
          <w:sz w:val="18"/>
          <w:szCs w:val="18"/>
          <w:vertAlign w:val="superscript"/>
        </w:rPr>
        <w:t xml:space="preserve">8 </w:t>
      </w:r>
      <w:r w:rsidRPr="00161EA2">
        <w:rPr>
          <w:rFonts w:ascii="Arial" w:hAnsi="Arial" w:cs="Arial"/>
          <w:sz w:val="18"/>
          <w:szCs w:val="18"/>
        </w:rPr>
        <w:t xml:space="preserve">Aktivace (Výkaz zisku a ztráty) </w:t>
      </w:r>
    </w:p>
    <w:p w:rsidR="00161EA2" w:rsidRPr="00161EA2" w:rsidRDefault="00161EA2" w:rsidP="00161EA2">
      <w:pPr>
        <w:widowControl w:val="0"/>
        <w:autoSpaceDE w:val="0"/>
        <w:autoSpaceDN w:val="0"/>
        <w:adjustRightInd w:val="0"/>
        <w:spacing w:line="200" w:lineRule="atLeast"/>
        <w:ind w:left="709" w:hanging="709"/>
        <w:jc w:val="both"/>
        <w:rPr>
          <w:rFonts w:ascii="Arial" w:hAnsi="Arial" w:cs="Arial"/>
          <w:sz w:val="18"/>
          <w:szCs w:val="18"/>
        </w:rPr>
      </w:pPr>
      <w:r w:rsidRPr="00161EA2">
        <w:rPr>
          <w:rFonts w:ascii="Arial" w:hAnsi="Arial" w:cs="Arial"/>
          <w:position w:val="6"/>
          <w:sz w:val="18"/>
          <w:szCs w:val="18"/>
          <w:vertAlign w:val="superscript"/>
        </w:rPr>
        <w:t>9</w:t>
      </w:r>
      <w:r w:rsidRPr="00161EA2">
        <w:rPr>
          <w:rFonts w:ascii="Arial" w:hAnsi="Arial" w:cs="Arial"/>
          <w:sz w:val="18"/>
          <w:szCs w:val="18"/>
        </w:rPr>
        <w:t xml:space="preserve"> V případě, že byla potvrzena do dne uzavírání účetních knih výše náhrady na polních plodinách a zvířatech </w:t>
      </w:r>
    </w:p>
    <w:p w:rsidR="00161EA2" w:rsidRPr="00161EA2" w:rsidRDefault="00161EA2" w:rsidP="00161EA2">
      <w:pPr>
        <w:widowControl w:val="0"/>
        <w:autoSpaceDE w:val="0"/>
        <w:autoSpaceDN w:val="0"/>
        <w:adjustRightInd w:val="0"/>
        <w:spacing w:line="200" w:lineRule="atLeast"/>
        <w:ind w:left="709" w:hanging="709"/>
        <w:jc w:val="both"/>
        <w:rPr>
          <w:rFonts w:ascii="Arial" w:hAnsi="Arial" w:cs="Arial"/>
          <w:sz w:val="18"/>
          <w:szCs w:val="18"/>
        </w:rPr>
      </w:pPr>
      <w:r w:rsidRPr="00161EA2">
        <w:rPr>
          <w:rFonts w:ascii="Arial" w:hAnsi="Arial" w:cs="Arial"/>
          <w:position w:val="6"/>
          <w:sz w:val="18"/>
          <w:szCs w:val="18"/>
          <w:vertAlign w:val="superscript"/>
        </w:rPr>
        <w:t>10</w:t>
      </w:r>
      <w:r w:rsidRPr="00161EA2">
        <w:rPr>
          <w:rFonts w:ascii="Arial" w:hAnsi="Arial" w:cs="Arial"/>
          <w:sz w:val="18"/>
          <w:szCs w:val="18"/>
        </w:rPr>
        <w:t xml:space="preserve"> Výkaz zisku a ztráty </w:t>
      </w:r>
    </w:p>
    <w:p w:rsidR="00161EA2" w:rsidRPr="00161EA2" w:rsidRDefault="00D24C52" w:rsidP="00161EA2">
      <w:pPr>
        <w:pageBreakBefore/>
        <w:widowControl w:val="0"/>
        <w:autoSpaceDE w:val="0"/>
        <w:autoSpaceDN w:val="0"/>
        <w:adjustRightInd w:val="0"/>
        <w:spacing w:after="220" w:line="311" w:lineRule="atLeast"/>
        <w:ind w:left="709" w:hanging="709"/>
        <w:jc w:val="both"/>
        <w:rPr>
          <w:rFonts w:ascii="Arial" w:hAnsi="Arial" w:cs="Arial"/>
          <w:sz w:val="18"/>
          <w:szCs w:val="18"/>
        </w:rPr>
      </w:pPr>
      <w:r>
        <w:rPr>
          <w:rFonts w:ascii="Arial" w:hAnsi="Arial" w:cs="Arial"/>
          <w:noProof/>
          <w:color w:val="000000"/>
          <w:sz w:val="24"/>
          <w:szCs w:val="24"/>
        </w:rPr>
        <w:lastRenderedPageBreak/>
        <mc:AlternateContent>
          <mc:Choice Requires="wps">
            <w:drawing>
              <wp:anchor distT="0" distB="0" distL="114300" distR="114300" simplePos="0" relativeHeight="251659264" behindDoc="0" locked="0" layoutInCell="0" allowOverlap="1" wp14:anchorId="47525121" wp14:editId="3BFF2905">
                <wp:simplePos x="0" y="0"/>
                <wp:positionH relativeFrom="page">
                  <wp:posOffset>228600</wp:posOffset>
                </wp:positionH>
                <wp:positionV relativeFrom="page">
                  <wp:posOffset>619125</wp:posOffset>
                </wp:positionV>
                <wp:extent cx="6943725" cy="11087735"/>
                <wp:effectExtent l="0" t="0" r="0" b="0"/>
                <wp:wrapThrough wrapText="bothSides">
                  <wp:wrapPolygon edited="0">
                    <wp:start x="119" y="0"/>
                    <wp:lineTo x="119" y="21562"/>
                    <wp:lineTo x="21393" y="21562"/>
                    <wp:lineTo x="21393" y="0"/>
                    <wp:lineTo x="119" y="0"/>
                  </wp:wrapPolygon>
                </wp:wrapThrough>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11087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1472"/>
                              <w:gridCol w:w="9312"/>
                            </w:tblGrid>
                            <w:tr w:rsidR="00161EA2">
                              <w:trPr>
                                <w:trHeight w:val="227"/>
                              </w:trPr>
                              <w:tc>
                                <w:tcPr>
                                  <w:tcW w:w="1472" w:type="dxa"/>
                                  <w:tcBorders>
                                    <w:top w:val="single" w:sz="8" w:space="0" w:color="4B4B4B"/>
                                    <w:left w:val="single" w:sz="4" w:space="0" w:color="000000"/>
                                    <w:bottom w:val="single" w:sz="10" w:space="0" w:color="757575"/>
                                    <w:right w:val="single" w:sz="4" w:space="0" w:color="000000"/>
                                  </w:tcBorders>
                                  <w:shd w:val="clear" w:color="auto" w:fill="CCCCCC"/>
                                </w:tcPr>
                                <w:p w:rsidR="00161EA2" w:rsidRDefault="00161EA2">
                                  <w:pPr>
                                    <w:pStyle w:val="Default"/>
                                    <w:rPr>
                                      <w:sz w:val="18"/>
                                      <w:szCs w:val="18"/>
                                    </w:rPr>
                                  </w:pPr>
                                  <w:r>
                                    <w:rPr>
                                      <w:b/>
                                      <w:bCs/>
                                      <w:sz w:val="18"/>
                                      <w:szCs w:val="18"/>
                                    </w:rPr>
                                    <w:t xml:space="preserve">Číslo bruselské nomenklatury </w:t>
                                  </w:r>
                                </w:p>
                              </w:tc>
                              <w:tc>
                                <w:tcPr>
                                  <w:tcW w:w="9312" w:type="dxa"/>
                                  <w:tcBorders>
                                    <w:top w:val="single" w:sz="8" w:space="0" w:color="4B4B4B"/>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Popis zboží </w:t>
                                  </w:r>
                                </w:p>
                              </w:tc>
                            </w:tr>
                            <w:tr w:rsidR="00161EA2">
                              <w:trPr>
                                <w:trHeight w:val="107"/>
                              </w:trPr>
                              <w:tc>
                                <w:tcPr>
                                  <w:tcW w:w="147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1 </w:t>
                                  </w:r>
                                </w:p>
                              </w:tc>
                              <w:tc>
                                <w:tcPr>
                                  <w:tcW w:w="9312" w:type="dxa"/>
                                  <w:tcBorders>
                                    <w:top w:val="single" w:sz="10" w:space="0" w:color="757575"/>
                                    <w:left w:val="single" w:sz="4" w:space="0" w:color="000000"/>
                                    <w:bottom w:val="single" w:sz="10" w:space="0" w:color="757575"/>
                                    <w:right w:val="single" w:sz="4" w:space="0" w:color="000000"/>
                                  </w:tcBorders>
                                  <w:shd w:val="clear" w:color="auto" w:fill="CCCCCC"/>
                                </w:tcPr>
                                <w:p w:rsidR="00161EA2" w:rsidRDefault="00161EA2">
                                  <w:pPr>
                                    <w:pStyle w:val="Default"/>
                                    <w:rPr>
                                      <w:sz w:val="18"/>
                                      <w:szCs w:val="18"/>
                                    </w:rPr>
                                  </w:pPr>
                                  <w:r>
                                    <w:rPr>
                                      <w:b/>
                                      <w:bCs/>
                                      <w:sz w:val="18"/>
                                      <w:szCs w:val="18"/>
                                    </w:rPr>
                                    <w:t xml:space="preserve">Živá zvířata </w:t>
                                  </w:r>
                                </w:p>
                              </w:tc>
                            </w:tr>
                            <w:tr w:rsidR="00161EA2">
                              <w:trPr>
                                <w:trHeight w:val="107"/>
                              </w:trPr>
                              <w:tc>
                                <w:tcPr>
                                  <w:tcW w:w="147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2 </w:t>
                                  </w:r>
                                </w:p>
                              </w:tc>
                              <w:tc>
                                <w:tcPr>
                                  <w:tcW w:w="931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Maso a poživatelné droby </w:t>
                                  </w:r>
                                </w:p>
                              </w:tc>
                            </w:tr>
                            <w:tr w:rsidR="00161EA2">
                              <w:trPr>
                                <w:trHeight w:val="106"/>
                              </w:trPr>
                              <w:tc>
                                <w:tcPr>
                                  <w:tcW w:w="147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3 </w:t>
                                  </w:r>
                                </w:p>
                              </w:tc>
                              <w:tc>
                                <w:tcPr>
                                  <w:tcW w:w="931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Ryby, korýši a měkkýši </w:t>
                                  </w:r>
                                </w:p>
                              </w:tc>
                            </w:tr>
                            <w:tr w:rsidR="00161EA2">
                              <w:trPr>
                                <w:trHeight w:val="107"/>
                              </w:trPr>
                              <w:tc>
                                <w:tcPr>
                                  <w:tcW w:w="147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4 </w:t>
                                  </w:r>
                                </w:p>
                              </w:tc>
                              <w:tc>
                                <w:tcPr>
                                  <w:tcW w:w="931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Mléko a mléčné výrobky; ptačí vejce; přírodní med </w:t>
                                  </w:r>
                                </w:p>
                              </w:tc>
                            </w:tr>
                            <w:tr w:rsidR="00161EA2">
                              <w:trPr>
                                <w:trHeight w:val="107"/>
                              </w:trPr>
                              <w:tc>
                                <w:tcPr>
                                  <w:tcW w:w="1472" w:type="dxa"/>
                                  <w:tcBorders>
                                    <w:top w:val="single" w:sz="10" w:space="0" w:color="757575"/>
                                    <w:left w:val="single" w:sz="4" w:space="0" w:color="000000"/>
                                    <w:bottom w:val="single" w:sz="10" w:space="0" w:color="595959"/>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5 </w:t>
                                  </w:r>
                                </w:p>
                              </w:tc>
                              <w:tc>
                                <w:tcPr>
                                  <w:tcW w:w="9312" w:type="dxa"/>
                                  <w:tcBorders>
                                    <w:top w:val="single" w:sz="10" w:space="0" w:color="757575"/>
                                    <w:left w:val="single" w:sz="4" w:space="0" w:color="000000"/>
                                    <w:bottom w:val="single" w:sz="10" w:space="0" w:color="595959"/>
                                    <w:right w:val="single" w:sz="4" w:space="0" w:color="000000"/>
                                  </w:tcBorders>
                                  <w:shd w:val="clear" w:color="auto" w:fill="CCCCCC"/>
                                </w:tcPr>
                                <w:p w:rsidR="00161EA2" w:rsidRDefault="00161EA2">
                                  <w:pPr>
                                    <w:pStyle w:val="Default"/>
                                    <w:rPr>
                                      <w:color w:val="auto"/>
                                    </w:rPr>
                                  </w:pPr>
                                </w:p>
                              </w:tc>
                            </w:tr>
                            <w:tr w:rsidR="00161EA2">
                              <w:trPr>
                                <w:trHeight w:val="110"/>
                              </w:trPr>
                              <w:tc>
                                <w:tcPr>
                                  <w:tcW w:w="1472" w:type="dxa"/>
                                  <w:tcBorders>
                                    <w:top w:val="single" w:sz="10" w:space="0" w:color="595959"/>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05.04</w:t>
                                  </w:r>
                                </w:p>
                              </w:tc>
                              <w:tc>
                                <w:tcPr>
                                  <w:tcW w:w="9312" w:type="dxa"/>
                                  <w:tcBorders>
                                    <w:top w:val="single" w:sz="10" w:space="0" w:color="595959"/>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 Střeva, měchýře a žaludky ze zvířat (jiných než ryb), celé a jejich části </w:t>
                                  </w:r>
                                </w:p>
                              </w:tc>
                            </w:tr>
                            <w:tr w:rsidR="00161EA2">
                              <w:trPr>
                                <w:trHeight w:val="230"/>
                              </w:trPr>
                              <w:tc>
                                <w:tcPr>
                                  <w:tcW w:w="1472" w:type="dxa"/>
                                  <w:tcBorders>
                                    <w:top w:val="single" w:sz="8" w:space="0" w:color="000000"/>
                                    <w:left w:val="single" w:sz="4" w:space="0" w:color="000000"/>
                                    <w:bottom w:val="single" w:sz="8" w:space="0" w:color="4B4B4B"/>
                                    <w:right w:val="single" w:sz="4" w:space="0" w:color="000000"/>
                                  </w:tcBorders>
                                  <w:vAlign w:val="center"/>
                                </w:tcPr>
                                <w:p w:rsidR="00161EA2" w:rsidRDefault="00161EA2">
                                  <w:pPr>
                                    <w:pStyle w:val="Default"/>
                                    <w:rPr>
                                      <w:sz w:val="18"/>
                                      <w:szCs w:val="18"/>
                                    </w:rPr>
                                  </w:pPr>
                                  <w:r>
                                    <w:rPr>
                                      <w:b/>
                                      <w:bCs/>
                                      <w:sz w:val="18"/>
                                      <w:szCs w:val="18"/>
                                    </w:rPr>
                                    <w:t xml:space="preserve">05.15 </w:t>
                                  </w:r>
                                </w:p>
                              </w:tc>
                              <w:tc>
                                <w:tcPr>
                                  <w:tcW w:w="9312" w:type="dxa"/>
                                  <w:tcBorders>
                                    <w:top w:val="single" w:sz="8" w:space="0" w:color="000000"/>
                                    <w:left w:val="single" w:sz="4" w:space="0" w:color="000000"/>
                                    <w:bottom w:val="single" w:sz="8" w:space="0" w:color="4B4B4B"/>
                                    <w:right w:val="single" w:sz="4" w:space="0" w:color="000000"/>
                                  </w:tcBorders>
                                </w:tcPr>
                                <w:p w:rsidR="00161EA2" w:rsidRDefault="00161EA2">
                                  <w:pPr>
                                    <w:pStyle w:val="Default"/>
                                    <w:rPr>
                                      <w:sz w:val="18"/>
                                      <w:szCs w:val="18"/>
                                    </w:rPr>
                                  </w:pPr>
                                  <w:r>
                                    <w:rPr>
                                      <w:b/>
                                      <w:bCs/>
                                      <w:sz w:val="18"/>
                                      <w:szCs w:val="18"/>
                                    </w:rPr>
                                    <w:t xml:space="preserve">Produkty živočišného původu jinde neuvedené ani nezahrnuté; mrtvá zvířata kapitol 1 nebo 3, nevhodná k lidské spotřebě </w:t>
                                  </w:r>
                                </w:p>
                              </w:tc>
                            </w:tr>
                            <w:tr w:rsidR="00161EA2">
                              <w:trPr>
                                <w:trHeight w:val="107"/>
                              </w:trPr>
                              <w:tc>
                                <w:tcPr>
                                  <w:tcW w:w="1472" w:type="dxa"/>
                                  <w:tcBorders>
                                    <w:top w:val="single" w:sz="8" w:space="0" w:color="4B4B4B"/>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6 </w:t>
                                  </w:r>
                                </w:p>
                              </w:tc>
                              <w:tc>
                                <w:tcPr>
                                  <w:tcW w:w="9312" w:type="dxa"/>
                                  <w:tcBorders>
                                    <w:top w:val="single" w:sz="8" w:space="0" w:color="4B4B4B"/>
                                    <w:left w:val="single" w:sz="4" w:space="0" w:color="000000"/>
                                    <w:bottom w:val="single" w:sz="10" w:space="0" w:color="757575"/>
                                    <w:right w:val="single" w:sz="4" w:space="0" w:color="000000"/>
                                  </w:tcBorders>
                                  <w:shd w:val="clear" w:color="auto" w:fill="CCCCCC"/>
                                </w:tcPr>
                                <w:p w:rsidR="00161EA2" w:rsidRDefault="00161EA2">
                                  <w:pPr>
                                    <w:pStyle w:val="Default"/>
                                    <w:rPr>
                                      <w:sz w:val="18"/>
                                      <w:szCs w:val="18"/>
                                    </w:rPr>
                                  </w:pPr>
                                  <w:r>
                                    <w:rPr>
                                      <w:b/>
                                      <w:bCs/>
                                      <w:sz w:val="18"/>
                                      <w:szCs w:val="18"/>
                                    </w:rPr>
                                    <w:t xml:space="preserve">Živé rostliny a květinářské produkty </w:t>
                                  </w:r>
                                </w:p>
                              </w:tc>
                            </w:tr>
                            <w:tr w:rsidR="00161EA2">
                              <w:trPr>
                                <w:trHeight w:val="107"/>
                              </w:trPr>
                              <w:tc>
                                <w:tcPr>
                                  <w:tcW w:w="147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7 </w:t>
                                  </w:r>
                                </w:p>
                              </w:tc>
                              <w:tc>
                                <w:tcPr>
                                  <w:tcW w:w="931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Jedlá zelenina, rostliny, kořeny a hlízy </w:t>
                                  </w:r>
                                </w:p>
                              </w:tc>
                            </w:tr>
                            <w:tr w:rsidR="00161EA2">
                              <w:trPr>
                                <w:trHeight w:val="107"/>
                              </w:trPr>
                              <w:tc>
                                <w:tcPr>
                                  <w:tcW w:w="147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8 </w:t>
                                  </w:r>
                                </w:p>
                              </w:tc>
                              <w:tc>
                                <w:tcPr>
                                  <w:tcW w:w="931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Jedlé ovoce; slupky citrusových plodů a melounů </w:t>
                                  </w:r>
                                </w:p>
                              </w:tc>
                            </w:tr>
                            <w:tr w:rsidR="00161EA2">
                              <w:trPr>
                                <w:trHeight w:val="107"/>
                              </w:trPr>
                              <w:tc>
                                <w:tcPr>
                                  <w:tcW w:w="147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9 </w:t>
                                  </w:r>
                                </w:p>
                              </w:tc>
                              <w:tc>
                                <w:tcPr>
                                  <w:tcW w:w="931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Káva, čaj, koření, kromě maté (čísla 09.03) </w:t>
                                  </w:r>
                                </w:p>
                              </w:tc>
                            </w:tr>
                            <w:tr w:rsidR="00161EA2">
                              <w:trPr>
                                <w:trHeight w:val="107"/>
                              </w:trPr>
                              <w:tc>
                                <w:tcPr>
                                  <w:tcW w:w="147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10 </w:t>
                                  </w:r>
                                </w:p>
                              </w:tc>
                              <w:tc>
                                <w:tcPr>
                                  <w:tcW w:w="931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Obiloviny </w:t>
                                  </w:r>
                                </w:p>
                              </w:tc>
                            </w:tr>
                            <w:tr w:rsidR="00161EA2">
                              <w:trPr>
                                <w:trHeight w:val="106"/>
                              </w:trPr>
                              <w:tc>
                                <w:tcPr>
                                  <w:tcW w:w="147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11 </w:t>
                                  </w:r>
                                </w:p>
                              </w:tc>
                              <w:tc>
                                <w:tcPr>
                                  <w:tcW w:w="931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Mlýnské výrobky; slad; škroby; lepek; inulin </w:t>
                                  </w:r>
                                </w:p>
                              </w:tc>
                            </w:tr>
                            <w:tr w:rsidR="00161EA2">
                              <w:trPr>
                                <w:trHeight w:val="107"/>
                              </w:trPr>
                              <w:tc>
                                <w:tcPr>
                                  <w:tcW w:w="147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12 </w:t>
                                  </w:r>
                                </w:p>
                              </w:tc>
                              <w:tc>
                                <w:tcPr>
                                  <w:tcW w:w="931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Olejnatá semena a olejnaté plody; různá zrna a plody, průmyslové a léčivé rostliny; sláma a pícniny </w:t>
                                  </w:r>
                                </w:p>
                              </w:tc>
                            </w:tr>
                            <w:tr w:rsidR="00161EA2">
                              <w:trPr>
                                <w:trHeight w:val="107"/>
                              </w:trPr>
                              <w:tc>
                                <w:tcPr>
                                  <w:tcW w:w="1472" w:type="dxa"/>
                                  <w:tcBorders>
                                    <w:top w:val="single" w:sz="10" w:space="0" w:color="757575"/>
                                    <w:left w:val="single" w:sz="4" w:space="0" w:color="000000"/>
                                    <w:bottom w:val="single" w:sz="10" w:space="0" w:color="595959"/>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13 </w:t>
                                  </w:r>
                                </w:p>
                              </w:tc>
                              <w:tc>
                                <w:tcPr>
                                  <w:tcW w:w="9312" w:type="dxa"/>
                                  <w:tcBorders>
                                    <w:top w:val="single" w:sz="10" w:space="0" w:color="757575"/>
                                    <w:left w:val="single" w:sz="4" w:space="0" w:color="000000"/>
                                    <w:bottom w:val="single" w:sz="10" w:space="0" w:color="595959"/>
                                    <w:right w:val="single" w:sz="4" w:space="0" w:color="000000"/>
                                  </w:tcBorders>
                                  <w:shd w:val="clear" w:color="auto" w:fill="CCCCCC"/>
                                </w:tcPr>
                                <w:p w:rsidR="00161EA2" w:rsidRDefault="00161EA2">
                                  <w:pPr>
                                    <w:pStyle w:val="Default"/>
                                    <w:rPr>
                                      <w:color w:val="auto"/>
                                    </w:rPr>
                                  </w:pPr>
                                </w:p>
                              </w:tc>
                            </w:tr>
                            <w:tr w:rsidR="00161EA2">
                              <w:trPr>
                                <w:trHeight w:val="110"/>
                              </w:trPr>
                              <w:tc>
                                <w:tcPr>
                                  <w:tcW w:w="1472" w:type="dxa"/>
                                  <w:tcBorders>
                                    <w:top w:val="single" w:sz="10" w:space="0" w:color="595959"/>
                                    <w:left w:val="single" w:sz="4" w:space="0" w:color="000000"/>
                                    <w:bottom w:val="single" w:sz="8" w:space="0" w:color="595959"/>
                                    <w:right w:val="single" w:sz="4" w:space="0" w:color="000000"/>
                                  </w:tcBorders>
                                  <w:vAlign w:val="center"/>
                                </w:tcPr>
                                <w:p w:rsidR="00161EA2" w:rsidRDefault="00161EA2">
                                  <w:pPr>
                                    <w:pStyle w:val="Default"/>
                                    <w:rPr>
                                      <w:sz w:val="18"/>
                                      <w:szCs w:val="18"/>
                                    </w:rPr>
                                  </w:pPr>
                                  <w:r>
                                    <w:rPr>
                                      <w:b/>
                                      <w:bCs/>
                                      <w:sz w:val="18"/>
                                      <w:szCs w:val="18"/>
                                    </w:rPr>
                                    <w:t>ex13.03</w:t>
                                  </w:r>
                                </w:p>
                              </w:tc>
                              <w:tc>
                                <w:tcPr>
                                  <w:tcW w:w="9312" w:type="dxa"/>
                                  <w:tcBorders>
                                    <w:top w:val="single" w:sz="10" w:space="0" w:color="595959"/>
                                    <w:left w:val="single" w:sz="4" w:space="0" w:color="000000"/>
                                    <w:bottom w:val="single" w:sz="8" w:space="0" w:color="595959"/>
                                    <w:right w:val="single" w:sz="4" w:space="0" w:color="000000"/>
                                  </w:tcBorders>
                                  <w:vAlign w:val="center"/>
                                </w:tcPr>
                                <w:p w:rsidR="00161EA2" w:rsidRDefault="00161EA2">
                                  <w:pPr>
                                    <w:pStyle w:val="Default"/>
                                    <w:rPr>
                                      <w:sz w:val="18"/>
                                      <w:szCs w:val="18"/>
                                    </w:rPr>
                                  </w:pPr>
                                  <w:r>
                                    <w:rPr>
                                      <w:b/>
                                      <w:bCs/>
                                      <w:sz w:val="18"/>
                                      <w:szCs w:val="18"/>
                                    </w:rPr>
                                    <w:t xml:space="preserve"> Pektin </w:t>
                                  </w:r>
                                </w:p>
                              </w:tc>
                            </w:tr>
                            <w:tr w:rsidR="00161EA2">
                              <w:trPr>
                                <w:trHeight w:val="107"/>
                              </w:trPr>
                              <w:tc>
                                <w:tcPr>
                                  <w:tcW w:w="1472" w:type="dxa"/>
                                  <w:tcBorders>
                                    <w:top w:val="single" w:sz="8" w:space="0" w:color="595959"/>
                                    <w:left w:val="single" w:sz="4" w:space="0" w:color="000000"/>
                                    <w:bottom w:val="single" w:sz="10" w:space="0" w:color="4B4B4B"/>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15 </w:t>
                                  </w:r>
                                </w:p>
                              </w:tc>
                              <w:tc>
                                <w:tcPr>
                                  <w:tcW w:w="9312" w:type="dxa"/>
                                  <w:tcBorders>
                                    <w:top w:val="single" w:sz="8" w:space="0" w:color="595959"/>
                                    <w:left w:val="single" w:sz="4" w:space="0" w:color="000000"/>
                                    <w:bottom w:val="single" w:sz="10" w:space="0" w:color="4B4B4B"/>
                                    <w:right w:val="single" w:sz="4" w:space="0" w:color="000000"/>
                                  </w:tcBorders>
                                  <w:shd w:val="clear" w:color="auto" w:fill="CCCCCC"/>
                                </w:tcPr>
                                <w:p w:rsidR="00161EA2" w:rsidRDefault="00161EA2">
                                  <w:pPr>
                                    <w:pStyle w:val="Default"/>
                                    <w:rPr>
                                      <w:color w:val="auto"/>
                                    </w:rPr>
                                  </w:pPr>
                                </w:p>
                              </w:tc>
                            </w:tr>
                            <w:tr w:rsidR="00161EA2">
                              <w:trPr>
                                <w:trHeight w:val="110"/>
                              </w:trPr>
                              <w:tc>
                                <w:tcPr>
                                  <w:tcW w:w="1472" w:type="dxa"/>
                                  <w:tcBorders>
                                    <w:top w:val="single" w:sz="10" w:space="0" w:color="4B4B4B"/>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15.01</w:t>
                                  </w:r>
                                </w:p>
                              </w:tc>
                              <w:tc>
                                <w:tcPr>
                                  <w:tcW w:w="9312" w:type="dxa"/>
                                  <w:tcBorders>
                                    <w:top w:val="single" w:sz="10" w:space="0" w:color="4B4B4B"/>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 Vepřové sádlo a jiný lisovaný nebo tavený vepřový tuk; lisovaný nebo tavený drůbeží tuk </w:t>
                                  </w:r>
                                </w:p>
                              </w:tc>
                            </w:tr>
                            <w:tr w:rsidR="00161EA2">
                              <w:trPr>
                                <w:trHeight w:val="120"/>
                              </w:trPr>
                              <w:tc>
                                <w:tcPr>
                                  <w:tcW w:w="147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15.02</w:t>
                                  </w:r>
                                </w:p>
                              </w:tc>
                              <w:tc>
                                <w:tcPr>
                                  <w:tcW w:w="931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 Hovězí, ovčí nebo kozí lůj, surový nebo tavený, též „premier jus“ </w:t>
                                  </w:r>
                                </w:p>
                              </w:tc>
                            </w:tr>
                            <w:tr w:rsidR="00161EA2">
                              <w:trPr>
                                <w:trHeight w:val="221"/>
                              </w:trPr>
                              <w:tc>
                                <w:tcPr>
                                  <w:tcW w:w="147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15.03 </w:t>
                                  </w:r>
                                </w:p>
                              </w:tc>
                              <w:tc>
                                <w:tcPr>
                                  <w:tcW w:w="9312" w:type="dxa"/>
                                  <w:tcBorders>
                                    <w:top w:val="single" w:sz="8" w:space="0" w:color="000000"/>
                                    <w:left w:val="single" w:sz="4" w:space="0" w:color="000000"/>
                                    <w:bottom w:val="single" w:sz="8" w:space="0" w:color="000000"/>
                                    <w:right w:val="single" w:sz="4" w:space="0" w:color="000000"/>
                                  </w:tcBorders>
                                </w:tcPr>
                                <w:p w:rsidR="00161EA2" w:rsidRDefault="00161EA2">
                                  <w:pPr>
                                    <w:pStyle w:val="Default"/>
                                    <w:rPr>
                                      <w:sz w:val="18"/>
                                      <w:szCs w:val="18"/>
                                    </w:rPr>
                                  </w:pPr>
                                  <w:r>
                                    <w:rPr>
                                      <w:b/>
                                      <w:bCs/>
                                      <w:sz w:val="18"/>
                                      <w:szCs w:val="18"/>
                                    </w:rPr>
                                    <w:t xml:space="preserve">Stearin z vepřového sádla, olein z vepřového sádla, oleostearin a oleomargarin, neemulgované, nesmíchané ani jinak neupravené </w:t>
                                  </w:r>
                                </w:p>
                              </w:tc>
                            </w:tr>
                            <w:tr w:rsidR="00161EA2">
                              <w:trPr>
                                <w:trHeight w:val="110"/>
                              </w:trPr>
                              <w:tc>
                                <w:tcPr>
                                  <w:tcW w:w="147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15.04 </w:t>
                                  </w:r>
                                </w:p>
                              </w:tc>
                              <w:tc>
                                <w:tcPr>
                                  <w:tcW w:w="931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Tuky a oleje z ryb a z mořských savců, též rafinované </w:t>
                                  </w:r>
                                </w:p>
                              </w:tc>
                            </w:tr>
                            <w:tr w:rsidR="00161EA2">
                              <w:trPr>
                                <w:trHeight w:val="110"/>
                              </w:trPr>
                              <w:tc>
                                <w:tcPr>
                                  <w:tcW w:w="147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15.07 </w:t>
                                  </w:r>
                                </w:p>
                              </w:tc>
                              <w:tc>
                                <w:tcPr>
                                  <w:tcW w:w="931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Ztužené rostlinné oleje, tekuté nebo pevné, surové, čištěné nebo rafinované </w:t>
                                  </w:r>
                                </w:p>
                              </w:tc>
                            </w:tr>
                            <w:tr w:rsidR="00161EA2">
                              <w:trPr>
                                <w:trHeight w:val="120"/>
                              </w:trPr>
                              <w:tc>
                                <w:tcPr>
                                  <w:tcW w:w="147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15.12 </w:t>
                                  </w:r>
                                </w:p>
                              </w:tc>
                              <w:tc>
                                <w:tcPr>
                                  <w:tcW w:w="931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Tuky a oleje živočišné nebo rostlinné, hydrogenované, též rafinované, ale jinak neupravené </w:t>
                                  </w:r>
                                </w:p>
                              </w:tc>
                            </w:tr>
                            <w:tr w:rsidR="00161EA2">
                              <w:trPr>
                                <w:trHeight w:val="121"/>
                              </w:trPr>
                              <w:tc>
                                <w:tcPr>
                                  <w:tcW w:w="147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15.13</w:t>
                                  </w:r>
                                </w:p>
                              </w:tc>
                              <w:tc>
                                <w:tcPr>
                                  <w:tcW w:w="931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 Margarin, umělé vepřové sádlo a jiné upravené potravinové tuky </w:t>
                                  </w:r>
                                </w:p>
                              </w:tc>
                            </w:tr>
                            <w:tr w:rsidR="00161EA2">
                              <w:trPr>
                                <w:trHeight w:val="121"/>
                              </w:trPr>
                              <w:tc>
                                <w:tcPr>
                                  <w:tcW w:w="1472" w:type="dxa"/>
                                  <w:tcBorders>
                                    <w:top w:val="single" w:sz="8" w:space="0" w:color="000000"/>
                                    <w:left w:val="single" w:sz="4" w:space="0" w:color="000000"/>
                                    <w:bottom w:val="single" w:sz="8" w:space="0" w:color="4B4B4B"/>
                                    <w:right w:val="single" w:sz="4" w:space="0" w:color="000000"/>
                                  </w:tcBorders>
                                  <w:vAlign w:val="center"/>
                                </w:tcPr>
                                <w:p w:rsidR="00161EA2" w:rsidRDefault="00161EA2">
                                  <w:pPr>
                                    <w:pStyle w:val="Default"/>
                                    <w:rPr>
                                      <w:sz w:val="18"/>
                                      <w:szCs w:val="18"/>
                                    </w:rPr>
                                  </w:pPr>
                                  <w:r>
                                    <w:rPr>
                                      <w:b/>
                                      <w:bCs/>
                                      <w:sz w:val="18"/>
                                      <w:szCs w:val="18"/>
                                    </w:rPr>
                                    <w:t xml:space="preserve">15.17 </w:t>
                                  </w:r>
                                </w:p>
                              </w:tc>
                              <w:tc>
                                <w:tcPr>
                                  <w:tcW w:w="9312" w:type="dxa"/>
                                  <w:tcBorders>
                                    <w:top w:val="single" w:sz="8" w:space="0" w:color="000000"/>
                                    <w:left w:val="single" w:sz="4" w:space="0" w:color="000000"/>
                                    <w:bottom w:val="single" w:sz="8" w:space="0" w:color="4B4B4B"/>
                                    <w:right w:val="single" w:sz="4" w:space="0" w:color="000000"/>
                                  </w:tcBorders>
                                  <w:vAlign w:val="center"/>
                                </w:tcPr>
                                <w:p w:rsidR="00161EA2" w:rsidRDefault="00161EA2">
                                  <w:pPr>
                                    <w:pStyle w:val="Default"/>
                                    <w:rPr>
                                      <w:sz w:val="18"/>
                                      <w:szCs w:val="18"/>
                                    </w:rPr>
                                  </w:pPr>
                                  <w:r>
                                    <w:rPr>
                                      <w:b/>
                                      <w:bCs/>
                                      <w:sz w:val="18"/>
                                      <w:szCs w:val="18"/>
                                    </w:rPr>
                                    <w:t xml:space="preserve">Zbytky po zpracování živočišných tuků nebo živočišných nebo rostlinných vosků </w:t>
                                  </w:r>
                                </w:p>
                              </w:tc>
                            </w:tr>
                            <w:tr w:rsidR="00161EA2">
                              <w:trPr>
                                <w:trHeight w:val="107"/>
                              </w:trPr>
                              <w:tc>
                                <w:tcPr>
                                  <w:tcW w:w="1472" w:type="dxa"/>
                                  <w:tcBorders>
                                    <w:top w:val="single" w:sz="8" w:space="0" w:color="4B4B4B"/>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16 </w:t>
                                  </w:r>
                                </w:p>
                              </w:tc>
                              <w:tc>
                                <w:tcPr>
                                  <w:tcW w:w="9312" w:type="dxa"/>
                                  <w:tcBorders>
                                    <w:top w:val="single" w:sz="8" w:space="0" w:color="4B4B4B"/>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Přípravky z masa, ryb, korýšů nebo měkkýšů </w:t>
                                  </w:r>
                                </w:p>
                              </w:tc>
                            </w:tr>
                            <w:tr w:rsidR="00161EA2">
                              <w:trPr>
                                <w:trHeight w:val="107"/>
                              </w:trPr>
                              <w:tc>
                                <w:tcPr>
                                  <w:tcW w:w="1472" w:type="dxa"/>
                                  <w:tcBorders>
                                    <w:top w:val="single" w:sz="10" w:space="0" w:color="757575"/>
                                    <w:left w:val="single" w:sz="4" w:space="0" w:color="000000"/>
                                    <w:bottom w:val="single" w:sz="10" w:space="0" w:color="4B4B4B"/>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17 </w:t>
                                  </w:r>
                                </w:p>
                              </w:tc>
                              <w:tc>
                                <w:tcPr>
                                  <w:tcW w:w="9312" w:type="dxa"/>
                                  <w:tcBorders>
                                    <w:top w:val="single" w:sz="10" w:space="0" w:color="757575"/>
                                    <w:left w:val="single" w:sz="4" w:space="0" w:color="000000"/>
                                    <w:bottom w:val="single" w:sz="10" w:space="0" w:color="4B4B4B"/>
                                    <w:right w:val="single" w:sz="4" w:space="0" w:color="000000"/>
                                  </w:tcBorders>
                                  <w:shd w:val="clear" w:color="auto" w:fill="CCCCCC"/>
                                </w:tcPr>
                                <w:p w:rsidR="00161EA2" w:rsidRDefault="00161EA2">
                                  <w:pPr>
                                    <w:pStyle w:val="Default"/>
                                    <w:rPr>
                                      <w:color w:val="auto"/>
                                    </w:rPr>
                                  </w:pPr>
                                </w:p>
                              </w:tc>
                            </w:tr>
                            <w:tr w:rsidR="00161EA2">
                              <w:trPr>
                                <w:trHeight w:val="110"/>
                              </w:trPr>
                              <w:tc>
                                <w:tcPr>
                                  <w:tcW w:w="1472" w:type="dxa"/>
                                  <w:tcBorders>
                                    <w:top w:val="single" w:sz="10" w:space="0" w:color="4B4B4B"/>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17.01 </w:t>
                                  </w:r>
                                </w:p>
                              </w:tc>
                              <w:tc>
                                <w:tcPr>
                                  <w:tcW w:w="9312" w:type="dxa"/>
                                  <w:tcBorders>
                                    <w:top w:val="single" w:sz="10" w:space="0" w:color="4B4B4B"/>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Řepný a třtinový cukr, v pevném stavu </w:t>
                                  </w:r>
                                </w:p>
                              </w:tc>
                            </w:tr>
                            <w:tr w:rsidR="00161EA2">
                              <w:trPr>
                                <w:trHeight w:val="120"/>
                              </w:trPr>
                              <w:tc>
                                <w:tcPr>
                                  <w:tcW w:w="147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17.02 </w:t>
                                  </w:r>
                                </w:p>
                              </w:tc>
                              <w:tc>
                                <w:tcPr>
                                  <w:tcW w:w="931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Ostatní cukry; cukerné sirupy; umělý med (též smíšený s přírodním medem); karamel </w:t>
                                  </w:r>
                                </w:p>
                              </w:tc>
                            </w:tr>
                            <w:tr w:rsidR="00161EA2">
                              <w:trPr>
                                <w:trHeight w:val="121"/>
                              </w:trPr>
                              <w:tc>
                                <w:tcPr>
                                  <w:tcW w:w="147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17.03 </w:t>
                                  </w:r>
                                </w:p>
                              </w:tc>
                              <w:tc>
                                <w:tcPr>
                                  <w:tcW w:w="931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Melasa, též odbarvená </w:t>
                                  </w:r>
                                </w:p>
                              </w:tc>
                            </w:tr>
                            <w:tr w:rsidR="00161EA2">
                              <w:trPr>
                                <w:trHeight w:val="221"/>
                              </w:trPr>
                              <w:tc>
                                <w:tcPr>
                                  <w:tcW w:w="1472" w:type="dxa"/>
                                  <w:tcBorders>
                                    <w:top w:val="single" w:sz="8" w:space="0" w:color="000000"/>
                                    <w:left w:val="single" w:sz="4" w:space="0" w:color="000000"/>
                                    <w:bottom w:val="single" w:sz="8" w:space="0" w:color="595959"/>
                                    <w:right w:val="single" w:sz="4" w:space="0" w:color="000000"/>
                                  </w:tcBorders>
                                  <w:vAlign w:val="center"/>
                                </w:tcPr>
                                <w:p w:rsidR="00161EA2" w:rsidRDefault="00161EA2">
                                  <w:pPr>
                                    <w:pStyle w:val="Default"/>
                                    <w:rPr>
                                      <w:sz w:val="18"/>
                                      <w:szCs w:val="18"/>
                                    </w:rPr>
                                  </w:pPr>
                                  <w:r>
                                    <w:rPr>
                                      <w:b/>
                                      <w:bCs/>
                                      <w:sz w:val="18"/>
                                      <w:szCs w:val="18"/>
                                    </w:rPr>
                                    <w:t xml:space="preserve">17.05 </w:t>
                                  </w:r>
                                </w:p>
                              </w:tc>
                              <w:tc>
                                <w:tcPr>
                                  <w:tcW w:w="9312" w:type="dxa"/>
                                  <w:tcBorders>
                                    <w:top w:val="single" w:sz="8" w:space="0" w:color="000000"/>
                                    <w:left w:val="single" w:sz="4" w:space="0" w:color="000000"/>
                                    <w:bottom w:val="single" w:sz="8" w:space="0" w:color="595959"/>
                                    <w:right w:val="single" w:sz="4" w:space="0" w:color="000000"/>
                                  </w:tcBorders>
                                </w:tcPr>
                                <w:p w:rsidR="00161EA2" w:rsidRDefault="00161EA2">
                                  <w:pPr>
                                    <w:pStyle w:val="Default"/>
                                    <w:rPr>
                                      <w:sz w:val="18"/>
                                      <w:szCs w:val="18"/>
                                    </w:rPr>
                                  </w:pPr>
                                  <w:r>
                                    <w:rPr>
                                      <w:b/>
                                      <w:bCs/>
                                      <w:sz w:val="18"/>
                                      <w:szCs w:val="18"/>
                                    </w:rPr>
                                    <w:t xml:space="preserve">Aromatizované nebo barvené cukry, sirupy a melasy (včetně vanilkového cukru nebo vanilínu), vyjma ovocných šťáv s přísadou cukru v jakémkoli poměru </w:t>
                                  </w:r>
                                </w:p>
                              </w:tc>
                            </w:tr>
                            <w:tr w:rsidR="00161EA2">
                              <w:trPr>
                                <w:trHeight w:val="107"/>
                              </w:trPr>
                              <w:tc>
                                <w:tcPr>
                                  <w:tcW w:w="1472" w:type="dxa"/>
                                  <w:tcBorders>
                                    <w:top w:val="single" w:sz="8" w:space="0" w:color="595959"/>
                                    <w:left w:val="single" w:sz="4" w:space="0" w:color="000000"/>
                                    <w:bottom w:val="single" w:sz="10" w:space="0" w:color="4B4B4B"/>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18 </w:t>
                                  </w:r>
                                </w:p>
                              </w:tc>
                              <w:tc>
                                <w:tcPr>
                                  <w:tcW w:w="9312" w:type="dxa"/>
                                  <w:tcBorders>
                                    <w:top w:val="single" w:sz="8" w:space="0" w:color="595959"/>
                                    <w:left w:val="single" w:sz="4" w:space="0" w:color="000000"/>
                                    <w:bottom w:val="single" w:sz="10" w:space="0" w:color="4B4B4B"/>
                                    <w:right w:val="single" w:sz="4" w:space="0" w:color="000000"/>
                                  </w:tcBorders>
                                  <w:shd w:val="clear" w:color="auto" w:fill="CCCCCC"/>
                                </w:tcPr>
                                <w:p w:rsidR="00161EA2" w:rsidRDefault="00161EA2">
                                  <w:pPr>
                                    <w:pStyle w:val="Default"/>
                                    <w:rPr>
                                      <w:color w:val="auto"/>
                                    </w:rPr>
                                  </w:pPr>
                                </w:p>
                              </w:tc>
                            </w:tr>
                            <w:tr w:rsidR="00161EA2">
                              <w:trPr>
                                <w:trHeight w:val="120"/>
                              </w:trPr>
                              <w:tc>
                                <w:tcPr>
                                  <w:tcW w:w="1472" w:type="dxa"/>
                                  <w:tcBorders>
                                    <w:top w:val="single" w:sz="10" w:space="0" w:color="4B4B4B"/>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18.01 </w:t>
                                  </w:r>
                                </w:p>
                              </w:tc>
                              <w:tc>
                                <w:tcPr>
                                  <w:tcW w:w="9312" w:type="dxa"/>
                                  <w:tcBorders>
                                    <w:top w:val="single" w:sz="10" w:space="0" w:color="4B4B4B"/>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Kakaové boby, též ve zlomcích, surové nebo pražené </w:t>
                                  </w:r>
                                </w:p>
                              </w:tc>
                            </w:tr>
                            <w:tr w:rsidR="00161EA2">
                              <w:trPr>
                                <w:trHeight w:val="121"/>
                              </w:trPr>
                              <w:tc>
                                <w:tcPr>
                                  <w:tcW w:w="1472" w:type="dxa"/>
                                  <w:tcBorders>
                                    <w:top w:val="single" w:sz="8" w:space="0" w:color="000000"/>
                                    <w:left w:val="single" w:sz="4" w:space="0" w:color="000000"/>
                                    <w:bottom w:val="single" w:sz="8" w:space="0" w:color="4B4B4B"/>
                                    <w:right w:val="single" w:sz="4" w:space="0" w:color="000000"/>
                                  </w:tcBorders>
                                  <w:vAlign w:val="center"/>
                                </w:tcPr>
                                <w:p w:rsidR="00161EA2" w:rsidRDefault="00161EA2">
                                  <w:pPr>
                                    <w:pStyle w:val="Default"/>
                                    <w:rPr>
                                      <w:sz w:val="18"/>
                                      <w:szCs w:val="18"/>
                                    </w:rPr>
                                  </w:pPr>
                                  <w:r>
                                    <w:rPr>
                                      <w:b/>
                                      <w:bCs/>
                                      <w:sz w:val="18"/>
                                      <w:szCs w:val="18"/>
                                    </w:rPr>
                                    <w:t>18.02</w:t>
                                  </w:r>
                                </w:p>
                              </w:tc>
                              <w:tc>
                                <w:tcPr>
                                  <w:tcW w:w="9312" w:type="dxa"/>
                                  <w:tcBorders>
                                    <w:top w:val="single" w:sz="8" w:space="0" w:color="000000"/>
                                    <w:left w:val="single" w:sz="4" w:space="0" w:color="000000"/>
                                    <w:bottom w:val="single" w:sz="8" w:space="0" w:color="4B4B4B"/>
                                    <w:right w:val="single" w:sz="4" w:space="0" w:color="000000"/>
                                  </w:tcBorders>
                                  <w:vAlign w:val="center"/>
                                </w:tcPr>
                                <w:p w:rsidR="00161EA2" w:rsidRDefault="00161EA2">
                                  <w:pPr>
                                    <w:pStyle w:val="Default"/>
                                    <w:rPr>
                                      <w:sz w:val="18"/>
                                      <w:szCs w:val="18"/>
                                    </w:rPr>
                                  </w:pPr>
                                  <w:r>
                                    <w:rPr>
                                      <w:b/>
                                      <w:bCs/>
                                      <w:sz w:val="18"/>
                                      <w:szCs w:val="18"/>
                                    </w:rPr>
                                    <w:t xml:space="preserve"> Kakaové skořápky, slupky a ostatní kakaové odpady </w:t>
                                  </w:r>
                                </w:p>
                              </w:tc>
                            </w:tr>
                            <w:tr w:rsidR="00161EA2">
                              <w:trPr>
                                <w:trHeight w:val="107"/>
                              </w:trPr>
                              <w:tc>
                                <w:tcPr>
                                  <w:tcW w:w="1472" w:type="dxa"/>
                                  <w:tcBorders>
                                    <w:top w:val="single" w:sz="8" w:space="0" w:color="4B4B4B"/>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20 </w:t>
                                  </w:r>
                                </w:p>
                              </w:tc>
                              <w:tc>
                                <w:tcPr>
                                  <w:tcW w:w="9312" w:type="dxa"/>
                                  <w:tcBorders>
                                    <w:top w:val="single" w:sz="8" w:space="0" w:color="4B4B4B"/>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Přípravky ze zeleniny, poživatelných rostlin, ovoce nebo z jiných rostlin nebo částí rostlin </w:t>
                                  </w:r>
                                </w:p>
                              </w:tc>
                            </w:tr>
                            <w:tr w:rsidR="00161EA2">
                              <w:trPr>
                                <w:trHeight w:val="107"/>
                              </w:trPr>
                              <w:tc>
                                <w:tcPr>
                                  <w:tcW w:w="1472" w:type="dxa"/>
                                  <w:tcBorders>
                                    <w:top w:val="single" w:sz="10" w:space="0" w:color="757575"/>
                                    <w:left w:val="single" w:sz="4" w:space="0" w:color="000000"/>
                                    <w:bottom w:val="single" w:sz="10" w:space="0" w:color="4B4B4B"/>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22 </w:t>
                                  </w:r>
                                </w:p>
                              </w:tc>
                              <w:tc>
                                <w:tcPr>
                                  <w:tcW w:w="9312" w:type="dxa"/>
                                  <w:tcBorders>
                                    <w:top w:val="single" w:sz="10" w:space="0" w:color="757575"/>
                                    <w:left w:val="single" w:sz="4" w:space="0" w:color="000000"/>
                                    <w:bottom w:val="single" w:sz="10" w:space="0" w:color="4B4B4B"/>
                                    <w:right w:val="single" w:sz="4" w:space="0" w:color="000000"/>
                                  </w:tcBorders>
                                  <w:shd w:val="clear" w:color="auto" w:fill="CCCCCC"/>
                                </w:tcPr>
                                <w:p w:rsidR="00161EA2" w:rsidRDefault="00161EA2">
                                  <w:pPr>
                                    <w:pStyle w:val="Default"/>
                                    <w:rPr>
                                      <w:color w:val="auto"/>
                                    </w:rPr>
                                  </w:pPr>
                                </w:p>
                              </w:tc>
                            </w:tr>
                            <w:tr w:rsidR="00161EA2">
                              <w:trPr>
                                <w:trHeight w:val="230"/>
                              </w:trPr>
                              <w:tc>
                                <w:tcPr>
                                  <w:tcW w:w="1472" w:type="dxa"/>
                                  <w:tcBorders>
                                    <w:top w:val="single" w:sz="10" w:space="0" w:color="4B4B4B"/>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22.04 </w:t>
                                  </w:r>
                                </w:p>
                              </w:tc>
                              <w:tc>
                                <w:tcPr>
                                  <w:tcW w:w="9312" w:type="dxa"/>
                                  <w:tcBorders>
                                    <w:top w:val="single" w:sz="10" w:space="0" w:color="4B4B4B"/>
                                    <w:left w:val="single" w:sz="4" w:space="0" w:color="000000"/>
                                    <w:bottom w:val="single" w:sz="8" w:space="0" w:color="000000"/>
                                    <w:right w:val="single" w:sz="4" w:space="0" w:color="000000"/>
                                  </w:tcBorders>
                                </w:tcPr>
                                <w:p w:rsidR="00161EA2" w:rsidRDefault="00161EA2">
                                  <w:pPr>
                                    <w:pStyle w:val="Default"/>
                                    <w:rPr>
                                      <w:sz w:val="18"/>
                                      <w:szCs w:val="18"/>
                                    </w:rPr>
                                  </w:pPr>
                                  <w:r>
                                    <w:rPr>
                                      <w:b/>
                                      <w:bCs/>
                                      <w:sz w:val="18"/>
                                      <w:szCs w:val="18"/>
                                    </w:rPr>
                                    <w:t xml:space="preserve">Hroznový mošt částečně zkvašený nebo hroznový mošt, jehož kvašení bylo zastaveno jinak než přidáním alkoholu </w:t>
                                  </w:r>
                                </w:p>
                              </w:tc>
                            </w:tr>
                            <w:tr w:rsidR="00161EA2">
                              <w:trPr>
                                <w:trHeight w:val="221"/>
                              </w:trPr>
                              <w:tc>
                                <w:tcPr>
                                  <w:tcW w:w="147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22.05 </w:t>
                                  </w:r>
                                </w:p>
                              </w:tc>
                              <w:tc>
                                <w:tcPr>
                                  <w:tcW w:w="9312" w:type="dxa"/>
                                  <w:tcBorders>
                                    <w:top w:val="single" w:sz="8" w:space="0" w:color="000000"/>
                                    <w:left w:val="single" w:sz="4" w:space="0" w:color="000000"/>
                                    <w:bottom w:val="single" w:sz="8" w:space="0" w:color="000000"/>
                                    <w:right w:val="single" w:sz="4" w:space="0" w:color="000000"/>
                                  </w:tcBorders>
                                </w:tcPr>
                                <w:p w:rsidR="00161EA2" w:rsidRDefault="00161EA2">
                                  <w:pPr>
                                    <w:pStyle w:val="Default"/>
                                    <w:rPr>
                                      <w:sz w:val="18"/>
                                      <w:szCs w:val="18"/>
                                    </w:rPr>
                                  </w:pPr>
                                  <w:r>
                                    <w:rPr>
                                      <w:b/>
                                      <w:bCs/>
                                      <w:sz w:val="18"/>
                                      <w:szCs w:val="18"/>
                                    </w:rPr>
                                    <w:t xml:space="preserve">Víno z čerstvých hroznů; hroznový mošt z čerstvých hroznů, jehož kvašení bylo zastaveno přidáním alkoholu </w:t>
                                  </w:r>
                                </w:p>
                              </w:tc>
                            </w:tr>
                            <w:tr w:rsidR="00161EA2">
                              <w:trPr>
                                <w:trHeight w:val="110"/>
                              </w:trPr>
                              <w:tc>
                                <w:tcPr>
                                  <w:tcW w:w="147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22.07 </w:t>
                                  </w:r>
                                </w:p>
                              </w:tc>
                              <w:tc>
                                <w:tcPr>
                                  <w:tcW w:w="931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Ostatní kvašené nápoje (jablečné, hruškové, medovina) </w:t>
                                  </w:r>
                                </w:p>
                              </w:tc>
                            </w:tr>
                            <w:tr w:rsidR="00161EA2">
                              <w:trPr>
                                <w:trHeight w:val="330"/>
                              </w:trPr>
                              <w:tc>
                                <w:tcPr>
                                  <w:tcW w:w="147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ex22.08 ex22.09 </w:t>
                                  </w:r>
                                </w:p>
                              </w:tc>
                              <w:tc>
                                <w:tcPr>
                                  <w:tcW w:w="9312" w:type="dxa"/>
                                  <w:tcBorders>
                                    <w:top w:val="single" w:sz="8" w:space="0" w:color="000000"/>
                                    <w:left w:val="single" w:sz="4" w:space="0" w:color="000000"/>
                                    <w:bottom w:val="single" w:sz="8" w:space="0" w:color="000000"/>
                                    <w:right w:val="single" w:sz="4" w:space="0" w:color="000000"/>
                                  </w:tcBorders>
                                </w:tcPr>
                                <w:p w:rsidR="00161EA2" w:rsidRDefault="00161EA2">
                                  <w:pPr>
                                    <w:pStyle w:val="Default"/>
                                    <w:rPr>
                                      <w:sz w:val="18"/>
                                      <w:szCs w:val="18"/>
                                    </w:rPr>
                                  </w:pPr>
                                  <w:r>
                                    <w:rPr>
                                      <w:b/>
                                      <w:bCs/>
                                      <w:sz w:val="18"/>
                                      <w:szCs w:val="18"/>
                                    </w:rPr>
                                    <w:t xml:space="preserve">Ethylalkohol denaturovaný či nedenaturovaný, o jakémkoli obsahu alkoholu, získávaný ze zemědělských produktů uvedených v příloze I Smlouvy, vyjma destilátů, likérů a jiných lihových nápojů a složených lihových přípravků (tzv. koncentrované extrakty) pro výrobu alkoholických nápojů </w:t>
                                  </w:r>
                                </w:p>
                              </w:tc>
                            </w:tr>
                            <w:tr w:rsidR="00161EA2">
                              <w:trPr>
                                <w:trHeight w:val="110"/>
                              </w:trPr>
                              <w:tc>
                                <w:tcPr>
                                  <w:tcW w:w="1472" w:type="dxa"/>
                                  <w:tcBorders>
                                    <w:top w:val="single" w:sz="8" w:space="0" w:color="000000"/>
                                    <w:left w:val="single" w:sz="4" w:space="0" w:color="000000"/>
                                    <w:bottom w:val="single" w:sz="8" w:space="0" w:color="595959"/>
                                    <w:right w:val="single" w:sz="4" w:space="0" w:color="000000"/>
                                  </w:tcBorders>
                                  <w:vAlign w:val="center"/>
                                </w:tcPr>
                                <w:p w:rsidR="00161EA2" w:rsidRDefault="00161EA2">
                                  <w:pPr>
                                    <w:pStyle w:val="Default"/>
                                    <w:rPr>
                                      <w:sz w:val="18"/>
                                      <w:szCs w:val="18"/>
                                    </w:rPr>
                                  </w:pPr>
                                  <w:r>
                                    <w:rPr>
                                      <w:b/>
                                      <w:bCs/>
                                      <w:sz w:val="18"/>
                                      <w:szCs w:val="18"/>
                                    </w:rPr>
                                    <w:t xml:space="preserve">22.10 </w:t>
                                  </w:r>
                                </w:p>
                              </w:tc>
                              <w:tc>
                                <w:tcPr>
                                  <w:tcW w:w="9312" w:type="dxa"/>
                                  <w:tcBorders>
                                    <w:top w:val="single" w:sz="8" w:space="0" w:color="000000"/>
                                    <w:left w:val="single" w:sz="4" w:space="0" w:color="000000"/>
                                    <w:bottom w:val="single" w:sz="8" w:space="0" w:color="595959"/>
                                    <w:right w:val="single" w:sz="4" w:space="0" w:color="000000"/>
                                  </w:tcBorders>
                                  <w:vAlign w:val="center"/>
                                </w:tcPr>
                                <w:p w:rsidR="00161EA2" w:rsidRDefault="00161EA2">
                                  <w:pPr>
                                    <w:pStyle w:val="Default"/>
                                    <w:rPr>
                                      <w:sz w:val="18"/>
                                      <w:szCs w:val="18"/>
                                    </w:rPr>
                                  </w:pPr>
                                  <w:r>
                                    <w:rPr>
                                      <w:b/>
                                      <w:bCs/>
                                      <w:sz w:val="18"/>
                                      <w:szCs w:val="18"/>
                                    </w:rPr>
                                    <w:t xml:space="preserve">Stolní ocet a jeho náhražky </w:t>
                                  </w:r>
                                </w:p>
                              </w:tc>
                            </w:tr>
                            <w:tr w:rsidR="00161EA2">
                              <w:trPr>
                                <w:trHeight w:val="107"/>
                              </w:trPr>
                              <w:tc>
                                <w:tcPr>
                                  <w:tcW w:w="1472" w:type="dxa"/>
                                  <w:tcBorders>
                                    <w:top w:val="single" w:sz="8" w:space="0" w:color="595959"/>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23 </w:t>
                                  </w:r>
                                </w:p>
                              </w:tc>
                              <w:tc>
                                <w:tcPr>
                                  <w:tcW w:w="9312" w:type="dxa"/>
                                  <w:tcBorders>
                                    <w:top w:val="single" w:sz="8" w:space="0" w:color="595959"/>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Zbytky a odpady v potravinářském průmyslu; připravené krmivo </w:t>
                                  </w:r>
                                </w:p>
                              </w:tc>
                            </w:tr>
                            <w:tr w:rsidR="00161EA2">
                              <w:trPr>
                                <w:trHeight w:val="106"/>
                              </w:trPr>
                              <w:tc>
                                <w:tcPr>
                                  <w:tcW w:w="1472" w:type="dxa"/>
                                  <w:tcBorders>
                                    <w:top w:val="single" w:sz="10" w:space="0" w:color="757575"/>
                                    <w:left w:val="single" w:sz="4" w:space="0" w:color="000000"/>
                                    <w:bottom w:val="single" w:sz="10" w:space="0" w:color="595959"/>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24 </w:t>
                                  </w:r>
                                </w:p>
                              </w:tc>
                              <w:tc>
                                <w:tcPr>
                                  <w:tcW w:w="9312" w:type="dxa"/>
                                  <w:tcBorders>
                                    <w:top w:val="single" w:sz="10" w:space="0" w:color="757575"/>
                                    <w:left w:val="single" w:sz="4" w:space="0" w:color="000000"/>
                                    <w:bottom w:val="single" w:sz="10" w:space="0" w:color="595959"/>
                                    <w:right w:val="single" w:sz="4" w:space="0" w:color="000000"/>
                                  </w:tcBorders>
                                  <w:shd w:val="clear" w:color="auto" w:fill="CCCCCC"/>
                                </w:tcPr>
                                <w:p w:rsidR="00161EA2" w:rsidRDefault="00161EA2">
                                  <w:pPr>
                                    <w:pStyle w:val="Default"/>
                                    <w:rPr>
                                      <w:color w:val="auto"/>
                                    </w:rPr>
                                  </w:pPr>
                                </w:p>
                              </w:tc>
                            </w:tr>
                            <w:tr w:rsidR="00161EA2">
                              <w:trPr>
                                <w:trHeight w:val="121"/>
                              </w:trPr>
                              <w:tc>
                                <w:tcPr>
                                  <w:tcW w:w="1472" w:type="dxa"/>
                                  <w:tcBorders>
                                    <w:top w:val="single" w:sz="10" w:space="0" w:color="595959"/>
                                    <w:left w:val="single" w:sz="4" w:space="0" w:color="000000"/>
                                    <w:bottom w:val="single" w:sz="8" w:space="0" w:color="4B4B4B"/>
                                    <w:right w:val="single" w:sz="4" w:space="0" w:color="000000"/>
                                  </w:tcBorders>
                                  <w:vAlign w:val="center"/>
                                </w:tcPr>
                                <w:p w:rsidR="00161EA2" w:rsidRDefault="00161EA2">
                                  <w:pPr>
                                    <w:pStyle w:val="Default"/>
                                    <w:rPr>
                                      <w:sz w:val="18"/>
                                      <w:szCs w:val="18"/>
                                    </w:rPr>
                                  </w:pPr>
                                  <w:r>
                                    <w:rPr>
                                      <w:b/>
                                      <w:bCs/>
                                      <w:sz w:val="18"/>
                                      <w:szCs w:val="18"/>
                                    </w:rPr>
                                    <w:t xml:space="preserve">24.01 </w:t>
                                  </w:r>
                                </w:p>
                              </w:tc>
                              <w:tc>
                                <w:tcPr>
                                  <w:tcW w:w="9312" w:type="dxa"/>
                                  <w:tcBorders>
                                    <w:top w:val="single" w:sz="10" w:space="0" w:color="595959"/>
                                    <w:left w:val="single" w:sz="4" w:space="0" w:color="000000"/>
                                    <w:bottom w:val="single" w:sz="8" w:space="0" w:color="4B4B4B"/>
                                    <w:right w:val="single" w:sz="4" w:space="0" w:color="000000"/>
                                  </w:tcBorders>
                                  <w:vAlign w:val="center"/>
                                </w:tcPr>
                                <w:p w:rsidR="00161EA2" w:rsidRDefault="00161EA2">
                                  <w:pPr>
                                    <w:pStyle w:val="Default"/>
                                    <w:rPr>
                                      <w:sz w:val="18"/>
                                      <w:szCs w:val="18"/>
                                    </w:rPr>
                                  </w:pPr>
                                  <w:r>
                                    <w:rPr>
                                      <w:b/>
                                      <w:bCs/>
                                      <w:sz w:val="18"/>
                                      <w:szCs w:val="18"/>
                                    </w:rPr>
                                    <w:t xml:space="preserve">Nezpracovaný tabák, tabákový odpad </w:t>
                                  </w:r>
                                </w:p>
                              </w:tc>
                            </w:tr>
                            <w:tr w:rsidR="00161EA2">
                              <w:trPr>
                                <w:trHeight w:val="107"/>
                              </w:trPr>
                              <w:tc>
                                <w:tcPr>
                                  <w:tcW w:w="1472" w:type="dxa"/>
                                  <w:tcBorders>
                                    <w:top w:val="single" w:sz="8" w:space="0" w:color="4B4B4B"/>
                                    <w:left w:val="single" w:sz="4" w:space="0" w:color="000000"/>
                                    <w:bottom w:val="single" w:sz="10" w:space="0" w:color="595959"/>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45 </w:t>
                                  </w:r>
                                </w:p>
                              </w:tc>
                              <w:tc>
                                <w:tcPr>
                                  <w:tcW w:w="9312" w:type="dxa"/>
                                  <w:tcBorders>
                                    <w:top w:val="single" w:sz="8" w:space="0" w:color="4B4B4B"/>
                                    <w:left w:val="single" w:sz="4" w:space="0" w:color="000000"/>
                                    <w:bottom w:val="single" w:sz="10" w:space="0" w:color="595959"/>
                                    <w:right w:val="single" w:sz="4" w:space="0" w:color="000000"/>
                                  </w:tcBorders>
                                  <w:shd w:val="clear" w:color="auto" w:fill="CCCCCC"/>
                                </w:tcPr>
                                <w:p w:rsidR="00161EA2" w:rsidRDefault="00161EA2">
                                  <w:pPr>
                                    <w:pStyle w:val="Default"/>
                                    <w:rPr>
                                      <w:color w:val="auto"/>
                                    </w:rPr>
                                  </w:pPr>
                                </w:p>
                              </w:tc>
                            </w:tr>
                            <w:tr w:rsidR="00161EA2">
                              <w:trPr>
                                <w:trHeight w:val="110"/>
                              </w:trPr>
                              <w:tc>
                                <w:tcPr>
                                  <w:tcW w:w="1472" w:type="dxa"/>
                                  <w:tcBorders>
                                    <w:top w:val="single" w:sz="10" w:space="0" w:color="595959"/>
                                    <w:left w:val="single" w:sz="4" w:space="0" w:color="000000"/>
                                    <w:bottom w:val="single" w:sz="8" w:space="0" w:color="595959"/>
                                    <w:right w:val="single" w:sz="4" w:space="0" w:color="000000"/>
                                  </w:tcBorders>
                                  <w:vAlign w:val="center"/>
                                </w:tcPr>
                                <w:p w:rsidR="00161EA2" w:rsidRDefault="00161EA2">
                                  <w:pPr>
                                    <w:pStyle w:val="Default"/>
                                    <w:rPr>
                                      <w:sz w:val="18"/>
                                      <w:szCs w:val="18"/>
                                    </w:rPr>
                                  </w:pPr>
                                  <w:r>
                                    <w:rPr>
                                      <w:b/>
                                      <w:bCs/>
                                      <w:sz w:val="18"/>
                                      <w:szCs w:val="18"/>
                                    </w:rPr>
                                    <w:t>45.01</w:t>
                                  </w:r>
                                </w:p>
                              </w:tc>
                              <w:tc>
                                <w:tcPr>
                                  <w:tcW w:w="9312" w:type="dxa"/>
                                  <w:tcBorders>
                                    <w:top w:val="single" w:sz="10" w:space="0" w:color="595959"/>
                                    <w:left w:val="single" w:sz="4" w:space="0" w:color="000000"/>
                                    <w:bottom w:val="single" w:sz="8" w:space="0" w:color="595959"/>
                                    <w:right w:val="single" w:sz="4" w:space="0" w:color="000000"/>
                                  </w:tcBorders>
                                  <w:vAlign w:val="center"/>
                                </w:tcPr>
                                <w:p w:rsidR="00161EA2" w:rsidRDefault="00161EA2">
                                  <w:pPr>
                                    <w:pStyle w:val="Default"/>
                                    <w:rPr>
                                      <w:sz w:val="18"/>
                                      <w:szCs w:val="18"/>
                                    </w:rPr>
                                  </w:pPr>
                                  <w:r>
                                    <w:rPr>
                                      <w:b/>
                                      <w:bCs/>
                                      <w:sz w:val="18"/>
                                      <w:szCs w:val="18"/>
                                    </w:rPr>
                                    <w:t xml:space="preserve"> Surový přírodní korek, korkový odpad; granulovaný nebo na prach rozemletý </w:t>
                                  </w:r>
                                </w:p>
                              </w:tc>
                            </w:tr>
                            <w:tr w:rsidR="00161EA2">
                              <w:trPr>
                                <w:trHeight w:val="107"/>
                              </w:trPr>
                              <w:tc>
                                <w:tcPr>
                                  <w:tcW w:w="1472" w:type="dxa"/>
                                  <w:tcBorders>
                                    <w:top w:val="single" w:sz="8" w:space="0" w:color="595959"/>
                                    <w:left w:val="single" w:sz="4" w:space="0" w:color="000000"/>
                                    <w:bottom w:val="single" w:sz="10" w:space="0" w:color="4B4B4B"/>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54 </w:t>
                                  </w:r>
                                </w:p>
                              </w:tc>
                              <w:tc>
                                <w:tcPr>
                                  <w:tcW w:w="9312" w:type="dxa"/>
                                  <w:tcBorders>
                                    <w:top w:val="single" w:sz="8" w:space="0" w:color="595959"/>
                                    <w:left w:val="single" w:sz="4" w:space="0" w:color="000000"/>
                                    <w:bottom w:val="single" w:sz="10" w:space="0" w:color="4B4B4B"/>
                                    <w:right w:val="single" w:sz="4" w:space="0" w:color="000000"/>
                                  </w:tcBorders>
                                  <w:shd w:val="clear" w:color="auto" w:fill="CCCCCC"/>
                                </w:tcPr>
                                <w:p w:rsidR="00161EA2" w:rsidRDefault="00161EA2">
                                  <w:pPr>
                                    <w:pStyle w:val="Default"/>
                                    <w:rPr>
                                      <w:color w:val="auto"/>
                                    </w:rPr>
                                  </w:pPr>
                                </w:p>
                              </w:tc>
                            </w:tr>
                            <w:tr w:rsidR="00161EA2">
                              <w:trPr>
                                <w:trHeight w:val="230"/>
                              </w:trPr>
                              <w:tc>
                                <w:tcPr>
                                  <w:tcW w:w="1472" w:type="dxa"/>
                                  <w:tcBorders>
                                    <w:top w:val="single" w:sz="10" w:space="0" w:color="4B4B4B"/>
                                    <w:left w:val="single" w:sz="4" w:space="0" w:color="000000"/>
                                    <w:bottom w:val="single" w:sz="8" w:space="0" w:color="4B4B4B"/>
                                    <w:right w:val="single" w:sz="4" w:space="0" w:color="000000"/>
                                  </w:tcBorders>
                                  <w:vAlign w:val="center"/>
                                </w:tcPr>
                                <w:p w:rsidR="00161EA2" w:rsidRDefault="00161EA2">
                                  <w:pPr>
                                    <w:pStyle w:val="Default"/>
                                    <w:rPr>
                                      <w:sz w:val="18"/>
                                      <w:szCs w:val="18"/>
                                    </w:rPr>
                                  </w:pPr>
                                  <w:r>
                                    <w:rPr>
                                      <w:b/>
                                      <w:bCs/>
                                      <w:sz w:val="18"/>
                                      <w:szCs w:val="18"/>
                                    </w:rPr>
                                    <w:t xml:space="preserve">54.01 </w:t>
                                  </w:r>
                                </w:p>
                              </w:tc>
                              <w:tc>
                                <w:tcPr>
                                  <w:tcW w:w="9312" w:type="dxa"/>
                                  <w:tcBorders>
                                    <w:top w:val="single" w:sz="10" w:space="0" w:color="4B4B4B"/>
                                    <w:left w:val="single" w:sz="4" w:space="0" w:color="000000"/>
                                    <w:bottom w:val="single" w:sz="8" w:space="0" w:color="4B4B4B"/>
                                    <w:right w:val="single" w:sz="4" w:space="0" w:color="000000"/>
                                  </w:tcBorders>
                                </w:tcPr>
                                <w:p w:rsidR="00161EA2" w:rsidRDefault="00161EA2">
                                  <w:pPr>
                                    <w:pStyle w:val="Default"/>
                                    <w:rPr>
                                      <w:sz w:val="18"/>
                                      <w:szCs w:val="18"/>
                                    </w:rPr>
                                  </w:pPr>
                                  <w:r>
                                    <w:rPr>
                                      <w:b/>
                                      <w:bCs/>
                                      <w:sz w:val="18"/>
                                      <w:szCs w:val="18"/>
                                    </w:rPr>
                                    <w:t xml:space="preserve">Len surový, máčený, třený, vochlovaný nebo jinak zpracovaný, avšak, nespředený, koudel a odpad (včetně rozvlákněného materiálu) </w:t>
                                  </w:r>
                                </w:p>
                              </w:tc>
                            </w:tr>
                            <w:tr w:rsidR="00161EA2">
                              <w:trPr>
                                <w:trHeight w:val="107"/>
                              </w:trPr>
                              <w:tc>
                                <w:tcPr>
                                  <w:tcW w:w="1472" w:type="dxa"/>
                                  <w:tcBorders>
                                    <w:top w:val="single" w:sz="8" w:space="0" w:color="4B4B4B"/>
                                    <w:left w:val="single" w:sz="4" w:space="0" w:color="000000"/>
                                    <w:bottom w:val="single" w:sz="10" w:space="0" w:color="595959"/>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57 </w:t>
                                  </w:r>
                                </w:p>
                              </w:tc>
                              <w:tc>
                                <w:tcPr>
                                  <w:tcW w:w="9312" w:type="dxa"/>
                                  <w:tcBorders>
                                    <w:top w:val="single" w:sz="8" w:space="0" w:color="4B4B4B"/>
                                    <w:left w:val="single" w:sz="4" w:space="0" w:color="000000"/>
                                    <w:bottom w:val="single" w:sz="10" w:space="0" w:color="595959"/>
                                    <w:right w:val="single" w:sz="4" w:space="0" w:color="000000"/>
                                  </w:tcBorders>
                                  <w:shd w:val="clear" w:color="auto" w:fill="CCCCCC"/>
                                </w:tcPr>
                                <w:p w:rsidR="00161EA2" w:rsidRDefault="00161EA2">
                                  <w:pPr>
                                    <w:pStyle w:val="Default"/>
                                    <w:rPr>
                                      <w:color w:val="auto"/>
                                    </w:rPr>
                                  </w:pPr>
                                </w:p>
                              </w:tc>
                            </w:tr>
                            <w:tr w:rsidR="00161EA2">
                              <w:trPr>
                                <w:trHeight w:val="227"/>
                              </w:trPr>
                              <w:tc>
                                <w:tcPr>
                                  <w:tcW w:w="1472" w:type="dxa"/>
                                  <w:tcBorders>
                                    <w:top w:val="single" w:sz="10" w:space="0" w:color="595959"/>
                                    <w:left w:val="single" w:sz="4" w:space="0" w:color="000000"/>
                                    <w:bottom w:val="single" w:sz="6" w:space="0" w:color="000000"/>
                                    <w:right w:val="single" w:sz="4" w:space="0" w:color="000000"/>
                                  </w:tcBorders>
                                  <w:vAlign w:val="center"/>
                                </w:tcPr>
                                <w:p w:rsidR="00161EA2" w:rsidRDefault="00161EA2">
                                  <w:pPr>
                                    <w:pStyle w:val="Default"/>
                                    <w:rPr>
                                      <w:sz w:val="18"/>
                                      <w:szCs w:val="18"/>
                                    </w:rPr>
                                  </w:pPr>
                                  <w:r>
                                    <w:rPr>
                                      <w:b/>
                                      <w:bCs/>
                                      <w:sz w:val="18"/>
                                      <w:szCs w:val="18"/>
                                    </w:rPr>
                                    <w:t xml:space="preserve">57.01 </w:t>
                                  </w:r>
                                </w:p>
                              </w:tc>
                              <w:tc>
                                <w:tcPr>
                                  <w:tcW w:w="9312" w:type="dxa"/>
                                  <w:tcBorders>
                                    <w:top w:val="single" w:sz="10" w:space="0" w:color="595959"/>
                                    <w:left w:val="single" w:sz="4" w:space="0" w:color="000000"/>
                                    <w:bottom w:val="single" w:sz="6" w:space="0" w:color="000000"/>
                                    <w:right w:val="single" w:sz="4" w:space="0" w:color="000000"/>
                                  </w:tcBorders>
                                </w:tcPr>
                                <w:p w:rsidR="00161EA2" w:rsidRDefault="00161EA2">
                                  <w:pPr>
                                    <w:pStyle w:val="Default"/>
                                    <w:rPr>
                                      <w:sz w:val="18"/>
                                      <w:szCs w:val="18"/>
                                    </w:rPr>
                                  </w:pPr>
                                  <w:r>
                                    <w:rPr>
                                      <w:b/>
                                      <w:bCs/>
                                      <w:sz w:val="18"/>
                                      <w:szCs w:val="18"/>
                                    </w:rPr>
                                    <w:t xml:space="preserve">Pravé konopí (Cannabis sativa) surové, máčené, třené, vochlované nebo jinak zpracované, avšak nespředené, koudel a odpad (včetně rozvlákněného materiálu) </w:t>
                                  </w:r>
                                </w:p>
                              </w:tc>
                            </w:tr>
                          </w:tbl>
                          <w:p w:rsidR="00EC233D" w:rsidRDefault="00EC23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5121" id="_x0000_t202" coordsize="21600,21600" o:spt="202" path="m,l,21600r21600,l21600,xe">
                <v:stroke joinstyle="miter"/>
                <v:path gradientshapeok="t" o:connecttype="rect"/>
              </v:shapetype>
              <v:shape id="Textové pole 2" o:spid="_x0000_s1026" type="#_x0000_t202" style="position:absolute;left:0;text-align:left;margin-left:18pt;margin-top:48.75pt;width:546.75pt;height:87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" o:allowincell="f" filled="f" stroked="f">
                <v:textbox>
                  <w:txbxContent>
                    <w:tbl>
                      <w:tblPr>
                        <w:tblW w:w="0" w:type="auto"/>
                        <w:tblLayout w:type="fixed"/>
                        <w:tblLook w:val="0000" w:firstRow="0" w:lastRow="0" w:firstColumn="0" w:lastColumn="0" w:noHBand="0" w:noVBand="0"/>
                      </w:tblPr>
                      <w:tblGrid>
                        <w:gridCol w:w="1472"/>
                        <w:gridCol w:w="9312"/>
                      </w:tblGrid>
                      <w:tr w:rsidR="00161EA2">
                        <w:trPr>
                          <w:trHeight w:val="227"/>
                        </w:trPr>
                        <w:tc>
                          <w:tcPr>
                            <w:tcW w:w="1472" w:type="dxa"/>
                            <w:tcBorders>
                              <w:top w:val="single" w:sz="8" w:space="0" w:color="4B4B4B"/>
                              <w:left w:val="single" w:sz="4" w:space="0" w:color="000000"/>
                              <w:bottom w:val="single" w:sz="10" w:space="0" w:color="757575"/>
                              <w:right w:val="single" w:sz="4" w:space="0" w:color="000000"/>
                            </w:tcBorders>
                            <w:shd w:val="clear" w:color="auto" w:fill="CCCCCC"/>
                          </w:tcPr>
                          <w:p w:rsidR="00161EA2" w:rsidRDefault="00161EA2">
                            <w:pPr>
                              <w:pStyle w:val="Default"/>
                              <w:rPr>
                                <w:sz w:val="18"/>
                                <w:szCs w:val="18"/>
                              </w:rPr>
                            </w:pPr>
                            <w:r>
                              <w:rPr>
                                <w:b/>
                                <w:bCs/>
                                <w:sz w:val="18"/>
                                <w:szCs w:val="18"/>
                              </w:rPr>
                              <w:t xml:space="preserve">Číslo bruselské nomenklatury </w:t>
                            </w:r>
                          </w:p>
                        </w:tc>
                        <w:tc>
                          <w:tcPr>
                            <w:tcW w:w="9312" w:type="dxa"/>
                            <w:tcBorders>
                              <w:top w:val="single" w:sz="8" w:space="0" w:color="4B4B4B"/>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Popis zboží </w:t>
                            </w:r>
                          </w:p>
                        </w:tc>
                      </w:tr>
                      <w:tr w:rsidR="00161EA2">
                        <w:trPr>
                          <w:trHeight w:val="107"/>
                        </w:trPr>
                        <w:tc>
                          <w:tcPr>
                            <w:tcW w:w="147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1 </w:t>
                            </w:r>
                          </w:p>
                        </w:tc>
                        <w:tc>
                          <w:tcPr>
                            <w:tcW w:w="9312" w:type="dxa"/>
                            <w:tcBorders>
                              <w:top w:val="single" w:sz="10" w:space="0" w:color="757575"/>
                              <w:left w:val="single" w:sz="4" w:space="0" w:color="000000"/>
                              <w:bottom w:val="single" w:sz="10" w:space="0" w:color="757575"/>
                              <w:right w:val="single" w:sz="4" w:space="0" w:color="000000"/>
                            </w:tcBorders>
                            <w:shd w:val="clear" w:color="auto" w:fill="CCCCCC"/>
                          </w:tcPr>
                          <w:p w:rsidR="00161EA2" w:rsidRDefault="00161EA2">
                            <w:pPr>
                              <w:pStyle w:val="Default"/>
                              <w:rPr>
                                <w:sz w:val="18"/>
                                <w:szCs w:val="18"/>
                              </w:rPr>
                            </w:pPr>
                            <w:r>
                              <w:rPr>
                                <w:b/>
                                <w:bCs/>
                                <w:sz w:val="18"/>
                                <w:szCs w:val="18"/>
                              </w:rPr>
                              <w:t xml:space="preserve">Živá zvířata </w:t>
                            </w:r>
                          </w:p>
                        </w:tc>
                      </w:tr>
                      <w:tr w:rsidR="00161EA2">
                        <w:trPr>
                          <w:trHeight w:val="107"/>
                        </w:trPr>
                        <w:tc>
                          <w:tcPr>
                            <w:tcW w:w="147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2 </w:t>
                            </w:r>
                          </w:p>
                        </w:tc>
                        <w:tc>
                          <w:tcPr>
                            <w:tcW w:w="931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Maso a poživatelné droby </w:t>
                            </w:r>
                          </w:p>
                        </w:tc>
                      </w:tr>
                      <w:tr w:rsidR="00161EA2">
                        <w:trPr>
                          <w:trHeight w:val="106"/>
                        </w:trPr>
                        <w:tc>
                          <w:tcPr>
                            <w:tcW w:w="147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3 </w:t>
                            </w:r>
                          </w:p>
                        </w:tc>
                        <w:tc>
                          <w:tcPr>
                            <w:tcW w:w="931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Ryby, korýši a měkkýši </w:t>
                            </w:r>
                          </w:p>
                        </w:tc>
                      </w:tr>
                      <w:tr w:rsidR="00161EA2">
                        <w:trPr>
                          <w:trHeight w:val="107"/>
                        </w:trPr>
                        <w:tc>
                          <w:tcPr>
                            <w:tcW w:w="147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4 </w:t>
                            </w:r>
                          </w:p>
                        </w:tc>
                        <w:tc>
                          <w:tcPr>
                            <w:tcW w:w="931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Mléko a mléčné výrobky; ptačí vejce; přírodní med </w:t>
                            </w:r>
                          </w:p>
                        </w:tc>
                      </w:tr>
                      <w:tr w:rsidR="00161EA2">
                        <w:trPr>
                          <w:trHeight w:val="107"/>
                        </w:trPr>
                        <w:tc>
                          <w:tcPr>
                            <w:tcW w:w="1472" w:type="dxa"/>
                            <w:tcBorders>
                              <w:top w:val="single" w:sz="10" w:space="0" w:color="757575"/>
                              <w:left w:val="single" w:sz="4" w:space="0" w:color="000000"/>
                              <w:bottom w:val="single" w:sz="10" w:space="0" w:color="595959"/>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5 </w:t>
                            </w:r>
                          </w:p>
                        </w:tc>
                        <w:tc>
                          <w:tcPr>
                            <w:tcW w:w="9312" w:type="dxa"/>
                            <w:tcBorders>
                              <w:top w:val="single" w:sz="10" w:space="0" w:color="757575"/>
                              <w:left w:val="single" w:sz="4" w:space="0" w:color="000000"/>
                              <w:bottom w:val="single" w:sz="10" w:space="0" w:color="595959"/>
                              <w:right w:val="single" w:sz="4" w:space="0" w:color="000000"/>
                            </w:tcBorders>
                            <w:shd w:val="clear" w:color="auto" w:fill="CCCCCC"/>
                          </w:tcPr>
                          <w:p w:rsidR="00161EA2" w:rsidRDefault="00161EA2">
                            <w:pPr>
                              <w:pStyle w:val="Default"/>
                              <w:rPr>
                                <w:color w:val="auto"/>
                              </w:rPr>
                            </w:pPr>
                          </w:p>
                        </w:tc>
                      </w:tr>
                      <w:tr w:rsidR="00161EA2">
                        <w:trPr>
                          <w:trHeight w:val="110"/>
                        </w:trPr>
                        <w:tc>
                          <w:tcPr>
                            <w:tcW w:w="1472" w:type="dxa"/>
                            <w:tcBorders>
                              <w:top w:val="single" w:sz="10" w:space="0" w:color="595959"/>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05.04</w:t>
                            </w:r>
                          </w:p>
                        </w:tc>
                        <w:tc>
                          <w:tcPr>
                            <w:tcW w:w="9312" w:type="dxa"/>
                            <w:tcBorders>
                              <w:top w:val="single" w:sz="10" w:space="0" w:color="595959"/>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 Střeva, měchýře a žaludky ze zvířat (jiných než ryb), celé a jejich části </w:t>
                            </w:r>
                          </w:p>
                        </w:tc>
                      </w:tr>
                      <w:tr w:rsidR="00161EA2">
                        <w:trPr>
                          <w:trHeight w:val="230"/>
                        </w:trPr>
                        <w:tc>
                          <w:tcPr>
                            <w:tcW w:w="1472" w:type="dxa"/>
                            <w:tcBorders>
                              <w:top w:val="single" w:sz="8" w:space="0" w:color="000000"/>
                              <w:left w:val="single" w:sz="4" w:space="0" w:color="000000"/>
                              <w:bottom w:val="single" w:sz="8" w:space="0" w:color="4B4B4B"/>
                              <w:right w:val="single" w:sz="4" w:space="0" w:color="000000"/>
                            </w:tcBorders>
                            <w:vAlign w:val="center"/>
                          </w:tcPr>
                          <w:p w:rsidR="00161EA2" w:rsidRDefault="00161EA2">
                            <w:pPr>
                              <w:pStyle w:val="Default"/>
                              <w:rPr>
                                <w:sz w:val="18"/>
                                <w:szCs w:val="18"/>
                              </w:rPr>
                            </w:pPr>
                            <w:r>
                              <w:rPr>
                                <w:b/>
                                <w:bCs/>
                                <w:sz w:val="18"/>
                                <w:szCs w:val="18"/>
                              </w:rPr>
                              <w:t xml:space="preserve">05.15 </w:t>
                            </w:r>
                          </w:p>
                        </w:tc>
                        <w:tc>
                          <w:tcPr>
                            <w:tcW w:w="9312" w:type="dxa"/>
                            <w:tcBorders>
                              <w:top w:val="single" w:sz="8" w:space="0" w:color="000000"/>
                              <w:left w:val="single" w:sz="4" w:space="0" w:color="000000"/>
                              <w:bottom w:val="single" w:sz="8" w:space="0" w:color="4B4B4B"/>
                              <w:right w:val="single" w:sz="4" w:space="0" w:color="000000"/>
                            </w:tcBorders>
                          </w:tcPr>
                          <w:p w:rsidR="00161EA2" w:rsidRDefault="00161EA2">
                            <w:pPr>
                              <w:pStyle w:val="Default"/>
                              <w:rPr>
                                <w:sz w:val="18"/>
                                <w:szCs w:val="18"/>
                              </w:rPr>
                            </w:pPr>
                            <w:r>
                              <w:rPr>
                                <w:b/>
                                <w:bCs/>
                                <w:sz w:val="18"/>
                                <w:szCs w:val="18"/>
                              </w:rPr>
                              <w:t xml:space="preserve">Produkty živočišného původu jinde neuvedené ani nezahrnuté; mrtvá zvířata kapitol 1 nebo 3, nevhodná k lidské spotřebě </w:t>
                            </w:r>
                          </w:p>
                        </w:tc>
                      </w:tr>
                      <w:tr w:rsidR="00161EA2">
                        <w:trPr>
                          <w:trHeight w:val="107"/>
                        </w:trPr>
                        <w:tc>
                          <w:tcPr>
                            <w:tcW w:w="1472" w:type="dxa"/>
                            <w:tcBorders>
                              <w:top w:val="single" w:sz="8" w:space="0" w:color="4B4B4B"/>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6 </w:t>
                            </w:r>
                          </w:p>
                        </w:tc>
                        <w:tc>
                          <w:tcPr>
                            <w:tcW w:w="9312" w:type="dxa"/>
                            <w:tcBorders>
                              <w:top w:val="single" w:sz="8" w:space="0" w:color="4B4B4B"/>
                              <w:left w:val="single" w:sz="4" w:space="0" w:color="000000"/>
                              <w:bottom w:val="single" w:sz="10" w:space="0" w:color="757575"/>
                              <w:right w:val="single" w:sz="4" w:space="0" w:color="000000"/>
                            </w:tcBorders>
                            <w:shd w:val="clear" w:color="auto" w:fill="CCCCCC"/>
                          </w:tcPr>
                          <w:p w:rsidR="00161EA2" w:rsidRDefault="00161EA2">
                            <w:pPr>
                              <w:pStyle w:val="Default"/>
                              <w:rPr>
                                <w:sz w:val="18"/>
                                <w:szCs w:val="18"/>
                              </w:rPr>
                            </w:pPr>
                            <w:r>
                              <w:rPr>
                                <w:b/>
                                <w:bCs/>
                                <w:sz w:val="18"/>
                                <w:szCs w:val="18"/>
                              </w:rPr>
                              <w:t xml:space="preserve">Živé rostliny a květinářské produkty </w:t>
                            </w:r>
                          </w:p>
                        </w:tc>
                      </w:tr>
                      <w:tr w:rsidR="00161EA2">
                        <w:trPr>
                          <w:trHeight w:val="107"/>
                        </w:trPr>
                        <w:tc>
                          <w:tcPr>
                            <w:tcW w:w="147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7 </w:t>
                            </w:r>
                          </w:p>
                        </w:tc>
                        <w:tc>
                          <w:tcPr>
                            <w:tcW w:w="931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Jedlá zelenina, rostliny, kořeny a hlízy </w:t>
                            </w:r>
                          </w:p>
                        </w:tc>
                      </w:tr>
                      <w:tr w:rsidR="00161EA2">
                        <w:trPr>
                          <w:trHeight w:val="107"/>
                        </w:trPr>
                        <w:tc>
                          <w:tcPr>
                            <w:tcW w:w="147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8 </w:t>
                            </w:r>
                          </w:p>
                        </w:tc>
                        <w:tc>
                          <w:tcPr>
                            <w:tcW w:w="931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Jedlé ovoce; slupky citrusových plodů a melounů </w:t>
                            </w:r>
                          </w:p>
                        </w:tc>
                      </w:tr>
                      <w:tr w:rsidR="00161EA2">
                        <w:trPr>
                          <w:trHeight w:val="107"/>
                        </w:trPr>
                        <w:tc>
                          <w:tcPr>
                            <w:tcW w:w="147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9 </w:t>
                            </w:r>
                          </w:p>
                        </w:tc>
                        <w:tc>
                          <w:tcPr>
                            <w:tcW w:w="931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Káva, čaj, koření, kromě maté (čísla 09.03) </w:t>
                            </w:r>
                          </w:p>
                        </w:tc>
                      </w:tr>
                      <w:tr w:rsidR="00161EA2">
                        <w:trPr>
                          <w:trHeight w:val="107"/>
                        </w:trPr>
                        <w:tc>
                          <w:tcPr>
                            <w:tcW w:w="147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10 </w:t>
                            </w:r>
                          </w:p>
                        </w:tc>
                        <w:tc>
                          <w:tcPr>
                            <w:tcW w:w="931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Obiloviny </w:t>
                            </w:r>
                          </w:p>
                        </w:tc>
                      </w:tr>
                      <w:tr w:rsidR="00161EA2">
                        <w:trPr>
                          <w:trHeight w:val="106"/>
                        </w:trPr>
                        <w:tc>
                          <w:tcPr>
                            <w:tcW w:w="147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11 </w:t>
                            </w:r>
                          </w:p>
                        </w:tc>
                        <w:tc>
                          <w:tcPr>
                            <w:tcW w:w="931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Mlýnské výrobky; slad; škroby; lepek; inulin </w:t>
                            </w:r>
                          </w:p>
                        </w:tc>
                      </w:tr>
                      <w:tr w:rsidR="00161EA2">
                        <w:trPr>
                          <w:trHeight w:val="107"/>
                        </w:trPr>
                        <w:tc>
                          <w:tcPr>
                            <w:tcW w:w="147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12 </w:t>
                            </w:r>
                          </w:p>
                        </w:tc>
                        <w:tc>
                          <w:tcPr>
                            <w:tcW w:w="9312" w:type="dxa"/>
                            <w:tcBorders>
                              <w:top w:val="single" w:sz="10" w:space="0" w:color="757575"/>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Olejnatá semena a olejnaté plody; různá zrna a plody, průmyslové a léčivé rostliny; sláma a pícniny </w:t>
                            </w:r>
                          </w:p>
                        </w:tc>
                      </w:tr>
                      <w:tr w:rsidR="00161EA2">
                        <w:trPr>
                          <w:trHeight w:val="107"/>
                        </w:trPr>
                        <w:tc>
                          <w:tcPr>
                            <w:tcW w:w="1472" w:type="dxa"/>
                            <w:tcBorders>
                              <w:top w:val="single" w:sz="10" w:space="0" w:color="757575"/>
                              <w:left w:val="single" w:sz="4" w:space="0" w:color="000000"/>
                              <w:bottom w:val="single" w:sz="10" w:space="0" w:color="595959"/>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13 </w:t>
                            </w:r>
                          </w:p>
                        </w:tc>
                        <w:tc>
                          <w:tcPr>
                            <w:tcW w:w="9312" w:type="dxa"/>
                            <w:tcBorders>
                              <w:top w:val="single" w:sz="10" w:space="0" w:color="757575"/>
                              <w:left w:val="single" w:sz="4" w:space="0" w:color="000000"/>
                              <w:bottom w:val="single" w:sz="10" w:space="0" w:color="595959"/>
                              <w:right w:val="single" w:sz="4" w:space="0" w:color="000000"/>
                            </w:tcBorders>
                            <w:shd w:val="clear" w:color="auto" w:fill="CCCCCC"/>
                          </w:tcPr>
                          <w:p w:rsidR="00161EA2" w:rsidRDefault="00161EA2">
                            <w:pPr>
                              <w:pStyle w:val="Default"/>
                              <w:rPr>
                                <w:color w:val="auto"/>
                              </w:rPr>
                            </w:pPr>
                          </w:p>
                        </w:tc>
                      </w:tr>
                      <w:tr w:rsidR="00161EA2">
                        <w:trPr>
                          <w:trHeight w:val="110"/>
                        </w:trPr>
                        <w:tc>
                          <w:tcPr>
                            <w:tcW w:w="1472" w:type="dxa"/>
                            <w:tcBorders>
                              <w:top w:val="single" w:sz="10" w:space="0" w:color="595959"/>
                              <w:left w:val="single" w:sz="4" w:space="0" w:color="000000"/>
                              <w:bottom w:val="single" w:sz="8" w:space="0" w:color="595959"/>
                              <w:right w:val="single" w:sz="4" w:space="0" w:color="000000"/>
                            </w:tcBorders>
                            <w:vAlign w:val="center"/>
                          </w:tcPr>
                          <w:p w:rsidR="00161EA2" w:rsidRDefault="00161EA2">
                            <w:pPr>
                              <w:pStyle w:val="Default"/>
                              <w:rPr>
                                <w:sz w:val="18"/>
                                <w:szCs w:val="18"/>
                              </w:rPr>
                            </w:pPr>
                            <w:r>
                              <w:rPr>
                                <w:b/>
                                <w:bCs/>
                                <w:sz w:val="18"/>
                                <w:szCs w:val="18"/>
                              </w:rPr>
                              <w:t>ex13.03</w:t>
                            </w:r>
                          </w:p>
                        </w:tc>
                        <w:tc>
                          <w:tcPr>
                            <w:tcW w:w="9312" w:type="dxa"/>
                            <w:tcBorders>
                              <w:top w:val="single" w:sz="10" w:space="0" w:color="595959"/>
                              <w:left w:val="single" w:sz="4" w:space="0" w:color="000000"/>
                              <w:bottom w:val="single" w:sz="8" w:space="0" w:color="595959"/>
                              <w:right w:val="single" w:sz="4" w:space="0" w:color="000000"/>
                            </w:tcBorders>
                            <w:vAlign w:val="center"/>
                          </w:tcPr>
                          <w:p w:rsidR="00161EA2" w:rsidRDefault="00161EA2">
                            <w:pPr>
                              <w:pStyle w:val="Default"/>
                              <w:rPr>
                                <w:sz w:val="18"/>
                                <w:szCs w:val="18"/>
                              </w:rPr>
                            </w:pPr>
                            <w:r>
                              <w:rPr>
                                <w:b/>
                                <w:bCs/>
                                <w:sz w:val="18"/>
                                <w:szCs w:val="18"/>
                              </w:rPr>
                              <w:t xml:space="preserve"> Pektin </w:t>
                            </w:r>
                          </w:p>
                        </w:tc>
                      </w:tr>
                      <w:tr w:rsidR="00161EA2">
                        <w:trPr>
                          <w:trHeight w:val="107"/>
                        </w:trPr>
                        <w:tc>
                          <w:tcPr>
                            <w:tcW w:w="1472" w:type="dxa"/>
                            <w:tcBorders>
                              <w:top w:val="single" w:sz="8" w:space="0" w:color="595959"/>
                              <w:left w:val="single" w:sz="4" w:space="0" w:color="000000"/>
                              <w:bottom w:val="single" w:sz="10" w:space="0" w:color="4B4B4B"/>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15 </w:t>
                            </w:r>
                          </w:p>
                        </w:tc>
                        <w:tc>
                          <w:tcPr>
                            <w:tcW w:w="9312" w:type="dxa"/>
                            <w:tcBorders>
                              <w:top w:val="single" w:sz="8" w:space="0" w:color="595959"/>
                              <w:left w:val="single" w:sz="4" w:space="0" w:color="000000"/>
                              <w:bottom w:val="single" w:sz="10" w:space="0" w:color="4B4B4B"/>
                              <w:right w:val="single" w:sz="4" w:space="0" w:color="000000"/>
                            </w:tcBorders>
                            <w:shd w:val="clear" w:color="auto" w:fill="CCCCCC"/>
                          </w:tcPr>
                          <w:p w:rsidR="00161EA2" w:rsidRDefault="00161EA2">
                            <w:pPr>
                              <w:pStyle w:val="Default"/>
                              <w:rPr>
                                <w:color w:val="auto"/>
                              </w:rPr>
                            </w:pPr>
                          </w:p>
                        </w:tc>
                      </w:tr>
                      <w:tr w:rsidR="00161EA2">
                        <w:trPr>
                          <w:trHeight w:val="110"/>
                        </w:trPr>
                        <w:tc>
                          <w:tcPr>
                            <w:tcW w:w="1472" w:type="dxa"/>
                            <w:tcBorders>
                              <w:top w:val="single" w:sz="10" w:space="0" w:color="4B4B4B"/>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15.01</w:t>
                            </w:r>
                          </w:p>
                        </w:tc>
                        <w:tc>
                          <w:tcPr>
                            <w:tcW w:w="9312" w:type="dxa"/>
                            <w:tcBorders>
                              <w:top w:val="single" w:sz="10" w:space="0" w:color="4B4B4B"/>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 Vepřové sádlo a jiný lisovaný nebo tavený vepřový tuk; lisovaný nebo tavený drůbeží tuk </w:t>
                            </w:r>
                          </w:p>
                        </w:tc>
                      </w:tr>
                      <w:tr w:rsidR="00161EA2">
                        <w:trPr>
                          <w:trHeight w:val="120"/>
                        </w:trPr>
                        <w:tc>
                          <w:tcPr>
                            <w:tcW w:w="147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15.02</w:t>
                            </w:r>
                          </w:p>
                        </w:tc>
                        <w:tc>
                          <w:tcPr>
                            <w:tcW w:w="931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 Hovězí, ovčí nebo kozí lůj, surový nebo tavený, též „premier jus“ </w:t>
                            </w:r>
                          </w:p>
                        </w:tc>
                      </w:tr>
                      <w:tr w:rsidR="00161EA2">
                        <w:trPr>
                          <w:trHeight w:val="221"/>
                        </w:trPr>
                        <w:tc>
                          <w:tcPr>
                            <w:tcW w:w="147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15.03 </w:t>
                            </w:r>
                          </w:p>
                        </w:tc>
                        <w:tc>
                          <w:tcPr>
                            <w:tcW w:w="9312" w:type="dxa"/>
                            <w:tcBorders>
                              <w:top w:val="single" w:sz="8" w:space="0" w:color="000000"/>
                              <w:left w:val="single" w:sz="4" w:space="0" w:color="000000"/>
                              <w:bottom w:val="single" w:sz="8" w:space="0" w:color="000000"/>
                              <w:right w:val="single" w:sz="4" w:space="0" w:color="000000"/>
                            </w:tcBorders>
                          </w:tcPr>
                          <w:p w:rsidR="00161EA2" w:rsidRDefault="00161EA2">
                            <w:pPr>
                              <w:pStyle w:val="Default"/>
                              <w:rPr>
                                <w:sz w:val="18"/>
                                <w:szCs w:val="18"/>
                              </w:rPr>
                            </w:pPr>
                            <w:r>
                              <w:rPr>
                                <w:b/>
                                <w:bCs/>
                                <w:sz w:val="18"/>
                                <w:szCs w:val="18"/>
                              </w:rPr>
                              <w:t xml:space="preserve">Stearin z vepřového sádla, olein z vepřového sádla, oleostearin a oleomargarin, neemulgované, nesmíchané ani jinak neupravené </w:t>
                            </w:r>
                          </w:p>
                        </w:tc>
                      </w:tr>
                      <w:tr w:rsidR="00161EA2">
                        <w:trPr>
                          <w:trHeight w:val="110"/>
                        </w:trPr>
                        <w:tc>
                          <w:tcPr>
                            <w:tcW w:w="147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15.04 </w:t>
                            </w:r>
                          </w:p>
                        </w:tc>
                        <w:tc>
                          <w:tcPr>
                            <w:tcW w:w="931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Tuky a oleje z ryb a z mořských savců, též rafinované </w:t>
                            </w:r>
                          </w:p>
                        </w:tc>
                      </w:tr>
                      <w:tr w:rsidR="00161EA2">
                        <w:trPr>
                          <w:trHeight w:val="110"/>
                        </w:trPr>
                        <w:tc>
                          <w:tcPr>
                            <w:tcW w:w="147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15.07 </w:t>
                            </w:r>
                          </w:p>
                        </w:tc>
                        <w:tc>
                          <w:tcPr>
                            <w:tcW w:w="931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Ztužené rostlinné oleje, tekuté nebo pevné, surové, čištěné nebo rafinované </w:t>
                            </w:r>
                          </w:p>
                        </w:tc>
                      </w:tr>
                      <w:tr w:rsidR="00161EA2">
                        <w:trPr>
                          <w:trHeight w:val="120"/>
                        </w:trPr>
                        <w:tc>
                          <w:tcPr>
                            <w:tcW w:w="147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15.12 </w:t>
                            </w:r>
                          </w:p>
                        </w:tc>
                        <w:tc>
                          <w:tcPr>
                            <w:tcW w:w="931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Tuky a oleje živočišné nebo rostlinné, hydrogenované, též rafinované, ale jinak neupravené </w:t>
                            </w:r>
                          </w:p>
                        </w:tc>
                      </w:tr>
                      <w:tr w:rsidR="00161EA2">
                        <w:trPr>
                          <w:trHeight w:val="121"/>
                        </w:trPr>
                        <w:tc>
                          <w:tcPr>
                            <w:tcW w:w="147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15.13</w:t>
                            </w:r>
                          </w:p>
                        </w:tc>
                        <w:tc>
                          <w:tcPr>
                            <w:tcW w:w="931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 Margarin, umělé vepřové sádlo a jiné upravené potravinové tuky </w:t>
                            </w:r>
                          </w:p>
                        </w:tc>
                      </w:tr>
                      <w:tr w:rsidR="00161EA2">
                        <w:trPr>
                          <w:trHeight w:val="121"/>
                        </w:trPr>
                        <w:tc>
                          <w:tcPr>
                            <w:tcW w:w="1472" w:type="dxa"/>
                            <w:tcBorders>
                              <w:top w:val="single" w:sz="8" w:space="0" w:color="000000"/>
                              <w:left w:val="single" w:sz="4" w:space="0" w:color="000000"/>
                              <w:bottom w:val="single" w:sz="8" w:space="0" w:color="4B4B4B"/>
                              <w:right w:val="single" w:sz="4" w:space="0" w:color="000000"/>
                            </w:tcBorders>
                            <w:vAlign w:val="center"/>
                          </w:tcPr>
                          <w:p w:rsidR="00161EA2" w:rsidRDefault="00161EA2">
                            <w:pPr>
                              <w:pStyle w:val="Default"/>
                              <w:rPr>
                                <w:sz w:val="18"/>
                                <w:szCs w:val="18"/>
                              </w:rPr>
                            </w:pPr>
                            <w:r>
                              <w:rPr>
                                <w:b/>
                                <w:bCs/>
                                <w:sz w:val="18"/>
                                <w:szCs w:val="18"/>
                              </w:rPr>
                              <w:t xml:space="preserve">15.17 </w:t>
                            </w:r>
                          </w:p>
                        </w:tc>
                        <w:tc>
                          <w:tcPr>
                            <w:tcW w:w="9312" w:type="dxa"/>
                            <w:tcBorders>
                              <w:top w:val="single" w:sz="8" w:space="0" w:color="000000"/>
                              <w:left w:val="single" w:sz="4" w:space="0" w:color="000000"/>
                              <w:bottom w:val="single" w:sz="8" w:space="0" w:color="4B4B4B"/>
                              <w:right w:val="single" w:sz="4" w:space="0" w:color="000000"/>
                            </w:tcBorders>
                            <w:vAlign w:val="center"/>
                          </w:tcPr>
                          <w:p w:rsidR="00161EA2" w:rsidRDefault="00161EA2">
                            <w:pPr>
                              <w:pStyle w:val="Default"/>
                              <w:rPr>
                                <w:sz w:val="18"/>
                                <w:szCs w:val="18"/>
                              </w:rPr>
                            </w:pPr>
                            <w:r>
                              <w:rPr>
                                <w:b/>
                                <w:bCs/>
                                <w:sz w:val="18"/>
                                <w:szCs w:val="18"/>
                              </w:rPr>
                              <w:t xml:space="preserve">Zbytky po zpracování živočišných tuků nebo živočišných nebo rostlinných vosků </w:t>
                            </w:r>
                          </w:p>
                        </w:tc>
                      </w:tr>
                      <w:tr w:rsidR="00161EA2">
                        <w:trPr>
                          <w:trHeight w:val="107"/>
                        </w:trPr>
                        <w:tc>
                          <w:tcPr>
                            <w:tcW w:w="1472" w:type="dxa"/>
                            <w:tcBorders>
                              <w:top w:val="single" w:sz="8" w:space="0" w:color="4B4B4B"/>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16 </w:t>
                            </w:r>
                          </w:p>
                        </w:tc>
                        <w:tc>
                          <w:tcPr>
                            <w:tcW w:w="9312" w:type="dxa"/>
                            <w:tcBorders>
                              <w:top w:val="single" w:sz="8" w:space="0" w:color="4B4B4B"/>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Přípravky z masa, ryb, korýšů nebo měkkýšů </w:t>
                            </w:r>
                          </w:p>
                        </w:tc>
                      </w:tr>
                      <w:tr w:rsidR="00161EA2">
                        <w:trPr>
                          <w:trHeight w:val="107"/>
                        </w:trPr>
                        <w:tc>
                          <w:tcPr>
                            <w:tcW w:w="1472" w:type="dxa"/>
                            <w:tcBorders>
                              <w:top w:val="single" w:sz="10" w:space="0" w:color="757575"/>
                              <w:left w:val="single" w:sz="4" w:space="0" w:color="000000"/>
                              <w:bottom w:val="single" w:sz="10" w:space="0" w:color="4B4B4B"/>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17 </w:t>
                            </w:r>
                          </w:p>
                        </w:tc>
                        <w:tc>
                          <w:tcPr>
                            <w:tcW w:w="9312" w:type="dxa"/>
                            <w:tcBorders>
                              <w:top w:val="single" w:sz="10" w:space="0" w:color="757575"/>
                              <w:left w:val="single" w:sz="4" w:space="0" w:color="000000"/>
                              <w:bottom w:val="single" w:sz="10" w:space="0" w:color="4B4B4B"/>
                              <w:right w:val="single" w:sz="4" w:space="0" w:color="000000"/>
                            </w:tcBorders>
                            <w:shd w:val="clear" w:color="auto" w:fill="CCCCCC"/>
                          </w:tcPr>
                          <w:p w:rsidR="00161EA2" w:rsidRDefault="00161EA2">
                            <w:pPr>
                              <w:pStyle w:val="Default"/>
                              <w:rPr>
                                <w:color w:val="auto"/>
                              </w:rPr>
                            </w:pPr>
                          </w:p>
                        </w:tc>
                      </w:tr>
                      <w:tr w:rsidR="00161EA2">
                        <w:trPr>
                          <w:trHeight w:val="110"/>
                        </w:trPr>
                        <w:tc>
                          <w:tcPr>
                            <w:tcW w:w="1472" w:type="dxa"/>
                            <w:tcBorders>
                              <w:top w:val="single" w:sz="10" w:space="0" w:color="4B4B4B"/>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17.01 </w:t>
                            </w:r>
                          </w:p>
                        </w:tc>
                        <w:tc>
                          <w:tcPr>
                            <w:tcW w:w="9312" w:type="dxa"/>
                            <w:tcBorders>
                              <w:top w:val="single" w:sz="10" w:space="0" w:color="4B4B4B"/>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Řepný a třtinový cukr, v pevném stavu </w:t>
                            </w:r>
                          </w:p>
                        </w:tc>
                      </w:tr>
                      <w:tr w:rsidR="00161EA2">
                        <w:trPr>
                          <w:trHeight w:val="120"/>
                        </w:trPr>
                        <w:tc>
                          <w:tcPr>
                            <w:tcW w:w="147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17.02 </w:t>
                            </w:r>
                          </w:p>
                        </w:tc>
                        <w:tc>
                          <w:tcPr>
                            <w:tcW w:w="931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Ostatní cukry; cukerné sirupy; umělý med (též smíšený s přírodním medem); karamel </w:t>
                            </w:r>
                          </w:p>
                        </w:tc>
                      </w:tr>
                      <w:tr w:rsidR="00161EA2">
                        <w:trPr>
                          <w:trHeight w:val="121"/>
                        </w:trPr>
                        <w:tc>
                          <w:tcPr>
                            <w:tcW w:w="147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17.03 </w:t>
                            </w:r>
                          </w:p>
                        </w:tc>
                        <w:tc>
                          <w:tcPr>
                            <w:tcW w:w="931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Melasa, též odbarvená </w:t>
                            </w:r>
                          </w:p>
                        </w:tc>
                      </w:tr>
                      <w:tr w:rsidR="00161EA2">
                        <w:trPr>
                          <w:trHeight w:val="221"/>
                        </w:trPr>
                        <w:tc>
                          <w:tcPr>
                            <w:tcW w:w="1472" w:type="dxa"/>
                            <w:tcBorders>
                              <w:top w:val="single" w:sz="8" w:space="0" w:color="000000"/>
                              <w:left w:val="single" w:sz="4" w:space="0" w:color="000000"/>
                              <w:bottom w:val="single" w:sz="8" w:space="0" w:color="595959"/>
                              <w:right w:val="single" w:sz="4" w:space="0" w:color="000000"/>
                            </w:tcBorders>
                            <w:vAlign w:val="center"/>
                          </w:tcPr>
                          <w:p w:rsidR="00161EA2" w:rsidRDefault="00161EA2">
                            <w:pPr>
                              <w:pStyle w:val="Default"/>
                              <w:rPr>
                                <w:sz w:val="18"/>
                                <w:szCs w:val="18"/>
                              </w:rPr>
                            </w:pPr>
                            <w:r>
                              <w:rPr>
                                <w:b/>
                                <w:bCs/>
                                <w:sz w:val="18"/>
                                <w:szCs w:val="18"/>
                              </w:rPr>
                              <w:t xml:space="preserve">17.05 </w:t>
                            </w:r>
                          </w:p>
                        </w:tc>
                        <w:tc>
                          <w:tcPr>
                            <w:tcW w:w="9312" w:type="dxa"/>
                            <w:tcBorders>
                              <w:top w:val="single" w:sz="8" w:space="0" w:color="000000"/>
                              <w:left w:val="single" w:sz="4" w:space="0" w:color="000000"/>
                              <w:bottom w:val="single" w:sz="8" w:space="0" w:color="595959"/>
                              <w:right w:val="single" w:sz="4" w:space="0" w:color="000000"/>
                            </w:tcBorders>
                          </w:tcPr>
                          <w:p w:rsidR="00161EA2" w:rsidRDefault="00161EA2">
                            <w:pPr>
                              <w:pStyle w:val="Default"/>
                              <w:rPr>
                                <w:sz w:val="18"/>
                                <w:szCs w:val="18"/>
                              </w:rPr>
                            </w:pPr>
                            <w:r>
                              <w:rPr>
                                <w:b/>
                                <w:bCs/>
                                <w:sz w:val="18"/>
                                <w:szCs w:val="18"/>
                              </w:rPr>
                              <w:t xml:space="preserve">Aromatizované nebo barvené cukry, sirupy a melasy (včetně vanilkového cukru nebo vanilínu), vyjma ovocných šťáv s přísadou cukru v jakémkoli poměru </w:t>
                            </w:r>
                          </w:p>
                        </w:tc>
                      </w:tr>
                      <w:tr w:rsidR="00161EA2">
                        <w:trPr>
                          <w:trHeight w:val="107"/>
                        </w:trPr>
                        <w:tc>
                          <w:tcPr>
                            <w:tcW w:w="1472" w:type="dxa"/>
                            <w:tcBorders>
                              <w:top w:val="single" w:sz="8" w:space="0" w:color="595959"/>
                              <w:left w:val="single" w:sz="4" w:space="0" w:color="000000"/>
                              <w:bottom w:val="single" w:sz="10" w:space="0" w:color="4B4B4B"/>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18 </w:t>
                            </w:r>
                          </w:p>
                        </w:tc>
                        <w:tc>
                          <w:tcPr>
                            <w:tcW w:w="9312" w:type="dxa"/>
                            <w:tcBorders>
                              <w:top w:val="single" w:sz="8" w:space="0" w:color="595959"/>
                              <w:left w:val="single" w:sz="4" w:space="0" w:color="000000"/>
                              <w:bottom w:val="single" w:sz="10" w:space="0" w:color="4B4B4B"/>
                              <w:right w:val="single" w:sz="4" w:space="0" w:color="000000"/>
                            </w:tcBorders>
                            <w:shd w:val="clear" w:color="auto" w:fill="CCCCCC"/>
                          </w:tcPr>
                          <w:p w:rsidR="00161EA2" w:rsidRDefault="00161EA2">
                            <w:pPr>
                              <w:pStyle w:val="Default"/>
                              <w:rPr>
                                <w:color w:val="auto"/>
                              </w:rPr>
                            </w:pPr>
                          </w:p>
                        </w:tc>
                      </w:tr>
                      <w:tr w:rsidR="00161EA2">
                        <w:trPr>
                          <w:trHeight w:val="120"/>
                        </w:trPr>
                        <w:tc>
                          <w:tcPr>
                            <w:tcW w:w="1472" w:type="dxa"/>
                            <w:tcBorders>
                              <w:top w:val="single" w:sz="10" w:space="0" w:color="4B4B4B"/>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18.01 </w:t>
                            </w:r>
                          </w:p>
                        </w:tc>
                        <w:tc>
                          <w:tcPr>
                            <w:tcW w:w="9312" w:type="dxa"/>
                            <w:tcBorders>
                              <w:top w:val="single" w:sz="10" w:space="0" w:color="4B4B4B"/>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Kakaové boby, též ve zlomcích, surové nebo pražené </w:t>
                            </w:r>
                          </w:p>
                        </w:tc>
                      </w:tr>
                      <w:tr w:rsidR="00161EA2">
                        <w:trPr>
                          <w:trHeight w:val="121"/>
                        </w:trPr>
                        <w:tc>
                          <w:tcPr>
                            <w:tcW w:w="1472" w:type="dxa"/>
                            <w:tcBorders>
                              <w:top w:val="single" w:sz="8" w:space="0" w:color="000000"/>
                              <w:left w:val="single" w:sz="4" w:space="0" w:color="000000"/>
                              <w:bottom w:val="single" w:sz="8" w:space="0" w:color="4B4B4B"/>
                              <w:right w:val="single" w:sz="4" w:space="0" w:color="000000"/>
                            </w:tcBorders>
                            <w:vAlign w:val="center"/>
                          </w:tcPr>
                          <w:p w:rsidR="00161EA2" w:rsidRDefault="00161EA2">
                            <w:pPr>
                              <w:pStyle w:val="Default"/>
                              <w:rPr>
                                <w:sz w:val="18"/>
                                <w:szCs w:val="18"/>
                              </w:rPr>
                            </w:pPr>
                            <w:r>
                              <w:rPr>
                                <w:b/>
                                <w:bCs/>
                                <w:sz w:val="18"/>
                                <w:szCs w:val="18"/>
                              </w:rPr>
                              <w:t>18.02</w:t>
                            </w:r>
                          </w:p>
                        </w:tc>
                        <w:tc>
                          <w:tcPr>
                            <w:tcW w:w="9312" w:type="dxa"/>
                            <w:tcBorders>
                              <w:top w:val="single" w:sz="8" w:space="0" w:color="000000"/>
                              <w:left w:val="single" w:sz="4" w:space="0" w:color="000000"/>
                              <w:bottom w:val="single" w:sz="8" w:space="0" w:color="4B4B4B"/>
                              <w:right w:val="single" w:sz="4" w:space="0" w:color="000000"/>
                            </w:tcBorders>
                            <w:vAlign w:val="center"/>
                          </w:tcPr>
                          <w:p w:rsidR="00161EA2" w:rsidRDefault="00161EA2">
                            <w:pPr>
                              <w:pStyle w:val="Default"/>
                              <w:rPr>
                                <w:sz w:val="18"/>
                                <w:szCs w:val="18"/>
                              </w:rPr>
                            </w:pPr>
                            <w:r>
                              <w:rPr>
                                <w:b/>
                                <w:bCs/>
                                <w:sz w:val="18"/>
                                <w:szCs w:val="18"/>
                              </w:rPr>
                              <w:t xml:space="preserve"> Kakaové skořápky, slupky a ostatní kakaové odpady </w:t>
                            </w:r>
                          </w:p>
                        </w:tc>
                      </w:tr>
                      <w:tr w:rsidR="00161EA2">
                        <w:trPr>
                          <w:trHeight w:val="107"/>
                        </w:trPr>
                        <w:tc>
                          <w:tcPr>
                            <w:tcW w:w="1472" w:type="dxa"/>
                            <w:tcBorders>
                              <w:top w:val="single" w:sz="8" w:space="0" w:color="4B4B4B"/>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20 </w:t>
                            </w:r>
                          </w:p>
                        </w:tc>
                        <w:tc>
                          <w:tcPr>
                            <w:tcW w:w="9312" w:type="dxa"/>
                            <w:tcBorders>
                              <w:top w:val="single" w:sz="8" w:space="0" w:color="4B4B4B"/>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Přípravky ze zeleniny, poživatelných rostlin, ovoce nebo z jiných rostlin nebo částí rostlin </w:t>
                            </w:r>
                          </w:p>
                        </w:tc>
                      </w:tr>
                      <w:tr w:rsidR="00161EA2">
                        <w:trPr>
                          <w:trHeight w:val="107"/>
                        </w:trPr>
                        <w:tc>
                          <w:tcPr>
                            <w:tcW w:w="1472" w:type="dxa"/>
                            <w:tcBorders>
                              <w:top w:val="single" w:sz="10" w:space="0" w:color="757575"/>
                              <w:left w:val="single" w:sz="4" w:space="0" w:color="000000"/>
                              <w:bottom w:val="single" w:sz="10" w:space="0" w:color="4B4B4B"/>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22 </w:t>
                            </w:r>
                          </w:p>
                        </w:tc>
                        <w:tc>
                          <w:tcPr>
                            <w:tcW w:w="9312" w:type="dxa"/>
                            <w:tcBorders>
                              <w:top w:val="single" w:sz="10" w:space="0" w:color="757575"/>
                              <w:left w:val="single" w:sz="4" w:space="0" w:color="000000"/>
                              <w:bottom w:val="single" w:sz="10" w:space="0" w:color="4B4B4B"/>
                              <w:right w:val="single" w:sz="4" w:space="0" w:color="000000"/>
                            </w:tcBorders>
                            <w:shd w:val="clear" w:color="auto" w:fill="CCCCCC"/>
                          </w:tcPr>
                          <w:p w:rsidR="00161EA2" w:rsidRDefault="00161EA2">
                            <w:pPr>
                              <w:pStyle w:val="Default"/>
                              <w:rPr>
                                <w:color w:val="auto"/>
                              </w:rPr>
                            </w:pPr>
                          </w:p>
                        </w:tc>
                      </w:tr>
                      <w:tr w:rsidR="00161EA2">
                        <w:trPr>
                          <w:trHeight w:val="230"/>
                        </w:trPr>
                        <w:tc>
                          <w:tcPr>
                            <w:tcW w:w="1472" w:type="dxa"/>
                            <w:tcBorders>
                              <w:top w:val="single" w:sz="10" w:space="0" w:color="4B4B4B"/>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22.04 </w:t>
                            </w:r>
                          </w:p>
                        </w:tc>
                        <w:tc>
                          <w:tcPr>
                            <w:tcW w:w="9312" w:type="dxa"/>
                            <w:tcBorders>
                              <w:top w:val="single" w:sz="10" w:space="0" w:color="4B4B4B"/>
                              <w:left w:val="single" w:sz="4" w:space="0" w:color="000000"/>
                              <w:bottom w:val="single" w:sz="8" w:space="0" w:color="000000"/>
                              <w:right w:val="single" w:sz="4" w:space="0" w:color="000000"/>
                            </w:tcBorders>
                          </w:tcPr>
                          <w:p w:rsidR="00161EA2" w:rsidRDefault="00161EA2">
                            <w:pPr>
                              <w:pStyle w:val="Default"/>
                              <w:rPr>
                                <w:sz w:val="18"/>
                                <w:szCs w:val="18"/>
                              </w:rPr>
                            </w:pPr>
                            <w:r>
                              <w:rPr>
                                <w:b/>
                                <w:bCs/>
                                <w:sz w:val="18"/>
                                <w:szCs w:val="18"/>
                              </w:rPr>
                              <w:t xml:space="preserve">Hroznový mošt částečně zkvašený nebo hroznový mošt, jehož kvašení bylo zastaveno jinak než přidáním alkoholu </w:t>
                            </w:r>
                          </w:p>
                        </w:tc>
                      </w:tr>
                      <w:tr w:rsidR="00161EA2">
                        <w:trPr>
                          <w:trHeight w:val="221"/>
                        </w:trPr>
                        <w:tc>
                          <w:tcPr>
                            <w:tcW w:w="147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22.05 </w:t>
                            </w:r>
                          </w:p>
                        </w:tc>
                        <w:tc>
                          <w:tcPr>
                            <w:tcW w:w="9312" w:type="dxa"/>
                            <w:tcBorders>
                              <w:top w:val="single" w:sz="8" w:space="0" w:color="000000"/>
                              <w:left w:val="single" w:sz="4" w:space="0" w:color="000000"/>
                              <w:bottom w:val="single" w:sz="8" w:space="0" w:color="000000"/>
                              <w:right w:val="single" w:sz="4" w:space="0" w:color="000000"/>
                            </w:tcBorders>
                          </w:tcPr>
                          <w:p w:rsidR="00161EA2" w:rsidRDefault="00161EA2">
                            <w:pPr>
                              <w:pStyle w:val="Default"/>
                              <w:rPr>
                                <w:sz w:val="18"/>
                                <w:szCs w:val="18"/>
                              </w:rPr>
                            </w:pPr>
                            <w:r>
                              <w:rPr>
                                <w:b/>
                                <w:bCs/>
                                <w:sz w:val="18"/>
                                <w:szCs w:val="18"/>
                              </w:rPr>
                              <w:t xml:space="preserve">Víno z čerstvých hroznů; hroznový mošt z čerstvých hroznů, jehož kvašení bylo zastaveno přidáním alkoholu </w:t>
                            </w:r>
                          </w:p>
                        </w:tc>
                      </w:tr>
                      <w:tr w:rsidR="00161EA2">
                        <w:trPr>
                          <w:trHeight w:val="110"/>
                        </w:trPr>
                        <w:tc>
                          <w:tcPr>
                            <w:tcW w:w="147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22.07 </w:t>
                            </w:r>
                          </w:p>
                        </w:tc>
                        <w:tc>
                          <w:tcPr>
                            <w:tcW w:w="931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Ostatní kvašené nápoje (jablečné, hruškové, medovina) </w:t>
                            </w:r>
                          </w:p>
                        </w:tc>
                      </w:tr>
                      <w:tr w:rsidR="00161EA2">
                        <w:trPr>
                          <w:trHeight w:val="330"/>
                        </w:trPr>
                        <w:tc>
                          <w:tcPr>
                            <w:tcW w:w="1472" w:type="dxa"/>
                            <w:tcBorders>
                              <w:top w:val="single" w:sz="8" w:space="0" w:color="000000"/>
                              <w:left w:val="single" w:sz="4" w:space="0" w:color="000000"/>
                              <w:bottom w:val="single" w:sz="8" w:space="0" w:color="000000"/>
                              <w:right w:val="single" w:sz="4" w:space="0" w:color="000000"/>
                            </w:tcBorders>
                            <w:vAlign w:val="center"/>
                          </w:tcPr>
                          <w:p w:rsidR="00161EA2" w:rsidRDefault="00161EA2">
                            <w:pPr>
                              <w:pStyle w:val="Default"/>
                              <w:rPr>
                                <w:sz w:val="18"/>
                                <w:szCs w:val="18"/>
                              </w:rPr>
                            </w:pPr>
                            <w:r>
                              <w:rPr>
                                <w:b/>
                                <w:bCs/>
                                <w:sz w:val="18"/>
                                <w:szCs w:val="18"/>
                              </w:rPr>
                              <w:t xml:space="preserve">ex22.08 ex22.09 </w:t>
                            </w:r>
                          </w:p>
                        </w:tc>
                        <w:tc>
                          <w:tcPr>
                            <w:tcW w:w="9312" w:type="dxa"/>
                            <w:tcBorders>
                              <w:top w:val="single" w:sz="8" w:space="0" w:color="000000"/>
                              <w:left w:val="single" w:sz="4" w:space="0" w:color="000000"/>
                              <w:bottom w:val="single" w:sz="8" w:space="0" w:color="000000"/>
                              <w:right w:val="single" w:sz="4" w:space="0" w:color="000000"/>
                            </w:tcBorders>
                          </w:tcPr>
                          <w:p w:rsidR="00161EA2" w:rsidRDefault="00161EA2">
                            <w:pPr>
                              <w:pStyle w:val="Default"/>
                              <w:rPr>
                                <w:sz w:val="18"/>
                                <w:szCs w:val="18"/>
                              </w:rPr>
                            </w:pPr>
                            <w:r>
                              <w:rPr>
                                <w:b/>
                                <w:bCs/>
                                <w:sz w:val="18"/>
                                <w:szCs w:val="18"/>
                              </w:rPr>
                              <w:t xml:space="preserve">Ethylalkohol denaturovaný či nedenaturovaný, o jakémkoli obsahu alkoholu, získávaný ze zemědělských produktů uvedených v příloze I Smlouvy, vyjma destilátů, likérů a jiných lihových nápojů a složených lihových přípravků (tzv. koncentrované extrakty) pro výrobu alkoholických nápojů </w:t>
                            </w:r>
                          </w:p>
                        </w:tc>
                      </w:tr>
                      <w:tr w:rsidR="00161EA2">
                        <w:trPr>
                          <w:trHeight w:val="110"/>
                        </w:trPr>
                        <w:tc>
                          <w:tcPr>
                            <w:tcW w:w="1472" w:type="dxa"/>
                            <w:tcBorders>
                              <w:top w:val="single" w:sz="8" w:space="0" w:color="000000"/>
                              <w:left w:val="single" w:sz="4" w:space="0" w:color="000000"/>
                              <w:bottom w:val="single" w:sz="8" w:space="0" w:color="595959"/>
                              <w:right w:val="single" w:sz="4" w:space="0" w:color="000000"/>
                            </w:tcBorders>
                            <w:vAlign w:val="center"/>
                          </w:tcPr>
                          <w:p w:rsidR="00161EA2" w:rsidRDefault="00161EA2">
                            <w:pPr>
                              <w:pStyle w:val="Default"/>
                              <w:rPr>
                                <w:sz w:val="18"/>
                                <w:szCs w:val="18"/>
                              </w:rPr>
                            </w:pPr>
                            <w:r>
                              <w:rPr>
                                <w:b/>
                                <w:bCs/>
                                <w:sz w:val="18"/>
                                <w:szCs w:val="18"/>
                              </w:rPr>
                              <w:t xml:space="preserve">22.10 </w:t>
                            </w:r>
                          </w:p>
                        </w:tc>
                        <w:tc>
                          <w:tcPr>
                            <w:tcW w:w="9312" w:type="dxa"/>
                            <w:tcBorders>
                              <w:top w:val="single" w:sz="8" w:space="0" w:color="000000"/>
                              <w:left w:val="single" w:sz="4" w:space="0" w:color="000000"/>
                              <w:bottom w:val="single" w:sz="8" w:space="0" w:color="595959"/>
                              <w:right w:val="single" w:sz="4" w:space="0" w:color="000000"/>
                            </w:tcBorders>
                            <w:vAlign w:val="center"/>
                          </w:tcPr>
                          <w:p w:rsidR="00161EA2" w:rsidRDefault="00161EA2">
                            <w:pPr>
                              <w:pStyle w:val="Default"/>
                              <w:rPr>
                                <w:sz w:val="18"/>
                                <w:szCs w:val="18"/>
                              </w:rPr>
                            </w:pPr>
                            <w:r>
                              <w:rPr>
                                <w:b/>
                                <w:bCs/>
                                <w:sz w:val="18"/>
                                <w:szCs w:val="18"/>
                              </w:rPr>
                              <w:t xml:space="preserve">Stolní ocet a jeho náhražky </w:t>
                            </w:r>
                          </w:p>
                        </w:tc>
                      </w:tr>
                      <w:tr w:rsidR="00161EA2">
                        <w:trPr>
                          <w:trHeight w:val="107"/>
                        </w:trPr>
                        <w:tc>
                          <w:tcPr>
                            <w:tcW w:w="1472" w:type="dxa"/>
                            <w:tcBorders>
                              <w:top w:val="single" w:sz="8" w:space="0" w:color="595959"/>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23 </w:t>
                            </w:r>
                          </w:p>
                        </w:tc>
                        <w:tc>
                          <w:tcPr>
                            <w:tcW w:w="9312" w:type="dxa"/>
                            <w:tcBorders>
                              <w:top w:val="single" w:sz="8" w:space="0" w:color="595959"/>
                              <w:left w:val="single" w:sz="4" w:space="0" w:color="000000"/>
                              <w:bottom w:val="single" w:sz="10" w:space="0" w:color="757575"/>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Zbytky a odpady v potravinářském průmyslu; připravené krmivo </w:t>
                            </w:r>
                          </w:p>
                        </w:tc>
                      </w:tr>
                      <w:tr w:rsidR="00161EA2">
                        <w:trPr>
                          <w:trHeight w:val="106"/>
                        </w:trPr>
                        <w:tc>
                          <w:tcPr>
                            <w:tcW w:w="1472" w:type="dxa"/>
                            <w:tcBorders>
                              <w:top w:val="single" w:sz="10" w:space="0" w:color="757575"/>
                              <w:left w:val="single" w:sz="4" w:space="0" w:color="000000"/>
                              <w:bottom w:val="single" w:sz="10" w:space="0" w:color="595959"/>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24 </w:t>
                            </w:r>
                          </w:p>
                        </w:tc>
                        <w:tc>
                          <w:tcPr>
                            <w:tcW w:w="9312" w:type="dxa"/>
                            <w:tcBorders>
                              <w:top w:val="single" w:sz="10" w:space="0" w:color="757575"/>
                              <w:left w:val="single" w:sz="4" w:space="0" w:color="000000"/>
                              <w:bottom w:val="single" w:sz="10" w:space="0" w:color="595959"/>
                              <w:right w:val="single" w:sz="4" w:space="0" w:color="000000"/>
                            </w:tcBorders>
                            <w:shd w:val="clear" w:color="auto" w:fill="CCCCCC"/>
                          </w:tcPr>
                          <w:p w:rsidR="00161EA2" w:rsidRDefault="00161EA2">
                            <w:pPr>
                              <w:pStyle w:val="Default"/>
                              <w:rPr>
                                <w:color w:val="auto"/>
                              </w:rPr>
                            </w:pPr>
                          </w:p>
                        </w:tc>
                      </w:tr>
                      <w:tr w:rsidR="00161EA2">
                        <w:trPr>
                          <w:trHeight w:val="121"/>
                        </w:trPr>
                        <w:tc>
                          <w:tcPr>
                            <w:tcW w:w="1472" w:type="dxa"/>
                            <w:tcBorders>
                              <w:top w:val="single" w:sz="10" w:space="0" w:color="595959"/>
                              <w:left w:val="single" w:sz="4" w:space="0" w:color="000000"/>
                              <w:bottom w:val="single" w:sz="8" w:space="0" w:color="4B4B4B"/>
                              <w:right w:val="single" w:sz="4" w:space="0" w:color="000000"/>
                            </w:tcBorders>
                            <w:vAlign w:val="center"/>
                          </w:tcPr>
                          <w:p w:rsidR="00161EA2" w:rsidRDefault="00161EA2">
                            <w:pPr>
                              <w:pStyle w:val="Default"/>
                              <w:rPr>
                                <w:sz w:val="18"/>
                                <w:szCs w:val="18"/>
                              </w:rPr>
                            </w:pPr>
                            <w:r>
                              <w:rPr>
                                <w:b/>
                                <w:bCs/>
                                <w:sz w:val="18"/>
                                <w:szCs w:val="18"/>
                              </w:rPr>
                              <w:t xml:space="preserve">24.01 </w:t>
                            </w:r>
                          </w:p>
                        </w:tc>
                        <w:tc>
                          <w:tcPr>
                            <w:tcW w:w="9312" w:type="dxa"/>
                            <w:tcBorders>
                              <w:top w:val="single" w:sz="10" w:space="0" w:color="595959"/>
                              <w:left w:val="single" w:sz="4" w:space="0" w:color="000000"/>
                              <w:bottom w:val="single" w:sz="8" w:space="0" w:color="4B4B4B"/>
                              <w:right w:val="single" w:sz="4" w:space="0" w:color="000000"/>
                            </w:tcBorders>
                            <w:vAlign w:val="center"/>
                          </w:tcPr>
                          <w:p w:rsidR="00161EA2" w:rsidRDefault="00161EA2">
                            <w:pPr>
                              <w:pStyle w:val="Default"/>
                              <w:rPr>
                                <w:sz w:val="18"/>
                                <w:szCs w:val="18"/>
                              </w:rPr>
                            </w:pPr>
                            <w:r>
                              <w:rPr>
                                <w:b/>
                                <w:bCs/>
                                <w:sz w:val="18"/>
                                <w:szCs w:val="18"/>
                              </w:rPr>
                              <w:t xml:space="preserve">Nezpracovaný tabák, tabákový odpad </w:t>
                            </w:r>
                          </w:p>
                        </w:tc>
                      </w:tr>
                      <w:tr w:rsidR="00161EA2">
                        <w:trPr>
                          <w:trHeight w:val="107"/>
                        </w:trPr>
                        <w:tc>
                          <w:tcPr>
                            <w:tcW w:w="1472" w:type="dxa"/>
                            <w:tcBorders>
                              <w:top w:val="single" w:sz="8" w:space="0" w:color="4B4B4B"/>
                              <w:left w:val="single" w:sz="4" w:space="0" w:color="000000"/>
                              <w:bottom w:val="single" w:sz="10" w:space="0" w:color="595959"/>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45 </w:t>
                            </w:r>
                          </w:p>
                        </w:tc>
                        <w:tc>
                          <w:tcPr>
                            <w:tcW w:w="9312" w:type="dxa"/>
                            <w:tcBorders>
                              <w:top w:val="single" w:sz="8" w:space="0" w:color="4B4B4B"/>
                              <w:left w:val="single" w:sz="4" w:space="0" w:color="000000"/>
                              <w:bottom w:val="single" w:sz="10" w:space="0" w:color="595959"/>
                              <w:right w:val="single" w:sz="4" w:space="0" w:color="000000"/>
                            </w:tcBorders>
                            <w:shd w:val="clear" w:color="auto" w:fill="CCCCCC"/>
                          </w:tcPr>
                          <w:p w:rsidR="00161EA2" w:rsidRDefault="00161EA2">
                            <w:pPr>
                              <w:pStyle w:val="Default"/>
                              <w:rPr>
                                <w:color w:val="auto"/>
                              </w:rPr>
                            </w:pPr>
                          </w:p>
                        </w:tc>
                      </w:tr>
                      <w:tr w:rsidR="00161EA2">
                        <w:trPr>
                          <w:trHeight w:val="110"/>
                        </w:trPr>
                        <w:tc>
                          <w:tcPr>
                            <w:tcW w:w="1472" w:type="dxa"/>
                            <w:tcBorders>
                              <w:top w:val="single" w:sz="10" w:space="0" w:color="595959"/>
                              <w:left w:val="single" w:sz="4" w:space="0" w:color="000000"/>
                              <w:bottom w:val="single" w:sz="8" w:space="0" w:color="595959"/>
                              <w:right w:val="single" w:sz="4" w:space="0" w:color="000000"/>
                            </w:tcBorders>
                            <w:vAlign w:val="center"/>
                          </w:tcPr>
                          <w:p w:rsidR="00161EA2" w:rsidRDefault="00161EA2">
                            <w:pPr>
                              <w:pStyle w:val="Default"/>
                              <w:rPr>
                                <w:sz w:val="18"/>
                                <w:szCs w:val="18"/>
                              </w:rPr>
                            </w:pPr>
                            <w:r>
                              <w:rPr>
                                <w:b/>
                                <w:bCs/>
                                <w:sz w:val="18"/>
                                <w:szCs w:val="18"/>
                              </w:rPr>
                              <w:t>45.01</w:t>
                            </w:r>
                          </w:p>
                        </w:tc>
                        <w:tc>
                          <w:tcPr>
                            <w:tcW w:w="9312" w:type="dxa"/>
                            <w:tcBorders>
                              <w:top w:val="single" w:sz="10" w:space="0" w:color="595959"/>
                              <w:left w:val="single" w:sz="4" w:space="0" w:color="000000"/>
                              <w:bottom w:val="single" w:sz="8" w:space="0" w:color="595959"/>
                              <w:right w:val="single" w:sz="4" w:space="0" w:color="000000"/>
                            </w:tcBorders>
                            <w:vAlign w:val="center"/>
                          </w:tcPr>
                          <w:p w:rsidR="00161EA2" w:rsidRDefault="00161EA2">
                            <w:pPr>
                              <w:pStyle w:val="Default"/>
                              <w:rPr>
                                <w:sz w:val="18"/>
                                <w:szCs w:val="18"/>
                              </w:rPr>
                            </w:pPr>
                            <w:r>
                              <w:rPr>
                                <w:b/>
                                <w:bCs/>
                                <w:sz w:val="18"/>
                                <w:szCs w:val="18"/>
                              </w:rPr>
                              <w:t xml:space="preserve"> Surový přírodní korek, korkový odpad; granulovaný nebo na prach rozemletý </w:t>
                            </w:r>
                          </w:p>
                        </w:tc>
                      </w:tr>
                      <w:tr w:rsidR="00161EA2">
                        <w:trPr>
                          <w:trHeight w:val="107"/>
                        </w:trPr>
                        <w:tc>
                          <w:tcPr>
                            <w:tcW w:w="1472" w:type="dxa"/>
                            <w:tcBorders>
                              <w:top w:val="single" w:sz="8" w:space="0" w:color="595959"/>
                              <w:left w:val="single" w:sz="4" w:space="0" w:color="000000"/>
                              <w:bottom w:val="single" w:sz="10" w:space="0" w:color="4B4B4B"/>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54 </w:t>
                            </w:r>
                          </w:p>
                        </w:tc>
                        <w:tc>
                          <w:tcPr>
                            <w:tcW w:w="9312" w:type="dxa"/>
                            <w:tcBorders>
                              <w:top w:val="single" w:sz="8" w:space="0" w:color="595959"/>
                              <w:left w:val="single" w:sz="4" w:space="0" w:color="000000"/>
                              <w:bottom w:val="single" w:sz="10" w:space="0" w:color="4B4B4B"/>
                              <w:right w:val="single" w:sz="4" w:space="0" w:color="000000"/>
                            </w:tcBorders>
                            <w:shd w:val="clear" w:color="auto" w:fill="CCCCCC"/>
                          </w:tcPr>
                          <w:p w:rsidR="00161EA2" w:rsidRDefault="00161EA2">
                            <w:pPr>
                              <w:pStyle w:val="Default"/>
                              <w:rPr>
                                <w:color w:val="auto"/>
                              </w:rPr>
                            </w:pPr>
                          </w:p>
                        </w:tc>
                      </w:tr>
                      <w:tr w:rsidR="00161EA2">
                        <w:trPr>
                          <w:trHeight w:val="230"/>
                        </w:trPr>
                        <w:tc>
                          <w:tcPr>
                            <w:tcW w:w="1472" w:type="dxa"/>
                            <w:tcBorders>
                              <w:top w:val="single" w:sz="10" w:space="0" w:color="4B4B4B"/>
                              <w:left w:val="single" w:sz="4" w:space="0" w:color="000000"/>
                              <w:bottom w:val="single" w:sz="8" w:space="0" w:color="4B4B4B"/>
                              <w:right w:val="single" w:sz="4" w:space="0" w:color="000000"/>
                            </w:tcBorders>
                            <w:vAlign w:val="center"/>
                          </w:tcPr>
                          <w:p w:rsidR="00161EA2" w:rsidRDefault="00161EA2">
                            <w:pPr>
                              <w:pStyle w:val="Default"/>
                              <w:rPr>
                                <w:sz w:val="18"/>
                                <w:szCs w:val="18"/>
                              </w:rPr>
                            </w:pPr>
                            <w:r>
                              <w:rPr>
                                <w:b/>
                                <w:bCs/>
                                <w:sz w:val="18"/>
                                <w:szCs w:val="18"/>
                              </w:rPr>
                              <w:t xml:space="preserve">54.01 </w:t>
                            </w:r>
                          </w:p>
                        </w:tc>
                        <w:tc>
                          <w:tcPr>
                            <w:tcW w:w="9312" w:type="dxa"/>
                            <w:tcBorders>
                              <w:top w:val="single" w:sz="10" w:space="0" w:color="4B4B4B"/>
                              <w:left w:val="single" w:sz="4" w:space="0" w:color="000000"/>
                              <w:bottom w:val="single" w:sz="8" w:space="0" w:color="4B4B4B"/>
                              <w:right w:val="single" w:sz="4" w:space="0" w:color="000000"/>
                            </w:tcBorders>
                          </w:tcPr>
                          <w:p w:rsidR="00161EA2" w:rsidRDefault="00161EA2">
                            <w:pPr>
                              <w:pStyle w:val="Default"/>
                              <w:rPr>
                                <w:sz w:val="18"/>
                                <w:szCs w:val="18"/>
                              </w:rPr>
                            </w:pPr>
                            <w:r>
                              <w:rPr>
                                <w:b/>
                                <w:bCs/>
                                <w:sz w:val="18"/>
                                <w:szCs w:val="18"/>
                              </w:rPr>
                              <w:t xml:space="preserve">Len surový, máčený, třený, vochlovaný nebo jinak zpracovaný, avšak, nespředený, koudel a odpad (včetně rozvlákněného materiálu) </w:t>
                            </w:r>
                          </w:p>
                        </w:tc>
                      </w:tr>
                      <w:tr w:rsidR="00161EA2">
                        <w:trPr>
                          <w:trHeight w:val="107"/>
                        </w:trPr>
                        <w:tc>
                          <w:tcPr>
                            <w:tcW w:w="1472" w:type="dxa"/>
                            <w:tcBorders>
                              <w:top w:val="single" w:sz="8" w:space="0" w:color="4B4B4B"/>
                              <w:left w:val="single" w:sz="4" w:space="0" w:color="000000"/>
                              <w:bottom w:val="single" w:sz="10" w:space="0" w:color="595959"/>
                              <w:right w:val="single" w:sz="4" w:space="0" w:color="000000"/>
                            </w:tcBorders>
                            <w:shd w:val="clear" w:color="auto" w:fill="CCCCCC"/>
                            <w:vAlign w:val="center"/>
                          </w:tcPr>
                          <w:p w:rsidR="00161EA2" w:rsidRDefault="00161EA2">
                            <w:pPr>
                              <w:pStyle w:val="Default"/>
                              <w:rPr>
                                <w:sz w:val="18"/>
                                <w:szCs w:val="18"/>
                              </w:rPr>
                            </w:pPr>
                            <w:r>
                              <w:rPr>
                                <w:b/>
                                <w:bCs/>
                                <w:sz w:val="18"/>
                                <w:szCs w:val="18"/>
                              </w:rPr>
                              <w:t xml:space="preserve">Kapitola 57 </w:t>
                            </w:r>
                          </w:p>
                        </w:tc>
                        <w:tc>
                          <w:tcPr>
                            <w:tcW w:w="9312" w:type="dxa"/>
                            <w:tcBorders>
                              <w:top w:val="single" w:sz="8" w:space="0" w:color="4B4B4B"/>
                              <w:left w:val="single" w:sz="4" w:space="0" w:color="000000"/>
                              <w:bottom w:val="single" w:sz="10" w:space="0" w:color="595959"/>
                              <w:right w:val="single" w:sz="4" w:space="0" w:color="000000"/>
                            </w:tcBorders>
                            <w:shd w:val="clear" w:color="auto" w:fill="CCCCCC"/>
                          </w:tcPr>
                          <w:p w:rsidR="00161EA2" w:rsidRDefault="00161EA2">
                            <w:pPr>
                              <w:pStyle w:val="Default"/>
                              <w:rPr>
                                <w:color w:val="auto"/>
                              </w:rPr>
                            </w:pPr>
                          </w:p>
                        </w:tc>
                      </w:tr>
                      <w:tr w:rsidR="00161EA2">
                        <w:trPr>
                          <w:trHeight w:val="227"/>
                        </w:trPr>
                        <w:tc>
                          <w:tcPr>
                            <w:tcW w:w="1472" w:type="dxa"/>
                            <w:tcBorders>
                              <w:top w:val="single" w:sz="10" w:space="0" w:color="595959"/>
                              <w:left w:val="single" w:sz="4" w:space="0" w:color="000000"/>
                              <w:bottom w:val="single" w:sz="6" w:space="0" w:color="000000"/>
                              <w:right w:val="single" w:sz="4" w:space="0" w:color="000000"/>
                            </w:tcBorders>
                            <w:vAlign w:val="center"/>
                          </w:tcPr>
                          <w:p w:rsidR="00161EA2" w:rsidRDefault="00161EA2">
                            <w:pPr>
                              <w:pStyle w:val="Default"/>
                              <w:rPr>
                                <w:sz w:val="18"/>
                                <w:szCs w:val="18"/>
                              </w:rPr>
                            </w:pPr>
                            <w:r>
                              <w:rPr>
                                <w:b/>
                                <w:bCs/>
                                <w:sz w:val="18"/>
                                <w:szCs w:val="18"/>
                              </w:rPr>
                              <w:t xml:space="preserve">57.01 </w:t>
                            </w:r>
                          </w:p>
                        </w:tc>
                        <w:tc>
                          <w:tcPr>
                            <w:tcW w:w="9312" w:type="dxa"/>
                            <w:tcBorders>
                              <w:top w:val="single" w:sz="10" w:space="0" w:color="595959"/>
                              <w:left w:val="single" w:sz="4" w:space="0" w:color="000000"/>
                              <w:bottom w:val="single" w:sz="6" w:space="0" w:color="000000"/>
                              <w:right w:val="single" w:sz="4" w:space="0" w:color="000000"/>
                            </w:tcBorders>
                          </w:tcPr>
                          <w:p w:rsidR="00161EA2" w:rsidRDefault="00161EA2">
                            <w:pPr>
                              <w:pStyle w:val="Default"/>
                              <w:rPr>
                                <w:sz w:val="18"/>
                                <w:szCs w:val="18"/>
                              </w:rPr>
                            </w:pPr>
                            <w:r>
                              <w:rPr>
                                <w:b/>
                                <w:bCs/>
                                <w:sz w:val="18"/>
                                <w:szCs w:val="18"/>
                              </w:rPr>
                              <w:t xml:space="preserve">Pravé konopí (Cannabis sativa) surové, máčené, třené, vochlované nebo jinak zpracované, avšak nespředené, koudel a odpad (včetně rozvlákněného materiálu) </w:t>
                            </w:r>
                          </w:p>
                        </w:tc>
                      </w:tr>
                    </w:tbl>
                    <w:p w:rsidR="00EC233D" w:rsidRDefault="00EC233D"/>
                  </w:txbxContent>
                </v:textbox>
                <w10:wrap type="through" anchorx="page" anchory="page"/>
              </v:shape>
            </w:pict>
          </mc:Fallback>
        </mc:AlternateContent>
      </w:r>
      <w:r w:rsidR="00161EA2" w:rsidRPr="00161EA2">
        <w:rPr>
          <w:rFonts w:ascii="Arial" w:hAnsi="Arial" w:cs="Arial"/>
          <w:b/>
          <w:bCs/>
          <w:sz w:val="18"/>
          <w:szCs w:val="18"/>
        </w:rPr>
        <w:t xml:space="preserve">Část D Pokynů PGRLF, a.s. Příloha I Seznam podle článku 38 Smlouvy o fungování EU </w:t>
      </w:r>
    </w:p>
    <w:p w:rsidR="00161EA2" w:rsidRPr="00161EA2" w:rsidRDefault="00161EA2" w:rsidP="00161EA2">
      <w:pPr>
        <w:widowControl w:val="0"/>
        <w:autoSpaceDE w:val="0"/>
        <w:autoSpaceDN w:val="0"/>
        <w:adjustRightInd w:val="0"/>
        <w:ind w:left="709" w:hanging="709"/>
        <w:jc w:val="both"/>
        <w:rPr>
          <w:rFonts w:ascii="Arial" w:hAnsi="Arial" w:cs="Arial"/>
          <w:color w:val="000000"/>
          <w:sz w:val="18"/>
          <w:szCs w:val="18"/>
        </w:rPr>
      </w:pPr>
    </w:p>
    <w:p w:rsidR="003B7B2B" w:rsidRPr="00141292" w:rsidRDefault="003B7B2B">
      <w:pPr>
        <w:pStyle w:val="Zkladntext"/>
        <w:keepNext/>
        <w:spacing w:line="240" w:lineRule="auto"/>
        <w:ind w:firstLine="0"/>
      </w:pPr>
    </w:p>
    <w:sectPr w:rsidR="003B7B2B" w:rsidRPr="00141292" w:rsidSect="000025FA">
      <w:pgSz w:w="11907" w:h="16839" w:code="9"/>
      <w:pgMar w:top="568" w:right="422" w:bottom="709" w:left="426" w:header="708" w:footer="518"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705" w:rsidRDefault="007B4705">
      <w:r>
        <w:separator/>
      </w:r>
    </w:p>
  </w:endnote>
  <w:endnote w:type="continuationSeparator" w:id="0">
    <w:p w:rsidR="007B4705" w:rsidRDefault="007B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B2B" w:rsidRDefault="003B7B2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3B7B2B" w:rsidRDefault="003B7B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B2B" w:rsidRPr="00A82489" w:rsidRDefault="003B7B2B">
    <w:pPr>
      <w:pStyle w:val="Zpat"/>
      <w:framePr w:wrap="around" w:vAnchor="text" w:hAnchor="page" w:x="4609" w:y="-54"/>
      <w:rPr>
        <w:rStyle w:val="slostrnky"/>
        <w:rFonts w:ascii="Arial" w:hAnsi="Arial" w:cs="Arial"/>
      </w:rPr>
    </w:pPr>
    <w:r w:rsidRPr="00A82489">
      <w:rPr>
        <w:rStyle w:val="slostrnky"/>
        <w:rFonts w:ascii="Arial" w:hAnsi="Arial" w:cs="Arial"/>
      </w:rPr>
      <w:t>Č.j.</w:t>
    </w:r>
    <w:r w:rsidR="00A82489" w:rsidRPr="00A82489">
      <w:rPr>
        <w:rFonts w:ascii="Arial" w:eastAsia="Arial" w:hAnsi="Arial" w:cs="Arial"/>
        <w:color w:val="000000"/>
      </w:rPr>
      <w:t xml:space="preserve"> </w:t>
    </w:r>
    <w:r>
      <w:rPr>
        <w:rFonts w:ascii="Arial" w:eastAsia="Arial" w:hAnsi="Arial" w:cs="Arial"/>
        <w:color w:val="000000"/>
      </w:rPr>
      <w:t>97738/2015</w:t>
    </w:r>
    <w:r w:rsidRPr="00A82489">
      <w:rPr>
        <w:rStyle w:val="slostrnky"/>
        <w:rFonts w:ascii="Arial" w:hAnsi="Arial" w:cs="Arial"/>
      </w:rPr>
      <w:t xml:space="preserve">, strana </w:t>
    </w:r>
    <w:r w:rsidRPr="00A82489">
      <w:rPr>
        <w:rStyle w:val="slostrnky"/>
        <w:rFonts w:ascii="Arial" w:hAnsi="Arial" w:cs="Arial"/>
      </w:rPr>
      <w:fldChar w:fldCharType="begin"/>
    </w:r>
    <w:r w:rsidRPr="00A82489">
      <w:rPr>
        <w:rStyle w:val="slostrnky"/>
        <w:rFonts w:ascii="Arial" w:hAnsi="Arial" w:cs="Arial"/>
      </w:rPr>
      <w:instrText xml:space="preserve">PAGE  </w:instrText>
    </w:r>
    <w:r w:rsidRPr="00A82489">
      <w:rPr>
        <w:rStyle w:val="slostrnky"/>
        <w:rFonts w:ascii="Arial" w:hAnsi="Arial" w:cs="Arial"/>
      </w:rPr>
      <w:fldChar w:fldCharType="separate"/>
    </w:r>
    <w:r w:rsidR="008E20EC">
      <w:rPr>
        <w:rStyle w:val="slostrnky"/>
        <w:rFonts w:ascii="Arial" w:hAnsi="Arial" w:cs="Arial"/>
        <w:noProof/>
      </w:rPr>
      <w:t>12</w:t>
    </w:r>
    <w:r w:rsidRPr="00A82489">
      <w:rPr>
        <w:rStyle w:val="slostrnky"/>
        <w:rFonts w:ascii="Arial" w:hAnsi="Arial" w:cs="Arial"/>
      </w:rPr>
      <w:fldChar w:fldCharType="end"/>
    </w:r>
  </w:p>
  <w:p w:rsidR="003B7B2B" w:rsidRDefault="003B7B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705" w:rsidRDefault="007B4705">
      <w:r>
        <w:separator/>
      </w:r>
    </w:p>
  </w:footnote>
  <w:footnote w:type="continuationSeparator" w:id="0">
    <w:p w:rsidR="007B4705" w:rsidRDefault="007B4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1696F1"/>
    <w:multiLevelType w:val="hybridMultilevel"/>
    <w:tmpl w:val="3191B82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2B4AFF"/>
    <w:multiLevelType w:val="hybridMultilevel"/>
    <w:tmpl w:val="D2B62B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282535"/>
    <w:multiLevelType w:val="hybridMultilevel"/>
    <w:tmpl w:val="5C08FBB2"/>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39B050E4"/>
    <w:multiLevelType w:val="multilevel"/>
    <w:tmpl w:val="EB1C29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d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7D5712C"/>
    <w:multiLevelType w:val="hybridMultilevel"/>
    <w:tmpl w:val="FF8E7B5E"/>
    <w:lvl w:ilvl="0" w:tplc="FFFFFFFF">
      <w:start w:val="1"/>
      <w:numFmt w:val="lowerLetter"/>
      <w:lvlText w:val="(%1)"/>
      <w:lvlJc w:val="left"/>
      <w:pPr>
        <w:ind w:left="2138" w:hanging="360"/>
      </w:pPr>
      <w:rPr>
        <w:rFonts w:hint="default"/>
      </w:rPr>
    </w:lvl>
    <w:lvl w:ilvl="1" w:tplc="04050019">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5" w15:restartNumberingAfterBreak="0">
    <w:nsid w:val="48687C3D"/>
    <w:multiLevelType w:val="hybridMultilevel"/>
    <w:tmpl w:val="D18A2DD8"/>
    <w:lvl w:ilvl="0" w:tplc="FFFFFFFF">
      <w:start w:val="1"/>
      <w:numFmt w:val="lowerLetter"/>
      <w:lvlText w:val="(%1)"/>
      <w:lvlJc w:val="left"/>
      <w:pPr>
        <w:tabs>
          <w:tab w:val="num" w:pos="1410"/>
        </w:tabs>
        <w:ind w:left="1410" w:hanging="705"/>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6" w15:restartNumberingAfterBreak="0">
    <w:nsid w:val="4A513EC8"/>
    <w:multiLevelType w:val="hybridMultilevel"/>
    <w:tmpl w:val="7E5AAB1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B205103"/>
    <w:multiLevelType w:val="multilevel"/>
    <w:tmpl w:val="4872C720"/>
    <w:lvl w:ilvl="0">
      <w:start w:val="3"/>
      <w:numFmt w:val="decimal"/>
      <w:lvlText w:val="%1."/>
      <w:lvlJc w:val="left"/>
      <w:pPr>
        <w:tabs>
          <w:tab w:val="num" w:pos="1065"/>
        </w:tabs>
        <w:ind w:left="1065" w:hanging="70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4BFC3CAA"/>
    <w:multiLevelType w:val="multilevel"/>
    <w:tmpl w:val="65BC665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06A3644"/>
    <w:multiLevelType w:val="multilevel"/>
    <w:tmpl w:val="D9B448DA"/>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8"/>
      <w:numFmt w:val="decimal"/>
      <w:lvlText w:val="%3.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226505E"/>
    <w:multiLevelType w:val="hybridMultilevel"/>
    <w:tmpl w:val="D0667148"/>
    <w:lvl w:ilvl="0" w:tplc="FFFFFFFF">
      <w:start w:val="1"/>
      <w:numFmt w:val="lowerLetter"/>
      <w:lvlText w:val="(%1)"/>
      <w:lvlJc w:val="left"/>
      <w:pPr>
        <w:ind w:left="4326" w:hanging="360"/>
      </w:pPr>
      <w:rPr>
        <w:rFonts w:hint="default"/>
      </w:rPr>
    </w:lvl>
    <w:lvl w:ilvl="1" w:tplc="04050019" w:tentative="1">
      <w:start w:val="1"/>
      <w:numFmt w:val="lowerLetter"/>
      <w:lvlText w:val="%2."/>
      <w:lvlJc w:val="left"/>
      <w:pPr>
        <w:ind w:left="5046" w:hanging="360"/>
      </w:pPr>
    </w:lvl>
    <w:lvl w:ilvl="2" w:tplc="0405001B" w:tentative="1">
      <w:start w:val="1"/>
      <w:numFmt w:val="lowerRoman"/>
      <w:lvlText w:val="%3."/>
      <w:lvlJc w:val="right"/>
      <w:pPr>
        <w:ind w:left="5766" w:hanging="180"/>
      </w:pPr>
    </w:lvl>
    <w:lvl w:ilvl="3" w:tplc="0405000F" w:tentative="1">
      <w:start w:val="1"/>
      <w:numFmt w:val="decimal"/>
      <w:lvlText w:val="%4."/>
      <w:lvlJc w:val="left"/>
      <w:pPr>
        <w:ind w:left="6486" w:hanging="360"/>
      </w:pPr>
    </w:lvl>
    <w:lvl w:ilvl="4" w:tplc="04050019" w:tentative="1">
      <w:start w:val="1"/>
      <w:numFmt w:val="lowerLetter"/>
      <w:lvlText w:val="%5."/>
      <w:lvlJc w:val="left"/>
      <w:pPr>
        <w:ind w:left="7206" w:hanging="360"/>
      </w:pPr>
    </w:lvl>
    <w:lvl w:ilvl="5" w:tplc="0405001B" w:tentative="1">
      <w:start w:val="1"/>
      <w:numFmt w:val="lowerRoman"/>
      <w:lvlText w:val="%6."/>
      <w:lvlJc w:val="right"/>
      <w:pPr>
        <w:ind w:left="7926" w:hanging="180"/>
      </w:pPr>
    </w:lvl>
    <w:lvl w:ilvl="6" w:tplc="0405000F" w:tentative="1">
      <w:start w:val="1"/>
      <w:numFmt w:val="decimal"/>
      <w:lvlText w:val="%7."/>
      <w:lvlJc w:val="left"/>
      <w:pPr>
        <w:ind w:left="8646" w:hanging="360"/>
      </w:pPr>
    </w:lvl>
    <w:lvl w:ilvl="7" w:tplc="04050019" w:tentative="1">
      <w:start w:val="1"/>
      <w:numFmt w:val="lowerLetter"/>
      <w:lvlText w:val="%8."/>
      <w:lvlJc w:val="left"/>
      <w:pPr>
        <w:ind w:left="9366" w:hanging="360"/>
      </w:pPr>
    </w:lvl>
    <w:lvl w:ilvl="8" w:tplc="0405001B" w:tentative="1">
      <w:start w:val="1"/>
      <w:numFmt w:val="lowerRoman"/>
      <w:lvlText w:val="%9."/>
      <w:lvlJc w:val="right"/>
      <w:pPr>
        <w:ind w:left="10086" w:hanging="180"/>
      </w:pPr>
    </w:lvl>
  </w:abstractNum>
  <w:abstractNum w:abstractNumId="11" w15:restartNumberingAfterBreak="0">
    <w:nsid w:val="69012A94"/>
    <w:multiLevelType w:val="hybridMultilevel"/>
    <w:tmpl w:val="5B2033CC"/>
    <w:lvl w:ilvl="0" w:tplc="7EB67CF0">
      <w:start w:val="1"/>
      <w:numFmt w:val="lowerLetter"/>
      <w:lvlText w:val="%1)"/>
      <w:lvlJc w:val="left"/>
      <w:pPr>
        <w:tabs>
          <w:tab w:val="num" w:pos="1068"/>
        </w:tabs>
        <w:ind w:left="1068" w:hanging="360"/>
      </w:pPr>
      <w:rPr>
        <w:rFonts w:hint="default"/>
        <w:i w:val="0"/>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2" w15:restartNumberingAfterBreak="0">
    <w:nsid w:val="6B0747BF"/>
    <w:multiLevelType w:val="multilevel"/>
    <w:tmpl w:val="64DA92F2"/>
    <w:lvl w:ilvl="0">
      <w:start w:val="1"/>
      <w:numFmt w:val="decimal"/>
      <w:lvlText w:val="%1."/>
      <w:lvlJc w:val="left"/>
      <w:pPr>
        <w:ind w:left="928" w:hanging="360"/>
      </w:pPr>
      <w:rPr>
        <w:rFonts w:hint="default"/>
        <w:b/>
        <w:i/>
        <w:color w:val="000000"/>
        <w:sz w:val="24"/>
      </w:rPr>
    </w:lvl>
    <w:lvl w:ilvl="1">
      <w:start w:val="1"/>
      <w:numFmt w:val="decimal"/>
      <w:lvlText w:val="%1.%2"/>
      <w:lvlJc w:val="left"/>
      <w:pPr>
        <w:ind w:left="792" w:hanging="432"/>
      </w:pPr>
      <w:rPr>
        <w:rFonts w:hint="default"/>
        <w:sz w:val="24"/>
        <w:szCs w:val="24"/>
      </w:rPr>
    </w:lvl>
    <w:lvl w:ilvl="2">
      <w:start w:val="1"/>
      <w:numFmt w:val="lowerLetter"/>
      <w:lvlText w:val="(%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EAD0B1C"/>
    <w:multiLevelType w:val="hybridMultilevel"/>
    <w:tmpl w:val="FA66CD7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F066885"/>
    <w:multiLevelType w:val="multilevel"/>
    <w:tmpl w:val="F90E464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8"/>
  </w:num>
  <w:num w:numId="3">
    <w:abstractNumId w:val="5"/>
  </w:num>
  <w:num w:numId="4">
    <w:abstractNumId w:val="7"/>
  </w:num>
  <w:num w:numId="5">
    <w:abstractNumId w:val="2"/>
  </w:num>
  <w:num w:numId="6">
    <w:abstractNumId w:val="6"/>
  </w:num>
  <w:num w:numId="7">
    <w:abstractNumId w:val="14"/>
  </w:num>
  <w:num w:numId="8">
    <w:abstractNumId w:val="9"/>
  </w:num>
  <w:num w:numId="9">
    <w:abstractNumId w:val="13"/>
  </w:num>
  <w:num w:numId="10">
    <w:abstractNumId w:val="3"/>
  </w:num>
  <w:num w:numId="11">
    <w:abstractNumId w:val="4"/>
  </w:num>
  <w:num w:numId="12">
    <w:abstractNumId w:val="10"/>
  </w:num>
  <w:num w:numId="13">
    <w:abstractNumId w:val="12"/>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5FD"/>
    <w:rsid w:val="000025FA"/>
    <w:rsid w:val="00002E1F"/>
    <w:rsid w:val="00007E3F"/>
    <w:rsid w:val="00012A6D"/>
    <w:rsid w:val="00014115"/>
    <w:rsid w:val="0001699D"/>
    <w:rsid w:val="00035DF7"/>
    <w:rsid w:val="000505E5"/>
    <w:rsid w:val="000513E3"/>
    <w:rsid w:val="00053F3F"/>
    <w:rsid w:val="00060A4E"/>
    <w:rsid w:val="00067B23"/>
    <w:rsid w:val="0008348D"/>
    <w:rsid w:val="000900C1"/>
    <w:rsid w:val="000A7D32"/>
    <w:rsid w:val="000C290F"/>
    <w:rsid w:val="000F6BD2"/>
    <w:rsid w:val="001015E8"/>
    <w:rsid w:val="00116419"/>
    <w:rsid w:val="00121E88"/>
    <w:rsid w:val="00141292"/>
    <w:rsid w:val="00153079"/>
    <w:rsid w:val="00161EA2"/>
    <w:rsid w:val="00170768"/>
    <w:rsid w:val="001955CD"/>
    <w:rsid w:val="001966C9"/>
    <w:rsid w:val="001A0874"/>
    <w:rsid w:val="001A3F4D"/>
    <w:rsid w:val="001E04A0"/>
    <w:rsid w:val="001F1474"/>
    <w:rsid w:val="001F4B82"/>
    <w:rsid w:val="00210C02"/>
    <w:rsid w:val="002137A3"/>
    <w:rsid w:val="00223E1B"/>
    <w:rsid w:val="00224297"/>
    <w:rsid w:val="0023054A"/>
    <w:rsid w:val="00237EFC"/>
    <w:rsid w:val="002522C5"/>
    <w:rsid w:val="00275FBB"/>
    <w:rsid w:val="00277BE4"/>
    <w:rsid w:val="002A0323"/>
    <w:rsid w:val="002B1B0C"/>
    <w:rsid w:val="002C78E6"/>
    <w:rsid w:val="002F0AAC"/>
    <w:rsid w:val="00305AE8"/>
    <w:rsid w:val="00310B11"/>
    <w:rsid w:val="00315474"/>
    <w:rsid w:val="003672FC"/>
    <w:rsid w:val="003726A0"/>
    <w:rsid w:val="003737F0"/>
    <w:rsid w:val="00375903"/>
    <w:rsid w:val="00376B82"/>
    <w:rsid w:val="00384C1C"/>
    <w:rsid w:val="003A406F"/>
    <w:rsid w:val="003B19FC"/>
    <w:rsid w:val="003B733D"/>
    <w:rsid w:val="003B7B2B"/>
    <w:rsid w:val="003C7D8C"/>
    <w:rsid w:val="003D5952"/>
    <w:rsid w:val="003D746C"/>
    <w:rsid w:val="003E0FD2"/>
    <w:rsid w:val="00410703"/>
    <w:rsid w:val="0041211B"/>
    <w:rsid w:val="004211E8"/>
    <w:rsid w:val="00432E33"/>
    <w:rsid w:val="0043467E"/>
    <w:rsid w:val="0043700B"/>
    <w:rsid w:val="00441D7E"/>
    <w:rsid w:val="00450457"/>
    <w:rsid w:val="00461A94"/>
    <w:rsid w:val="00474029"/>
    <w:rsid w:val="00494517"/>
    <w:rsid w:val="004A1AC9"/>
    <w:rsid w:val="004A468D"/>
    <w:rsid w:val="004A4DA2"/>
    <w:rsid w:val="004B42F4"/>
    <w:rsid w:val="004C694D"/>
    <w:rsid w:val="004D5C74"/>
    <w:rsid w:val="004E138A"/>
    <w:rsid w:val="004E1EBE"/>
    <w:rsid w:val="004E7CDC"/>
    <w:rsid w:val="004F26DE"/>
    <w:rsid w:val="004F3D28"/>
    <w:rsid w:val="00502846"/>
    <w:rsid w:val="005066AF"/>
    <w:rsid w:val="005103CD"/>
    <w:rsid w:val="00515CDE"/>
    <w:rsid w:val="00517C6C"/>
    <w:rsid w:val="00523C77"/>
    <w:rsid w:val="00525576"/>
    <w:rsid w:val="005319A0"/>
    <w:rsid w:val="005402F2"/>
    <w:rsid w:val="005407B3"/>
    <w:rsid w:val="00554DA7"/>
    <w:rsid w:val="0056296B"/>
    <w:rsid w:val="005737E9"/>
    <w:rsid w:val="00580E5A"/>
    <w:rsid w:val="00584DBD"/>
    <w:rsid w:val="005A14B9"/>
    <w:rsid w:val="005B5139"/>
    <w:rsid w:val="005E0594"/>
    <w:rsid w:val="005E083A"/>
    <w:rsid w:val="005E5375"/>
    <w:rsid w:val="005F0819"/>
    <w:rsid w:val="005F18EE"/>
    <w:rsid w:val="005F77E7"/>
    <w:rsid w:val="00605595"/>
    <w:rsid w:val="006075EE"/>
    <w:rsid w:val="00615E10"/>
    <w:rsid w:val="00630883"/>
    <w:rsid w:val="00633271"/>
    <w:rsid w:val="00634B3E"/>
    <w:rsid w:val="00642FFF"/>
    <w:rsid w:val="00645C47"/>
    <w:rsid w:val="006476A8"/>
    <w:rsid w:val="006543C2"/>
    <w:rsid w:val="00672C0E"/>
    <w:rsid w:val="006757D5"/>
    <w:rsid w:val="0069268C"/>
    <w:rsid w:val="00694F4A"/>
    <w:rsid w:val="006A03F4"/>
    <w:rsid w:val="006A2188"/>
    <w:rsid w:val="006B2878"/>
    <w:rsid w:val="006B5DEA"/>
    <w:rsid w:val="006B749B"/>
    <w:rsid w:val="006C0F51"/>
    <w:rsid w:val="006C1319"/>
    <w:rsid w:val="006D699A"/>
    <w:rsid w:val="006E4693"/>
    <w:rsid w:val="006E652A"/>
    <w:rsid w:val="00714699"/>
    <w:rsid w:val="00721CFD"/>
    <w:rsid w:val="007263B1"/>
    <w:rsid w:val="00751785"/>
    <w:rsid w:val="00751A2B"/>
    <w:rsid w:val="00763B32"/>
    <w:rsid w:val="007909A7"/>
    <w:rsid w:val="00796776"/>
    <w:rsid w:val="007B4705"/>
    <w:rsid w:val="007C3DD2"/>
    <w:rsid w:val="007C4E9D"/>
    <w:rsid w:val="007C6F5D"/>
    <w:rsid w:val="007D2440"/>
    <w:rsid w:val="007E5B83"/>
    <w:rsid w:val="007F5D26"/>
    <w:rsid w:val="007F66DD"/>
    <w:rsid w:val="00834E23"/>
    <w:rsid w:val="00841105"/>
    <w:rsid w:val="00844B55"/>
    <w:rsid w:val="00845D15"/>
    <w:rsid w:val="00852DC0"/>
    <w:rsid w:val="00855A1A"/>
    <w:rsid w:val="00870607"/>
    <w:rsid w:val="00885432"/>
    <w:rsid w:val="00892040"/>
    <w:rsid w:val="0089357A"/>
    <w:rsid w:val="008973B1"/>
    <w:rsid w:val="008A6B95"/>
    <w:rsid w:val="008B7941"/>
    <w:rsid w:val="008C369D"/>
    <w:rsid w:val="008C3A6E"/>
    <w:rsid w:val="008C6E80"/>
    <w:rsid w:val="008D5BC5"/>
    <w:rsid w:val="008D6061"/>
    <w:rsid w:val="008E1BDE"/>
    <w:rsid w:val="008E20EC"/>
    <w:rsid w:val="008E2A4C"/>
    <w:rsid w:val="008E4077"/>
    <w:rsid w:val="008F1478"/>
    <w:rsid w:val="008F52F2"/>
    <w:rsid w:val="0090114B"/>
    <w:rsid w:val="0090679C"/>
    <w:rsid w:val="00906D34"/>
    <w:rsid w:val="009138F9"/>
    <w:rsid w:val="009216F9"/>
    <w:rsid w:val="0093140D"/>
    <w:rsid w:val="00946D10"/>
    <w:rsid w:val="00955866"/>
    <w:rsid w:val="00957AFD"/>
    <w:rsid w:val="00962C25"/>
    <w:rsid w:val="00973751"/>
    <w:rsid w:val="00990056"/>
    <w:rsid w:val="009B11AC"/>
    <w:rsid w:val="009C0A28"/>
    <w:rsid w:val="009C391A"/>
    <w:rsid w:val="009D3A97"/>
    <w:rsid w:val="009E3CDD"/>
    <w:rsid w:val="009E5DEF"/>
    <w:rsid w:val="009F3810"/>
    <w:rsid w:val="00A0383F"/>
    <w:rsid w:val="00A053B4"/>
    <w:rsid w:val="00A16C11"/>
    <w:rsid w:val="00A34368"/>
    <w:rsid w:val="00A507F2"/>
    <w:rsid w:val="00A53ECE"/>
    <w:rsid w:val="00A60D1E"/>
    <w:rsid w:val="00A82489"/>
    <w:rsid w:val="00A833D8"/>
    <w:rsid w:val="00A85DA1"/>
    <w:rsid w:val="00AA2F9A"/>
    <w:rsid w:val="00AB1767"/>
    <w:rsid w:val="00AC2DFB"/>
    <w:rsid w:val="00AC3A10"/>
    <w:rsid w:val="00AC60EF"/>
    <w:rsid w:val="00AD4DBA"/>
    <w:rsid w:val="00AD5883"/>
    <w:rsid w:val="00AE3CF2"/>
    <w:rsid w:val="00AE6681"/>
    <w:rsid w:val="00AE7B53"/>
    <w:rsid w:val="00AF2853"/>
    <w:rsid w:val="00B021EE"/>
    <w:rsid w:val="00B02424"/>
    <w:rsid w:val="00B0590E"/>
    <w:rsid w:val="00B106AD"/>
    <w:rsid w:val="00B23F9E"/>
    <w:rsid w:val="00B25CEB"/>
    <w:rsid w:val="00B32D28"/>
    <w:rsid w:val="00B36868"/>
    <w:rsid w:val="00B77DD9"/>
    <w:rsid w:val="00B80690"/>
    <w:rsid w:val="00B825A0"/>
    <w:rsid w:val="00B87124"/>
    <w:rsid w:val="00B93744"/>
    <w:rsid w:val="00B9665D"/>
    <w:rsid w:val="00BC0755"/>
    <w:rsid w:val="00BC529A"/>
    <w:rsid w:val="00BC5917"/>
    <w:rsid w:val="00BC632B"/>
    <w:rsid w:val="00BD6CE2"/>
    <w:rsid w:val="00C02AE1"/>
    <w:rsid w:val="00C35ABA"/>
    <w:rsid w:val="00C54FEA"/>
    <w:rsid w:val="00C56058"/>
    <w:rsid w:val="00C56495"/>
    <w:rsid w:val="00C60B61"/>
    <w:rsid w:val="00C81951"/>
    <w:rsid w:val="00C83F60"/>
    <w:rsid w:val="00C8496A"/>
    <w:rsid w:val="00C85836"/>
    <w:rsid w:val="00C86A00"/>
    <w:rsid w:val="00C9183B"/>
    <w:rsid w:val="00CA11F0"/>
    <w:rsid w:val="00CA50BC"/>
    <w:rsid w:val="00CA58FA"/>
    <w:rsid w:val="00CB5D5A"/>
    <w:rsid w:val="00CC0E2A"/>
    <w:rsid w:val="00CC65FD"/>
    <w:rsid w:val="00CC7FFC"/>
    <w:rsid w:val="00CE7C1D"/>
    <w:rsid w:val="00D048F5"/>
    <w:rsid w:val="00D13655"/>
    <w:rsid w:val="00D212CE"/>
    <w:rsid w:val="00D21BDB"/>
    <w:rsid w:val="00D23DFA"/>
    <w:rsid w:val="00D24751"/>
    <w:rsid w:val="00D24C52"/>
    <w:rsid w:val="00D562FF"/>
    <w:rsid w:val="00D84D06"/>
    <w:rsid w:val="00D93803"/>
    <w:rsid w:val="00D94EFD"/>
    <w:rsid w:val="00DA6511"/>
    <w:rsid w:val="00DB0669"/>
    <w:rsid w:val="00DC4B6C"/>
    <w:rsid w:val="00DC7F87"/>
    <w:rsid w:val="00DD4BD9"/>
    <w:rsid w:val="00DD60FA"/>
    <w:rsid w:val="00DD7F96"/>
    <w:rsid w:val="00DE5612"/>
    <w:rsid w:val="00DF0091"/>
    <w:rsid w:val="00E05020"/>
    <w:rsid w:val="00E125A8"/>
    <w:rsid w:val="00E148A5"/>
    <w:rsid w:val="00E232F0"/>
    <w:rsid w:val="00E30F94"/>
    <w:rsid w:val="00E41591"/>
    <w:rsid w:val="00E43607"/>
    <w:rsid w:val="00E45749"/>
    <w:rsid w:val="00E55463"/>
    <w:rsid w:val="00E569AF"/>
    <w:rsid w:val="00E7283A"/>
    <w:rsid w:val="00E74316"/>
    <w:rsid w:val="00E777CA"/>
    <w:rsid w:val="00E82B3A"/>
    <w:rsid w:val="00E8344D"/>
    <w:rsid w:val="00E87A51"/>
    <w:rsid w:val="00E97CDD"/>
    <w:rsid w:val="00EC03E5"/>
    <w:rsid w:val="00EC233D"/>
    <w:rsid w:val="00EC685C"/>
    <w:rsid w:val="00ED6D57"/>
    <w:rsid w:val="00EE3164"/>
    <w:rsid w:val="00F00905"/>
    <w:rsid w:val="00F54485"/>
    <w:rsid w:val="00F94EA5"/>
    <w:rsid w:val="00FB2387"/>
    <w:rsid w:val="00FB2C39"/>
    <w:rsid w:val="00FC3258"/>
    <w:rsid w:val="00FC4800"/>
    <w:rsid w:val="00FD24FD"/>
    <w:rsid w:val="00FD6B49"/>
    <w:rsid w:val="00FE6BBE"/>
    <w:rsid w:val="00FF1276"/>
    <w:rsid w:val="00FF34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ED3E52"/>
  <w15:docId w15:val="{76626060-44A5-4D3D-8D51-BF0A6F45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spacing w:after="120" w:line="360" w:lineRule="auto"/>
      <w:ind w:firstLine="284"/>
      <w:jc w:val="both"/>
    </w:pPr>
    <w:rPr>
      <w:sz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Textbubliny">
    <w:name w:val="Balloon Text"/>
    <w:basedOn w:val="Normln"/>
    <w:semiHidden/>
    <w:rsid w:val="00D562FF"/>
    <w:rPr>
      <w:rFonts w:ascii="Tahoma" w:hAnsi="Tahoma" w:cs="Tahoma"/>
      <w:sz w:val="16"/>
      <w:szCs w:val="16"/>
    </w:rPr>
  </w:style>
  <w:style w:type="character" w:styleId="Odkaznakoment">
    <w:name w:val="annotation reference"/>
    <w:semiHidden/>
    <w:rsid w:val="00494517"/>
    <w:rPr>
      <w:sz w:val="16"/>
      <w:szCs w:val="16"/>
    </w:rPr>
  </w:style>
  <w:style w:type="paragraph" w:styleId="Textkomente">
    <w:name w:val="annotation text"/>
    <w:basedOn w:val="Normln"/>
    <w:link w:val="TextkomenteChar"/>
    <w:semiHidden/>
    <w:rsid w:val="00494517"/>
  </w:style>
  <w:style w:type="paragraph" w:styleId="Pedmtkomente">
    <w:name w:val="annotation subject"/>
    <w:basedOn w:val="Textkomente"/>
    <w:next w:val="Textkomente"/>
    <w:link w:val="PedmtkomenteChar"/>
    <w:uiPriority w:val="99"/>
    <w:semiHidden/>
    <w:unhideWhenUsed/>
    <w:rsid w:val="006B749B"/>
    <w:rPr>
      <w:b/>
      <w:bCs/>
      <w:lang w:val="x-none" w:eastAsia="x-none"/>
    </w:rPr>
  </w:style>
  <w:style w:type="character" w:customStyle="1" w:styleId="TextkomenteChar">
    <w:name w:val="Text komentáře Char"/>
    <w:basedOn w:val="Standardnpsmoodstavce"/>
    <w:link w:val="Textkomente"/>
    <w:semiHidden/>
    <w:rsid w:val="006B749B"/>
  </w:style>
  <w:style w:type="character" w:customStyle="1" w:styleId="PedmtkomenteChar">
    <w:name w:val="Předmět komentáře Char"/>
    <w:link w:val="Pedmtkomente"/>
    <w:uiPriority w:val="99"/>
    <w:semiHidden/>
    <w:rsid w:val="006B749B"/>
    <w:rPr>
      <w:b/>
      <w:bCs/>
    </w:rPr>
  </w:style>
  <w:style w:type="paragraph" w:customStyle="1" w:styleId="Znaeka">
    <w:name w:val="Znaeka"/>
    <w:rsid w:val="00FE6BBE"/>
    <w:pPr>
      <w:spacing w:after="141"/>
      <w:ind w:left="838"/>
      <w:jc w:val="both"/>
    </w:pPr>
    <w:rPr>
      <w:color w:val="000000"/>
      <w:sz w:val="24"/>
    </w:rPr>
  </w:style>
  <w:style w:type="paragraph" w:styleId="Odstavecseseznamem">
    <w:name w:val="List Paragraph"/>
    <w:basedOn w:val="Normln"/>
    <w:uiPriority w:val="34"/>
    <w:qFormat/>
    <w:rsid w:val="001966C9"/>
    <w:pPr>
      <w:ind w:left="708"/>
    </w:pPr>
  </w:style>
  <w:style w:type="table" w:styleId="Mkatabulky">
    <w:name w:val="Table Grid"/>
    <w:basedOn w:val="Normlntabulka"/>
    <w:uiPriority w:val="59"/>
    <w:rsid w:val="00A82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1EA2"/>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3081">
      <w:bodyDiv w:val="1"/>
      <w:marLeft w:val="0"/>
      <w:marRight w:val="0"/>
      <w:marTop w:val="0"/>
      <w:marBottom w:val="0"/>
      <w:divBdr>
        <w:top w:val="none" w:sz="0" w:space="0" w:color="auto"/>
        <w:left w:val="none" w:sz="0" w:space="0" w:color="auto"/>
        <w:bottom w:val="none" w:sz="0" w:space="0" w:color="auto"/>
        <w:right w:val="none" w:sz="0" w:space="0" w:color="auto"/>
      </w:divBdr>
    </w:div>
    <w:div w:id="658650938">
      <w:bodyDiv w:val="1"/>
      <w:marLeft w:val="0"/>
      <w:marRight w:val="0"/>
      <w:marTop w:val="0"/>
      <w:marBottom w:val="0"/>
      <w:divBdr>
        <w:top w:val="none" w:sz="0" w:space="0" w:color="auto"/>
        <w:left w:val="none" w:sz="0" w:space="0" w:color="auto"/>
        <w:bottom w:val="none" w:sz="0" w:space="0" w:color="auto"/>
        <w:right w:val="none" w:sz="0" w:space="0" w:color="auto"/>
      </w:divBdr>
    </w:div>
    <w:div w:id="1174147551">
      <w:bodyDiv w:val="1"/>
      <w:marLeft w:val="0"/>
      <w:marRight w:val="0"/>
      <w:marTop w:val="0"/>
      <w:marBottom w:val="0"/>
      <w:divBdr>
        <w:top w:val="none" w:sz="0" w:space="0" w:color="auto"/>
        <w:left w:val="none" w:sz="0" w:space="0" w:color="auto"/>
        <w:bottom w:val="none" w:sz="0" w:space="0" w:color="auto"/>
        <w:right w:val="none" w:sz="0" w:space="0" w:color="auto"/>
      </w:divBdr>
    </w:div>
    <w:div w:id="205399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673F7-1742-4A2E-816F-7D2C66239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7998</Words>
  <Characters>47192</Characters>
  <Application>Microsoft Office Word</Application>
  <DocSecurity>0</DocSecurity>
  <Lines>393</Lines>
  <Paragraphs>110</Paragraphs>
  <ScaleCrop>false</ScaleCrop>
  <HeadingPairs>
    <vt:vector size="2" baseType="variant">
      <vt:variant>
        <vt:lpstr>Název</vt:lpstr>
      </vt:variant>
      <vt:variant>
        <vt:i4>1</vt:i4>
      </vt:variant>
    </vt:vector>
  </HeadingPairs>
  <TitlesOfParts>
    <vt:vector size="1" baseType="lpstr">
      <vt:lpstr>Cheb</vt:lpstr>
    </vt:vector>
  </TitlesOfParts>
  <Company>Organizační kancelář</Company>
  <LinksUpToDate>false</LinksUpToDate>
  <CharactersWithSpaces>55080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Cheb</dc:title>
  <dc:creator>Dusil</dc:creator>
  <cp:lastModifiedBy>Brzokoupilová Jaroslava</cp:lastModifiedBy>
  <cp:revision>5</cp:revision>
  <cp:lastPrinted>2015-05-29T08:37:00Z</cp:lastPrinted>
  <dcterms:created xsi:type="dcterms:W3CDTF">2020-05-13T13:57:00Z</dcterms:created>
  <dcterms:modified xsi:type="dcterms:W3CDTF">2020-05-14T08:25:00Z</dcterms:modified>
</cp:coreProperties>
</file>