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 w:after="5"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436" w:left="0" w:right="0" w:bottom="1441" w:header="0" w:footer="3" w:gutter="0"/>
          <w:rtlGutter w:val="0"/>
          <w:cols w:space="720"/>
          <w:noEndnote/>
          <w:docGrid w:linePitch="360"/>
        </w:sectPr>
      </w:pPr>
    </w:p>
    <w:p>
      <w:pPr>
        <w:pStyle w:val="Style7"/>
        <w:widowControl w:val="0"/>
        <w:keepNext w:val="0"/>
        <w:keepLines w:val="0"/>
        <w:shd w:val="clear" w:color="auto" w:fill="auto"/>
        <w:bidi w:val="0"/>
        <w:jc w:val="center"/>
        <w:spacing w:before="0" w:after="0" w:line="341" w:lineRule="exact"/>
        <w:ind w:left="80" w:right="0" w:firstLine="0"/>
      </w:pPr>
      <w:r>
        <w:rPr>
          <w:lang w:val="cs-CZ" w:eastAsia="cs-CZ" w:bidi="cs-CZ"/>
          <w:w w:val="100"/>
          <w:spacing w:val="0"/>
          <w:color w:val="000000"/>
          <w:position w:val="0"/>
        </w:rPr>
        <w:t>Rámcová dohoda</w:t>
      </w:r>
    </w:p>
    <w:p>
      <w:pPr>
        <w:pStyle w:val="Style7"/>
        <w:widowControl w:val="0"/>
        <w:keepNext w:val="0"/>
        <w:keepLines w:val="0"/>
        <w:shd w:val="clear" w:color="auto" w:fill="auto"/>
        <w:bidi w:val="0"/>
        <w:jc w:val="center"/>
        <w:spacing w:before="0" w:after="577" w:line="341" w:lineRule="exact"/>
        <w:ind w:left="80" w:right="0" w:firstLine="0"/>
      </w:pPr>
      <w:r>
        <w:rPr>
          <w:lang w:val="cs-CZ" w:eastAsia="cs-CZ" w:bidi="cs-CZ"/>
          <w:w w:val="100"/>
          <w:spacing w:val="0"/>
          <w:color w:val="000000"/>
          <w:position w:val="0"/>
        </w:rPr>
        <w:t>na realizaci oprav na silnicích II. a III. tříd v Kraji Vysočina</w:t>
        <w:br/>
        <w:t>pro oblast okresu Žďár nad Sázavou</w:t>
      </w:r>
    </w:p>
    <w:p>
      <w:pPr>
        <w:pStyle w:val="Style5"/>
        <w:numPr>
          <w:ilvl w:val="0"/>
          <w:numId w:val="1"/>
        </w:numPr>
        <w:tabs>
          <w:tab w:leader="none" w:pos="3431" w:val="left"/>
        </w:tabs>
        <w:widowControl w:val="0"/>
        <w:keepNext w:val="0"/>
        <w:keepLines w:val="0"/>
        <w:shd w:val="clear" w:color="auto" w:fill="auto"/>
        <w:bidi w:val="0"/>
        <w:spacing w:before="0" w:after="199" w:line="220" w:lineRule="exact"/>
        <w:ind w:left="3140" w:right="0" w:firstLine="0"/>
      </w:pPr>
      <w:r>
        <w:rPr>
          <w:rStyle w:val="CharStyle14"/>
          <w:b/>
          <w:bCs/>
        </w:rPr>
        <w:t>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6"/>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6"/>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6"/>
        </w:rPr>
        <w:t>„Rámcová dohoda").</w:t>
      </w:r>
    </w:p>
    <w:p>
      <w:pPr>
        <w:pStyle w:val="Style17"/>
        <w:widowControl w:val="0"/>
        <w:keepNext/>
        <w:keepLines/>
        <w:shd w:val="clear" w:color="auto" w:fill="auto"/>
        <w:bidi w:val="0"/>
        <w:spacing w:before="0" w:after="238" w:line="220" w:lineRule="exact"/>
        <w:ind w:left="0" w:right="0" w:firstLine="0"/>
      </w:pPr>
      <w:bookmarkStart w:id="0" w:name="bookmark0"/>
      <w:r>
        <w:rPr>
          <w:lang w:val="cs-CZ" w:eastAsia="cs-CZ" w:bidi="cs-CZ"/>
          <w:w w:val="100"/>
          <w:spacing w:val="0"/>
          <w:color w:val="000000"/>
          <w:position w:val="0"/>
        </w:rPr>
        <w:t>Objednatel</w:t>
      </w:r>
      <w:bookmarkEnd w:id="0"/>
    </w:p>
    <w:p>
      <w:pPr>
        <w:pStyle w:val="Style17"/>
        <w:widowControl w:val="0"/>
        <w:keepNext/>
        <w:keepLines/>
        <w:shd w:val="clear" w:color="auto" w:fill="auto"/>
        <w:bidi w:val="0"/>
        <w:spacing w:before="0" w:after="0" w:line="220" w:lineRule="exact"/>
        <w:ind w:left="0" w:right="0" w:firstLine="0"/>
      </w:pPr>
      <w:bookmarkStart w:id="1" w:name="bookmark1"/>
      <w:r>
        <w:rPr>
          <w:lang w:val="cs-CZ" w:eastAsia="cs-CZ" w:bidi="cs-CZ"/>
          <w:w w:val="100"/>
          <w:spacing w:val="0"/>
          <w:color w:val="000000"/>
          <w:position w:val="0"/>
        </w:rPr>
        <w:t>Krajská správa a údržba silnic Vysočiny, příspěvková organizace</w:t>
      </w:r>
      <w:bookmarkEnd w:id="1"/>
      <w:r>
        <w:rPr>
          <w:lang w:val="cs-CZ" w:eastAsia="cs-CZ" w:bidi="cs-CZ"/>
          <w:w w:val="100"/>
          <w:spacing w:val="0"/>
          <w:color w:val="000000"/>
          <w:position w:val="0"/>
        </w:rPr>
        <w:t xml:space="preserve"> </w:t>
      </w:r>
      <w:r>
        <w:rPr>
          <w:rStyle w:val="CharStyle15"/>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9"/>
        <w:widowControl w:val="0"/>
        <w:keepNext w:val="0"/>
        <w:keepLines w:val="0"/>
        <w:shd w:val="clear" w:color="auto" w:fill="auto"/>
        <w:bidi w:val="0"/>
        <w:jc w:val="both"/>
        <w:spacing w:before="0" w:after="279"/>
        <w:ind w:left="0" w:right="0" w:firstLine="0"/>
      </w:pPr>
      <w:r>
        <w:rPr>
          <w:rStyle w:val="CharStyle21"/>
          <w:b w:val="0"/>
          <w:bCs w:val="0"/>
          <w:i w:val="0"/>
          <w:iCs w:val="0"/>
        </w:rPr>
        <w:t xml:space="preserve">(dále jen </w:t>
      </w:r>
      <w:r>
        <w:rPr>
          <w:lang w:val="cs-CZ" w:eastAsia="cs-CZ" w:bidi="cs-CZ"/>
          <w:w w:val="100"/>
          <w:spacing w:val="0"/>
          <w:color w:val="000000"/>
          <w:position w:val="0"/>
        </w:rPr>
        <w:t>„Objednatel")</w:t>
      </w:r>
    </w:p>
    <w:p>
      <w:pPr>
        <w:pStyle w:val="Style17"/>
        <w:widowControl w:val="0"/>
        <w:keepNext/>
        <w:keepLines/>
        <w:shd w:val="clear" w:color="auto" w:fill="auto"/>
        <w:bidi w:val="0"/>
        <w:spacing w:before="0" w:after="790" w:line="220" w:lineRule="exact"/>
        <w:ind w:left="0" w:right="0" w:firstLine="0"/>
      </w:pPr>
      <w:r>
        <w:pict>
          <v:shape id="_x0000_s1028" type="#_x0000_t202" style="position:absolute;margin-left:-15.95pt;margin-top:-1.05pt;width:14.9pt;height:12.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3.</w:t>
                  </w:r>
                </w:p>
              </w:txbxContent>
            </v:textbox>
            <w10:wrap type="square" side="right" anchorx="margin"/>
          </v:shape>
        </w:pict>
      </w:r>
      <w:r>
        <w:pict>
          <v:shape id="_x0000_s1029" type="#_x0000_t202" style="position:absolute;margin-left:160.7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2" w:name="bookmark2"/>
      <w:r>
        <w:rPr>
          <w:lang w:val="cs-CZ" w:eastAsia="cs-CZ" w:bidi="cs-CZ"/>
          <w:w w:val="100"/>
          <w:spacing w:val="0"/>
          <w:color w:val="000000"/>
          <w:position w:val="0"/>
        </w:rPr>
        <w:t>Dodavatelé</w:t>
      </w:r>
      <w:bookmarkEnd w:id="2"/>
    </w:p>
    <w:p>
      <w:pPr>
        <w:pStyle w:val="Style3"/>
        <w:tabs>
          <w:tab w:leader="none" w:pos="2105" w:val="left"/>
        </w:tabs>
        <w:widowControl w:val="0"/>
        <w:keepNext w:val="0"/>
        <w:keepLines w:val="0"/>
        <w:shd w:val="clear" w:color="auto" w:fill="auto"/>
        <w:bidi w:val="0"/>
        <w:spacing w:before="0" w:after="0"/>
        <w:ind w:left="0" w:right="0" w:firstLine="0"/>
      </w:pPr>
      <w:r>
        <w:pict>
          <v:shape id="_x0000_s1030" type="#_x0000_t202" style="position:absolute;margin-left:12.35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Ir</w:t>
        <w:tab/>
        <w:t>i,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jc w:val="both"/>
        <w:spacing w:before="0" w:after="784"/>
        <w:ind w:left="0" w:right="0" w:firstLine="0"/>
      </w:pPr>
      <w:r>
        <w:rPr>
          <w:rStyle w:val="CharStyle21"/>
          <w:b w:val="0"/>
          <w:bCs w:val="0"/>
          <w:i w:val="0"/>
          <w:iCs w:val="0"/>
        </w:rPr>
        <w:t xml:space="preserve">(dále jen </w:t>
      </w:r>
      <w:r>
        <w:rPr>
          <w:lang w:val="cs-CZ" w:eastAsia="cs-CZ" w:bidi="cs-CZ"/>
          <w:w w:val="100"/>
          <w:spacing w:val="0"/>
          <w:color w:val="000000"/>
          <w:position w:val="0"/>
        </w:rPr>
        <w:t>„Dodavatel A")</w:t>
      </w:r>
    </w:p>
    <w:p>
      <w:pPr>
        <w:pStyle w:val="Style3"/>
        <w:tabs>
          <w:tab w:leader="none" w:pos="2105" w:val="left"/>
        </w:tabs>
        <w:widowControl w:val="0"/>
        <w:keepNext w:val="0"/>
        <w:keepLines w:val="0"/>
        <w:shd w:val="clear" w:color="auto" w:fill="auto"/>
        <w:bidi w:val="0"/>
        <w:spacing w:before="0" w:after="0" w:line="264" w:lineRule="exact"/>
        <w:ind w:left="0" w:right="0" w:firstLine="0"/>
      </w:pPr>
      <w:r>
        <w:pict>
          <v:shape id="_x0000_s1031" type="#_x0000_t202" style="position:absolute;margin-left:12.35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ř</w:t>
        <w:tab/>
        <w:t>, na základě plné mocí</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Praha 9, Ke Klíčovu 9, PSČ 19000</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26177005</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CZ26177005</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ANO 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6"/>
        </w:rPr>
        <w:t>„Dodavatel B</w:t>
      </w:r>
      <w:r>
        <w:rPr>
          <w:lang w:val="cs-CZ" w:eastAsia="cs-CZ" w:bidi="cs-CZ"/>
          <w:w w:val="100"/>
          <w:spacing w:val="0"/>
          <w:color w:val="000000"/>
          <w:position w:val="0"/>
        </w:rPr>
        <w:t>")</w:t>
      </w:r>
    </w:p>
    <w:p>
      <w:pPr>
        <w:pStyle w:val="Style17"/>
        <w:widowControl w:val="0"/>
        <w:keepNext/>
        <w:keepLines/>
        <w:shd w:val="clear" w:color="auto" w:fill="auto"/>
        <w:bidi w:val="0"/>
        <w:jc w:val="left"/>
        <w:spacing w:before="0" w:after="0" w:line="264" w:lineRule="exact"/>
        <w:ind w:left="0" w:right="6000" w:firstLine="0"/>
      </w:pPr>
      <w:bookmarkStart w:id="3" w:name="bookmark3"/>
      <w:r>
        <w:rPr>
          <w:lang w:val="cs-CZ" w:eastAsia="cs-CZ" w:bidi="cs-CZ"/>
          <w:w w:val="100"/>
          <w:spacing w:val="0"/>
          <w:color w:val="000000"/>
          <w:position w:val="0"/>
        </w:rPr>
        <w:t>Dodavatel C PORR a.s.</w:t>
      </w:r>
      <w:bookmarkEnd w:id="3"/>
    </w:p>
    <w:p>
      <w:pPr>
        <w:pStyle w:val="Style3"/>
        <w:tabs>
          <w:tab w:leader="none" w:pos="2930" w:val="left"/>
          <w:tab w:leader="none" w:pos="5146"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Ir</w:t>
        <w:tab/>
        <w:t>, prokuristou, a J</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prokurístou</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se sídlem:</w:t>
        <w:tab/>
        <w:t>Dubečská 3238/36, Strašnice, 100 00 Praha 10</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IČO:</w:t>
        <w:tab/>
        <w:t>43005560</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DIČ:</w:t>
        <w:tab/>
        <w:t>CZ43005560</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jc w:val="both"/>
        <w:spacing w:before="0" w:after="776" w:line="264" w:lineRule="exact"/>
        <w:ind w:left="0" w:right="0" w:firstLine="0"/>
      </w:pPr>
      <w:r>
        <w:rPr>
          <w:rStyle w:val="CharStyle21"/>
          <w:b w:val="0"/>
          <w:bCs w:val="0"/>
          <w:i w:val="0"/>
          <w:iCs w:val="0"/>
        </w:rPr>
        <w:t xml:space="preserve">(dále jen </w:t>
      </w:r>
      <w:r>
        <w:rPr>
          <w:lang w:val="cs-CZ" w:eastAsia="cs-CZ" w:bidi="cs-CZ"/>
          <w:w w:val="100"/>
          <w:spacing w:val="0"/>
          <w:color w:val="000000"/>
          <w:position w:val="0"/>
        </w:rPr>
        <w:t>„Dodavatel C")</w:t>
      </w:r>
    </w:p>
    <w:p>
      <w:pPr>
        <w:pStyle w:val="Style3"/>
        <w:tabs>
          <w:tab w:leader="none" w:pos="2189" w:val="left"/>
        </w:tabs>
        <w:widowControl w:val="0"/>
        <w:keepNext w:val="0"/>
        <w:keepLines w:val="0"/>
        <w:shd w:val="clear" w:color="auto" w:fill="auto"/>
        <w:bidi w:val="0"/>
        <w:spacing w:before="0" w:after="0"/>
        <w:ind w:left="0" w:right="0" w:firstLine="0"/>
      </w:pPr>
      <w:r>
        <w:pict>
          <v:shape id="_x0000_s1032" type="#_x0000_t202" style="position:absolute;margin-left:12.35pt;margin-top:-30.95pt;width:69.6pt;height:95.75pt;z-index:-125829372;mso-wrap-distance-left:5.pt;mso-wrap-distance-right:82.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D Metrostav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Ing</w:t>
        <w:tab/>
        <w:t>, na základě plné moci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Koželužská 2450/4, Libeň, 180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00014915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CZ00014915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 zapsána v obchodním rejstříku vedeném Městským soudem v Praze pod sp. zn. B 758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6"/>
        </w:rPr>
        <w:t>„Dodavatel D</w:t>
      </w:r>
      <w:r>
        <w:rPr>
          <w:lang w:val="cs-CZ" w:eastAsia="cs-CZ" w:bidi="cs-CZ"/>
          <w:w w:val="100"/>
          <w:spacing w:val="0"/>
          <w:color w:val="000000"/>
          <w:position w:val="0"/>
        </w:rPr>
        <w:t>")</w:t>
      </w:r>
    </w:p>
    <w:p>
      <w:pPr>
        <w:pStyle w:val="Style17"/>
        <w:widowControl w:val="0"/>
        <w:keepNext/>
        <w:keepLines/>
        <w:shd w:val="clear" w:color="auto" w:fill="auto"/>
        <w:bidi w:val="0"/>
        <w:spacing w:before="0" w:after="0" w:line="264" w:lineRule="exact"/>
        <w:ind w:left="0" w:right="0" w:firstLine="0"/>
      </w:pPr>
      <w:bookmarkStart w:id="4" w:name="bookmark4"/>
      <w:r>
        <w:rPr>
          <w:lang w:val="cs-CZ" w:eastAsia="cs-CZ" w:bidi="cs-CZ"/>
          <w:w w:val="100"/>
          <w:spacing w:val="0"/>
          <w:color w:val="000000"/>
          <w:position w:val="0"/>
        </w:rPr>
        <w:t>Dodavatel E</w:t>
      </w:r>
      <w:bookmarkEnd w:id="4"/>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2930" w:val="left"/>
          <w:tab w:leader="none" w:pos="4498"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i</w:t>
        <w:tab/>
        <w:t>, vedoucím odštěpného závodu</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(K Silu 1143, 393 01 Pelhřimov)</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IČO:</w:t>
        <w:tab/>
        <w:t>48035599</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DIČ:</w:t>
        <w:tab/>
        <w:t>CZ48035599</w:t>
      </w:r>
    </w:p>
    <w:p>
      <w:pPr>
        <w:pStyle w:val="Style3"/>
        <w:tabs>
          <w:tab w:leader="none" w:pos="2930"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 xml:space="preserve">(dále jen </w:t>
      </w:r>
      <w:r>
        <w:rPr>
          <w:rStyle w:val="CharStyle16"/>
        </w:rPr>
        <w:t>„Dodavatel E</w:t>
      </w:r>
      <w:r>
        <w:rPr>
          <w:lang w:val="cs-CZ" w:eastAsia="cs-CZ" w:bidi="cs-CZ"/>
          <w:w w:val="100"/>
          <w:spacing w:val="0"/>
          <w:color w:val="000000"/>
          <w:position w:val="0"/>
        </w:rPr>
        <w:t>")</w:t>
      </w:r>
      <w:r>
        <w:br w:type="page"/>
      </w:r>
    </w:p>
    <w:p>
      <w:pPr>
        <w:pStyle w:val="Style3"/>
        <w:widowControl w:val="0"/>
        <w:keepNext w:val="0"/>
        <w:keepLines w:val="0"/>
        <w:shd w:val="clear" w:color="auto" w:fill="auto"/>
        <w:bidi w:val="0"/>
        <w:jc w:val="left"/>
        <w:spacing w:before="0" w:after="0" w:line="200" w:lineRule="exact"/>
        <w:ind w:left="184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3pt;margin-top:-44.15pt;width:56.9pt;height:96.5pt;z-index:-125829371;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jc w:val="both"/>
        <w:spacing w:before="0" w:after="244"/>
        <w:ind w:left="600" w:right="0" w:firstLine="0"/>
      </w:pPr>
      <w:r>
        <w:rPr>
          <w:rStyle w:val="CharStyle21"/>
          <w:b w:val="0"/>
          <w:bCs w:val="0"/>
          <w:i w:val="0"/>
          <w:iCs w:val="0"/>
        </w:rPr>
        <w:t xml:space="preserve">(dále jen </w:t>
      </w:r>
      <w:r>
        <w:rPr>
          <w:lang w:val="cs-CZ" w:eastAsia="cs-CZ" w:bidi="cs-CZ"/>
          <w:w w:val="100"/>
          <w:spacing w:val="0"/>
          <w:color w:val="000000"/>
          <w:position w:val="0"/>
        </w:rPr>
        <w:t>„Dodavatel F")</w:t>
      </w:r>
    </w:p>
    <w:p>
      <w:pPr>
        <w:pStyle w:val="Style17"/>
        <w:widowControl w:val="0"/>
        <w:keepNext/>
        <w:keepLines/>
        <w:shd w:val="clear" w:color="auto" w:fill="auto"/>
        <w:bidi w:val="0"/>
        <w:jc w:val="left"/>
        <w:spacing w:before="0" w:after="0" w:line="264" w:lineRule="exact"/>
        <w:ind w:left="600" w:right="720" w:firstLine="0"/>
      </w:pPr>
      <w:bookmarkStart w:id="5" w:name="bookmark5"/>
      <w:r>
        <w:rPr>
          <w:lang w:val="cs-CZ" w:eastAsia="cs-CZ" w:bidi="cs-CZ"/>
          <w:w w:val="100"/>
          <w:spacing w:val="0"/>
          <w:color w:val="000000"/>
          <w:position w:val="0"/>
        </w:rPr>
        <w:t>Dodavatel G STRABAG a.s.</w:t>
      </w:r>
      <w:bookmarkEnd w:id="5"/>
    </w:p>
    <w:p>
      <w:pPr>
        <w:pStyle w:val="Style3"/>
        <w:tabs>
          <w:tab w:leader="none" w:pos="5573"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prokurístou, a Ing.</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55pt;margin-top:-3.3pt;width:53.75pt;height:56.65pt;z-index:-125829370;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831" w:line="264" w:lineRule="exact"/>
        <w:ind w:left="600" w:right="0" w:firstLine="0"/>
      </w:pPr>
      <w:r>
        <w:rPr>
          <w:lang w:val="cs-CZ" w:eastAsia="cs-CZ" w:bidi="cs-CZ"/>
          <w:w w:val="100"/>
          <w:spacing w:val="0"/>
          <w:color w:val="000000"/>
          <w:position w:val="0"/>
        </w:rPr>
        <w:t xml:space="preserve">(dále jen </w:t>
      </w:r>
      <w:r>
        <w:rPr>
          <w:rStyle w:val="CharStyle16"/>
        </w:rPr>
        <w:t>„Dodavatel</w:t>
      </w:r>
      <w:r>
        <w:rPr>
          <w:lang w:val="cs-CZ" w:eastAsia="cs-CZ" w:bidi="cs-CZ"/>
          <w:w w:val="100"/>
          <w:spacing w:val="0"/>
          <w:color w:val="000000"/>
          <w:position w:val="0"/>
        </w:rPr>
        <w:t xml:space="preserve"> G")</w:t>
      </w:r>
    </w:p>
    <w:p>
      <w:pPr>
        <w:pStyle w:val="Style3"/>
        <w:widowControl w:val="0"/>
        <w:keepNext w:val="0"/>
        <w:keepLines w:val="0"/>
        <w:shd w:val="clear" w:color="auto" w:fill="auto"/>
        <w:bidi w:val="0"/>
        <w:jc w:val="left"/>
        <w:spacing w:before="0" w:after="0" w:line="200" w:lineRule="exact"/>
        <w:ind w:left="1620" w:right="0" w:firstLine="0"/>
      </w:pPr>
      <w:r>
        <w:pict>
          <v:shape id="_x0000_s1035" type="#_x0000_t202" style="position:absolute;margin-left:28.55pt;margin-top:-31.15pt;width:58.1pt;height:96.5pt;z-index:-125829369;mso-wrap-distance-left:5.pt;mso-wrap-distance-right:91.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H OHLŽS,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Burešova 938/17, Veveří, 602 00 Brno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Brně pod sp. zn. B 695</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jc w:val="both"/>
        <w:spacing w:before="0" w:after="279"/>
        <w:ind w:left="600" w:right="0" w:firstLine="0"/>
      </w:pPr>
      <w:r>
        <w:rPr>
          <w:rStyle w:val="CharStyle21"/>
          <w:b w:val="0"/>
          <w:bCs w:val="0"/>
          <w:i w:val="0"/>
          <w:iCs w:val="0"/>
        </w:rPr>
        <w:t xml:space="preserve">(dále jen </w:t>
      </w:r>
      <w:r>
        <w:rPr>
          <w:lang w:val="cs-CZ" w:eastAsia="cs-CZ" w:bidi="cs-CZ"/>
          <w:w w:val="100"/>
          <w:spacing w:val="0"/>
          <w:color w:val="000000"/>
          <w:position w:val="0"/>
        </w:rPr>
        <w:t>„Dodavatel H")</w:t>
      </w:r>
    </w:p>
    <w:p>
      <w:pPr>
        <w:pStyle w:val="Style3"/>
        <w:numPr>
          <w:ilvl w:val="0"/>
          <w:numId w:val="3"/>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16"/>
        </w:rPr>
        <w:t>Dodavatelé“</w:t>
      </w:r>
      <w:r>
        <w:rPr>
          <w:lang w:val="cs-CZ" w:eastAsia="cs-CZ" w:bidi="cs-CZ"/>
          <w:w w:val="100"/>
          <w:spacing w:val="0"/>
          <w:color w:val="000000"/>
          <w:position w:val="0"/>
        </w:rPr>
        <w:t xml:space="preserve"> a jednotlivě jako </w:t>
      </w:r>
      <w:r>
        <w:rPr>
          <w:rStyle w:val="CharStyle16"/>
        </w:rPr>
        <w:t>„Dodavatel".</w:t>
      </w:r>
    </w:p>
    <w:p>
      <w:pPr>
        <w:pStyle w:val="Style3"/>
        <w:numPr>
          <w:ilvl w:val="0"/>
          <w:numId w:val="3"/>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3"/>
        </w:numPr>
        <w:tabs>
          <w:tab w:leader="none" w:pos="1301" w:val="left"/>
        </w:tabs>
        <w:widowControl w:val="0"/>
        <w:keepNext w:val="0"/>
        <w:keepLines w:val="0"/>
        <w:shd w:val="clear" w:color="auto" w:fill="auto"/>
        <w:bidi w:val="0"/>
        <w:jc w:val="left"/>
        <w:spacing w:before="0" w:after="0" w:line="264" w:lineRule="exact"/>
        <w:ind w:left="1300" w:right="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3"/>
        </w:numPr>
        <w:tabs>
          <w:tab w:leader="none" w:pos="1301" w:val="left"/>
        </w:tabs>
        <w:widowControl w:val="0"/>
        <w:keepNext w:val="0"/>
        <w:keepLines w:val="0"/>
        <w:shd w:val="clear" w:color="auto" w:fill="auto"/>
        <w:bidi w:val="0"/>
        <w:jc w:val="left"/>
        <w:spacing w:before="0" w:after="0" w:line="264" w:lineRule="exact"/>
        <w:ind w:left="1300" w:right="0"/>
        <w:sectPr>
          <w:type w:val="continuous"/>
          <w:pgSz w:w="11900" w:h="16840"/>
          <w:pgMar w:top="1436" w:left="1575" w:right="1201" w:bottom="1441" w:header="0" w:footer="3" w:gutter="0"/>
          <w:rtlGutter w:val="0"/>
          <w:cols w:space="720"/>
          <w:noEndnote/>
          <w:docGrid w:linePitch="360"/>
        </w:sectPr>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0"/>
          <w:numId w:val="5"/>
        </w:numPr>
        <w:tabs>
          <w:tab w:leader="none" w:pos="569" w:val="left"/>
        </w:tabs>
        <w:widowControl w:val="0"/>
        <w:keepNext w:val="0"/>
        <w:keepLines w:val="0"/>
        <w:shd w:val="clear" w:color="auto" w:fill="auto"/>
        <w:bidi w:val="0"/>
        <w:spacing w:before="0" w:after="199" w:line="20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5"/>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 xml:space="preserve">Objednatel a Dodavatel budou dále společně označováni také jako </w:t>
      </w:r>
      <w:r>
        <w:rPr>
          <w:rStyle w:val="CharStyle16"/>
        </w:rPr>
        <w:t>„Smluvní strany",</w:t>
      </w:r>
      <w:r>
        <w:rPr>
          <w:lang w:val="cs-CZ" w:eastAsia="cs-CZ" w:bidi="cs-CZ"/>
          <w:w w:val="100"/>
          <w:spacing w:val="0"/>
          <w:color w:val="000000"/>
          <w:position w:val="0"/>
        </w:rPr>
        <w:t xml:space="preserve"> nebo jednotlivě jako </w:t>
      </w:r>
      <w:r>
        <w:rPr>
          <w:rStyle w:val="CharStyle16"/>
        </w:rPr>
        <w:t>„Smluvní strana".</w:t>
      </w:r>
    </w:p>
    <w:p>
      <w:pPr>
        <w:pStyle w:val="Style5"/>
        <w:numPr>
          <w:ilvl w:val="0"/>
          <w:numId w:val="7"/>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 xml:space="preserve">Rámcová dohoda je uzavřena na základě výsledku zadávacího řízení s názvem </w:t>
      </w:r>
      <w:r>
        <w:rPr>
          <w:rStyle w:val="CharStyle24"/>
        </w:rPr>
        <w:t>Rámcová dohoda na realizaci oprav na silnicích II. a III. tříd v Kraji Vysočina 2020 - 2021</w:t>
      </w:r>
      <w:r>
        <w:rPr>
          <w:lang w:val="cs-CZ" w:eastAsia="cs-CZ" w:bidi="cs-CZ"/>
          <w:w w:val="100"/>
          <w:spacing w:val="0"/>
          <w:color w:val="000000"/>
          <w:position w:val="0"/>
        </w:rPr>
        <w:t xml:space="preserve">, ev. č. veřejné zakázky ve Věstníku veřejných zakázek: </w:t>
      </w:r>
      <w:r>
        <w:rPr>
          <w:rStyle w:val="CharStyle24"/>
        </w:rPr>
        <w:t xml:space="preserve">Z2020-001258 </w:t>
      </w:r>
      <w:r>
        <w:rPr>
          <w:lang w:val="cs-CZ" w:eastAsia="cs-CZ" w:bidi="cs-CZ"/>
          <w:w w:val="100"/>
          <w:spacing w:val="0"/>
          <w:color w:val="000000"/>
          <w:position w:val="0"/>
        </w:rPr>
        <w:t xml:space="preserve">(dále jen </w:t>
      </w:r>
      <w:r>
        <w:rPr>
          <w:rStyle w:val="CharStyle16"/>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4"/>
        </w:rPr>
        <w:t>Žďár nad Sázavou</w:t>
      </w:r>
      <w:r>
        <w:rPr>
          <w:lang w:val="cs-CZ" w:eastAsia="cs-CZ" w:bidi="cs-CZ"/>
          <w:w w:val="100"/>
          <w:spacing w:val="0"/>
          <w:color w:val="000000"/>
          <w:position w:val="0"/>
        </w:rPr>
        <w:t>. Jednotlivá ujednání Rámcové dohody tak budou vykládána v souladu se zadávacími podmínkami Zadávacího řízení a nabídkou Dodavatele podanou do Zadávacího řízení.</w:t>
      </w:r>
      <w:bookmarkEnd w:id="6"/>
    </w:p>
    <w:p>
      <w:pPr>
        <w:pStyle w:val="Style3"/>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6"/>
        </w:rPr>
        <w:t>„Veřejné zakázky“,</w:t>
      </w:r>
      <w:r>
        <w:rPr>
          <w:lang w:val="cs-CZ" w:eastAsia="cs-CZ" w:bidi="cs-CZ"/>
          <w:w w:val="100"/>
          <w:spacing w:val="0"/>
          <w:color w:val="000000"/>
          <w:position w:val="0"/>
        </w:rPr>
        <w:t xml:space="preserve"> nebo jednotlivě </w:t>
      </w:r>
      <w:r>
        <w:rPr>
          <w:rStyle w:val="CharStyle16"/>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5"/>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7"/>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5"/>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7"/>
        </w:numPr>
        <w:tabs>
          <w:tab w:leader="none" w:pos="3016" w:val="left"/>
        </w:tabs>
        <w:widowControl w:val="0"/>
        <w:keepNext w:val="0"/>
        <w:keepLines w:val="0"/>
        <w:shd w:val="clear" w:color="auto" w:fill="auto"/>
        <w:bidi w:val="0"/>
        <w:spacing w:before="0" w:after="194"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2"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5"/>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6"/>
        </w:rPr>
        <w:t>„Prováděcí smlouva").</w:t>
      </w:r>
    </w:p>
    <w:p>
      <w:pPr>
        <w:pStyle w:val="Style3"/>
        <w:numPr>
          <w:ilvl w:val="0"/>
          <w:numId w:val="5"/>
        </w:numPr>
        <w:tabs>
          <w:tab w:leader="none" w:pos="56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6"/>
        </w:rPr>
        <w:t>„Minitendr").</w:t>
      </w:r>
    </w:p>
    <w:p>
      <w:pPr>
        <w:pStyle w:val="Style3"/>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5"/>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5"/>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identifikační údaje Objednatele,</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název Veřejné zakázky,</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odkaz na Rámcovou dohodu,</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předpokládanou hodnotu Veřejné zakázky,</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projektovou dokumentaci, bude-li vypracována,</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dobu a místo plnění Veřejné zakázky,</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lhůtu a místo pro podání nabídek do Minitendru,</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požadavky na způsob zpracování ceny plnění Veřejné zakázky,</w:t>
      </w:r>
    </w:p>
    <w:p>
      <w:pPr>
        <w:pStyle w:val="Style3"/>
        <w:numPr>
          <w:ilvl w:val="1"/>
          <w:numId w:val="5"/>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podmínky a požadavky na zpracování a podání nabídek do Minitendru,</w:t>
      </w:r>
    </w:p>
    <w:p>
      <w:pPr>
        <w:pStyle w:val="Style3"/>
        <w:numPr>
          <w:ilvl w:val="1"/>
          <w:numId w:val="5"/>
        </w:numPr>
        <w:tabs>
          <w:tab w:leader="none" w:pos="1304"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podpis osoby oprávněné zastupovat Objednatele, datum podpisu.</w:t>
      </w:r>
    </w:p>
    <w:p>
      <w:pPr>
        <w:pStyle w:val="Style3"/>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5"/>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5"/>
        </w:numPr>
        <w:tabs>
          <w:tab w:leader="none" w:pos="565" w:val="left"/>
        </w:tabs>
        <w:widowControl w:val="0"/>
        <w:keepNext w:val="0"/>
        <w:keepLines w:val="0"/>
        <w:shd w:val="clear" w:color="auto" w:fill="auto"/>
        <w:bidi w:val="0"/>
        <w:spacing w:before="0" w:after="0" w:line="264" w:lineRule="exact"/>
        <w:ind w:left="600" w:right="0" w:hanging="600"/>
        <w:sectPr>
          <w:headerReference w:type="even" r:id="rId7"/>
          <w:headerReference w:type="default" r:id="rId8"/>
          <w:footerReference w:type="even" r:id="rId9"/>
          <w:footerReference w:type="default" r:id="rId10"/>
          <w:headerReference w:type="first" r:id="rId11"/>
          <w:footerReference w:type="first" r:id="rId12"/>
          <w:titlePg/>
          <w:pgSz w:w="11900" w:h="16840"/>
          <w:pgMar w:top="1935" w:left="1395" w:right="1390" w:bottom="1978"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5"/>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5"/>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5"/>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5"/>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5"/>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5"/>
        </w:numPr>
        <w:tabs>
          <w:tab w:leader="none" w:pos="1307" w:val="left"/>
        </w:tabs>
        <w:widowControl w:val="0"/>
        <w:keepNext w:val="0"/>
        <w:keepLines w:val="0"/>
        <w:shd w:val="clear" w:color="auto" w:fill="auto"/>
        <w:bidi w:val="0"/>
        <w:spacing w:before="0" w:after="244"/>
        <w:ind w:left="1300" w:right="0"/>
      </w:pPr>
      <w:r>
        <w:rPr>
          <w:lang w:val="cs-CZ" w:eastAsia="cs-CZ" w:bidi="cs-CZ"/>
          <w:w w:val="100"/>
          <w:spacing w:val="0"/>
          <w:color w:val="000000"/>
          <w:position w:val="0"/>
        </w:rPr>
        <w:t>pro hodnocení jsou rozhodné ceny bez DPH.</w:t>
      </w:r>
    </w:p>
    <w:p>
      <w:pPr>
        <w:pStyle w:val="Style3"/>
        <w:numPr>
          <w:ilvl w:val="0"/>
          <w:numId w:val="5"/>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5"/>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identifikační údaje Dodavatele,</w:t>
      </w:r>
    </w:p>
    <w:p>
      <w:pPr>
        <w:pStyle w:val="Style3"/>
        <w:numPr>
          <w:ilvl w:val="1"/>
          <w:numId w:val="5"/>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5"/>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další dokumenty a údaje odpovídající požadavkům Objednatele stanoveným ve Výzvě,</w:t>
      </w:r>
    </w:p>
    <w:p>
      <w:pPr>
        <w:pStyle w:val="Style3"/>
        <w:numPr>
          <w:ilvl w:val="1"/>
          <w:numId w:val="5"/>
        </w:numPr>
        <w:tabs>
          <w:tab w:leader="none" w:pos="1307" w:val="left"/>
        </w:tabs>
        <w:widowControl w:val="0"/>
        <w:keepNext w:val="0"/>
        <w:keepLines w:val="0"/>
        <w:shd w:val="clear" w:color="auto" w:fill="auto"/>
        <w:bidi w:val="0"/>
        <w:spacing w:before="0" w:after="240"/>
        <w:ind w:left="1300" w:right="0"/>
      </w:pPr>
      <w:r>
        <w:rPr>
          <w:lang w:val="cs-CZ" w:eastAsia="cs-CZ" w:bidi="cs-CZ"/>
          <w:w w:val="100"/>
          <w:spacing w:val="0"/>
          <w:color w:val="000000"/>
          <w:position w:val="0"/>
        </w:rPr>
        <w:t>podpis osoby oprávněné zastupovat Dodavatele, datum podpisu.</w:t>
      </w:r>
    </w:p>
    <w:p>
      <w:pPr>
        <w:pStyle w:val="Style3"/>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9"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5"/>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5"/>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5"/>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5"/>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5"/>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5"/>
        </w:numPr>
        <w:tabs>
          <w:tab w:leader="none" w:pos="570" w:val="left"/>
        </w:tabs>
        <w:widowControl w:val="0"/>
        <w:keepNext w:val="0"/>
        <w:keepLines w:val="0"/>
        <w:shd w:val="clear" w:color="auto" w:fill="auto"/>
        <w:bidi w:val="0"/>
        <w:spacing w:before="0" w:after="244"/>
        <w:ind w:left="600" w:right="0" w:hanging="600"/>
      </w:pPr>
      <w:bookmarkStart w:id="7" w:name="bookmark7"/>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7"/>
    </w:p>
    <w:p>
      <w:pPr>
        <w:pStyle w:val="Style3"/>
        <w:numPr>
          <w:ilvl w:val="0"/>
          <w:numId w:val="5"/>
        </w:numPr>
        <w:tabs>
          <w:tab w:leader="none" w:pos="570"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Pokud vybraný Dodavatel nesplní řádně a včas povinnost podle odstavce</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8"/>
    </w:p>
    <w:p>
      <w:pPr>
        <w:pStyle w:val="Style3"/>
        <w:numPr>
          <w:ilvl w:val="0"/>
          <w:numId w:val="5"/>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5"/>
        </w:numPr>
        <w:tabs>
          <w:tab w:leader="none" w:pos="570"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3"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5"/>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identifikační údaje Smluvních stran,</w:t>
      </w:r>
    </w:p>
    <w:p>
      <w:pPr>
        <w:pStyle w:val="Style3"/>
        <w:numPr>
          <w:ilvl w:val="1"/>
          <w:numId w:val="5"/>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odkaz na Rámcovou dohodu,</w:t>
      </w:r>
    </w:p>
    <w:p>
      <w:pPr>
        <w:pStyle w:val="Style3"/>
        <w:numPr>
          <w:ilvl w:val="1"/>
          <w:numId w:val="5"/>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název Veřejné zakázky,</w:t>
      </w:r>
    </w:p>
    <w:p>
      <w:pPr>
        <w:pStyle w:val="Style3"/>
        <w:numPr>
          <w:ilvl w:val="1"/>
          <w:numId w:val="5"/>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5"/>
        </w:numPr>
        <w:tabs>
          <w:tab w:leader="none" w:pos="1311" w:val="left"/>
        </w:tabs>
        <w:widowControl w:val="0"/>
        <w:keepNext w:val="0"/>
        <w:keepLines w:val="0"/>
        <w:shd w:val="clear" w:color="auto" w:fill="auto"/>
        <w:bidi w:val="0"/>
        <w:spacing w:before="0" w:after="0" w:line="264" w:lineRule="exact"/>
        <w:ind w:left="600" w:right="0" w:firstLine="0"/>
        <w:sectPr>
          <w:headerReference w:type="even" r:id="rId13"/>
          <w:headerReference w:type="default" r:id="rId14"/>
          <w:footerReference w:type="even" r:id="rId15"/>
          <w:footerReference w:type="default" r:id="rId16"/>
          <w:headerReference w:type="first" r:id="rId17"/>
          <w:footerReference w:type="first" r:id="rId18"/>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dobu a místo plnění Veřejné zakázky,</w:t>
      </w:r>
    </w:p>
    <w:p>
      <w:pPr>
        <w:pStyle w:val="Style3"/>
        <w:numPr>
          <w:ilvl w:val="0"/>
          <w:numId w:val="5"/>
        </w:numPr>
        <w:tabs>
          <w:tab w:leader="none" w:pos="576" w:val="left"/>
        </w:tabs>
        <w:widowControl w:val="0"/>
        <w:keepNext w:val="0"/>
        <w:keepLines w:val="0"/>
        <w:shd w:val="clear" w:color="auto" w:fill="auto"/>
        <w:bidi w:val="0"/>
        <w:spacing w:before="0" w:after="531"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9"/>
        </w:numPr>
        <w:tabs>
          <w:tab w:leader="none" w:pos="3755" w:val="left"/>
        </w:tabs>
        <w:widowControl w:val="0"/>
        <w:keepNext w:val="0"/>
        <w:keepLines w:val="0"/>
        <w:shd w:val="clear" w:color="auto" w:fill="auto"/>
        <w:bidi w:val="0"/>
        <w:spacing w:before="0" w:after="314" w:line="200" w:lineRule="exact"/>
        <w:ind w:left="3380" w:right="0" w:firstLine="0"/>
      </w:pPr>
      <w:r>
        <w:rPr>
          <w:lang w:val="cs-CZ" w:eastAsia="cs-CZ" w:bidi="cs-CZ"/>
          <w:w w:val="100"/>
          <w:spacing w:val="0"/>
          <w:color w:val="000000"/>
          <w:position w:val="0"/>
        </w:rPr>
        <w:t>PROVÁDĚCÍ SMLOUVY</w:t>
      </w:r>
    </w:p>
    <w:p>
      <w:pPr>
        <w:pStyle w:val="Style3"/>
        <w:numPr>
          <w:ilvl w:val="0"/>
          <w:numId w:val="5"/>
        </w:numPr>
        <w:tabs>
          <w:tab w:leader="none" w:pos="576"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3"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35"/>
        <w:numPr>
          <w:ilvl w:val="0"/>
          <w:numId w:val="5"/>
        </w:numPr>
        <w:tabs>
          <w:tab w:leader="none" w:pos="576" w:val="left"/>
        </w:tabs>
        <w:widowControl w:val="0"/>
        <w:keepNext w:val="0"/>
        <w:keepLines w:val="0"/>
        <w:shd w:val="clear" w:color="auto" w:fill="auto"/>
        <w:bidi w:val="0"/>
        <w:spacing w:before="0" w:after="240"/>
        <w:ind w:left="600" w:right="0"/>
      </w:pPr>
      <w:r>
        <w:rPr>
          <w:rStyle w:val="CharStyle37"/>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8"/>
          <w:i w:val="0"/>
          <w:iCs w:val="0"/>
        </w:rPr>
        <w:t xml:space="preserve"> </w:t>
      </w:r>
      <w:r>
        <w:rPr>
          <w:rStyle w:val="CharStyle37"/>
          <w:i w:val="0"/>
          <w:iCs w:val="0"/>
        </w:rPr>
        <w:t xml:space="preserve">(dále jen </w:t>
      </w:r>
      <w:r>
        <w:rPr>
          <w:rStyle w:val="CharStyle39"/>
          <w:i/>
          <w:iCs/>
        </w:rPr>
        <w:t>„Obchodní podmínky"),</w:t>
      </w:r>
      <w:r>
        <w:rPr>
          <w:rStyle w:val="CharStyle37"/>
          <w:i w:val="0"/>
          <w:iCs w:val="0"/>
        </w:rPr>
        <w:t xml:space="preserve"> které tvoří přílohu Rámcové dohody </w:t>
      </w:r>
      <w:hyperlink w:anchor="bookmark14" w:tooltip="Current Document">
        <w:r>
          <w:rPr>
            <w:rStyle w:val="CharStyle37"/>
            <w:i w:val="0"/>
            <w:iCs w:val="0"/>
          </w:rPr>
          <w:t xml:space="preserve">(Příloha č. 3 </w:t>
        </w:r>
      </w:hyperlink>
      <w:r>
        <w:rPr>
          <w:rStyle w:val="CharStyle37"/>
          <w:i w:val="0"/>
          <w:iCs w:val="0"/>
        </w:rPr>
        <w:t>Rámcové dohody). Obchodní podmínky se použijí na Veřejné zakázky obdobně.</w:t>
      </w:r>
    </w:p>
    <w:p>
      <w:pPr>
        <w:pStyle w:val="Style3"/>
        <w:numPr>
          <w:ilvl w:val="0"/>
          <w:numId w:val="5"/>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5"/>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5"/>
        </w:numPr>
        <w:tabs>
          <w:tab w:leader="none" w:pos="576"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5"/>
        </w:numPr>
        <w:tabs>
          <w:tab w:leader="none" w:pos="576" w:val="left"/>
        </w:tabs>
        <w:widowControl w:val="0"/>
        <w:keepNext w:val="0"/>
        <w:keepLines w:val="0"/>
        <w:shd w:val="clear" w:color="auto" w:fill="auto"/>
        <w:bidi w:val="0"/>
        <w:spacing w:before="0" w:after="582" w:line="20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9"/>
        </w:numPr>
        <w:tabs>
          <w:tab w:leader="none" w:pos="3453" w:val="left"/>
        </w:tabs>
        <w:widowControl w:val="0"/>
        <w:keepNext w:val="0"/>
        <w:keepLines w:val="0"/>
        <w:shd w:val="clear" w:color="auto" w:fill="auto"/>
        <w:bidi w:val="0"/>
        <w:spacing w:before="0" w:after="259" w:line="200" w:lineRule="exact"/>
        <w:ind w:left="3020" w:right="0" w:firstLine="0"/>
      </w:pPr>
      <w:r>
        <w:rPr>
          <w:lang w:val="cs-CZ" w:eastAsia="cs-CZ" w:bidi="cs-CZ"/>
          <w:w w:val="100"/>
          <w:spacing w:val="0"/>
          <w:color w:val="000000"/>
          <w:position w:val="0"/>
        </w:rPr>
        <w:t>CENA A PLATEBNÍ PODMÍNKY</w:t>
      </w:r>
    </w:p>
    <w:p>
      <w:pPr>
        <w:pStyle w:val="Style3"/>
        <w:numPr>
          <w:ilvl w:val="0"/>
          <w:numId w:val="5"/>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6"/>
        </w:rPr>
        <w:t>„Jednotkové ceny")</w:t>
      </w:r>
      <w:r>
        <w:rPr>
          <w:lang w:val="cs-CZ" w:eastAsia="cs-CZ" w:bidi="cs-CZ"/>
          <w:w w:val="100"/>
          <w:spacing w:val="0"/>
          <w:color w:val="000000"/>
          <w:position w:val="0"/>
        </w:rPr>
        <w:t xml:space="preserve"> tvoří, v členění podle jednotlivých Dodavatelů, přílohu Rámcové dohody </w:t>
      </w:r>
      <w:hyperlink w:anchor="bookmark12"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5"/>
        </w:numPr>
        <w:tabs>
          <w:tab w:leader="none" w:pos="57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r>
        <w:br w:type="page"/>
      </w:r>
    </w:p>
    <w:p>
      <w:pPr>
        <w:pStyle w:val="Style3"/>
        <w:numPr>
          <w:ilvl w:val="0"/>
          <w:numId w:val="5"/>
        </w:numPr>
        <w:tabs>
          <w:tab w:leader="none" w:pos="559" w:val="left"/>
        </w:tabs>
        <w:widowControl w:val="0"/>
        <w:keepNext w:val="0"/>
        <w:keepLines w:val="0"/>
        <w:shd w:val="clear" w:color="auto" w:fill="auto"/>
        <w:bidi w:val="0"/>
        <w:spacing w:before="0" w:after="291" w:line="264" w:lineRule="exact"/>
        <w:ind w:left="600" w:right="0" w:hanging="600"/>
      </w:pPr>
      <w:bookmarkStart w:id="10" w:name="bookmark10"/>
      <w:bookmarkStart w:id="9" w:name="bookmark9"/>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0"/>
        </w:rPr>
        <w:t>Indexy cen stavebních prací, indexy cen stavebních děl a indexy nákladů stavební výroby</w:t>
      </w:r>
      <w:r>
        <w:rPr>
          <w:rStyle w:val="CharStyle16"/>
        </w:rPr>
        <w:t>).</w:t>
      </w:r>
      <w:r>
        <w:rPr>
          <w:lang w:val="cs-CZ" w:eastAsia="cs-CZ" w:bidi="cs-CZ"/>
          <w:w w:val="100"/>
          <w:spacing w:val="0"/>
          <w:color w:val="000000"/>
          <w:position w:val="0"/>
        </w:rPr>
        <w:t xml:space="preserve"> Pro tuto změnu bude použita hodnota indexu: </w:t>
      </w:r>
      <w:r>
        <w:rPr>
          <w:rStyle w:val="CharStyle40"/>
        </w:rPr>
        <w:t>2. INDEXY CEN STAVEBNÍCH DĚL PODLE KLASIFIKACE CZ-CC</w:t>
      </w:r>
      <w:r>
        <w:rPr>
          <w:rStyle w:val="CharStyle16"/>
        </w:rPr>
        <w:t>,</w:t>
      </w:r>
      <w:r>
        <w:rPr>
          <w:lang w:val="cs-CZ" w:eastAsia="cs-CZ" w:bidi="cs-CZ"/>
          <w:w w:val="100"/>
          <w:spacing w:val="0"/>
          <w:color w:val="000000"/>
          <w:position w:val="0"/>
        </w:rPr>
        <w:t xml:space="preserve"> kód CZ-CC: </w:t>
      </w:r>
      <w:r>
        <w:rPr>
          <w:rStyle w:val="CharStyle41"/>
        </w:rPr>
        <w:t>2111</w:t>
      </w:r>
      <w:r>
        <w:rPr>
          <w:rStyle w:val="CharStyle16"/>
        </w:rPr>
        <w:t>,</w:t>
      </w:r>
      <w:r>
        <w:rPr>
          <w:lang w:val="cs-CZ" w:eastAsia="cs-CZ" w:bidi="cs-CZ"/>
          <w:w w:val="100"/>
          <w:spacing w:val="0"/>
          <w:color w:val="000000"/>
          <w:position w:val="0"/>
        </w:rPr>
        <w:t xml:space="preserve"> položka: </w:t>
      </w:r>
      <w:r>
        <w:rPr>
          <w:rStyle w:val="CharStyle40"/>
        </w:rPr>
        <w:t>Dálnice a silnice I., II. a III. třídy</w:t>
      </w:r>
      <w:r>
        <w:rPr>
          <w:rStyle w:val="CharStyle16"/>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6"/>
        </w:rPr>
        <w:t>„</w:t>
      </w:r>
      <w:r>
        <w:rPr>
          <w:rStyle w:val="CharStyle40"/>
        </w:rPr>
        <w:t>stejné období předchozího roku = 100</w:t>
      </w:r>
      <w:r>
        <w:rPr>
          <w:rStyle w:val="CharStyle16"/>
        </w:rPr>
        <w:t>", „</w:t>
      </w:r>
      <w:r>
        <w:rPr>
          <w:rStyle w:val="CharStyle40"/>
        </w:rPr>
        <w:t>průměr od poč. roku</w:t>
      </w:r>
      <w:r>
        <w:rPr>
          <w:rStyle w:val="CharStyle16"/>
        </w:rPr>
        <w:t>").</w:t>
      </w:r>
      <w:bookmarkEnd w:id="10"/>
      <w:bookmarkEnd w:id="9"/>
    </w:p>
    <w:p>
      <w:pPr>
        <w:pStyle w:val="Style3"/>
        <w:numPr>
          <w:ilvl w:val="0"/>
          <w:numId w:val="5"/>
        </w:numPr>
        <w:tabs>
          <w:tab w:leader="none" w:pos="559" w:val="left"/>
        </w:tabs>
        <w:widowControl w:val="0"/>
        <w:keepNext w:val="0"/>
        <w:keepLines w:val="0"/>
        <w:shd w:val="clear" w:color="auto" w:fill="auto"/>
        <w:bidi w:val="0"/>
        <w:spacing w:before="0" w:after="290" w:line="200" w:lineRule="exact"/>
        <w:ind w:left="600" w:right="0" w:hanging="600"/>
      </w:pPr>
      <w:r>
        <w:rPr>
          <w:lang w:val="cs-CZ" w:eastAsia="cs-CZ" w:bidi="cs-CZ"/>
          <w:w w:val="100"/>
          <w:spacing w:val="0"/>
          <w:color w:val="000000"/>
          <w:position w:val="0"/>
        </w:rPr>
        <w:t>Jednotkové ceny budou měněny podle vzorce:</w:t>
      </w:r>
    </w:p>
    <w:p>
      <w:pPr>
        <w:pStyle w:val="Style7"/>
        <w:widowControl w:val="0"/>
        <w:keepNext w:val="0"/>
        <w:keepLines w:val="0"/>
        <w:shd w:val="clear" w:color="auto" w:fill="auto"/>
        <w:bidi w:val="0"/>
        <w:jc w:val="left"/>
        <w:spacing w:before="0" w:after="0" w:line="280" w:lineRule="exact"/>
        <w:ind w:left="2760" w:right="0" w:firstLine="0"/>
        <w:sectPr>
          <w:headerReference w:type="default" r:id="rId19"/>
          <w:footerReference w:type="even" r:id="rId20"/>
          <w:footerReference w:type="default" r:id="rId21"/>
          <w:headerReference w:type="first" r:id="rId22"/>
          <w:footerReference w:type="first" r:id="rId23"/>
          <w:titlePg/>
          <w:pgSz w:w="11900" w:h="16840"/>
          <w:pgMar w:top="1940" w:left="1384" w:right="1377" w:bottom="1489" w:header="0" w:footer="3" w:gutter="0"/>
          <w:rtlGutter w:val="0"/>
          <w:cols w:space="720"/>
          <w:noEndnote/>
          <w:docGrid w:linePitch="360"/>
        </w:sectPr>
      </w:pPr>
      <w:r>
        <w:pict>
          <v:shape id="_x0000_s1049" type="#_x0000_t202" style="position:absolute;margin-left:28.4pt;margin-top:12.35pt;width:36.5pt;height:16.85pt;z-index:-125829368;mso-wrap-distance-left:28.1pt;mso-wrap-distance-right:147.8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80" w:lineRule="exact"/>
                    <w:ind w:left="0" w:right="0" w:firstLine="0"/>
                  </w:pPr>
                  <w:r>
                    <w:rPr>
                      <w:rStyle w:val="CharStyle28"/>
                      <w:b/>
                      <w:bCs/>
                    </w:rPr>
                    <w:t>JC</w:t>
                  </w:r>
                  <w:r>
                    <w:rPr>
                      <w:lang w:val="cs-CZ" w:eastAsia="cs-CZ" w:bidi="cs-CZ"/>
                      <w:w w:val="100"/>
                      <w:spacing w:val="0"/>
                      <w:color w:val="000000"/>
                      <w:position w:val="0"/>
                    </w:rPr>
                    <w:t xml:space="preserve">akt </w:t>
                  </w:r>
                  <w:r>
                    <w:rPr>
                      <w:rStyle w:val="CharStyle28"/>
                      <w:b/>
                      <w:bCs/>
                    </w:rPr>
                    <w:t>=</w:t>
                  </w:r>
                </w:p>
              </w:txbxContent>
            </v:textbox>
            <w10:wrap type="topAndBottom" anchorx="margin"/>
          </v:shape>
        </w:pict>
      </w:r>
      <w:r>
        <w:pict>
          <v:shape id="_x0000_s1050" type="#_x0000_t202" style="position:absolute;margin-left:212.7pt;margin-top:11.35pt;width:9.1pt;height:16.9pt;z-index:-125829367;mso-wrap-distance-left:5.pt;mso-wrap-distance-right:26.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29"/>
                      <w:b/>
                      <w:bCs/>
                    </w:rPr>
                    <w:t>x</w:t>
                  </w:r>
                </w:p>
              </w:txbxContent>
            </v:textbox>
            <w10:wrap type="topAndBottom" anchorx="margin"/>
          </v:shape>
        </w:pict>
      </w:r>
      <w:r>
        <w:pict>
          <v:shape id="_x0000_s1051" type="#_x0000_t202" style="position:absolute;margin-left:248.pt;margin-top:12.35pt;width:30.7pt;height:16.35pt;z-index:-125829366;mso-wrap-distance-left:38.7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80" w:lineRule="exact"/>
                    <w:ind w:left="0" w:right="0" w:firstLine="0"/>
                  </w:pPr>
                  <w:r>
                    <w:rPr>
                      <w:rStyle w:val="CharStyle32"/>
                      <w:b/>
                      <w:bCs/>
                    </w:rPr>
                    <w:t>JC</w:t>
                  </w:r>
                  <w:r>
                    <w:rPr>
                      <w:lang w:val="cs-CZ" w:eastAsia="cs-CZ" w:bidi="cs-CZ"/>
                      <w:w w:val="100"/>
                      <w:spacing w:val="0"/>
                      <w:color w:val="000000"/>
                      <w:position w:val="0"/>
                    </w:rPr>
                    <w:t>vých</w:t>
                  </w:r>
                </w:p>
              </w:txbxContent>
            </v:textbox>
            <w10:wrap type="topAndBottom" anchorx="margin"/>
          </v:shape>
        </w:pict>
      </w:r>
      <w:r>
        <w:pict>
          <v:shape id="_x0000_s1052" type="#_x0000_t202" style="position:absolute;margin-left:278.pt;margin-top:20.7pt;width:4.55pt;height:7.9pt;z-index:-125829365;mso-wrap-distance-left:67.8pt;mso-wrap-distance-right:174.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w:t>
                  </w:r>
                </w:p>
              </w:txbxContent>
            </v:textbox>
            <w10:wrap type="topAndBottom" anchorx="margin"/>
          </v:shape>
        </w:pict>
      </w:r>
      <w:r>
        <w:rPr>
          <w:lang w:val="cs-CZ" w:eastAsia="cs-CZ" w:bidi="cs-CZ"/>
          <w:w w:val="100"/>
          <w:spacing w:val="0"/>
          <w:color w:val="000000"/>
          <w:position w:val="0"/>
        </w:rPr>
        <w:t>i</w:t>
      </w:r>
    </w:p>
    <w:p>
      <w:pPr>
        <w:pStyle w:val="Style42"/>
        <w:widowControl w:val="0"/>
        <w:keepNext/>
        <w:keepLines/>
        <w:shd w:val="clear" w:color="auto" w:fill="auto"/>
        <w:bidi w:val="0"/>
        <w:jc w:val="left"/>
        <w:spacing w:before="0" w:after="242" w:line="280" w:lineRule="exact"/>
        <w:ind w:left="2600" w:right="0" w:firstLine="0"/>
      </w:pPr>
      <w:bookmarkStart w:id="11" w:name="bookmark11"/>
      <w:r>
        <w:rPr>
          <w:lang w:val="cs-CZ" w:eastAsia="cs-CZ" w:bidi="cs-CZ"/>
          <w:w w:val="100"/>
          <w:spacing w:val="0"/>
          <w:color w:val="000000"/>
          <w:position w:val="0"/>
        </w:rPr>
        <w:t>100</w:t>
      </w:r>
      <w:bookmarkEnd w:id="11"/>
    </w:p>
    <w:p>
      <w:pPr>
        <w:pStyle w:val="Style3"/>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line="264" w:lineRule="exact"/>
        <w:ind w:left="1300" w:right="0"/>
      </w:pPr>
      <w:r>
        <w:rPr>
          <w:rStyle w:val="CharStyle16"/>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2"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6"/>
        </w:rPr>
        <w:t>i</w:t>
      </w:r>
      <w:r>
        <w:rPr>
          <w:lang w:val="cs-CZ" w:eastAsia="cs-CZ" w:bidi="cs-CZ"/>
          <w:w w:val="100"/>
          <w:spacing w:val="0"/>
          <w:color w:val="000000"/>
          <w:position w:val="0"/>
        </w:rPr>
        <w:tab/>
        <w:t>je hodnota indexu za předchozí kalendářní rok získaná postupem podle odstavce</w:t>
      </w:r>
      <w:hyperlink w:anchor="bookmark10"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5"/>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5"/>
        </w:numPr>
        <w:tabs>
          <w:tab w:leader="none" w:pos="565"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5"/>
        </w:numPr>
        <w:tabs>
          <w:tab w:leader="none" w:pos="565" w:val="left"/>
        </w:tabs>
        <w:widowControl w:val="0"/>
        <w:keepNext w:val="0"/>
        <w:keepLines w:val="0"/>
        <w:shd w:val="clear" w:color="auto" w:fill="auto"/>
        <w:bidi w:val="0"/>
        <w:spacing w:before="0" w:after="528" w:line="20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5"/>
        </w:numPr>
        <w:tabs>
          <w:tab w:leader="none" w:pos="565"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5"/>
        </w:numPr>
        <w:tabs>
          <w:tab w:leader="none" w:pos="1310"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5"/>
        </w:numPr>
        <w:tabs>
          <w:tab w:leader="none" w:pos="1310" w:val="left"/>
        </w:tabs>
        <w:widowControl w:val="0"/>
        <w:keepNext w:val="0"/>
        <w:keepLines w:val="0"/>
        <w:shd w:val="clear" w:color="auto" w:fill="auto"/>
        <w:bidi w:val="0"/>
        <w:spacing w:before="0" w:after="0"/>
        <w:ind w:left="1300" w:right="0"/>
        <w:sectPr>
          <w:type w:val="continuous"/>
          <w:pgSz w:w="11900" w:h="16840"/>
          <w:pgMar w:top="1978" w:left="1388" w:right="1388" w:bottom="1488" w:header="0" w:footer="3" w:gutter="0"/>
          <w:rtlGutter w:val="0"/>
          <w:cols w:space="720"/>
          <w:noEndnote/>
          <w:docGrid w:linePitch="360"/>
        </w:sectPr>
      </w:pPr>
      <w:r>
        <w:rPr>
          <w:lang w:val="cs-CZ" w:eastAsia="cs-CZ" w:bidi="cs-CZ"/>
          <w:w w:val="100"/>
          <w:spacing w:val="0"/>
          <w:color w:val="000000"/>
          <w:position w:val="0"/>
        </w:rPr>
        <w:t>v případě výběru Dodavatele splnit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w:t>
      </w:r>
    </w:p>
    <w:p>
      <w:pPr>
        <w:pStyle w:val="Style3"/>
        <w:widowControl w:val="0"/>
        <w:keepNext w:val="0"/>
        <w:keepLines w:val="0"/>
        <w:shd w:val="clear" w:color="auto" w:fill="auto"/>
        <w:bidi w:val="0"/>
        <w:spacing w:before="0" w:after="244"/>
        <w:ind w:left="1300" w:right="0" w:firstLine="0"/>
      </w:pPr>
      <w:r>
        <w:rPr>
          <w:lang w:val="cs-CZ" w:eastAsia="cs-CZ" w:bidi="cs-CZ"/>
          <w:w w:val="100"/>
          <w:spacing w:val="0"/>
          <w:color w:val="000000"/>
          <w:position w:val="0"/>
        </w:rPr>
        <w:t>nebo výzva k uzavření Prováděcí smlouvy doručena, do 60 dnů od konce lhůty pro podání nabídek do Minitendru.</w:t>
      </w:r>
    </w:p>
    <w:p>
      <w:pPr>
        <w:pStyle w:val="Style3"/>
        <w:numPr>
          <w:ilvl w:val="0"/>
          <w:numId w:val="5"/>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5"/>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nepodá-li nabídku vůbec,</w:t>
      </w:r>
    </w:p>
    <w:p>
      <w:pPr>
        <w:pStyle w:val="Style3"/>
        <w:numPr>
          <w:ilvl w:val="1"/>
          <w:numId w:val="5"/>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po lhůtě pro podání nabídek,</w:t>
      </w:r>
    </w:p>
    <w:p>
      <w:pPr>
        <w:pStyle w:val="Style3"/>
        <w:numPr>
          <w:ilvl w:val="1"/>
          <w:numId w:val="5"/>
        </w:numPr>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 xml:space="preserve"> podá-li nabídku za podmínek méně výhodných, než za jakých podal nabídku do Zadávacího řízení,</w:t>
      </w:r>
    </w:p>
    <w:p>
      <w:pPr>
        <w:pStyle w:val="Style3"/>
        <w:numPr>
          <w:ilvl w:val="1"/>
          <w:numId w:val="5"/>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společně s jiným Dodavatelem,</w:t>
      </w:r>
    </w:p>
    <w:p>
      <w:pPr>
        <w:pStyle w:val="Style3"/>
        <w:numPr>
          <w:ilvl w:val="1"/>
          <w:numId w:val="5"/>
        </w:numPr>
        <w:widowControl w:val="0"/>
        <w:keepNext w:val="0"/>
        <w:keepLines w:val="0"/>
        <w:shd w:val="clear" w:color="auto" w:fill="auto"/>
        <w:bidi w:val="0"/>
        <w:spacing w:before="0" w:after="0"/>
        <w:ind w:left="1300" w:right="0"/>
      </w:pPr>
      <w:r>
        <w:rPr>
          <w:lang w:val="cs-CZ" w:eastAsia="cs-CZ" w:bidi="cs-CZ"/>
          <w:w w:val="100"/>
          <w:spacing w:val="0"/>
          <w:color w:val="000000"/>
          <w:position w:val="0"/>
        </w:rPr>
        <w:t xml:space="preserve"> 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5"/>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5"/>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 xml:space="preserve">Rámcová dohoda se uzavírá na dobu určitou, a to </w:t>
      </w:r>
      <w:r>
        <w:rPr>
          <w:rStyle w:val="CharStyle24"/>
        </w:rPr>
        <w:t>na 2 roky od účinnosti Rámcové dohody</w:t>
      </w:r>
      <w:r>
        <w:rPr>
          <w:lang w:val="cs-CZ" w:eastAsia="cs-CZ" w:bidi="cs-CZ"/>
          <w:w w:val="100"/>
          <w:spacing w:val="0"/>
          <w:color w:val="000000"/>
          <w:position w:val="0"/>
        </w:rPr>
        <w:t>.</w:t>
      </w:r>
    </w:p>
    <w:p>
      <w:pPr>
        <w:pStyle w:val="Style3"/>
        <w:numPr>
          <w:ilvl w:val="0"/>
          <w:numId w:val="5"/>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5"/>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5"/>
        </w:numPr>
        <w:tabs>
          <w:tab w:leader="none" w:pos="572" w:val="left"/>
        </w:tabs>
        <w:widowControl w:val="0"/>
        <w:keepNext w:val="0"/>
        <w:keepLines w:val="0"/>
        <w:shd w:val="clear" w:color="auto" w:fill="auto"/>
        <w:bidi w:val="0"/>
        <w:spacing w:before="0" w:after="0"/>
        <w:ind w:left="600" w:right="0" w:hanging="600"/>
        <w:sectPr>
          <w:pgSz w:w="11900" w:h="16840"/>
          <w:pgMar w:top="1436" w:left="1392" w:right="1387" w:bottom="1436" w:header="0" w:footer="3" w:gutter="0"/>
          <w:rtlGutter w:val="0"/>
          <w:cols w:space="720"/>
          <w:noEndnote/>
          <w:docGrid w:linePitch="360"/>
        </w:sectPr>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widowControl w:val="0"/>
        <w:spacing w:line="131" w:lineRule="exact"/>
        <w:rPr>
          <w:sz w:val="10"/>
          <w:szCs w:val="10"/>
        </w:rPr>
      </w:pPr>
    </w:p>
    <w:p>
      <w:pPr>
        <w:widowControl w:val="0"/>
        <w:rPr>
          <w:sz w:val="2"/>
          <w:szCs w:val="2"/>
        </w:rPr>
        <w:sectPr>
          <w:headerReference w:type="default" r:id="rId24"/>
          <w:footerReference w:type="even" r:id="rId25"/>
          <w:footerReference w:type="default" r:id="rId26"/>
          <w:headerReference w:type="first" r:id="rId27"/>
          <w:footerReference w:type="first" r:id="rId28"/>
          <w:titlePg/>
          <w:pgSz w:w="11900" w:h="16840"/>
          <w:pgMar w:top="1637" w:left="0" w:right="0" w:bottom="1781" w:header="0" w:footer="3" w:gutter="0"/>
          <w:rtlGutter w:val="0"/>
          <w:cols w:space="720"/>
          <w:noEndnote/>
          <w:docGrid w:linePitch="360"/>
        </w:sectPr>
      </w:pP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5"/>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5"/>
        </w:numPr>
        <w:tabs>
          <w:tab w:leader="none" w:pos="1314" w:val="left"/>
        </w:tabs>
        <w:widowControl w:val="0"/>
        <w:keepNext w:val="0"/>
        <w:keepLines w:val="0"/>
        <w:shd w:val="clear" w:color="auto" w:fill="auto"/>
        <w:bidi w:val="0"/>
        <w:jc w:val="left"/>
        <w:spacing w:before="0" w:after="240"/>
        <w:ind w:left="1300" w:right="0"/>
      </w:pPr>
      <w:r>
        <w:rPr>
          <w:lang w:val="cs-CZ" w:eastAsia="cs-CZ" w:bidi="cs-CZ"/>
          <w:w w:val="100"/>
          <w:spacing w:val="0"/>
          <w:color w:val="000000"/>
          <w:position w:val="0"/>
        </w:rPr>
        <w:t>ukáže-li se jako nepravdivé jakékoliv prohlášení Dodavatele uvedené v odstavci</w:t>
      </w:r>
      <w:hyperlink w:anchor="bookmark15"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5"/>
        </w:numPr>
        <w:tabs>
          <w:tab w:leader="none" w:pos="1314" w:val="left"/>
        </w:tabs>
        <w:widowControl w:val="0"/>
        <w:keepNext w:val="0"/>
        <w:keepLines w:val="0"/>
        <w:shd w:val="clear" w:color="auto" w:fill="auto"/>
        <w:bidi w:val="0"/>
        <w:jc w:val="left"/>
        <w:spacing w:before="0" w:after="0"/>
        <w:ind w:left="1300" w:right="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5"/>
        </w:numPr>
        <w:tabs>
          <w:tab w:leader="none" w:pos="1314" w:val="left"/>
        </w:tabs>
        <w:widowControl w:val="0"/>
        <w:keepNext w:val="0"/>
        <w:keepLines w:val="0"/>
        <w:shd w:val="clear" w:color="auto" w:fill="auto"/>
        <w:bidi w:val="0"/>
        <w:jc w:val="left"/>
        <w:spacing w:before="0" w:after="519"/>
        <w:ind w:left="1300" w:right="0"/>
      </w:pPr>
      <w:r>
        <w:rPr>
          <w:lang w:val="cs-CZ" w:eastAsia="cs-CZ" w:bidi="cs-CZ"/>
          <w:w w:val="100"/>
          <w:spacing w:val="0"/>
          <w:color w:val="000000"/>
          <w:position w:val="0"/>
        </w:rPr>
        <w:t>neuzavřít Prováděcí smlouvu s Dodavatelem, vůči němuž od Rámcové dohody odstoupil.</w:t>
      </w:r>
    </w:p>
    <w:p>
      <w:pPr>
        <w:pStyle w:val="Style5"/>
        <w:numPr>
          <w:ilvl w:val="0"/>
          <w:numId w:val="11"/>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bookmarkStart w:id="15" w:name="bookmark15"/>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5"/>
    </w:p>
    <w:p>
      <w:pPr>
        <w:pStyle w:val="Style3"/>
        <w:numPr>
          <w:ilvl w:val="0"/>
          <w:numId w:val="5"/>
        </w:numPr>
        <w:tabs>
          <w:tab w:leader="none" w:pos="569"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5"/>
        </w:numPr>
        <w:tabs>
          <w:tab w:leader="none" w:pos="569" w:val="left"/>
        </w:tabs>
        <w:widowControl w:val="0"/>
        <w:keepNext w:val="0"/>
        <w:keepLines w:val="0"/>
        <w:shd w:val="clear" w:color="auto" w:fill="auto"/>
        <w:bidi w:val="0"/>
        <w:spacing w:before="0" w:after="263" w:line="20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11"/>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5"/>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5"/>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6"/>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5"/>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5"/>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5"/>
        </w:numPr>
        <w:tabs>
          <w:tab w:leader="none" w:pos="57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r>
        <w:br w:type="page"/>
      </w:r>
    </w:p>
    <w:p>
      <w:pPr>
        <w:pStyle w:val="Style3"/>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5"/>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5"/>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e-mail podepsaný uznávaným elektronickým podpisem oprávněné osoby Smluvní strany,</w:t>
      </w:r>
    </w:p>
    <w:p>
      <w:pPr>
        <w:pStyle w:val="Style3"/>
        <w:numPr>
          <w:ilvl w:val="1"/>
          <w:numId w:val="5"/>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zpráva doručená do datové schránky Smluvní strany;</w:t>
      </w:r>
    </w:p>
    <w:p>
      <w:pPr>
        <w:pStyle w:val="Style3"/>
        <w:numPr>
          <w:ilvl w:val="1"/>
          <w:numId w:val="5"/>
        </w:numPr>
        <w:tabs>
          <w:tab w:leader="none" w:pos="1313"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5"/>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11"/>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5"/>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9"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5"/>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5"/>
        </w:numPr>
        <w:tabs>
          <w:tab w:leader="none" w:pos="571"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5"/>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57" type="#_x0000_t202" style="position:absolute;margin-left:0.25pt;margin-top:-29.65pt;width:52.3pt;height:81.55pt;z-index:-125829364;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b/>
                      <w:bCs/>
                    </w:rPr>
                    <w:t>Přílohy</w:t>
                  </w:r>
                </w:p>
                <w:p>
                  <w:pPr>
                    <w:pStyle w:val="Style5"/>
                    <w:widowControl w:val="0"/>
                    <w:keepNext w:val="0"/>
                    <w:keepLines w:val="0"/>
                    <w:shd w:val="clear" w:color="auto" w:fill="auto"/>
                    <w:bidi w:val="0"/>
                    <w:spacing w:before="0" w:after="199" w:line="220" w:lineRule="exact"/>
                    <w:ind w:left="0" w:right="0" w:firstLine="0"/>
                  </w:pPr>
                  <w:bookmarkStart w:id="12" w:name="bookmark12"/>
                  <w:r>
                    <w:rPr>
                      <w:rStyle w:val="CharStyle6"/>
                      <w:b/>
                      <w:bCs/>
                    </w:rPr>
                    <w:t>Příloha č. 1</w:t>
                  </w:r>
                  <w:bookmarkEnd w:id="12"/>
                </w:p>
                <w:p>
                  <w:pPr>
                    <w:pStyle w:val="Style5"/>
                    <w:widowControl w:val="0"/>
                    <w:keepNext w:val="0"/>
                    <w:keepLines w:val="0"/>
                    <w:shd w:val="clear" w:color="auto" w:fill="auto"/>
                    <w:bidi w:val="0"/>
                    <w:spacing w:before="0" w:after="0" w:line="269" w:lineRule="exact"/>
                    <w:ind w:left="0" w:right="0" w:firstLine="0"/>
                  </w:pPr>
                  <w:bookmarkStart w:id="13" w:name="bookmark13"/>
                  <w:bookmarkStart w:id="14" w:name="bookmark14"/>
                  <w:r>
                    <w:rPr>
                      <w:rStyle w:val="CharStyle6"/>
                      <w:b/>
                      <w:bCs/>
                    </w:rPr>
                    <w:t>Příloha č. 2 Příloha č. 3</w:t>
                  </w:r>
                  <w:bookmarkEnd w:id="13"/>
                  <w:bookmarkEnd w:id="14"/>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sectPr>
          <w:type w:val="continuous"/>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widowControl w:val="0"/>
        <w:spacing w:line="360" w:lineRule="exact"/>
      </w:pPr>
      <w:r>
        <w:pict>
          <v:shape id="_x0000_s1058" type="#_x0000_t202" style="position:absolute;margin-left:5.e-002pt;margin-top:0.1pt;width:27.6pt;height:12.5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Objec</w:t>
                  </w:r>
                </w:p>
              </w:txbxContent>
            </v:textbox>
            <w10:wrap anchorx="margin"/>
          </v:shape>
        </w:pict>
      </w:r>
      <w:r>
        <w:pict>
          <v:shape id="_x0000_s1059" type="#_x0000_t202" style="position:absolute;margin-left:0.25pt;margin-top:92.75pt;width:25.7pt;height:13.8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Dodá</w:t>
                  </w:r>
                </w:p>
              </w:txbxContent>
            </v:textbox>
            <w10:wrap anchorx="margin"/>
          </v:shape>
        </w:pict>
      </w:r>
      <w:r>
        <w:pict>
          <v:shape id="_x0000_s1060" type="#_x0000_t202" style="position:absolute;margin-left:0.25pt;margin-top:379.55pt;width:57.85pt;height:7.85pt;z-index:251657730;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100" w:lineRule="exact"/>
                    <w:ind w:left="0" w:right="0" w:firstLine="0"/>
                  </w:pPr>
                  <w:r>
                    <w:rPr>
                      <w:lang w:val="cs-CZ" w:eastAsia="cs-CZ" w:bidi="cs-CZ"/>
                      <w:w w:val="100"/>
                      <w:color w:val="000000"/>
                      <w:position w:val="0"/>
                    </w:rPr>
                    <w:t>i/uviavaici ii</w:t>
                  </w:r>
                </w:p>
              </w:txbxContent>
            </v:textbox>
            <w10:wrap anchorx="margin"/>
          </v:shape>
        </w:pict>
      </w:r>
      <w:r>
        <w:pict>
          <v:shape id="_x0000_s1061" type="#_x0000_t202" style="position:absolute;margin-left:385.7pt;margin-top:653.6pt;width:70.3pt;height:13.8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 xml:space="preserve">Stránka </w:t>
                  </w:r>
                  <w:r>
                    <w:rPr>
                      <w:rStyle w:val="CharStyle46"/>
                    </w:rPr>
                    <w:t xml:space="preserve">14 </w:t>
                  </w:r>
                  <w:r>
                    <w:rPr>
                      <w:rStyle w:val="CharStyle4"/>
                    </w:rPr>
                    <w:t xml:space="preserve">z </w:t>
                  </w:r>
                  <w:r>
                    <w:rPr>
                      <w:rStyle w:val="CharStyle46"/>
                    </w:rPr>
                    <w:t>14</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8" w:lineRule="exact"/>
      </w:pPr>
    </w:p>
    <w:p>
      <w:pPr>
        <w:widowControl w:val="0"/>
        <w:rPr>
          <w:sz w:val="2"/>
          <w:szCs w:val="2"/>
        </w:rPr>
        <w:sectPr>
          <w:footerReference w:type="even" r:id="rId29"/>
          <w:footerReference w:type="default" r:id="rId30"/>
          <w:headerReference w:type="first" r:id="rId31"/>
          <w:footerReference w:type="first" r:id="rId32"/>
          <w:pgSz w:w="11900" w:h="16840"/>
          <w:pgMar w:top="2769" w:left="1392" w:right="1387" w:bottom="715" w:header="0" w:footer="3" w:gutter="0"/>
          <w:rtlGutter w:val="0"/>
          <w:cols w:space="720"/>
          <w:noEndnote/>
          <w:docGrid w:linePitch="360"/>
        </w:sectPr>
      </w:pPr>
    </w:p>
    <w:p>
      <w:pPr>
        <w:pStyle w:val="Style5"/>
        <w:widowControl w:val="0"/>
        <w:keepNext w:val="0"/>
        <w:keepLines w:val="0"/>
        <w:shd w:val="clear" w:color="auto" w:fill="auto"/>
        <w:bidi w:val="0"/>
        <w:jc w:val="center"/>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jc w:val="center"/>
        <w:spacing w:before="0" w:after="0" w:line="269" w:lineRule="exact"/>
        <w:ind w:left="0" w:right="0" w:firstLine="0"/>
        <w:sectPr>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7"/>
        <w:widowControl w:val="0"/>
        <w:keepNext/>
        <w:keepLines/>
        <w:shd w:val="clear" w:color="auto" w:fill="auto"/>
        <w:bidi w:val="0"/>
        <w:jc w:val="left"/>
        <w:spacing w:before="0" w:after="545" w:line="220" w:lineRule="exact"/>
        <w:ind w:left="2440" w:right="0" w:firstLine="0"/>
      </w:pPr>
      <w:bookmarkStart w:id="16" w:name="bookmark16"/>
      <w:r>
        <w:rPr>
          <w:lang w:val="cs-CZ" w:eastAsia="cs-CZ" w:bidi="cs-CZ"/>
          <w:w w:val="100"/>
          <w:spacing w:val="0"/>
          <w:color w:val="000000"/>
          <w:position w:val="0"/>
        </w:rPr>
        <w:t>Specifikace stavebních prací, dodávek a služeb</w:t>
      </w:r>
      <w:bookmarkEnd w:id="16"/>
    </w:p>
    <w:p>
      <w:pPr>
        <w:pStyle w:val="Style3"/>
        <w:widowControl w:val="0"/>
        <w:keepNext w:val="0"/>
        <w:keepLines w:val="0"/>
        <w:shd w:val="clear" w:color="auto" w:fill="auto"/>
        <w:bidi w:val="0"/>
        <w:jc w:val="left"/>
        <w:spacing w:before="0" w:after="0" w:line="20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22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7"/>
        <w:widowControl w:val="0"/>
        <w:keepNext w:val="0"/>
        <w:keepLines w:val="0"/>
        <w:shd w:val="clear" w:color="auto" w:fill="auto"/>
        <w:bidi w:val="0"/>
        <w:jc w:val="left"/>
        <w:spacing w:before="0" w:after="0"/>
        <w:ind w:left="0" w:right="5480" w:firstLine="0"/>
      </w:pPr>
      <w:r>
        <w:rPr>
          <w:lang w:val="cs-CZ" w:eastAsia="cs-CZ" w:bidi="cs-CZ"/>
          <w:w w:val="100"/>
          <w:spacing w:val="0"/>
          <w:color w:val="000000"/>
          <w:position w:val="0"/>
        </w:rPr>
        <w:t>Dodavatel E - SWIETELSKY stavební s.r.o. Dodavatel F - Skanska a.s.</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H - OHL ŽS, a.s.</w:t>
      </w:r>
    </w:p>
    <w:tbl>
      <w:tblPr>
        <w:tblOverlap w:val="never"/>
        <w:tblLayout w:type="fixed"/>
        <w:jc w:val="center"/>
      </w:tblPr>
      <w:tblGrid>
        <w:gridCol w:w="600"/>
        <w:gridCol w:w="749"/>
        <w:gridCol w:w="494"/>
        <w:gridCol w:w="3672"/>
        <w:gridCol w:w="595"/>
        <w:gridCol w:w="816"/>
        <w:gridCol w:w="826"/>
      </w:tblGrid>
      <w:tr>
        <w:trPr>
          <w:trHeight w:val="384" w:hRule="exact"/>
        </w:trPr>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Poř. číslo</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49"/>
              </w:rPr>
              <w:t>Kód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9"/>
              </w:rPr>
              <w:t>Varianta:</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Název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MJ</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Množství</w:t>
            </w:r>
          </w:p>
        </w:tc>
        <w:tc>
          <w:tcPr>
            <w:shd w:val="clear" w:color="auto" w:fill="000000"/>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49"/>
              </w:rPr>
              <w:t>Maximální Jednotková cena v Kč bez DPH</w:t>
            </w:r>
          </w:p>
        </w:tc>
      </w:tr>
      <w:tr>
        <w:trPr>
          <w:trHeight w:val="106" w:hRule="exact"/>
        </w:trPr>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3</w:t>
            </w: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4</w:t>
            </w: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49"/>
              </w:rPr>
              <w:t>7</w:t>
            </w:r>
          </w:p>
        </w:tc>
      </w:tr>
      <w:tr>
        <w:trPr>
          <w:trHeight w:val="120" w:hRule="exact"/>
        </w:trPr>
        <w:tc>
          <w:tcPr>
            <w:shd w:val="clear" w:color="auto" w:fill="FFFFFF"/>
            <w:gridSpan w:val="6"/>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 xml:space="preserve">0 Všeobecné konstrukce </w:t>
            </w:r>
            <w:r>
              <w:rPr>
                <w:rStyle w:val="CharStyle50"/>
                <w:lang w:val="es-ES" w:eastAsia="es-ES" w:bidi="es-ES"/>
              </w:rPr>
              <w:t xml:space="preserve">a </w:t>
            </w:r>
            <w:r>
              <w:rPr>
                <w:rStyle w:val="CharStyle50"/>
              </w:rPr>
              <w:t>Dráce 1</w:t>
            </w:r>
          </w:p>
        </w:tc>
        <w:tc>
          <w:tcPr>
            <w:shd w:val="clear" w:color="auto" w:fill="FFFFFF"/>
            <w:tcBorders>
              <w:left w:val="single" w:sz="4"/>
              <w:right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1 014101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627,27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ZB, kámen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2 0141011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KSC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1"/>
              </w:rPr>
              <w:t>3</w:t>
            </w:r>
            <w:r>
              <w:rPr>
                <w:rStyle w:val="CharStyle50"/>
              </w:rPr>
              <w:t xml:space="preserve"> 0141012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528,00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4 0141013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kamenivo, zemina 2000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1"/>
              </w:rPr>
              <w:t>5</w:t>
            </w:r>
            <w:r>
              <w:rPr>
                <w:rStyle w:val="CharStyle50"/>
              </w:rPr>
              <w:t xml:space="preserve"> 0141014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zemina 1800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1"/>
              </w:rPr>
              <w:t>6</w:t>
            </w:r>
            <w:r>
              <w:rPr>
                <w:rStyle w:val="CharStyle50"/>
              </w:rPr>
              <w:t xml:space="preserve"> 0141015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1"/>
              </w:rPr>
              <w:t>7</w:t>
            </w:r>
            <w:r>
              <w:rPr>
                <w:rStyle w:val="CharStyle50"/>
              </w:rPr>
              <w:t xml:space="preserve"> 0141016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936,00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1"/>
              </w:rPr>
              <w:t>8</w:t>
            </w:r>
            <w:r>
              <w:rPr>
                <w:rStyle w:val="CharStyle50"/>
              </w:rPr>
              <w:t xml:space="preserve"> 014102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Dařezv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1"/>
              </w:rPr>
              <w:t>9</w:t>
            </w:r>
            <w:r>
              <w:rPr>
                <w:rStyle w:val="CharStyle50"/>
              </w:rPr>
              <w:t xml:space="preserve"> 014102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626,41</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ZB, kámen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10 01410211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KSC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T1 01410212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12 01410213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kamenivo, zemina 2000ka/m3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13 01410214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zemina 1800ka/m3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14 01410215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15 01410216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 TYP S-IO (INERTNÍ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 TYP S-OO (OSTATNÍ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014132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POPLATKY ZA SKLADKU TYP S-NO (NEBEZPEČNY ODPAD)</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Nebezpečný odDad( naDř. dehtové Denetrační makadamv...), 2200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19 02510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ZKOUŠENI MATERIÁLU ZKUŠEBNOU ZHOTOVITELE</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20 02610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ZKOUŠENI KONSTRUKCI A PRACI ZKUŠEBNOU ZHOTOVITELE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21 02620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ZKOUŠENI KONSTRUKCI A PRACI NEZÁVISLOU ZKUŠEBNOU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22 02710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POMOC PRÁCE ZRIZ NEBO ZAJIŠT OBJIZDKY A PŘISTUP CESTY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12 000,00</w:t>
            </w:r>
          </w:p>
        </w:tc>
      </w:tr>
      <w:tr>
        <w:trPr>
          <w:trHeight w:val="23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23 02720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POMOC PRÁCE ZRIZ NEBO ZAJIŠT REGULACI A OCHRANU DOPRAVY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120 000,00</w:t>
            </w:r>
          </w:p>
        </w:tc>
      </w:tr>
      <w:tr>
        <w:trPr>
          <w:trHeight w:val="45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KPL = stavba</w:t>
            </w:r>
          </w:p>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02780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POMOC PRÁCE ZRIZ NEBO ZAJIŠT ZEMNIKY A SKLÁDKY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PRUZKUMNE PRÁCE GEOTECHNICKE NA POVRCHU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02851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PRUZKUMNE PRÁCE DIAGNOSTIKY KONSTRUKCI NA POVRCHU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Vvtvčení inženýrských sítí na stavbě, 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28 029111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OSTATNI POZADAVKY - GEODETICKE ZAMĚŘENI</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 realizaci stavby</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29 029112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ke kolaudaci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30 029113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vvtvčení hranic pozemků</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029412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OSTATNI POZADAVKY - VYPRACOVÁNI MOSTNIHO LISTU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OSTATNI POZADAVKY - VYPRACOVÁNI RDS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60 000,00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02944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 POZADAVKY - DOKUMENTACE SKUTEČ PROVEDENI V DIGIT FORMĚ</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 POZADAVKY - GEOMETRICKY PLÁN</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18 000,00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 POZADAVKY - PASPORTIZACE A FOTODOKUMENTACE OBJIZDNYCH TRAS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3 600,00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 POZADAVKY - PASPORTIZACE A FOTODOKUMENTACE STAVBY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1 200,00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VYPRACOVÁNI POVODNOVEHO A HAVARIJNIHO PLÁNU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02953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OSTATNI POZADAVKY - HLAVNI MOSTNI PROHLIDKA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02991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OSTATNI POZADAVKY - INFORMAČNI TABULE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Rozměr 2,5 x 1,75 m</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1 40 03100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ZAŘIZENI STAVENIŠTĚ - ZŘIZENI, PROVOZ, DEMONTÁZ</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1 41 03101R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KOMPLETNI PRÁCE SOUVISEJICI SE ZAJIŠTĚNIM BOZP NA STAVBĚ</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1 42 03730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POMOC PRÁCE ZAJIŠT NEBO ZŘIZ OCHRANU INZENYRSKYCH SITI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43 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DOPRAVA MATERIÁLU VČETNĚ NALOZENI A SLOZENI DO 1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72,00</w:t>
            </w:r>
          </w:p>
        </w:tc>
      </w:tr>
      <w:tr>
        <w:trPr>
          <w:trHeight w:val="22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Vnitrostaveništní i mimostaveništní doprava materiálu (suť, kamenivo, frézovaná, zemina, ornice...)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PŘIPLATEK K DOPRAVĚ ZA KAZDY DALŠI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8,40</w:t>
            </w:r>
          </w:p>
        </w:tc>
      </w:tr>
      <w:tr>
        <w:trPr>
          <w:trHeight w:val="110"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Zemní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11110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ODSTRANĚNI TRAVIN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5,80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111204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ODSTRANĚNI KŘOVIN S ODVOZEM DO 5KM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82,99</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11130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SEJMUTÍ DRNU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11201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KÁCENI STROMU D KMENE DO 0,5M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1 968,00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1 49 11202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KÁCENI STROMU D KMENE DO 0,9M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5 556,00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vč.dopravv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1 50 11203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KÁCENI STROMU D KMENE PŘES 0,9M S ODSTRAN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12 480,00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ODSTRANĚNI PAŘEZU D DO 0,5M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784,80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11222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ODSTRANĚNI PAŘEZU D DO 0,9M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1 572,00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ODSTRANĚNI PAŘEZU D PŘES 0,9M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4 512,00</w:t>
            </w:r>
          </w:p>
        </w:tc>
      </w:tr>
      <w:tr>
        <w:trPr>
          <w:trHeight w:val="240" w:hRule="exact"/>
        </w:trPr>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54</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113136</w:t>
            </w:r>
          </w:p>
        </w:tc>
        <w:tc>
          <w:tcPr>
            <w:shd w:val="clear" w:color="auto" w:fill="FFFFFF"/>
            <w:tcBorders>
              <w:left w:val="single" w:sz="4"/>
              <w:top w:val="single" w:sz="4"/>
              <w:bottom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ODSTRANĚNI KRYTU ZPEVNĚNYCH PLOCH S ASFALT POJIVEM, ODVOZ DO 12KM</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11,58</w:t>
            </w:r>
          </w:p>
        </w:tc>
        <w:tc>
          <w:tcPr>
            <w:shd w:val="clear" w:color="auto" w:fill="FFFFFF"/>
            <w:tcBorders>
              <w:left w:val="single" w:sz="4"/>
              <w:righ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940,80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113137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ODSTRANĚNÍ KRYTU ZPEVNĚNÝCH PLOCH S ASFALT POJIVÉM,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144,75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1 012,80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178,53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1 084,80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ODSTRANĚNÍ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87,82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113178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92,64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650,40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ODSTRANĚNI KRYTU ZPEVNĚNÝCH PLOCH Z DLAŽDIC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113182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ODSTRANĚNI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1 272,00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ODSTRANĚNI PRIKOPŮ A RIGOLŮ Z PŘÍKOPOVÝCH TVÁRNIC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106,15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ODSTRANĚNI PODKLADU ZPEVNĚNÝCH PLOCH ZE STABIL ZEMINY, ODVOZ DO 1KM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14,48</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 PODKL ZPEVNĚNÝCH PLOCH Z KAMENIVA NESTMEL, ODVOZ DO 1 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337,76</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482,40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1 936,81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678,00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7,72</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703,20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71</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193,01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792,00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936,65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864,00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113348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168,88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1 632,00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113438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250,91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ODSTRANĚNI ZÁHONOVÝCH OBRUBNIKŮ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113524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ODSTRANĚNI CHODNIKOVÝCH OBRUBNIKŮ BETONOVÝCH, ODVOZ DO 5KM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ROZRYTI VOZOVKY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1 752,00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113721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FRÉZOVÁNI ZPEVNĚNÝCH PLOCH ASFALTOVÝCH,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113724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113725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113726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1 668,00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113727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1 740,00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113728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2 460,82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1 812,00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113763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11526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121104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SEJMUTI ORNICE NEBO LESNI PŮDY S ODVOZEM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ODKOPÁVKY A PROKOPÁVKY OBECNÉ TR. I, ODVOZ DO 1 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217,13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1 652,00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452,40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122831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ODKOPÁVKY A PROKOPÁVKY OBECNÉ TR. II,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ODKOPÁVKY A PROKOPÁVKY OBECNÉ TR. II, ODVOZ DO 8KM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565,20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122837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482,51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1 415,00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772,80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122938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1 012,80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12373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123731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 PRO SPOD STAVBU SILNIC A ŽELEZNIC TR. I, ODVOZ DO 1KM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284,68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 PRO SPOD STAVBU SILNIC A ŽELEZNIC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2 241,76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446,40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123835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123836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 PRO SPOD STAVBU SILNIC A ŽELEZNIC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723,60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123838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ODKOP PRO SPOD STAVBU SILNIC A ŽELEZNIC TR. II,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303,98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916,80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VOZOVEK OD NÁNOSU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5 129,00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7 623,71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2 605,57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91,20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PRIKOPŮ OD NÁNOSU DO 0,25M3/M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9 684,00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1 008,45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12940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2 616,00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ULIČNICH VPUSTI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519,60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129945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POTRUBI DN DO 300MM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220,80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 xml:space="preserve">čištění DroDustku vč. vtoku, výtoku a </w:t>
            </w:r>
            <w:r>
              <w:rPr>
                <w:rStyle w:val="CharStyle52"/>
              </w:rPr>
              <w:t>dnd.</w:t>
            </w:r>
            <w:r>
              <w:rPr>
                <w:rStyle w:val="CharStyle50"/>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113 1299461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POTRUBI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82,99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 xml:space="preserve">čištění propustku vč. vtoku, výtoku a </w:t>
            </w:r>
            <w:r>
              <w:rPr>
                <w:rStyle w:val="CharStyle52"/>
              </w:rPr>
              <w:t>dnd.</w:t>
            </w:r>
            <w:r>
              <w:rPr>
                <w:rStyle w:val="CharStyle50"/>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114 1299571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POTRUBI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58,67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 xml:space="preserve">čištění propustku vč. vtoku, výtoku a </w:t>
            </w:r>
            <w:r>
              <w:rPr>
                <w:rStyle w:val="CharStyle52"/>
              </w:rPr>
              <w:t>dnd.</w:t>
            </w:r>
            <w:r>
              <w:rPr>
                <w:rStyle w:val="CharStyle50"/>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50"/>
              </w:rPr>
              <w:t>115 129958</w:t>
            </w:r>
            <w:r>
              <w:rPr>
                <w:rStyle w:val="CharStyle53"/>
              </w:rPr>
              <w:t>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POTRUBI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71,41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 xml:space="preserve">čištění propustku vč. vtoku, výtoku a </w:t>
            </w:r>
            <w:r>
              <w:rPr>
                <w:rStyle w:val="CharStyle52"/>
              </w:rPr>
              <w:t>dnd.</w:t>
            </w:r>
            <w:r>
              <w:rPr>
                <w:rStyle w:val="CharStyle50"/>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116 129961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POTRUBI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 xml:space="preserve">čištění propustku vč. vtoku, výtoku a </w:t>
            </w:r>
            <w:r>
              <w:rPr>
                <w:rStyle w:val="CharStyle52"/>
              </w:rPr>
              <w:t>dnd.</w:t>
            </w:r>
            <w:r>
              <w:rPr>
                <w:rStyle w:val="CharStyle50"/>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TT7 1299711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POTRUBI DN DO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46,32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 xml:space="preserve">čištění propustku vč. vtoku, výtoku a </w:t>
            </w:r>
            <w:r>
              <w:rPr>
                <w:rStyle w:val="CharStyle52"/>
              </w:rPr>
              <w:t>dnd.</w:t>
            </w:r>
            <w:r>
              <w:rPr>
                <w:rStyle w:val="CharStyle50"/>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118 1299721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ČIŠTĚNI POTRUBI DN DO 1200MM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925,20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 xml:space="preserve">čištění propustku vč. vtoku, výtoku a </w:t>
            </w:r>
            <w:r>
              <w:rPr>
                <w:rStyle w:val="CharStyle52"/>
              </w:rPr>
              <w:t>dnd.</w:t>
            </w:r>
            <w:r>
              <w:rPr>
                <w:rStyle w:val="CharStyle50"/>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119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131734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131738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56,74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554,40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131838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HLOUBENI JAM ZAPAŽ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891,60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132734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370,80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472,48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566,40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52,11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65,62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171103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ULOŽENI SYPANINY DO NÁSYPŮ SE ZHUTNĚNIM DO 100% PS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341,62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ULOŽENI SYPANINY DO NÁSYPŮ A NA SKLÁDKY BEZ ZHUTNĚNI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1 790,11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129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17180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550,07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649,20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17210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ZRIZENI TĚSNĚNI ZE ZEMIN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17310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131,24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17380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2 157,50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849,60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17411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320,39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112,91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135 174811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132,21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136 174812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255,73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zemina vhodná do násypů dle ČSN 73 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17511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OBSYP POTRUBI A OBJEKTŮ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17581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77,88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17750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ZEMNI HRAZKY ZE ZEMIN NEPROPUSTNÝCH</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17780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757,20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141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142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1 466,84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143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1 698,45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25,20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144</w:t>
            </w: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18221</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ROZPROSTRENI ORNICE VE SVAHU V TL DO 0,10M</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27,60</w:t>
            </w: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 dodání ornice</w:t>
            </w:r>
          </w:p>
        </w:tc>
        <w:tc>
          <w:tcPr>
            <w:shd w:val="clear" w:color="auto" w:fill="FFFFFF"/>
            <w:tcBorders>
              <w:left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145 18222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ROZPROSTŘENI ORNICE VE SVAHU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146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18222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2,90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 dodání humozní vrstvy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147 18231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145 18232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149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18241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ZALOŽENI TRÁVNÍKU RUCNIM VYSEVEM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18242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ZALOŽENI TRÁVNIKU HYDROOSEVEM NA ORNICI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482,51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18245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OCHRANA STROMŮ BEDNENIM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184B11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963,60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184B12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1 142,40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Základv</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21151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SANACNI ŽEBRA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193,01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21197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858,87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TRATIVODY KOMPLET Z TRUB NEKOV DN DO 100MM. RÝHA TŘ 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77,20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212645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265,38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212646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136,07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21331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21361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DRENÁŽNI VRSTVY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21451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SANACNI VRSTVY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58,38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23999</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OCHRANNÝ PLÁST PODZEM STEN Z FÓLII Z PLASTIC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237,60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261413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VRTY PRO KOTVEN I A INJEKTÁŽ TŘ IV NA POVRCHU D DO 25MM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2722B4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27231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272314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12,06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272315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8,69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272324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272325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272365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28995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226,78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28996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28997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656,22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výztužná aeomříž</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1761 2899711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2 538,02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seoarační aeotextilie min. 300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Svislé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ZDI A STENY PODPER A VOLNÉ Z DILCŮ ŽELBET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311212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ZDI A STENY PODPER A VOLNÉ Z KAMENE A LOM VÝROBKŮ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0,10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31717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ŘIMSY Z PROST BETONU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9,17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317324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317365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VÝZTUŽ ŘIMS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317366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VÝZTUŽ ŘIMS Z KARI-SITI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327125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3272C4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ZDI OPER. ZÁRUB. NÁBŘEŽ Z GABIONŮ CÁSTECNE ROVNANÝCH. DRÁT O2.7MM.</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2"/>
              </w:rPr>
              <w:t>povrchová úprava</w:t>
            </w:r>
            <w:r>
              <w:rPr>
                <w:rStyle w:val="CharStyle50"/>
              </w:rPr>
              <w:t xml:space="preserve"> Zn + </w:t>
            </w:r>
            <w:r>
              <w:rPr>
                <w:rStyle w:val="CharStyle52"/>
              </w:rPr>
              <w:t>ai</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189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3272C7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327313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ZDI OPERNÉ.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327314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ZDI OPERNÉ.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327325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ZDI OPERNÉ.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32736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327366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VÝZTUŽ ZDI OPERNÝCH. ZÁRUBNICH. NÁBŘEŽNICH Z KARI 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333325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333365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348173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ZÁBRADLI Z DILCŮ KOVOVÝCH ŽÁROVE ZINK PONOREM S NÁTEREM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414,96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87,60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Vodorovné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10 980,00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199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VÝZTUŽ MOSTNI DESKOVÉ KONSTRUKCE Z OCELI 10505. B500B</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0,29</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SCHODIST KONSTR Z DILCŮ BETON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PODKL A VÝPLN VRSTVY Z PROST 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0,77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2 928,00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Beton C 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451312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40,53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451384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7,24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854,40</w:t>
            </w:r>
          </w:p>
        </w:tc>
      </w:tr>
      <w:tr>
        <w:trPr>
          <w:trHeight w:val="226"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 recyklovaného materiálu.</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Bude wužit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PODKLADNI A VÝPLŇOVÉ VRSTVY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45747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0,05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458311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45852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46251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ZAHOZ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ROVNANINA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46457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POHOZ DNA A SVAHŮ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465512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DLAŽBY Z LOMOVÉHO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5 736,00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218 465513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PŘEDLÁŽDENI DLAŽBY Z LOMOVÉHO KAMENE</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6,27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3 576,00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219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46591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DLAŽBY Z KAMENICKÝCH VÝROBKŮ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465922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48,73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811,20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221 465923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STUPNE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6 336,00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Komunikace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561401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KAMENIVO ZPEVNENÉ CEMENTEM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308,81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2 148,00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224 56143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KAMENIVO ZPEVNENÉ CEMENTEM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4,34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319,20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561431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KAMENIVO ZPEVNENÉ CEMENTEM TŘ. I TL. DO 150MM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VOZOVKOVÉ VRSTVY ZE STERKODRTI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849,60</w:t>
            </w:r>
          </w:p>
        </w:tc>
      </w:tr>
      <w:tr>
        <w:trPr>
          <w:trHeight w:val="12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0"/>
              </w:rPr>
              <w:t>SD 63/125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2271 5633011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228 5633012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SD 0/45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229 5633013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230 563321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231 563331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128,40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232 563341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170,40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233 563351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210,00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234 56360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Vyrovnání nezpevněných sjezdů z R-mat.</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230 563601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R-mat v místech sanací a propustků (ŠDA:R-mat - 6:4).</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230 56361I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237 56362I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238 56363I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146,40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567101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567303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567406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60,31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Penetrační makadam iemnozrnný 16/32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242 56740611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120,63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Penetrační makadam hrubozrnný 32/63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243 567504I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2 364,00</w:t>
            </w:r>
          </w:p>
        </w:tc>
      </w:tr>
      <w:tr>
        <w:trPr>
          <w:trHeight w:val="912"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tl. 150 až 250 mm</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244 5675411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345,60</w:t>
            </w:r>
          </w:p>
        </w:tc>
      </w:tr>
      <w:tr>
        <w:trPr>
          <w:trHeight w:val="797"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243 56930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ZPEVNĚNI KRAJNIC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159,99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246 56932I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641,74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247 56933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37,51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248 56960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249 569611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250 56962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3 850,00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254 569631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2 800,00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146,40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572113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253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254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572123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16 694,96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255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34,56</w:t>
            </w:r>
          </w:p>
        </w:tc>
      </w:tr>
      <w:tr>
        <w:trPr>
          <w:trHeight w:val="23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256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572211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SPOJOVACI POSTŘIK Z ASFALTU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257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572213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75 000,00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2 650,00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572223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572224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572441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636,92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5732A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1 495,79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112,80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aeotextílie 500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268 574751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7 411,40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pevnost min. 50/50 kN/m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57476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91,68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574A03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39,80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6 108,00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269 574A04I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6 336,00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574A05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574A06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574A33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244,80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273 574A34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7 525,00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253,20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274 574A44I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21 500,00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315,60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574A45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574A46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574A55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574A56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279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574B04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574C05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574C06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LOŽNI VRSTVY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1 515,00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5 628,00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282 574C46I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5 950,00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282,00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283 574C56I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338,40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284 574C66I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393,60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285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574D06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286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574E06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5 280,00</w:t>
            </w:r>
          </w:p>
        </w:tc>
      </w:tr>
      <w:tr>
        <w:trPr>
          <w:trHeight w:val="12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ACP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48" w:left="987" w:right="3132" w:bottom="2081" w:header="0" w:footer="3" w:gutter="0"/>
          <w:rtlGutter w:val="0"/>
          <w:cols w:space="720"/>
          <w:noEndnote/>
          <w:docGrid w:linePitch="360"/>
        </w:sectPr>
      </w:pPr>
    </w:p>
    <w:p>
      <w:pPr>
        <w:widowControl w:val="0"/>
        <w:spacing w:line="360" w:lineRule="exact"/>
      </w:pPr>
      <w:r>
        <w:pict>
          <v:shape id="_x0000_s1062" type="#_x0000_t202" style="position:absolute;margin-left:5.e-002pt;margin-top:0;width:387.6pt;height:5.e-002pt;z-index:251657732;mso-wrap-distance-left:5.pt;mso-wrap-distance-right:5.pt;mso-position-horizontal-relative:margin" filled="f" stroked="f">
            <v:textbox style="mso-fit-shape-to-text:t" inset="0,0,0,0">
              <w:txbxContent>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287 574E07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5 220,00</w:t>
                        </w:r>
                      </w:p>
                    </w:tc>
                  </w:tr>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288 574E46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ASFALTOVÝ BETON PRO PODKLADNÍ VRSTVY A0P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262,80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289 574E56</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ASFALTOVÝ BETON PRO PODKLADNÍ VRSTVY A0P 16+, 16S TL. 60MM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315,60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290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ASFALTOVÝ BETON PRO PODKLADNÍ VRSTVY A0P 16+, 16S TL. 70MM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367,20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291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ASFALTOVÝ BETON PRO PODKLADNÍ VRSTVY A0P 16+, 16S TL. 80MM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55,00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423,60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292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ASFALTOVÝ KOBEREC MASTIXOVÝ SMA 11+, 11S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7 116,00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LITY ASFALT MA II (KRIZ,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448,80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294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575033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LITÝ ASFALT MA IV (OCHRANA MOSTNÍ IZOLACE) 11 TL. 30MM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65,00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448,80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6 780,00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ACO 11+ 50/70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297 577400</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VRSTVY PRO OBNOVU A OPRAVY Z ASF BETONU ACL</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6 576,00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ACL 16+ 50/70 - wrovnávkv a velkoplošné vvspravv</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298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REPROF ASF VRST RECYK ZA HORKA REMIX PLUS TL 50MM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225,60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338,40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300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REPROF ASF VRST RECYK ZA HORKA REMIX PLUS TL 100MM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508,80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960,00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302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VÝSPRAVA VÝTLUKŮ SMĚSI ACP (KUBATURA)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12 276,00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VÝSPRAVA VÝTLUKŮ SMĚSI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650,40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294,00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305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DLÁŽDĚNÉ KRYTY Z VELKÝCH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1 848,00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DLÁŽDĚNÉ KRYTY Z DROBNÝCH KOSTEK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1 182,00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307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58221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DLÁŽDĚNÉ KRYTY Z DROBNÝCH KOSTEK DO LOZE Z KAMENIVA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1 182,00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308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DLÁŽDĚNÉ KRYTY Z DROBNÝCH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164,05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1 284,00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DLÁŽDĚNÉ KRYTY Z DROBNÝCH KOSTEK DO LOZE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1 284,00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DLÁŽDĚNÉ KRYTY Z BETONOVÝCH DLAŽDIC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480,00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311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DLÁŽDĚNÉ KRYTY Z BETONOVÝCH DLAŽDIC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654,00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KRYTY Z BETON DLAŽDIC SE ZÁMKEM ŠEDÝCH TL 60MM DO LOZE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501,60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313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KRYTY Z BETON DLAŽDIC SE ZÁMKEM BAREV TL 80MM DO LOZE Z KAM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702,00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3 408,00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PREDLÁZDĚNI KRYTU Z VELKÝCH KOSTEK</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927,60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PREDLÁZDĚNI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967,20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317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PREDLÁZDĚNI KRYTU Z BETONOVÝCH DLAŽDIC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423,60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PREDLÁZDĚNI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508,80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319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VÝPLŇ SPAR ASFALTEM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104,40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175,20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UDravy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5" w:lineRule="exact"/>
                          <w:ind w:left="0" w:right="0" w:firstLine="0"/>
                        </w:pPr>
                        <w:r>
                          <w:rPr>
                            <w:rStyle w:val="CharStyle50"/>
                          </w:rPr>
                          <w:t>REPROFILACE PODHLEDŮ, SVISLÝCH PLOCH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1 872,00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0" w:lineRule="exact"/>
                          <w:ind w:left="0" w:right="0" w:firstLine="0"/>
                        </w:pPr>
                        <w:r>
                          <w:rPr>
                            <w:rStyle w:val="CharStyle50"/>
                          </w:rPr>
                          <w:t>REPROFILACE PODHLEDŮ, SVISLÝCH PLOCH SANACNI MALTOU DVOUVRST TL 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4 404,00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5" w:lineRule="exact"/>
                          <w:ind w:left="0" w:right="0" w:firstLine="0"/>
                        </w:pPr>
                        <w:r>
                          <w:rPr>
                            <w:rStyle w:val="CharStyle50"/>
                          </w:rPr>
                          <w:t>REPROFILACE VODOROVNÝCH PLOCH SHORA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1 620,00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324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SPOJOVACI MŮSTEK MEZI STARÝM A NOVÝM BETONEM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26,06</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200,40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SJEDNOCUJICI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297,60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326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OCHRANA VÝZTUZE PRI NEDOSTATEČNÉM KRYTI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19,78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961,20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699,60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329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Zakrvtí kabelů výstražnou fólií šířkv přes 20 do 40 cm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15,44</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331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IZOLACE MOSTOVEK POD RIMSOU ASFALTOVÝMI PÁSY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82,03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626,40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0"/>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819,60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0"/>
                          </w:rPr>
                          <w:t>IZOLACE MOSTOVEK POD VOZOVKOU ASFALTOVÝMI PÁSY S PECETICI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819,60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2"/>
                          </w:rPr>
                          <w:t>IZOLACE MOSTOVEK POD RIMSOU ASFALTOVÝMI PÁSY S PEČETIcI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819,60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335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PROTIKOROZ OCHRANA OCEL KONSTR NÁTĚREM VICEVRST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792,00</w:t>
                        </w:r>
                      </w:p>
                    </w:tc>
                  </w:tr>
                  <w:tr>
                    <w:trPr>
                      <w:trHeight w:val="11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0"/>
                          </w:rPr>
                          <w:t>IZOLACE BĚZNÝCH KONSTRUKCI PROTI ZEMNI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128,40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338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IZOLACE MOSTOVEK POD RIMSOU NÁTĚROVÁ ASFALT VYZTUŽENÁ</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421,20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0"/>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271,20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0"/>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128,40</w:t>
                        </w:r>
                      </w:p>
                    </w:tc>
                  </w:tr>
                </w:tbl>
                <w:p>
                  <w:pPr>
                    <w:widowControl w:val="0"/>
                    <w:rPr>
                      <w:sz w:val="2"/>
                      <w:szCs w:val="2"/>
                    </w:rPr>
                  </w:pPr>
                </w:p>
              </w:txbxContent>
            </v:textbox>
            <w10:wrap anchorx="margin"/>
          </v:shape>
        </w:pict>
      </w:r>
      <w:r>
        <w:pict>
          <v:shape id="_x0000_s1063" type="#_x0000_t202" style="position:absolute;margin-left:5.e-002pt;margin-top:412.55pt;width:387.6pt;height:220.8pt;z-index:251657733;mso-wrap-distance-left:5.pt;mso-wrap-distance-right:5.pt;mso-position-horizontal-relative:margin" filled="f" stroked="f">
            <v:textbox style="mso-fit-shape-to-text:t" inset="0,0,0,0">
              <w:txbxContent>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PROTIKOROZ OCHRANA OCEL KONSTR NÁTĚREM VICEVRST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792,00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PROTIKOROZ OCHRANA DOPLŇK OK NÁSTRIKEM METALIZACI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716,40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343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NÁTĚRY BETON KONSTR TYP S2 (OS-B)</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454,80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313,20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346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POTRUBÍ Z TRUB PLASTOVÝCH ODPADNÍCH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414,00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542,40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348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POTRUBÍ Z TRUB PLASTOVÝCH ODPADNÍCH DN DO 250MM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882,00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349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87527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POTRUBÍ DREN Z TRUB PLAST (I FLEXIBIL)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2,90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284,40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350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875332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POTRUBI DREN Z TRUB PLAST DN DO 150MM DĚROVANÝCH</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30,88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306,00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351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87727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CHRÁNICKY PŮLENÉ Z TRUB PLAST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325,20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352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87733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CHRÁNICKY PŮLENÉ Z TRUB PLAST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433,20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chránička kabel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353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87814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NASUNUTI KABELŮ DO CHRÁNICKY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38,40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354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89518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VSAKOVACÍ JÍMKA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8 880,00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355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895811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DRENÁZNI ŠACHTICE NORMÁLNI Z PLAST DILCŮ ŠN 60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5 544,00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VPUST KANALIZACNI ULICNI KOMPLETNI MONOLIT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9 804,00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357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89712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VPUST KANALIZACNI ULICNI KOMPLETNI Z BETONOVÝCH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9 804,00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358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89721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VPUST KANALIZACNI HORSKÁ KOMPLETNI MONOLITICKÁ BETONOVÁ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17 520,00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359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89742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VPUST CHODNIKOVÁ Z BETON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14 160,00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360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897528</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5" w:lineRule="exact"/>
                          <w:ind w:left="0" w:right="0" w:firstLine="0"/>
                        </w:pPr>
                        <w:r>
                          <w:rPr>
                            <w:rStyle w:val="CharStyle50"/>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KS</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18 720,00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361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897726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CISTICI KUSY ŠTĚRBIN ŽLABŮ Z BETON DILCŮ SV. ŠIRKY DO 400MM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15 120,00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362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89911G</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POKLOP D400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7 056,00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363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899121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MRIZE OCELOVÉ SAMOSTATNÉ</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7 056,00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364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89921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VÝŠKOVÁ ÚPRAVA POKLOPŮ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1 992,00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365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89922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VÝŠKOVÁ ÚPRAVA MRIZI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1 992,00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89923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VÝŠKOVÁ ÚPRAVA KRYCICH HRNCŮ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1 000,80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367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899522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OBETONOVÁNÍ POTRUBÍ Z PROSTÉHO BETONU DO C12/15 (B15)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5,60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2 820,00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368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899523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OBETONOVÁNÍ POTRUBÍ Z PROSTÉHO BETONU DO C16/20 (B20)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3 156,00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369</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0"/>
                          </w:rPr>
                          <w:t>899574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50"/>
                          </w:rPr>
                          <w:t>OBETONOVÁNI POTRUBI ZE ŽELEZOBETONU DO C25/30 (B30) VCETNĚ VÝZTUŽE</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25,19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0"/>
                          </w:rPr>
                          <w:t>4 404,00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370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899642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ZKOUŠKA VODOTĚSNOSTI POTRUBI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117,60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371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899651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TLAKOVÉ ZKOUŠKY POTRUBI DN DO 300MM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108,00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372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89980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2"/>
                          </w:rPr>
                          <w:t>televizní prohlídka potrubí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117,60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9</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Ostatní konstrukce a práce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373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0"/>
                          </w:rPr>
                          <w:t>9112B3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0"/>
                          </w:rPr>
                          <w:t>ZÁBRADLI MOSTNI SE SVISLOU VÝPLNI - DEMONTÁŽ S PRESUNEM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0"/>
                          </w:rPr>
                          <w:t>192,00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374</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0"/>
                          </w:rPr>
                          <w:t>9117C3</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0"/>
                          </w:rPr>
                          <w:t>SVOD OCEL ZÁBRADEL ÚROVEŇ ZADRŽ H2 - DEMONTÁŽ S PRESUNEM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25,28</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0"/>
                          </w:rPr>
                          <w:t>358,80</w:t>
                        </w:r>
                      </w:p>
                    </w:tc>
                  </w:tr>
                </w:tbl>
              </w:txbxContent>
            </v:textbox>
            <w10:wrap anchorx="margin"/>
          </v:shape>
        </w:pict>
      </w:r>
      <w:r>
        <w:pict>
          <v:shape id="_x0000_s1064" type="#_x0000_t202" style="position:absolute;margin-left:57.65pt;margin-top:406.8pt;width:51.6pt;height:7.9pt;z-index:251657734;mso-wrap-distance-left:5.pt;mso-wrap-distance-right:5.pt;mso-position-horizontal-relative:margin" filled="f" stroked="f">
            <v:textbox style="mso-fit-shape-to-text:t" inset="0,0,0,0">
              <w:txbxContent>
                <w:p>
                  <w:pPr>
                    <w:pStyle w:val="Style54"/>
                    <w:tabs>
                      <w:tab w:leader="underscore" w:pos="658" w:val="left"/>
                    </w:tabs>
                    <w:widowControl w:val="0"/>
                    <w:keepNext w:val="0"/>
                    <w:keepLines w:val="0"/>
                    <w:shd w:val="clear" w:color="auto" w:fill="auto"/>
                    <w:bidi w:val="0"/>
                    <w:spacing w:before="0" w:after="0" w:line="90" w:lineRule="exact"/>
                    <w:ind w:left="0" w:right="0" w:firstLine="0"/>
                  </w:pPr>
                  <w:r>
                    <w:rPr>
                      <w:rStyle w:val="CharStyle56"/>
                    </w:rPr>
                    <w:t>783</w:t>
                  </w:r>
                  <w:r>
                    <w:rPr>
                      <w:lang w:val="cs-CZ" w:eastAsia="cs-CZ" w:bidi="cs-CZ"/>
                      <w:w w:val="100"/>
                      <w:spacing w:val="0"/>
                      <w:color w:val="000000"/>
                      <w:position w:val="0"/>
                    </w:rPr>
                    <w:tab/>
                  </w:r>
                  <w:r>
                    <w:rPr>
                      <w:rStyle w:val="CharStyle56"/>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1900" w:h="16840"/>
          <w:pgMar w:top="1907" w:left="1007" w:right="3141" w:bottom="1907" w:header="0" w:footer="3" w:gutter="0"/>
          <w:rtlGutter w:val="0"/>
          <w:cols w:space="720"/>
          <w:noEndnote/>
          <w:docGrid w:linePitch="360"/>
        </w:sectPr>
      </w:pPr>
    </w:p>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375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91297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DOPRAVNÍ ZRCADLO</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16 440,00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376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91355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2"/>
              </w:rPr>
              <w:t>EVIDENČNÍ číslo MOSTU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1 284,00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377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915112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VODOROVNÉ DOPRAVNÍ ZNAČENÍ BARVOU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378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915231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VODOR DOPRAV ZNAČ PLASTEM PROFIL ZVUČÍCÍ - DOD A POKLÁDKA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390,00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379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916139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DOPRAVNÍ SVĚTLO VÝSTRAŽNÉ SOUPRAVA 5 KUSŮ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249,60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91726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KO OBRUBNÍKY BETONOVÉ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15,05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769,20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9182E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VTOKOVÉ JÍMKY BETONOVÉ VČETNĚ DLAŽBY PROPUSTU Z TRUB DN DO 800MM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37 560,00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9182F</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VTOK JÍMKY BETONOVÉ VČET DLAŽBY PROPUSTU Z TRUB DN DO 1000MM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45 120,00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9182G</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VTOKOVÉ JÍMKY BETONOVÉ VČETNĚ DLAŽBY PROPUSTU Z TRUB DN DO 1200MM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50 040,00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RÁMOVÉ 200/150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34 200,00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921910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PRAHOVÁ VPUST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28 356,00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931311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TĚSNĚNÍ DILATAČ SPAR ASF ZÁLIVKOU PRŮR DO 100MM2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931316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TĚSNĚNÍ DILATAČ SPAR ASF ZÁLIVKOU PRŮR DO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121,20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931326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TĚSNĚNÍ DILATAČ SPAR ASF ZÁLIVKOU MODIFIK PRŮR DO 800MM2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130,80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389</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931327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TĚSNĚNÍ DILATAČ SPAR ASF ZÁLIVKOU MODIFIK PRŮR PRES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0,97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165,60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931331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TĚSNĚNÍ DILATAČNÍCH SPAR CEMENTOVOU ZÁLIVKOU PRŮREZU DO 100MM2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93140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MOSTNÍ ZÁVĚRY PODPOVRCHOVÉ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11 940,00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93152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MOSTNÍ ZÁVĚRY POVRCHOVÉ POSUN DO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27 600,00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93160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MOSTNÍ ZÁVĚRY ELASTICKÉ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0,10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325 080,00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2,90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3 012,00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935113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3 264,00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PRÍKOPOVÉ ŽLABY Z BETON TVÁRNIC SÍR DO 600MM DO ŠTĚRKOPÍSKU TL 100MM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6,76</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458,40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PRÍKOPOVÉ ŽLABY Z BETON TVÁRNIC SÍR DO 600MM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160,97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602,40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935213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PREDLÁŽDĚNÍ ŽLABŮ Z TVÁRNIC SÍR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399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935812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ŽLABY A RIGOLY DLÁŽDĚNÉ Z KOSTEK DROBNÝCH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12,55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1 560,00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935822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ŽLABY A RIGOLY DLÁŽDĚNÉ Z KOSTEK VELKÝCH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1 944,00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93650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DROBNÉ DOPLNK KONSTR KOVOVÉ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KG</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97,20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93808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VOZOVEK ZAMETENÍM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ASFALTOVÝCH VOZOVEK UMYTÍM VODOU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ASFALTOVÝCH VOZOVEK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ZDIVA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135,60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938442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ZDIVA OTRYSKÁNÍM TLAKOVOU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334,80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938452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ZDIVA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BETON KONSTR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409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938542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BETON KONSTR OTRYSKÁNÍM TLAK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334,80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938554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BETON KONSTR OTRYSKÁNÍM NA SUCHO KOVOVOU DRTÍ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393,60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938652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OČISTĚNÍ OCEL KONSTR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2,90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96688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VYBOURÁNÍ KANALIZAČ SACHET KOMPLETNÍCH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3 144,00</w:t>
            </w:r>
          </w:p>
        </w:tc>
      </w:tr>
      <w:tr>
        <w:trPr>
          <w:trHeight w:val="115"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Doplňující konstrukce a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9111A1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ZÁBRADLÍ SILNIČNÍ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36,67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1 232,40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9111B1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ZÁBRADLÍ SILNIČNÍ SE SVISLOU VÝPLNÍ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2 700,00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9111B3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ZÁBRADLÍ SILNIČNÍ SE SVISLOU VÝPLNÍ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9112A1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ZÁBRADLÍ MOSTNÍ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1 920,00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9112A3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ZÁBRADLÍ MOSTNÍ S VODOR MADLY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192,00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9112B1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ZÁBRADLÍ MOSTNÍ SE SVISLOU VYPLNÍ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4 248,00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419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9113A1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SVODIDLO OCEL SILNIC JEDNOSTR, UROVEN ZADRŽ N1, N2 -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525,00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976,80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9113A2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SVODIDLO OCEL SILNIC JEDNOSTR, UROVEN ZADRŽ N1, N2 - MONTÁŽ S PRESUNEM (BEZ DODÁ</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9113A3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SVODIDLO OCEL SILNIC JEDNOSTR, UROVEN ZADRŽ N1, N2 - DEMONTÁŽ S PRESUNEM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217,20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9117C1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SVOD OCEL ZÁBRADEL UROVEN ZADRŽ H2 -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25,28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5 748,00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91228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SMĚROVÉ SLOUPKY Z PLAST HMOT VČETNĚ ODRAZNÉHO PÁSKU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410,40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912283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SMĚROVÉ SLOUPKY Z PLAST HMOT - DEMONTÁŽ A ODVOZ</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154,80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91238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SMĚROVÉ SLOUPKY Z PLAST HMOT - NÁSTAVCE NA SVODIDLA VČETNĚ ODRAZNÉHO PÁSKU</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91267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ODRAZKY NA SVODIDLA</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427</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DOPRAVNÍ ZNAČKY ZÁKLAD VELIKOSTI OCEL NEREFLEXNÍ - MONTÁŽ S PREMÍST</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326,40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428</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DOPRAVNÍ ZNAČKY ZÁKLADNÍ VELIKOSTI OCELOVÉ NEREFLEXNÍ -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429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914114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 ZNAČKY ZÁKLAD VEL OCEL NEREFLEXNÍ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2 472,00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914121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DOPRAVNÍ ZNAČKY ZÁKLADNÍ VELIKOSTI OCELOVÉ FOLIE TR 1 -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2 508,00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DOPRAVNÍ ZNAČKY ZÁKLADNÍ VELIKOSTI OCELOVÉ FOLIE TR 1 - MONTÁŽ S</w:t>
            </w:r>
          </w:p>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2"/>
              </w:rPr>
              <w:t>pRemístěním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914123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DOPRAVNÍ ZNAČKY ZÁKLADNÍ VELIKOSTI OCELOVÉ FOLIE TR 1 -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 ZNAČKY ZÁKLAD VEL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949,20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0"/>
              </w:rPr>
              <w:t>DOPRAVNÍ ZNAČKY ZÁKLADNÍ VELIKOSTI OCELOVÉ FOLIE TR 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3 156,00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 ZNAČKY ZÁKLAD VEL OCEL FOLIE TR 2 -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914419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 ZNAČKY 100X150CM OCEL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17,00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26,40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914424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 ZNAČKY 100X150CM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5 592,00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914724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STÁLÁ DOPRAV ZARÍZ Z3 OCEL S FOLIÍ TR 1 DODÁV, MONT, DEMONT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3 804,00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439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914921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SLOUPKY A STOJKY DOPRAVNÍCH ZNAČEK Z OCEL TRUBEK DO PATKY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1 896,00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914923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SLOUPKY A STOJKY DZ Z OCEL TRUBEK DO PATKY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914A22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EV ČÍSLO MOSTU OCEL S FOLIÍ TR.1 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914A23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EV ČÍSLO MOSTU OCEL S FOLIÍ TR.1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190,80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VODOROVNÉ DOPRAVNÍ ZNAČENÍ BARVOU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4 298,00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140,40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VODOROVNÉ DOPRAVNÍ ZNAČENÍ PLASTEM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2 450,00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458,40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VODOROVNÉ DOPRAVNÍ ZNAČENÍ PLASTEM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181,20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915221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VODOR DOPRAV ZNAČ PLASTEM STRUKTURÁLNÍ NEHLUČNÉ - DOD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432,00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91552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VODOR DOPRAV ZNAČ - PÍSMENA A ZNAKY</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868,80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916124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 SVĚTLO VÝSTRAŽ SOUPRAVA 3KS - DOD, MONTÁŽ,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17 160,00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449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916129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 SVĚTLO VÝSTRAŽ SOUPRAVA 3KS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916131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 SVĚTLO VÝSTRAŽ SOUPRAVA 5KS - DOD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21 720,00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916134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DOPRAVNÍ SVĚTLO VÝSTRAŽNÉ SOUPRAVA 5 KUSŮ - DODÁVKA, MONTÁŽ,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21 840,00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916314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DOPRAVNÍ ZÁBRANY Z2 - DODÁVKA, MONTÁŽ,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2 616,00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91721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ZÁHONOVÉ OBRUBY Z BETONOVÝCH OBRUBNÍKŮ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243,60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917223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SILNIČNÍ A CHODNÍKOVÉ OBRUBY Z BETONOVÝCH OBRUBNÍKŮ SÍR 100MM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394,80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917224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SILNIČNÍ A CHODNÍKOVÉ OBRUBY Z BETONOVÝCH OBRUBNÍKŮ SÍR 150MM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410,40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917424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SILNIČNÍ A CHODNÍKOVÉ OBRUBY Z KAMENNÝCH OBRUBNÍKŮ</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1 872,00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91743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CHODNÍKOVÉ OBRUBY Z KAMENNÝCH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40,53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654,00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91781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VÝSKOVÁ UPRAVA OBRUBNÍKŮ BETONOVÝCH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404,40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459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91782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VÝSKOVÁ UPRAVA OBRUBNÍKŮ KAMENNÝCH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469,20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91783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VÝSKOVÁ UPRAVA OBRUB Z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259,20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918145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CELA BETONOVÁ PROPUSTU Z TRUB DN DO 300MM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11 904,00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918146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CELA BETONOVÁ PROPUSTU Z TRUB DN DO 400MM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13 800,00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918157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CELA BETONOVÁ PROPUSTU Z TRUB DN DO 500MM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15 480,00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918158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CELA BETONOVÁ PROPUSTU Z TRUB DN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32 160,00</w:t>
            </w:r>
          </w:p>
        </w:tc>
      </w:tr>
      <w:tr>
        <w:trPr>
          <w:trHeight w:val="125" w:hRule="exact"/>
        </w:trPr>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465</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91816</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R</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CELA ŽB PROPUSTU Z TRUB DN DO 800MM</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bottom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42 840,00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918171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52 080,00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CELA BETONOVÁ PROPUSTU Z TRUB DN DO 1200MM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66 480,00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918246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VTOK JÍMKY BETONOVÉ VČET DLAŽBY PROPUSTU Z TRUB DN DO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469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918257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918258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918345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300MM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2 244,00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ŽB trouby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472 918346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473 91834611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474 918357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475 9183571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23,16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476 918358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49,22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477 9183581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36,48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478 91836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22,97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479 918361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27,02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480 918371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28,95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481 9183711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10 056,00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918546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ČELA KAMENNÁ PROPUSTU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483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918558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18,00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91856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919111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919112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163,20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487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919121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ŘEZÁNÍ BETON KRYTU VOZOVEK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38,60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199,20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Bourání konstrukcí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966118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BOURANÍ KONSTRUKCÍ Z BETON DÍLCŮ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BOURANÍ 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1 368,00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BOURANÍ KONSTRUKCI Z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13,51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BOURANÍ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17,85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BOURANÍ KONSTRUKCI Z PROST 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26,54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966346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BOURÁNÍ PROPUSTŮ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23,16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1 284,00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966357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BOURÁNÍ PROPUSTŮ Z TRUB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17,37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966358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2 544,00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BOURÁNÍ PROPUSTŮ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19,30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499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966371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500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2"/>
              </w:rPr>
              <w:t>odstranění žlabů z dílců ívčet štěrbinových) šířky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96687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1 968,00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967128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VYBOURÁNÍ ČÁSTÍ KONSTR KAMENNÝCH NA SUCHO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967158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5 748,00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967168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VYBOURÁNÍ ČÁSTÍ KONSTRUKCÍ ŽELEZOBET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968122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VYSEKÁNÍ OTVORŮ, KAPES, RÝH V KAMENNÉM ZDIVU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2 172,00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96815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VYSEKÁNÍ OTVORŮ, KAPES, RÝH V ŽELEZOBETONOVÉ KONSTRUKCI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0,20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8 628,00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Doprava vybouraných hmot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507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97612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VYBOURÁNÍ DROBNÝCH PŘEDMĚTŮ KAMENNÝCH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508</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0"/>
              </w:rPr>
              <w:t>97817</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0"/>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0"/>
              </w:rPr>
              <w:t>199,20</w:t>
            </w: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77" w:left="1006" w:right="3142" w:bottom="2127" w:header="0" w:footer="3" w:gutter="0"/>
          <w:rtlGutter w:val="0"/>
          <w:cols w:space="720"/>
          <w:noEndnote/>
          <w:docGrid w:linePitch="360"/>
        </w:sectPr>
      </w:pPr>
    </w:p>
    <w:p>
      <w:pPr>
        <w:pStyle w:val="Style59"/>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val="0"/>
        <w:keepLines w:val="0"/>
        <w:shd w:val="clear" w:color="auto" w:fill="auto"/>
        <w:bidi w:val="0"/>
        <w:jc w:val="center"/>
        <w:spacing w:before="0" w:after="517" w:line="682" w:lineRule="exact"/>
        <w:ind w:left="0" w:right="20" w:firstLine="0"/>
      </w:pPr>
      <w:r>
        <w:rPr>
          <w:lang w:val="cs-CZ" w:eastAsia="cs-CZ" w:bidi="cs-CZ"/>
          <w:w w:val="100"/>
          <w:spacing w:val="0"/>
          <w:color w:val="000000"/>
          <w:position w:val="0"/>
        </w:rPr>
        <w:t>Příloha č. 2 Rámcové dohody</w:t>
        <w:br/>
        <w:t>Vzor Prováděcí smlouvy</w:t>
      </w:r>
    </w:p>
    <w:p>
      <w:pPr>
        <w:pStyle w:val="Style61"/>
        <w:widowControl w:val="0"/>
        <w:keepNext w:val="0"/>
        <w:keepLines w:val="0"/>
        <w:shd w:val="clear" w:color="auto" w:fill="auto"/>
        <w:bidi w:val="0"/>
        <w:spacing w:before="0" w:after="229" w:line="260" w:lineRule="exact"/>
        <w:ind w:left="0" w:right="20" w:firstLine="0"/>
      </w:pPr>
      <w:r>
        <w:rPr>
          <w:rStyle w:val="CharStyle63"/>
          <w:b/>
          <w:bCs/>
        </w:rPr>
        <w:t>SMLOUVA O DÍLO</w:t>
      </w:r>
    </w:p>
    <w:p>
      <w:pPr>
        <w:pStyle w:val="Style64"/>
        <w:widowControl w:val="0"/>
        <w:keepNext/>
        <w:keepLines/>
        <w:shd w:val="clear" w:color="auto" w:fill="auto"/>
        <w:bidi w:val="0"/>
        <w:spacing w:before="0" w:after="521" w:line="240" w:lineRule="exact"/>
        <w:ind w:left="0" w:right="20" w:firstLine="0"/>
      </w:pPr>
      <w:bookmarkStart w:id="17" w:name="bookmark17"/>
      <w:r>
        <w:rPr>
          <w:lang w:val="cs-CZ" w:eastAsia="cs-CZ" w:bidi="cs-CZ"/>
          <w:sz w:val="24"/>
          <w:szCs w:val="24"/>
          <w:w w:val="100"/>
          <w:spacing w:val="0"/>
          <w:color w:val="000000"/>
          <w:position w:val="0"/>
        </w:rPr>
        <w:t>"[Název minitendru (akce) - Bude doplněno před uzavřením smlouvy]"</w:t>
      </w:r>
      <w:bookmarkEnd w:id="17"/>
    </w:p>
    <w:p>
      <w:pPr>
        <w:pStyle w:val="Style57"/>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7"/>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7"/>
        <w:widowControl w:val="0"/>
        <w:keepNext w:val="0"/>
        <w:keepLines w:val="0"/>
        <w:shd w:val="clear" w:color="auto" w:fill="auto"/>
        <w:bidi w:val="0"/>
        <w:spacing w:before="0" w:after="507"/>
        <w:ind w:left="0" w:right="20" w:firstLine="0"/>
      </w:pPr>
      <w:r>
        <w:rPr>
          <w:rStyle w:val="CharStyle69"/>
          <w:i/>
          <w:iCs/>
        </w:rPr>
        <w:t>uzavřená podle ustanovení § 2586 a následujících zákona č. 89/2012 Sb., občanského</w:t>
        <w:br/>
        <w:t>zákoníku (dále jen „OZ“), ve znění pozdějších předpisu (dále také jako „smlouva“)</w:t>
      </w:r>
    </w:p>
    <w:p>
      <w:pPr>
        <w:pStyle w:val="Style64"/>
        <w:widowControl w:val="0"/>
        <w:keepNext/>
        <w:keepLines/>
        <w:shd w:val="clear" w:color="auto" w:fill="auto"/>
        <w:bidi w:val="0"/>
        <w:spacing w:before="0" w:after="0" w:line="240" w:lineRule="exact"/>
        <w:ind w:left="0" w:right="20" w:firstLine="0"/>
      </w:pPr>
      <w:bookmarkStart w:id="18" w:name="bookmark18"/>
      <w:r>
        <w:rPr>
          <w:lang w:val="cs-CZ" w:eastAsia="cs-CZ" w:bidi="cs-CZ"/>
          <w:sz w:val="24"/>
          <w:szCs w:val="24"/>
          <w:w w:val="100"/>
          <w:spacing w:val="0"/>
          <w:color w:val="000000"/>
          <w:position w:val="0"/>
        </w:rPr>
        <w:t>Článek I.</w:t>
      </w:r>
      <w:bookmarkEnd w:id="18"/>
    </w:p>
    <w:p>
      <w:pPr>
        <w:pStyle w:val="Style64"/>
        <w:widowControl w:val="0"/>
        <w:keepNext/>
        <w:keepLines/>
        <w:shd w:val="clear" w:color="auto" w:fill="auto"/>
        <w:bidi w:val="0"/>
        <w:spacing w:before="0" w:after="206" w:line="240" w:lineRule="exact"/>
        <w:ind w:left="0" w:right="20" w:firstLine="0"/>
      </w:pPr>
      <w:bookmarkStart w:id="19" w:name="bookmark19"/>
      <w:r>
        <w:rPr>
          <w:lang w:val="cs-CZ" w:eastAsia="cs-CZ" w:bidi="cs-CZ"/>
          <w:sz w:val="24"/>
          <w:szCs w:val="24"/>
          <w:w w:val="100"/>
          <w:spacing w:val="0"/>
          <w:color w:val="000000"/>
          <w:position w:val="0"/>
        </w:rPr>
        <w:t>Smluvní strany</w:t>
      </w:r>
      <w:bookmarkEnd w:id="19"/>
    </w:p>
    <w:p>
      <w:pPr>
        <w:pStyle w:val="Style64"/>
        <w:tabs>
          <w:tab w:leader="none" w:pos="211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sz w:val="24"/>
          <w:szCs w:val="24"/>
          <w:w w:val="100"/>
          <w:spacing w:val="0"/>
          <w:color w:val="000000"/>
          <w:position w:val="0"/>
        </w:rPr>
        <w:t>Objednatel:</w:t>
        <w:tab/>
        <w:t>Krajská správa a údržba silnic Vysočiny, příspěvková organizace</w:t>
      </w:r>
      <w:bookmarkEnd w:id="20"/>
    </w:p>
    <w:p>
      <w:pPr>
        <w:pStyle w:val="Style57"/>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0"/>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57"/>
        <w:widowControl w:val="0"/>
        <w:keepNext w:val="0"/>
        <w:keepLines w:val="0"/>
        <w:shd w:val="clear" w:color="auto" w:fill="auto"/>
        <w:bidi w:val="0"/>
        <w:spacing w:before="0" w:after="0" w:line="274" w:lineRule="exact"/>
        <w:ind w:left="0" w:right="0" w:firstLine="0"/>
      </w:pPr>
      <w:r>
        <w:pict>
          <v:shape id="_x0000_s1065" type="#_x0000_t202" style="position:absolute;margin-left:5.e-002pt;margin-top:10.4pt;width:102.25pt;height:154.1pt;z-index:-125829363;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0" w:line="274" w:lineRule="exact"/>
                    <w:ind w:left="0" w:right="0" w:firstLine="0"/>
                  </w:pPr>
                  <w:r>
                    <w:rPr>
                      <w:rStyle w:val="CharStyle58"/>
                    </w:rPr>
                    <w:t>Technických: Technický dozor: Koordinátor BOZP: Bankovní spojení: Číslo účtu:</w:t>
                  </w:r>
                </w:p>
                <w:p>
                  <w:pPr>
                    <w:pStyle w:val="Style57"/>
                    <w:widowControl w:val="0"/>
                    <w:keepNext w:val="0"/>
                    <w:keepLines w:val="0"/>
                    <w:shd w:val="clear" w:color="auto" w:fill="auto"/>
                    <w:bidi w:val="0"/>
                    <w:jc w:val="left"/>
                    <w:spacing w:before="0" w:after="0" w:line="274" w:lineRule="exact"/>
                    <w:ind w:left="0" w:right="0" w:firstLine="0"/>
                  </w:pPr>
                  <w:r>
                    <w:rPr>
                      <w:rStyle w:val="CharStyle58"/>
                    </w:rPr>
                    <w:t>IČO:</w:t>
                  </w:r>
                </w:p>
                <w:p>
                  <w:pPr>
                    <w:pStyle w:val="Style57"/>
                    <w:widowControl w:val="0"/>
                    <w:keepNext w:val="0"/>
                    <w:keepLines w:val="0"/>
                    <w:shd w:val="clear" w:color="auto" w:fill="auto"/>
                    <w:bidi w:val="0"/>
                    <w:jc w:val="left"/>
                    <w:spacing w:before="0" w:after="0" w:line="274" w:lineRule="exact"/>
                    <w:ind w:left="0" w:right="0" w:firstLine="0"/>
                  </w:pPr>
                  <w:r>
                    <w:rPr>
                      <w:rStyle w:val="CharStyle58"/>
                    </w:rPr>
                    <w:t>DIČ:</w:t>
                  </w:r>
                </w:p>
                <w:p>
                  <w:pPr>
                    <w:pStyle w:val="Style57"/>
                    <w:widowControl w:val="0"/>
                    <w:keepNext w:val="0"/>
                    <w:keepLines w:val="0"/>
                    <w:shd w:val="clear" w:color="auto" w:fill="auto"/>
                    <w:bidi w:val="0"/>
                    <w:jc w:val="left"/>
                    <w:spacing w:before="0" w:after="0" w:line="274" w:lineRule="exact"/>
                    <w:ind w:left="0" w:right="0" w:firstLine="0"/>
                  </w:pPr>
                  <w:r>
                    <w:rPr>
                      <w:rStyle w:val="CharStyle58"/>
                    </w:rPr>
                    <w:t>Telefon:</w:t>
                  </w:r>
                </w:p>
                <w:p>
                  <w:pPr>
                    <w:pStyle w:val="Style57"/>
                    <w:widowControl w:val="0"/>
                    <w:keepNext w:val="0"/>
                    <w:keepLines w:val="0"/>
                    <w:shd w:val="clear" w:color="auto" w:fill="auto"/>
                    <w:bidi w:val="0"/>
                    <w:jc w:val="left"/>
                    <w:spacing w:before="0" w:after="0" w:line="274" w:lineRule="exact"/>
                    <w:ind w:left="0" w:right="0" w:firstLine="0"/>
                  </w:pPr>
                  <w:r>
                    <w:rPr>
                      <w:rStyle w:val="CharStyle58"/>
                    </w:rPr>
                    <w:t>Fax:</w:t>
                  </w:r>
                </w:p>
                <w:p>
                  <w:pPr>
                    <w:pStyle w:val="Style57"/>
                    <w:widowControl w:val="0"/>
                    <w:keepNext w:val="0"/>
                    <w:keepLines w:val="0"/>
                    <w:shd w:val="clear" w:color="auto" w:fill="auto"/>
                    <w:bidi w:val="0"/>
                    <w:jc w:val="left"/>
                    <w:spacing w:before="0" w:after="0" w:line="274" w:lineRule="exact"/>
                    <w:ind w:left="0" w:right="0" w:firstLine="0"/>
                  </w:pPr>
                  <w:r>
                    <w:rPr>
                      <w:rStyle w:val="CharStyle58"/>
                    </w:rPr>
                    <w:t>E-mail:</w:t>
                  </w:r>
                </w:p>
                <w:p>
                  <w:pPr>
                    <w:pStyle w:val="Style57"/>
                    <w:widowControl w:val="0"/>
                    <w:keepNext w:val="0"/>
                    <w:keepLines w:val="0"/>
                    <w:shd w:val="clear" w:color="auto" w:fill="auto"/>
                    <w:bidi w:val="0"/>
                    <w:jc w:val="left"/>
                    <w:spacing w:before="0" w:after="0" w:line="274" w:lineRule="exact"/>
                    <w:ind w:left="0" w:right="0" w:firstLine="0"/>
                  </w:pPr>
                  <w:r>
                    <w:rPr>
                      <w:rStyle w:val="CharStyle58"/>
                    </w:rPr>
                    <w:t>Zřizovatel:</w:t>
                  </w:r>
                </w:p>
              </w:txbxContent>
            </v:textbox>
            <w10:wrap type="topAndBottom" anchorx="margin"/>
          </v:shape>
        </w:pict>
      </w:r>
      <w:r>
        <w:pict>
          <v:shape id="_x0000_s1066" type="#_x0000_t202" style="position:absolute;margin-left:111.85pt;margin-top:10.65pt;width:214.1pt;height:43.45pt;z-index:-125829362;mso-wrap-distance-left:5.pt;mso-wrap-distance-right:133.7pt;mso-wrap-distance-bottom:27.5pt;mso-position-horizontal-relative:margin" filled="f" stroked="f">
            <v:textbox style="mso-fit-shape-to-text:t" inset="0,0,0,0">
              <w:txbxContent>
                <w:p>
                  <w:pPr>
                    <w:pStyle w:val="Style57"/>
                    <w:widowControl w:val="0"/>
                    <w:keepNext w:val="0"/>
                    <w:keepLines w:val="0"/>
                    <w:shd w:val="clear" w:color="auto" w:fill="auto"/>
                    <w:bidi w:val="0"/>
                    <w:spacing w:before="0" w:after="0" w:line="274" w:lineRule="exact"/>
                    <w:ind w:left="0" w:right="0" w:firstLine="0"/>
                  </w:pPr>
                  <w:r>
                    <w:rPr>
                      <w:rStyle w:val="CharStyle58"/>
                    </w:rPr>
                    <w:t>'[Bude doplněno před uzavřením smlouvy]" '[Bude doplněno před uzavřením smlouvy]" '[Bude doplněno před uzavřením smlouvy]"</w:t>
                  </w:r>
                </w:p>
              </w:txbxContent>
            </v:textbox>
            <w10:wrap type="topAndBottom" anchorx="margin"/>
          </v:shape>
        </w:pict>
      </w:r>
      <w:r>
        <w:pict>
          <v:shape id="_x0000_s1067" type="#_x0000_t202" style="position:absolute;margin-left:106.55pt;margin-top:79.9pt;width:70.1pt;height:28.8pt;z-index:-125829361;mso-wrap-distance-left:5.pt;mso-wrap-distance-right:5.pt;mso-wrap-distance-bottom:41.55pt;mso-position-horizontal-relative:margin" filled="f" stroked="f">
            <v:textbox style="mso-fit-shape-to-text:t" inset="0,0,0,0">
              <w:txbxContent>
                <w:p>
                  <w:pPr>
                    <w:pStyle w:val="Style57"/>
                    <w:widowControl w:val="0"/>
                    <w:keepNext w:val="0"/>
                    <w:keepLines w:val="0"/>
                    <w:shd w:val="clear" w:color="auto" w:fill="auto"/>
                    <w:bidi w:val="0"/>
                    <w:jc w:val="left"/>
                    <w:spacing w:before="0" w:after="0" w:line="240" w:lineRule="exact"/>
                    <w:ind w:left="0" w:right="0" w:firstLine="0"/>
                  </w:pPr>
                  <w:r>
                    <w:rPr>
                      <w:rStyle w:val="CharStyle58"/>
                    </w:rPr>
                    <w:t>00090450</w:t>
                  </w:r>
                </w:p>
                <w:p>
                  <w:pPr>
                    <w:pStyle w:val="Style57"/>
                    <w:widowControl w:val="0"/>
                    <w:keepNext w:val="0"/>
                    <w:keepLines w:val="0"/>
                    <w:shd w:val="clear" w:color="auto" w:fill="auto"/>
                    <w:bidi w:val="0"/>
                    <w:jc w:val="left"/>
                    <w:spacing w:before="0" w:after="0" w:line="240" w:lineRule="exact"/>
                    <w:ind w:left="0" w:right="0" w:firstLine="0"/>
                  </w:pPr>
                  <w:r>
                    <w:rPr>
                      <w:rStyle w:val="CharStyle58"/>
                    </w:rPr>
                    <w:t>CZ00090450</w:t>
                  </w:r>
                </w:p>
              </w:txbxContent>
            </v:textbox>
            <w10:wrap type="topAndBottom" anchorx="margin"/>
          </v:shape>
        </w:pict>
      </w:r>
      <w:r>
        <w:pict>
          <v:shape id="_x0000_s1068" type="#_x0000_t202" style="position:absolute;margin-left:106.1pt;margin-top:149.3pt;width:77.3pt;height:14.85pt;z-index:-125829360;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0" w:line="240" w:lineRule="exact"/>
                    <w:ind w:left="0" w:right="0" w:firstLine="0"/>
                  </w:pPr>
                  <w:r>
                    <w:rPr>
                      <w:rStyle w:val="CharStyle58"/>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57"/>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4"/>
        <w:tabs>
          <w:tab w:leader="none" w:pos="213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sz w:val="24"/>
          <w:szCs w:val="24"/>
          <w:w w:val="100"/>
          <w:spacing w:val="0"/>
          <w:color w:val="000000"/>
          <w:position w:val="0"/>
        </w:rPr>
        <w:t>Zhotovitel:</w:t>
        <w:tab/>
        <w:t>"[Jméno zhotovitele - Bude doplněno před uzavřením smlouvy]"</w:t>
      </w:r>
      <w:bookmarkEnd w:id="21"/>
    </w:p>
    <w:p>
      <w:pPr>
        <w:pStyle w:val="Style57"/>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0"/>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57"/>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7"/>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7"/>
        <w:widowControl w:val="0"/>
        <w:keepNext w:val="0"/>
        <w:keepLines w:val="0"/>
        <w:shd w:val="clear" w:color="auto" w:fill="auto"/>
        <w:bidi w:val="0"/>
        <w:spacing w:before="0" w:after="0" w:line="274" w:lineRule="exact"/>
        <w:ind w:left="0" w:right="0" w:firstLine="0"/>
      </w:pPr>
      <w:r>
        <w:rPr>
          <w:rStyle w:val="CharStyle72"/>
        </w:rPr>
        <w:t xml:space="preserve">Doručovací adresa: </w:t>
      </w:r>
      <w:r>
        <w:rPr>
          <w:lang w:val="cs-CZ" w:eastAsia="cs-CZ" w:bidi="cs-CZ"/>
          <w:sz w:val="24"/>
          <w:szCs w:val="24"/>
          <w:w w:val="100"/>
          <w:spacing w:val="0"/>
          <w:color w:val="000000"/>
          <w:position w:val="0"/>
        </w:rPr>
        <w:t>"[Bude doplněno před uzavřením smlouvy]"</w:t>
      </w:r>
    </w:p>
    <w:p>
      <w:pPr>
        <w:pStyle w:val="Style57"/>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3"/>
          <w:headerReference w:type="default" r:id="rId34"/>
          <w:footerReference w:type="even" r:id="rId35"/>
          <w:footerReference w:type="default" r:id="rId36"/>
          <w:footerReference w:type="first" r:id="rId37"/>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6" w:left="0" w:right="0" w:bottom="1357" w:header="0" w:footer="3" w:gutter="0"/>
          <w:rtlGutter w:val="0"/>
          <w:cols w:space="720"/>
          <w:noEndnote/>
          <w:docGrid w:linePitch="360"/>
        </w:sectPr>
      </w:pPr>
    </w:p>
    <w:p>
      <w:pPr>
        <w:pStyle w:val="Style57"/>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7"/>
        <w:widowControl w:val="0"/>
        <w:keepNext w:val="0"/>
        <w:keepLines w:val="0"/>
        <w:shd w:val="clear" w:color="auto" w:fill="auto"/>
        <w:bidi w:val="0"/>
        <w:spacing w:before="0" w:after="0" w:line="274" w:lineRule="exact"/>
        <w:ind w:left="0" w:right="0" w:firstLine="0"/>
      </w:pPr>
      <w:r>
        <w:pict>
          <v:shape id="_x0000_s1074" type="#_x0000_t202" style="position:absolute;margin-left:109.25pt;margin-top:-17.65pt;width:213.85pt;height:112.1pt;z-index:-125829359;mso-wrap-distance-left:19.45pt;mso-wrap-distance-right:5.pt;mso-position-horizontal-relative:margin" fillcolor="#C0C0C0" stroked="f">
            <v:textbox style="mso-fit-shape-to-text:t" inset="0,0,0,0">
              <w:txbxContent>
                <w:p>
                  <w:pPr>
                    <w:pStyle w:val="Style57"/>
                    <w:widowControl w:val="0"/>
                    <w:keepNext w:val="0"/>
                    <w:keepLines w:val="0"/>
                    <w:shd w:val="clear" w:color="auto" w:fill="auto"/>
                    <w:bidi w:val="0"/>
                    <w:spacing w:before="0" w:after="0" w:line="274" w:lineRule="exact"/>
                    <w:ind w:left="0" w:right="0" w:firstLine="0"/>
                  </w:pPr>
                  <w:r>
                    <w:rPr>
                      <w:rStyle w:val="CharStyle58"/>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7"/>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7"/>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7"/>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7"/>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7"/>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7"/>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7"/>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7"/>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4"/>
        <w:widowControl w:val="0"/>
        <w:keepNext/>
        <w:keepLines/>
        <w:shd w:val="clear" w:color="auto" w:fill="auto"/>
        <w:bidi w:val="0"/>
        <w:jc w:val="left"/>
        <w:spacing w:before="0" w:after="0" w:line="240" w:lineRule="exact"/>
        <w:ind w:left="4060" w:right="0" w:firstLine="0"/>
      </w:pPr>
      <w:bookmarkStart w:id="22" w:name="bookmark22"/>
      <w:r>
        <w:rPr>
          <w:lang w:val="cs-CZ" w:eastAsia="cs-CZ" w:bidi="cs-CZ"/>
          <w:sz w:val="24"/>
          <w:szCs w:val="24"/>
          <w:w w:val="100"/>
          <w:spacing w:val="0"/>
          <w:color w:val="000000"/>
          <w:position w:val="0"/>
        </w:rPr>
        <w:t>Článek II.</w:t>
      </w:r>
      <w:bookmarkEnd w:id="22"/>
    </w:p>
    <w:p>
      <w:pPr>
        <w:pStyle w:val="Style74"/>
        <w:widowControl w:val="0"/>
        <w:keepNext/>
        <w:keepLines/>
        <w:shd w:val="clear" w:color="auto" w:fill="auto"/>
        <w:bidi w:val="0"/>
        <w:spacing w:before="0" w:after="0" w:line="240" w:lineRule="exact"/>
        <w:ind w:left="0" w:right="0" w:firstLine="0"/>
      </w:pPr>
      <w:bookmarkStart w:id="23" w:name="bookmark23"/>
      <w:r>
        <w:rPr>
          <w:lang w:val="cs-CZ" w:eastAsia="cs-CZ" w:bidi="cs-CZ"/>
          <w:sz w:val="24"/>
          <w:szCs w:val="24"/>
          <w:w w:val="100"/>
          <w:spacing w:val="0"/>
          <w:color w:val="000000"/>
          <w:position w:val="0"/>
        </w:rPr>
        <w:t>Předmět smlouvy</w:t>
      </w:r>
      <w:bookmarkEnd w:id="23"/>
    </w:p>
    <w:p>
      <w:pPr>
        <w:pStyle w:val="Style57"/>
        <w:numPr>
          <w:ilvl w:val="0"/>
          <w:numId w:val="13"/>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7"/>
        <w:numPr>
          <w:ilvl w:val="0"/>
          <w:numId w:val="13"/>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4"/>
        <w:widowControl w:val="0"/>
        <w:keepNext/>
        <w:keepLines/>
        <w:shd w:val="clear" w:color="auto" w:fill="auto"/>
        <w:bidi w:val="0"/>
        <w:jc w:val="left"/>
        <w:spacing w:before="0" w:after="0" w:line="278" w:lineRule="exact"/>
        <w:ind w:left="4280" w:right="0" w:firstLine="0"/>
      </w:pPr>
      <w:bookmarkStart w:id="24" w:name="bookmark24"/>
      <w:r>
        <w:rPr>
          <w:lang w:val="cs-CZ" w:eastAsia="cs-CZ" w:bidi="cs-CZ"/>
          <w:sz w:val="24"/>
          <w:szCs w:val="24"/>
          <w:w w:val="100"/>
          <w:spacing w:val="0"/>
          <w:color w:val="000000"/>
          <w:position w:val="0"/>
        </w:rPr>
        <w:t>Článek III.</w:t>
      </w:r>
      <w:bookmarkEnd w:id="24"/>
    </w:p>
    <w:p>
      <w:pPr>
        <w:pStyle w:val="Style74"/>
        <w:widowControl w:val="0"/>
        <w:keepNext/>
        <w:keepLines/>
        <w:shd w:val="clear" w:color="auto" w:fill="auto"/>
        <w:bidi w:val="0"/>
        <w:jc w:val="left"/>
        <w:spacing w:before="0" w:after="0" w:line="278" w:lineRule="exact"/>
        <w:ind w:left="4060" w:right="0" w:firstLine="0"/>
      </w:pPr>
      <w:bookmarkStart w:id="25" w:name="bookmark25"/>
      <w:r>
        <w:rPr>
          <w:lang w:val="cs-CZ" w:eastAsia="cs-CZ" w:bidi="cs-CZ"/>
          <w:sz w:val="24"/>
          <w:szCs w:val="24"/>
          <w:w w:val="100"/>
          <w:spacing w:val="0"/>
          <w:color w:val="000000"/>
          <w:position w:val="0"/>
        </w:rPr>
        <w:t>Specifikace díla</w:t>
      </w:r>
      <w:bookmarkEnd w:id="25"/>
    </w:p>
    <w:p>
      <w:pPr>
        <w:pStyle w:val="Style57"/>
        <w:numPr>
          <w:ilvl w:val="0"/>
          <w:numId w:val="15"/>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7"/>
        <w:numPr>
          <w:ilvl w:val="0"/>
          <w:numId w:val="15"/>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7"/>
        <w:numPr>
          <w:ilvl w:val="0"/>
          <w:numId w:val="17"/>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7"/>
        <w:numPr>
          <w:ilvl w:val="0"/>
          <w:numId w:val="17"/>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7"/>
        <w:numPr>
          <w:ilvl w:val="0"/>
          <w:numId w:val="15"/>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7"/>
        <w:numPr>
          <w:ilvl w:val="0"/>
          <w:numId w:val="15"/>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7"/>
        <w:numPr>
          <w:ilvl w:val="0"/>
          <w:numId w:val="15"/>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4"/>
        <w:widowControl w:val="0"/>
        <w:keepNext/>
        <w:keepLines/>
        <w:shd w:val="clear" w:color="auto" w:fill="auto"/>
        <w:bidi w:val="0"/>
        <w:spacing w:before="0" w:after="0" w:line="274" w:lineRule="exact"/>
        <w:ind w:left="20" w:right="0" w:firstLine="0"/>
      </w:pPr>
      <w:bookmarkStart w:id="26" w:name="bookmark26"/>
      <w:r>
        <w:rPr>
          <w:lang w:val="cs-CZ" w:eastAsia="cs-CZ" w:bidi="cs-CZ"/>
          <w:sz w:val="24"/>
          <w:szCs w:val="24"/>
          <w:w w:val="100"/>
          <w:spacing w:val="0"/>
          <w:color w:val="000000"/>
          <w:position w:val="0"/>
        </w:rPr>
        <w:t>Článek IV.</w:t>
      </w:r>
      <w:bookmarkEnd w:id="26"/>
    </w:p>
    <w:p>
      <w:pPr>
        <w:pStyle w:val="Style74"/>
        <w:widowControl w:val="0"/>
        <w:keepNext/>
        <w:keepLines/>
        <w:shd w:val="clear" w:color="auto" w:fill="auto"/>
        <w:bidi w:val="0"/>
        <w:spacing w:before="0" w:after="0" w:line="274" w:lineRule="exact"/>
        <w:ind w:left="20" w:right="0" w:firstLine="0"/>
      </w:pPr>
      <w:bookmarkStart w:id="27" w:name="bookmark27"/>
      <w:r>
        <w:rPr>
          <w:lang w:val="cs-CZ" w:eastAsia="cs-CZ" w:bidi="cs-CZ"/>
          <w:sz w:val="24"/>
          <w:szCs w:val="24"/>
          <w:w w:val="100"/>
          <w:spacing w:val="0"/>
          <w:color w:val="000000"/>
          <w:position w:val="0"/>
        </w:rPr>
        <w:t>Doba plnění</w:t>
      </w:r>
      <w:bookmarkEnd w:id="27"/>
    </w:p>
    <w:p>
      <w:pPr>
        <w:pStyle w:val="Style57"/>
        <w:numPr>
          <w:ilvl w:val="0"/>
          <w:numId w:val="19"/>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57"/>
        <w:numPr>
          <w:ilvl w:val="0"/>
          <w:numId w:val="21"/>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57"/>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57"/>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57"/>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57"/>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7"/>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7"/>
        <w:numPr>
          <w:ilvl w:val="0"/>
          <w:numId w:val="19"/>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4"/>
        <w:widowControl w:val="0"/>
        <w:keepNext/>
        <w:keepLines/>
        <w:shd w:val="clear" w:color="auto" w:fill="auto"/>
        <w:bidi w:val="0"/>
        <w:spacing w:before="0" w:after="0" w:line="274" w:lineRule="exact"/>
        <w:ind w:left="20" w:right="0" w:firstLine="0"/>
      </w:pPr>
      <w:bookmarkStart w:id="28" w:name="bookmark28"/>
      <w:r>
        <w:rPr>
          <w:lang w:val="cs-CZ" w:eastAsia="cs-CZ" w:bidi="cs-CZ"/>
          <w:sz w:val="24"/>
          <w:szCs w:val="24"/>
          <w:w w:val="100"/>
          <w:spacing w:val="0"/>
          <w:color w:val="000000"/>
          <w:position w:val="0"/>
        </w:rPr>
        <w:t>Článek V.</w:t>
      </w:r>
      <w:bookmarkEnd w:id="28"/>
    </w:p>
    <w:p>
      <w:pPr>
        <w:pStyle w:val="Style74"/>
        <w:widowControl w:val="0"/>
        <w:keepNext/>
        <w:keepLines/>
        <w:shd w:val="clear" w:color="auto" w:fill="auto"/>
        <w:bidi w:val="0"/>
        <w:spacing w:before="0" w:after="0" w:line="274" w:lineRule="exact"/>
        <w:ind w:left="20" w:right="0" w:firstLine="0"/>
      </w:pPr>
      <w:bookmarkStart w:id="29" w:name="bookmark29"/>
      <w:r>
        <w:rPr>
          <w:lang w:val="cs-CZ" w:eastAsia="cs-CZ" w:bidi="cs-CZ"/>
          <w:sz w:val="24"/>
          <w:szCs w:val="24"/>
          <w:w w:val="100"/>
          <w:spacing w:val="0"/>
          <w:color w:val="000000"/>
          <w:position w:val="0"/>
        </w:rPr>
        <w:t>Místo provádění díla</w:t>
      </w:r>
      <w:bookmarkEnd w:id="29"/>
    </w:p>
    <w:p>
      <w:pPr>
        <w:pStyle w:val="Style57"/>
        <w:numPr>
          <w:ilvl w:val="0"/>
          <w:numId w:val="2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4"/>
        <w:widowControl w:val="0"/>
        <w:keepNext/>
        <w:keepLines/>
        <w:shd w:val="clear" w:color="auto" w:fill="auto"/>
        <w:bidi w:val="0"/>
        <w:spacing w:before="0" w:after="0" w:line="274" w:lineRule="exact"/>
        <w:ind w:left="20" w:right="0" w:firstLine="0"/>
      </w:pPr>
      <w:bookmarkStart w:id="30" w:name="bookmark30"/>
      <w:r>
        <w:rPr>
          <w:lang w:val="cs-CZ" w:eastAsia="cs-CZ" w:bidi="cs-CZ"/>
          <w:sz w:val="24"/>
          <w:szCs w:val="24"/>
          <w:w w:val="100"/>
          <w:spacing w:val="0"/>
          <w:color w:val="000000"/>
          <w:position w:val="0"/>
        </w:rPr>
        <w:t>Článek VI.</w:t>
      </w:r>
      <w:bookmarkEnd w:id="30"/>
    </w:p>
    <w:p>
      <w:pPr>
        <w:pStyle w:val="Style74"/>
        <w:widowControl w:val="0"/>
        <w:keepNext/>
        <w:keepLines/>
        <w:shd w:val="clear" w:color="auto" w:fill="auto"/>
        <w:bidi w:val="0"/>
        <w:spacing w:before="0" w:after="0" w:line="274" w:lineRule="exact"/>
        <w:ind w:left="20" w:right="0" w:firstLine="0"/>
      </w:pPr>
      <w:bookmarkStart w:id="31" w:name="bookmark31"/>
      <w:r>
        <w:rPr>
          <w:lang w:val="cs-CZ" w:eastAsia="cs-CZ" w:bidi="cs-CZ"/>
          <w:sz w:val="24"/>
          <w:szCs w:val="24"/>
          <w:w w:val="100"/>
          <w:spacing w:val="0"/>
          <w:color w:val="000000"/>
          <w:position w:val="0"/>
        </w:rPr>
        <w:t>Cena díla</w:t>
      </w:r>
      <w:bookmarkEnd w:id="31"/>
    </w:p>
    <w:p>
      <w:pPr>
        <w:pStyle w:val="Style57"/>
        <w:numPr>
          <w:ilvl w:val="0"/>
          <w:numId w:val="25"/>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57"/>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6"/>
        </w:rPr>
        <w:t>%</w:t>
      </w:r>
    </w:p>
    <w:p>
      <w:pPr>
        <w:pStyle w:val="Style57"/>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57"/>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7"/>
        <w:numPr>
          <w:ilvl w:val="0"/>
          <w:numId w:val="25"/>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4"/>
        <w:widowControl w:val="0"/>
        <w:keepNext/>
        <w:keepLines/>
        <w:shd w:val="clear" w:color="auto" w:fill="auto"/>
        <w:bidi w:val="0"/>
        <w:spacing w:before="0" w:after="0" w:line="240" w:lineRule="exact"/>
        <w:ind w:left="0" w:right="0" w:firstLine="0"/>
      </w:pPr>
      <w:bookmarkStart w:id="32" w:name="bookmark32"/>
      <w:r>
        <w:rPr>
          <w:lang w:val="cs-CZ" w:eastAsia="cs-CZ" w:bidi="cs-CZ"/>
          <w:sz w:val="24"/>
          <w:szCs w:val="24"/>
          <w:w w:val="100"/>
          <w:spacing w:val="0"/>
          <w:color w:val="000000"/>
          <w:position w:val="0"/>
        </w:rPr>
        <w:t>Článek VII.</w:t>
      </w:r>
      <w:bookmarkEnd w:id="32"/>
    </w:p>
    <w:p>
      <w:pPr>
        <w:pStyle w:val="Style74"/>
        <w:widowControl w:val="0"/>
        <w:keepNext/>
        <w:keepLines/>
        <w:shd w:val="clear" w:color="auto" w:fill="auto"/>
        <w:bidi w:val="0"/>
        <w:spacing w:before="0" w:after="0" w:line="240" w:lineRule="exact"/>
        <w:ind w:left="0" w:right="0" w:firstLine="0"/>
      </w:pPr>
      <w:bookmarkStart w:id="33" w:name="bookmark33"/>
      <w:r>
        <w:rPr>
          <w:lang w:val="cs-CZ" w:eastAsia="cs-CZ" w:bidi="cs-CZ"/>
          <w:sz w:val="24"/>
          <w:szCs w:val="24"/>
          <w:w w:val="100"/>
          <w:spacing w:val="0"/>
          <w:color w:val="000000"/>
          <w:position w:val="0"/>
        </w:rPr>
        <w:t>Smluvní pokuty</w:t>
      </w:r>
      <w:bookmarkEnd w:id="33"/>
    </w:p>
    <w:p>
      <w:pPr>
        <w:pStyle w:val="Style57"/>
        <w:numPr>
          <w:ilvl w:val="0"/>
          <w:numId w:val="27"/>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7"/>
        <w:numPr>
          <w:ilvl w:val="0"/>
          <w:numId w:val="27"/>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57"/>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6"/>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7"/>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7"/>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7"/>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7"/>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7"/>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7"/>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7"/>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7"/>
        <w:numPr>
          <w:ilvl w:val="0"/>
          <w:numId w:val="29"/>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7"/>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7"/>
        <w:numPr>
          <w:ilvl w:val="0"/>
          <w:numId w:val="31"/>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7"/>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7"/>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7"/>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4"/>
        <w:widowControl w:val="0"/>
        <w:keepNext/>
        <w:keepLines/>
        <w:shd w:val="clear" w:color="auto" w:fill="auto"/>
        <w:bidi w:val="0"/>
        <w:spacing w:before="0" w:after="0" w:line="274" w:lineRule="exact"/>
        <w:ind w:left="0" w:right="0" w:firstLine="0"/>
      </w:pPr>
      <w:bookmarkStart w:id="34" w:name="bookmark34"/>
      <w:r>
        <w:rPr>
          <w:lang w:val="cs-CZ" w:eastAsia="cs-CZ" w:bidi="cs-CZ"/>
          <w:sz w:val="24"/>
          <w:szCs w:val="24"/>
          <w:w w:val="100"/>
          <w:spacing w:val="0"/>
          <w:color w:val="000000"/>
          <w:position w:val="0"/>
        </w:rPr>
        <w:t>Článek VIII.</w:t>
      </w:r>
      <w:bookmarkEnd w:id="34"/>
    </w:p>
    <w:p>
      <w:pPr>
        <w:pStyle w:val="Style74"/>
        <w:widowControl w:val="0"/>
        <w:keepNext/>
        <w:keepLines/>
        <w:shd w:val="clear" w:color="auto" w:fill="auto"/>
        <w:bidi w:val="0"/>
        <w:spacing w:before="0" w:after="0" w:line="274" w:lineRule="exact"/>
        <w:ind w:left="0" w:right="0" w:firstLine="0"/>
      </w:pPr>
      <w:bookmarkStart w:id="35" w:name="bookmark35"/>
      <w:r>
        <w:rPr>
          <w:lang w:val="cs-CZ" w:eastAsia="cs-CZ" w:bidi="cs-CZ"/>
          <w:sz w:val="24"/>
          <w:szCs w:val="24"/>
          <w:w w:val="100"/>
          <w:spacing w:val="0"/>
          <w:color w:val="000000"/>
          <w:position w:val="0"/>
        </w:rPr>
        <w:t>Další ujednání</w:t>
      </w:r>
      <w:bookmarkEnd w:id="35"/>
    </w:p>
    <w:p>
      <w:pPr>
        <w:pStyle w:val="Style57"/>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7"/>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7"/>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7"/>
        <w:numPr>
          <w:ilvl w:val="0"/>
          <w:numId w:val="33"/>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4"/>
        <w:widowControl w:val="0"/>
        <w:keepNext/>
        <w:keepLines/>
        <w:shd w:val="clear" w:color="auto" w:fill="auto"/>
        <w:bidi w:val="0"/>
        <w:spacing w:before="0" w:after="0" w:line="240" w:lineRule="exact"/>
        <w:ind w:left="0" w:right="0" w:firstLine="0"/>
      </w:pPr>
      <w:bookmarkStart w:id="36" w:name="bookmark36"/>
      <w:r>
        <w:rPr>
          <w:lang w:val="cs-CZ" w:eastAsia="cs-CZ" w:bidi="cs-CZ"/>
          <w:sz w:val="24"/>
          <w:szCs w:val="24"/>
          <w:w w:val="100"/>
          <w:spacing w:val="0"/>
          <w:color w:val="000000"/>
          <w:position w:val="0"/>
        </w:rPr>
        <w:t>Článek IX.</w:t>
      </w:r>
      <w:bookmarkEnd w:id="36"/>
    </w:p>
    <w:p>
      <w:pPr>
        <w:pStyle w:val="Style74"/>
        <w:widowControl w:val="0"/>
        <w:keepNext/>
        <w:keepLines/>
        <w:shd w:val="clear" w:color="auto" w:fill="auto"/>
        <w:bidi w:val="0"/>
        <w:spacing w:before="0" w:after="0" w:line="240" w:lineRule="exact"/>
        <w:ind w:left="0" w:right="0" w:firstLine="0"/>
      </w:pPr>
      <w:bookmarkStart w:id="37" w:name="bookmark37"/>
      <w:r>
        <w:rPr>
          <w:lang w:val="cs-CZ" w:eastAsia="cs-CZ" w:bidi="cs-CZ"/>
          <w:sz w:val="24"/>
          <w:szCs w:val="24"/>
          <w:w w:val="100"/>
          <w:spacing w:val="0"/>
          <w:color w:val="000000"/>
          <w:position w:val="0"/>
        </w:rPr>
        <w:t>Obchodní podmínky</w:t>
      </w:r>
      <w:bookmarkEnd w:id="37"/>
    </w:p>
    <w:p>
      <w:pPr>
        <w:pStyle w:val="Style57"/>
        <w:numPr>
          <w:ilvl w:val="0"/>
          <w:numId w:val="35"/>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7"/>
        <w:numPr>
          <w:ilvl w:val="0"/>
          <w:numId w:val="35"/>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7"/>
        <w:numPr>
          <w:ilvl w:val="0"/>
          <w:numId w:val="35"/>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4"/>
        <w:widowControl w:val="0"/>
        <w:keepNext/>
        <w:keepLines/>
        <w:shd w:val="clear" w:color="auto" w:fill="auto"/>
        <w:bidi w:val="0"/>
        <w:spacing w:before="0" w:after="0" w:line="240" w:lineRule="exact"/>
        <w:ind w:left="0" w:right="0" w:firstLine="0"/>
      </w:pPr>
      <w:bookmarkStart w:id="38" w:name="bookmark38"/>
      <w:r>
        <w:rPr>
          <w:lang w:val="cs-CZ" w:eastAsia="cs-CZ" w:bidi="cs-CZ"/>
          <w:sz w:val="24"/>
          <w:szCs w:val="24"/>
          <w:w w:val="100"/>
          <w:spacing w:val="0"/>
          <w:color w:val="000000"/>
          <w:position w:val="0"/>
        </w:rPr>
        <w:t>Článek X</w:t>
      </w:r>
      <w:bookmarkEnd w:id="38"/>
    </w:p>
    <w:p>
      <w:pPr>
        <w:pStyle w:val="Style57"/>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57"/>
        <w:numPr>
          <w:ilvl w:val="0"/>
          <w:numId w:val="37"/>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57"/>
        <w:numPr>
          <w:ilvl w:val="0"/>
          <w:numId w:val="37"/>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57"/>
        <w:numPr>
          <w:ilvl w:val="0"/>
          <w:numId w:val="37"/>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7"/>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4"/>
        <w:widowControl w:val="0"/>
        <w:keepNext/>
        <w:keepLines/>
        <w:shd w:val="clear" w:color="auto" w:fill="auto"/>
        <w:bidi w:val="0"/>
        <w:spacing w:before="0" w:after="0" w:line="240" w:lineRule="exact"/>
        <w:ind w:left="20" w:right="0" w:firstLine="0"/>
      </w:pPr>
      <w:bookmarkStart w:id="39" w:name="bookmark39"/>
      <w:r>
        <w:rPr>
          <w:lang w:val="cs-CZ" w:eastAsia="cs-CZ" w:bidi="cs-CZ"/>
          <w:sz w:val="24"/>
          <w:szCs w:val="24"/>
          <w:w w:val="100"/>
          <w:spacing w:val="0"/>
          <w:color w:val="000000"/>
          <w:position w:val="0"/>
        </w:rPr>
        <w:t>Článek XI.</w:t>
      </w:r>
      <w:bookmarkEnd w:id="39"/>
    </w:p>
    <w:p>
      <w:pPr>
        <w:pStyle w:val="Style74"/>
        <w:widowControl w:val="0"/>
        <w:keepNext/>
        <w:keepLines/>
        <w:shd w:val="clear" w:color="auto" w:fill="auto"/>
        <w:bidi w:val="0"/>
        <w:spacing w:before="0" w:after="228" w:line="240" w:lineRule="exact"/>
        <w:ind w:left="20" w:right="0" w:firstLine="0"/>
      </w:pPr>
      <w:bookmarkStart w:id="40" w:name="bookmark40"/>
      <w:r>
        <w:rPr>
          <w:lang w:val="cs-CZ" w:eastAsia="cs-CZ" w:bidi="cs-CZ"/>
          <w:sz w:val="24"/>
          <w:szCs w:val="24"/>
          <w:w w:val="100"/>
          <w:spacing w:val="0"/>
          <w:color w:val="000000"/>
          <w:position w:val="0"/>
        </w:rPr>
        <w:t>Platnost a účinnost smlouvy</w:t>
      </w:r>
      <w:bookmarkEnd w:id="40"/>
    </w:p>
    <w:p>
      <w:pPr>
        <w:pStyle w:val="Style77"/>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9"/>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1"/>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1"/>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1"/>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1"/>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11.3. Objednatel je povinen po rozhodnutí o finančním zajištění akce zaslat Zhotoviteli</w:t>
            </w:r>
          </w:p>
        </w:tc>
      </w:tr>
    </w:tbl>
    <w:p>
      <w:pPr>
        <w:pStyle w:val="Style79"/>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 nenabude Smlouva</w:t>
            </w:r>
          </w:p>
        </w:tc>
      </w:tr>
    </w:tbl>
    <w:p>
      <w:pPr>
        <w:pStyle w:val="Style79"/>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7"/>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7"/>
        <w:numPr>
          <w:ilvl w:val="0"/>
          <w:numId w:val="39"/>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4"/>
        <w:widowControl w:val="0"/>
        <w:keepNext/>
        <w:keepLines/>
        <w:shd w:val="clear" w:color="auto" w:fill="auto"/>
        <w:bidi w:val="0"/>
        <w:spacing w:before="0" w:after="0" w:line="240" w:lineRule="exact"/>
        <w:ind w:left="20" w:right="0" w:firstLine="0"/>
      </w:pPr>
      <w:bookmarkStart w:id="41" w:name="bookmark41"/>
      <w:r>
        <w:rPr>
          <w:lang w:val="cs-CZ" w:eastAsia="cs-CZ" w:bidi="cs-CZ"/>
          <w:sz w:val="24"/>
          <w:szCs w:val="24"/>
          <w:w w:val="100"/>
          <w:spacing w:val="0"/>
          <w:color w:val="000000"/>
          <w:position w:val="0"/>
        </w:rPr>
        <w:t>Článek XII.</w:t>
      </w:r>
      <w:bookmarkEnd w:id="41"/>
    </w:p>
    <w:p>
      <w:pPr>
        <w:pStyle w:val="Style74"/>
        <w:widowControl w:val="0"/>
        <w:keepNext/>
        <w:keepLines/>
        <w:shd w:val="clear" w:color="auto" w:fill="auto"/>
        <w:bidi w:val="0"/>
        <w:spacing w:before="0" w:after="0" w:line="240" w:lineRule="exact"/>
        <w:ind w:left="20" w:right="0" w:firstLine="0"/>
      </w:pPr>
      <w:bookmarkStart w:id="42" w:name="bookmark42"/>
      <w:r>
        <w:rPr>
          <w:lang w:val="cs-CZ" w:eastAsia="cs-CZ" w:bidi="cs-CZ"/>
          <w:sz w:val="24"/>
          <w:szCs w:val="24"/>
          <w:w w:val="100"/>
          <w:spacing w:val="0"/>
          <w:color w:val="000000"/>
          <w:position w:val="0"/>
        </w:rPr>
        <w:t>Závěrečná ustanovení</w:t>
      </w:r>
      <w:bookmarkEnd w:id="42"/>
    </w:p>
    <w:p>
      <w:pPr>
        <w:pStyle w:val="Style57"/>
        <w:numPr>
          <w:ilvl w:val="0"/>
          <w:numId w:val="41"/>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7"/>
        <w:numPr>
          <w:ilvl w:val="0"/>
          <w:numId w:val="41"/>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7"/>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7"/>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7"/>
        <w:numPr>
          <w:ilvl w:val="0"/>
          <w:numId w:val="41"/>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7"/>
        <w:numPr>
          <w:ilvl w:val="0"/>
          <w:numId w:val="41"/>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7"/>
        <w:numPr>
          <w:ilvl w:val="0"/>
          <w:numId w:val="41"/>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7"/>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7"/>
        <w:numPr>
          <w:ilvl w:val="0"/>
          <w:numId w:val="41"/>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7"/>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7"/>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7"/>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7"/>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7"/>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7"/>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7"/>
        <w:widowControl w:val="0"/>
        <w:keepNext w:val="0"/>
        <w:keepLines w:val="0"/>
        <w:shd w:val="clear" w:color="auto" w:fill="auto"/>
        <w:bidi w:val="0"/>
        <w:jc w:val="center"/>
        <w:spacing w:before="0" w:after="0" w:line="274" w:lineRule="exact"/>
        <w:ind w:left="60" w:right="0" w:firstLine="0"/>
      </w:pPr>
      <w:r>
        <w:pict>
          <v:shape id="_x0000_s1075" type="#_x0000_t202" style="position:absolute;margin-left:60.55pt;margin-top:-2.3pt;width:98.65pt;height:44.15pt;z-index:-125829358;mso-wrap-distance-left:5.pt;mso-wrap-distance-right:75.85pt;mso-wrap-distance-bottom:19.65pt;mso-position-horizontal-relative:margin" filled="f" stroked="f">
            <v:textbox style="mso-fit-shape-to-text:t" inset="0,0,0,0">
              <w:txbxContent>
                <w:p>
                  <w:pPr>
                    <w:pStyle w:val="Style57"/>
                    <w:widowControl w:val="0"/>
                    <w:keepNext w:val="0"/>
                    <w:keepLines w:val="0"/>
                    <w:shd w:val="clear" w:color="auto" w:fill="auto"/>
                    <w:bidi w:val="0"/>
                    <w:jc w:val="center"/>
                    <w:spacing w:before="0" w:after="0" w:line="274" w:lineRule="exact"/>
                    <w:ind w:left="0" w:right="0" w:firstLine="0"/>
                  </w:pPr>
                  <w:r>
                    <w:rPr>
                      <w:rStyle w:val="CharStyle58"/>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7"/>
        <w:widowControl w:val="0"/>
        <w:keepNext w:val="0"/>
        <w:keepLines w:val="0"/>
        <w:shd w:val="clear" w:color="auto" w:fill="auto"/>
        <w:bidi w:val="0"/>
        <w:jc w:val="left"/>
        <w:spacing w:before="0" w:after="0" w:line="274" w:lineRule="exact"/>
        <w:ind w:left="0" w:right="0" w:firstLine="0"/>
        <w:sectPr>
          <w:type w:val="continuous"/>
          <w:pgSz w:w="11900" w:h="16840"/>
          <w:pgMar w:top="1416" w:left="1343" w:right="1351" w:bottom="1357"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7"/>
        <w:widowControl w:val="0"/>
        <w:keepNext w:val="0"/>
        <w:keepLines w:val="0"/>
        <w:shd w:val="clear" w:color="auto" w:fill="auto"/>
        <w:bidi w:val="0"/>
        <w:jc w:val="center"/>
        <w:spacing w:before="0" w:after="337" w:line="280" w:lineRule="exact"/>
        <w:ind w:left="0" w:right="0" w:firstLine="0"/>
      </w:pPr>
      <w:r>
        <w:rPr>
          <w:lang w:val="cs-CZ" w:eastAsia="cs-CZ" w:bidi="cs-CZ"/>
          <w:w w:val="100"/>
          <w:spacing w:val="0"/>
          <w:color w:val="000000"/>
          <w:position w:val="0"/>
        </w:rPr>
        <w:t>Příloha č. 3 Rámcové dohody</w:t>
      </w:r>
    </w:p>
    <w:p>
      <w:pPr>
        <w:pStyle w:val="Style7"/>
        <w:widowControl w:val="0"/>
        <w:keepNext w:val="0"/>
        <w:keepLines w:val="0"/>
        <w:shd w:val="clear" w:color="auto" w:fill="auto"/>
        <w:bidi w:val="0"/>
        <w:jc w:val="center"/>
        <w:spacing w:before="0" w:after="618" w:line="280" w:lineRule="exact"/>
        <w:ind w:left="0" w:right="0" w:firstLine="0"/>
      </w:pPr>
      <w:r>
        <w:rPr>
          <w:lang w:val="cs-CZ" w:eastAsia="cs-CZ" w:bidi="cs-CZ"/>
          <w:w w:val="100"/>
          <w:spacing w:val="0"/>
          <w:color w:val="000000"/>
          <w:position w:val="0"/>
        </w:rPr>
        <w:t>Vzor Obchodní podmínky</w:t>
      </w:r>
    </w:p>
    <w:p>
      <w:pPr>
        <w:pStyle w:val="Style82"/>
        <w:widowControl w:val="0"/>
        <w:keepNext/>
        <w:keepLines/>
        <w:shd w:val="clear" w:color="auto" w:fill="auto"/>
        <w:bidi w:val="0"/>
        <w:spacing w:before="0" w:after="14" w:line="400" w:lineRule="exact"/>
        <w:ind w:left="0" w:right="0" w:firstLine="0"/>
      </w:pPr>
      <w:bookmarkStart w:id="43" w:name="bookmark43"/>
      <w:r>
        <w:rPr>
          <w:rStyle w:val="CharStyle84"/>
          <w:b/>
          <w:bCs/>
        </w:rPr>
        <w:t>Obchodní podmínky zadavatele</w:t>
      </w:r>
      <w:bookmarkEnd w:id="43"/>
    </w:p>
    <w:p>
      <w:pPr>
        <w:pStyle w:val="Style57"/>
        <w:widowControl w:val="0"/>
        <w:keepNext w:val="0"/>
        <w:keepLines w:val="0"/>
        <w:shd w:val="clear" w:color="auto" w:fill="auto"/>
        <w:bidi w:val="0"/>
        <w:jc w:val="center"/>
        <w:spacing w:before="0" w:after="250" w:line="278" w:lineRule="exact"/>
        <w:ind w:left="0" w:right="0" w:firstLine="0"/>
      </w:pPr>
      <w:r>
        <w:rPr>
          <w:rStyle w:val="CharStyle85"/>
        </w:rPr>
        <w:t>pro veřejnou zakázku na stavební práce</w:t>
        <w:br/>
      </w:r>
      <w:r>
        <w:rPr>
          <w:rStyle w:val="CharStyle86"/>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5" w:tooltip="Current Document">
        <w:r>
          <w:rPr>
            <w:lang w:val="cs-CZ" w:eastAsia="cs-CZ" w:bidi="cs-CZ"/>
            <w:w w:val="100"/>
            <w:spacing w:val="0"/>
            <w:color w:val="000000"/>
            <w:position w:val="0"/>
          </w:rPr>
          <w:t>Preambule</w:t>
          <w:tab/>
          <w:t>1</w:t>
        </w:r>
      </w:hyperlink>
    </w:p>
    <w:p>
      <w:pPr>
        <w:pStyle w:val="TOC_2"/>
        <w:numPr>
          <w:ilvl w:val="0"/>
          <w:numId w:val="43"/>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7"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Specifikace díla v zadávacích podmínkách</w:t>
          <w:tab/>
          <w:t>6</w:t>
        </w:r>
      </w:hyperlink>
    </w:p>
    <w:p>
      <w:pPr>
        <w:pStyle w:val="TOC_2"/>
        <w:numPr>
          <w:ilvl w:val="0"/>
          <w:numId w:val="43"/>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Doba plnění</w:t>
          <w:tab/>
          <w:t>6</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3" w:tooltip="Current Document">
        <w:r>
          <w:rPr>
            <w:lang w:val="cs-CZ" w:eastAsia="cs-CZ" w:bidi="cs-CZ"/>
            <w:w w:val="100"/>
            <w:spacing w:val="0"/>
            <w:color w:val="000000"/>
            <w:position w:val="0"/>
          </w:rPr>
          <w:t>Místo provádění díla</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Cena díla, fakturační a platební podmínky</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7" w:tooltip="Current Document">
        <w:r>
          <w:rPr>
            <w:lang w:val="cs-CZ" w:eastAsia="cs-CZ" w:bidi="cs-CZ"/>
            <w:w w:val="100"/>
            <w:spacing w:val="0"/>
            <w:color w:val="000000"/>
            <w:position w:val="0"/>
          </w:rPr>
          <w:t>Podklady, pokyny a věci předané Objednatelem</w:t>
          <w:tab/>
          <w:t>11</w:t>
        </w:r>
      </w:hyperlink>
    </w:p>
    <w:p>
      <w:pPr>
        <w:pStyle w:val="TOC_2"/>
        <w:numPr>
          <w:ilvl w:val="0"/>
          <w:numId w:val="43"/>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Součinnost smluvních stran</w:t>
          <w:tab/>
          <w:t>12</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1"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3" w:tooltip="Current Document">
        <w:r>
          <w:rPr>
            <w:lang w:val="cs-CZ" w:eastAsia="cs-CZ" w:bidi="cs-CZ"/>
            <w:w w:val="100"/>
            <w:spacing w:val="0"/>
            <w:color w:val="000000"/>
            <w:position w:val="0"/>
          </w:rPr>
          <w:t>Staveniště a jeho zařízení</w:t>
          <w:tab/>
          <w:t>21</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Stavební deník, TDS a AD</w:t>
          <w:tab/>
          <w:t>23</w:t>
        </w:r>
      </w:hyperlink>
    </w:p>
    <w:p>
      <w:pPr>
        <w:pStyle w:val="TOC_2"/>
        <w:numPr>
          <w:ilvl w:val="0"/>
          <w:numId w:val="43"/>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Zkoušky</w:t>
          <w:tab/>
          <w:t>24</w:t>
        </w:r>
      </w:hyperlink>
    </w:p>
    <w:p>
      <w:pPr>
        <w:pStyle w:val="TOC_2"/>
        <w:numPr>
          <w:ilvl w:val="0"/>
          <w:numId w:val="43"/>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Užívání díla před jeho předáním</w:t>
          <w:tab/>
          <w:t>25</w:t>
        </w:r>
      </w:hyperlink>
    </w:p>
    <w:p>
      <w:pPr>
        <w:pStyle w:val="TOC_2"/>
        <w:numPr>
          <w:ilvl w:val="0"/>
          <w:numId w:val="43"/>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1" w:tooltip="Current Document">
        <w:r>
          <w:rPr>
            <w:lang w:val="cs-CZ" w:eastAsia="cs-CZ" w:bidi="cs-CZ"/>
            <w:w w:val="100"/>
            <w:spacing w:val="0"/>
            <w:color w:val="000000"/>
            <w:position w:val="0"/>
          </w:rPr>
          <w:t>Převzetí díla nebo jeho části</w:t>
          <w:tab/>
          <w:t>25</w:t>
        </w:r>
      </w:hyperlink>
    </w:p>
    <w:p>
      <w:pPr>
        <w:pStyle w:val="TOC_2"/>
        <w:numPr>
          <w:ilvl w:val="0"/>
          <w:numId w:val="45"/>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Odpovědnost za vady a záruka za jakost</w:t>
          <w:tab/>
          <w:t>31</w:t>
        </w:r>
      </w:hyperlink>
    </w:p>
    <w:p>
      <w:pPr>
        <w:pStyle w:val="TOC_2"/>
        <w:numPr>
          <w:ilvl w:val="0"/>
          <w:numId w:val="45"/>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Zánik závazků</w:t>
          <w:tab/>
          <w:t>33</w:t>
        </w:r>
      </w:hyperlink>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2" w:tooltip="Current Document">
        <w:r>
          <w:rPr>
            <w:lang w:val="cs-CZ" w:eastAsia="cs-CZ" w:bidi="cs-CZ"/>
            <w:w w:val="100"/>
            <w:spacing w:val="0"/>
            <w:color w:val="000000"/>
            <w:position w:val="0"/>
          </w:rPr>
          <w:t>Vyšší moc</w:t>
          <w:tab/>
          <w:t>35</w:t>
        </w:r>
      </w:hyperlink>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4" w:tooltip="Current Document">
        <w:r>
          <w:rPr>
            <w:lang w:val="cs-CZ" w:eastAsia="cs-CZ" w:bidi="cs-CZ"/>
            <w:w w:val="100"/>
            <w:spacing w:val="0"/>
            <w:color w:val="000000"/>
            <w:position w:val="0"/>
          </w:rPr>
          <w:t>Zajištění závazků Zhotovitele</w:t>
          <w:tab/>
          <w:t>36</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6" w:tooltip="Current Document">
        <w:r>
          <w:rPr>
            <w:lang w:val="cs-CZ" w:eastAsia="cs-CZ" w:bidi="cs-CZ"/>
            <w:w w:val="100"/>
            <w:spacing w:val="0"/>
            <w:color w:val="000000"/>
            <w:position w:val="0"/>
          </w:rPr>
          <w:t>Odkazy na obchodní firmy</w:t>
          <w:tab/>
          <w:t>38</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8" w:tooltip="Current Document">
        <w:bookmarkStart w:id="44" w:name="bookmark44"/>
        <w:r>
          <w:rPr>
            <w:lang w:val="cs-CZ" w:eastAsia="cs-CZ" w:bidi="cs-CZ"/>
            <w:w w:val="100"/>
            <w:spacing w:val="0"/>
            <w:color w:val="000000"/>
            <w:position w:val="0"/>
          </w:rPr>
          <w:t>Závěrečná ustanovení</w:t>
          <w:tab/>
          <w:t xml:space="preserve">  38</w:t>
        </w:r>
        <w:bookmarkEnd w:id="44"/>
      </w:hyperlink>
      <w:r>
        <w:fldChar w:fldCharType="end"/>
      </w:r>
    </w:p>
    <w:p>
      <w:pPr>
        <w:pStyle w:val="Style74"/>
        <w:widowControl w:val="0"/>
        <w:keepNext/>
        <w:keepLines/>
        <w:shd w:val="clear" w:color="auto" w:fill="auto"/>
        <w:bidi w:val="0"/>
        <w:spacing w:before="0" w:after="214" w:line="240" w:lineRule="exact"/>
        <w:ind w:left="0" w:right="0" w:firstLine="0"/>
      </w:pPr>
      <w:bookmarkStart w:id="45" w:name="bookmark45"/>
      <w:r>
        <w:rPr>
          <w:rStyle w:val="CharStyle89"/>
        </w:rPr>
        <w:t>Preambule</w:t>
      </w:r>
      <w:bookmarkEnd w:id="45"/>
    </w:p>
    <w:p>
      <w:pPr>
        <w:pStyle w:val="Style57"/>
        <w:numPr>
          <w:ilvl w:val="0"/>
          <w:numId w:val="47"/>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7"/>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7"/>
        <w:numPr>
          <w:ilvl w:val="0"/>
          <w:numId w:val="47"/>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7"/>
        <w:numPr>
          <w:ilvl w:val="0"/>
          <w:numId w:val="47"/>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7"/>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7"/>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7"/>
        <w:numPr>
          <w:ilvl w:val="0"/>
          <w:numId w:val="47"/>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7"/>
        <w:numPr>
          <w:ilvl w:val="0"/>
          <w:numId w:val="49"/>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0"/>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0"/>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0"/>
        <w:numPr>
          <w:ilvl w:val="0"/>
          <w:numId w:val="51"/>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7"/>
        <w:numPr>
          <w:ilvl w:val="0"/>
          <w:numId w:val="49"/>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6"/>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7"/>
        <w:numPr>
          <w:ilvl w:val="0"/>
          <w:numId w:val="49"/>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7"/>
        <w:numPr>
          <w:ilvl w:val="0"/>
          <w:numId w:val="49"/>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86"/>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7"/>
        <w:numPr>
          <w:ilvl w:val="0"/>
          <w:numId w:val="49"/>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7"/>
        <w:numPr>
          <w:ilvl w:val="0"/>
          <w:numId w:val="53"/>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7"/>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7"/>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7"/>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7"/>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7"/>
        <w:numPr>
          <w:ilvl w:val="0"/>
          <w:numId w:val="53"/>
        </w:numPr>
        <w:tabs>
          <w:tab w:leader="none" w:pos="313" w:val="left"/>
        </w:tabs>
        <w:widowControl w:val="0"/>
        <w:keepNext w:val="0"/>
        <w:keepLines w:val="0"/>
        <w:shd w:val="clear" w:color="auto" w:fill="auto"/>
        <w:bidi w:val="0"/>
        <w:spacing w:before="0" w:after="488" w:line="250" w:lineRule="exact"/>
        <w:ind w:left="320" w:right="0" w:hanging="320"/>
      </w:pPr>
      <w:bookmarkStart w:id="46" w:name="bookmark46"/>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6"/>
    </w:p>
    <w:p>
      <w:pPr>
        <w:pStyle w:val="Style74"/>
        <w:widowControl w:val="0"/>
        <w:keepNext/>
        <w:keepLines/>
        <w:shd w:val="clear" w:color="auto" w:fill="auto"/>
        <w:bidi w:val="0"/>
        <w:spacing w:before="0" w:after="210" w:line="240" w:lineRule="exact"/>
        <w:ind w:left="0" w:right="0" w:firstLine="0"/>
      </w:pPr>
      <w:bookmarkStart w:id="47" w:name="bookmark47"/>
      <w:r>
        <w:rPr>
          <w:rStyle w:val="CharStyle89"/>
        </w:rPr>
        <w:t>I. Předmět Smlouvy</w:t>
      </w:r>
      <w:bookmarkEnd w:id="47"/>
    </w:p>
    <w:p>
      <w:pPr>
        <w:pStyle w:val="Style57"/>
        <w:numPr>
          <w:ilvl w:val="0"/>
          <w:numId w:val="55"/>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7"/>
        <w:numPr>
          <w:ilvl w:val="0"/>
          <w:numId w:val="5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7"/>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7"/>
        <w:numPr>
          <w:ilvl w:val="0"/>
          <w:numId w:val="55"/>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7"/>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7"/>
        <w:numPr>
          <w:ilvl w:val="0"/>
          <w:numId w:val="57"/>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7"/>
        <w:numPr>
          <w:ilvl w:val="0"/>
          <w:numId w:val="5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7"/>
        <w:numPr>
          <w:ilvl w:val="0"/>
          <w:numId w:val="5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7"/>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7"/>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7"/>
        <w:numPr>
          <w:ilvl w:val="0"/>
          <w:numId w:val="57"/>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7"/>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7"/>
        <w:numPr>
          <w:ilvl w:val="0"/>
          <w:numId w:val="57"/>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7"/>
        <w:numPr>
          <w:ilvl w:val="0"/>
          <w:numId w:val="57"/>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7"/>
        <w:numPr>
          <w:ilvl w:val="0"/>
          <w:numId w:val="57"/>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7"/>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7"/>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7"/>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7"/>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7"/>
        <w:numPr>
          <w:ilvl w:val="0"/>
          <w:numId w:val="57"/>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7"/>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7"/>
        <w:numPr>
          <w:ilvl w:val="0"/>
          <w:numId w:val="55"/>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4"/>
        <w:numPr>
          <w:ilvl w:val="0"/>
          <w:numId w:val="59"/>
        </w:numPr>
        <w:tabs>
          <w:tab w:leader="none" w:pos="2650" w:val="left"/>
        </w:tabs>
        <w:widowControl w:val="0"/>
        <w:keepNext/>
        <w:keepLines/>
        <w:shd w:val="clear" w:color="auto" w:fill="auto"/>
        <w:bidi w:val="0"/>
        <w:jc w:val="both"/>
        <w:spacing w:before="0" w:after="207" w:line="240" w:lineRule="exact"/>
        <w:ind w:left="2280" w:right="0" w:firstLine="0"/>
      </w:pPr>
      <w:bookmarkStart w:id="48" w:name="bookmark48"/>
      <w:r>
        <w:rPr>
          <w:rStyle w:val="CharStyle89"/>
        </w:rPr>
        <w:t>Specifikace díla v zadávacích podmínkách</w:t>
      </w:r>
      <w:bookmarkEnd w:id="48"/>
    </w:p>
    <w:p>
      <w:pPr>
        <w:pStyle w:val="Style57"/>
        <w:numPr>
          <w:ilvl w:val="0"/>
          <w:numId w:val="61"/>
        </w:numPr>
        <w:tabs>
          <w:tab w:leader="none" w:pos="457" w:val="left"/>
        </w:tabs>
        <w:widowControl w:val="0"/>
        <w:keepNext w:val="0"/>
        <w:keepLines w:val="0"/>
        <w:shd w:val="clear" w:color="auto" w:fill="auto"/>
        <w:bidi w:val="0"/>
        <w:spacing w:before="0" w:after="180" w:line="254" w:lineRule="exact"/>
        <w:ind w:left="0" w:right="0" w:firstLine="0"/>
      </w:pPr>
      <w:bookmarkStart w:id="49" w:name="bookmark49"/>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9"/>
    </w:p>
    <w:p>
      <w:pPr>
        <w:pStyle w:val="Style57"/>
        <w:numPr>
          <w:ilvl w:val="0"/>
          <w:numId w:val="61"/>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7"/>
        <w:numPr>
          <w:ilvl w:val="0"/>
          <w:numId w:val="61"/>
        </w:numPr>
        <w:tabs>
          <w:tab w:leader="none" w:pos="462" w:val="left"/>
        </w:tabs>
        <w:widowControl w:val="0"/>
        <w:keepNext w:val="0"/>
        <w:keepLines w:val="0"/>
        <w:shd w:val="clear" w:color="auto" w:fill="auto"/>
        <w:bidi w:val="0"/>
        <w:spacing w:before="0" w:after="432" w:line="254" w:lineRule="exact"/>
        <w:ind w:left="0" w:right="0" w:firstLine="0"/>
      </w:pPr>
      <w:bookmarkStart w:id="50" w:name="bookmark50"/>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0"/>
    </w:p>
    <w:p>
      <w:pPr>
        <w:pStyle w:val="Style74"/>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1" w:name="bookmark51"/>
      <w:r>
        <w:rPr>
          <w:rStyle w:val="CharStyle89"/>
        </w:rPr>
        <w:t>Doba plnění</w:t>
      </w:r>
      <w:bookmarkEnd w:id="51"/>
    </w:p>
    <w:p>
      <w:pPr>
        <w:pStyle w:val="Style57"/>
        <w:numPr>
          <w:ilvl w:val="0"/>
          <w:numId w:val="63"/>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7"/>
        <w:numPr>
          <w:ilvl w:val="0"/>
          <w:numId w:val="6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7"/>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7"/>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7"/>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7"/>
        <w:numPr>
          <w:ilvl w:val="0"/>
          <w:numId w:val="63"/>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7"/>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7"/>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7"/>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7"/>
        <w:numPr>
          <w:ilvl w:val="0"/>
          <w:numId w:val="63"/>
        </w:numPr>
        <w:tabs>
          <w:tab w:leader="none" w:pos="481" w:val="left"/>
        </w:tabs>
        <w:widowControl w:val="0"/>
        <w:keepNext w:val="0"/>
        <w:keepLines w:val="0"/>
        <w:shd w:val="clear" w:color="auto" w:fill="auto"/>
        <w:bidi w:val="0"/>
        <w:spacing w:before="0" w:after="488" w:line="250" w:lineRule="exact"/>
        <w:ind w:left="0" w:right="0" w:firstLine="0"/>
      </w:pPr>
      <w:bookmarkStart w:id="52" w:name="bookmark52"/>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2"/>
    </w:p>
    <w:p>
      <w:pPr>
        <w:pStyle w:val="Style74"/>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3" w:name="bookmark53"/>
      <w:r>
        <w:rPr>
          <w:rStyle w:val="CharStyle89"/>
        </w:rPr>
        <w:t>Místo provádění díla</w:t>
      </w:r>
      <w:bookmarkEnd w:id="53"/>
    </w:p>
    <w:p>
      <w:pPr>
        <w:pStyle w:val="Style57"/>
        <w:numPr>
          <w:ilvl w:val="0"/>
          <w:numId w:val="65"/>
        </w:numPr>
        <w:tabs>
          <w:tab w:leader="none" w:pos="457" w:val="left"/>
        </w:tabs>
        <w:widowControl w:val="0"/>
        <w:keepNext w:val="0"/>
        <w:keepLines w:val="0"/>
        <w:shd w:val="clear" w:color="auto" w:fill="auto"/>
        <w:bidi w:val="0"/>
        <w:spacing w:before="0" w:after="408" w:line="240" w:lineRule="exact"/>
        <w:ind w:left="0" w:right="0" w:firstLine="0"/>
      </w:pPr>
      <w:bookmarkStart w:id="54" w:name="bookmark54"/>
      <w:r>
        <w:rPr>
          <w:lang w:val="cs-CZ" w:eastAsia="cs-CZ" w:bidi="cs-CZ"/>
          <w:sz w:val="24"/>
          <w:szCs w:val="24"/>
          <w:w w:val="100"/>
          <w:spacing w:val="0"/>
          <w:color w:val="000000"/>
          <w:position w:val="0"/>
        </w:rPr>
        <w:t>Místem provádění díla je místo blíže uvedené ve Smlouvě.</w:t>
      </w:r>
      <w:bookmarkEnd w:id="54"/>
    </w:p>
    <w:p>
      <w:pPr>
        <w:pStyle w:val="Style74"/>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5" w:name="bookmark55"/>
      <w:r>
        <w:rPr>
          <w:rStyle w:val="CharStyle89"/>
        </w:rPr>
        <w:t>Cena díla, fakturační a platební podmínky</w:t>
      </w:r>
      <w:bookmarkEnd w:id="55"/>
    </w:p>
    <w:p>
      <w:pPr>
        <w:pStyle w:val="Style57"/>
        <w:numPr>
          <w:ilvl w:val="0"/>
          <w:numId w:val="6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7"/>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7"/>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7"/>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7"/>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7"/>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7"/>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7"/>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7"/>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7"/>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7"/>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7"/>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7"/>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7"/>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7"/>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7"/>
        <w:numPr>
          <w:ilvl w:val="0"/>
          <w:numId w:val="69"/>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7"/>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7"/>
        <w:numPr>
          <w:ilvl w:val="0"/>
          <w:numId w:val="69"/>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7"/>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7"/>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7"/>
        <w:numPr>
          <w:ilvl w:val="0"/>
          <w:numId w:val="67"/>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7"/>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7"/>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7"/>
        <w:numPr>
          <w:ilvl w:val="0"/>
          <w:numId w:val="6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7"/>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7"/>
        <w:numPr>
          <w:ilvl w:val="0"/>
          <w:numId w:val="67"/>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7"/>
        <w:numPr>
          <w:ilvl w:val="0"/>
          <w:numId w:val="67"/>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7"/>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7"/>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7"/>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7"/>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7"/>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7"/>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7"/>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7"/>
        <w:numPr>
          <w:ilvl w:val="0"/>
          <w:numId w:val="71"/>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7"/>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7"/>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7"/>
        <w:numPr>
          <w:ilvl w:val="0"/>
          <w:numId w:val="67"/>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7"/>
        <w:numPr>
          <w:ilvl w:val="0"/>
          <w:numId w:val="67"/>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57"/>
        <w:numPr>
          <w:ilvl w:val="0"/>
          <w:numId w:val="73"/>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57"/>
        <w:numPr>
          <w:ilvl w:val="0"/>
          <w:numId w:val="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57"/>
        <w:numPr>
          <w:ilvl w:val="0"/>
          <w:numId w:val="73"/>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7"/>
        <w:numPr>
          <w:ilvl w:val="0"/>
          <w:numId w:val="73"/>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7"/>
        <w:numPr>
          <w:ilvl w:val="0"/>
          <w:numId w:val="73"/>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7"/>
        <w:numPr>
          <w:ilvl w:val="0"/>
          <w:numId w:val="73"/>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57"/>
        <w:numPr>
          <w:ilvl w:val="0"/>
          <w:numId w:val="6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7"/>
        <w:numPr>
          <w:ilvl w:val="0"/>
          <w:numId w:val="67"/>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7"/>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7"/>
        <w:numPr>
          <w:ilvl w:val="0"/>
          <w:numId w:val="67"/>
        </w:numPr>
        <w:tabs>
          <w:tab w:leader="none" w:pos="591" w:val="left"/>
        </w:tabs>
        <w:widowControl w:val="0"/>
        <w:keepNext w:val="0"/>
        <w:keepLines w:val="0"/>
        <w:shd w:val="clear" w:color="auto" w:fill="auto"/>
        <w:bidi w:val="0"/>
        <w:spacing w:before="0" w:after="488" w:line="250" w:lineRule="exact"/>
        <w:ind w:left="0" w:right="0" w:firstLine="0"/>
      </w:pPr>
      <w:bookmarkStart w:id="56" w:name="bookmark56"/>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6"/>
    </w:p>
    <w:p>
      <w:pPr>
        <w:pStyle w:val="Style74"/>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7" w:name="bookmark57"/>
      <w:r>
        <w:rPr>
          <w:rStyle w:val="CharStyle89"/>
        </w:rPr>
        <w:t>Podklady, pokyny a věci předané Objednatelem</w:t>
      </w:r>
      <w:bookmarkEnd w:id="57"/>
    </w:p>
    <w:p>
      <w:pPr>
        <w:pStyle w:val="Style57"/>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7"/>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7"/>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7"/>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6"/>
        </w:rPr>
        <w:t>vynaložení odborné péče v době před uzavřením Smlouvy.</w:t>
      </w:r>
    </w:p>
    <w:p>
      <w:pPr>
        <w:pStyle w:val="Style57"/>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7"/>
        <w:numPr>
          <w:ilvl w:val="0"/>
          <w:numId w:val="7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7"/>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7"/>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7"/>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7"/>
        <w:numPr>
          <w:ilvl w:val="0"/>
          <w:numId w:val="75"/>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7"/>
        <w:numPr>
          <w:ilvl w:val="0"/>
          <w:numId w:val="75"/>
        </w:numPr>
        <w:tabs>
          <w:tab w:leader="none" w:pos="481" w:val="left"/>
        </w:tabs>
        <w:widowControl w:val="0"/>
        <w:keepNext w:val="0"/>
        <w:keepLines w:val="0"/>
        <w:shd w:val="clear" w:color="auto" w:fill="auto"/>
        <w:bidi w:val="0"/>
        <w:spacing w:before="0" w:after="432" w:line="254" w:lineRule="exact"/>
        <w:ind w:left="0" w:right="0" w:firstLine="0"/>
      </w:pPr>
      <w:bookmarkStart w:id="58" w:name="bookmark58"/>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8"/>
    </w:p>
    <w:p>
      <w:pPr>
        <w:pStyle w:val="Style74"/>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59" w:name="bookmark59"/>
      <w:r>
        <w:rPr>
          <w:rStyle w:val="CharStyle89"/>
        </w:rPr>
        <w:t>Součinnost smluvních stran</w:t>
      </w:r>
      <w:bookmarkEnd w:id="59"/>
    </w:p>
    <w:p>
      <w:pPr>
        <w:pStyle w:val="Style57"/>
        <w:numPr>
          <w:ilvl w:val="0"/>
          <w:numId w:val="77"/>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7"/>
        <w:numPr>
          <w:ilvl w:val="0"/>
          <w:numId w:val="7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7"/>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7"/>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7"/>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7"/>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7"/>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7"/>
        <w:numPr>
          <w:ilvl w:val="0"/>
          <w:numId w:val="7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7"/>
        <w:numPr>
          <w:ilvl w:val="0"/>
          <w:numId w:val="79"/>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7"/>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7"/>
        <w:numPr>
          <w:ilvl w:val="0"/>
          <w:numId w:val="77"/>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7"/>
        <w:numPr>
          <w:ilvl w:val="0"/>
          <w:numId w:val="77"/>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7"/>
        <w:numPr>
          <w:ilvl w:val="0"/>
          <w:numId w:val="81"/>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7"/>
        <w:numPr>
          <w:ilvl w:val="0"/>
          <w:numId w:val="81"/>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7"/>
        <w:numPr>
          <w:ilvl w:val="0"/>
          <w:numId w:val="81"/>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7"/>
        <w:numPr>
          <w:ilvl w:val="0"/>
          <w:numId w:val="77"/>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7"/>
        <w:numPr>
          <w:ilvl w:val="0"/>
          <w:numId w:val="77"/>
        </w:numPr>
        <w:tabs>
          <w:tab w:leader="none" w:pos="505" w:val="left"/>
        </w:tabs>
        <w:widowControl w:val="0"/>
        <w:keepNext w:val="0"/>
        <w:keepLines w:val="0"/>
        <w:shd w:val="clear" w:color="auto" w:fill="auto"/>
        <w:bidi w:val="0"/>
        <w:spacing w:before="0" w:after="432" w:line="254" w:lineRule="exact"/>
        <w:ind w:left="0" w:right="0" w:firstLine="0"/>
      </w:pPr>
      <w:bookmarkStart w:id="60" w:name="bookmark60"/>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0"/>
    </w:p>
    <w:p>
      <w:pPr>
        <w:pStyle w:val="Style74"/>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1" w:name="bookmark61"/>
      <w:r>
        <w:rPr>
          <w:rStyle w:val="CharStyle89"/>
        </w:rPr>
        <w:t>Podmínky a způsob provádění díla Zhotovitelem</w:t>
      </w:r>
      <w:bookmarkEnd w:id="61"/>
    </w:p>
    <w:p>
      <w:pPr>
        <w:pStyle w:val="Style57"/>
        <w:numPr>
          <w:ilvl w:val="0"/>
          <w:numId w:val="83"/>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7"/>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7"/>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7"/>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7"/>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7"/>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7"/>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7"/>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7"/>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7"/>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7"/>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7"/>
        <w:numPr>
          <w:ilvl w:val="0"/>
          <w:numId w:val="83"/>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7"/>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7"/>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7"/>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7"/>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7"/>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7"/>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7"/>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7"/>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7"/>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7"/>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7"/>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7"/>
        <w:numPr>
          <w:ilvl w:val="0"/>
          <w:numId w:val="85"/>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7"/>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7"/>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7"/>
        <w:numPr>
          <w:ilvl w:val="0"/>
          <w:numId w:val="83"/>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7"/>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7"/>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rStyle w:val="CharStyle86"/>
        </w:rPr>
        <w:t>Přerušení prací</w:t>
      </w:r>
    </w:p>
    <w:p>
      <w:pPr>
        <w:pStyle w:val="Style57"/>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7"/>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7"/>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7"/>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86"/>
        </w:rPr>
        <w:t>Kontroly a kontrolní dny</w:t>
      </w:r>
    </w:p>
    <w:p>
      <w:pPr>
        <w:pStyle w:val="Style57"/>
        <w:numPr>
          <w:ilvl w:val="0"/>
          <w:numId w:val="89"/>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7"/>
        <w:numPr>
          <w:ilvl w:val="0"/>
          <w:numId w:val="8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7"/>
        <w:numPr>
          <w:ilvl w:val="0"/>
          <w:numId w:val="8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7"/>
        <w:numPr>
          <w:ilvl w:val="0"/>
          <w:numId w:val="89"/>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7"/>
        <w:numPr>
          <w:ilvl w:val="0"/>
          <w:numId w:val="89"/>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7"/>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7"/>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7"/>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7"/>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7"/>
        <w:numPr>
          <w:ilvl w:val="0"/>
          <w:numId w:val="91"/>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7"/>
        <w:numPr>
          <w:ilvl w:val="0"/>
          <w:numId w:val="89"/>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7"/>
        <w:numPr>
          <w:ilvl w:val="0"/>
          <w:numId w:val="89"/>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7"/>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7"/>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7"/>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7"/>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7"/>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7"/>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86"/>
        </w:rPr>
        <w:t>Změny díla</w:t>
      </w:r>
    </w:p>
    <w:p>
      <w:pPr>
        <w:pStyle w:val="Style57"/>
        <w:numPr>
          <w:ilvl w:val="0"/>
          <w:numId w:val="9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7"/>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7"/>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7"/>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7"/>
        <w:numPr>
          <w:ilvl w:val="0"/>
          <w:numId w:val="97"/>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7"/>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7"/>
        <w:numPr>
          <w:ilvl w:val="0"/>
          <w:numId w:val="9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7"/>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7"/>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7"/>
        <w:numPr>
          <w:ilvl w:val="0"/>
          <w:numId w:val="95"/>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7"/>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7"/>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86"/>
        </w:rPr>
        <w:t>Dodržování bezpečnosti a hygieny práce</w:t>
      </w:r>
    </w:p>
    <w:p>
      <w:pPr>
        <w:pStyle w:val="Style57"/>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7"/>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7"/>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7"/>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7"/>
        <w:numPr>
          <w:ilvl w:val="0"/>
          <w:numId w:val="99"/>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7"/>
        <w:numPr>
          <w:ilvl w:val="0"/>
          <w:numId w:val="99"/>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7"/>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86"/>
        </w:rPr>
        <w:t>Dodržování podmínek rozhodnutí dotčených orgánů a organizací</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7"/>
        <w:numPr>
          <w:ilvl w:val="0"/>
          <w:numId w:val="83"/>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7"/>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7"/>
        <w:numPr>
          <w:ilvl w:val="0"/>
          <w:numId w:val="83"/>
        </w:numPr>
        <w:tabs>
          <w:tab w:leader="none" w:pos="572" w:val="left"/>
        </w:tabs>
        <w:widowControl w:val="0"/>
        <w:keepNext w:val="0"/>
        <w:keepLines w:val="0"/>
        <w:shd w:val="clear" w:color="auto" w:fill="auto"/>
        <w:bidi w:val="0"/>
        <w:spacing w:before="0" w:after="432" w:line="254" w:lineRule="exact"/>
        <w:ind w:left="0" w:right="0" w:firstLine="0"/>
      </w:pPr>
      <w:bookmarkStart w:id="62" w:name="bookmark62"/>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2"/>
    </w:p>
    <w:p>
      <w:pPr>
        <w:pStyle w:val="Style74"/>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63" w:name="bookmark63"/>
      <w:r>
        <w:rPr>
          <w:rStyle w:val="CharStyle89"/>
        </w:rPr>
        <w:t>Staveniště a jeho zařízení</w:t>
      </w:r>
      <w:bookmarkEnd w:id="63"/>
    </w:p>
    <w:p>
      <w:pPr>
        <w:pStyle w:val="Style57"/>
        <w:numPr>
          <w:ilvl w:val="0"/>
          <w:numId w:val="101"/>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7"/>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7"/>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7"/>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7"/>
        <w:numPr>
          <w:ilvl w:val="0"/>
          <w:numId w:val="103"/>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7"/>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7"/>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7"/>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7"/>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7"/>
        <w:numPr>
          <w:ilvl w:val="0"/>
          <w:numId w:val="101"/>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7"/>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7"/>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7"/>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7"/>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7"/>
        <w:numPr>
          <w:ilvl w:val="0"/>
          <w:numId w:val="105"/>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7"/>
        <w:numPr>
          <w:ilvl w:val="0"/>
          <w:numId w:val="10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7"/>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7"/>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7"/>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7"/>
        <w:numPr>
          <w:ilvl w:val="0"/>
          <w:numId w:val="101"/>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4"/>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64" w:name="bookmark64"/>
      <w:r>
        <w:rPr>
          <w:rStyle w:val="CharStyle89"/>
        </w:rPr>
        <w:t>Stavební deník, TDS a AD</w:t>
      </w:r>
      <w:bookmarkEnd w:id="64"/>
    </w:p>
    <w:p>
      <w:pPr>
        <w:pStyle w:val="Style57"/>
        <w:numPr>
          <w:ilvl w:val="0"/>
          <w:numId w:val="107"/>
        </w:numPr>
        <w:tabs>
          <w:tab w:leader="none" w:pos="712" w:val="left"/>
        </w:tabs>
        <w:widowControl w:val="0"/>
        <w:keepNext w:val="0"/>
        <w:keepLines w:val="0"/>
        <w:shd w:val="clear" w:color="auto" w:fill="auto"/>
        <w:bidi w:val="0"/>
        <w:spacing w:before="0" w:after="0" w:line="240" w:lineRule="exact"/>
        <w:ind w:left="0" w:right="0" w:firstLine="0"/>
      </w:pPr>
      <w:bookmarkStart w:id="65" w:name="bookmark65"/>
      <w:r>
        <w:rPr>
          <w:rStyle w:val="CharStyle86"/>
        </w:rPr>
        <w:t>Stavební deník</w:t>
      </w:r>
      <w:bookmarkEnd w:id="65"/>
    </w:p>
    <w:p>
      <w:pPr>
        <w:pStyle w:val="Style57"/>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7"/>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7"/>
        <w:numPr>
          <w:ilvl w:val="0"/>
          <w:numId w:val="10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7"/>
        <w:numPr>
          <w:ilvl w:val="0"/>
          <w:numId w:val="10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7"/>
        <w:numPr>
          <w:ilvl w:val="0"/>
          <w:numId w:val="10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7"/>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7"/>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86"/>
        </w:rPr>
        <w:t>Obsah a forma zápisu do stavebního deníku</w:t>
      </w:r>
    </w:p>
    <w:p>
      <w:pPr>
        <w:pStyle w:val="Style57"/>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7"/>
        <w:numPr>
          <w:ilvl w:val="0"/>
          <w:numId w:val="11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7"/>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7"/>
        <w:numPr>
          <w:ilvl w:val="0"/>
          <w:numId w:val="11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7"/>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7"/>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7"/>
        <w:numPr>
          <w:ilvl w:val="0"/>
          <w:numId w:val="111"/>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7"/>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86"/>
        </w:rPr>
        <w:t>Osoby oprávněné k zápisům ve stavebním deníku</w:t>
      </w:r>
    </w:p>
    <w:p>
      <w:pPr>
        <w:pStyle w:val="Style57"/>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7"/>
        <w:numPr>
          <w:ilvl w:val="0"/>
          <w:numId w:val="11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7"/>
        <w:numPr>
          <w:ilvl w:val="0"/>
          <w:numId w:val="113"/>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7"/>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86"/>
        </w:rPr>
        <w:t>Způsob vedení a zápisu do Stavebního deníku</w:t>
      </w:r>
    </w:p>
    <w:p>
      <w:pPr>
        <w:pStyle w:val="Style57"/>
        <w:numPr>
          <w:ilvl w:val="0"/>
          <w:numId w:val="115"/>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7"/>
        <w:numPr>
          <w:ilvl w:val="0"/>
          <w:numId w:val="115"/>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7"/>
        <w:numPr>
          <w:ilvl w:val="0"/>
          <w:numId w:val="11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7"/>
        <w:numPr>
          <w:ilvl w:val="0"/>
          <w:numId w:val="107"/>
        </w:numPr>
        <w:tabs>
          <w:tab w:leader="none" w:pos="558" w:val="left"/>
        </w:tabs>
        <w:widowControl w:val="0"/>
        <w:keepNext w:val="0"/>
        <w:keepLines w:val="0"/>
        <w:shd w:val="clear" w:color="auto" w:fill="auto"/>
        <w:bidi w:val="0"/>
        <w:spacing w:before="0" w:after="0" w:line="240" w:lineRule="exact"/>
        <w:ind w:left="0" w:right="0" w:firstLine="0"/>
      </w:pPr>
      <w:r>
        <w:rPr>
          <w:rStyle w:val="CharStyle86"/>
        </w:rPr>
        <w:t>Technický dozor stavebníka (TDS) a autorský dozor (AD)</w:t>
      </w:r>
    </w:p>
    <w:p>
      <w:pPr>
        <w:pStyle w:val="Style57"/>
        <w:numPr>
          <w:ilvl w:val="0"/>
          <w:numId w:val="117"/>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7"/>
        <w:numPr>
          <w:ilvl w:val="0"/>
          <w:numId w:val="11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7"/>
        <w:numPr>
          <w:ilvl w:val="0"/>
          <w:numId w:val="117"/>
        </w:numPr>
        <w:tabs>
          <w:tab w:leader="none" w:pos="735" w:val="left"/>
        </w:tabs>
        <w:widowControl w:val="0"/>
        <w:keepNext w:val="0"/>
        <w:keepLines w:val="0"/>
        <w:shd w:val="clear" w:color="auto" w:fill="auto"/>
        <w:bidi w:val="0"/>
        <w:spacing w:before="0" w:after="428" w:line="250" w:lineRule="exact"/>
        <w:ind w:left="0" w:right="0" w:firstLine="0"/>
      </w:pPr>
      <w:bookmarkStart w:id="66" w:name="bookmark66"/>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6"/>
    </w:p>
    <w:p>
      <w:pPr>
        <w:pStyle w:val="Style74"/>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67" w:name="bookmark67"/>
      <w:r>
        <w:rPr>
          <w:rStyle w:val="CharStyle89"/>
        </w:rPr>
        <w:t>Zkoušky</w:t>
      </w:r>
      <w:bookmarkEnd w:id="67"/>
    </w:p>
    <w:p>
      <w:pPr>
        <w:pStyle w:val="Style57"/>
        <w:numPr>
          <w:ilvl w:val="0"/>
          <w:numId w:val="11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7"/>
        <w:numPr>
          <w:ilvl w:val="0"/>
          <w:numId w:val="11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7"/>
        <w:numPr>
          <w:ilvl w:val="0"/>
          <w:numId w:val="11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7"/>
        <w:numPr>
          <w:ilvl w:val="0"/>
          <w:numId w:val="119"/>
        </w:numPr>
        <w:tabs>
          <w:tab w:leader="none" w:pos="577" w:val="left"/>
        </w:tabs>
        <w:widowControl w:val="0"/>
        <w:keepNext w:val="0"/>
        <w:keepLines w:val="0"/>
        <w:shd w:val="clear" w:color="auto" w:fill="auto"/>
        <w:bidi w:val="0"/>
        <w:spacing w:before="0" w:after="428" w:line="250" w:lineRule="exact"/>
        <w:ind w:left="0" w:right="0" w:firstLine="0"/>
      </w:pPr>
      <w:bookmarkStart w:id="68" w:name="bookmark68"/>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8"/>
    </w:p>
    <w:p>
      <w:pPr>
        <w:pStyle w:val="Style74"/>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69" w:name="bookmark69"/>
      <w:r>
        <w:rPr>
          <w:rStyle w:val="CharStyle89"/>
        </w:rPr>
        <w:t>Užívání díla před jeho předáním</w:t>
      </w:r>
      <w:bookmarkEnd w:id="69"/>
    </w:p>
    <w:p>
      <w:pPr>
        <w:pStyle w:val="Style57"/>
        <w:numPr>
          <w:ilvl w:val="0"/>
          <w:numId w:val="121"/>
        </w:numPr>
        <w:tabs>
          <w:tab w:leader="none" w:pos="562" w:val="left"/>
        </w:tabs>
        <w:widowControl w:val="0"/>
        <w:keepNext w:val="0"/>
        <w:keepLines w:val="0"/>
        <w:shd w:val="clear" w:color="auto" w:fill="auto"/>
        <w:bidi w:val="0"/>
        <w:spacing w:before="0" w:after="432" w:line="254" w:lineRule="exact"/>
        <w:ind w:left="0" w:right="0" w:firstLine="0"/>
      </w:pPr>
      <w:bookmarkStart w:id="70" w:name="bookmark70"/>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0"/>
    </w:p>
    <w:p>
      <w:pPr>
        <w:pStyle w:val="Style74"/>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71" w:name="bookmark71"/>
      <w:r>
        <w:rPr>
          <w:rStyle w:val="CharStyle89"/>
        </w:rPr>
        <w:t>Převzetí díla nebo jeho části</w:t>
      </w:r>
      <w:bookmarkEnd w:id="71"/>
    </w:p>
    <w:p>
      <w:pPr>
        <w:pStyle w:val="Style57"/>
        <w:numPr>
          <w:ilvl w:val="0"/>
          <w:numId w:val="123"/>
        </w:numPr>
        <w:tabs>
          <w:tab w:leader="none" w:pos="702" w:val="left"/>
        </w:tabs>
        <w:widowControl w:val="0"/>
        <w:keepNext w:val="0"/>
        <w:keepLines w:val="0"/>
        <w:shd w:val="clear" w:color="auto" w:fill="auto"/>
        <w:bidi w:val="0"/>
        <w:spacing w:before="0" w:after="0" w:line="250" w:lineRule="exact"/>
        <w:ind w:left="0" w:right="0" w:firstLine="0"/>
      </w:pPr>
      <w:r>
        <w:rPr>
          <w:rStyle w:val="CharStyle86"/>
        </w:rPr>
        <w:t>Provedení díla</w:t>
      </w:r>
    </w:p>
    <w:p>
      <w:pPr>
        <w:pStyle w:val="Style57"/>
        <w:numPr>
          <w:ilvl w:val="0"/>
          <w:numId w:val="12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7"/>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7"/>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7"/>
        <w:numPr>
          <w:ilvl w:val="0"/>
          <w:numId w:val="125"/>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7"/>
        <w:numPr>
          <w:ilvl w:val="0"/>
          <w:numId w:val="125"/>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7"/>
        <w:numPr>
          <w:ilvl w:val="0"/>
          <w:numId w:val="123"/>
        </w:numPr>
        <w:tabs>
          <w:tab w:leader="none" w:pos="716" w:val="left"/>
        </w:tabs>
        <w:widowControl w:val="0"/>
        <w:keepNext w:val="0"/>
        <w:keepLines w:val="0"/>
        <w:shd w:val="clear" w:color="auto" w:fill="auto"/>
        <w:bidi w:val="0"/>
        <w:spacing w:before="0" w:after="0" w:line="250" w:lineRule="exact"/>
        <w:ind w:left="0" w:right="0" w:firstLine="0"/>
      </w:pPr>
      <w:r>
        <w:rPr>
          <w:rStyle w:val="CharStyle86"/>
        </w:rPr>
        <w:t>Předání a převzetí díla nebo jeho části a Příprava k předání díla nebo jeho části</w:t>
      </w:r>
    </w:p>
    <w:p>
      <w:pPr>
        <w:pStyle w:val="Style57"/>
        <w:numPr>
          <w:ilvl w:val="0"/>
          <w:numId w:val="127"/>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7"/>
        <w:numPr>
          <w:ilvl w:val="0"/>
          <w:numId w:val="129"/>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7"/>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7"/>
        <w:numPr>
          <w:ilvl w:val="0"/>
          <w:numId w:val="129"/>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7"/>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7"/>
        <w:numPr>
          <w:ilvl w:val="0"/>
          <w:numId w:val="127"/>
        </w:numPr>
        <w:tabs>
          <w:tab w:leader="none" w:pos="729" w:val="left"/>
        </w:tabs>
        <w:widowControl w:val="0"/>
        <w:keepNext w:val="0"/>
        <w:keepLines w:val="0"/>
        <w:shd w:val="clear" w:color="auto" w:fill="auto"/>
        <w:bidi w:val="0"/>
        <w:spacing w:before="0" w:after="0" w:line="250" w:lineRule="exact"/>
        <w:ind w:left="0" w:right="0" w:firstLine="0"/>
      </w:pPr>
      <w:r>
        <w:rPr>
          <w:rStyle w:val="CharStyle86"/>
        </w:rPr>
        <w:t>Organizace a doklady nezbytné k předání a převzetí díla</w:t>
      </w:r>
    </w:p>
    <w:p>
      <w:pPr>
        <w:pStyle w:val="Style57"/>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7"/>
        <w:numPr>
          <w:ilvl w:val="0"/>
          <w:numId w:val="131"/>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7"/>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7"/>
        <w:numPr>
          <w:ilvl w:val="0"/>
          <w:numId w:val="131"/>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7"/>
        <w:numPr>
          <w:ilvl w:val="0"/>
          <w:numId w:val="131"/>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7"/>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7"/>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7"/>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7"/>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7"/>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7"/>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7"/>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7"/>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7"/>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7"/>
        <w:numPr>
          <w:ilvl w:val="0"/>
          <w:numId w:val="123"/>
        </w:numPr>
        <w:tabs>
          <w:tab w:leader="none" w:pos="705" w:val="left"/>
        </w:tabs>
        <w:widowControl w:val="0"/>
        <w:keepNext w:val="0"/>
        <w:keepLines w:val="0"/>
        <w:shd w:val="clear" w:color="auto" w:fill="auto"/>
        <w:bidi w:val="0"/>
        <w:spacing w:before="0" w:after="0" w:line="240" w:lineRule="exact"/>
        <w:ind w:left="0" w:right="0" w:firstLine="0"/>
      </w:pPr>
      <w:r>
        <w:rPr>
          <w:rStyle w:val="CharStyle86"/>
        </w:rPr>
        <w:t>Zápis o předání a převzetí díla</w:t>
      </w:r>
    </w:p>
    <w:p>
      <w:pPr>
        <w:pStyle w:val="Style57"/>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7"/>
        <w:numPr>
          <w:ilvl w:val="0"/>
          <w:numId w:val="13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7"/>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7"/>
        <w:numPr>
          <w:ilvl w:val="0"/>
          <w:numId w:val="133"/>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7"/>
        <w:numPr>
          <w:ilvl w:val="0"/>
          <w:numId w:val="133"/>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7"/>
        <w:numPr>
          <w:ilvl w:val="0"/>
          <w:numId w:val="133"/>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7"/>
        <w:widowControl w:val="0"/>
        <w:keepNext w:val="0"/>
        <w:keepLines w:val="0"/>
        <w:shd w:val="clear" w:color="auto" w:fill="auto"/>
        <w:bidi w:val="0"/>
        <w:spacing w:before="0" w:after="0" w:line="250" w:lineRule="exact"/>
        <w:ind w:left="0" w:right="0" w:firstLine="0"/>
      </w:pPr>
      <w:r>
        <w:rPr>
          <w:rStyle w:val="CharStyle86"/>
        </w:rPr>
        <w:t>13. 4. Prohlídka díla</w:t>
      </w:r>
    </w:p>
    <w:p>
      <w:pPr>
        <w:pStyle w:val="Style57"/>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7"/>
        <w:numPr>
          <w:ilvl w:val="0"/>
          <w:numId w:val="135"/>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7"/>
        <w:numPr>
          <w:ilvl w:val="0"/>
          <w:numId w:val="13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7"/>
        <w:numPr>
          <w:ilvl w:val="0"/>
          <w:numId w:val="13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7"/>
        <w:numPr>
          <w:ilvl w:val="0"/>
          <w:numId w:val="13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7"/>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13.5. Kolaudace</w:t>
      </w:r>
    </w:p>
    <w:p>
      <w:pPr>
        <w:pStyle w:val="Style57"/>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7"/>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7"/>
        <w:numPr>
          <w:ilvl w:val="0"/>
          <w:numId w:val="139"/>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7"/>
        <w:numPr>
          <w:ilvl w:val="0"/>
          <w:numId w:val="139"/>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7"/>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4"/>
        <w:numPr>
          <w:ilvl w:val="0"/>
          <w:numId w:val="141"/>
        </w:numPr>
        <w:tabs>
          <w:tab w:leader="none" w:pos="4105" w:val="left"/>
        </w:tabs>
        <w:widowControl w:val="0"/>
        <w:keepNext/>
        <w:keepLines/>
        <w:shd w:val="clear" w:color="auto" w:fill="auto"/>
        <w:bidi w:val="0"/>
        <w:jc w:val="both"/>
        <w:spacing w:before="0" w:after="210" w:line="240" w:lineRule="exact"/>
        <w:ind w:left="3480" w:right="0" w:firstLine="0"/>
      </w:pPr>
      <w:bookmarkStart w:id="72" w:name="bookmark72"/>
      <w:r>
        <w:rPr>
          <w:rStyle w:val="CharStyle89"/>
        </w:rPr>
        <w:t>Smluvní pokuty</w:t>
      </w:r>
      <w:bookmarkEnd w:id="72"/>
    </w:p>
    <w:p>
      <w:pPr>
        <w:pStyle w:val="Style57"/>
        <w:numPr>
          <w:ilvl w:val="0"/>
          <w:numId w:val="143"/>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7"/>
        <w:numPr>
          <w:ilvl w:val="0"/>
          <w:numId w:val="143"/>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7"/>
        <w:numPr>
          <w:ilvl w:val="0"/>
          <w:numId w:val="14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7"/>
        <w:numPr>
          <w:ilvl w:val="0"/>
          <w:numId w:val="14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7"/>
        <w:numPr>
          <w:ilvl w:val="0"/>
          <w:numId w:val="143"/>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7"/>
        <w:numPr>
          <w:ilvl w:val="0"/>
          <w:numId w:val="143"/>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7"/>
        <w:numPr>
          <w:ilvl w:val="0"/>
          <w:numId w:val="143"/>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7"/>
        <w:numPr>
          <w:ilvl w:val="0"/>
          <w:numId w:val="143"/>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7"/>
        <w:numPr>
          <w:ilvl w:val="0"/>
          <w:numId w:val="143"/>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7"/>
        <w:numPr>
          <w:ilvl w:val="0"/>
          <w:numId w:val="14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7"/>
        <w:numPr>
          <w:ilvl w:val="0"/>
          <w:numId w:val="14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7"/>
        <w:numPr>
          <w:ilvl w:val="0"/>
          <w:numId w:val="143"/>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7"/>
        <w:numPr>
          <w:ilvl w:val="0"/>
          <w:numId w:val="143"/>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7"/>
        <w:numPr>
          <w:ilvl w:val="0"/>
          <w:numId w:val="14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7"/>
        <w:numPr>
          <w:ilvl w:val="0"/>
          <w:numId w:val="143"/>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7"/>
        <w:numPr>
          <w:ilvl w:val="0"/>
          <w:numId w:val="143"/>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7"/>
        <w:numPr>
          <w:ilvl w:val="0"/>
          <w:numId w:val="143"/>
        </w:numPr>
        <w:tabs>
          <w:tab w:leader="none" w:pos="706"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3"/>
    </w:p>
    <w:p>
      <w:pPr>
        <w:pStyle w:val="Style74"/>
        <w:numPr>
          <w:ilvl w:val="0"/>
          <w:numId w:val="141"/>
        </w:numPr>
        <w:tabs>
          <w:tab w:leader="none" w:pos="878" w:val="left"/>
        </w:tabs>
        <w:widowControl w:val="0"/>
        <w:keepNext/>
        <w:keepLines/>
        <w:shd w:val="clear" w:color="auto" w:fill="auto"/>
        <w:bidi w:val="0"/>
        <w:jc w:val="both"/>
        <w:spacing w:before="0" w:after="0" w:line="240" w:lineRule="exact"/>
        <w:ind w:left="340" w:right="0" w:firstLine="0"/>
      </w:pPr>
      <w:bookmarkStart w:id="74" w:name="bookmark74"/>
      <w:r>
        <w:rPr>
          <w:rStyle w:val="CharStyle89"/>
        </w:rPr>
        <w:t>Nebezpečí vzniku škody na věci, přechod vlastnického práva a odpovědnost za</w:t>
      </w:r>
      <w:bookmarkEnd w:id="74"/>
    </w:p>
    <w:p>
      <w:pPr>
        <w:pStyle w:val="Style74"/>
        <w:widowControl w:val="0"/>
        <w:keepNext/>
        <w:keepLines/>
        <w:shd w:val="clear" w:color="auto" w:fill="auto"/>
        <w:bidi w:val="0"/>
        <w:spacing w:before="0" w:after="150" w:line="240" w:lineRule="exact"/>
        <w:ind w:left="0" w:right="20" w:firstLine="0"/>
      </w:pPr>
      <w:bookmarkStart w:id="75" w:name="bookmark75"/>
      <w:r>
        <w:rPr>
          <w:rStyle w:val="CharStyle89"/>
        </w:rPr>
        <w:t>škodu</w:t>
      </w:r>
      <w:bookmarkEnd w:id="75"/>
    </w:p>
    <w:p>
      <w:pPr>
        <w:pStyle w:val="Style57"/>
        <w:numPr>
          <w:ilvl w:val="0"/>
          <w:numId w:val="14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7"/>
        <w:numPr>
          <w:ilvl w:val="0"/>
          <w:numId w:val="147"/>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7"/>
        <w:numPr>
          <w:ilvl w:val="0"/>
          <w:numId w:val="147"/>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7"/>
        <w:numPr>
          <w:ilvl w:val="0"/>
          <w:numId w:val="147"/>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7"/>
        <w:numPr>
          <w:ilvl w:val="0"/>
          <w:numId w:val="147"/>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7"/>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7"/>
        <w:numPr>
          <w:ilvl w:val="0"/>
          <w:numId w:val="145"/>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7"/>
        <w:numPr>
          <w:ilvl w:val="0"/>
          <w:numId w:val="149"/>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7"/>
        <w:numPr>
          <w:ilvl w:val="0"/>
          <w:numId w:val="149"/>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7"/>
        <w:numPr>
          <w:ilvl w:val="0"/>
          <w:numId w:val="149"/>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7"/>
        <w:numPr>
          <w:ilvl w:val="0"/>
          <w:numId w:val="145"/>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7"/>
        <w:numPr>
          <w:ilvl w:val="0"/>
          <w:numId w:val="145"/>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7"/>
        <w:numPr>
          <w:ilvl w:val="0"/>
          <w:numId w:val="145"/>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7"/>
        <w:numPr>
          <w:ilvl w:val="0"/>
          <w:numId w:val="145"/>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7"/>
        <w:numPr>
          <w:ilvl w:val="0"/>
          <w:numId w:val="145"/>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7"/>
        <w:numPr>
          <w:ilvl w:val="0"/>
          <w:numId w:val="145"/>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7"/>
        <w:numPr>
          <w:ilvl w:val="0"/>
          <w:numId w:val="145"/>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7"/>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7"/>
        <w:numPr>
          <w:ilvl w:val="0"/>
          <w:numId w:val="145"/>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7"/>
        <w:numPr>
          <w:ilvl w:val="0"/>
          <w:numId w:val="145"/>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7"/>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7"/>
        <w:widowControl w:val="0"/>
        <w:keepNext w:val="0"/>
        <w:keepLines w:val="0"/>
        <w:shd w:val="clear" w:color="auto" w:fill="auto"/>
        <w:bidi w:val="0"/>
        <w:spacing w:before="0" w:after="488" w:line="250" w:lineRule="exact"/>
        <w:ind w:left="0" w:right="0" w:firstLine="640"/>
      </w:pPr>
      <w:bookmarkStart w:id="76" w:name="bookmark76"/>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6"/>
    </w:p>
    <w:p>
      <w:pPr>
        <w:pStyle w:val="Style74"/>
        <w:numPr>
          <w:ilvl w:val="0"/>
          <w:numId w:val="141"/>
        </w:numPr>
        <w:tabs>
          <w:tab w:leader="none" w:pos="2870" w:val="left"/>
        </w:tabs>
        <w:widowControl w:val="0"/>
        <w:keepNext/>
        <w:keepLines/>
        <w:shd w:val="clear" w:color="auto" w:fill="auto"/>
        <w:bidi w:val="0"/>
        <w:jc w:val="both"/>
        <w:spacing w:before="0" w:after="210" w:line="240" w:lineRule="exact"/>
        <w:ind w:left="2240" w:right="0" w:firstLine="0"/>
      </w:pPr>
      <w:bookmarkStart w:id="77" w:name="bookmark77"/>
      <w:r>
        <w:rPr>
          <w:rStyle w:val="CharStyle89"/>
        </w:rPr>
        <w:t>Odpovědnost za vady a záruka za jakost</w:t>
      </w:r>
      <w:bookmarkEnd w:id="77"/>
    </w:p>
    <w:p>
      <w:pPr>
        <w:pStyle w:val="Style57"/>
        <w:numPr>
          <w:ilvl w:val="0"/>
          <w:numId w:val="15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7"/>
        <w:numPr>
          <w:ilvl w:val="0"/>
          <w:numId w:val="151"/>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7"/>
        <w:numPr>
          <w:ilvl w:val="0"/>
          <w:numId w:val="151"/>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7"/>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7"/>
        <w:numPr>
          <w:ilvl w:val="0"/>
          <w:numId w:val="15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7"/>
        <w:numPr>
          <w:ilvl w:val="0"/>
          <w:numId w:val="151"/>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7"/>
        <w:numPr>
          <w:ilvl w:val="0"/>
          <w:numId w:val="15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7"/>
        <w:numPr>
          <w:ilvl w:val="0"/>
          <w:numId w:val="151"/>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7"/>
        <w:numPr>
          <w:ilvl w:val="0"/>
          <w:numId w:val="15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7"/>
        <w:numPr>
          <w:ilvl w:val="0"/>
          <w:numId w:val="153"/>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7"/>
        <w:numPr>
          <w:ilvl w:val="0"/>
          <w:numId w:val="155"/>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7"/>
        <w:numPr>
          <w:ilvl w:val="0"/>
          <w:numId w:val="155"/>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7"/>
        <w:numPr>
          <w:ilvl w:val="0"/>
          <w:numId w:val="155"/>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7"/>
        <w:numPr>
          <w:ilvl w:val="0"/>
          <w:numId w:val="155"/>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7"/>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7"/>
        <w:numPr>
          <w:ilvl w:val="0"/>
          <w:numId w:val="15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7"/>
        <w:numPr>
          <w:ilvl w:val="0"/>
          <w:numId w:val="15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7"/>
        <w:numPr>
          <w:ilvl w:val="0"/>
          <w:numId w:val="151"/>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7"/>
        <w:numPr>
          <w:ilvl w:val="0"/>
          <w:numId w:val="151"/>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7"/>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7"/>
        <w:numPr>
          <w:ilvl w:val="0"/>
          <w:numId w:val="15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7"/>
        <w:numPr>
          <w:ilvl w:val="0"/>
          <w:numId w:val="15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7"/>
        <w:numPr>
          <w:ilvl w:val="0"/>
          <w:numId w:val="151"/>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7"/>
        <w:numPr>
          <w:ilvl w:val="0"/>
          <w:numId w:val="15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7"/>
        <w:numPr>
          <w:ilvl w:val="0"/>
          <w:numId w:val="151"/>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7"/>
        <w:numPr>
          <w:ilvl w:val="0"/>
          <w:numId w:val="151"/>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7"/>
        <w:numPr>
          <w:ilvl w:val="0"/>
          <w:numId w:val="157"/>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7"/>
        <w:numPr>
          <w:ilvl w:val="0"/>
          <w:numId w:val="157"/>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7"/>
        <w:numPr>
          <w:ilvl w:val="0"/>
          <w:numId w:val="157"/>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7"/>
        <w:numPr>
          <w:ilvl w:val="0"/>
          <w:numId w:val="151"/>
        </w:numPr>
        <w:tabs>
          <w:tab w:leader="none" w:pos="678" w:val="left"/>
        </w:tabs>
        <w:widowControl w:val="0"/>
        <w:keepNext w:val="0"/>
        <w:keepLines w:val="0"/>
        <w:shd w:val="clear" w:color="auto" w:fill="auto"/>
        <w:bidi w:val="0"/>
        <w:spacing w:before="0" w:after="432" w:line="254" w:lineRule="exact"/>
        <w:ind w:left="0" w:right="0" w:firstLine="0"/>
      </w:pPr>
      <w:bookmarkStart w:id="78" w:name="bookmark78"/>
      <w:r>
        <w:rPr>
          <w:lang w:val="cs-CZ" w:eastAsia="cs-CZ" w:bidi="cs-CZ"/>
          <w:sz w:val="24"/>
          <w:szCs w:val="24"/>
          <w:w w:val="100"/>
          <w:spacing w:val="0"/>
          <w:color w:val="000000"/>
          <w:position w:val="0"/>
        </w:rPr>
        <w:t>O odstranění reklamované vady sepíší Objednatel se Zhotovitelem protokol, ve kterém potvrdí odstranění vady.</w:t>
      </w:r>
      <w:bookmarkEnd w:id="78"/>
    </w:p>
    <w:p>
      <w:pPr>
        <w:pStyle w:val="Style74"/>
        <w:numPr>
          <w:ilvl w:val="0"/>
          <w:numId w:val="141"/>
        </w:numPr>
        <w:tabs>
          <w:tab w:leader="none" w:pos="4221" w:val="left"/>
        </w:tabs>
        <w:widowControl w:val="0"/>
        <w:keepNext/>
        <w:keepLines/>
        <w:shd w:val="clear" w:color="auto" w:fill="auto"/>
        <w:bidi w:val="0"/>
        <w:jc w:val="both"/>
        <w:spacing w:before="0" w:after="206" w:line="240" w:lineRule="exact"/>
        <w:ind w:left="3500" w:right="0" w:firstLine="0"/>
      </w:pPr>
      <w:bookmarkStart w:id="79" w:name="bookmark79"/>
      <w:r>
        <w:rPr>
          <w:rStyle w:val="CharStyle89"/>
        </w:rPr>
        <w:t>Zánik závazků</w:t>
      </w:r>
      <w:bookmarkEnd w:id="79"/>
    </w:p>
    <w:p>
      <w:pPr>
        <w:pStyle w:val="Style57"/>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4"/>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80" w:name="bookmark80"/>
      <w:r>
        <w:rPr>
          <w:rStyle w:val="CharStyle89"/>
        </w:rPr>
        <w:t>Splněním</w:t>
      </w:r>
      <w:bookmarkEnd w:id="80"/>
    </w:p>
    <w:p>
      <w:pPr>
        <w:pStyle w:val="Style57"/>
        <w:widowControl w:val="0"/>
        <w:keepNext w:val="0"/>
        <w:keepLines w:val="0"/>
        <w:shd w:val="clear" w:color="auto" w:fill="auto"/>
        <w:bidi w:val="0"/>
        <w:spacing w:before="0" w:after="0" w:line="250" w:lineRule="exact"/>
        <w:ind w:left="0" w:right="0" w:firstLine="0"/>
        <w:sectPr>
          <w:headerReference w:type="even" r:id="rId38"/>
          <w:headerReference w:type="default" r:id="rId39"/>
          <w:footerReference w:type="even" r:id="rId40"/>
          <w:footerReference w:type="default" r:id="rId41"/>
          <w:footerReference w:type="first" r:id="rId42"/>
          <w:pgSz w:w="11900" w:h="16840"/>
          <w:pgMar w:top="1416" w:left="1343" w:right="1351" w:bottom="1357" w:header="0" w:footer="3" w:gutter="0"/>
          <w:rtlGutter w:val="0"/>
          <w:cols w:space="720"/>
          <w:pgNumType w:start="1"/>
          <w:noEndnote/>
          <w:docGrid w:linePitch="360"/>
        </w:sectPr>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7"/>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7"/>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rStyle w:val="CharStyle86"/>
        </w:rPr>
        <w:t>Odstoupením od Smlouvy</w:t>
      </w:r>
    </w:p>
    <w:p>
      <w:pPr>
        <w:pStyle w:val="Style57"/>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7"/>
        <w:numPr>
          <w:ilvl w:val="0"/>
          <w:numId w:val="16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7"/>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7"/>
        <w:numPr>
          <w:ilvl w:val="0"/>
          <w:numId w:val="16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7"/>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7"/>
        <w:numPr>
          <w:ilvl w:val="0"/>
          <w:numId w:val="16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7"/>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7"/>
        <w:numPr>
          <w:ilvl w:val="0"/>
          <w:numId w:val="165"/>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7"/>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7"/>
        <w:numPr>
          <w:ilvl w:val="0"/>
          <w:numId w:val="16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7"/>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7"/>
        <w:numPr>
          <w:ilvl w:val="0"/>
          <w:numId w:val="165"/>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7"/>
        <w:numPr>
          <w:ilvl w:val="0"/>
          <w:numId w:val="16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7"/>
        <w:numPr>
          <w:ilvl w:val="0"/>
          <w:numId w:val="163"/>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7"/>
        <w:numPr>
          <w:ilvl w:val="0"/>
          <w:numId w:val="163"/>
        </w:numPr>
        <w:tabs>
          <w:tab w:leader="none" w:pos="721" w:val="left"/>
        </w:tabs>
        <w:widowControl w:val="0"/>
        <w:keepNext w:val="0"/>
        <w:keepLines w:val="0"/>
        <w:shd w:val="clear" w:color="auto" w:fill="auto"/>
        <w:bidi w:val="0"/>
        <w:spacing w:before="0" w:after="0" w:line="240" w:lineRule="exact"/>
        <w:ind w:left="0" w:right="0" w:firstLine="0"/>
        <w:sectPr>
          <w:footerReference w:type="even" r:id="rId43"/>
          <w:footerReference w:type="default" r:id="rId44"/>
          <w:headerReference w:type="first" r:id="rId45"/>
          <w:footerReference w:type="first" r:id="rId46"/>
          <w:titlePg/>
          <w:pgSz w:w="11900" w:h="16840"/>
          <w:pgMar w:top="1685" w:left="1378" w:right="1388" w:bottom="1469" w:header="0" w:footer="3" w:gutter="0"/>
          <w:rtlGutter w:val="0"/>
          <w:cols w:space="720"/>
          <w:noEndnote/>
          <w:docGrid w:linePitch="360"/>
        </w:sectPr>
      </w:pPr>
      <w:r>
        <w:rPr>
          <w:lang w:val="cs-CZ" w:eastAsia="cs-CZ" w:bidi="cs-CZ"/>
          <w:sz w:val="24"/>
          <w:szCs w:val="24"/>
          <w:w w:val="100"/>
          <w:spacing w:val="0"/>
          <w:color w:val="000000"/>
          <w:position w:val="0"/>
        </w:rPr>
        <w:t>Objednatel je rovněž oprávněn odstoupit od Smlouvy bez předchozího upozornění v případech</w:t>
      </w:r>
    </w:p>
    <w:p>
      <w:pPr>
        <w:pStyle w:val="Style57"/>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stanovených v § 223 ZZVZ</w:t>
      </w:r>
    </w:p>
    <w:p>
      <w:pPr>
        <w:pStyle w:val="Style57"/>
        <w:numPr>
          <w:ilvl w:val="0"/>
          <w:numId w:val="161"/>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7"/>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7"/>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7"/>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7"/>
        <w:numPr>
          <w:ilvl w:val="0"/>
          <w:numId w:val="161"/>
        </w:numPr>
        <w:tabs>
          <w:tab w:leader="none" w:pos="572" w:val="left"/>
        </w:tabs>
        <w:widowControl w:val="0"/>
        <w:keepNext w:val="0"/>
        <w:keepLines w:val="0"/>
        <w:shd w:val="clear" w:color="auto" w:fill="auto"/>
        <w:bidi w:val="0"/>
        <w:spacing w:before="0" w:after="432" w:line="254" w:lineRule="exact"/>
        <w:ind w:left="0" w:right="0" w:firstLine="0"/>
      </w:pPr>
      <w:bookmarkStart w:id="81" w:name="bookmark81"/>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1"/>
    </w:p>
    <w:p>
      <w:pPr>
        <w:pStyle w:val="Style74"/>
        <w:numPr>
          <w:ilvl w:val="0"/>
          <w:numId w:val="141"/>
        </w:numPr>
        <w:tabs>
          <w:tab w:leader="none" w:pos="4512" w:val="left"/>
        </w:tabs>
        <w:widowControl w:val="0"/>
        <w:keepNext/>
        <w:keepLines/>
        <w:shd w:val="clear" w:color="auto" w:fill="auto"/>
        <w:bidi w:val="0"/>
        <w:jc w:val="both"/>
        <w:spacing w:before="0" w:after="210" w:line="240" w:lineRule="exact"/>
        <w:ind w:left="3700" w:right="0" w:firstLine="0"/>
      </w:pPr>
      <w:bookmarkStart w:id="82" w:name="bookmark82"/>
      <w:r>
        <w:rPr>
          <w:rStyle w:val="CharStyle89"/>
        </w:rPr>
        <w:t>Vyšší moc</w:t>
      </w:r>
      <w:bookmarkEnd w:id="82"/>
    </w:p>
    <w:p>
      <w:pPr>
        <w:pStyle w:val="Style57"/>
        <w:numPr>
          <w:ilvl w:val="0"/>
          <w:numId w:val="16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7"/>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7"/>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7"/>
        <w:numPr>
          <w:ilvl w:val="0"/>
          <w:numId w:val="167"/>
        </w:numPr>
        <w:tabs>
          <w:tab w:leader="none" w:pos="572" w:val="left"/>
        </w:tabs>
        <w:widowControl w:val="0"/>
        <w:keepNext w:val="0"/>
        <w:keepLines w:val="0"/>
        <w:shd w:val="clear" w:color="auto" w:fill="auto"/>
        <w:bidi w:val="0"/>
        <w:spacing w:before="0" w:after="0" w:line="250" w:lineRule="exact"/>
        <w:ind w:left="0" w:right="0" w:firstLine="0"/>
        <w:sectPr>
          <w:pgSz w:w="11900" w:h="16840"/>
          <w:pgMar w:top="1431" w:left="1363" w:right="1383" w:bottom="1431" w:header="0" w:footer="3" w:gutter="0"/>
          <w:rtlGutter w:val="0"/>
          <w:cols w:space="720"/>
          <w:noEndnote/>
          <w:docGrid w:linePitch="360"/>
        </w:sectPr>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widowControl w:val="0"/>
        <w:spacing w:line="202" w:lineRule="exact"/>
        <w:rPr>
          <w:sz w:val="16"/>
          <w:szCs w:val="16"/>
        </w:rPr>
      </w:pPr>
    </w:p>
    <w:p>
      <w:pPr>
        <w:widowControl w:val="0"/>
        <w:rPr>
          <w:sz w:val="2"/>
          <w:szCs w:val="2"/>
        </w:rPr>
        <w:sectPr>
          <w:pgSz w:w="11900" w:h="16840"/>
          <w:pgMar w:top="1431" w:left="0" w:right="0" w:bottom="1469" w:header="0" w:footer="3" w:gutter="0"/>
          <w:rtlGutter w:val="0"/>
          <w:cols w:space="720"/>
          <w:noEndnote/>
          <w:docGrid w:linePitch="360"/>
        </w:sectPr>
      </w:pPr>
    </w:p>
    <w:p>
      <w:pPr>
        <w:pStyle w:val="Style57"/>
        <w:numPr>
          <w:ilvl w:val="0"/>
          <w:numId w:val="167"/>
        </w:numPr>
        <w:tabs>
          <w:tab w:leader="none" w:pos="572" w:val="left"/>
        </w:tabs>
        <w:widowControl w:val="0"/>
        <w:keepNext w:val="0"/>
        <w:keepLines w:val="0"/>
        <w:shd w:val="clear" w:color="auto" w:fill="auto"/>
        <w:bidi w:val="0"/>
        <w:spacing w:before="0" w:after="428" w:line="250" w:lineRule="exact"/>
        <w:ind w:left="0" w:right="0" w:firstLine="0"/>
      </w:pPr>
      <w:bookmarkStart w:id="83" w:name="bookmark83"/>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3"/>
    </w:p>
    <w:p>
      <w:pPr>
        <w:pStyle w:val="Style74"/>
        <w:numPr>
          <w:ilvl w:val="0"/>
          <w:numId w:val="141"/>
        </w:numPr>
        <w:tabs>
          <w:tab w:leader="none" w:pos="3425" w:val="left"/>
        </w:tabs>
        <w:widowControl w:val="0"/>
        <w:keepNext/>
        <w:keepLines/>
        <w:shd w:val="clear" w:color="auto" w:fill="auto"/>
        <w:bidi w:val="0"/>
        <w:jc w:val="both"/>
        <w:spacing w:before="0" w:after="218" w:line="240" w:lineRule="exact"/>
        <w:ind w:left="2800" w:right="0" w:firstLine="0"/>
      </w:pPr>
      <w:bookmarkStart w:id="84" w:name="bookmark84"/>
      <w:r>
        <w:rPr>
          <w:rStyle w:val="CharStyle89"/>
        </w:rPr>
        <w:t>Zajištění závazků Zhotovitele</w:t>
      </w:r>
      <w:bookmarkEnd w:id="84"/>
    </w:p>
    <w:p>
      <w:pPr>
        <w:pStyle w:val="Style57"/>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86"/>
        </w:rPr>
        <w:t>Pojištění odpovědnosti za škodu způsobenou Zhotovitelem třetí osobě</w:t>
      </w:r>
    </w:p>
    <w:p>
      <w:pPr>
        <w:pStyle w:val="Style57"/>
        <w:numPr>
          <w:ilvl w:val="0"/>
          <w:numId w:val="171"/>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7"/>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7"/>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7"/>
        <w:numPr>
          <w:ilvl w:val="0"/>
          <w:numId w:val="171"/>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7"/>
        <w:numPr>
          <w:ilvl w:val="0"/>
          <w:numId w:val="169"/>
        </w:numPr>
        <w:tabs>
          <w:tab w:leader="none" w:pos="721" w:val="left"/>
        </w:tabs>
        <w:widowControl w:val="0"/>
        <w:keepNext w:val="0"/>
        <w:keepLines w:val="0"/>
        <w:shd w:val="clear" w:color="auto" w:fill="auto"/>
        <w:bidi w:val="0"/>
        <w:spacing w:before="0" w:after="0" w:line="240" w:lineRule="exact"/>
        <w:ind w:left="0" w:right="0" w:firstLine="0"/>
      </w:pPr>
      <w:r>
        <w:rPr>
          <w:rStyle w:val="CharStyle86"/>
        </w:rPr>
        <w:t>Stavebně montážní pojištění</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7"/>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7"/>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86"/>
        </w:rPr>
        <w:t>Zajištění kvalifikace po dobu realizace díla</w:t>
      </w:r>
    </w:p>
    <w:p>
      <w:pPr>
        <w:pStyle w:val="Style57"/>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7"/>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7"/>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7"/>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7"/>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86"/>
        </w:rPr>
        <w:t>Zajištění závazku za řádné splnění díla</w:t>
      </w:r>
    </w:p>
    <w:p>
      <w:pPr>
        <w:pStyle w:val="Style57"/>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7"/>
        <w:numPr>
          <w:ilvl w:val="0"/>
          <w:numId w:val="169"/>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7"/>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86"/>
        </w:rPr>
        <w:t>Zajištění závazku za řádné splnění díla - Bankovní záruka za řádné plnění díla</w:t>
      </w:r>
    </w:p>
    <w:p>
      <w:pPr>
        <w:pStyle w:val="Style57"/>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7"/>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7"/>
        <w:numPr>
          <w:ilvl w:val="0"/>
          <w:numId w:val="175"/>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7"/>
        <w:numPr>
          <w:ilvl w:val="0"/>
          <w:numId w:val="175"/>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7"/>
        <w:numPr>
          <w:ilvl w:val="0"/>
          <w:numId w:val="175"/>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7"/>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7"/>
        <w:numPr>
          <w:ilvl w:val="0"/>
          <w:numId w:val="175"/>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7"/>
        <w:numPr>
          <w:ilvl w:val="0"/>
          <w:numId w:val="175"/>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7"/>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7"/>
        <w:numPr>
          <w:ilvl w:val="0"/>
          <w:numId w:val="175"/>
        </w:numPr>
        <w:tabs>
          <w:tab w:leader="none" w:pos="846" w:val="left"/>
        </w:tabs>
        <w:widowControl w:val="0"/>
        <w:keepNext w:val="0"/>
        <w:keepLines w:val="0"/>
        <w:shd w:val="clear" w:color="auto" w:fill="auto"/>
        <w:bidi w:val="0"/>
        <w:spacing w:before="0" w:after="432" w:line="254" w:lineRule="exact"/>
        <w:ind w:left="0" w:right="0" w:firstLine="0"/>
      </w:pPr>
      <w:bookmarkStart w:id="85" w:name="bookmark85"/>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5"/>
    </w:p>
    <w:p>
      <w:pPr>
        <w:pStyle w:val="Style74"/>
        <w:numPr>
          <w:ilvl w:val="0"/>
          <w:numId w:val="141"/>
        </w:numPr>
        <w:tabs>
          <w:tab w:leader="none" w:pos="3514" w:val="left"/>
        </w:tabs>
        <w:widowControl w:val="0"/>
        <w:keepNext/>
        <w:keepLines/>
        <w:shd w:val="clear" w:color="auto" w:fill="auto"/>
        <w:bidi w:val="0"/>
        <w:jc w:val="both"/>
        <w:spacing w:before="0" w:after="210" w:line="240" w:lineRule="exact"/>
        <w:ind w:left="2980" w:right="0" w:firstLine="0"/>
      </w:pPr>
      <w:bookmarkStart w:id="86" w:name="bookmark86"/>
      <w:r>
        <w:rPr>
          <w:rStyle w:val="CharStyle89"/>
        </w:rPr>
        <w:t>Odkazy na obchodní firmy</w:t>
      </w:r>
      <w:bookmarkEnd w:id="86"/>
    </w:p>
    <w:p>
      <w:pPr>
        <w:pStyle w:val="Style57"/>
        <w:numPr>
          <w:ilvl w:val="0"/>
          <w:numId w:val="17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7"/>
        <w:numPr>
          <w:ilvl w:val="0"/>
          <w:numId w:val="177"/>
        </w:numPr>
        <w:tabs>
          <w:tab w:leader="none" w:pos="591" w:val="left"/>
        </w:tabs>
        <w:widowControl w:val="0"/>
        <w:keepNext w:val="0"/>
        <w:keepLines w:val="0"/>
        <w:shd w:val="clear" w:color="auto" w:fill="auto"/>
        <w:bidi w:val="0"/>
        <w:spacing w:before="0" w:after="432" w:line="254" w:lineRule="exact"/>
        <w:ind w:left="0" w:right="0" w:firstLine="0"/>
      </w:pPr>
      <w:bookmarkStart w:id="87" w:name="bookmark87"/>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7"/>
    </w:p>
    <w:p>
      <w:pPr>
        <w:pStyle w:val="Style74"/>
        <w:numPr>
          <w:ilvl w:val="0"/>
          <w:numId w:val="141"/>
        </w:numPr>
        <w:tabs>
          <w:tab w:leader="none" w:pos="3805" w:val="left"/>
        </w:tabs>
        <w:widowControl w:val="0"/>
        <w:keepNext/>
        <w:keepLines/>
        <w:shd w:val="clear" w:color="auto" w:fill="auto"/>
        <w:bidi w:val="0"/>
        <w:jc w:val="both"/>
        <w:spacing w:before="0" w:after="207" w:line="240" w:lineRule="exact"/>
        <w:ind w:left="3180" w:right="0" w:firstLine="0"/>
      </w:pPr>
      <w:bookmarkStart w:id="88" w:name="bookmark88"/>
      <w:r>
        <w:rPr>
          <w:rStyle w:val="CharStyle89"/>
        </w:rPr>
        <w:t>Závěrečná ustanovení</w:t>
      </w:r>
      <w:bookmarkEnd w:id="88"/>
    </w:p>
    <w:p>
      <w:pPr>
        <w:pStyle w:val="Style57"/>
        <w:numPr>
          <w:ilvl w:val="0"/>
          <w:numId w:val="179"/>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7"/>
        <w:numPr>
          <w:ilvl w:val="0"/>
          <w:numId w:val="179"/>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7"/>
        <w:numPr>
          <w:ilvl w:val="0"/>
          <w:numId w:val="179"/>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7"/>
        <w:numPr>
          <w:ilvl w:val="0"/>
          <w:numId w:val="179"/>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7"/>
        <w:numPr>
          <w:ilvl w:val="0"/>
          <w:numId w:val="179"/>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7"/>
        <w:numPr>
          <w:ilvl w:val="0"/>
          <w:numId w:val="17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7"/>
        <w:numPr>
          <w:ilvl w:val="0"/>
          <w:numId w:val="179"/>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7"/>
        <w:numPr>
          <w:ilvl w:val="0"/>
          <w:numId w:val="179"/>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7"/>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7"/>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type w:val="continuous"/>
      <w:pgSz w:w="11900" w:h="16840"/>
      <w:pgMar w:top="1431" w:left="1365" w:right="1381" w:bottom="14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7.6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2"/>
                      <w:i w:val="0"/>
                      <w:iCs w:val="0"/>
                    </w:rPr>
                    <w:t>#</w:t>
                  </w:r>
                </w:fldSimple>
                <w:r>
                  <w:rPr>
                    <w:rStyle w:val="CharStyle12"/>
                    <w:i w:val="0"/>
                    <w:iCs w:val="0"/>
                  </w:rPr>
                  <w:t xml:space="preserve"> </w:t>
                </w:r>
                <w:r>
                  <w:rPr>
                    <w:rStyle w:val="CharStyle11"/>
                    <w:i w:val="0"/>
                    <w:iCs w:val="0"/>
                  </w:rPr>
                  <w:t xml:space="preserve">z </w:t>
                </w:r>
                <w:r>
                  <w:rPr>
                    <w:rStyle w:val="CharStyle12"/>
                    <w:i w:val="0"/>
                    <w:iCs w:val="0"/>
                  </w:rPr>
                  <w:t>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62.4pt;margin-top:796.1pt;width:61.9pt;height:7.7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62.pt;margin-top:796.1pt;width:61.9pt;height:7.7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56.75pt;margin-top:802.6pt;width:67.45pt;height:11.0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56.75pt;margin-top:802.6pt;width:67.45pt;height:11.05pt;z-index:-18874404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56.75pt;margin-top:789.9pt;width:67.45pt;height:7.45pt;z-index:-18874404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88.15pt;margin-top:792.65pt;width:56.15pt;height:7.7pt;z-index:-18874404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88.15pt;margin-top:792.65pt;width:56.15pt;height:7.7pt;z-index:-18874404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7.6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2"/>
                      <w:i w:val="0"/>
                      <w:iCs w:val="0"/>
                    </w:rPr>
                    <w:t>#</w:t>
                  </w:r>
                </w:fldSimple>
                <w:r>
                  <w:rPr>
                    <w:rStyle w:val="CharStyle12"/>
                    <w:i w:val="0"/>
                    <w:iCs w:val="0"/>
                  </w:rPr>
                  <w:t xml:space="preserve"> </w:t>
                </w:r>
                <w:r>
                  <w:rPr>
                    <w:rStyle w:val="CharStyle11"/>
                    <w:i w:val="0"/>
                    <w:iCs w:val="0"/>
                  </w:rPr>
                  <w:t xml:space="preserve">z </w:t>
                </w:r>
                <w:r>
                  <w:rPr>
                    <w:rStyle w:val="CharStyle12"/>
                    <w:i w:val="0"/>
                    <w:iCs w:val="0"/>
                  </w:rPr>
                  <w:t>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56.75pt;margin-top:802.6pt;width:67.45pt;height:11.05pt;z-index:-18874404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71.3pt;margin-top:796.85pt;width:66.95pt;height:7.7pt;z-index:-18874404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2"/>
                      <w:i w:val="0"/>
                      <w:iCs w:val="0"/>
                    </w:rPr>
                    <w:t>#</w:t>
                  </w:r>
                </w:fldSimple>
                <w:r>
                  <w:rPr>
                    <w:rStyle w:val="CharStyle12"/>
                    <w:i w:val="0"/>
                    <w:iCs w:val="0"/>
                  </w:rPr>
                  <w:t xml:space="preserve"> </w:t>
                </w:r>
                <w:r>
                  <w:rPr>
                    <w:rStyle w:val="CharStyle11"/>
                    <w:i w:val="0"/>
                    <w:iCs w:val="0"/>
                  </w:rPr>
                  <w:t xml:space="preserve">z </w:t>
                </w:r>
                <w:r>
                  <w:rPr>
                    <w:rStyle w:val="CharStyle12"/>
                    <w:i w:val="0"/>
                    <w:iCs w:val="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71.3pt;margin-top:796.85pt;width:66.95pt;height:7.7pt;z-index:-18874403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2"/>
                      <w:i w:val="0"/>
                      <w:iCs w:val="0"/>
                    </w:rPr>
                    <w:t>#</w:t>
                  </w:r>
                </w:fldSimple>
                <w:r>
                  <w:rPr>
                    <w:rStyle w:val="CharStyle12"/>
                    <w:i w:val="0"/>
                    <w:iCs w:val="0"/>
                  </w:rPr>
                  <w:t xml:space="preserve"> </w:t>
                </w:r>
                <w:r>
                  <w:rPr>
                    <w:rStyle w:val="CharStyle11"/>
                    <w:i w:val="0"/>
                    <w:iCs w:val="0"/>
                  </w:rPr>
                  <w:t xml:space="preserve">z </w:t>
                </w:r>
                <w:r>
                  <w:rPr>
                    <w:rStyle w:val="CharStyle12"/>
                    <w:i w:val="0"/>
                    <w:iCs w:val="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471.3pt;margin-top:796.85pt;width:66.95pt;height:7.7pt;z-index:-18874403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2"/>
                      <w:i w:val="0"/>
                      <w:iCs w:val="0"/>
                    </w:rPr>
                    <w:t>#</w:t>
                  </w:r>
                </w:fldSimple>
                <w:r>
                  <w:rPr>
                    <w:rStyle w:val="CharStyle12"/>
                    <w:i w:val="0"/>
                    <w:iCs w:val="0"/>
                  </w:rPr>
                  <w:t xml:space="preserve"> </w:t>
                </w:r>
                <w:r>
                  <w:rPr>
                    <w:rStyle w:val="CharStyle11"/>
                    <w:i w:val="0"/>
                    <w:iCs w:val="0"/>
                  </w:rPr>
                  <w:t xml:space="preserve">z </w:t>
                </w:r>
                <w:r>
                  <w:rPr>
                    <w:rStyle w:val="CharStyle12"/>
                    <w:i w:val="0"/>
                    <w:iCs w:val="0"/>
                  </w:rPr>
                  <w:t>39</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471.3pt;margin-top:796.85pt;width:66.95pt;height:7.7pt;z-index:-18874403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2"/>
                      <w:i w:val="0"/>
                      <w:iCs w:val="0"/>
                    </w:rPr>
                    <w:t>#</w:t>
                  </w:r>
                </w:fldSimple>
                <w:r>
                  <w:rPr>
                    <w:rStyle w:val="CharStyle12"/>
                    <w:i w:val="0"/>
                    <w:iCs w:val="0"/>
                  </w:rPr>
                  <w:t xml:space="preserve"> </w:t>
                </w:r>
                <w:r>
                  <w:rPr>
                    <w:rStyle w:val="CharStyle11"/>
                    <w:i w:val="0"/>
                    <w:iCs w:val="0"/>
                  </w:rPr>
                  <w:t xml:space="preserve">z </w:t>
                </w:r>
                <w:r>
                  <w:rPr>
                    <w:rStyle w:val="CharStyle12"/>
                    <w:i w:val="0"/>
                    <w:iCs w:val="0"/>
                  </w:rPr>
                  <w:t>39</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470.9pt;margin-top:796.1pt;width:66.95pt;height:7.7pt;z-index:-18874403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39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1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15pt;margin-top:796.1pt;width:61.9pt;height:7.7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2.4pt;margin-top:796.1pt;width:61.9pt;height:7.45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3"/>
                      <w:i w:val="0"/>
                      <w:iCs w:val="0"/>
                    </w:rPr>
                    <w:t>#</w:t>
                  </w:r>
                </w:fldSimple>
                <w:r>
                  <w:rPr>
                    <w:rStyle w:val="CharStyle23"/>
                    <w:i w:val="0"/>
                    <w:iCs w:val="0"/>
                  </w:rPr>
                  <w:t xml:space="preserve"> </w:t>
                </w:r>
                <w:r>
                  <w:rPr>
                    <w:rStyle w:val="CharStyle22"/>
                    <w:i w:val="0"/>
                    <w:iCs w:val="0"/>
                  </w:rPr>
                  <w:t xml:space="preserve">z </w:t>
                </w:r>
                <w:r>
                  <w:rPr>
                    <w:rStyle w:val="CharStyle23"/>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75pt;margin-top:802.6pt;width:67.45pt;height:11.0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75pt;margin-top:802.6pt;width:67.45pt;height:11.05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75pt;margin-top:802.6pt;width:67.45pt;height:11.05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 xml:space="preserve">Stránka </w:t>
                </w:r>
                <w:fldSimple w:instr=" PAGE \* MERGEFORMAT ">
                  <w:r>
                    <w:rPr>
                      <w:rStyle w:val="CharStyle25"/>
                      <w:i w:val="0"/>
                      <w:iCs w:val="0"/>
                    </w:rPr>
                    <w:t>#</w:t>
                  </w:r>
                </w:fldSimple>
                <w:r>
                  <w:rPr>
                    <w:rStyle w:val="CharStyle25"/>
                    <w:i w:val="0"/>
                    <w:iCs w:val="0"/>
                  </w:rPr>
                  <w:t xml:space="preserve"> </w:t>
                </w:r>
                <w:r>
                  <w:rPr>
                    <w:rStyle w:val="CharStyle22"/>
                    <w:i w:val="0"/>
                    <w:iCs w:val="0"/>
                  </w:rPr>
                  <w:t xml:space="preserve">z </w:t>
                </w:r>
                <w:r>
                  <w:rPr>
                    <w:rStyle w:val="CharStyle25"/>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88.55pt;margin-top:72.3pt;width:216.95pt;height:9.3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5"/>
                    <w:i w:val="0"/>
                    <w:iCs w:val="0"/>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04.25pt;margin-top:66.05pt;width:186.7pt;height:9.35pt;z-index:-18874404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5"/>
                    <w:i w:val="0"/>
                    <w:iCs w:val="0"/>
                  </w:rPr>
                  <w:t>XI. ODSTOUPENÍ OD RÁMCOVÉ DOHODY</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76.8pt;margin-top:33.3pt;width:454.3pt;height:34.55pt;z-index:-18874404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73"/>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73"/>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73"/>
                    <w:i/>
                    <w:iCs/>
                  </w:rPr>
                  <w:t>konkrétní veřejné zakázky zadávané na základě rámcové dohody, a to ve výzvě k podání nabídky do minitendru.</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76.8pt;margin-top:33.3pt;width:454.3pt;height:34.55pt;z-index:-18874404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73"/>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73"/>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73"/>
                    <w:i/>
                    <w:iCs/>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71.3pt;margin-top:73.7pt;width:144.5pt;height:7.7pt;z-index:-18874403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92"/>
                    <w:i w:val="0"/>
                    <w:iCs w:val="0"/>
                  </w:rPr>
                  <w:t>17.2. Dohodou smluvních stran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88.55pt;margin-top:72.3pt;width:216.95pt;height:9.3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5"/>
                    <w:i w:val="0"/>
                    <w:iCs w:val="0"/>
                  </w:rPr>
                  <w:t>V. POSTUP PŘI ZADÁVÁNÍ VEŘEJNÝCH ZAKÁZEK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99.5pt;margin-top:73.7pt;width:325.2pt;height:9.6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5.3. za Dodavatele může jednat kterákoli z osob tvořících Dodavatele.</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38.pt;margin-top:72.3pt;width:119.05pt;height:9.35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5"/>
                    <w:i w:val="0"/>
                    <w:iCs w:val="0"/>
                  </w:rPr>
                  <w:t>VIII. INDEXAČNÍ DOLOŽKA</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99.15pt;margin-top:73.95pt;width:399.6pt;height:9.35pt;z-index:-18874405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2"/>
                    <w:i w:val="0"/>
                    <w:iCs w:val="0"/>
                  </w:rPr>
                  <w:t>39.6. podpisy osob oprávněných zastupovat Objednatele a Dodavatele, datum podpisu.</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6">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6"/>
      <w:numFmt w:val="upperRoman"/>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0">
    <w:multiLevelType w:val="multilevel"/>
    <w:lvl w:ilvl="0">
      <w:start w:val="1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2"/>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6"/>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4"/>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3"/>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6">
    <w:name w:val="Základní text (3) Exact"/>
    <w:basedOn w:val="DefaultParagraphFont"/>
    <w:rPr>
      <w:b/>
      <w:bCs/>
      <w:i w:val="0"/>
      <w:iCs w:val="0"/>
      <w:u w:val="none"/>
      <w:strike w:val="0"/>
      <w:smallCaps w:val="0"/>
      <w:sz w:val="22"/>
      <w:szCs w:val="22"/>
      <w:rFonts w:ascii="Calibri" w:eastAsia="Calibri" w:hAnsi="Calibri" w:cs="Calibri"/>
    </w:rPr>
  </w:style>
  <w:style w:type="character" w:customStyle="1" w:styleId="CharStyle8">
    <w:name w:val="Základní text (6)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 11 pt,Ne kurzíva"/>
    <w:basedOn w:val="CharStyle10"/>
    <w:rPr>
      <w:lang w:val="cs-CZ" w:eastAsia="cs-CZ" w:bidi="cs-CZ"/>
      <w:i/>
      <w:iCs/>
      <w:sz w:val="22"/>
      <w:szCs w:val="22"/>
      <w:w w:val="100"/>
      <w:spacing w:val="0"/>
      <w:color w:val="000000"/>
      <w:position w:val="0"/>
    </w:rPr>
  </w:style>
  <w:style w:type="character" w:customStyle="1" w:styleId="CharStyle12">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13">
    <w:name w:val="Základní text (3)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4">
    <w:name w:val="Základní text (3) + Malá písmena"/>
    <w:basedOn w:val="CharStyle13"/>
    <w:rPr>
      <w:lang w:val="cs-CZ" w:eastAsia="cs-CZ" w:bidi="cs-CZ"/>
      <w:smallCaps/>
      <w:w w:val="100"/>
      <w:spacing w:val="0"/>
      <w:color w:val="000000"/>
      <w:position w:val="0"/>
    </w:rPr>
  </w:style>
  <w:style w:type="character" w:customStyle="1" w:styleId="CharStyle15">
    <w:name w:val="Základní text (2)_"/>
    <w:basedOn w:val="DefaultParagraphFont"/>
    <w:link w:val="Style3"/>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16">
    <w:name w:val="Základní text (2) + Calibri,11 pt,Tučné,Kurzíva"/>
    <w:basedOn w:val="CharStyle15"/>
    <w:rPr>
      <w:lang w:val="cs-CZ" w:eastAsia="cs-CZ" w:bidi="cs-CZ"/>
      <w:b/>
      <w:bCs/>
      <w:i/>
      <w:iCs/>
      <w:sz w:val="22"/>
      <w:szCs w:val="22"/>
      <w:rFonts w:ascii="Calibri" w:eastAsia="Calibri" w:hAnsi="Calibri" w:cs="Calibri"/>
      <w:w w:val="100"/>
      <w:spacing w:val="0"/>
      <w:color w:val="000000"/>
      <w:position w:val="0"/>
    </w:rPr>
  </w:style>
  <w:style w:type="character" w:customStyle="1" w:styleId="CharStyle18">
    <w:name w:val="Nadpis #2 (2)_"/>
    <w:basedOn w:val="DefaultParagraphFont"/>
    <w:link w:val="Style17"/>
    <w:rPr>
      <w:b/>
      <w:bCs/>
      <w:i w:val="0"/>
      <w:iCs w:val="0"/>
      <w:u w:val="none"/>
      <w:strike w:val="0"/>
      <w:smallCaps w:val="0"/>
      <w:sz w:val="22"/>
      <w:szCs w:val="22"/>
      <w:rFonts w:ascii="Calibri" w:eastAsia="Calibri" w:hAnsi="Calibri" w:cs="Calibri"/>
    </w:rPr>
  </w:style>
  <w:style w:type="character" w:customStyle="1" w:styleId="CharStyle20">
    <w:name w:val="Základní text (4)_"/>
    <w:basedOn w:val="DefaultParagraphFont"/>
    <w:link w:val="Style19"/>
    <w:rPr>
      <w:b/>
      <w:bCs/>
      <w:i/>
      <w:iCs/>
      <w:u w:val="none"/>
      <w:strike w:val="0"/>
      <w:smallCaps w:val="0"/>
      <w:sz w:val="22"/>
      <w:szCs w:val="22"/>
      <w:rFonts w:ascii="Calibri" w:eastAsia="Calibri" w:hAnsi="Calibri" w:cs="Calibri"/>
    </w:rPr>
  </w:style>
  <w:style w:type="character" w:customStyle="1" w:styleId="CharStyle21">
    <w:name w:val="Základní text (4) + Microsoft Sans Serif,10 pt,Ne tučné,Ne kurzíva"/>
    <w:basedOn w:val="CharStyle20"/>
    <w:rPr>
      <w:lang w:val="cs-CZ" w:eastAsia="cs-CZ" w:bidi="cs-CZ"/>
      <w:b/>
      <w:bCs/>
      <w:i/>
      <w:iCs/>
      <w:sz w:val="20"/>
      <w:szCs w:val="20"/>
      <w:rFonts w:ascii="Microsoft Sans Serif" w:eastAsia="Microsoft Sans Serif" w:hAnsi="Microsoft Sans Serif" w:cs="Microsoft Sans Serif"/>
      <w:w w:val="100"/>
      <w:spacing w:val="0"/>
      <w:color w:val="000000"/>
      <w:position w:val="0"/>
    </w:rPr>
  </w:style>
  <w:style w:type="character" w:customStyle="1" w:styleId="CharStyle22">
    <w:name w:val="Záhlaví nebo Zápatí + 11 pt,Ne kurzíva"/>
    <w:basedOn w:val="CharStyle10"/>
    <w:rPr>
      <w:lang w:val="cs-CZ" w:eastAsia="cs-CZ" w:bidi="cs-CZ"/>
      <w:i/>
      <w:iCs/>
      <w:sz w:val="22"/>
      <w:szCs w:val="22"/>
      <w:w w:val="100"/>
      <w:spacing w:val="0"/>
      <w:color w:val="000000"/>
      <w:position w:val="0"/>
    </w:rPr>
  </w:style>
  <w:style w:type="character" w:customStyle="1" w:styleId="CharStyle23">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24">
    <w:name w:val="Základní text (2) + Calibri,11 pt,Tučné"/>
    <w:basedOn w:val="CharStyle15"/>
    <w:rPr>
      <w:lang w:val="cs-CZ" w:eastAsia="cs-CZ" w:bidi="cs-CZ"/>
      <w:b/>
      <w:bCs/>
      <w:sz w:val="22"/>
      <w:szCs w:val="22"/>
      <w:rFonts w:ascii="Calibri" w:eastAsia="Calibri" w:hAnsi="Calibri" w:cs="Calibri"/>
      <w:w w:val="100"/>
      <w:spacing w:val="0"/>
      <w:color w:val="000000"/>
      <w:position w:val="0"/>
    </w:rPr>
  </w:style>
  <w:style w:type="character" w:customStyle="1" w:styleId="CharStyle25">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27">
    <w:name w:val="Základní text (7) Exact"/>
    <w:basedOn w:val="DefaultParagraphFont"/>
    <w:link w:val="Style26"/>
    <w:rPr>
      <w:b/>
      <w:bCs/>
      <w:i w:val="0"/>
      <w:iCs w:val="0"/>
      <w:u w:val="none"/>
      <w:strike w:val="0"/>
      <w:smallCaps w:val="0"/>
      <w:sz w:val="17"/>
      <w:szCs w:val="17"/>
      <w:rFonts w:ascii="Calibri" w:eastAsia="Calibri" w:hAnsi="Calibri" w:cs="Calibri"/>
    </w:rPr>
  </w:style>
  <w:style w:type="character" w:customStyle="1" w:styleId="CharStyle28">
    <w:name w:val="Základní text (7) + 14 pt Exact"/>
    <w:basedOn w:val="CharStyle27"/>
    <w:rPr>
      <w:lang w:val="cs-CZ" w:eastAsia="cs-CZ" w:bidi="cs-CZ"/>
      <w:sz w:val="28"/>
      <w:szCs w:val="28"/>
      <w:w w:val="100"/>
      <w:spacing w:val="0"/>
      <w:color w:val="000000"/>
      <w:position w:val="0"/>
    </w:rPr>
  </w:style>
  <w:style w:type="character" w:customStyle="1" w:styleId="CharStyle29">
    <w:name w:val="Základní text (6) Exact"/>
    <w:basedOn w:val="DefaultParagraphFont"/>
    <w:rPr>
      <w:b/>
      <w:bCs/>
      <w:i w:val="0"/>
      <w:iCs w:val="0"/>
      <w:u w:val="none"/>
      <w:strike w:val="0"/>
      <w:smallCaps w:val="0"/>
      <w:sz w:val="28"/>
      <w:szCs w:val="28"/>
      <w:rFonts w:ascii="Calibri" w:eastAsia="Calibri" w:hAnsi="Calibri" w:cs="Calibri"/>
    </w:rPr>
  </w:style>
  <w:style w:type="character" w:customStyle="1" w:styleId="CharStyle31">
    <w:name w:val="Základní text (8) Exact"/>
    <w:basedOn w:val="DefaultParagraphFont"/>
    <w:link w:val="Style30"/>
    <w:rPr>
      <w:b/>
      <w:bCs/>
      <w:i w:val="0"/>
      <w:iCs w:val="0"/>
      <w:u w:val="none"/>
      <w:strike w:val="0"/>
      <w:smallCaps w:val="0"/>
      <w:sz w:val="17"/>
      <w:szCs w:val="17"/>
      <w:rFonts w:ascii="Calibri" w:eastAsia="Calibri" w:hAnsi="Calibri" w:cs="Calibri"/>
    </w:rPr>
  </w:style>
  <w:style w:type="character" w:customStyle="1" w:styleId="CharStyle32">
    <w:name w:val="Základní text (8) + 14 pt Exact"/>
    <w:basedOn w:val="CharStyle31"/>
    <w:rPr>
      <w:lang w:val="cs-CZ" w:eastAsia="cs-CZ" w:bidi="cs-CZ"/>
      <w:sz w:val="28"/>
      <w:szCs w:val="28"/>
      <w:w w:val="100"/>
      <w:spacing w:val="0"/>
      <w:color w:val="000000"/>
      <w:position w:val="0"/>
    </w:rPr>
  </w:style>
  <w:style w:type="character" w:customStyle="1" w:styleId="CharStyle34">
    <w:name w:val="Základní text (9) Exact"/>
    <w:basedOn w:val="DefaultParagraphFont"/>
    <w:link w:val="Style33"/>
    <w:rPr>
      <w:b w:val="0"/>
      <w:bCs w:val="0"/>
      <w:i/>
      <w:iCs/>
      <w:u w:val="none"/>
      <w:strike w:val="0"/>
      <w:smallCaps w:val="0"/>
      <w:sz w:val="10"/>
      <w:szCs w:val="10"/>
      <w:rFonts w:ascii="Times New Roman" w:eastAsia="Times New Roman" w:hAnsi="Times New Roman" w:cs="Times New Roman"/>
    </w:rPr>
  </w:style>
  <w:style w:type="character" w:customStyle="1" w:styleId="CharStyle36">
    <w:name w:val="Základní text (5)_"/>
    <w:basedOn w:val="DefaultParagraphFont"/>
    <w:link w:val="Style35"/>
    <w:rPr>
      <w:b w:val="0"/>
      <w:bCs w:val="0"/>
      <w:i/>
      <w:iCs/>
      <w:u w:val="none"/>
      <w:strike w:val="0"/>
      <w:smallCaps w:val="0"/>
      <w:sz w:val="22"/>
      <w:szCs w:val="22"/>
      <w:rFonts w:ascii="Calibri" w:eastAsia="Calibri" w:hAnsi="Calibri" w:cs="Calibri"/>
    </w:rPr>
  </w:style>
  <w:style w:type="character" w:customStyle="1" w:styleId="CharStyle37">
    <w:name w:val="Základní text (5) + Microsoft Sans Serif,10 pt,Ne kurzíva"/>
    <w:basedOn w:val="CharStyle36"/>
    <w:rPr>
      <w:lang w:val="cs-CZ" w:eastAsia="cs-CZ" w:bidi="cs-CZ"/>
      <w:i/>
      <w:iCs/>
      <w:sz w:val="20"/>
      <w:szCs w:val="20"/>
      <w:rFonts w:ascii="Microsoft Sans Serif" w:eastAsia="Microsoft Sans Serif" w:hAnsi="Microsoft Sans Serif" w:cs="Microsoft Sans Serif"/>
      <w:w w:val="100"/>
      <w:spacing w:val="0"/>
      <w:color w:val="000000"/>
      <w:position w:val="0"/>
    </w:rPr>
  </w:style>
  <w:style w:type="character" w:customStyle="1" w:styleId="CharStyle38">
    <w:name w:val="Základní text (5) + Times New Roman,11,5 pt,Ne kurzíva"/>
    <w:basedOn w:val="CharStyle36"/>
    <w:rPr>
      <w:lang w:val="cs-CZ" w:eastAsia="cs-CZ" w:bidi="cs-CZ"/>
      <w:i/>
      <w:iCs/>
      <w:sz w:val="23"/>
      <w:szCs w:val="23"/>
      <w:rFonts w:ascii="Times New Roman" w:eastAsia="Times New Roman" w:hAnsi="Times New Roman" w:cs="Times New Roman"/>
      <w:w w:val="100"/>
      <w:spacing w:val="0"/>
      <w:color w:val="000000"/>
      <w:position w:val="0"/>
    </w:rPr>
  </w:style>
  <w:style w:type="character" w:customStyle="1" w:styleId="CharStyle39">
    <w:name w:val="Základní text (5) + Tučné"/>
    <w:basedOn w:val="CharStyle36"/>
    <w:rPr>
      <w:lang w:val="cs-CZ" w:eastAsia="cs-CZ" w:bidi="cs-CZ"/>
      <w:b/>
      <w:bCs/>
      <w:w w:val="100"/>
      <w:spacing w:val="0"/>
      <w:color w:val="000000"/>
      <w:position w:val="0"/>
    </w:rPr>
  </w:style>
  <w:style w:type="character" w:customStyle="1" w:styleId="CharStyle40">
    <w:name w:val="Základní text (2) + Calibri,11 pt,Kurzíva"/>
    <w:basedOn w:val="CharStyle15"/>
    <w:rPr>
      <w:lang w:val="cs-CZ" w:eastAsia="cs-CZ" w:bidi="cs-CZ"/>
      <w:i/>
      <w:iCs/>
      <w:sz w:val="22"/>
      <w:szCs w:val="22"/>
      <w:rFonts w:ascii="Calibri" w:eastAsia="Calibri" w:hAnsi="Calibri" w:cs="Calibri"/>
      <w:w w:val="100"/>
      <w:spacing w:val="0"/>
      <w:color w:val="000000"/>
      <w:position w:val="0"/>
    </w:rPr>
  </w:style>
  <w:style w:type="character" w:customStyle="1" w:styleId="CharStyle41">
    <w:name w:val="Základní text (2) + Calibri,11 pt,Kurzíva"/>
    <w:basedOn w:val="CharStyle15"/>
    <w:rPr>
      <w:lang w:val="cs-CZ" w:eastAsia="cs-CZ" w:bidi="cs-CZ"/>
      <w:i/>
      <w:iCs/>
      <w:sz w:val="22"/>
      <w:szCs w:val="22"/>
      <w:rFonts w:ascii="Calibri" w:eastAsia="Calibri" w:hAnsi="Calibri" w:cs="Calibri"/>
      <w:w w:val="100"/>
      <w:spacing w:val="0"/>
      <w:color w:val="000000"/>
      <w:position w:val="0"/>
    </w:rPr>
  </w:style>
  <w:style w:type="character" w:customStyle="1" w:styleId="CharStyle43">
    <w:name w:val="Nadpis #1_"/>
    <w:basedOn w:val="DefaultParagraphFont"/>
    <w:link w:val="Style42"/>
    <w:rPr>
      <w:b/>
      <w:bCs/>
      <w:i w:val="0"/>
      <w:iCs w:val="0"/>
      <w:u w:val="none"/>
      <w:strike w:val="0"/>
      <w:smallCaps w:val="0"/>
      <w:sz w:val="28"/>
      <w:szCs w:val="28"/>
      <w:rFonts w:ascii="Calibri" w:eastAsia="Calibri" w:hAnsi="Calibri" w:cs="Calibri"/>
    </w:rPr>
  </w:style>
  <w:style w:type="character" w:customStyle="1" w:styleId="CharStyle45">
    <w:name w:val="Základní text (19) Exact"/>
    <w:basedOn w:val="DefaultParagraphFont"/>
    <w:link w:val="Style44"/>
    <w:rPr>
      <w:b w:val="0"/>
      <w:bCs w:val="0"/>
      <w:i w:val="0"/>
      <w:iCs w:val="0"/>
      <w:u w:val="none"/>
      <w:strike w:val="0"/>
      <w:smallCaps w:val="0"/>
      <w:sz w:val="10"/>
      <w:szCs w:val="10"/>
      <w:rFonts w:ascii="Bookman Old Style" w:eastAsia="Bookman Old Style" w:hAnsi="Bookman Old Style" w:cs="Bookman Old Style"/>
      <w:spacing w:val="10"/>
    </w:rPr>
  </w:style>
  <w:style w:type="character" w:customStyle="1" w:styleId="CharStyle46">
    <w:name w:val="Základní text (2) + Calibri,11 pt,Tučné Exact"/>
    <w:basedOn w:val="CharStyle15"/>
    <w:rPr>
      <w:lang w:val="cs-CZ" w:eastAsia="cs-CZ" w:bidi="cs-CZ"/>
      <w:b/>
      <w:bCs/>
      <w:sz w:val="22"/>
      <w:szCs w:val="22"/>
      <w:rFonts w:ascii="Calibri" w:eastAsia="Calibri" w:hAnsi="Calibri" w:cs="Calibri"/>
      <w:w w:val="100"/>
      <w:spacing w:val="0"/>
      <w:color w:val="000000"/>
      <w:position w:val="0"/>
    </w:rPr>
  </w:style>
  <w:style w:type="character" w:customStyle="1" w:styleId="CharStyle48">
    <w:name w:val="Základní text (14)_"/>
    <w:basedOn w:val="DefaultParagraphFont"/>
    <w:link w:val="Style47"/>
    <w:rPr>
      <w:b w:val="0"/>
      <w:bCs w:val="0"/>
      <w:i w:val="0"/>
      <w:iCs w:val="0"/>
      <w:u w:val="none"/>
      <w:strike w:val="0"/>
      <w:smallCaps w:val="0"/>
      <w:sz w:val="11"/>
      <w:szCs w:val="11"/>
      <w:rFonts w:ascii="Microsoft Sans Serif" w:eastAsia="Microsoft Sans Serif" w:hAnsi="Microsoft Sans Serif" w:cs="Microsoft Sans Serif"/>
    </w:rPr>
  </w:style>
  <w:style w:type="character" w:customStyle="1" w:styleId="CharStyle49">
    <w:name w:val="Základní text (2) + 4,5 pt"/>
    <w:basedOn w:val="CharStyle15"/>
    <w:rPr>
      <w:lang w:val="cs-CZ" w:eastAsia="cs-CZ" w:bidi="cs-CZ"/>
      <w:sz w:val="9"/>
      <w:szCs w:val="9"/>
      <w:w w:val="100"/>
      <w:spacing w:val="0"/>
      <w:color w:val="FFFFFF"/>
      <w:position w:val="0"/>
    </w:rPr>
  </w:style>
  <w:style w:type="character" w:customStyle="1" w:styleId="CharStyle50">
    <w:name w:val="Základní text (2) + 4,5 pt"/>
    <w:basedOn w:val="CharStyle15"/>
    <w:rPr>
      <w:lang w:val="cs-CZ" w:eastAsia="cs-CZ" w:bidi="cs-CZ"/>
      <w:sz w:val="9"/>
      <w:szCs w:val="9"/>
      <w:w w:val="100"/>
      <w:spacing w:val="0"/>
      <w:color w:val="000000"/>
      <w:position w:val="0"/>
    </w:rPr>
  </w:style>
  <w:style w:type="character" w:customStyle="1" w:styleId="CharStyle51">
    <w:name w:val="Základní text (2) + Bookman Old Style,6,5 pt,Kurzíva"/>
    <w:basedOn w:val="CharStyle15"/>
    <w:rPr>
      <w:lang w:val="cs-CZ" w:eastAsia="cs-CZ" w:bidi="cs-CZ"/>
      <w:i/>
      <w:iCs/>
      <w:sz w:val="13"/>
      <w:szCs w:val="13"/>
      <w:rFonts w:ascii="Bookman Old Style" w:eastAsia="Bookman Old Style" w:hAnsi="Bookman Old Style" w:cs="Bookman Old Style"/>
      <w:w w:val="100"/>
      <w:spacing w:val="0"/>
      <w:color w:val="000000"/>
      <w:position w:val="0"/>
    </w:rPr>
  </w:style>
  <w:style w:type="character" w:customStyle="1" w:styleId="CharStyle52">
    <w:name w:val="Základní text (2) + 4,5 pt,Malá písmena"/>
    <w:basedOn w:val="CharStyle15"/>
    <w:rPr>
      <w:lang w:val="cs-CZ" w:eastAsia="cs-CZ" w:bidi="cs-CZ"/>
      <w:smallCaps/>
      <w:sz w:val="9"/>
      <w:szCs w:val="9"/>
      <w:w w:val="100"/>
      <w:spacing w:val="0"/>
      <w:color w:val="000000"/>
      <w:position w:val="0"/>
    </w:rPr>
  </w:style>
  <w:style w:type="character" w:customStyle="1" w:styleId="CharStyle53">
    <w:name w:val="Základní text (2) + 5,5 pt,Měřítko 66%"/>
    <w:basedOn w:val="CharStyle15"/>
    <w:rPr>
      <w:lang w:val="cs-CZ" w:eastAsia="cs-CZ" w:bidi="cs-CZ"/>
      <w:sz w:val="11"/>
      <w:szCs w:val="11"/>
      <w:w w:val="66"/>
      <w:spacing w:val="0"/>
      <w:color w:val="000000"/>
      <w:position w:val="0"/>
    </w:rPr>
  </w:style>
  <w:style w:type="character" w:customStyle="1" w:styleId="CharStyle55">
    <w:name w:val="Titulek tabulky (3) Exact"/>
    <w:basedOn w:val="DefaultParagraphFont"/>
    <w:link w:val="Style54"/>
    <w:rPr>
      <w:b w:val="0"/>
      <w:bCs w:val="0"/>
      <w:i w:val="0"/>
      <w:iCs w:val="0"/>
      <w:u w:val="none"/>
      <w:strike w:val="0"/>
      <w:smallCaps w:val="0"/>
      <w:sz w:val="9"/>
      <w:szCs w:val="9"/>
      <w:rFonts w:ascii="Microsoft Sans Serif" w:eastAsia="Microsoft Sans Serif" w:hAnsi="Microsoft Sans Serif" w:cs="Microsoft Sans Serif"/>
    </w:rPr>
  </w:style>
  <w:style w:type="character" w:customStyle="1" w:styleId="CharStyle56">
    <w:name w:val="Titulek tabulky (3) Exact"/>
    <w:basedOn w:val="CharStyle55"/>
    <w:rPr>
      <w:lang w:val="cs-CZ" w:eastAsia="cs-CZ" w:bidi="cs-CZ"/>
      <w:u w:val="single"/>
      <w:w w:val="100"/>
      <w:spacing w:val="0"/>
      <w:color w:val="000000"/>
      <w:position w:val="0"/>
    </w:rPr>
  </w:style>
  <w:style w:type="character" w:customStyle="1" w:styleId="CharStyle58">
    <w:name w:val="Základní text (16)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0">
    <w:name w:val="Základní text (20)_"/>
    <w:basedOn w:val="DefaultParagraphFont"/>
    <w:link w:val="Style59"/>
    <w:rPr>
      <w:b w:val="0"/>
      <w:bCs w:val="0"/>
      <w:i/>
      <w:iCs/>
      <w:u w:val="none"/>
      <w:strike w:val="0"/>
      <w:smallCaps w:val="0"/>
      <w:sz w:val="20"/>
      <w:szCs w:val="20"/>
      <w:rFonts w:ascii="Calibri" w:eastAsia="Calibri" w:hAnsi="Calibri" w:cs="Calibri"/>
    </w:rPr>
  </w:style>
  <w:style w:type="character" w:customStyle="1" w:styleId="CharStyle62">
    <w:name w:val="Základní text (15)_"/>
    <w:basedOn w:val="DefaultParagraphFont"/>
    <w:link w:val="Style61"/>
    <w:rPr>
      <w:b/>
      <w:bCs/>
      <w:i w:val="0"/>
      <w:iCs w:val="0"/>
      <w:u w:val="none"/>
      <w:strike w:val="0"/>
      <w:smallCaps w:val="0"/>
      <w:sz w:val="26"/>
      <w:szCs w:val="26"/>
      <w:rFonts w:ascii="Times New Roman" w:eastAsia="Times New Roman" w:hAnsi="Times New Roman" w:cs="Times New Roman"/>
      <w:spacing w:val="-10"/>
    </w:rPr>
  </w:style>
  <w:style w:type="character" w:customStyle="1" w:styleId="CharStyle63">
    <w:name w:val="Základní text (15)"/>
    <w:basedOn w:val="CharStyle62"/>
    <w:rPr>
      <w:lang w:val="cs-CZ" w:eastAsia="cs-CZ" w:bidi="cs-CZ"/>
      <w:u w:val="single"/>
      <w:w w:val="100"/>
      <w:color w:val="000000"/>
      <w:position w:val="0"/>
    </w:rPr>
  </w:style>
  <w:style w:type="character" w:customStyle="1" w:styleId="CharStyle65">
    <w:name w:val="Nadpis #2 (3)_"/>
    <w:basedOn w:val="DefaultParagraphFont"/>
    <w:link w:val="Style64"/>
    <w:rPr>
      <w:b/>
      <w:bCs/>
      <w:i w:val="0"/>
      <w:iCs w:val="0"/>
      <w:u w:val="none"/>
      <w:strike w:val="0"/>
      <w:smallCaps w:val="0"/>
      <w:rFonts w:ascii="Times New Roman" w:eastAsia="Times New Roman" w:hAnsi="Times New Roman" w:cs="Times New Roman"/>
    </w:rPr>
  </w:style>
  <w:style w:type="character" w:customStyle="1" w:styleId="CharStyle66">
    <w:name w:val="Základní text (16)_"/>
    <w:basedOn w:val="DefaultParagraphFont"/>
    <w:link w:val="Style57"/>
    <w:rPr>
      <w:b w:val="0"/>
      <w:bCs w:val="0"/>
      <w:i w:val="0"/>
      <w:iCs w:val="0"/>
      <w:u w:val="none"/>
      <w:strike w:val="0"/>
      <w:smallCaps w:val="0"/>
      <w:rFonts w:ascii="Times New Roman" w:eastAsia="Times New Roman" w:hAnsi="Times New Roman" w:cs="Times New Roman"/>
    </w:rPr>
  </w:style>
  <w:style w:type="character" w:customStyle="1" w:styleId="CharStyle68">
    <w:name w:val="Základní text (17)_"/>
    <w:basedOn w:val="DefaultParagraphFont"/>
    <w:link w:val="Style67"/>
    <w:rPr>
      <w:b w:val="0"/>
      <w:bCs w:val="0"/>
      <w:i/>
      <w:iCs/>
      <w:u w:val="none"/>
      <w:strike w:val="0"/>
      <w:smallCaps w:val="0"/>
      <w:sz w:val="24"/>
      <w:szCs w:val="24"/>
      <w:rFonts w:ascii="Times New Roman" w:eastAsia="Times New Roman" w:hAnsi="Times New Roman" w:cs="Times New Roman"/>
    </w:rPr>
  </w:style>
  <w:style w:type="character" w:customStyle="1" w:styleId="CharStyle69">
    <w:name w:val="Základní text (17)"/>
    <w:basedOn w:val="CharStyle68"/>
    <w:rPr>
      <w:lang w:val="cs-CZ" w:eastAsia="cs-CZ" w:bidi="cs-CZ"/>
      <w:b/>
      <w:bCs/>
      <w:sz w:val="24"/>
      <w:szCs w:val="24"/>
      <w:w w:val="100"/>
      <w:spacing w:val="0"/>
      <w:color w:val="000000"/>
      <w:position w:val="0"/>
    </w:rPr>
  </w:style>
  <w:style w:type="character" w:customStyle="1" w:styleId="CharStyle71">
    <w:name w:val="Základní text (21)_"/>
    <w:basedOn w:val="DefaultParagraphFont"/>
    <w:link w:val="Style70"/>
    <w:rPr>
      <w:b/>
      <w:bCs/>
      <w:i w:val="0"/>
      <w:iCs w:val="0"/>
      <w:u w:val="none"/>
      <w:strike w:val="0"/>
      <w:smallCaps w:val="0"/>
      <w:rFonts w:ascii="Times New Roman" w:eastAsia="Times New Roman" w:hAnsi="Times New Roman" w:cs="Times New Roman"/>
    </w:rPr>
  </w:style>
  <w:style w:type="character" w:customStyle="1" w:styleId="CharStyle72">
    <w:name w:val="Základní text (16) + Tučné"/>
    <w:basedOn w:val="CharStyle66"/>
    <w:rPr>
      <w:lang w:val="cs-CZ" w:eastAsia="cs-CZ" w:bidi="cs-CZ"/>
      <w:b/>
      <w:bCs/>
      <w:sz w:val="24"/>
      <w:szCs w:val="24"/>
      <w:w w:val="100"/>
      <w:spacing w:val="0"/>
      <w:color w:val="000000"/>
      <w:position w:val="0"/>
    </w:rPr>
  </w:style>
  <w:style w:type="character" w:customStyle="1" w:styleId="CharStyle73">
    <w:name w:val="Záhlaví nebo Zápatí"/>
    <w:basedOn w:val="CharStyle10"/>
    <w:rPr>
      <w:lang w:val="cs-CZ" w:eastAsia="cs-CZ" w:bidi="cs-CZ"/>
      <w:w w:val="100"/>
      <w:spacing w:val="0"/>
      <w:color w:val="000000"/>
      <w:position w:val="0"/>
    </w:rPr>
  </w:style>
  <w:style w:type="character" w:customStyle="1" w:styleId="CharStyle75">
    <w:name w:val="Nadpis #2_"/>
    <w:basedOn w:val="DefaultParagraphFont"/>
    <w:link w:val="Style74"/>
    <w:rPr>
      <w:b w:val="0"/>
      <w:bCs w:val="0"/>
      <w:i w:val="0"/>
      <w:iCs w:val="0"/>
      <w:u w:val="none"/>
      <w:strike w:val="0"/>
      <w:smallCaps w:val="0"/>
      <w:rFonts w:ascii="Times New Roman" w:eastAsia="Times New Roman" w:hAnsi="Times New Roman" w:cs="Times New Roman"/>
    </w:rPr>
  </w:style>
  <w:style w:type="character" w:customStyle="1" w:styleId="CharStyle76">
    <w:name w:val="Základní text (16) + Book Antiqua,11,5 pt,Tučné,Kurzíva"/>
    <w:basedOn w:val="CharStyle66"/>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78">
    <w:name w:val="Základní text (18)_"/>
    <w:basedOn w:val="DefaultParagraphFont"/>
    <w:link w:val="Style77"/>
    <w:rPr>
      <w:b/>
      <w:bCs/>
      <w:i/>
      <w:iCs/>
      <w:u w:val="none"/>
      <w:strike w:val="0"/>
      <w:smallCaps w:val="0"/>
      <w:rFonts w:ascii="Times New Roman" w:eastAsia="Times New Roman" w:hAnsi="Times New Roman" w:cs="Times New Roman"/>
    </w:rPr>
  </w:style>
  <w:style w:type="character" w:customStyle="1" w:styleId="CharStyle80">
    <w:name w:val="Titulek tabulky (4)_"/>
    <w:basedOn w:val="DefaultParagraphFont"/>
    <w:link w:val="Style79"/>
    <w:rPr>
      <w:b w:val="0"/>
      <w:bCs w:val="0"/>
      <w:i w:val="0"/>
      <w:iCs w:val="0"/>
      <w:u w:val="none"/>
      <w:strike w:val="0"/>
      <w:smallCaps w:val="0"/>
      <w:rFonts w:ascii="Times New Roman" w:eastAsia="Times New Roman" w:hAnsi="Times New Roman" w:cs="Times New Roman"/>
    </w:rPr>
  </w:style>
  <w:style w:type="character" w:customStyle="1" w:styleId="CharStyle81">
    <w:name w:val="Základní text (2) + Times New Roman,12 pt"/>
    <w:basedOn w:val="CharStyle15"/>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3">
    <w:name w:val="Nadpis #1 (2)_"/>
    <w:basedOn w:val="DefaultParagraphFont"/>
    <w:link w:val="Style82"/>
    <w:rPr>
      <w:b/>
      <w:bCs/>
      <w:i w:val="0"/>
      <w:iCs w:val="0"/>
      <w:u w:val="none"/>
      <w:strike w:val="0"/>
      <w:smallCaps w:val="0"/>
      <w:sz w:val="40"/>
      <w:szCs w:val="40"/>
      <w:rFonts w:ascii="Times New Roman" w:eastAsia="Times New Roman" w:hAnsi="Times New Roman" w:cs="Times New Roman"/>
    </w:rPr>
  </w:style>
  <w:style w:type="character" w:customStyle="1" w:styleId="CharStyle84">
    <w:name w:val="Nadpis #1 (2)"/>
    <w:basedOn w:val="CharStyle83"/>
    <w:rPr>
      <w:lang w:val="cs-CZ" w:eastAsia="cs-CZ" w:bidi="cs-CZ"/>
      <w:u w:val="single"/>
      <w:w w:val="100"/>
      <w:spacing w:val="0"/>
      <w:color w:val="000000"/>
      <w:position w:val="0"/>
    </w:rPr>
  </w:style>
  <w:style w:type="character" w:customStyle="1" w:styleId="CharStyle85">
    <w:name w:val="Základní text (16) + 14 pt,Tučné"/>
    <w:basedOn w:val="CharStyle66"/>
    <w:rPr>
      <w:lang w:val="cs-CZ" w:eastAsia="cs-CZ" w:bidi="cs-CZ"/>
      <w:b/>
      <w:bCs/>
      <w:u w:val="single"/>
      <w:sz w:val="28"/>
      <w:szCs w:val="28"/>
      <w:w w:val="100"/>
      <w:spacing w:val="0"/>
      <w:color w:val="000000"/>
      <w:position w:val="0"/>
    </w:rPr>
  </w:style>
  <w:style w:type="character" w:customStyle="1" w:styleId="CharStyle86">
    <w:name w:val="Základní text (16)"/>
    <w:basedOn w:val="CharStyle66"/>
    <w:rPr>
      <w:lang w:val="cs-CZ" w:eastAsia="cs-CZ" w:bidi="cs-CZ"/>
      <w:u w:val="single"/>
      <w:sz w:val="24"/>
      <w:szCs w:val="24"/>
      <w:w w:val="100"/>
      <w:spacing w:val="0"/>
      <w:color w:val="000000"/>
      <w:position w:val="0"/>
    </w:rPr>
  </w:style>
  <w:style w:type="character" w:customStyle="1" w:styleId="CharStyle88">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9">
    <w:name w:val="Nadpis #2"/>
    <w:basedOn w:val="CharStyle75"/>
    <w:rPr>
      <w:lang w:val="cs-CZ" w:eastAsia="cs-CZ" w:bidi="cs-CZ"/>
      <w:u w:val="single"/>
      <w:sz w:val="24"/>
      <w:szCs w:val="24"/>
      <w:w w:val="100"/>
      <w:spacing w:val="0"/>
      <w:color w:val="000000"/>
      <w:position w:val="0"/>
    </w:rPr>
  </w:style>
  <w:style w:type="character" w:customStyle="1" w:styleId="CharStyle91">
    <w:name w:val="Základní text (22)_"/>
    <w:basedOn w:val="DefaultParagraphFont"/>
    <w:link w:val="Style90"/>
    <w:rPr>
      <w:b w:val="0"/>
      <w:bCs w:val="0"/>
      <w:i/>
      <w:iCs/>
      <w:u w:val="none"/>
      <w:strike w:val="0"/>
      <w:smallCaps w:val="0"/>
      <w:sz w:val="22"/>
      <w:szCs w:val="22"/>
      <w:rFonts w:ascii="Times New Roman" w:eastAsia="Times New Roman" w:hAnsi="Times New Roman" w:cs="Times New Roman"/>
    </w:rPr>
  </w:style>
  <w:style w:type="character" w:customStyle="1" w:styleId="CharStyle92">
    <w:name w:val="Záhlaví nebo Zápatí + 10,5 pt,Tučné,Ne kurzíva"/>
    <w:basedOn w:val="CharStyle10"/>
    <w:rPr>
      <w:lang w:val="cs-CZ" w:eastAsia="cs-CZ" w:bidi="cs-CZ"/>
      <w:b/>
      <w:bCs/>
      <w:i/>
      <w:iCs/>
      <w:u w:val="single"/>
      <w:sz w:val="21"/>
      <w:szCs w:val="21"/>
      <w:w w:val="100"/>
      <w:spacing w:val="0"/>
      <w:color w:val="000000"/>
      <w:position w:val="0"/>
    </w:rPr>
  </w:style>
  <w:style w:type="paragraph" w:customStyle="1" w:styleId="Style3">
    <w:name w:val="Základní text (2)"/>
    <w:basedOn w:val="Normal"/>
    <w:link w:val="CharStyle15"/>
    <w:pPr>
      <w:widowControl w:val="0"/>
      <w:shd w:val="clear" w:color="auto" w:fill="FFFFFF"/>
      <w:jc w:val="both"/>
      <w:spacing w:before="300" w:line="269" w:lineRule="exact"/>
      <w:ind w:hanging="700"/>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5">
    <w:name w:val="Základní text (3)"/>
    <w:basedOn w:val="Normal"/>
    <w:link w:val="CharStyle13"/>
    <w:pPr>
      <w:widowControl w:val="0"/>
      <w:shd w:val="clear" w:color="auto" w:fill="FFFFFF"/>
      <w:jc w:val="both"/>
      <w:spacing w:before="480" w:after="300" w:line="0" w:lineRule="exact"/>
    </w:pPr>
    <w:rPr>
      <w:b/>
      <w:bCs/>
      <w:i w:val="0"/>
      <w:iCs w:val="0"/>
      <w:u w:val="none"/>
      <w:strike w:val="0"/>
      <w:smallCaps w:val="0"/>
      <w:sz w:val="22"/>
      <w:szCs w:val="22"/>
      <w:rFonts w:ascii="Calibri" w:eastAsia="Calibri" w:hAnsi="Calibri" w:cs="Calibri"/>
    </w:rPr>
  </w:style>
  <w:style w:type="paragraph" w:customStyle="1" w:styleId="Style7">
    <w:name w:val="Základní text (6)"/>
    <w:basedOn w:val="Normal"/>
    <w:link w:val="CharStyle8"/>
    <w:pPr>
      <w:widowControl w:val="0"/>
      <w:shd w:val="clear" w:color="auto" w:fill="FFFFFF"/>
      <w:spacing w:before="420" w:line="0"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7">
    <w:name w:val="Nadpis #2 (2)"/>
    <w:basedOn w:val="Normal"/>
    <w:link w:val="CharStyle18"/>
    <w:pPr>
      <w:widowControl w:val="0"/>
      <w:shd w:val="clear" w:color="auto" w:fill="FFFFFF"/>
      <w:jc w:val="both"/>
      <w:outlineLvl w:val="1"/>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19">
    <w:name w:val="Základní text (4)"/>
    <w:basedOn w:val="Normal"/>
    <w:link w:val="CharStyle20"/>
    <w:pPr>
      <w:widowControl w:val="0"/>
      <w:shd w:val="clear" w:color="auto" w:fill="FFFFFF"/>
      <w:spacing w:line="269" w:lineRule="exact"/>
    </w:pPr>
    <w:rPr>
      <w:b/>
      <w:bCs/>
      <w:i/>
      <w:iCs/>
      <w:u w:val="none"/>
      <w:strike w:val="0"/>
      <w:smallCaps w:val="0"/>
      <w:sz w:val="22"/>
      <w:szCs w:val="22"/>
      <w:rFonts w:ascii="Calibri" w:eastAsia="Calibri" w:hAnsi="Calibri" w:cs="Calibri"/>
    </w:rPr>
  </w:style>
  <w:style w:type="paragraph" w:customStyle="1" w:styleId="Style26">
    <w:name w:val="Základní text (7)"/>
    <w:basedOn w:val="Normal"/>
    <w:link w:val="CharStyle27"/>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0">
    <w:name w:val="Základní text (8)"/>
    <w:basedOn w:val="Normal"/>
    <w:link w:val="CharStyle31"/>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3">
    <w:name w:val="Základní text (9)"/>
    <w:basedOn w:val="Normal"/>
    <w:link w:val="CharStyle34"/>
    <w:pPr>
      <w:widowControl w:val="0"/>
      <w:shd w:val="clear" w:color="auto" w:fill="FFFFFF"/>
      <w:spacing w:line="0" w:lineRule="exact"/>
    </w:pPr>
    <w:rPr>
      <w:b w:val="0"/>
      <w:bCs w:val="0"/>
      <w:i/>
      <w:iCs/>
      <w:u w:val="none"/>
      <w:strike w:val="0"/>
      <w:smallCaps w:val="0"/>
      <w:sz w:val="10"/>
      <w:szCs w:val="10"/>
      <w:rFonts w:ascii="Times New Roman" w:eastAsia="Times New Roman" w:hAnsi="Times New Roman" w:cs="Times New Roman"/>
    </w:rPr>
  </w:style>
  <w:style w:type="paragraph" w:customStyle="1" w:styleId="Style35">
    <w:name w:val="Základní text (5)"/>
    <w:basedOn w:val="Normal"/>
    <w:link w:val="CharStyle36"/>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2">
    <w:name w:val="Nadpis #1"/>
    <w:basedOn w:val="Normal"/>
    <w:link w:val="CharStyle43"/>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44">
    <w:name w:val="Základní text (19)"/>
    <w:basedOn w:val="Normal"/>
    <w:link w:val="CharStyle45"/>
    <w:pPr>
      <w:widowControl w:val="0"/>
      <w:shd w:val="clear" w:color="auto" w:fill="FFFFFF"/>
      <w:spacing w:line="0" w:lineRule="exact"/>
    </w:pPr>
    <w:rPr>
      <w:b w:val="0"/>
      <w:bCs w:val="0"/>
      <w:i w:val="0"/>
      <w:iCs w:val="0"/>
      <w:u w:val="none"/>
      <w:strike w:val="0"/>
      <w:smallCaps w:val="0"/>
      <w:sz w:val="10"/>
      <w:szCs w:val="10"/>
      <w:rFonts w:ascii="Bookman Old Style" w:eastAsia="Bookman Old Style" w:hAnsi="Bookman Old Style" w:cs="Bookman Old Style"/>
      <w:spacing w:val="10"/>
    </w:rPr>
  </w:style>
  <w:style w:type="paragraph" w:customStyle="1" w:styleId="Style47">
    <w:name w:val="Základní text (14)"/>
    <w:basedOn w:val="Normal"/>
    <w:link w:val="CharStyle48"/>
    <w:pPr>
      <w:widowControl w:val="0"/>
      <w:shd w:val="clear" w:color="auto" w:fill="FFFFFF"/>
      <w:spacing w:line="139" w:lineRule="exact"/>
    </w:pPr>
    <w:rPr>
      <w:b w:val="0"/>
      <w:bCs w:val="0"/>
      <w:i w:val="0"/>
      <w:iCs w:val="0"/>
      <w:u w:val="none"/>
      <w:strike w:val="0"/>
      <w:smallCaps w:val="0"/>
      <w:sz w:val="11"/>
      <w:szCs w:val="11"/>
      <w:rFonts w:ascii="Microsoft Sans Serif" w:eastAsia="Microsoft Sans Serif" w:hAnsi="Microsoft Sans Serif" w:cs="Microsoft Sans Serif"/>
    </w:rPr>
  </w:style>
  <w:style w:type="paragraph" w:customStyle="1" w:styleId="Style54">
    <w:name w:val="Titulek tabulky (3)"/>
    <w:basedOn w:val="Normal"/>
    <w:link w:val="CharStyle55"/>
    <w:pPr>
      <w:widowControl w:val="0"/>
      <w:shd w:val="clear" w:color="auto" w:fill="FFFFFF"/>
      <w:jc w:val="both"/>
      <w:spacing w:line="0" w:lineRule="exact"/>
    </w:pPr>
    <w:rPr>
      <w:b w:val="0"/>
      <w:bCs w:val="0"/>
      <w:i w:val="0"/>
      <w:iCs w:val="0"/>
      <w:u w:val="none"/>
      <w:strike w:val="0"/>
      <w:smallCaps w:val="0"/>
      <w:sz w:val="9"/>
      <w:szCs w:val="9"/>
      <w:rFonts w:ascii="Microsoft Sans Serif" w:eastAsia="Microsoft Sans Serif" w:hAnsi="Microsoft Sans Serif" w:cs="Microsoft Sans Serif"/>
    </w:rPr>
  </w:style>
  <w:style w:type="paragraph" w:customStyle="1" w:styleId="Style57">
    <w:name w:val="Základní text (16)"/>
    <w:basedOn w:val="Normal"/>
    <w:link w:val="CharStyle66"/>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9">
    <w:name w:val="Základní text (20)"/>
    <w:basedOn w:val="Normal"/>
    <w:link w:val="CharStyle60"/>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1">
    <w:name w:val="Základní text (15)"/>
    <w:basedOn w:val="Normal"/>
    <w:link w:val="CharStyle62"/>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64">
    <w:name w:val="Nadpis #2 (3)"/>
    <w:basedOn w:val="Normal"/>
    <w:link w:val="CharStyle65"/>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67">
    <w:name w:val="Základní text (17)"/>
    <w:basedOn w:val="Normal"/>
    <w:link w:val="CharStyle68"/>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70">
    <w:name w:val="Základní text (21)"/>
    <w:basedOn w:val="Normal"/>
    <w:link w:val="CharStyle71"/>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4">
    <w:name w:val="Nadpis #2"/>
    <w:basedOn w:val="Normal"/>
    <w:link w:val="CharStyle75"/>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77">
    <w:name w:val="Základní text (18)"/>
    <w:basedOn w:val="Normal"/>
    <w:link w:val="CharStyle78"/>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9">
    <w:name w:val="Titulek tabulky (4)"/>
    <w:basedOn w:val="Normal"/>
    <w:link w:val="CharStyle8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2">
    <w:name w:val="Nadpis #1 (2)"/>
    <w:basedOn w:val="Normal"/>
    <w:link w:val="CharStyle83"/>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8"/>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0">
    <w:name w:val="Základní text (22)"/>
    <w:basedOn w:val="Normal"/>
    <w:link w:val="CharStyle91"/>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header" Target="header7.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header" Target="header8.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footer" Target="footer12.xml"/><Relationship Id="rId26" Type="http://schemas.openxmlformats.org/officeDocument/2006/relationships/footer" Target="footer13.xml"/><Relationship Id="rId27" Type="http://schemas.openxmlformats.org/officeDocument/2006/relationships/header" Target="header10.xml"/><Relationship Id="rId28" Type="http://schemas.openxmlformats.org/officeDocument/2006/relationships/footer" Target="footer14.xml"/><Relationship Id="rId29" Type="http://schemas.openxmlformats.org/officeDocument/2006/relationships/footer" Target="footer15.xml"/><Relationship Id="rId30" Type="http://schemas.openxmlformats.org/officeDocument/2006/relationships/footer" Target="footer16.xml"/><Relationship Id="rId31" Type="http://schemas.openxmlformats.org/officeDocument/2006/relationships/header" Target="header11.xml"/><Relationship Id="rId32" Type="http://schemas.openxmlformats.org/officeDocument/2006/relationships/footer" Target="footer17.xml"/><Relationship Id="rId33" Type="http://schemas.openxmlformats.org/officeDocument/2006/relationships/header" Target="header12.xml"/><Relationship Id="rId34" Type="http://schemas.openxmlformats.org/officeDocument/2006/relationships/header" Target="header13.xml"/><Relationship Id="rId35" Type="http://schemas.openxmlformats.org/officeDocument/2006/relationships/footer" Target="footer18.xml"/><Relationship Id="rId36" Type="http://schemas.openxmlformats.org/officeDocument/2006/relationships/footer" Target="footer19.xml"/><Relationship Id="rId37" Type="http://schemas.openxmlformats.org/officeDocument/2006/relationships/footer" Target="footer20.xml"/><Relationship Id="rId38" Type="http://schemas.openxmlformats.org/officeDocument/2006/relationships/header" Target="header14.xml"/><Relationship Id="rId39" Type="http://schemas.openxmlformats.org/officeDocument/2006/relationships/header" Target="header15.xml"/><Relationship Id="rId40" Type="http://schemas.openxmlformats.org/officeDocument/2006/relationships/footer" Target="footer21.xml"/><Relationship Id="rId41" Type="http://schemas.openxmlformats.org/officeDocument/2006/relationships/footer" Target="footer22.xml"/><Relationship Id="rId42" Type="http://schemas.openxmlformats.org/officeDocument/2006/relationships/footer" Target="footer23.xml"/><Relationship Id="rId43" Type="http://schemas.openxmlformats.org/officeDocument/2006/relationships/footer" Target="footer24.xml"/><Relationship Id="rId44" Type="http://schemas.openxmlformats.org/officeDocument/2006/relationships/footer" Target="footer25.xml"/><Relationship Id="rId45" Type="http://schemas.openxmlformats.org/officeDocument/2006/relationships/header" Target="header16.xml"/><Relationship Id="rId46" Type="http://schemas.openxmlformats.org/officeDocument/2006/relationships/footer" Target="footer26.xml"/></Relationships>
</file>