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758B" w14:textId="5FC41F1F" w:rsidR="008F7718" w:rsidRDefault="008F7718" w:rsidP="008F7718">
      <w:pPr>
        <w:rPr>
          <w:sz w:val="24"/>
          <w:szCs w:val="24"/>
        </w:rPr>
      </w:pPr>
      <w:bookmarkStart w:id="0" w:name="_GoBack"/>
      <w:bookmarkEnd w:id="0"/>
      <w:r w:rsidRPr="00524D27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1</w:t>
      </w:r>
    </w:p>
    <w:p w14:paraId="0B0B5E8E" w14:textId="77777777" w:rsidR="00210D92" w:rsidRDefault="00DE4E4F">
      <w:pPr>
        <w:spacing w:after="26" w:line="259" w:lineRule="auto"/>
        <w:ind w:left="86" w:right="0" w:firstLine="0"/>
        <w:jc w:val="center"/>
      </w:pPr>
      <w:r>
        <w:rPr>
          <w:b/>
          <w:sz w:val="32"/>
        </w:rPr>
        <w:t xml:space="preserve"> </w:t>
      </w:r>
    </w:p>
    <w:p w14:paraId="4E3733A5" w14:textId="77777777" w:rsidR="00210D92" w:rsidRDefault="00DE4E4F">
      <w:pPr>
        <w:spacing w:after="53" w:line="259" w:lineRule="auto"/>
        <w:ind w:left="0" w:right="9" w:firstLine="0"/>
        <w:jc w:val="center"/>
      </w:pPr>
      <w:r>
        <w:rPr>
          <w:b/>
          <w:sz w:val="32"/>
        </w:rPr>
        <w:t xml:space="preserve">Seznam Provozních nákladů </w:t>
      </w:r>
    </w:p>
    <w:p w14:paraId="36C5146A" w14:textId="77777777" w:rsidR="00210D92" w:rsidRDefault="00DE4E4F">
      <w:pPr>
        <w:spacing w:after="95" w:line="259" w:lineRule="auto"/>
        <w:ind w:left="10" w:hanging="10"/>
        <w:jc w:val="center"/>
      </w:pPr>
      <w:r>
        <w:t xml:space="preserve">PARAMOUNT BUILDING </w:t>
      </w:r>
    </w:p>
    <w:p w14:paraId="41ACE752" w14:textId="77777777" w:rsidR="00210D92" w:rsidRDefault="00DE4E4F">
      <w:pPr>
        <w:spacing w:after="59" w:line="259" w:lineRule="auto"/>
        <w:ind w:left="10" w:right="4" w:hanging="10"/>
        <w:jc w:val="center"/>
      </w:pPr>
      <w:r>
        <w:t xml:space="preserve">Na Maninách 876/7 Praha 7 </w:t>
      </w:r>
    </w:p>
    <w:p w14:paraId="21331333" w14:textId="77777777" w:rsidR="00210D92" w:rsidRDefault="00DE4E4F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3F746046" w14:textId="77777777" w:rsidR="00210D92" w:rsidRDefault="00DE4E4F">
      <w:pPr>
        <w:spacing w:after="16" w:line="259" w:lineRule="auto"/>
        <w:ind w:left="59" w:right="0" w:firstLine="0"/>
        <w:jc w:val="center"/>
      </w:pPr>
      <w:r>
        <w:t xml:space="preserve"> </w:t>
      </w:r>
    </w:p>
    <w:p w14:paraId="6E9E219D" w14:textId="77777777" w:rsidR="00210D92" w:rsidRDefault="00DE4E4F">
      <w:pPr>
        <w:spacing w:after="258"/>
        <w:ind w:left="-15" w:right="0" w:firstLine="0"/>
      </w:pPr>
      <w:r>
        <w:rPr>
          <w:b/>
        </w:rPr>
        <w:t>Provozní náklady</w:t>
      </w:r>
      <w:r>
        <w:t xml:space="preserve"> – znamená veškeré výdaje, náklady a výlohy (nikoliv však výměna fixního majetku, anebo jiné zvláštní náklady účtované a placené přímo Nájemcem) jakéhokoliv druhu a jakékoliv povahy, které Pronajímatel bude hradit ve vztahu a souvislosti s vlastnictvím, provozováním a údržbou Budovy, včetně následujících: </w:t>
      </w:r>
    </w:p>
    <w:p w14:paraId="437C691D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Platy, mzdy a související výdaje a požitky zaměstnanců Pronajímatele a řídících osob, kteří se podílejí na provozování Budovy (včetně plateb připadajících na náklady spojené s externími pracovníky); </w:t>
      </w:r>
    </w:p>
    <w:p w14:paraId="16D958BA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Veškeré dodávky, materiály, nástroje a vybavení užívané při provozování a údržbě Budovy; </w:t>
      </w:r>
    </w:p>
    <w:p w14:paraId="2B2D8D38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Náklady veškerých dodávek energií a veřejných služeb pro Budovu, včetně nákladů na vodu, kanalizaci, elektrickou energii, vytápění, osvětlení, klimatizaci a vzduchotechniku pro Budovu (vyjma přímých plateb Nájemce za spotřebu elektrické energie v částech Budovy se samostatně měřenou spotřebou); </w:t>
      </w:r>
    </w:p>
    <w:p w14:paraId="0D8F7949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Náklady veškerých smluv ohledně údržby a úklidu Budovy a vybavení v Budově, včetně takových nákladů vztahujících se na zabezpečovací systém, ostrahu, mytí oken, údržbu výtahů, údržbu strojního/elektrického/instalatérského zařízení, úpravu zeleně a okolí, služby správce; </w:t>
      </w:r>
    </w:p>
    <w:p w14:paraId="542C9420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Náklady na běžný denní úklid společných prostor; </w:t>
      </w:r>
    </w:p>
    <w:p w14:paraId="4D3B68B7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Náklady veškerého pojištění týkajícího se Budovy; </w:t>
      </w:r>
    </w:p>
    <w:p w14:paraId="7B2D0D31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Veškeré daně, dávky a poplatky a jakékoliv jiné veřejné platby, kterými může být nyní či později zatížena Budova. Daně budou taktéž obsahovat jakékoliv přímé daně vyměřené na nábytek, zařízení, stroje, vybavení, přístroje, systémy a příslušenství používané ve vztahu k Budově pro jejich provozování. Má se za to, že Nájemce bude přímo hradit případné daně vztahující se na jeho majetek; </w:t>
      </w:r>
    </w:p>
    <w:p w14:paraId="0A601368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Náklady na opravy, změny a obecnou údržbu (vyjma oprav, smluv o údržbě zařízení a obecné údržby krytých pojistným plněním z pojistných smluv nebo těch, které jsou hrazeny Nájemcem nebo jinými třetími stranami, nebo úprav, které slouží výhradně k prospěchu jiných nájemců než Nájemce); </w:t>
      </w:r>
    </w:p>
    <w:p w14:paraId="22D520F9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Účetní náklady spojené s provozováním, údržbou a řízením Budovy; </w:t>
      </w:r>
    </w:p>
    <w:p w14:paraId="655EC007" w14:textId="77777777" w:rsidR="00210D92" w:rsidRDefault="00DE4E4F">
      <w:pPr>
        <w:numPr>
          <w:ilvl w:val="0"/>
          <w:numId w:val="1"/>
        </w:numPr>
        <w:ind w:right="0" w:hanging="283"/>
      </w:pPr>
      <w:r>
        <w:t xml:space="preserve">Právní a odborné poplatky a související náklady a výlohy, které budou v odůvodněné výši vynaloženy v souvislosti s provozováním Budovy; </w:t>
      </w:r>
    </w:p>
    <w:p w14:paraId="7EF9C8FF" w14:textId="039717E8" w:rsidR="00210D92" w:rsidRDefault="00DE4E4F">
      <w:pPr>
        <w:numPr>
          <w:ilvl w:val="0"/>
          <w:numId w:val="1"/>
        </w:numPr>
        <w:ind w:right="0" w:hanging="283"/>
      </w:pPr>
      <w:r>
        <w:t>Veškeré náklady v odůvodněné výši vynaložené v souvislosti s řízením Budovy</w:t>
      </w:r>
      <w:r w:rsidR="008F7718">
        <w:t>.</w:t>
      </w:r>
      <w:r>
        <w:t xml:space="preserve"> </w:t>
      </w:r>
    </w:p>
    <w:sectPr w:rsidR="00210D92">
      <w:pgSz w:w="11906" w:h="17338"/>
      <w:pgMar w:top="1440" w:right="869" w:bottom="1440" w:left="11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573"/>
    <w:multiLevelType w:val="hybridMultilevel"/>
    <w:tmpl w:val="94A60EE8"/>
    <w:lvl w:ilvl="0" w:tplc="36000A0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6CC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EB6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1A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4DC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A8C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604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24C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ACD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92"/>
    <w:rsid w:val="00210D92"/>
    <w:rsid w:val="008F7718"/>
    <w:rsid w:val="00C04869"/>
    <w:rsid w:val="00DE4E4F"/>
    <w:rsid w:val="00E0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A34E"/>
  <w15:docId w15:val="{02E2C827-D0FB-4ED8-8F94-27B719F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7" w:line="256" w:lineRule="auto"/>
      <w:ind w:left="293" w:right="3" w:hanging="293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E9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 Ladislav Bc.</dc:creator>
  <cp:keywords/>
  <cp:lastModifiedBy>Strnadová Jana (MPSV)</cp:lastModifiedBy>
  <cp:revision>2</cp:revision>
  <cp:lastPrinted>2020-05-14T04:14:00Z</cp:lastPrinted>
  <dcterms:created xsi:type="dcterms:W3CDTF">2020-05-14T04:14:00Z</dcterms:created>
  <dcterms:modified xsi:type="dcterms:W3CDTF">2020-05-14T04:14:00Z</dcterms:modified>
</cp:coreProperties>
</file>