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C5" w:rsidRPr="003C0632" w:rsidRDefault="009855B8">
      <w:pPr>
        <w:pStyle w:val="Zkladntext30"/>
        <w:framePr w:w="9011" w:h="299" w:hRule="exact" w:wrap="none" w:vAnchor="page" w:hAnchor="page" w:x="1312" w:y="1452"/>
        <w:shd w:val="clear" w:color="auto" w:fill="auto"/>
        <w:spacing w:before="0" w:after="0" w:line="210" w:lineRule="exact"/>
        <w:ind w:right="280"/>
        <w:rPr>
          <w:b w:val="0"/>
        </w:rPr>
      </w:pPr>
      <w:r w:rsidRPr="003C0632">
        <w:rPr>
          <w:b w:val="0"/>
        </w:rPr>
        <w:t>Čj.</w:t>
      </w:r>
      <w:r w:rsidR="00554AB5">
        <w:rPr>
          <w:b w:val="0"/>
        </w:rPr>
        <w:t xml:space="preserve"> </w:t>
      </w:r>
      <w:r w:rsidRPr="003C0632">
        <w:rPr>
          <w:b w:val="0"/>
        </w:rPr>
        <w:t>NG 2888/2016</w:t>
      </w:r>
    </w:p>
    <w:p w:rsidR="008C47C5" w:rsidRDefault="009855B8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194" w:line="210" w:lineRule="exact"/>
        <w:ind w:firstLine="0"/>
      </w:pPr>
      <w:r>
        <w:t>Níže uvedeného dne, měsíce a roku uzavřely smluvní strany</w:t>
      </w:r>
    </w:p>
    <w:p w:rsidR="003C0632" w:rsidRDefault="009855B8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</w:pPr>
      <w:r>
        <w:rPr>
          <w:rStyle w:val="Zkladntext2Tun"/>
        </w:rPr>
        <w:t xml:space="preserve">Národní galerie v Praze, </w:t>
      </w:r>
      <w:r>
        <w:t xml:space="preserve">IČ : 00023281 </w:t>
      </w:r>
    </w:p>
    <w:p w:rsidR="003C0632" w:rsidRDefault="009855B8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</w:pPr>
      <w:r>
        <w:t xml:space="preserve">se sídlem Staroměstské nám. 12, 110 00 Praha 1, </w:t>
      </w:r>
    </w:p>
    <w:p w:rsidR="003C0632" w:rsidRDefault="009855B8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</w:pPr>
      <w:r>
        <w:t xml:space="preserve">zastoupená Jiřím Fajtem, generálním ředitelem, </w:t>
      </w:r>
    </w:p>
    <w:p w:rsidR="003C0632" w:rsidRDefault="009855B8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</w:pPr>
      <w:r>
        <w:t xml:space="preserve">bankovní spojení: </w:t>
      </w:r>
      <w:r w:rsidR="003C0632">
        <w:t>……..</w:t>
      </w:r>
      <w:r>
        <w:t xml:space="preserve">, č. ú.  </w:t>
      </w:r>
      <w:r w:rsidR="00554AB5">
        <w:t>…………………………</w:t>
      </w:r>
    </w:p>
    <w:p w:rsidR="003C0632" w:rsidRDefault="009855B8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</w:pPr>
      <w:r>
        <w:t xml:space="preserve">(dále jen </w:t>
      </w:r>
      <w:r>
        <w:rPr>
          <w:rStyle w:val="Zkladntext2Tun"/>
        </w:rPr>
        <w:t xml:space="preserve">„NG“) </w:t>
      </w:r>
      <w:r>
        <w:t>na straně jedné</w:t>
      </w:r>
    </w:p>
    <w:p w:rsidR="003C0632" w:rsidRDefault="003C0632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</w:pPr>
    </w:p>
    <w:p w:rsidR="008C47C5" w:rsidRDefault="009855B8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</w:pPr>
      <w:r>
        <w:t>a</w:t>
      </w:r>
    </w:p>
    <w:p w:rsidR="003C0632" w:rsidRDefault="003C0632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  <w:rPr>
          <w:rStyle w:val="Zkladntext2Tun"/>
        </w:rPr>
      </w:pPr>
    </w:p>
    <w:p w:rsidR="003C0632" w:rsidRDefault="009855B8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  <w:rPr>
          <w:rStyle w:val="Zkladntext2Tun"/>
        </w:rPr>
      </w:pPr>
      <w:r>
        <w:rPr>
          <w:rStyle w:val="Zkladntext2Tun"/>
        </w:rPr>
        <w:t xml:space="preserve">Oblastní galerie Liberec, </w:t>
      </w:r>
      <w:r w:rsidRPr="003C0632">
        <w:rPr>
          <w:rStyle w:val="Zkladntext2Tun"/>
          <w:b w:val="0"/>
        </w:rPr>
        <w:t>IČ: 000 83267</w:t>
      </w:r>
      <w:r>
        <w:rPr>
          <w:rStyle w:val="Zkladntext2Tun"/>
        </w:rPr>
        <w:t xml:space="preserve"> </w:t>
      </w:r>
    </w:p>
    <w:p w:rsidR="003C0632" w:rsidRDefault="009855B8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</w:pPr>
      <w:r>
        <w:t xml:space="preserve">se sídlem Masarykova </w:t>
      </w:r>
      <w:r w:rsidRPr="003C0632">
        <w:rPr>
          <w:rStyle w:val="Zkladntext2Tun"/>
          <w:b w:val="0"/>
        </w:rPr>
        <w:t>723/14, 460 01</w:t>
      </w:r>
      <w:r>
        <w:rPr>
          <w:rStyle w:val="Zkladntext2Tun"/>
        </w:rPr>
        <w:t xml:space="preserve"> </w:t>
      </w:r>
      <w:r>
        <w:t xml:space="preserve">Liberec </w:t>
      </w:r>
    </w:p>
    <w:p w:rsidR="003C0632" w:rsidRDefault="009855B8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</w:pPr>
      <w:r>
        <w:t xml:space="preserve">zastoupená Mgr. Janem Randáčkem, ředitelem </w:t>
      </w:r>
    </w:p>
    <w:p w:rsidR="008C47C5" w:rsidRDefault="009855B8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</w:pPr>
      <w:r>
        <w:t xml:space="preserve">(dále jen </w:t>
      </w:r>
      <w:r>
        <w:rPr>
          <w:rStyle w:val="Zkladntext2Tun"/>
        </w:rPr>
        <w:t xml:space="preserve">„OGL“) </w:t>
      </w:r>
      <w:r>
        <w:t>na straně druhé</w:t>
      </w:r>
    </w:p>
    <w:p w:rsidR="003C0632" w:rsidRDefault="003C0632" w:rsidP="003C0632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40" w:lineRule="auto"/>
        <w:ind w:right="1281" w:firstLine="0"/>
      </w:pPr>
    </w:p>
    <w:p w:rsidR="008C47C5" w:rsidRDefault="009855B8">
      <w:pPr>
        <w:pStyle w:val="Zkladntext20"/>
        <w:framePr w:w="9011" w:h="4084" w:hRule="exact" w:wrap="none" w:vAnchor="page" w:hAnchor="page" w:x="1312" w:y="1986"/>
        <w:shd w:val="clear" w:color="auto" w:fill="auto"/>
        <w:spacing w:before="0" w:after="0" w:line="210" w:lineRule="exact"/>
        <w:ind w:firstLine="0"/>
      </w:pPr>
      <w:r>
        <w:t>tuto</w:t>
      </w:r>
    </w:p>
    <w:p w:rsidR="008C47C5" w:rsidRDefault="009855B8">
      <w:pPr>
        <w:pStyle w:val="Nadpis20"/>
        <w:framePr w:w="9011" w:h="339" w:hRule="exact" w:wrap="none" w:vAnchor="page" w:hAnchor="page" w:x="1312" w:y="6344"/>
        <w:shd w:val="clear" w:color="auto" w:fill="auto"/>
        <w:spacing w:before="0" w:after="0" w:line="280" w:lineRule="exact"/>
        <w:ind w:right="80"/>
      </w:pPr>
      <w:bookmarkStart w:id="0" w:name="bookmark0"/>
      <w:r>
        <w:t>dohodu o partnerství na pořádání výstavy</w:t>
      </w:r>
      <w:bookmarkEnd w:id="0"/>
    </w:p>
    <w:p w:rsidR="008C47C5" w:rsidRDefault="009855B8">
      <w:pPr>
        <w:pStyle w:val="Zkladntext40"/>
        <w:framePr w:w="9011" w:h="1048" w:hRule="exact" w:wrap="none" w:vAnchor="page" w:hAnchor="page" w:x="1312" w:y="7223"/>
        <w:shd w:val="clear" w:color="auto" w:fill="auto"/>
        <w:spacing w:before="0" w:after="154" w:line="210" w:lineRule="exact"/>
        <w:ind w:right="80"/>
      </w:pPr>
      <w:r>
        <w:t>preambule</w:t>
      </w:r>
    </w:p>
    <w:p w:rsidR="008C47C5" w:rsidRDefault="00554AB5">
      <w:pPr>
        <w:pStyle w:val="Zkladntext40"/>
        <w:framePr w:w="9011" w:h="1048" w:hRule="exact" w:wrap="none" w:vAnchor="page" w:hAnchor="page" w:x="1312" w:y="7223"/>
        <w:shd w:val="clear" w:color="auto" w:fill="auto"/>
        <w:spacing w:before="0" w:after="0" w:line="252" w:lineRule="exact"/>
        <w:jc w:val="left"/>
      </w:pPr>
      <w:r>
        <w:t>St</w:t>
      </w:r>
      <w:r w:rsidR="009855B8">
        <w:t xml:space="preserve">rany této smlouvy se dohodly na partnerství při spolupořádání výstavy </w:t>
      </w:r>
      <w:r w:rsidR="009855B8" w:rsidRPr="003C0632">
        <w:rPr>
          <w:b/>
        </w:rPr>
        <w:t>František Tkadlík (1786- 1840),</w:t>
      </w:r>
      <w:r w:rsidR="009855B8">
        <w:t xml:space="preserve"> která se uskuteční</w:t>
      </w:r>
      <w:r w:rsidR="009855B8">
        <w:rPr>
          <w:rStyle w:val="Zkladntext4Nekurzva"/>
        </w:rPr>
        <w:t xml:space="preserve"> v </w:t>
      </w:r>
      <w:r w:rsidR="009855B8">
        <w:t>OGL</w:t>
      </w:r>
      <w:r w:rsidR="009855B8">
        <w:rPr>
          <w:rStyle w:val="Zkladntext4Nekurzva"/>
        </w:rPr>
        <w:t xml:space="preserve"> v </w:t>
      </w:r>
      <w:r w:rsidR="009855B8">
        <w:t>termínu od 9. března 2017 do 18. června 2017.</w:t>
      </w:r>
    </w:p>
    <w:p w:rsidR="008C47C5" w:rsidRDefault="009855B8">
      <w:pPr>
        <w:pStyle w:val="Nadpis10"/>
        <w:framePr w:w="9011" w:h="5817" w:hRule="exact" w:wrap="none" w:vAnchor="page" w:hAnchor="page" w:x="1312" w:y="8998"/>
        <w:shd w:val="clear" w:color="auto" w:fill="auto"/>
        <w:spacing w:before="0" w:after="6" w:line="220" w:lineRule="exact"/>
        <w:ind w:right="80"/>
      </w:pPr>
      <w:bookmarkStart w:id="1" w:name="bookmark1"/>
      <w:r>
        <w:t>I.</w:t>
      </w:r>
      <w:bookmarkEnd w:id="1"/>
    </w:p>
    <w:p w:rsidR="008C47C5" w:rsidRDefault="009855B8">
      <w:pPr>
        <w:pStyle w:val="Zkladntext30"/>
        <w:framePr w:w="9011" w:h="5817" w:hRule="exact" w:wrap="none" w:vAnchor="page" w:hAnchor="page" w:x="1312" w:y="8998"/>
        <w:shd w:val="clear" w:color="auto" w:fill="auto"/>
        <w:spacing w:before="0" w:after="154" w:line="210" w:lineRule="exact"/>
        <w:ind w:right="80"/>
        <w:jc w:val="center"/>
      </w:pPr>
      <w:r>
        <w:t>Předmět smlouvy</w:t>
      </w:r>
    </w:p>
    <w:p w:rsidR="008C47C5" w:rsidRDefault="009855B8">
      <w:pPr>
        <w:pStyle w:val="Zkladntext20"/>
        <w:framePr w:w="9011" w:h="5817" w:hRule="exact" w:wrap="none" w:vAnchor="page" w:hAnchor="page" w:x="1312" w:y="8998"/>
        <w:numPr>
          <w:ilvl w:val="0"/>
          <w:numId w:val="1"/>
        </w:numPr>
        <w:shd w:val="clear" w:color="auto" w:fill="auto"/>
        <w:tabs>
          <w:tab w:val="left" w:pos="491"/>
        </w:tabs>
        <w:spacing w:before="0" w:after="0" w:line="252" w:lineRule="exact"/>
        <w:ind w:firstLine="0"/>
      </w:pPr>
      <w:r>
        <w:t>NG je státní příspěvková organizace, jejímž hlavním předmětem činnosti je v souladu se z. č. 148/1949 Sb., o Národní galerii v Praze, odborně spravovat, zpřístupňovat veřejnosti a vědecky zpracovávat díla malířská, sochařská, grafická a též pořádat sama nebo ve spolupráci s dalšími galeriemi a muzei výstavy pro veřejnost. NG je příslušná k hospodaření</w:t>
      </w:r>
    </w:p>
    <w:p w:rsidR="008C47C5" w:rsidRDefault="009855B8">
      <w:pPr>
        <w:pStyle w:val="Zkladntext20"/>
        <w:framePr w:w="9011" w:h="5817" w:hRule="exact" w:wrap="none" w:vAnchor="page" w:hAnchor="page" w:x="1312" w:y="8998"/>
        <w:shd w:val="clear" w:color="auto" w:fill="auto"/>
        <w:spacing w:before="0" w:after="243" w:line="252" w:lineRule="exact"/>
        <w:ind w:firstLine="0"/>
      </w:pPr>
      <w:r>
        <w:t>s výtvarnými díly ve vlastnictví České republiky, které jsou předmětem této spolupráce.</w:t>
      </w:r>
    </w:p>
    <w:p w:rsidR="008C47C5" w:rsidRDefault="009855B8">
      <w:pPr>
        <w:pStyle w:val="Zkladntext20"/>
        <w:framePr w:w="9011" w:h="5817" w:hRule="exact" w:wrap="none" w:vAnchor="page" w:hAnchor="page" w:x="1312" w:y="8998"/>
        <w:numPr>
          <w:ilvl w:val="0"/>
          <w:numId w:val="1"/>
        </w:numPr>
        <w:shd w:val="clear" w:color="auto" w:fill="auto"/>
        <w:tabs>
          <w:tab w:val="left" w:pos="491"/>
        </w:tabs>
        <w:spacing w:before="0" w:after="0" w:line="248" w:lineRule="exact"/>
        <w:ind w:firstLine="0"/>
      </w:pPr>
      <w:r>
        <w:t>OGL je příspěvkovou organizací Libereckého kraje, jejímž hlavním předmětem činnosti je sbírkotvorná činnost, odborná péče, správa a prezentace uměleckých sbírek, výstavní a lektorská činnost.</w:t>
      </w:r>
    </w:p>
    <w:p w:rsidR="008C47C5" w:rsidRDefault="009855B8">
      <w:pPr>
        <w:pStyle w:val="Zkladntext20"/>
        <w:framePr w:w="9011" w:h="5817" w:hRule="exact" w:wrap="none" w:vAnchor="page" w:hAnchor="page" w:x="1312" w:y="8998"/>
        <w:numPr>
          <w:ilvl w:val="0"/>
          <w:numId w:val="1"/>
        </w:numPr>
        <w:shd w:val="clear" w:color="auto" w:fill="auto"/>
        <w:tabs>
          <w:tab w:val="left" w:pos="494"/>
        </w:tabs>
        <w:spacing w:before="0" w:after="237" w:line="248" w:lineRule="exact"/>
        <w:ind w:firstLine="0"/>
      </w:pPr>
      <w:r>
        <w:t xml:space="preserve">Smluvní strany touto smlouvou vyjadřují vzájemnou vůli k přípravě a realizaci výstavy </w:t>
      </w:r>
      <w:r w:rsidRPr="003C0632">
        <w:rPr>
          <w:rStyle w:val="Zkladntext2Kurzva"/>
          <w:b/>
        </w:rPr>
        <w:t>František Tkadlík (1786-1840)</w:t>
      </w:r>
      <w:r>
        <w:rPr>
          <w:rStyle w:val="Zkladntext2Kurzva"/>
        </w:rPr>
        <w:t>,</w:t>
      </w:r>
      <w:r>
        <w:t xml:space="preserve"> jejíž významnou část budou tvořit sbírky OGL, výtvarná díla ze sbírek NG a dále výtvarná díla z veřejných a soukromých sbírek (dále jen „výstava“).</w:t>
      </w:r>
    </w:p>
    <w:p w:rsidR="008C47C5" w:rsidRDefault="009855B8">
      <w:pPr>
        <w:pStyle w:val="Zkladntext20"/>
        <w:framePr w:w="9011" w:h="5817" w:hRule="exact" w:wrap="none" w:vAnchor="page" w:hAnchor="page" w:x="1312" w:y="8998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52" w:lineRule="exact"/>
        <w:ind w:firstLine="0"/>
        <w:jc w:val="both"/>
      </w:pPr>
      <w:r>
        <w:t>Koordinátory výstavy jsou:</w:t>
      </w:r>
    </w:p>
    <w:p w:rsidR="008C47C5" w:rsidRDefault="003C0632">
      <w:pPr>
        <w:pStyle w:val="Zkladntext20"/>
        <w:framePr w:w="9011" w:h="5817" w:hRule="exact" w:wrap="none" w:vAnchor="page" w:hAnchor="page" w:x="1312" w:y="8998"/>
        <w:shd w:val="clear" w:color="auto" w:fill="auto"/>
        <w:spacing w:before="0" w:after="0" w:line="252" w:lineRule="exact"/>
        <w:ind w:firstLine="0"/>
      </w:pPr>
      <w:r>
        <w:t xml:space="preserve">za NG: </w:t>
      </w:r>
    </w:p>
    <w:p w:rsidR="003C0632" w:rsidRDefault="003C0632">
      <w:pPr>
        <w:pStyle w:val="Zkladntext20"/>
        <w:framePr w:w="9011" w:h="5817" w:hRule="exact" w:wrap="none" w:vAnchor="page" w:hAnchor="page" w:x="1312" w:y="8998"/>
        <w:shd w:val="clear" w:color="auto" w:fill="auto"/>
        <w:spacing w:before="0" w:after="0" w:line="252" w:lineRule="exact"/>
        <w:ind w:firstLine="0"/>
      </w:pPr>
    </w:p>
    <w:p w:rsidR="008C47C5" w:rsidRDefault="009855B8">
      <w:pPr>
        <w:pStyle w:val="Zkladntext20"/>
        <w:framePr w:w="9011" w:h="5817" w:hRule="exact" w:wrap="none" w:vAnchor="page" w:hAnchor="page" w:x="1312" w:y="8998"/>
        <w:shd w:val="clear" w:color="auto" w:fill="auto"/>
        <w:spacing w:before="0" w:after="0" w:line="252" w:lineRule="exact"/>
        <w:ind w:firstLine="0"/>
        <w:jc w:val="both"/>
      </w:pPr>
      <w:r>
        <w:t xml:space="preserve">za OGL: </w:t>
      </w:r>
    </w:p>
    <w:p w:rsidR="008C47C5" w:rsidRDefault="008C47C5">
      <w:pPr>
        <w:pStyle w:val="Zkladntext20"/>
        <w:framePr w:w="9011" w:h="5817" w:hRule="exact" w:wrap="none" w:vAnchor="page" w:hAnchor="page" w:x="1312" w:y="8998"/>
        <w:shd w:val="clear" w:color="auto" w:fill="auto"/>
        <w:spacing w:before="0" w:after="274" w:line="252" w:lineRule="exact"/>
        <w:ind w:firstLine="0"/>
        <w:jc w:val="both"/>
      </w:pPr>
    </w:p>
    <w:p w:rsidR="008C47C5" w:rsidRDefault="009855B8">
      <w:pPr>
        <w:pStyle w:val="Zkladntext20"/>
        <w:framePr w:w="9011" w:h="5817" w:hRule="exact" w:wrap="none" w:vAnchor="page" w:hAnchor="page" w:x="1312" w:y="8998"/>
        <w:numPr>
          <w:ilvl w:val="0"/>
          <w:numId w:val="1"/>
        </w:numPr>
        <w:shd w:val="clear" w:color="auto" w:fill="auto"/>
        <w:tabs>
          <w:tab w:val="left" w:pos="473"/>
        </w:tabs>
        <w:spacing w:before="0" w:after="0" w:line="210" w:lineRule="exact"/>
        <w:ind w:firstLine="0"/>
        <w:jc w:val="both"/>
      </w:pPr>
      <w:r>
        <w:t>OGL bude prezentovat NG jako partnera výstavy a katalogu.</w:t>
      </w:r>
    </w:p>
    <w:p w:rsidR="008C47C5" w:rsidRDefault="009855B8">
      <w:pPr>
        <w:pStyle w:val="ZhlavneboZpat20"/>
        <w:framePr w:wrap="none" w:vAnchor="page" w:hAnchor="page" w:x="5801" w:y="15885"/>
        <w:shd w:val="clear" w:color="auto" w:fill="auto"/>
        <w:spacing w:line="220" w:lineRule="exact"/>
      </w:pPr>
      <w:r>
        <w:t>1</w:t>
      </w:r>
    </w:p>
    <w:p w:rsidR="008C47C5" w:rsidRDefault="008C47C5">
      <w:pPr>
        <w:rPr>
          <w:sz w:val="2"/>
          <w:szCs w:val="2"/>
        </w:rPr>
        <w:sectPr w:rsidR="008C47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7C5" w:rsidRDefault="00D85DF2">
      <w:pPr>
        <w:rPr>
          <w:sz w:val="2"/>
          <w:szCs w:val="2"/>
        </w:rPr>
      </w:pPr>
      <w:r>
        <w:lastRenderedPageBreak/>
        <w:pict>
          <v:rect id="_x0000_s1029" style="position:absolute;margin-left:335.5pt;margin-top:772.7pt;width:29.15pt;height:27.2pt;z-index:-251658752;mso-position-horizontal-relative:page;mso-position-vertical-relative:page" fillcolor="#fcfcfc" stroked="f">
            <w10:wrap anchorx="page" anchory="page"/>
          </v:rect>
        </w:pict>
      </w:r>
    </w:p>
    <w:p w:rsidR="008C47C5" w:rsidRDefault="009855B8">
      <w:pPr>
        <w:pStyle w:val="ZhlavneboZpat0"/>
        <w:framePr w:w="3064" w:h="249" w:hRule="exact" w:wrap="none" w:vAnchor="page" w:hAnchor="page" w:x="4338" w:y="1466"/>
        <w:shd w:val="clear" w:color="auto" w:fill="auto"/>
        <w:spacing w:line="220" w:lineRule="exact"/>
      </w:pPr>
      <w:r>
        <w:t>II.</w:t>
      </w:r>
    </w:p>
    <w:p w:rsidR="008C47C5" w:rsidRDefault="009855B8">
      <w:pPr>
        <w:pStyle w:val="Nadpis30"/>
        <w:framePr w:w="9101" w:h="244" w:hRule="exact" w:wrap="none" w:vAnchor="page" w:hAnchor="page" w:x="1329" w:y="1758"/>
        <w:shd w:val="clear" w:color="auto" w:fill="auto"/>
        <w:spacing w:after="0" w:line="210" w:lineRule="exact"/>
        <w:ind w:left="20"/>
      </w:pPr>
      <w:bookmarkStart w:id="2" w:name="bookmark2"/>
      <w:r>
        <w:t>Termíny a místo konání výstavy</w:t>
      </w:r>
      <w:bookmarkEnd w:id="2"/>
    </w:p>
    <w:p w:rsidR="008C47C5" w:rsidRDefault="009855B8">
      <w:pPr>
        <w:pStyle w:val="Zkladntext20"/>
        <w:framePr w:w="9101" w:h="1073" w:hRule="exact" w:wrap="none" w:vAnchor="page" w:hAnchor="page" w:x="1329" w:y="2192"/>
        <w:numPr>
          <w:ilvl w:val="0"/>
          <w:numId w:val="2"/>
        </w:numPr>
        <w:shd w:val="clear" w:color="auto" w:fill="auto"/>
        <w:tabs>
          <w:tab w:val="left" w:pos="513"/>
        </w:tabs>
        <w:spacing w:before="0" w:after="219" w:line="259" w:lineRule="exact"/>
        <w:ind w:firstLine="0"/>
      </w:pPr>
      <w:r>
        <w:t>Strany se dohodly, že výstava se bude konat v termínu od 9. 3. 2017 do 18. 6. 2017 včetně, adresa: Masarykova 723/14, 460 01 Liberec</w:t>
      </w:r>
    </w:p>
    <w:p w:rsidR="008C47C5" w:rsidRDefault="009855B8">
      <w:pPr>
        <w:pStyle w:val="Zkladntext20"/>
        <w:framePr w:w="9101" w:h="1073" w:hRule="exact" w:wrap="none" w:vAnchor="page" w:hAnchor="page" w:x="1329" w:y="2192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0" w:line="210" w:lineRule="exact"/>
        <w:ind w:firstLine="0"/>
        <w:jc w:val="both"/>
      </w:pPr>
      <w:r>
        <w:t>Vernisáž: 9. 3. 2017, od 17:30</w:t>
      </w:r>
    </w:p>
    <w:p w:rsidR="008C47C5" w:rsidRDefault="009855B8">
      <w:pPr>
        <w:pStyle w:val="Nadpis30"/>
        <w:framePr w:w="9101" w:h="518" w:hRule="exact" w:wrap="none" w:vAnchor="page" w:hAnchor="page" w:x="1329" w:y="3501"/>
        <w:shd w:val="clear" w:color="auto" w:fill="auto"/>
        <w:spacing w:after="5" w:line="210" w:lineRule="exact"/>
        <w:ind w:left="20"/>
      </w:pPr>
      <w:bookmarkStart w:id="3" w:name="bookmark3"/>
      <w:r>
        <w:t>III.</w:t>
      </w:r>
      <w:bookmarkEnd w:id="3"/>
    </w:p>
    <w:p w:rsidR="008C47C5" w:rsidRDefault="009855B8">
      <w:pPr>
        <w:pStyle w:val="Nadpis30"/>
        <w:framePr w:w="9101" w:h="518" w:hRule="exact" w:wrap="none" w:vAnchor="page" w:hAnchor="page" w:x="1329" w:y="3501"/>
        <w:shd w:val="clear" w:color="auto" w:fill="auto"/>
        <w:spacing w:after="0" w:line="210" w:lineRule="exact"/>
        <w:ind w:left="20"/>
      </w:pPr>
      <w:bookmarkStart w:id="4" w:name="bookmark4"/>
      <w:r>
        <w:t>Práva a povinnosti stran</w:t>
      </w:r>
      <w:bookmarkEnd w:id="4"/>
    </w:p>
    <w:p w:rsidR="008C47C5" w:rsidRDefault="009855B8">
      <w:pPr>
        <w:pStyle w:val="Zkladntext20"/>
        <w:framePr w:w="9101" w:h="2074" w:hRule="exact" w:wrap="none" w:vAnchor="page" w:hAnchor="page" w:x="1329" w:y="4220"/>
        <w:numPr>
          <w:ilvl w:val="0"/>
          <w:numId w:val="3"/>
        </w:numPr>
        <w:shd w:val="clear" w:color="auto" w:fill="auto"/>
        <w:tabs>
          <w:tab w:val="left" w:pos="499"/>
        </w:tabs>
        <w:spacing w:before="0" w:after="0" w:line="252" w:lineRule="exact"/>
        <w:ind w:firstLine="0"/>
        <w:jc w:val="both"/>
      </w:pPr>
      <w:r>
        <w:t>NG se zavazuje:</w:t>
      </w:r>
    </w:p>
    <w:p w:rsidR="008C47C5" w:rsidRDefault="009855B8">
      <w:pPr>
        <w:pStyle w:val="Zkladntext20"/>
        <w:framePr w:w="9101" w:h="2074" w:hRule="exact" w:wrap="none" w:vAnchor="page" w:hAnchor="page" w:x="1329" w:y="4220"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214" w:line="252" w:lineRule="exact"/>
        <w:ind w:firstLine="0"/>
      </w:pPr>
      <w:r>
        <w:t>poskytnout na výstavu díla dle požadavku OGL, jejichž stav to umožňuje, a uzavřít s OGL smlouvu o výpůjčce děl.</w:t>
      </w:r>
    </w:p>
    <w:p w:rsidR="008C47C5" w:rsidRDefault="009855B8">
      <w:pPr>
        <w:pStyle w:val="Zkladntext20"/>
        <w:framePr w:w="9101" w:h="2074" w:hRule="exact" w:wrap="none" w:vAnchor="page" w:hAnchor="page" w:x="1329" w:y="4220"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214" w:line="210" w:lineRule="exact"/>
        <w:ind w:firstLine="0"/>
        <w:jc w:val="both"/>
      </w:pPr>
      <w:r>
        <w:t>propagovat výstavu dle svých možností v rámci komunikačních kanálů NG.</w:t>
      </w:r>
    </w:p>
    <w:p w:rsidR="008C47C5" w:rsidRDefault="009855B8">
      <w:pPr>
        <w:pStyle w:val="Zkladntext20"/>
        <w:framePr w:w="9101" w:h="2074" w:hRule="exact" w:wrap="none" w:vAnchor="page" w:hAnchor="page" w:x="1329" w:y="4220"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0" w:line="252" w:lineRule="exact"/>
        <w:ind w:left="580"/>
      </w:pPr>
      <w:r>
        <w:t>Poskytnout si součinnost a smluvn</w:t>
      </w:r>
      <w:r w:rsidR="003C0632">
        <w:t>ě upravit vztahy související (fy</w:t>
      </w:r>
      <w:r>
        <w:t xml:space="preserve">zické předání, vyúčtování etc.) při distribuci katalogu k výstavě </w:t>
      </w:r>
      <w:r>
        <w:rPr>
          <w:rStyle w:val="Zkladntext2Kurzva"/>
        </w:rPr>
        <w:t>František Tkadlík (1786-1840).</w:t>
      </w:r>
      <w:r>
        <w:t xml:space="preserve"> jehož vydání zajišťuje NG.</w:t>
      </w:r>
    </w:p>
    <w:p w:rsidR="008C47C5" w:rsidRDefault="009855B8">
      <w:pPr>
        <w:pStyle w:val="Zkladntext20"/>
        <w:framePr w:w="9101" w:h="3839" w:hRule="exact" w:wrap="none" w:vAnchor="page" w:hAnchor="page" w:x="1329" w:y="6746"/>
        <w:shd w:val="clear" w:color="auto" w:fill="auto"/>
        <w:spacing w:before="0" w:after="0" w:line="248" w:lineRule="exact"/>
        <w:ind w:firstLine="0"/>
        <w:jc w:val="both"/>
      </w:pPr>
      <w:r>
        <w:t>3.2. OGL se zavazuje:</w:t>
      </w:r>
    </w:p>
    <w:p w:rsidR="008C47C5" w:rsidRDefault="009855B8">
      <w:pPr>
        <w:pStyle w:val="Zkladntext20"/>
        <w:framePr w:w="9101" w:h="3839" w:hRule="exact" w:wrap="none" w:vAnchor="page" w:hAnchor="page" w:x="1329" w:y="6746"/>
        <w:shd w:val="clear" w:color="auto" w:fill="auto"/>
        <w:spacing w:before="0" w:after="211" w:line="248" w:lineRule="exact"/>
        <w:ind w:right="840" w:firstLine="0"/>
      </w:pPr>
      <w:r>
        <w:t>zajistit, že na všech propagačních materiálech vyrobených k této výstavě, v tiskové zprávě a v katalogu výstavy bude uvedena informace, že Národní galerie v Praze je partnerem výstavy.</w:t>
      </w:r>
    </w:p>
    <w:p w:rsidR="008C47C5" w:rsidRDefault="009855B8">
      <w:pPr>
        <w:pStyle w:val="Zkladntext20"/>
        <w:framePr w:w="9101" w:h="3839" w:hRule="exact" w:wrap="none" w:vAnchor="page" w:hAnchor="page" w:x="1329" w:y="6746"/>
        <w:shd w:val="clear" w:color="auto" w:fill="auto"/>
        <w:spacing w:before="0" w:after="241" w:line="210" w:lineRule="exact"/>
        <w:ind w:firstLine="0"/>
        <w:jc w:val="both"/>
      </w:pPr>
      <w:r>
        <w:t>3.2.2 OGL uhradí poplatek za výpůjčku do maximální výše 100.000 Kč včetně DPH.</w:t>
      </w:r>
    </w:p>
    <w:p w:rsidR="008C47C5" w:rsidRDefault="009855B8">
      <w:pPr>
        <w:pStyle w:val="Nadpis30"/>
        <w:framePr w:w="9101" w:h="3839" w:hRule="exact" w:wrap="none" w:vAnchor="page" w:hAnchor="page" w:x="1329" w:y="6746"/>
        <w:shd w:val="clear" w:color="auto" w:fill="auto"/>
        <w:spacing w:after="1" w:line="210" w:lineRule="exact"/>
        <w:ind w:left="20"/>
      </w:pPr>
      <w:bookmarkStart w:id="5" w:name="bookmark5"/>
      <w:r>
        <w:t>V.</w:t>
      </w:r>
      <w:bookmarkEnd w:id="5"/>
    </w:p>
    <w:p w:rsidR="008C47C5" w:rsidRDefault="009855B8">
      <w:pPr>
        <w:pStyle w:val="Nadpis30"/>
        <w:framePr w:w="9101" w:h="3839" w:hRule="exact" w:wrap="none" w:vAnchor="page" w:hAnchor="page" w:x="1329" w:y="6746"/>
        <w:shd w:val="clear" w:color="auto" w:fill="auto"/>
        <w:spacing w:after="216" w:line="210" w:lineRule="exact"/>
        <w:ind w:left="20"/>
      </w:pPr>
      <w:bookmarkStart w:id="6" w:name="bookmark6"/>
      <w:r>
        <w:t>Trvání Dohody</w:t>
      </w:r>
      <w:bookmarkEnd w:id="6"/>
    </w:p>
    <w:p w:rsidR="008C47C5" w:rsidRDefault="009855B8">
      <w:pPr>
        <w:pStyle w:val="Zkladntext20"/>
        <w:framePr w:w="9101" w:h="3839" w:hRule="exact" w:wrap="none" w:vAnchor="page" w:hAnchor="page" w:x="1329" w:y="6746"/>
        <w:numPr>
          <w:ilvl w:val="0"/>
          <w:numId w:val="5"/>
        </w:numPr>
        <w:shd w:val="clear" w:color="auto" w:fill="auto"/>
        <w:tabs>
          <w:tab w:val="left" w:pos="506"/>
        </w:tabs>
        <w:spacing w:before="0" w:after="180" w:line="256" w:lineRule="exact"/>
        <w:ind w:right="1220" w:firstLine="0"/>
      </w:pPr>
      <w:r>
        <w:t>Tato dohoda se uzavírá na dobu určitou, a to od jejího podpisu oběma stranami, resp. poslední z nich, do 18. června 2017.</w:t>
      </w:r>
    </w:p>
    <w:p w:rsidR="008C47C5" w:rsidRDefault="009855B8">
      <w:pPr>
        <w:pStyle w:val="Zkladntext20"/>
        <w:framePr w:w="9101" w:h="3839" w:hRule="exact" w:wrap="none" w:vAnchor="page" w:hAnchor="page" w:x="1329" w:y="6746"/>
        <w:numPr>
          <w:ilvl w:val="0"/>
          <w:numId w:val="5"/>
        </w:numPr>
        <w:shd w:val="clear" w:color="auto" w:fill="auto"/>
        <w:tabs>
          <w:tab w:val="left" w:pos="502"/>
        </w:tabs>
        <w:spacing w:before="0" w:after="0" w:line="256" w:lineRule="exact"/>
        <w:ind w:right="160" w:firstLine="0"/>
        <w:jc w:val="both"/>
      </w:pPr>
      <w:r>
        <w:t>Tuto dohodu lze ukončit na základě dohody stran nebo odstoupením kterékoliv ze stran v případě hrubého porušení některého ustanovení této dohody druhou stranou. Odstoupení je účinné doručením druhé straně na adresu uvedenou v této dohodě.</w:t>
      </w:r>
    </w:p>
    <w:p w:rsidR="008C47C5" w:rsidRDefault="009855B8">
      <w:pPr>
        <w:pStyle w:val="Nadpis30"/>
        <w:framePr w:w="9101" w:h="519" w:hRule="exact" w:wrap="none" w:vAnchor="page" w:hAnchor="page" w:x="1329" w:y="10812"/>
        <w:shd w:val="clear" w:color="auto" w:fill="auto"/>
        <w:spacing w:after="8" w:line="210" w:lineRule="exact"/>
        <w:ind w:left="20"/>
      </w:pPr>
      <w:bookmarkStart w:id="7" w:name="bookmark7"/>
      <w:r>
        <w:t>VI.</w:t>
      </w:r>
      <w:bookmarkEnd w:id="7"/>
    </w:p>
    <w:p w:rsidR="008C47C5" w:rsidRDefault="009855B8">
      <w:pPr>
        <w:pStyle w:val="Nadpis30"/>
        <w:framePr w:w="9101" w:h="519" w:hRule="exact" w:wrap="none" w:vAnchor="page" w:hAnchor="page" w:x="1329" w:y="10812"/>
        <w:shd w:val="clear" w:color="auto" w:fill="auto"/>
        <w:spacing w:after="0" w:line="210" w:lineRule="exact"/>
        <w:ind w:left="20"/>
      </w:pPr>
      <w:bookmarkStart w:id="8" w:name="bookmark8"/>
      <w:r>
        <w:t>Závěrečná ustanovení</w:t>
      </w:r>
      <w:bookmarkEnd w:id="8"/>
    </w:p>
    <w:p w:rsidR="008C47C5" w:rsidRDefault="009855B8">
      <w:pPr>
        <w:pStyle w:val="Zkladntext20"/>
        <w:framePr w:w="9101" w:h="1028" w:hRule="exact" w:wrap="none" w:vAnchor="page" w:hAnchor="page" w:x="1329" w:y="11565"/>
        <w:numPr>
          <w:ilvl w:val="0"/>
          <w:numId w:val="6"/>
        </w:numPr>
        <w:shd w:val="clear" w:color="auto" w:fill="auto"/>
        <w:tabs>
          <w:tab w:val="left" w:pos="506"/>
        </w:tabs>
        <w:spacing w:before="0" w:after="225" w:line="210" w:lineRule="exact"/>
        <w:ind w:firstLine="0"/>
        <w:jc w:val="both"/>
      </w:pPr>
      <w:r>
        <w:t>Tato dohoda je vyhotovena ve 2 výtiscích, kdy každá ze stran obdrží po jednom paré.</w:t>
      </w:r>
    </w:p>
    <w:p w:rsidR="008C47C5" w:rsidRDefault="009855B8">
      <w:pPr>
        <w:pStyle w:val="Zkladntext20"/>
        <w:framePr w:w="9101" w:h="1028" w:hRule="exact" w:wrap="none" w:vAnchor="page" w:hAnchor="page" w:x="1329" w:y="11565"/>
        <w:numPr>
          <w:ilvl w:val="0"/>
          <w:numId w:val="6"/>
        </w:numPr>
        <w:shd w:val="clear" w:color="auto" w:fill="auto"/>
        <w:tabs>
          <w:tab w:val="left" w:pos="528"/>
        </w:tabs>
        <w:spacing w:before="0" w:after="0" w:line="248" w:lineRule="exact"/>
        <w:ind w:right="480" w:firstLine="0"/>
      </w:pPr>
      <w:r>
        <w:t>Veškeré změny či doplňky této dohody jsou možné pouze v písemné formě, po dohodě stran, jinak jsou neplatné.</w:t>
      </w:r>
    </w:p>
    <w:p w:rsidR="008C47C5" w:rsidRDefault="009855B8">
      <w:pPr>
        <w:pStyle w:val="Zkladntext20"/>
        <w:framePr w:w="9101" w:h="561" w:hRule="exact" w:wrap="none" w:vAnchor="page" w:hAnchor="page" w:x="1329" w:y="12784"/>
        <w:numPr>
          <w:ilvl w:val="0"/>
          <w:numId w:val="6"/>
        </w:numPr>
        <w:shd w:val="clear" w:color="auto" w:fill="auto"/>
        <w:tabs>
          <w:tab w:val="left" w:pos="506"/>
        </w:tabs>
        <w:spacing w:before="0" w:after="0" w:line="252" w:lineRule="exact"/>
        <w:ind w:right="2340" w:firstLine="0"/>
      </w:pPr>
      <w:r>
        <w:t>Tato dohoda nabývá účinnosti a platnosti dnem podpisu smlouvy oběma stranami, resp. poslední z nich.</w:t>
      </w:r>
    </w:p>
    <w:p w:rsidR="008C47C5" w:rsidRDefault="009855B8" w:rsidP="003C0632">
      <w:pPr>
        <w:pStyle w:val="Titulekobrzku20"/>
        <w:framePr w:w="8917" w:h="1501" w:hRule="exact" w:wrap="none" w:vAnchor="page" w:hAnchor="page" w:x="1350" w:y="13826"/>
        <w:shd w:val="clear" w:color="auto" w:fill="auto"/>
        <w:spacing w:line="210" w:lineRule="exact"/>
      </w:pPr>
      <w:r>
        <w:t>V Praze dne</w:t>
      </w:r>
      <w:r w:rsidR="003C0632">
        <w:tab/>
      </w:r>
      <w:r w:rsidR="003C0632">
        <w:tab/>
      </w:r>
      <w:r w:rsidR="003C0632">
        <w:tab/>
      </w:r>
      <w:r w:rsidR="003C0632">
        <w:tab/>
      </w:r>
      <w:r w:rsidR="003C0632">
        <w:tab/>
      </w:r>
      <w:r w:rsidR="003C0632">
        <w:tab/>
      </w:r>
      <w:r w:rsidR="003C0632">
        <w:tab/>
        <w:t>V Liberci dne  16. 1. 2017</w:t>
      </w:r>
    </w:p>
    <w:p w:rsidR="003C0632" w:rsidRDefault="003C0632" w:rsidP="003C0632">
      <w:pPr>
        <w:pStyle w:val="Titulekobrzku20"/>
        <w:framePr w:w="8917" w:h="1501" w:hRule="exact" w:wrap="none" w:vAnchor="page" w:hAnchor="page" w:x="1350" w:y="13826"/>
        <w:shd w:val="clear" w:color="auto" w:fill="auto"/>
        <w:spacing w:line="210" w:lineRule="exact"/>
      </w:pPr>
    </w:p>
    <w:p w:rsidR="003C0632" w:rsidRDefault="003C0632" w:rsidP="003C0632">
      <w:pPr>
        <w:pStyle w:val="Titulekobrzku20"/>
        <w:framePr w:w="8917" w:h="1501" w:hRule="exact" w:wrap="none" w:vAnchor="page" w:hAnchor="page" w:x="1350" w:y="13826"/>
        <w:shd w:val="clear" w:color="auto" w:fill="auto"/>
        <w:spacing w:line="210" w:lineRule="exact"/>
      </w:pPr>
    </w:p>
    <w:p w:rsidR="003C0632" w:rsidRDefault="003C0632" w:rsidP="003C0632">
      <w:pPr>
        <w:pStyle w:val="Titulekobrzku20"/>
        <w:framePr w:w="8917" w:h="1501" w:hRule="exact" w:wrap="none" w:vAnchor="page" w:hAnchor="page" w:x="1350" w:y="13826"/>
        <w:shd w:val="clear" w:color="auto" w:fill="auto"/>
        <w:spacing w:line="210" w:lineRule="exact"/>
      </w:pPr>
    </w:p>
    <w:p w:rsidR="003C0632" w:rsidRDefault="003C0632" w:rsidP="003C0632">
      <w:pPr>
        <w:pStyle w:val="Titulekobrzku20"/>
        <w:framePr w:w="8917" w:h="1501" w:hRule="exact" w:wrap="none" w:vAnchor="page" w:hAnchor="page" w:x="1350" w:y="13826"/>
        <w:shd w:val="clear" w:color="auto" w:fill="auto"/>
        <w:spacing w:line="210" w:lineRule="exact"/>
      </w:pPr>
    </w:p>
    <w:p w:rsidR="003C0632" w:rsidRDefault="003C0632" w:rsidP="003C0632">
      <w:pPr>
        <w:pStyle w:val="Titulekobrzku20"/>
        <w:framePr w:w="8917" w:h="1501" w:hRule="exact" w:wrap="none" w:vAnchor="page" w:hAnchor="page" w:x="1350" w:y="13826"/>
        <w:shd w:val="clear" w:color="auto" w:fill="auto"/>
        <w:spacing w:line="210" w:lineRule="exact"/>
      </w:pPr>
      <w:r>
        <w:t>Národní galerie v Praze</w:t>
      </w:r>
      <w:r>
        <w:tab/>
      </w:r>
      <w:r>
        <w:tab/>
      </w:r>
      <w:r>
        <w:tab/>
      </w:r>
      <w:r>
        <w:tab/>
      </w:r>
      <w:r>
        <w:tab/>
      </w:r>
      <w:r>
        <w:tab/>
        <w:t>Oblastní galerie Liberec</w:t>
      </w:r>
    </w:p>
    <w:p w:rsidR="008C47C5" w:rsidRDefault="009855B8">
      <w:pPr>
        <w:pStyle w:val="Zkladntext50"/>
        <w:framePr w:wrap="none" w:vAnchor="page" w:hAnchor="page" w:x="5811" w:y="15859"/>
        <w:shd w:val="clear" w:color="auto" w:fill="auto"/>
        <w:spacing w:line="220" w:lineRule="exact"/>
      </w:pPr>
      <w:bookmarkStart w:id="9" w:name="_GoBack"/>
      <w:bookmarkEnd w:id="9"/>
      <w:r>
        <w:t>2</w:t>
      </w:r>
    </w:p>
    <w:p w:rsidR="008C47C5" w:rsidRDefault="008C47C5">
      <w:pPr>
        <w:rPr>
          <w:sz w:val="2"/>
          <w:szCs w:val="2"/>
        </w:rPr>
      </w:pPr>
    </w:p>
    <w:sectPr w:rsidR="008C47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F2" w:rsidRDefault="00D85DF2">
      <w:r>
        <w:separator/>
      </w:r>
    </w:p>
  </w:endnote>
  <w:endnote w:type="continuationSeparator" w:id="0">
    <w:p w:rsidR="00D85DF2" w:rsidRDefault="00D8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F2" w:rsidRDefault="00D85DF2"/>
  </w:footnote>
  <w:footnote w:type="continuationSeparator" w:id="0">
    <w:p w:rsidR="00D85DF2" w:rsidRDefault="00D85D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119F2"/>
    <w:multiLevelType w:val="multilevel"/>
    <w:tmpl w:val="1150883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862E10"/>
    <w:multiLevelType w:val="multilevel"/>
    <w:tmpl w:val="8CE0011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EB6B18"/>
    <w:multiLevelType w:val="multilevel"/>
    <w:tmpl w:val="A1BC30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713BB"/>
    <w:multiLevelType w:val="multilevel"/>
    <w:tmpl w:val="47D89B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BE26CC"/>
    <w:multiLevelType w:val="multilevel"/>
    <w:tmpl w:val="4442F0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242DBE"/>
    <w:multiLevelType w:val="multilevel"/>
    <w:tmpl w:val="3C5289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C47C5"/>
    <w:rsid w:val="001338C3"/>
    <w:rsid w:val="003C0632"/>
    <w:rsid w:val="00554AB5"/>
    <w:rsid w:val="008C47C5"/>
    <w:rsid w:val="009855B8"/>
    <w:rsid w:val="00D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3E080F"/>
  <w15:docId w15:val="{955B5542-8890-46DF-AD7F-63F78D0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dkovn1pt">
    <w:name w:val="Titulek obrázku + Řádkování 1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5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c224.pk.gr-20170124125848</dc:title>
  <dc:subject/>
  <dc:creator/>
  <cp:keywords/>
  <cp:lastModifiedBy>Zdenka Šímová</cp:lastModifiedBy>
  <cp:revision>6</cp:revision>
  <dcterms:created xsi:type="dcterms:W3CDTF">2017-01-25T15:08:00Z</dcterms:created>
  <dcterms:modified xsi:type="dcterms:W3CDTF">2017-01-26T07:31:00Z</dcterms:modified>
</cp:coreProperties>
</file>