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840EF0" w:rsidRDefault="00053702" w:rsidP="00053702">
      <w:pPr>
        <w:pStyle w:val="Nzev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GoBack"/>
      <w:bookmarkEnd w:id="0"/>
      <w:r w:rsidRPr="00840EF0">
        <w:rPr>
          <w:rFonts w:asciiTheme="minorHAnsi" w:hAnsiTheme="minorHAnsi" w:cs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840EF0" w:rsidRDefault="0042172D" w:rsidP="00053702">
      <w:pPr>
        <w:pStyle w:val="Nzev"/>
        <w:rPr>
          <w:rFonts w:asciiTheme="minorHAnsi" w:hAnsiTheme="minorHAnsi" w:cstheme="minorHAnsi"/>
          <w:sz w:val="28"/>
          <w:szCs w:val="28"/>
          <w:u w:val="single"/>
        </w:rPr>
      </w:pPr>
    </w:p>
    <w:p w14:paraId="06CFCD63" w14:textId="77777777" w:rsidR="00053702" w:rsidRPr="00840EF0" w:rsidRDefault="00053702" w:rsidP="00053702">
      <w:pPr>
        <w:pStyle w:val="Zkladn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840EF0">
        <w:rPr>
          <w:rFonts w:asciiTheme="minorHAnsi" w:hAnsiTheme="minorHAnsi" w:cs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840EF0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185031" w14:textId="2669D385" w:rsidR="00053702" w:rsidRPr="00840EF0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0EF0">
        <w:rPr>
          <w:rFonts w:asciiTheme="minorHAnsi" w:hAnsiTheme="minorHAnsi" w:cstheme="minorHAnsi"/>
          <w:b/>
          <w:sz w:val="22"/>
          <w:szCs w:val="22"/>
        </w:rPr>
        <w:t>Objednatelem</w:t>
      </w:r>
    </w:p>
    <w:p w14:paraId="44E465F0" w14:textId="35DE7F47" w:rsidR="00DE176B" w:rsidRPr="00840EF0" w:rsidRDefault="00DE176B" w:rsidP="00EC7B2A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cs-CZ"/>
        </w:rPr>
      </w:pPr>
      <w:r w:rsidRPr="00840E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cs-CZ"/>
        </w:rPr>
        <w:t>Základní škola Tachov, Kostelní 583, příspěvková organizace</w:t>
      </w:r>
    </w:p>
    <w:p w14:paraId="5A85FFBC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se sídlem: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Kostelní 583, 347 01 Tachov</w:t>
      </w:r>
    </w:p>
    <w:p w14:paraId="61B0C814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IČO: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  <w:bCs/>
        </w:rPr>
        <w:t>75006839</w:t>
      </w:r>
    </w:p>
    <w:p w14:paraId="55F89FF9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zastoupená: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Mgr. Janem Kubátem, ředitelem</w:t>
      </w:r>
    </w:p>
    <w:p w14:paraId="3E1E0533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bankovní spojení:</w:t>
      </w:r>
      <w:r w:rsidRPr="00840EF0">
        <w:rPr>
          <w:rFonts w:cstheme="minorHAnsi"/>
        </w:rPr>
        <w:tab/>
        <w:t>KB Tachov</w:t>
      </w:r>
    </w:p>
    <w:p w14:paraId="20BA4507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 xml:space="preserve">č. </w:t>
      </w:r>
      <w:proofErr w:type="spellStart"/>
      <w:r w:rsidRPr="00840EF0">
        <w:rPr>
          <w:rFonts w:cstheme="minorHAnsi"/>
        </w:rPr>
        <w:t>ú.</w:t>
      </w:r>
      <w:proofErr w:type="spellEnd"/>
      <w:r w:rsidRPr="00840EF0">
        <w:rPr>
          <w:rFonts w:cstheme="minorHAnsi"/>
        </w:rPr>
        <w:t xml:space="preserve"> 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78-4234520277/0100</w:t>
      </w:r>
    </w:p>
    <w:p w14:paraId="24F6ECAB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kontaktní osoba:</w:t>
      </w:r>
      <w:r w:rsidRPr="00840EF0">
        <w:rPr>
          <w:rFonts w:cstheme="minorHAnsi"/>
        </w:rPr>
        <w:tab/>
        <w:t>Mgr. Jan Kubát, ředitel</w:t>
      </w:r>
    </w:p>
    <w:p w14:paraId="2FE22EC5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telefon: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373 036 102</w:t>
      </w:r>
    </w:p>
    <w:p w14:paraId="1328FC75" w14:textId="6BE7C78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e-mail: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="00593BF7" w:rsidRPr="00840EF0">
        <w:rPr>
          <w:rFonts w:cstheme="minorHAnsi"/>
        </w:rPr>
        <w:t>reditelna@zskostel.cz</w:t>
      </w:r>
    </w:p>
    <w:p w14:paraId="4F25F4FE" w14:textId="77777777" w:rsidR="00593BF7" w:rsidRPr="00840EF0" w:rsidRDefault="00593BF7" w:rsidP="00DE176B">
      <w:pPr>
        <w:spacing w:after="0" w:line="312" w:lineRule="auto"/>
        <w:rPr>
          <w:rFonts w:cstheme="minorHAnsi"/>
        </w:rPr>
      </w:pPr>
    </w:p>
    <w:p w14:paraId="1CDF8E27" w14:textId="4E3DEE7E" w:rsidR="00053702" w:rsidRPr="00840EF0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40EF0">
        <w:rPr>
          <w:rFonts w:asciiTheme="minorHAnsi" w:hAnsiTheme="minorHAnsi" w:cstheme="minorHAnsi"/>
          <w:sz w:val="22"/>
          <w:szCs w:val="22"/>
        </w:rPr>
        <w:t>a</w:t>
      </w:r>
    </w:p>
    <w:p w14:paraId="38F32EEA" w14:textId="77777777" w:rsidR="00593BF7" w:rsidRPr="00840EF0" w:rsidRDefault="00593BF7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75D1CB3" w14:textId="77777777" w:rsidR="00053702" w:rsidRPr="00840EF0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0EF0">
        <w:rPr>
          <w:rFonts w:asciiTheme="minorHAnsi" w:hAnsiTheme="minorHAnsi" w:cstheme="minorHAnsi"/>
          <w:b/>
          <w:sz w:val="22"/>
          <w:szCs w:val="22"/>
        </w:rPr>
        <w:t>Dodavatelem</w:t>
      </w:r>
    </w:p>
    <w:p w14:paraId="488CA321" w14:textId="77777777" w:rsidR="00DE176B" w:rsidRPr="00840EF0" w:rsidRDefault="00DE176B" w:rsidP="00DE176B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cs-CZ"/>
        </w:rPr>
      </w:pPr>
      <w:r w:rsidRPr="00840E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cs-CZ"/>
        </w:rPr>
        <w:t>Stavitelství ŠMÍD s.r.o.</w:t>
      </w:r>
    </w:p>
    <w:p w14:paraId="45C7FC9A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se sídlem / místem podnikání:</w:t>
      </w:r>
      <w:r w:rsidRPr="00840EF0">
        <w:rPr>
          <w:rFonts w:cstheme="minorHAnsi"/>
        </w:rPr>
        <w:tab/>
        <w:t>Na Roudné 176b</w:t>
      </w:r>
    </w:p>
    <w:p w14:paraId="24328061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IČO: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26402238</w:t>
      </w:r>
    </w:p>
    <w:p w14:paraId="4073DA50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DIČ: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CZ26402238</w:t>
      </w:r>
    </w:p>
    <w:p w14:paraId="378AF712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zastoupený/jednající: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Zdeněk Šmíd</w:t>
      </w:r>
    </w:p>
    <w:p w14:paraId="6935365E" w14:textId="77777777" w:rsidR="00DE176B" w:rsidRPr="00840EF0" w:rsidRDefault="00DE176B" w:rsidP="00DE176B">
      <w:pPr>
        <w:spacing w:after="0" w:line="312" w:lineRule="auto"/>
        <w:rPr>
          <w:rFonts w:cstheme="minorHAnsi"/>
        </w:rPr>
      </w:pPr>
      <w:r w:rsidRPr="00840EF0">
        <w:rPr>
          <w:rFonts w:cstheme="minorHAnsi"/>
        </w:rPr>
        <w:t>bankovní spojení: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proofErr w:type="spellStart"/>
      <w:r w:rsidRPr="00840EF0">
        <w:rPr>
          <w:rFonts w:cstheme="minorHAnsi"/>
        </w:rPr>
        <w:t>Oberbank</w:t>
      </w:r>
      <w:proofErr w:type="spellEnd"/>
      <w:r w:rsidRPr="00840EF0">
        <w:rPr>
          <w:rFonts w:cstheme="minorHAnsi"/>
        </w:rPr>
        <w:t xml:space="preserve"> AG</w:t>
      </w:r>
    </w:p>
    <w:p w14:paraId="04BE7BA5" w14:textId="3973A345" w:rsidR="004D7D90" w:rsidRPr="00840EF0" w:rsidRDefault="00DE176B" w:rsidP="00DE176B">
      <w:pPr>
        <w:rPr>
          <w:rFonts w:cstheme="minorHAnsi"/>
        </w:rPr>
      </w:pPr>
      <w:proofErr w:type="spellStart"/>
      <w:r w:rsidRPr="00840EF0">
        <w:rPr>
          <w:rFonts w:cstheme="minorHAnsi"/>
        </w:rPr>
        <w:t>č.ú</w:t>
      </w:r>
      <w:proofErr w:type="spellEnd"/>
      <w:r w:rsidRPr="00840EF0">
        <w:rPr>
          <w:rFonts w:cstheme="minorHAnsi"/>
        </w:rPr>
        <w:t>.:</w:t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</w:r>
      <w:r w:rsidRPr="00840EF0">
        <w:rPr>
          <w:rFonts w:cstheme="minorHAnsi"/>
        </w:rPr>
        <w:tab/>
        <w:t>4000002709/8040</w:t>
      </w:r>
    </w:p>
    <w:p w14:paraId="1A9A1E71" w14:textId="77777777" w:rsidR="005826C5" w:rsidRPr="00840EF0" w:rsidRDefault="005826C5" w:rsidP="00764D6E">
      <w:pPr>
        <w:spacing w:after="0" w:line="240" w:lineRule="auto"/>
        <w:rPr>
          <w:rFonts w:cstheme="minorHAnsi"/>
        </w:rPr>
      </w:pPr>
    </w:p>
    <w:p w14:paraId="258EA30E" w14:textId="77777777" w:rsidR="005826C5" w:rsidRPr="00840EF0" w:rsidRDefault="005826C5" w:rsidP="00764D6E">
      <w:pPr>
        <w:spacing w:after="0" w:line="240" w:lineRule="auto"/>
        <w:jc w:val="center"/>
        <w:rPr>
          <w:rFonts w:cstheme="minorHAnsi"/>
          <w:b/>
        </w:rPr>
      </w:pPr>
      <w:r w:rsidRPr="00840EF0">
        <w:rPr>
          <w:rFonts w:cstheme="minorHAnsi"/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5DA9DDDF" w:rsidR="005826C5" w:rsidRPr="00593BF7" w:rsidRDefault="00053702" w:rsidP="0042172D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 </w:t>
      </w:r>
      <w:r w:rsidR="00DE176B">
        <w:t>14.11.2019</w:t>
      </w:r>
      <w:r w:rsidR="005826C5">
        <w:t xml:space="preserve"> </w:t>
      </w:r>
      <w:r w:rsidR="00DE176B" w:rsidRPr="00DE176B">
        <w:t xml:space="preserve">Smlouvu o dílo č. 190562, jejímž předmětem byl závazek zhotovitele provést na svůj náklad a nebezpečí pro objednatele dílo „Vybudování a modernizace odborných učeben základní školy“, a to půdní vestavbu 4. NP a výměnu střešního pláště ZŠ Tachov, Kostelní 583, dle projektové dokumentace pro provádění stavby s názvem „Stavební úpravy podkroví ZŠ Tachov, Kostelní 583“ zpracované </w:t>
      </w:r>
      <w:bookmarkStart w:id="1" w:name="_Hlk531907375"/>
      <w:r w:rsidR="00DE176B" w:rsidRPr="00DE176B">
        <w:t xml:space="preserve">projektantem Ing. Milanem </w:t>
      </w:r>
      <w:proofErr w:type="spellStart"/>
      <w:r w:rsidR="00DE176B" w:rsidRPr="00DE176B">
        <w:t>Šiterou</w:t>
      </w:r>
      <w:proofErr w:type="spellEnd"/>
      <w:r w:rsidR="00DE176B" w:rsidRPr="00DE176B">
        <w:t>, IČO:</w:t>
      </w:r>
      <w:bookmarkEnd w:id="1"/>
      <w:r w:rsidR="00DE176B" w:rsidRPr="00DE176B">
        <w:t xml:space="preserve"> 10370218.</w:t>
      </w:r>
      <w:r w:rsidR="00DE176B">
        <w:t xml:space="preserve"> </w:t>
      </w:r>
      <w:r w:rsidR="005826C5">
        <w:t>Tato smlouva byla uzavřena v souladu s výsledkem zadávacího řízení na výběr dodavatele díla</w:t>
      </w:r>
      <w:r w:rsidR="00BE44B1">
        <w:t xml:space="preserve"> (dále jen jako „</w:t>
      </w:r>
      <w:r w:rsidR="00BE44B1" w:rsidRPr="004D0D9E">
        <w:rPr>
          <w:b/>
        </w:rPr>
        <w:t>Smlouva</w:t>
      </w:r>
      <w:r w:rsidR="00BE44B1">
        <w:t>“)</w:t>
      </w:r>
      <w:r w:rsidR="005826C5" w:rsidRPr="00254AC8">
        <w:rPr>
          <w:sz w:val="18"/>
          <w:szCs w:val="18"/>
        </w:rPr>
        <w:t>.</w:t>
      </w:r>
    </w:p>
    <w:p w14:paraId="58B18F46" w14:textId="77777777" w:rsidR="00593BF7" w:rsidRDefault="00593BF7" w:rsidP="00593BF7">
      <w:pPr>
        <w:pStyle w:val="Odstavecseseznamem"/>
        <w:jc w:val="both"/>
      </w:pPr>
    </w:p>
    <w:p w14:paraId="29CF44B6" w14:textId="6010E86F" w:rsidR="00593BF7" w:rsidRDefault="00DE176B" w:rsidP="00593BF7">
      <w:pPr>
        <w:pStyle w:val="Odstavecseseznamem"/>
        <w:numPr>
          <w:ilvl w:val="0"/>
          <w:numId w:val="1"/>
        </w:numPr>
        <w:jc w:val="both"/>
      </w:pPr>
      <w:r w:rsidRPr="00DE176B">
        <w:t>Základní škola Tachov, Kostelní 583, příspěvková organizace</w:t>
      </w:r>
      <w:r>
        <w:t xml:space="preserve"> </w:t>
      </w:r>
      <w:r w:rsidR="00C40933">
        <w:t>je povinným subjektem pro zveřejňování v Registru smluv dle § 2, odst. 1, zákona č. 340/2015 Sb.</w:t>
      </w:r>
      <w:r w:rsidR="00BE44B1">
        <w:t>,</w:t>
      </w:r>
      <w:r w:rsidR="00B21CD3">
        <w:t xml:space="preserve"> zákon o registru smluv</w:t>
      </w:r>
      <w:r w:rsidR="00C40933">
        <w:t>,</w:t>
      </w:r>
      <w:r w:rsidR="00BE44B1">
        <w:t xml:space="preserve"> </w:t>
      </w:r>
      <w:r w:rsidR="00B21CD3">
        <w:t>(dále jen jako „</w:t>
      </w:r>
      <w:r w:rsidR="00B21CD3" w:rsidRPr="004D0D9E">
        <w:rPr>
          <w:b/>
        </w:rPr>
        <w:t>ZRS</w:t>
      </w:r>
      <w:r w:rsidR="00B21CD3">
        <w:t>“)</w:t>
      </w:r>
      <w:r w:rsidR="00C40933">
        <w:t xml:space="preserve"> který jí ukládá povinnost uzavřenou smlouvu zveřejnit postupem podle tohoto zákona.</w:t>
      </w:r>
    </w:p>
    <w:p w14:paraId="054CF092" w14:textId="77777777" w:rsidR="00593BF7" w:rsidRPr="00F77971" w:rsidRDefault="00593BF7" w:rsidP="00593BF7">
      <w:pPr>
        <w:pStyle w:val="Odstavecseseznamem"/>
        <w:jc w:val="both"/>
      </w:pPr>
    </w:p>
    <w:p w14:paraId="7AAF461E" w14:textId="45FB2199" w:rsidR="00593BF7" w:rsidRPr="00F77971" w:rsidRDefault="00CF5BE9" w:rsidP="00593BF7">
      <w:pPr>
        <w:pStyle w:val="Odstavecseseznamem"/>
        <w:numPr>
          <w:ilvl w:val="0"/>
          <w:numId w:val="1"/>
        </w:numPr>
        <w:jc w:val="both"/>
      </w:pPr>
      <w:r w:rsidRPr="00F77971">
        <w:t>Obě smluvní strany shodně konstatují, že</w:t>
      </w:r>
      <w:r w:rsidR="00B21CD3" w:rsidRPr="00F77971">
        <w:t xml:space="preserve"> </w:t>
      </w:r>
      <w:r w:rsidR="00BE44B1" w:rsidRPr="00F77971">
        <w:t xml:space="preserve">Smlouva byla </w:t>
      </w:r>
      <w:r w:rsidR="00B21CD3" w:rsidRPr="00F77971">
        <w:t xml:space="preserve">uveřejněna v Registru smluv dne </w:t>
      </w:r>
      <w:r w:rsidR="00BC32C7" w:rsidRPr="00F77971">
        <w:t>1</w:t>
      </w:r>
      <w:r w:rsidR="00F77971" w:rsidRPr="00F77971">
        <w:t>4</w:t>
      </w:r>
      <w:r w:rsidR="00BC32C7" w:rsidRPr="00F77971">
        <w:t>.5.2020</w:t>
      </w:r>
      <w:r w:rsidR="00B21CD3" w:rsidRPr="00F77971">
        <w:t xml:space="preserve"> a tedy v souladu s </w:t>
      </w:r>
      <w:proofErr w:type="spellStart"/>
      <w:r w:rsidR="00B21CD3" w:rsidRPr="00F77971">
        <w:t>ust</w:t>
      </w:r>
      <w:proofErr w:type="spellEnd"/>
      <w:r w:rsidR="00B21CD3" w:rsidRPr="00F77971">
        <w:t xml:space="preserve">. § 6 odst. 1 ZRS nabyla účinnosti dnem uveřejnění, tj. </w:t>
      </w:r>
      <w:r w:rsidR="00BE44B1" w:rsidRPr="00F77971">
        <w:t xml:space="preserve">až </w:t>
      </w:r>
      <w:r w:rsidR="00B21CD3" w:rsidRPr="00F77971">
        <w:t xml:space="preserve">dne </w:t>
      </w:r>
      <w:r w:rsidR="00BC32C7" w:rsidRPr="00F77971">
        <w:t>1</w:t>
      </w:r>
      <w:r w:rsidR="00F77971" w:rsidRPr="00F77971">
        <w:t>4</w:t>
      </w:r>
      <w:r w:rsidR="00BC32C7" w:rsidRPr="00F77971">
        <w:t>.5.2020.</w:t>
      </w:r>
      <w:r w:rsidR="00BE44B1" w:rsidRPr="00F77971">
        <w:t xml:space="preserve"> </w:t>
      </w:r>
    </w:p>
    <w:p w14:paraId="08427C4D" w14:textId="77777777" w:rsidR="00593BF7" w:rsidRDefault="00593BF7" w:rsidP="00593BF7">
      <w:pPr>
        <w:pStyle w:val="Odstavecseseznamem"/>
        <w:jc w:val="both"/>
      </w:pPr>
    </w:p>
    <w:p w14:paraId="1F90FFA1" w14:textId="5656B65E" w:rsidR="00CF5BE9" w:rsidRDefault="00BE44B1" w:rsidP="0042172D">
      <w:pPr>
        <w:pStyle w:val="Odstavecseseznamem"/>
        <w:numPr>
          <w:ilvl w:val="0"/>
          <w:numId w:val="1"/>
        </w:numPr>
        <w:jc w:val="both"/>
      </w:pPr>
      <w:r>
        <w:t>Smluvní strany prohlašují, že k částečnému plnění ze Smlouvy došlo již před jejím uveřejněním v Registru smluv a tedy před účinností samotné Smlouvy. Smluvní strany vědomy si právních následků s tím spojených a v</w:t>
      </w:r>
      <w:r w:rsidR="00CF5BE9">
        <w:t> zájmu úpravy vzájemných práv a povinností vyplývající</w:t>
      </w:r>
      <w:r w:rsidR="00053702">
        <w:t>c</w:t>
      </w:r>
      <w:r w:rsidR="00CF5BE9">
        <w:t>h z </w:t>
      </w:r>
      <w:r w:rsidR="00053702">
        <w:t>původn</w:t>
      </w:r>
      <w:r w:rsidR="00CF5BE9">
        <w:t xml:space="preserve">ě sjednané </w:t>
      </w:r>
      <w:r>
        <w:t>S</w:t>
      </w:r>
      <w:r w:rsidR="00CF5BE9">
        <w:t>mlouvy</w:t>
      </w:r>
      <w:r w:rsidR="005C1981">
        <w:t>, jakož i s</w:t>
      </w:r>
      <w:r w:rsidR="00CF5BE9">
        <w:t> ohledem na skutečnost, že obě strany</w:t>
      </w:r>
      <w:r w:rsidR="00131AF0">
        <w:t xml:space="preserve"> jednaly s vědomím závaznosti uzavřené </w:t>
      </w:r>
      <w:r>
        <w:t>S</w:t>
      </w:r>
      <w:r w:rsidR="00131AF0">
        <w:t>mlouvy a</w:t>
      </w:r>
      <w:r w:rsidR="00966923">
        <w:t> </w:t>
      </w:r>
      <w:r w:rsidR="00131AF0">
        <w:t>v souladu s jejím obsahem</w:t>
      </w:r>
      <w:r w:rsidR="00CF5BE9">
        <w:t xml:space="preserve"> plnily, co si vzájemně ujednaly, a ve snaze napravit závadný stav</w:t>
      </w:r>
      <w:r w:rsidR="00053702">
        <w:t xml:space="preserve"> vzniklý</w:t>
      </w:r>
      <w:r w:rsidR="00CF5BE9">
        <w:t xml:space="preserve"> v důsledku </w:t>
      </w:r>
      <w:r>
        <w:t>plnění ze Smlouvy před j</w:t>
      </w:r>
      <w:r w:rsidR="005C1981">
        <w:t>ej</w:t>
      </w:r>
      <w:r>
        <w:t xml:space="preserve">ím </w:t>
      </w:r>
      <w:r w:rsidR="00CF5BE9">
        <w:t>uveřejnění</w:t>
      </w:r>
      <w:r>
        <w:t xml:space="preserve">m </w:t>
      </w:r>
      <w:r w:rsidR="00CF5BE9">
        <w:t>v </w:t>
      </w:r>
      <w:r w:rsidR="00053702">
        <w:t>R</w:t>
      </w:r>
      <w:r w:rsidR="00CF5BE9">
        <w:t xml:space="preserve">egistru </w:t>
      </w:r>
      <w:r w:rsidR="00053702">
        <w:t>smluv, sjednávají smlu</w:t>
      </w:r>
      <w:r w:rsidR="00CF5BE9">
        <w:t>vní strany tuto novou smlouvu</w:t>
      </w:r>
      <w:r w:rsidR="00053702">
        <w:t xml:space="preserve"> ve znění</w:t>
      </w:r>
      <w:r w:rsidR="00CF5BE9">
        <w:t>, jak je dále uvedeno</w:t>
      </w:r>
      <w:r w:rsidR="00053702">
        <w:t>.</w:t>
      </w:r>
    </w:p>
    <w:p w14:paraId="18AB90AB" w14:textId="77777777" w:rsidR="00CF5BE9" w:rsidRDefault="00CF5BE9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79A755E2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sjednané </w:t>
      </w:r>
      <w:r w:rsidR="00BE44B1">
        <w:t>S</w:t>
      </w:r>
      <w:r>
        <w:t>mlouvy, která tvoří pro tyto účely přílohu této smlouvy.</w:t>
      </w:r>
      <w:r w:rsidR="003931FB">
        <w:t xml:space="preserve"> Lhůty se rovněž řídí původně sjednanou </w:t>
      </w:r>
      <w:r w:rsidR="00BE44B1">
        <w:t>S</w:t>
      </w:r>
      <w:r w:rsidR="003931FB">
        <w:t>mlouvou a počítají se od data jejího uzavření.</w:t>
      </w:r>
    </w:p>
    <w:p w14:paraId="2396BCFC" w14:textId="77777777" w:rsidR="00593BF7" w:rsidRDefault="00593BF7" w:rsidP="00593BF7">
      <w:pPr>
        <w:pStyle w:val="Odstavecseseznamem"/>
        <w:spacing w:after="0"/>
        <w:jc w:val="both"/>
      </w:pPr>
    </w:p>
    <w:p w14:paraId="335C2095" w14:textId="68DCC904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vzájemně poskytnutá plnění na základě původně sjednané </w:t>
      </w:r>
      <w:r w:rsidR="00BE44B1">
        <w:t>S</w:t>
      </w:r>
      <w:r>
        <w:t>mlouvy považují za plnění dle této smlouvy a že v souvislosti se vzájemně poskytnutým plněním nebudou vzájemně vznášet vůči druhé smluvní straně nároky z titulu bezdůvodného obohacení.</w:t>
      </w:r>
    </w:p>
    <w:p w14:paraId="79188481" w14:textId="77777777" w:rsidR="00593BF7" w:rsidRDefault="00593BF7" w:rsidP="00593BF7">
      <w:pPr>
        <w:spacing w:after="0"/>
        <w:jc w:val="both"/>
      </w:pPr>
    </w:p>
    <w:p w14:paraId="705ACB58" w14:textId="6A37F675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7FF6E3EE" w14:textId="77777777" w:rsidR="00593BF7" w:rsidRDefault="00593BF7" w:rsidP="00593BF7">
      <w:pPr>
        <w:spacing w:after="0"/>
        <w:jc w:val="both"/>
      </w:pP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085E97A0" w:rsidR="00CA7E9C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2FEB84B5" w14:textId="77777777" w:rsidR="00593BF7" w:rsidRPr="0042172D" w:rsidRDefault="00593BF7" w:rsidP="00593BF7">
      <w:pPr>
        <w:spacing w:after="0" w:line="240" w:lineRule="auto"/>
        <w:ind w:left="720"/>
        <w:jc w:val="both"/>
      </w:pP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lastRenderedPageBreak/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4671565B" w:rsidR="00053702" w:rsidRPr="00F77971" w:rsidRDefault="00053702" w:rsidP="00053702">
      <w:pPr>
        <w:jc w:val="both"/>
      </w:pPr>
      <w:r w:rsidRPr="00AE64C7">
        <w:t xml:space="preserve">Příloha č. 1 – </w:t>
      </w:r>
      <w:r w:rsidR="00593BF7" w:rsidRPr="00AE64C7">
        <w:t xml:space="preserve">Dodatek č. 1 smlouvy o dílo – </w:t>
      </w:r>
      <w:r w:rsidR="00593BF7" w:rsidRPr="00AE64C7">
        <w:rPr>
          <w:bCs/>
        </w:rPr>
        <w:t>Vybudování a modernizace odborných učeben základní školy</w:t>
      </w:r>
      <w:r w:rsidR="00593BF7" w:rsidRPr="00AE64C7">
        <w:t xml:space="preserve"> </w:t>
      </w:r>
      <w:r w:rsidRPr="00AE64C7">
        <w:t xml:space="preserve">ze </w:t>
      </w:r>
      <w:r w:rsidRPr="00F77971">
        <w:t>dne</w:t>
      </w:r>
      <w:r w:rsidR="00593BF7" w:rsidRPr="00F77971">
        <w:t xml:space="preserve"> </w:t>
      </w:r>
      <w:r w:rsidR="00B07FF7" w:rsidRPr="00F77971">
        <w:t>16.03.2020</w:t>
      </w:r>
    </w:p>
    <w:p w14:paraId="711BAB28" w14:textId="77777777" w:rsidR="00593BF7" w:rsidRPr="00174B2F" w:rsidRDefault="00593BF7" w:rsidP="00593BF7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93BF7" w:rsidRPr="001B4049" w14:paraId="39F71162" w14:textId="77777777" w:rsidTr="00982D8C">
        <w:trPr>
          <w:trHeight w:val="290"/>
        </w:trPr>
        <w:tc>
          <w:tcPr>
            <w:tcW w:w="4644" w:type="dxa"/>
            <w:shd w:val="clear" w:color="auto" w:fill="auto"/>
            <w:vAlign w:val="center"/>
          </w:tcPr>
          <w:p w14:paraId="4D82157E" w14:textId="05678980" w:rsidR="00593BF7" w:rsidRPr="001B4049" w:rsidRDefault="00593BF7" w:rsidP="00982D8C">
            <w:pPr>
              <w:keepNext/>
              <w:spacing w:before="120" w:after="0"/>
              <w:jc w:val="center"/>
            </w:pPr>
            <w:r w:rsidRPr="001B4049">
              <w:t>V</w:t>
            </w:r>
            <w:r w:rsidR="00F77971">
              <w:t> Plzni</w:t>
            </w:r>
            <w:r>
              <w:t xml:space="preserve"> </w:t>
            </w:r>
            <w:r w:rsidRPr="001B4049">
              <w:t xml:space="preserve">dne </w:t>
            </w:r>
            <w:r w:rsidR="00F77971">
              <w:t>14.05.2020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7F5546" w14:textId="31C79022" w:rsidR="00593BF7" w:rsidRPr="001B4049" w:rsidRDefault="00593BF7" w:rsidP="00982D8C">
            <w:pPr>
              <w:keepNext/>
              <w:spacing w:before="120" w:after="0"/>
              <w:jc w:val="center"/>
            </w:pPr>
            <w:r>
              <w:t xml:space="preserve">V Tachově </w:t>
            </w:r>
            <w:r w:rsidRPr="001B4049">
              <w:t>dne</w:t>
            </w:r>
            <w:r w:rsidR="00B07FF7">
              <w:t xml:space="preserve"> 14.05.2020</w:t>
            </w:r>
          </w:p>
        </w:tc>
      </w:tr>
      <w:tr w:rsidR="00593BF7" w:rsidRPr="001B4049" w14:paraId="091FA3B7" w14:textId="77777777" w:rsidTr="00982D8C">
        <w:trPr>
          <w:trHeight w:val="338"/>
        </w:trPr>
        <w:tc>
          <w:tcPr>
            <w:tcW w:w="4644" w:type="dxa"/>
            <w:shd w:val="clear" w:color="auto" w:fill="auto"/>
            <w:vAlign w:val="center"/>
          </w:tcPr>
          <w:p w14:paraId="5662A3DB" w14:textId="77777777" w:rsidR="00593BF7" w:rsidRPr="001B4049" w:rsidRDefault="00593BF7" w:rsidP="00982D8C">
            <w:pPr>
              <w:keepNext/>
              <w:spacing w:after="0"/>
              <w:jc w:val="center"/>
            </w:pPr>
            <w:r w:rsidRPr="001B4049">
              <w:t xml:space="preserve">Za </w:t>
            </w:r>
            <w:r>
              <w:t>zhotovitele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34FECC" w14:textId="77777777" w:rsidR="00593BF7" w:rsidRPr="001B4049" w:rsidRDefault="00593BF7" w:rsidP="00982D8C">
            <w:pPr>
              <w:keepNext/>
              <w:spacing w:after="0"/>
              <w:jc w:val="center"/>
            </w:pPr>
            <w:r w:rsidRPr="001B4049">
              <w:t xml:space="preserve">Za </w:t>
            </w:r>
            <w:r>
              <w:t>objednatele</w:t>
            </w:r>
          </w:p>
        </w:tc>
      </w:tr>
      <w:tr w:rsidR="00593BF7" w:rsidRPr="001B4049" w14:paraId="637706D2" w14:textId="77777777" w:rsidTr="00982D8C">
        <w:trPr>
          <w:trHeight w:val="1186"/>
        </w:trPr>
        <w:tc>
          <w:tcPr>
            <w:tcW w:w="4644" w:type="dxa"/>
            <w:shd w:val="clear" w:color="auto" w:fill="auto"/>
            <w:vAlign w:val="bottom"/>
          </w:tcPr>
          <w:p w14:paraId="1DD86186" w14:textId="77777777" w:rsidR="00593BF7" w:rsidRPr="001B4049" w:rsidRDefault="00593BF7" w:rsidP="00982D8C">
            <w:pPr>
              <w:keepNext/>
              <w:spacing w:after="0"/>
              <w:jc w:val="center"/>
            </w:pPr>
            <w:r w:rsidRPr="001B4049">
              <w:t>………………………………..</w:t>
            </w:r>
          </w:p>
        </w:tc>
        <w:tc>
          <w:tcPr>
            <w:tcW w:w="4644" w:type="dxa"/>
            <w:shd w:val="clear" w:color="auto" w:fill="auto"/>
            <w:vAlign w:val="bottom"/>
          </w:tcPr>
          <w:p w14:paraId="11221472" w14:textId="77777777" w:rsidR="00593BF7" w:rsidRPr="001B4049" w:rsidRDefault="00593BF7" w:rsidP="00982D8C">
            <w:pPr>
              <w:keepNext/>
              <w:spacing w:after="0"/>
              <w:jc w:val="center"/>
            </w:pPr>
            <w:r w:rsidRPr="001B4049">
              <w:t>………………………………..</w:t>
            </w:r>
          </w:p>
        </w:tc>
      </w:tr>
      <w:tr w:rsidR="00593BF7" w:rsidRPr="001B4049" w14:paraId="0AEBA152" w14:textId="77777777" w:rsidTr="00982D8C">
        <w:trPr>
          <w:trHeight w:val="1152"/>
        </w:trPr>
        <w:tc>
          <w:tcPr>
            <w:tcW w:w="4644" w:type="dxa"/>
            <w:shd w:val="clear" w:color="auto" w:fill="auto"/>
          </w:tcPr>
          <w:p w14:paraId="684D82F9" w14:textId="77777777" w:rsidR="00593BF7" w:rsidRPr="00904933" w:rsidRDefault="00593BF7" w:rsidP="00982D8C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04933">
              <w:rPr>
                <w:rFonts w:cs="Calibri"/>
                <w:b/>
                <w:bCs/>
              </w:rPr>
              <w:t>Zdeněk Šmíd</w:t>
            </w:r>
          </w:p>
          <w:p w14:paraId="00A67EC0" w14:textId="77777777" w:rsidR="00593BF7" w:rsidRPr="00C85667" w:rsidRDefault="00593BF7" w:rsidP="00982D8C">
            <w:pPr>
              <w:spacing w:after="0"/>
              <w:jc w:val="center"/>
            </w:pPr>
            <w:r w:rsidRPr="00C85667">
              <w:t>Jednatel společnosti</w:t>
            </w:r>
          </w:p>
          <w:p w14:paraId="0E593BA2" w14:textId="77777777" w:rsidR="00593BF7" w:rsidRPr="00C85667" w:rsidRDefault="00593BF7" w:rsidP="00982D8C">
            <w:pPr>
              <w:spacing w:after="0"/>
              <w:jc w:val="center"/>
            </w:pPr>
            <w:r w:rsidRPr="00C85667">
              <w:t>Stavitelství Šmíd s.r.o.</w:t>
            </w:r>
          </w:p>
          <w:p w14:paraId="10516BF4" w14:textId="77777777" w:rsidR="00593BF7" w:rsidRPr="00C85667" w:rsidRDefault="00593BF7" w:rsidP="00982D8C">
            <w:pPr>
              <w:spacing w:after="0"/>
              <w:jc w:val="center"/>
            </w:pPr>
          </w:p>
        </w:tc>
        <w:tc>
          <w:tcPr>
            <w:tcW w:w="4644" w:type="dxa"/>
            <w:shd w:val="clear" w:color="auto" w:fill="auto"/>
          </w:tcPr>
          <w:p w14:paraId="1EA7342A" w14:textId="77777777" w:rsidR="00593BF7" w:rsidRPr="00C85667" w:rsidRDefault="00593BF7" w:rsidP="00982D8C">
            <w:pPr>
              <w:spacing w:after="0"/>
              <w:jc w:val="center"/>
              <w:rPr>
                <w:b/>
              </w:rPr>
            </w:pPr>
            <w:r w:rsidRPr="00C85667">
              <w:rPr>
                <w:b/>
              </w:rPr>
              <w:t>Mgr. Jan Kubát</w:t>
            </w:r>
          </w:p>
          <w:p w14:paraId="0F88FA27" w14:textId="77777777" w:rsidR="00593BF7" w:rsidRPr="00C85667" w:rsidRDefault="00593BF7" w:rsidP="00982D8C">
            <w:pPr>
              <w:spacing w:after="0"/>
              <w:jc w:val="center"/>
              <w:rPr>
                <w:bCs/>
              </w:rPr>
            </w:pPr>
            <w:r w:rsidRPr="00C85667">
              <w:rPr>
                <w:bCs/>
              </w:rPr>
              <w:t>ředitel</w:t>
            </w:r>
          </w:p>
          <w:p w14:paraId="14F15F8F" w14:textId="77777777" w:rsidR="00593BF7" w:rsidRPr="00C85667" w:rsidRDefault="00593BF7" w:rsidP="00982D8C">
            <w:pPr>
              <w:spacing w:after="0"/>
              <w:jc w:val="center"/>
            </w:pPr>
            <w:r w:rsidRPr="00C85667">
              <w:rPr>
                <w:bCs/>
              </w:rPr>
              <w:t xml:space="preserve">Základní škola Tachov, Kostelní 583, příspěvková organizace </w:t>
            </w:r>
          </w:p>
        </w:tc>
      </w:tr>
    </w:tbl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E87"/>
    <w:multiLevelType w:val="hybridMultilevel"/>
    <w:tmpl w:val="2A3EE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3CAC"/>
    <w:multiLevelType w:val="multilevel"/>
    <w:tmpl w:val="A5509AAC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53702"/>
    <w:rsid w:val="000B3D3A"/>
    <w:rsid w:val="00121B0B"/>
    <w:rsid w:val="00131AF0"/>
    <w:rsid w:val="00254AC8"/>
    <w:rsid w:val="0027108D"/>
    <w:rsid w:val="00386B00"/>
    <w:rsid w:val="003931FB"/>
    <w:rsid w:val="0042172D"/>
    <w:rsid w:val="004D0D9E"/>
    <w:rsid w:val="004D7D90"/>
    <w:rsid w:val="005826C5"/>
    <w:rsid w:val="00593BF7"/>
    <w:rsid w:val="005C1981"/>
    <w:rsid w:val="005C43B7"/>
    <w:rsid w:val="0060005C"/>
    <w:rsid w:val="006C0482"/>
    <w:rsid w:val="006E04CD"/>
    <w:rsid w:val="00712F2D"/>
    <w:rsid w:val="00764D6E"/>
    <w:rsid w:val="00840EF0"/>
    <w:rsid w:val="00891D56"/>
    <w:rsid w:val="008B79A1"/>
    <w:rsid w:val="008C7116"/>
    <w:rsid w:val="00966923"/>
    <w:rsid w:val="00AE64C7"/>
    <w:rsid w:val="00B07FF7"/>
    <w:rsid w:val="00B21CD3"/>
    <w:rsid w:val="00B44D23"/>
    <w:rsid w:val="00BC32C7"/>
    <w:rsid w:val="00BE44B1"/>
    <w:rsid w:val="00C40933"/>
    <w:rsid w:val="00CA7E9C"/>
    <w:rsid w:val="00CD506A"/>
    <w:rsid w:val="00CF5BE9"/>
    <w:rsid w:val="00D075AA"/>
    <w:rsid w:val="00D65768"/>
    <w:rsid w:val="00DE176B"/>
    <w:rsid w:val="00E12EF9"/>
    <w:rsid w:val="00EC7B2A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44B73BE-E716-4FA6-9762-913EA7B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176B"/>
    <w:pPr>
      <w:keepNext/>
      <w:numPr>
        <w:numId w:val="10"/>
      </w:numPr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76B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76B"/>
    <w:pPr>
      <w:numPr>
        <w:ilvl w:val="2"/>
        <w:numId w:val="10"/>
      </w:numPr>
      <w:spacing w:before="240" w:after="60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76B"/>
    <w:pPr>
      <w:keepNext/>
      <w:numPr>
        <w:ilvl w:val="3"/>
        <w:numId w:val="10"/>
      </w:numPr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76B"/>
    <w:pPr>
      <w:numPr>
        <w:ilvl w:val="4"/>
        <w:numId w:val="10"/>
      </w:num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76B"/>
    <w:pPr>
      <w:numPr>
        <w:ilvl w:val="5"/>
        <w:numId w:val="10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76B"/>
    <w:pPr>
      <w:numPr>
        <w:ilvl w:val="6"/>
        <w:numId w:val="10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76B"/>
    <w:pPr>
      <w:numPr>
        <w:ilvl w:val="7"/>
        <w:numId w:val="10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76B"/>
    <w:pPr>
      <w:numPr>
        <w:ilvl w:val="8"/>
        <w:numId w:val="10"/>
      </w:numPr>
      <w:spacing w:before="240" w:after="60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176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DE176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DE176B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76B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76B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76B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76B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76B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76B"/>
    <w:rPr>
      <w:rFonts w:ascii="Cambria" w:eastAsia="Times New Roman" w:hAnsi="Cambria" w:cs="Times New Roman"/>
      <w:lang w:val="x-none"/>
    </w:rPr>
  </w:style>
  <w:style w:type="character" w:styleId="Hypertextovodkaz">
    <w:name w:val="Hyperlink"/>
    <w:basedOn w:val="Standardnpsmoodstavce"/>
    <w:uiPriority w:val="99"/>
    <w:unhideWhenUsed/>
    <w:rsid w:val="00593BF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Dvorníková Ludmila</cp:lastModifiedBy>
  <cp:revision>2</cp:revision>
  <dcterms:created xsi:type="dcterms:W3CDTF">2020-05-14T07:48:00Z</dcterms:created>
  <dcterms:modified xsi:type="dcterms:W3CDTF">2020-05-14T07:48:00Z</dcterms:modified>
</cp:coreProperties>
</file>