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default" r:id="rId5"/>
          <w:footnotePr>
            <w:pos w:val="pageBottom"/>
            <w:numFmt w:val="decimal"/>
            <w:numRestart w:val="continuous"/>
          </w:footnotePr>
          <w:pgSz w:w="11900" w:h="16840"/>
          <w:pgMar w:top="1407" w:left="0" w:right="0" w:bottom="1441" w:header="0" w:footer="3" w:gutter="0"/>
          <w:rtlGutter w:val="0"/>
          <w:cols w:space="720"/>
          <w:noEndnote/>
          <w:docGrid w:linePitch="360"/>
        </w:sectPr>
      </w:pPr>
    </w:p>
    <w:p>
      <w:pPr>
        <w:pStyle w:val="Style7"/>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7"/>
        <w:widowControl w:val="0"/>
        <w:keepNext/>
        <w:keepLines/>
        <w:shd w:val="clear" w:color="auto" w:fill="auto"/>
        <w:bidi w:val="0"/>
        <w:spacing w:before="0" w:after="601"/>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Jihlava</w:t>
      </w:r>
      <w:bookmarkEnd w:id="1"/>
    </w:p>
    <w:p>
      <w:pPr>
        <w:pStyle w:val="Style5"/>
        <w:widowControl w:val="0"/>
        <w:keepNext w:val="0"/>
        <w:keepLines w:val="0"/>
        <w:shd w:val="clear" w:color="auto" w:fill="auto"/>
        <w:bidi w:val="0"/>
        <w:spacing w:before="0" w:after="205" w:line="190" w:lineRule="exact"/>
        <w:ind w:left="540" w:right="0" w:firstLine="0"/>
      </w:pPr>
      <w:r>
        <w:rPr>
          <w:rStyle w:val="CharStyle13"/>
          <w:b/>
          <w:bCs/>
        </w:rPr>
        <w:t>I. smluvní strany</w:t>
      </w:r>
    </w:p>
    <w:p>
      <w:pPr>
        <w:pStyle w:val="Style3"/>
        <w:widowControl w:val="0"/>
        <w:keepNext w:val="0"/>
        <w:keepLines w:val="0"/>
        <w:shd w:val="clear" w:color="auto" w:fill="auto"/>
        <w:bidi w:val="0"/>
        <w:spacing w:before="0" w:after="303"/>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5"/>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5"/>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5"/>
        </w:rPr>
        <w:t>„Rámcová dohoda").</w:t>
      </w:r>
    </w:p>
    <w:p>
      <w:pPr>
        <w:pStyle w:val="Style16"/>
        <w:widowControl w:val="0"/>
        <w:keepNext/>
        <w:keepLines/>
        <w:shd w:val="clear" w:color="auto" w:fill="auto"/>
        <w:bidi w:val="0"/>
        <w:spacing w:before="0" w:after="244" w:line="190" w:lineRule="exact"/>
        <w:ind w:left="0" w:right="0" w:firstLine="0"/>
      </w:pPr>
      <w:bookmarkStart w:id="2" w:name="bookmark2"/>
      <w:r>
        <w:rPr>
          <w:lang w:val="cs-CZ" w:eastAsia="cs-CZ" w:bidi="cs-CZ"/>
          <w:w w:val="100"/>
          <w:spacing w:val="0"/>
          <w:color w:val="000000"/>
          <w:position w:val="0"/>
        </w:rPr>
        <w:t>Objednatel</w:t>
      </w:r>
      <w:bookmarkEnd w:id="2"/>
    </w:p>
    <w:p>
      <w:pPr>
        <w:pStyle w:val="Style16"/>
        <w:widowControl w:val="0"/>
        <w:keepNext/>
        <w:keepLines/>
        <w:shd w:val="clear" w:color="auto" w:fill="auto"/>
        <w:bidi w:val="0"/>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14"/>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18"/>
        <w:widowControl w:val="0"/>
        <w:keepNext w:val="0"/>
        <w:keepLines w:val="0"/>
        <w:shd w:val="clear" w:color="auto" w:fill="auto"/>
        <w:bidi w:val="0"/>
        <w:spacing w:before="0" w:after="303"/>
        <w:ind w:left="0" w:right="0" w:firstLine="0"/>
      </w:pPr>
      <w:r>
        <w:rPr>
          <w:rStyle w:val="CharStyle20"/>
          <w:b w:val="0"/>
          <w:bCs w:val="0"/>
          <w:i w:val="0"/>
          <w:iCs w:val="0"/>
        </w:rPr>
        <w:t xml:space="preserve">(dále jen </w:t>
      </w:r>
      <w:r>
        <w:rPr>
          <w:lang w:val="cs-CZ" w:eastAsia="cs-CZ" w:bidi="cs-CZ"/>
          <w:w w:val="100"/>
          <w:spacing w:val="0"/>
          <w:color w:val="000000"/>
          <w:position w:val="0"/>
        </w:rPr>
        <w:t>„Objednatel")</w:t>
      </w:r>
    </w:p>
    <w:p>
      <w:pPr>
        <w:pStyle w:val="Style16"/>
        <w:widowControl w:val="0"/>
        <w:keepNext/>
        <w:keepLines/>
        <w:shd w:val="clear" w:color="auto" w:fill="auto"/>
        <w:bidi w:val="0"/>
        <w:spacing w:before="0" w:after="796" w:line="190" w:lineRule="exact"/>
        <w:ind w:left="0" w:right="0" w:firstLine="0"/>
      </w:pPr>
      <w:r>
        <w:pict>
          <v:shape id="_x0000_s1027" type="#_x0000_t202" style="position:absolute;margin-left:-15.6pt;margin-top:-1.85pt;width:14.9pt;height:13.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w:t>
                  </w:r>
                </w:p>
              </w:txbxContent>
            </v:textbox>
            <w10:wrap type="square" side="right" anchorx="margin"/>
          </v:shape>
        </w:pict>
      </w:r>
      <w:r>
        <w:pict>
          <v:shape id="_x0000_s1028" type="#_x0000_t202" style="position:absolute;margin-left:161.05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widowControl w:val="0"/>
        <w:keepNext w:val="0"/>
        <w:keepLines w:val="0"/>
        <w:shd w:val="clear" w:color="auto" w:fill="auto"/>
        <w:bidi w:val="0"/>
        <w:jc w:val="left"/>
        <w:spacing w:before="0" w:after="0"/>
        <w:ind w:left="0" w:right="0" w:firstLine="2160"/>
      </w:pPr>
      <w:r>
        <w:pict>
          <v:shape id="_x0000_s1029" type="#_x0000_t202" style="position:absolute;margin-left:12.7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tabs>
          <w:tab w:leader="none" w:pos="572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tab/>
        <w:t>:</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spacing w:before="0" w:after="784"/>
        <w:ind w:left="0" w:right="0" w:firstLine="0"/>
      </w:pPr>
      <w:r>
        <w:rPr>
          <w:rStyle w:val="CharStyle20"/>
          <w:b w:val="0"/>
          <w:bCs w:val="0"/>
          <w:i w:val="0"/>
          <w:iCs w:val="0"/>
        </w:rPr>
        <w:t xml:space="preserve">(dále jen </w:t>
      </w:r>
      <w:r>
        <w:rPr>
          <w:lang w:val="cs-CZ" w:eastAsia="cs-CZ" w:bidi="cs-CZ"/>
          <w:w w:val="100"/>
          <w:spacing w:val="0"/>
          <w:color w:val="000000"/>
          <w:position w:val="0"/>
        </w:rPr>
        <w:t>„Dodavatel A")</w:t>
      </w:r>
    </w:p>
    <w:p>
      <w:pPr>
        <w:pStyle w:val="Style3"/>
        <w:widowControl w:val="0"/>
        <w:keepNext w:val="0"/>
        <w:keepLines w:val="0"/>
        <w:shd w:val="clear" w:color="auto" w:fill="auto"/>
        <w:bidi w:val="0"/>
        <w:jc w:val="left"/>
        <w:spacing w:before="0" w:after="0" w:line="264" w:lineRule="exact"/>
        <w:ind w:left="0" w:right="1420" w:firstLine="2160"/>
      </w:pPr>
      <w:r>
        <w:pict>
          <v:shape id="_x0000_s1030" type="#_x0000_t202" style="position:absolute;margin-left:12.7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 Praha 9, Ke Klíčovu 9, PSČ 19000 26177005 CZ26177005 ANO</w:t>
      </w:r>
    </w:p>
    <w:p>
      <w:pPr>
        <w:pStyle w:val="Style3"/>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4"/>
        <w:ind w:left="0" w:right="0" w:firstLine="0"/>
      </w:pPr>
      <w:r>
        <w:rPr>
          <w:lang w:val="cs-CZ" w:eastAsia="cs-CZ" w:bidi="cs-CZ"/>
          <w:w w:val="100"/>
          <w:spacing w:val="0"/>
          <w:color w:val="000000"/>
          <w:position w:val="0"/>
        </w:rPr>
        <w:t xml:space="preserve">(dále jen </w:t>
      </w:r>
      <w:r>
        <w:rPr>
          <w:rStyle w:val="CharStyle15"/>
        </w:rPr>
        <w:t>„Dodavatel B</w:t>
      </w:r>
      <w:r>
        <w:rPr>
          <w:lang w:val="cs-CZ" w:eastAsia="cs-CZ" w:bidi="cs-CZ"/>
          <w:w w:val="100"/>
          <w:spacing w:val="0"/>
          <w:color w:val="000000"/>
          <w:position w:val="0"/>
        </w:rPr>
        <w:t>")</w:t>
      </w:r>
    </w:p>
    <w:p>
      <w:pPr>
        <w:pStyle w:val="Style16"/>
        <w:widowControl w:val="0"/>
        <w:keepNext/>
        <w:keepLines/>
        <w:shd w:val="clear" w:color="auto" w:fill="auto"/>
        <w:bidi w:val="0"/>
        <w:jc w:val="left"/>
        <w:spacing w:before="0" w:after="0" w:line="264" w:lineRule="exact"/>
        <w:ind w:left="0" w:right="6000" w:firstLine="0"/>
      </w:pPr>
      <w:bookmarkStart w:id="5" w:name="bookmark5"/>
      <w:r>
        <w:rPr>
          <w:lang w:val="cs-CZ" w:eastAsia="cs-CZ" w:bidi="cs-CZ"/>
          <w:w w:val="100"/>
          <w:spacing w:val="0"/>
          <w:color w:val="000000"/>
          <w:position w:val="0"/>
        </w:rPr>
        <w:t>Dodavatel C PORR a.s.</w:t>
      </w:r>
      <w:bookmarkEnd w:id="5"/>
    </w:p>
    <w:p>
      <w:pPr>
        <w:pStyle w:val="Style3"/>
        <w:tabs>
          <w:tab w:leader="none" w:pos="2926" w:val="left"/>
          <w:tab w:leader="underscore" w:pos="4198" w:val="left"/>
          <w:tab w:leader="underscore" w:pos="5126"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zastoupená:</w:t>
        <w:tab/>
        <w:t>...</w:t>
      </w:r>
      <w:r>
        <w:rPr>
          <w:lang w:val="cs-CZ" w:eastAsia="cs-CZ" w:bidi="cs-CZ"/>
          <w:vertAlign w:val="subscript"/>
          <w:w w:val="100"/>
          <w:spacing w:val="0"/>
          <w:color w:val="000000"/>
          <w:position w:val="0"/>
        </w:rPr>
        <w:t>0</w:t>
      </w:r>
      <w:r>
        <w:rPr>
          <w:lang w:val="cs-CZ" w:eastAsia="cs-CZ" w:bidi="cs-CZ"/>
          <w:w w:val="100"/>
          <w:spacing w:val="0"/>
          <w:color w:val="000000"/>
          <w:position w:val="0"/>
        </w:rPr>
        <w:t xml:space="preserve">. </w:t>
        <w:tab/>
        <w:t xml:space="preserve"> </w:t>
        <w:tab/>
        <w:t>, prokuristou, a</w:t>
      </w:r>
    </w:p>
    <w:p>
      <w:pPr>
        <w:pStyle w:val="Style3"/>
        <w:widowControl w:val="0"/>
        <w:keepNext w:val="0"/>
        <w:keepLines w:val="0"/>
        <w:shd w:val="clear" w:color="auto" w:fill="auto"/>
        <w:bidi w:val="0"/>
        <w:jc w:val="left"/>
        <w:spacing w:before="0" w:after="0"/>
        <w:ind w:left="3060" w:right="0" w:firstLine="0"/>
      </w:pPr>
      <w:r>
        <w:rPr>
          <w:lang w:val="cs-CZ" w:eastAsia="cs-CZ" w:bidi="cs-CZ"/>
          <w:w w:val="100"/>
          <w:spacing w:val="0"/>
          <w:color w:val="000000"/>
          <w:position w:val="0"/>
        </w:rPr>
        <w:t>prokurístou</w:t>
      </w:r>
    </w:p>
    <w:p>
      <w:pPr>
        <w:pStyle w:val="Style3"/>
        <w:tabs>
          <w:tab w:leader="none" w:pos="292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tab/>
        <w:t>Dubečská 3238/36, Strašnice, 100 00 Praha 10</w:t>
      </w:r>
    </w:p>
    <w:p>
      <w:pPr>
        <w:pStyle w:val="Style3"/>
        <w:tabs>
          <w:tab w:leader="none" w:pos="292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tab/>
        <w:t>43005560</w:t>
      </w:r>
    </w:p>
    <w:p>
      <w:pPr>
        <w:pStyle w:val="Style3"/>
        <w:tabs>
          <w:tab w:leader="none" w:pos="292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tab/>
        <w:t>CZ43005560</w:t>
      </w:r>
    </w:p>
    <w:p>
      <w:pPr>
        <w:pStyle w:val="Style3"/>
        <w:tabs>
          <w:tab w:leader="none" w:pos="292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spacing w:before="0" w:after="780"/>
        <w:ind w:left="0" w:right="0" w:firstLine="0"/>
      </w:pPr>
      <w:r>
        <w:rPr>
          <w:rStyle w:val="CharStyle20"/>
          <w:b w:val="0"/>
          <w:bCs w:val="0"/>
          <w:i w:val="0"/>
          <w:iCs w:val="0"/>
        </w:rPr>
        <w:t xml:space="preserve">(dále jen </w:t>
      </w:r>
      <w:r>
        <w:rPr>
          <w:lang w:val="cs-CZ" w:eastAsia="cs-CZ" w:bidi="cs-CZ"/>
          <w:w w:val="100"/>
          <w:spacing w:val="0"/>
          <w:color w:val="000000"/>
          <w:position w:val="0"/>
        </w:rPr>
        <w:t>„Dodavatel C")</w:t>
      </w:r>
    </w:p>
    <w:p>
      <w:pPr>
        <w:pStyle w:val="Style3"/>
        <w:widowControl w:val="0"/>
        <w:keepNext w:val="0"/>
        <w:keepLines w:val="0"/>
        <w:shd w:val="clear" w:color="auto" w:fill="auto"/>
        <w:bidi w:val="0"/>
        <w:jc w:val="left"/>
        <w:spacing w:before="0" w:after="0"/>
        <w:ind w:left="0" w:right="1460" w:firstLine="2320"/>
      </w:pPr>
      <w:r>
        <w:pict>
          <v:shape id="_x0000_s1031" type="#_x0000_t202" style="position:absolute;margin-left:12.7pt;margin-top:-30.95pt;width:69.6pt;height:95.75pt;z-index:-125829372;mso-wrap-distance-left:5.pt;mso-wrap-distance-right:82.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D Metrostav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na základě plné moci Koželužská 2450/4, Libeň, 180 00 Praha 8 00014915 CZ00014915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4"/>
        <w:ind w:left="0" w:right="0" w:firstLine="0"/>
      </w:pPr>
      <w:r>
        <w:rPr>
          <w:lang w:val="cs-CZ" w:eastAsia="cs-CZ" w:bidi="cs-CZ"/>
          <w:w w:val="100"/>
          <w:spacing w:val="0"/>
          <w:color w:val="000000"/>
          <w:position w:val="0"/>
        </w:rPr>
        <w:t xml:space="preserve">(dále jen </w:t>
      </w:r>
      <w:r>
        <w:rPr>
          <w:rStyle w:val="CharStyle15"/>
        </w:rPr>
        <w:t>„Dodavatel D</w:t>
      </w:r>
      <w:r>
        <w:rPr>
          <w:lang w:val="cs-CZ" w:eastAsia="cs-CZ" w:bidi="cs-CZ"/>
          <w:w w:val="100"/>
          <w:spacing w:val="0"/>
          <w:color w:val="000000"/>
          <w:position w:val="0"/>
        </w:rPr>
        <w:t>")</w:t>
      </w:r>
    </w:p>
    <w:p>
      <w:pPr>
        <w:pStyle w:val="Style16"/>
        <w:widowControl w:val="0"/>
        <w:keepNext/>
        <w:keepLines/>
        <w:shd w:val="clear" w:color="auto" w:fill="auto"/>
        <w:bidi w:val="0"/>
        <w:spacing w:before="0" w:after="0" w:line="264" w:lineRule="exact"/>
        <w:ind w:left="0" w:right="0" w:firstLine="0"/>
      </w:pPr>
      <w:bookmarkStart w:id="6" w:name="bookmark6"/>
      <w:r>
        <w:rPr>
          <w:lang w:val="cs-CZ" w:eastAsia="cs-CZ" w:bidi="cs-CZ"/>
          <w:w w:val="100"/>
          <w:spacing w:val="0"/>
          <w:color w:val="000000"/>
          <w:position w:val="0"/>
        </w:rPr>
        <w:t>Dodavatel E</w:t>
      </w:r>
      <w:bookmarkEnd w:id="6"/>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2926" w:val="left"/>
          <w:tab w:leader="none" w:pos="4198"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zastoupená:</w:t>
        <w:tab/>
        <w:t>- ■</w:t>
        <w:tab/>
        <w:t>■ vedoucím odštěpného závodu</w:t>
      </w:r>
    </w:p>
    <w:p>
      <w:pPr>
        <w:pStyle w:val="Style3"/>
        <w:tabs>
          <w:tab w:leader="none" w:pos="2926"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se sídlem:</w:t>
        <w:tab/>
        <w:t>Pražská tř. 495/58, České Budějovice 3, 370 04 České</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Budějovice</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(K Silu 1143, 393 01 Pelhřimov)</w:t>
      </w:r>
    </w:p>
    <w:p>
      <w:pPr>
        <w:pStyle w:val="Style3"/>
        <w:tabs>
          <w:tab w:leader="none" w:pos="2926"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IČO:</w:t>
        <w:tab/>
        <w:t>48035599</w:t>
      </w:r>
    </w:p>
    <w:p>
      <w:pPr>
        <w:pStyle w:val="Style3"/>
        <w:tabs>
          <w:tab w:leader="none" w:pos="2926"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DIČ:</w:t>
        <w:tab/>
        <w:t>CZ48035599</w:t>
      </w:r>
    </w:p>
    <w:p>
      <w:pPr>
        <w:pStyle w:val="Style3"/>
        <w:tabs>
          <w:tab w:leader="none" w:pos="2926"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Krajským soudem v v Českých Budějovicích pod sp. zn. C 8032 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 xml:space="preserve">(dále jen </w:t>
      </w:r>
      <w:r>
        <w:rPr>
          <w:rStyle w:val="CharStyle15"/>
        </w:rPr>
        <w:t>„Dodavatel E</w:t>
      </w:r>
      <w:r>
        <w:rPr>
          <w:lang w:val="cs-CZ" w:eastAsia="cs-CZ" w:bidi="cs-CZ"/>
          <w:w w:val="100"/>
          <w:spacing w:val="0"/>
          <w:color w:val="000000"/>
          <w:position w:val="0"/>
        </w:rPr>
        <w:t>")</w:t>
      </w:r>
      <w:r>
        <w:br w:type="page"/>
      </w:r>
    </w:p>
    <w:p>
      <w:pPr>
        <w:pStyle w:val="Style3"/>
        <w:widowControl w:val="0"/>
        <w:keepNext w:val="0"/>
        <w:keepLines w:val="0"/>
        <w:shd w:val="clear" w:color="auto" w:fill="auto"/>
        <w:bidi w:val="0"/>
        <w:jc w:val="left"/>
        <w:spacing w:before="0" w:after="0" w:line="220" w:lineRule="exact"/>
        <w:ind w:left="1620" w:right="0" w:firstLine="0"/>
      </w:pPr>
      <w:r>
        <w:rPr>
          <w:lang w:val="cs-CZ" w:eastAsia="cs-CZ" w:bidi="cs-CZ"/>
          <w:w w:val="100"/>
          <w:spacing w:val="0"/>
          <w:color w:val="000000"/>
          <w:position w:val="0"/>
        </w:rPr>
        <w:t>ou, prokurístou</w:t>
      </w:r>
    </w:p>
    <w:p>
      <w:pPr>
        <w:pStyle w:val="Style3"/>
        <w:widowControl w:val="0"/>
        <w:keepNext w:val="0"/>
        <w:keepLines w:val="0"/>
        <w:shd w:val="clear" w:color="auto" w:fill="auto"/>
        <w:bidi w:val="0"/>
        <w:spacing w:before="0" w:after="0"/>
        <w:ind w:left="0" w:right="0" w:firstLine="0"/>
      </w:pPr>
      <w:r>
        <w:pict>
          <v:shape id="_x0000_s1032" type="#_x0000_t202" style="position:absolute;margin-left:28.7pt;margin-top:-44.6pt;width:56.9pt;height:96.5pt;z-index:-125829371;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xml:space="preserve">Křižíkova </w:t>
      </w:r>
      <w:r>
        <w:rPr>
          <w:rStyle w:val="CharStyle21"/>
          <w:b w:val="0"/>
          <w:bCs w:val="0"/>
        </w:rPr>
        <w:t xml:space="preserve">b82/34a, </w:t>
      </w:r>
      <w:r>
        <w:rPr>
          <w:lang w:val="cs-CZ" w:eastAsia="cs-CZ" w:bidi="cs-CZ"/>
          <w:w w:val="100"/>
          <w:spacing w:val="0"/>
          <w:color w:val="000000"/>
          <w:position w:val="0"/>
        </w:rPr>
        <w:t>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spacing w:before="0" w:after="244"/>
        <w:ind w:left="600" w:right="0" w:firstLine="0"/>
      </w:pPr>
      <w:r>
        <w:rPr>
          <w:rStyle w:val="CharStyle20"/>
          <w:b w:val="0"/>
          <w:bCs w:val="0"/>
          <w:i w:val="0"/>
          <w:iCs w:val="0"/>
        </w:rPr>
        <w:t xml:space="preserve">(dále jen </w:t>
      </w:r>
      <w:r>
        <w:rPr>
          <w:lang w:val="cs-CZ" w:eastAsia="cs-CZ" w:bidi="cs-CZ"/>
          <w:w w:val="100"/>
          <w:spacing w:val="0"/>
          <w:color w:val="000000"/>
          <w:position w:val="0"/>
        </w:rPr>
        <w:t>„Dodavatel F)</w:t>
      </w:r>
    </w:p>
    <w:p>
      <w:pPr>
        <w:pStyle w:val="Style16"/>
        <w:widowControl w:val="0"/>
        <w:keepNext/>
        <w:keepLines/>
        <w:shd w:val="clear" w:color="auto" w:fill="auto"/>
        <w:bidi w:val="0"/>
        <w:jc w:val="left"/>
        <w:spacing w:before="0" w:after="0" w:line="264" w:lineRule="exact"/>
        <w:ind w:left="600" w:right="720" w:firstLine="0"/>
      </w:pPr>
      <w:bookmarkStart w:id="7" w:name="bookmark7"/>
      <w:r>
        <w:rPr>
          <w:lang w:val="cs-CZ" w:eastAsia="cs-CZ" w:bidi="cs-CZ"/>
          <w:w w:val="100"/>
          <w:spacing w:val="0"/>
          <w:color w:val="000000"/>
          <w:position w:val="0"/>
        </w:rPr>
        <w:t>Dodavatel G STRABAG a.s.</w:t>
      </w:r>
      <w:bookmarkEnd w:id="7"/>
    </w:p>
    <w:p>
      <w:pPr>
        <w:pStyle w:val="Style3"/>
        <w:tabs>
          <w:tab w:leader="none" w:pos="3739" w:val="left"/>
          <w:tab w:leader="none" w:pos="5333"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_</w:t>
        <w:tab/>
        <w:t>i, prokurístou, a Ing.</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3" type="#_x0000_t202" style="position:absolute;margin-left:28.9pt;margin-top:-3.3pt;width:53.75pt;height:56.65pt;z-index:-125829370;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22"/>
        <w:tabs>
          <w:tab w:leader="none" w:pos="3528" w:val="left"/>
        </w:tabs>
        <w:widowControl w:val="0"/>
        <w:keepNext w:val="0"/>
        <w:keepLines w:val="0"/>
        <w:shd w:val="clear" w:color="auto" w:fill="auto"/>
        <w:bidi w:val="0"/>
        <w:jc w:val="left"/>
        <w:spacing w:before="0" w:after="0"/>
        <w:ind w:left="600" w:right="0" w:firstLine="0"/>
      </w:pPr>
      <w:r>
        <w:fldChar w:fldCharType="begin"/>
        <w:instrText xml:space="preserve"> TOC \o "1-5" \h \z </w:instrText>
        <w:fldChar w:fldCharType="separate"/>
      </w:r>
      <w:r>
        <w:rPr>
          <w:lang w:val="cs-CZ" w:eastAsia="cs-CZ" w:bidi="cs-CZ"/>
          <w:w w:val="100"/>
          <w:spacing w:val="0"/>
          <w:color w:val="000000"/>
          <w:position w:val="0"/>
        </w:rPr>
        <w:t>zapsána v obchodním rejstříku vedeném Městským soudem v Praze pod sp. zn. B 7634 bankovní spojení (číslo účtu):</w:t>
        <w:tab/>
        <w:t>I</w:t>
      </w:r>
    </w:p>
    <w:p>
      <w:pPr>
        <w:pStyle w:val="Style22"/>
        <w:tabs>
          <w:tab w:leader="none" w:pos="3528" w:val="left"/>
        </w:tabs>
        <w:widowControl w:val="0"/>
        <w:keepNext w:val="0"/>
        <w:keepLines w:val="0"/>
        <w:shd w:val="clear" w:color="auto" w:fill="auto"/>
        <w:bidi w:val="0"/>
        <w:jc w:val="both"/>
        <w:spacing w:before="0" w:after="0"/>
        <w:ind w:left="600" w:right="0" w:firstLine="0"/>
      </w:pPr>
      <w:r>
        <w:rPr>
          <w:lang w:val="cs-CZ" w:eastAsia="cs-CZ" w:bidi="cs-CZ"/>
          <w:w w:val="100"/>
          <w:spacing w:val="0"/>
          <w:color w:val="000000"/>
          <w:position w:val="0"/>
        </w:rPr>
        <w:t>telefon:</w:t>
        <w:tab/>
        <w:t>i</w:t>
      </w:r>
    </w:p>
    <w:p>
      <w:pPr>
        <w:pStyle w:val="Style22"/>
        <w:tabs>
          <w:tab w:leader="none" w:pos="3528" w:val="left"/>
        </w:tabs>
        <w:widowControl w:val="0"/>
        <w:keepNext w:val="0"/>
        <w:keepLines w:val="0"/>
        <w:shd w:val="clear" w:color="auto" w:fill="auto"/>
        <w:bidi w:val="0"/>
        <w:jc w:val="both"/>
        <w:spacing w:before="0" w:after="0" w:line="264" w:lineRule="exact"/>
        <w:ind w:left="600" w:right="0" w:firstLine="0"/>
      </w:pPr>
      <w:r>
        <w:rPr>
          <w:lang w:val="cs-CZ" w:eastAsia="cs-CZ" w:bidi="cs-CZ"/>
          <w:w w:val="100"/>
          <w:spacing w:val="0"/>
          <w:color w:val="000000"/>
          <w:position w:val="0"/>
        </w:rPr>
        <w:t>e-mail:</w:t>
        <w:tab/>
        <w:t>'</w:t>
      </w:r>
    </w:p>
    <w:p>
      <w:pPr>
        <w:pStyle w:val="Style22"/>
        <w:tabs>
          <w:tab w:leader="none" w:pos="3528" w:val="left"/>
        </w:tabs>
        <w:widowControl w:val="0"/>
        <w:keepNext w:val="0"/>
        <w:keepLines w:val="0"/>
        <w:shd w:val="clear" w:color="auto" w:fill="auto"/>
        <w:bidi w:val="0"/>
        <w:jc w:val="both"/>
        <w:spacing w:before="0" w:after="0" w:line="264" w:lineRule="exact"/>
        <w:ind w:left="600" w:right="0" w:firstLine="0"/>
      </w:pPr>
      <w:r>
        <w:rPr>
          <w:lang w:val="cs-CZ" w:eastAsia="cs-CZ" w:bidi="cs-CZ"/>
          <w:w w:val="100"/>
          <w:spacing w:val="0"/>
          <w:color w:val="000000"/>
          <w:position w:val="0"/>
        </w:rPr>
        <w:t>ID datové schránky:</w:t>
        <w:tab/>
        <w:t>I</w:t>
      </w:r>
      <w:r>
        <w:fldChar w:fldCharType="end"/>
      </w:r>
    </w:p>
    <w:p>
      <w:pPr>
        <w:pStyle w:val="Style18"/>
        <w:widowControl w:val="0"/>
        <w:keepNext w:val="0"/>
        <w:keepLines w:val="0"/>
        <w:shd w:val="clear" w:color="auto" w:fill="auto"/>
        <w:bidi w:val="0"/>
        <w:spacing w:before="0" w:after="275" w:line="264" w:lineRule="exact"/>
        <w:ind w:left="600" w:right="0" w:firstLine="0"/>
      </w:pPr>
      <w:r>
        <w:rPr>
          <w:rStyle w:val="CharStyle20"/>
          <w:b w:val="0"/>
          <w:bCs w:val="0"/>
          <w:i w:val="0"/>
          <w:iCs w:val="0"/>
        </w:rPr>
        <w:t xml:space="preserve">(dále jen </w:t>
      </w:r>
      <w:r>
        <w:rPr>
          <w:lang w:val="cs-CZ" w:eastAsia="cs-CZ" w:bidi="cs-CZ"/>
          <w:w w:val="100"/>
          <w:spacing w:val="0"/>
          <w:color w:val="000000"/>
          <w:position w:val="0"/>
        </w:rPr>
        <w:t>„Dodavatel G")</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Dodavatelé budou společně dále označováni jako „</w:t>
      </w:r>
      <w:r>
        <w:rPr>
          <w:rStyle w:val="CharStyle15"/>
        </w:rPr>
        <w:t>Dodavatelé“</w:t>
      </w:r>
      <w:r>
        <w:rPr>
          <w:lang w:val="cs-CZ" w:eastAsia="cs-CZ" w:bidi="cs-CZ"/>
          <w:w w:val="100"/>
          <w:spacing w:val="0"/>
          <w:color w:val="000000"/>
          <w:position w:val="0"/>
        </w:rPr>
        <w:t xml:space="preserve"> a jednotlivě jako </w:t>
      </w:r>
      <w:r>
        <w:rPr>
          <w:rStyle w:val="CharStyle15"/>
        </w:rPr>
        <w:t>„Dodavatel".</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1"/>
        </w:numPr>
        <w:tabs>
          <w:tab w:leader="none" w:pos="571" w:val="left"/>
        </w:tabs>
        <w:widowControl w:val="0"/>
        <w:keepNext w:val="0"/>
        <w:keepLines w:val="0"/>
        <w:shd w:val="clear" w:color="auto" w:fill="auto"/>
        <w:bidi w:val="0"/>
        <w:jc w:val="left"/>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sectPr>
          <w:type w:val="continuous"/>
          <w:pgSz w:w="11900" w:h="16840"/>
          <w:pgMar w:top="1407" w:left="1453" w:right="1307" w:bottom="1441" w:header="0" w:footer="3" w:gutter="0"/>
          <w:rtlGutter w:val="0"/>
          <w:cols w:space="720"/>
          <w:noEndnote/>
          <w:docGrid w:linePitch="360"/>
        </w:sectPr>
      </w:pPr>
      <w:r>
        <w:rPr>
          <w:lang w:val="cs-CZ" w:eastAsia="cs-CZ" w:bidi="cs-CZ"/>
          <w:w w:val="100"/>
          <w:spacing w:val="0"/>
          <w:color w:val="000000"/>
          <w:position w:val="0"/>
        </w:rPr>
        <w:t xml:space="preserve">Objednatel a Dodavatel budou dále společně označováni také jako </w:t>
      </w:r>
      <w:r>
        <w:rPr>
          <w:rStyle w:val="CharStyle15"/>
        </w:rPr>
        <w:t>„Smluvní strany",</w:t>
      </w:r>
      <w:r>
        <w:rPr>
          <w:lang w:val="cs-CZ" w:eastAsia="cs-CZ" w:bidi="cs-CZ"/>
          <w:w w:val="100"/>
          <w:spacing w:val="0"/>
          <w:color w:val="000000"/>
          <w:position w:val="0"/>
        </w:rPr>
        <w:t xml:space="preserve"> nebo jednotlivě jako </w:t>
      </w:r>
      <w:r>
        <w:rPr>
          <w:rStyle w:val="CharStyle15"/>
        </w:rPr>
        <w:t>„Smluvnístrana".</w:t>
      </w:r>
    </w:p>
    <w:p>
      <w:pPr>
        <w:pStyle w:val="Style3"/>
        <w:widowControl w:val="0"/>
        <w:keepNext w:val="0"/>
        <w:keepLines w:val="0"/>
        <w:shd w:val="clear" w:color="auto" w:fill="auto"/>
        <w:bidi w:val="0"/>
        <w:jc w:val="center"/>
        <w:spacing w:before="0" w:after="195" w:line="220" w:lineRule="exact"/>
        <w:ind w:left="0" w:right="0" w:firstLine="0"/>
      </w:pPr>
      <w:r>
        <w:rPr>
          <w:lang w:val="cs-CZ" w:eastAsia="cs-CZ" w:bidi="cs-CZ"/>
          <w:w w:val="100"/>
          <w:spacing w:val="0"/>
          <w:color w:val="000000"/>
          <w:position w:val="0"/>
        </w:rPr>
        <w:t>II. ÚVODNÍ UJEDNÁNÍ</w:t>
      </w:r>
    </w:p>
    <w:p>
      <w:pPr>
        <w:pStyle w:val="Style3"/>
        <w:numPr>
          <w:ilvl w:val="0"/>
          <w:numId w:val="3"/>
        </w:numPr>
        <w:tabs>
          <w:tab w:leader="none" w:pos="566" w:val="left"/>
        </w:tabs>
        <w:widowControl w:val="0"/>
        <w:keepNext w:val="0"/>
        <w:keepLines w:val="0"/>
        <w:shd w:val="clear" w:color="auto" w:fill="auto"/>
        <w:bidi w:val="0"/>
        <w:spacing w:before="0" w:after="240"/>
        <w:ind w:left="600" w:right="0" w:hanging="600"/>
      </w:pPr>
      <w:bookmarkStart w:id="8" w:name="bookmark8"/>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5"/>
        </w:rPr>
        <w:t>„Zadávací řízení").</w:t>
      </w:r>
      <w:r>
        <w:rPr>
          <w:lang w:val="cs-CZ" w:eastAsia="cs-CZ" w:bidi="cs-CZ"/>
          <w:w w:val="100"/>
          <w:spacing w:val="0"/>
          <w:color w:val="000000"/>
          <w:position w:val="0"/>
        </w:rPr>
        <w:t xml:space="preserve"> Rámcová dohoda je uzavřena pro část Kraje Vysočina, která je vymezena územím okresu Jihlava. Jednotlivá ujednání Rámcové dohody tak budou vykládána v souladu se zadávacími podmínkami Zadávacího řízení a nabídkou Dodavatele podanou do Zadávacího řízení.</w:t>
      </w:r>
      <w:bookmarkEnd w:id="8"/>
    </w:p>
    <w:p>
      <w:pPr>
        <w:pStyle w:val="Style3"/>
        <w:numPr>
          <w:ilvl w:val="0"/>
          <w:numId w:val="3"/>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5"/>
        </w:rPr>
        <w:t>„Veřejné zakázky',</w:t>
      </w:r>
      <w:r>
        <w:rPr>
          <w:lang w:val="cs-CZ" w:eastAsia="cs-CZ" w:bidi="cs-CZ"/>
          <w:w w:val="100"/>
          <w:spacing w:val="0"/>
          <w:color w:val="000000"/>
          <w:position w:val="0"/>
        </w:rPr>
        <w:t xml:space="preserve"> nebo jednotlivě </w:t>
      </w:r>
      <w:r>
        <w:rPr>
          <w:rStyle w:val="CharStyle15"/>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3"/>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5"/>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3"/>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3"/>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5"/>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3"/>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5"/>
        </w:numPr>
        <w:tabs>
          <w:tab w:leader="none" w:pos="2693" w:val="left"/>
        </w:tabs>
        <w:widowControl w:val="0"/>
        <w:keepNext w:val="0"/>
        <w:keepLines w:val="0"/>
        <w:shd w:val="clear" w:color="auto" w:fill="auto"/>
        <w:bidi w:val="0"/>
        <w:spacing w:before="0" w:after="190" w:line="220" w:lineRule="exact"/>
        <w:ind w:left="2380" w:right="0" w:firstLine="0"/>
      </w:pPr>
      <w:r>
        <w:rPr>
          <w:lang w:val="cs-CZ" w:eastAsia="cs-CZ" w:bidi="cs-CZ"/>
          <w:w w:val="100"/>
          <w:spacing w:val="0"/>
          <w:color w:val="000000"/>
          <w:position w:val="0"/>
        </w:rPr>
        <w:t>POSTUP PŘI ZADÁVÁNÍ VEŘEJNÝCH ZAKÁZEK</w:t>
      </w:r>
    </w:p>
    <w:p>
      <w:pPr>
        <w:pStyle w:val="Style3"/>
        <w:numPr>
          <w:ilvl w:val="0"/>
          <w:numId w:val="3"/>
        </w:numPr>
        <w:tabs>
          <w:tab w:leader="none" w:pos="566"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5"/>
        </w:rPr>
        <w:t>„Prováděcí smlouva").</w:t>
      </w:r>
    </w:p>
    <w:p>
      <w:pPr>
        <w:pStyle w:val="Style3"/>
        <w:numPr>
          <w:ilvl w:val="0"/>
          <w:numId w:val="3"/>
        </w:numPr>
        <w:tabs>
          <w:tab w:leader="none" w:pos="566"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5"/>
        </w:rPr>
        <w:t>„Minitendr").</w:t>
      </w:r>
    </w:p>
    <w:p>
      <w:pPr>
        <w:pStyle w:val="Style3"/>
        <w:numPr>
          <w:ilvl w:val="0"/>
          <w:numId w:val="3"/>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3"/>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3"/>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Výzva bude obsahovat alespoň:</w:t>
      </w:r>
    </w:p>
    <w:p>
      <w:pPr>
        <w:pStyle w:val="Style3"/>
        <w:numPr>
          <w:ilvl w:val="1"/>
          <w:numId w:val="3"/>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Objednatele,</w:t>
      </w:r>
    </w:p>
    <w:p>
      <w:pPr>
        <w:pStyle w:val="Style3"/>
        <w:numPr>
          <w:ilvl w:val="1"/>
          <w:numId w:val="3"/>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název Veřejné zakázky,</w:t>
      </w:r>
    </w:p>
    <w:p>
      <w:pPr>
        <w:pStyle w:val="Style3"/>
        <w:numPr>
          <w:ilvl w:val="1"/>
          <w:numId w:val="3"/>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odkaz na Rámcovou dohodu,</w:t>
      </w:r>
    </w:p>
    <w:p>
      <w:pPr>
        <w:pStyle w:val="Style3"/>
        <w:numPr>
          <w:ilvl w:val="1"/>
          <w:numId w:val="3"/>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předpokládanou hodnotu Veřejné zakázky,</w:t>
      </w:r>
    </w:p>
    <w:p>
      <w:pPr>
        <w:pStyle w:val="Style3"/>
        <w:numPr>
          <w:ilvl w:val="1"/>
          <w:numId w:val="3"/>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3"/>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projektovou dokumentaci, bude-li vypracována,</w:t>
      </w:r>
    </w:p>
    <w:p>
      <w:pPr>
        <w:pStyle w:val="Style3"/>
        <w:numPr>
          <w:ilvl w:val="1"/>
          <w:numId w:val="3"/>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3"/>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dobu a místo plnění Veřejné zakázky,</w:t>
      </w:r>
    </w:p>
    <w:p>
      <w:pPr>
        <w:pStyle w:val="Style3"/>
        <w:numPr>
          <w:ilvl w:val="1"/>
          <w:numId w:val="3"/>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lhůtu a místo pro podání nabídek do Minitendru,</w:t>
      </w:r>
    </w:p>
    <w:p>
      <w:pPr>
        <w:pStyle w:val="Style3"/>
        <w:numPr>
          <w:ilvl w:val="1"/>
          <w:numId w:val="3"/>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3"/>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3"/>
        </w:numPr>
        <w:tabs>
          <w:tab w:leader="none" w:pos="130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3"/>
        </w:numPr>
        <w:tabs>
          <w:tab w:leader="none" w:pos="56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3"/>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3"/>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3"/>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3"/>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3"/>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3"/>
        </w:numPr>
        <w:tabs>
          <w:tab w:leader="none" w:pos="568"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3"/>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3"/>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3"/>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3"/>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3"/>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3"/>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3"/>
        <w:numPr>
          <w:ilvl w:val="0"/>
          <w:numId w:val="3"/>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3"/>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3"/>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Dodavatele,</w:t>
      </w:r>
    </w:p>
    <w:p>
      <w:pPr>
        <w:pStyle w:val="Style3"/>
        <w:numPr>
          <w:ilvl w:val="1"/>
          <w:numId w:val="3"/>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3"/>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3"/>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3"/>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1"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3"/>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3"/>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3"/>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3"/>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3"/>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3"/>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3"/>
        </w:numPr>
        <w:tabs>
          <w:tab w:leader="none" w:pos="571" w:val="left"/>
        </w:tabs>
        <w:widowControl w:val="0"/>
        <w:keepNext w:val="0"/>
        <w:keepLines w:val="0"/>
        <w:shd w:val="clear" w:color="auto" w:fill="auto"/>
        <w:bidi w:val="0"/>
        <w:spacing w:before="0" w:after="236" w:line="264" w:lineRule="exact"/>
        <w:ind w:left="600" w:right="0" w:hanging="600"/>
      </w:pPr>
      <w:bookmarkStart w:id="9" w:name="bookmark9"/>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9"/>
    </w:p>
    <w:p>
      <w:pPr>
        <w:pStyle w:val="Style3"/>
        <w:numPr>
          <w:ilvl w:val="0"/>
          <w:numId w:val="3"/>
        </w:numPr>
        <w:tabs>
          <w:tab w:leader="none" w:pos="571" w:val="left"/>
        </w:tabs>
        <w:widowControl w:val="0"/>
        <w:keepNext w:val="0"/>
        <w:keepLines w:val="0"/>
        <w:shd w:val="clear" w:color="auto" w:fill="auto"/>
        <w:bidi w:val="0"/>
        <w:spacing w:before="0" w:after="244"/>
        <w:ind w:left="600" w:right="0" w:hanging="600"/>
      </w:pPr>
      <w:bookmarkStart w:id="10" w:name="bookmark10"/>
      <w:r>
        <w:rPr>
          <w:lang w:val="cs-CZ" w:eastAsia="cs-CZ" w:bidi="cs-CZ"/>
          <w:w w:val="100"/>
          <w:spacing w:val="0"/>
          <w:color w:val="000000"/>
          <w:position w:val="0"/>
        </w:rPr>
        <w:t>Pokud vybraný Dodavatel nesplní řádně a včas povinnost podle odstavce</w:t>
      </w:r>
      <w:hyperlink w:anchor="bookmark9"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0"/>
    </w:p>
    <w:p>
      <w:pPr>
        <w:pStyle w:val="Style3"/>
        <w:numPr>
          <w:ilvl w:val="0"/>
          <w:numId w:val="3"/>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3"/>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3"/>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3"/>
        </w:numPr>
        <w:tabs>
          <w:tab w:leader="none" w:pos="1312"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3"/>
        </w:numPr>
        <w:tabs>
          <w:tab w:leader="none" w:pos="571"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5"/>
        </w:numPr>
        <w:tabs>
          <w:tab w:leader="none" w:pos="3762"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3"/>
        </w:numPr>
        <w:tabs>
          <w:tab w:leader="none" w:pos="575"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26"/>
        <w:numPr>
          <w:ilvl w:val="0"/>
          <w:numId w:val="3"/>
        </w:numPr>
        <w:tabs>
          <w:tab w:leader="none" w:pos="575" w:val="left"/>
        </w:tabs>
        <w:widowControl w:val="0"/>
        <w:keepNext w:val="0"/>
        <w:keepLines w:val="0"/>
        <w:shd w:val="clear" w:color="auto" w:fill="auto"/>
        <w:bidi w:val="0"/>
        <w:spacing w:before="0" w:after="236"/>
        <w:ind w:left="600" w:right="0"/>
      </w:pPr>
      <w:r>
        <w:rPr>
          <w:rStyle w:val="CharStyle28"/>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28"/>
          <w:i w:val="0"/>
          <w:iCs w:val="0"/>
        </w:rPr>
        <w:t xml:space="preserve"> (dále jen </w:t>
      </w:r>
      <w:r>
        <w:rPr>
          <w:rStyle w:val="CharStyle29"/>
          <w:i/>
          <w:iCs/>
        </w:rPr>
        <w:t>„Obchodní podmínky"),</w:t>
      </w:r>
      <w:r>
        <w:rPr>
          <w:rStyle w:val="CharStyle28"/>
          <w:i w:val="0"/>
          <w:iCs w:val="0"/>
        </w:rPr>
        <w:t xml:space="preserve"> které tvoří přílohu Rámcové dohody </w:t>
      </w:r>
      <w:r>
        <w:rPr>
          <w:rStyle w:val="CharStyle28"/>
          <w:i w:val="0"/>
          <w:iCs w:val="0"/>
        </w:rPr>
        <w:t xml:space="preserve">(Příloha č. 3 </w:t>
      </w:r>
      <w:r>
        <w:rPr>
          <w:rStyle w:val="CharStyle28"/>
          <w:i w:val="0"/>
          <w:iCs w:val="0"/>
        </w:rPr>
        <w:t>Rámcové dohody). Obchodní podmínky se použijí na Veřejné zakázky obdobně.</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3"/>
        </w:numPr>
        <w:tabs>
          <w:tab w:leader="none" w:pos="575"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3"/>
        </w:numPr>
        <w:tabs>
          <w:tab w:leader="none" w:pos="575" w:val="left"/>
        </w:tabs>
        <w:widowControl w:val="0"/>
        <w:keepNext w:val="0"/>
        <w:keepLines w:val="0"/>
        <w:shd w:val="clear" w:color="auto" w:fill="auto"/>
        <w:bidi w:val="0"/>
        <w:spacing w:before="0" w:after="50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5"/>
        </w:numPr>
        <w:tabs>
          <w:tab w:leader="none" w:pos="3453" w:val="left"/>
        </w:tabs>
        <w:widowControl w:val="0"/>
        <w:keepNext w:val="0"/>
        <w:keepLines w:val="0"/>
        <w:shd w:val="clear" w:color="auto" w:fill="auto"/>
        <w:bidi w:val="0"/>
        <w:spacing w:before="0" w:after="255" w:line="220" w:lineRule="exact"/>
        <w:ind w:left="3020" w:right="0" w:firstLine="0"/>
      </w:pPr>
      <w:r>
        <w:rPr>
          <w:lang w:val="cs-CZ" w:eastAsia="cs-CZ" w:bidi="cs-CZ"/>
          <w:w w:val="100"/>
          <w:spacing w:val="0"/>
          <w:color w:val="000000"/>
          <w:position w:val="0"/>
        </w:rPr>
        <w:t>CENA A PLATEBNÍ PODMÍNKY</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5"/>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3"/>
        </w:numPr>
        <w:tabs>
          <w:tab w:leader="none" w:pos="575"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5"/>
        </w:numPr>
        <w:tabs>
          <w:tab w:leader="none" w:pos="3870" w:val="left"/>
        </w:tabs>
        <w:widowControl w:val="0"/>
        <w:keepNext w:val="0"/>
        <w:keepLines w:val="0"/>
        <w:shd w:val="clear" w:color="auto" w:fill="auto"/>
        <w:bidi w:val="0"/>
        <w:spacing w:before="0" w:after="254" w:line="220" w:lineRule="exact"/>
        <w:ind w:left="3380" w:right="0" w:firstLine="0"/>
      </w:pPr>
      <w:r>
        <w:rPr>
          <w:lang w:val="cs-CZ" w:eastAsia="cs-CZ" w:bidi="cs-CZ"/>
          <w:w w:val="100"/>
          <w:spacing w:val="0"/>
          <w:color w:val="000000"/>
          <w:position w:val="0"/>
        </w:rPr>
        <w:t>INDEXAČNÍ DOLOŽKA</w:t>
      </w:r>
    </w:p>
    <w:p>
      <w:pPr>
        <w:pStyle w:val="Style3"/>
        <w:numPr>
          <w:ilvl w:val="0"/>
          <w:numId w:val="3"/>
        </w:numPr>
        <w:tabs>
          <w:tab w:leader="none" w:pos="575" w:val="left"/>
        </w:tabs>
        <w:widowControl w:val="0"/>
        <w:keepNext w:val="0"/>
        <w:keepLines w:val="0"/>
        <w:shd w:val="clear" w:color="auto" w:fill="auto"/>
        <w:bidi w:val="0"/>
        <w:spacing w:before="0" w:after="0" w:line="264" w:lineRule="exact"/>
        <w:ind w:left="600" w:right="0" w:hanging="600"/>
        <w:sectPr>
          <w:footerReference w:type="default" r:id="rId6"/>
          <w:pgSz w:w="11900" w:h="16840"/>
          <w:pgMar w:top="1407" w:left="1453" w:right="1307" w:bottom="1441" w:header="0" w:footer="3" w:gutter="0"/>
          <w:rtlGutter w:val="0"/>
          <w:cols w:space="720"/>
          <w:noEndnote/>
          <w:docGrid w:linePitch="360"/>
        </w:sectPr>
      </w:pPr>
      <w:bookmarkStart w:id="11" w:name="bookmark11"/>
      <w:bookmarkStart w:id="12" w:name="bookmark12"/>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0"/>
        </w:rPr>
        <w:t>Indexy cen stavebních prací, indexy cen stavebních děl a indexy nákladů stavební výroby</w:t>
      </w:r>
      <w:r>
        <w:rPr>
          <w:rStyle w:val="CharStyle15"/>
        </w:rPr>
        <w:t>).</w:t>
      </w:r>
      <w:r>
        <w:rPr>
          <w:lang w:val="cs-CZ" w:eastAsia="cs-CZ" w:bidi="cs-CZ"/>
          <w:w w:val="100"/>
          <w:spacing w:val="0"/>
          <w:color w:val="000000"/>
          <w:position w:val="0"/>
        </w:rPr>
        <w:t xml:space="preserve"> Pro tuto změnu bude použita hodnota indexu: </w:t>
      </w:r>
      <w:r>
        <w:rPr>
          <w:rStyle w:val="CharStyle30"/>
        </w:rPr>
        <w:t>2. INDEXY CEN STAVEBNÍCH DĚL PODLE KLASIFIKACE CZ-CC</w:t>
      </w:r>
      <w:r>
        <w:rPr>
          <w:rStyle w:val="CharStyle15"/>
        </w:rPr>
        <w:t>,</w:t>
      </w:r>
      <w:r>
        <w:rPr>
          <w:lang w:val="cs-CZ" w:eastAsia="cs-CZ" w:bidi="cs-CZ"/>
          <w:w w:val="100"/>
          <w:spacing w:val="0"/>
          <w:color w:val="000000"/>
          <w:position w:val="0"/>
        </w:rPr>
        <w:t xml:space="preserve"> kód CZ-CC: </w:t>
      </w:r>
      <w:r>
        <w:rPr>
          <w:rStyle w:val="CharStyle31"/>
        </w:rPr>
        <w:t>2111</w:t>
      </w:r>
      <w:r>
        <w:rPr>
          <w:rStyle w:val="CharStyle15"/>
        </w:rPr>
        <w:t>,</w:t>
      </w:r>
      <w:r>
        <w:rPr>
          <w:lang w:val="cs-CZ" w:eastAsia="cs-CZ" w:bidi="cs-CZ"/>
          <w:w w:val="100"/>
          <w:spacing w:val="0"/>
          <w:color w:val="000000"/>
          <w:position w:val="0"/>
        </w:rPr>
        <w:t xml:space="preserve"> položka: </w:t>
      </w:r>
      <w:r>
        <w:rPr>
          <w:rStyle w:val="CharStyle30"/>
        </w:rPr>
        <w:t>Dálnice a silnice I., II. a III. třídy</w:t>
      </w:r>
      <w:r>
        <w:rPr>
          <w:rStyle w:val="CharStyle15"/>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5"/>
        </w:rPr>
        <w:t>„</w:t>
      </w:r>
      <w:r>
        <w:rPr>
          <w:rStyle w:val="CharStyle30"/>
        </w:rPr>
        <w:t>stejné období předchozího roku = 100</w:t>
      </w:r>
      <w:r>
        <w:rPr>
          <w:rStyle w:val="CharStyle15"/>
        </w:rPr>
        <w:t>", „</w:t>
      </w:r>
      <w:r>
        <w:rPr>
          <w:rStyle w:val="CharStyle30"/>
        </w:rPr>
        <w:t>průměr od poč. roku</w:t>
      </w:r>
      <w:r>
        <w:rPr>
          <w:rStyle w:val="CharStyle15"/>
        </w:rPr>
        <w:t>").</w:t>
      </w:r>
      <w:bookmarkEnd w:id="11"/>
      <w:bookmarkEnd w:id="12"/>
    </w:p>
    <w:p>
      <w:pPr>
        <w:widowControl w:val="0"/>
        <w:rPr>
          <w:sz w:val="2"/>
          <w:szCs w:val="2"/>
        </w:rPr>
      </w:pPr>
      <w:r>
        <w:pict>
          <v:shape id="_x0000_s1035" type="#_x0000_t202" style="position:static;width:595.pt;height:11.85pt" filled="f" stroked="f">
            <v:textbox inset="0,0,0,0">
              <w:txbxContent>
                <w:p>
                  <w:pPr>
                    <w:widowControl w:val="0"/>
                  </w:pPr>
                </w:p>
              </w:txbxContent>
            </v:textbox>
            <w10:anchorlock/>
          </v:shape>
        </w:pict>
      </w:r>
      <w:r>
        <w:t xml:space="preserve"> </w:t>
      </w:r>
    </w:p>
    <w:p>
      <w:pPr>
        <w:widowControl w:val="0"/>
        <w:rPr>
          <w:sz w:val="2"/>
          <w:szCs w:val="2"/>
        </w:rPr>
        <w:sectPr>
          <w:footerReference w:type="default" r:id="rId7"/>
          <w:headerReference w:type="first" r:id="rId8"/>
          <w:footerReference w:type="first" r:id="rId9"/>
          <w:titlePg/>
          <w:pgSz w:w="11900" w:h="16840"/>
          <w:pgMar w:top="1737" w:left="0" w:right="0" w:bottom="993" w:header="0" w:footer="3" w:gutter="0"/>
          <w:rtlGutter w:val="0"/>
          <w:cols w:space="720"/>
          <w:noEndnote/>
          <w:docGrid w:linePitch="360"/>
        </w:sectPr>
      </w:pPr>
    </w:p>
    <w:p>
      <w:pPr>
        <w:widowControl w:val="0"/>
        <w:spacing w:line="626" w:lineRule="exact"/>
      </w:pPr>
      <w:r>
        <w:pict>
          <v:shape id="_x0000_s1039" type="#_x0000_t202" style="position:absolute;margin-left:136.3pt;margin-top:0.1pt;width:4.8pt;height:15.3pt;z-index:251657728;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i</w:t>
                  </w:r>
                </w:p>
              </w:txbxContent>
            </v:textbox>
            <w10:wrap anchorx="margin"/>
          </v:shape>
        </w:pict>
      </w:r>
      <w:r>
        <w:pict>
          <v:shape id="_x0000_s1040" type="#_x0000_t202" style="position:absolute;margin-left:27.85pt;margin-top:16.4pt;width:36.5pt;height:16.85pt;z-index:251657729;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80" w:lineRule="exact"/>
                    <w:ind w:left="0" w:right="0" w:firstLine="0"/>
                  </w:pPr>
                  <w:r>
                    <w:rPr>
                      <w:rStyle w:val="CharStyle36"/>
                      <w:b/>
                      <w:bCs/>
                    </w:rPr>
                    <w:t>JC</w:t>
                  </w:r>
                  <w:r>
                    <w:rPr>
                      <w:lang w:val="cs-CZ" w:eastAsia="cs-CZ" w:bidi="cs-CZ"/>
                      <w:w w:val="100"/>
                      <w:spacing w:val="0"/>
                      <w:color w:val="000000"/>
                      <w:position w:val="0"/>
                    </w:rPr>
                    <w:t xml:space="preserve">akt </w:t>
                  </w:r>
                  <w:r>
                    <w:rPr>
                      <w:rStyle w:val="CharStyle36"/>
                      <w:b/>
                      <w:bCs/>
                    </w:rPr>
                    <w:t>=</w:t>
                  </w:r>
                </w:p>
              </w:txbxContent>
            </v:textbox>
            <w10:wrap anchorx="margin"/>
          </v:shape>
        </w:pict>
      </w:r>
      <w:r>
        <w:pict>
          <v:shape id="_x0000_s1041" type="#_x0000_t202" style="position:absolute;margin-left:212.15pt;margin-top:15.4pt;width:9.1pt;height:16.9pt;z-index:251657730;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x</w:t>
                  </w:r>
                </w:p>
              </w:txbxContent>
            </v:textbox>
            <w10:wrap anchorx="margin"/>
          </v:shape>
        </w:pict>
      </w:r>
      <w:r>
        <w:pict>
          <v:shape id="_x0000_s1042" type="#_x0000_t202" style="position:absolute;margin-left:247.45pt;margin-top:16.4pt;width:30.7pt;height:16.35pt;z-index:251657731;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80" w:lineRule="exact"/>
                    <w:ind w:left="0" w:right="0" w:firstLine="0"/>
                  </w:pPr>
                  <w:r>
                    <w:rPr>
                      <w:rStyle w:val="CharStyle39"/>
                      <w:b/>
                      <w:bCs/>
                    </w:rPr>
                    <w:t>JC</w:t>
                  </w:r>
                  <w:r>
                    <w:rPr>
                      <w:lang w:val="cs-CZ" w:eastAsia="cs-CZ" w:bidi="cs-CZ"/>
                      <w:w w:val="100"/>
                      <w:spacing w:val="0"/>
                      <w:color w:val="000000"/>
                      <w:position w:val="0"/>
                    </w:rPr>
                    <w:t>vých</w:t>
                  </w:r>
                </w:p>
              </w:txbxContent>
            </v:textbox>
            <w10:wrap anchorx="margin"/>
          </v:shape>
        </w:pict>
      </w:r>
      <w:r>
        <w:pict>
          <v:shape id="_x0000_s1043" type="#_x0000_t202" style="position:absolute;margin-left:277.45pt;margin-top:24.8pt;width:4.55pt;height:7.9pt;z-index:251657732;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t</w:t>
                  </w:r>
                </w:p>
              </w:txbxContent>
            </v:textbox>
            <w10:wrap anchorx="margin"/>
          </v:shape>
        </w:pict>
      </w:r>
    </w:p>
    <w:p>
      <w:pPr>
        <w:widowControl w:val="0"/>
        <w:rPr>
          <w:sz w:val="2"/>
          <w:szCs w:val="2"/>
        </w:rPr>
        <w:sectPr>
          <w:type w:val="continuous"/>
          <w:pgSz w:w="11900" w:h="16840"/>
          <w:pgMar w:top="1737" w:left="1392" w:right="1387" w:bottom="993" w:header="0" w:footer="3" w:gutter="0"/>
          <w:rtlGutter w:val="0"/>
          <w:cols w:space="720"/>
          <w:noEndnote/>
          <w:docGrid w:linePitch="360"/>
        </w:sectPr>
      </w:pPr>
    </w:p>
    <w:p>
      <w:pPr>
        <w:pStyle w:val="Style42"/>
        <w:widowControl w:val="0"/>
        <w:keepNext/>
        <w:keepLines/>
        <w:shd w:val="clear" w:color="auto" w:fill="auto"/>
        <w:bidi w:val="0"/>
        <w:jc w:val="left"/>
        <w:spacing w:before="0" w:after="238" w:line="280" w:lineRule="exact"/>
        <w:ind w:left="2600" w:right="0" w:firstLine="0"/>
      </w:pPr>
      <w:bookmarkStart w:id="13" w:name="bookmark13"/>
      <w:r>
        <w:rPr>
          <w:lang w:val="cs-CZ" w:eastAsia="cs-CZ" w:bidi="cs-CZ"/>
          <w:w w:val="100"/>
          <w:spacing w:val="0"/>
          <w:color w:val="000000"/>
          <w:position w:val="0"/>
        </w:rPr>
        <w:t>100</w:t>
      </w:r>
      <w:bookmarkEnd w:id="13"/>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ind w:left="1300" w:right="0" w:hanging="700"/>
      </w:pPr>
      <w:r>
        <w:rPr>
          <w:rStyle w:val="CharStyle15"/>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15"/>
        </w:rPr>
        <w:t>i</w:t>
      </w:r>
      <w:r>
        <w:rPr>
          <w:lang w:val="cs-CZ" w:eastAsia="cs-CZ" w:bidi="cs-CZ"/>
          <w:w w:val="100"/>
          <w:spacing w:val="0"/>
          <w:color w:val="000000"/>
          <w:position w:val="0"/>
        </w:rPr>
        <w:tab/>
        <w:t>je hodnota indexu za předchozí kalendářní rok získaná postupem podle odstavce</w:t>
      </w:r>
      <w:hyperlink w:anchor="bookmark12"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40"/>
        <w:ind w:left="600" w:right="0" w:firstLine="980"/>
      </w:pPr>
      <w:r>
        <w:rPr>
          <w:lang w:val="cs-CZ" w:eastAsia="cs-CZ" w:bidi="cs-CZ"/>
          <w:w w:val="100"/>
          <w:spacing w:val="0"/>
          <w:color w:val="000000"/>
          <w:position w:val="0"/>
        </w:rPr>
        <w:t>Rámcové dohody.</w:t>
      </w:r>
    </w:p>
    <w:p>
      <w:pPr>
        <w:pStyle w:val="Style3"/>
        <w:numPr>
          <w:ilvl w:val="0"/>
          <w:numId w:val="7"/>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7"/>
        </w:numPr>
        <w:tabs>
          <w:tab w:leader="none" w:pos="567" w:val="left"/>
        </w:tabs>
        <w:widowControl w:val="0"/>
        <w:keepNext w:val="0"/>
        <w:keepLines w:val="0"/>
        <w:shd w:val="clear" w:color="auto" w:fill="auto"/>
        <w:bidi w:val="0"/>
        <w:spacing w:before="0" w:after="275" w:line="264" w:lineRule="exact"/>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7"/>
        </w:numPr>
        <w:tabs>
          <w:tab w:leader="none" w:pos="567"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numPr>
          <w:ilvl w:val="0"/>
          <w:numId w:val="5"/>
        </w:numPr>
        <w:tabs>
          <w:tab w:leader="none" w:pos="4436"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w:t>
      </w:r>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dohody, povinen:</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7"/>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9"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0"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nepodá-li nabídku vůbec,</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po lhůtě pro podání nabídek,</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společně s jiným Dodavatelem,</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sectPr>
          <w:type w:val="continuous"/>
          <w:pgSz w:w="11900" w:h="16840"/>
          <w:pgMar w:top="2684" w:left="1392" w:right="1387" w:bottom="1489" w:header="0" w:footer="3" w:gutter="0"/>
          <w:rtlGutter w:val="0"/>
          <w:cols w:space="720"/>
          <w:noEndnote/>
          <w:docGrid w:linePitch="360"/>
        </w:sectPr>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w:t>
      </w:r>
    </w:p>
    <w:p>
      <w:pPr>
        <w:pStyle w:val="Style3"/>
        <w:widowControl w:val="0"/>
        <w:keepNext w:val="0"/>
        <w:keepLines w:val="0"/>
        <w:shd w:val="clear" w:color="auto" w:fill="auto"/>
        <w:bidi w:val="0"/>
        <w:jc w:val="left"/>
        <w:spacing w:before="0" w:after="244"/>
        <w:ind w:left="600" w:right="0" w:firstLine="700"/>
      </w:pPr>
      <w:r>
        <w:rPr>
          <w:lang w:val="cs-CZ" w:eastAsia="cs-CZ" w:bidi="cs-CZ"/>
          <w:w w:val="100"/>
          <w:spacing w:val="0"/>
          <w:color w:val="000000"/>
          <w:position w:val="0"/>
        </w:rPr>
        <w:t>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povinnost podat řádnou nabídku do Minitendru porušil.</w:t>
      </w:r>
    </w:p>
    <w:p>
      <w:pPr>
        <w:pStyle w:val="Style3"/>
        <w:numPr>
          <w:ilvl w:val="0"/>
          <w:numId w:val="7"/>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povinnost stanovenou v odstavci</w:t>
      </w:r>
      <w:hyperlink w:anchor="bookmark9"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0"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9"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0"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7"/>
        </w:numPr>
        <w:tabs>
          <w:tab w:leader="none" w:pos="570"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numPr>
          <w:ilvl w:val="0"/>
          <w:numId w:val="5"/>
        </w:numPr>
        <w:tabs>
          <w:tab w:leader="none" w:pos="3160"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7"/>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5"/>
        </w:numPr>
        <w:tabs>
          <w:tab w:leader="none" w:pos="3057"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7"/>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7"/>
        </w:numPr>
        <w:tabs>
          <w:tab w:leader="none" w:pos="1315" w:val="left"/>
        </w:tabs>
        <w:widowControl w:val="0"/>
        <w:keepNext w:val="0"/>
        <w:keepLines w:val="0"/>
        <w:shd w:val="clear" w:color="auto" w:fill="auto"/>
        <w:bidi w:val="0"/>
        <w:jc w:val="left"/>
        <w:spacing w:before="0" w:after="275" w:line="264" w:lineRule="exact"/>
        <w:ind w:left="1300" w:right="0" w:hanging="700"/>
      </w:pPr>
      <w:r>
        <w:rPr>
          <w:lang w:val="cs-CZ" w:eastAsia="cs-CZ" w:bidi="cs-CZ"/>
          <w:w w:val="100"/>
          <w:spacing w:val="0"/>
          <w:color w:val="000000"/>
          <w:position w:val="0"/>
        </w:rPr>
        <w:t>ukáže-li se jako nepravdivé jakékoliv prohlášení Dodavatele uvedené v odstavci</w:t>
      </w:r>
      <w:hyperlink w:anchor="bookmark14"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7"/>
        </w:numPr>
        <w:tabs>
          <w:tab w:leader="none" w:pos="570" w:val="left"/>
        </w:tabs>
        <w:widowControl w:val="0"/>
        <w:keepNext w:val="0"/>
        <w:keepLines w:val="0"/>
        <w:shd w:val="clear" w:color="auto" w:fill="auto"/>
        <w:bidi w:val="0"/>
        <w:spacing w:before="0" w:after="0" w:line="220" w:lineRule="exact"/>
        <w:ind w:left="600" w:right="0" w:hanging="600"/>
      </w:pPr>
      <w:r>
        <w:rPr>
          <w:lang w:val="cs-CZ" w:eastAsia="cs-CZ" w:bidi="cs-CZ"/>
          <w:w w:val="100"/>
          <w:spacing w:val="0"/>
          <w:color w:val="000000"/>
          <w:position w:val="0"/>
        </w:rPr>
        <w:t>Objednatel si vyhrazuje právo:</w:t>
      </w:r>
    </w:p>
    <w:p>
      <w:pPr>
        <w:pStyle w:val="Style3"/>
        <w:numPr>
          <w:ilvl w:val="1"/>
          <w:numId w:val="7"/>
        </w:numPr>
        <w:tabs>
          <w:tab w:leader="none" w:pos="131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7"/>
        </w:numPr>
        <w:tabs>
          <w:tab w:leader="none" w:pos="1313"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5"/>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bookmarkStart w:id="14" w:name="bookmark14"/>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4"/>
    </w:p>
    <w:p>
      <w:pPr>
        <w:pStyle w:val="Style3"/>
        <w:numPr>
          <w:ilvl w:val="0"/>
          <w:numId w:val="7"/>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7"/>
        </w:numPr>
        <w:tabs>
          <w:tab w:leader="none" w:pos="571"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7"/>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5"/>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7"/>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5"/>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7"/>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7"/>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sectPr>
          <w:pgSz w:w="11900" w:h="16840"/>
          <w:pgMar w:top="1440" w:left="1392" w:right="1387" w:bottom="1440" w:header="0" w:footer="3" w:gutter="0"/>
          <w:rtlGutter w:val="0"/>
          <w:cols w:space="720"/>
          <w:noEndnote/>
          <w:docGrid w:linePitch="360"/>
        </w:sectPr>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 Vlil. Rámcové dohody. Jakékoli změny Rámcové dohody jinou než písemnou formou jsou vyloučeny.</w:t>
      </w:r>
    </w:p>
    <w:p>
      <w:pPr>
        <w:pStyle w:val="Style3"/>
        <w:numPr>
          <w:ilvl w:val="0"/>
          <w:numId w:val="9"/>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9"/>
        </w:numPr>
        <w:tabs>
          <w:tab w:leader="none" w:pos="571"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9"/>
        </w:numPr>
        <w:tabs>
          <w:tab w:leader="none" w:pos="571" w:val="left"/>
        </w:tabs>
        <w:widowControl w:val="0"/>
        <w:keepNext w:val="0"/>
        <w:keepLines w:val="0"/>
        <w:shd w:val="clear" w:color="auto" w:fill="auto"/>
        <w:bidi w:val="0"/>
        <w:spacing w:before="0" w:after="1016" w:line="264" w:lineRule="exact"/>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ind w:left="0" w:right="0" w:firstLine="0"/>
      </w:pPr>
      <w:r>
        <w:pict>
          <v:shape id="_x0000_s1044" type="#_x0000_t202" style="position:absolute;margin-left:0.25pt;margin-top:-28.55pt;width:52.3pt;height:80.45pt;z-index:-125829369;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jc w:val="both"/>
                    <w:spacing w:before="0" w:after="324" w:line="190" w:lineRule="exact"/>
                    <w:ind w:left="0" w:right="0" w:firstLine="0"/>
                  </w:pPr>
                  <w:r>
                    <w:rPr>
                      <w:rStyle w:val="CharStyle6"/>
                      <w:b/>
                      <w:bCs/>
                    </w:rPr>
                    <w:t>Přílohy</w:t>
                  </w:r>
                </w:p>
                <w:p>
                  <w:pPr>
                    <w:pStyle w:val="Style5"/>
                    <w:widowControl w:val="0"/>
                    <w:keepNext w:val="0"/>
                    <w:keepLines w:val="0"/>
                    <w:shd w:val="clear" w:color="auto" w:fill="auto"/>
                    <w:bidi w:val="0"/>
                    <w:jc w:val="both"/>
                    <w:spacing w:before="0" w:after="261" w:line="190" w:lineRule="exact"/>
                    <w:ind w:left="0" w:right="0" w:firstLine="0"/>
                  </w:pPr>
                  <w:r>
                    <w:rPr>
                      <w:rStyle w:val="CharStyle6"/>
                      <w:b/>
                      <w:bCs/>
                    </w:rPr>
                    <w:t>Příloha č. 1</w:t>
                  </w:r>
                </w:p>
                <w:p>
                  <w:pPr>
                    <w:pStyle w:val="Style5"/>
                    <w:widowControl w:val="0"/>
                    <w:keepNext w:val="0"/>
                    <w:keepLines w:val="0"/>
                    <w:shd w:val="clear" w:color="auto" w:fill="auto"/>
                    <w:bidi w:val="0"/>
                    <w:jc w:val="both"/>
                    <w:spacing w:before="0" w:after="0" w:line="269" w:lineRule="exact"/>
                    <w:ind w:left="0" w:right="0" w:firstLine="0"/>
                  </w:pPr>
                  <w:r>
                    <w:rPr>
                      <w:rStyle w:val="CharStyle6"/>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3483"/>
        <w:ind w:left="600" w:right="0" w:hanging="600"/>
      </w:pPr>
      <w:r>
        <w:rPr>
          <w:lang w:val="cs-CZ" w:eastAsia="cs-CZ" w:bidi="cs-CZ"/>
          <w:w w:val="100"/>
          <w:spacing w:val="0"/>
          <w:color w:val="000000"/>
          <w:position w:val="0"/>
        </w:rPr>
        <w:t>Obchodní podmínky Objednatele pro veřejné zakázky na stavební práce</w:t>
      </w:r>
    </w:p>
    <w:p>
      <w:pPr>
        <w:pStyle w:val="Style5"/>
        <w:widowControl w:val="0"/>
        <w:keepNext w:val="0"/>
        <w:keepLines w:val="0"/>
        <w:shd w:val="clear" w:color="auto" w:fill="auto"/>
        <w:bidi w:val="0"/>
        <w:jc w:val="both"/>
        <w:spacing w:before="0" w:after="775" w:line="190" w:lineRule="exact"/>
        <w:ind w:left="600" w:right="0" w:hanging="600"/>
      </w:pPr>
      <w:r>
        <w:pict>
          <v:shape id="_x0000_s1045" type="#_x0000_t202" style="position:absolute;margin-left:248.15pt;margin-top:0;width:57.35pt;height:12.45pt;z-index:-125829368;mso-wrap-distance-left:192.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Dodavatel C</w:t>
                  </w:r>
                </w:p>
              </w:txbxContent>
            </v:textbox>
            <w10:wrap type="square" side="left" anchorx="margin"/>
          </v:shape>
        </w:pict>
      </w:r>
      <w:r>
        <w:rPr>
          <w:lang w:val="cs-CZ" w:eastAsia="cs-CZ" w:bidi="cs-CZ"/>
          <w:w w:val="100"/>
          <w:spacing w:val="0"/>
          <w:color w:val="000000"/>
          <w:position w:val="0"/>
        </w:rPr>
        <w:t>Dodavatel B</w:t>
      </w:r>
    </w:p>
    <w:p>
      <w:pPr>
        <w:pStyle w:val="Style3"/>
        <w:widowControl w:val="0"/>
        <w:keepNext w:val="0"/>
        <w:keepLines w:val="0"/>
        <w:shd w:val="clear" w:color="auto" w:fill="auto"/>
        <w:bidi w:val="0"/>
        <w:jc w:val="right"/>
        <w:spacing w:before="0" w:after="0" w:line="220" w:lineRule="exact"/>
        <w:ind w:left="0" w:right="0" w:firstLine="0"/>
        <w:sectPr>
          <w:headerReference w:type="default" r:id="rId10"/>
          <w:footerReference w:type="default" r:id="rId11"/>
          <w:headerReference w:type="first" r:id="rId12"/>
          <w:footerReference w:type="first" r:id="rId13"/>
          <w:pgSz w:w="11900" w:h="16840"/>
          <w:pgMar w:top="2247" w:left="1392" w:right="1387" w:bottom="725"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45"/>
        </w:rPr>
        <w:t xml:space="preserve">13 </w:t>
      </w:r>
      <w:r>
        <w:rPr>
          <w:lang w:val="cs-CZ" w:eastAsia="cs-CZ" w:bidi="cs-CZ"/>
          <w:w w:val="100"/>
          <w:spacing w:val="0"/>
          <w:color w:val="000000"/>
          <w:position w:val="0"/>
        </w:rPr>
        <w:t xml:space="preserve">z </w:t>
      </w:r>
      <w:r>
        <w:rPr>
          <w:rStyle w:val="CharStyle45"/>
        </w:rPr>
        <w:t>14</w:t>
      </w:r>
    </w:p>
    <w:p>
      <w:pPr>
        <w:pStyle w:val="Style3"/>
        <w:widowControl w:val="0"/>
        <w:keepNext w:val="0"/>
        <w:keepLines w:val="0"/>
        <w:shd w:val="clear" w:color="auto" w:fill="auto"/>
        <w:bidi w:val="0"/>
        <w:jc w:val="right"/>
        <w:spacing w:before="0" w:after="0" w:line="220" w:lineRule="exact"/>
        <w:ind w:left="0" w:right="0" w:firstLine="0"/>
        <w:sectPr>
          <w:headerReference w:type="default" r:id="rId14"/>
          <w:pgSz w:w="11900" w:h="16840"/>
          <w:pgMar w:top="2247" w:left="1392" w:right="1387" w:bottom="725"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45"/>
        </w:rPr>
        <w:t xml:space="preserve">14 </w:t>
      </w:r>
      <w:r>
        <w:rPr>
          <w:lang w:val="cs-CZ" w:eastAsia="cs-CZ" w:bidi="cs-CZ"/>
          <w:w w:val="100"/>
          <w:spacing w:val="0"/>
          <w:color w:val="000000"/>
          <w:position w:val="0"/>
        </w:rPr>
        <w:t xml:space="preserve">z </w:t>
      </w:r>
      <w:r>
        <w:rPr>
          <w:rStyle w:val="CharStyle45"/>
        </w:rPr>
        <w:t>14</w:t>
      </w:r>
    </w:p>
    <w:p>
      <w:pPr>
        <w:pStyle w:val="Style5"/>
        <w:widowControl w:val="0"/>
        <w:keepNext w:val="0"/>
        <w:keepLines w:val="0"/>
        <w:shd w:val="clear" w:color="auto" w:fill="auto"/>
        <w:bidi w:val="0"/>
        <w:spacing w:before="0" w:after="205" w:line="19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spacing w:before="0" w:after="0" w:line="269" w:lineRule="exact"/>
        <w:ind w:left="0" w:right="0" w:firstLine="0"/>
        <w:sectPr>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46"/>
        <w:widowControl w:val="0"/>
        <w:keepNext/>
        <w:keepLines/>
        <w:shd w:val="clear" w:color="auto" w:fill="auto"/>
        <w:bidi w:val="0"/>
        <w:jc w:val="left"/>
        <w:spacing w:before="0" w:after="535" w:line="190" w:lineRule="exact"/>
        <w:ind w:left="2440" w:right="0" w:firstLine="0"/>
      </w:pPr>
      <w:bookmarkStart w:id="15" w:name="bookmark15"/>
      <w:r>
        <w:rPr>
          <w:lang w:val="cs-CZ" w:eastAsia="cs-CZ" w:bidi="cs-CZ"/>
          <w:w w:val="100"/>
          <w:spacing w:val="0"/>
          <w:color w:val="000000"/>
          <w:position w:val="0"/>
        </w:rPr>
        <w:t>Specifikace stavebních prací, dodávek a služeb</w:t>
      </w:r>
      <w:bookmarkEnd w:id="15"/>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19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A - EURO VIA CS, a.s.</w:t>
      </w:r>
    </w:p>
    <w:p>
      <w:pPr>
        <w:pStyle w:val="Style48"/>
        <w:widowControl w:val="0"/>
        <w:keepNext w:val="0"/>
        <w:keepLines w:val="0"/>
        <w:shd w:val="clear" w:color="auto" w:fill="auto"/>
        <w:bidi w:val="0"/>
        <w:jc w:val="left"/>
        <w:spacing w:before="0" w:after="0"/>
        <w:ind w:left="0" w:right="0" w:firstLine="0"/>
      </w:pPr>
      <w:r>
        <w:pict>
          <v:shape id="_x0000_s1047" type="#_x0000_t202" style="position:absolute;margin-left:0.7pt;margin-top:-11.75pt;width:33.6pt;height:61.7pt;z-index:-125829367;mso-wrap-distance-left:5.pt;mso-wrap-distance-right:5.pt;mso-wrap-distance-bottom:5.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ind w:left="0" w:right="0" w:firstLine="0"/>
                  </w:pPr>
                  <w:r>
                    <w:rPr>
                      <w:rStyle w:val="CharStyle49"/>
                      <w:b/>
                      <w:bCs/>
                    </w:rPr>
                    <w:t>Dodavatel</w:t>
                  </w:r>
                </w:p>
                <w:p>
                  <w:pPr>
                    <w:pStyle w:val="Style48"/>
                    <w:widowControl w:val="0"/>
                    <w:keepNext w:val="0"/>
                    <w:keepLines w:val="0"/>
                    <w:shd w:val="clear" w:color="auto" w:fill="auto"/>
                    <w:bidi w:val="0"/>
                    <w:jc w:val="left"/>
                    <w:spacing w:before="0" w:after="0"/>
                    <w:ind w:left="0" w:right="0" w:firstLine="0"/>
                  </w:pPr>
                  <w:r>
                    <w:rPr>
                      <w:rStyle w:val="CharStyle49"/>
                      <w:b/>
                      <w:bCs/>
                    </w:rPr>
                    <w:t>Dodavatel</w:t>
                  </w:r>
                </w:p>
                <w:p>
                  <w:pPr>
                    <w:pStyle w:val="Style48"/>
                    <w:widowControl w:val="0"/>
                    <w:keepNext w:val="0"/>
                    <w:keepLines w:val="0"/>
                    <w:shd w:val="clear" w:color="auto" w:fill="auto"/>
                    <w:bidi w:val="0"/>
                    <w:jc w:val="left"/>
                    <w:spacing w:before="0" w:after="0"/>
                    <w:ind w:left="0" w:right="0" w:firstLine="0"/>
                  </w:pPr>
                  <w:r>
                    <w:rPr>
                      <w:rStyle w:val="CharStyle49"/>
                      <w:b/>
                      <w:bCs/>
                    </w:rPr>
                    <w:t>Dodavatel</w:t>
                  </w:r>
                </w:p>
                <w:p>
                  <w:pPr>
                    <w:pStyle w:val="Style48"/>
                    <w:widowControl w:val="0"/>
                    <w:keepNext w:val="0"/>
                    <w:keepLines w:val="0"/>
                    <w:shd w:val="clear" w:color="auto" w:fill="auto"/>
                    <w:bidi w:val="0"/>
                    <w:jc w:val="left"/>
                    <w:spacing w:before="0" w:after="0"/>
                    <w:ind w:left="0" w:right="0" w:firstLine="0"/>
                  </w:pPr>
                  <w:r>
                    <w:rPr>
                      <w:rStyle w:val="CharStyle49"/>
                      <w:b/>
                      <w:bCs/>
                    </w:rPr>
                    <w:t>Dodavatel</w:t>
                  </w:r>
                </w:p>
                <w:p>
                  <w:pPr>
                    <w:pStyle w:val="Style48"/>
                    <w:widowControl w:val="0"/>
                    <w:keepNext w:val="0"/>
                    <w:keepLines w:val="0"/>
                    <w:shd w:val="clear" w:color="auto" w:fill="auto"/>
                    <w:bidi w:val="0"/>
                    <w:jc w:val="left"/>
                    <w:spacing w:before="0" w:after="0"/>
                    <w:ind w:left="0" w:right="0" w:firstLine="0"/>
                  </w:pPr>
                  <w:r>
                    <w:rPr>
                      <w:rStyle w:val="CharStyle49"/>
                      <w:b/>
                      <w:bCs/>
                    </w:rPr>
                    <w:t>Dodavatel</w:t>
                  </w:r>
                </w:p>
                <w:p>
                  <w:pPr>
                    <w:pStyle w:val="Style48"/>
                    <w:widowControl w:val="0"/>
                    <w:keepNext w:val="0"/>
                    <w:keepLines w:val="0"/>
                    <w:shd w:val="clear" w:color="auto" w:fill="auto"/>
                    <w:bidi w:val="0"/>
                    <w:jc w:val="left"/>
                    <w:spacing w:before="0" w:after="0"/>
                    <w:ind w:left="0" w:right="0" w:firstLine="0"/>
                  </w:pPr>
                  <w:r>
                    <w:rPr>
                      <w:rStyle w:val="CharStyle49"/>
                      <w:b/>
                      <w:bCs/>
                    </w:rPr>
                    <w:t>Dodavatel</w:t>
                  </w:r>
                </w:p>
                <w:p>
                  <w:pPr>
                    <w:pStyle w:val="Style48"/>
                    <w:widowControl w:val="0"/>
                    <w:keepNext w:val="0"/>
                    <w:keepLines w:val="0"/>
                    <w:shd w:val="clear" w:color="auto" w:fill="auto"/>
                    <w:bidi w:val="0"/>
                    <w:jc w:val="left"/>
                    <w:spacing w:before="0" w:after="0"/>
                    <w:ind w:left="0" w:right="0" w:firstLine="0"/>
                  </w:pPr>
                  <w:r>
                    <w:rPr>
                      <w:rStyle w:val="CharStyle49"/>
                      <w:b/>
                      <w:bCs/>
                    </w:rPr>
                    <w:t>Dodavatel</w:t>
                  </w:r>
                </w:p>
              </w:txbxContent>
            </v:textbox>
            <w10:wrap type="square" side="right" anchorx="margin"/>
          </v:shape>
        </w:pict>
      </w:r>
      <w:r>
        <w:rPr>
          <w:lang w:val="cs-CZ" w:eastAsia="cs-CZ" w:bidi="cs-CZ"/>
          <w:w w:val="100"/>
          <w:spacing w:val="0"/>
          <w:color w:val="000000"/>
          <w:position w:val="0"/>
        </w:rPr>
        <w:t>B - COLAS CZ, a.s.</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 - PORR a.s.</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 - Metrostav a.s.</w:t>
      </w:r>
    </w:p>
    <w:p>
      <w:pPr>
        <w:pStyle w:val="Style48"/>
        <w:widowControl w:val="0"/>
        <w:keepNext w:val="0"/>
        <w:keepLines w:val="0"/>
        <w:shd w:val="clear" w:color="auto" w:fill="auto"/>
        <w:bidi w:val="0"/>
        <w:jc w:val="left"/>
        <w:spacing w:before="0" w:after="0"/>
        <w:ind w:left="0" w:right="6540" w:firstLine="0"/>
      </w:pPr>
      <w:r>
        <w:rPr>
          <w:lang w:val="cs-CZ" w:eastAsia="cs-CZ" w:bidi="cs-CZ"/>
          <w:w w:val="100"/>
          <w:spacing w:val="0"/>
          <w:color w:val="000000"/>
          <w:position w:val="0"/>
        </w:rPr>
        <w:t>E - SWIETELSKY stavební s.r.o. F - Skanska a.s.</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tbl>
      <w:tblPr>
        <w:tblOverlap w:val="never"/>
        <w:tblLayout w:type="fixed"/>
        <w:jc w:val="center"/>
      </w:tblPr>
      <w:tblGrid>
        <w:gridCol w:w="715"/>
        <w:gridCol w:w="893"/>
        <w:gridCol w:w="590"/>
        <w:gridCol w:w="4392"/>
        <w:gridCol w:w="710"/>
        <w:gridCol w:w="970"/>
        <w:gridCol w:w="984"/>
      </w:tblGrid>
      <w:tr>
        <w:trPr>
          <w:trHeight w:val="571" w:hRule="exact"/>
        </w:trPr>
        <w:tc>
          <w:tcPr>
            <w:shd w:val="clear" w:color="auto" w:fill="000000"/>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51"/>
              </w:rPr>
              <w:t>Poř. číslo</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51"/>
              </w:rPr>
              <w:t>Kód položky 2</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51"/>
              </w:rPr>
              <w:t>Varianta:</w:t>
            </w:r>
          </w:p>
          <w:p>
            <w:pPr>
              <w:pStyle w:val="Style3"/>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1"/>
              </w:rPr>
              <w:t>3</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51"/>
              </w:rPr>
              <w:t>Název položky 4</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1"/>
              </w:rPr>
              <w:t>MJ</w:t>
            </w:r>
          </w:p>
          <w:p>
            <w:pPr>
              <w:pStyle w:val="Style3"/>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1"/>
              </w:rPr>
              <w:t>5</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1"/>
              </w:rPr>
              <w:t>Množství</w:t>
            </w:r>
          </w:p>
          <w:p>
            <w:pPr>
              <w:pStyle w:val="Style3"/>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1"/>
              </w:rPr>
              <w:t>6</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51"/>
              </w:rPr>
              <w:t>Maximální Jednotková cena v Kč bez DPH 7</w:t>
            </w:r>
          </w:p>
        </w:tc>
      </w:tr>
      <w:tr>
        <w:trPr>
          <w:trHeight w:val="139" w:hRule="exact"/>
        </w:trPr>
        <w:tc>
          <w:tcPr>
            <w:shd w:val="clear" w:color="auto" w:fill="FFFFFF"/>
            <w:gridSpan w:val="6"/>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1 014101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627,27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01410111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3 01410112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528,00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01410113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5 01410114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6 01410115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7 01410116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8 014102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Dařezv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9 014102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10 01410211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3"/>
                <w:b w:val="0"/>
                <w:bCs w:val="0"/>
              </w:rPr>
              <w:t>11</w:t>
            </w:r>
            <w:r>
              <w:rPr>
                <w:rStyle w:val="CharStyle52"/>
              </w:rPr>
              <w:t xml:space="preserve"> 01410212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12 01410213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13 01410214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14 01410215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15 01410216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S-IO (INERTNÍ ODPAD)</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S-OO (OSTATNÍ ODPAD)</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S-NO (NEBEZPEČNÝ ODPAD)</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7 200,00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 02510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MATERIÁLŮ ZKUŠEBNOU ZHOTOVITELE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20 02610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ZKUŠEBNOU ZHOTOVITELE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21 02620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NEZÁVISLOU ZKUŠEBNOU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22 02710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OBJÍŽĎKY A PŘÍSTUP CESTY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Zajištění dopravně inženýrského opatření včetně projednání s Policiií ČR a získání povolení uzavírkv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23 02720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REGULACI A OCHRANU DOPRAVY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120 000,00</w:t>
            </w:r>
          </w:p>
        </w:tc>
      </w:tr>
      <w:tr>
        <w:trPr>
          <w:trHeight w:val="542"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KPL = stavba</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ZEMNÍKY A SKLÁDKY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GEOTECHNICKÉ NA POVRCHU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DIAGNOSTIKY KONSTRUKCÍ NA POVRCHU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28 029111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29 029112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30 029113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MOSTNÍHO LISTU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RDS</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DOKUMENTACE SKUTEČ PROVEDENÍ V DIGIT FORMĚ</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GEOMETRICKÝ PLÁN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18 000,00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OSTAT POŽADAVKY - PASPORTIZACE A FOTODOKUMENTACE OBJÍZDNÝCH TRAS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3 600,00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PASPORTIZACE A FOTODOKUMENTACE STAVBY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VYPRACOVÁNÍ POVODŇOVÉHO A HAVARIJNÍHO PLÁNU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HLAVNÍ MOSTNÍ PROHLÍDKA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INFORMAČNÍ TABULE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40 03100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ZAŘÍZENÍ STAVENIŠTĚ - ZŘÍZENÍ, PROVOZ, DEMONTÁŽ</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 41 03101</w:t>
            </w:r>
            <w:r>
              <w:rPr>
                <w:rStyle w:val="CharStyle54"/>
              </w:rPr>
              <w:t xml:space="preserve"> Ir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KOMPLETNÍ PRÁCE SOUVISEJÍCÍ SE ZAJIŠTĚNÍM BOZP NA STAVBĚ</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 42 03730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ZAJIŠŤ NEBO ZŘÍZ OCHRANU INŽENÝRSKÝCH SÍTÍ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 43 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DOPRAVA MATERIÁLU VČETNĚ NALOŽENÍ A SLOŽENÍ DO 1 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72,00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PŘÍPLATEK K DOPRAVĚ ZA KAŽDÝ DALŠÍ 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TRAVIN</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KŘOVIN S ODVOZEM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DRNU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0,5M S ODSTRANĚNÍM PAŘEZŮ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 49 11202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0,9M S ODSTRANĚNÍM PAŘEZŮ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 50 11203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PŘES 0,9M S ODSTRAN PAŘEZŮ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12 480,00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784,80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0,9M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PŘES 0,9M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4 512,00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ODSTRANĚNÍ KRYTU ZPEVNĚNÝCH PLOCH S ASFALT POJIVEM, ODVOZ DO 12KM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11,58</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940,80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ODSTRANĚNÍ KRYTU ZPEVNĚNÝCH PLOCH S ASFALT POJIVEM,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144,75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012,80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ODSTRANĚNÍ KRYTU ZPEVNĚNÝCH PLOCH S ASFALT POJIVEM,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178,53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1 084,80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BETONU, ODVOZ DO 20KM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87,82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2 724,00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380,40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92,64</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PŘÍKOPŮ A RIGOLŮ Z PŘÍKOPOVÝCH TVÁRNIC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ODSTRANĚNÍ PODKLADU ZPEVNĚNÝCH PLOCH ZE STABIL ZEMINY, ODVOZ DO 1KM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282,00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PODKLADŮ ZPEVNĚNÝCH PLOCH Z KAMENIVA NESTMELENÉHO</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277,20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1 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277,20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ODSTRAN PODKL ZPEVNĚNÝCH PLOCH Z KAMENIVA NESTMEL,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337,76</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ODSTRAN PODKL ZPEVNĚNÝCH PLOCH Z KAMENIVA NESTMEL,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1 936,81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542,40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678,00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12KM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703,20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936,65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CEM POJIVEM,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1 632,00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ODSTRAN KRYTU ZPEVNĚNÝCH PLOCH S ASFALT POJIVEM VČET PODKLADU,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250,91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ZÁHONOVÝCH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104,40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ROZRYTÍ VOZOVKY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1 752,00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620,00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668,00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16KM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2 460,82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812,00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DRÁŽKY PRŮŘEZU DO 300MM2 V ASFALTOVÉ VOZOVCE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PŘEVEDENÍ VODY POTRUBÍM DN 800 NEBO ŽLABY R.O. DO 2,8M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ORNICE NEBO LESNÍ PŮDY S ODVOZEM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217,13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1 652,00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16KM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202,66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012,80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284,68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2 241,76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303,98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VOZOVEK OD NÁNOSU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5 129,00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7 623,71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2 605,57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0,25M3/M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9 684,00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0,5M3/M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1 008,45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RÁMOVÝCH A KLENBOVÝCH PROPUSTŮ OD NÁNOSŮ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18,82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VODOTEČÍ A MELIORAČ KANÁLŮ OD NÁNOSŮ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2"/>
              </w:rPr>
              <w:t xml:space="preserve"> 616,00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ULIČNÍCH VPUSTÍ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519,60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DroDustku vč. vtoku, výtoku a DříD.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ÍT3 1299461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400MM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114 1299571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500MM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58,67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454,80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115 1299581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600MM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71,41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116 129961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800MM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35,71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692,40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ÍŤ4 1299711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1000MM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46,32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813,60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118 1299721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27,02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925,20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56,74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891,60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472,48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ŠACHET ZAPAŽ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1 048,80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 DO 100% PS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341,62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A NA SKLÁDKY BEZ ZHUTNĚNÍ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1 790,11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649,20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ZŘÍZENÍ TĚSNĚNÍ ZE ZEMIN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259,20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SE ZHUTNĚNÍM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131,24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2 157,50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ZÁSYP JAM A RÝH ZEMINOU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320,39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112,91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135 1748111</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132,21</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ŠD 0/63</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136 1748112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zemina vhodná do násvDů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ZE ZEMIN NEPROPUSTNÝCH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 NAKUPOVANÝCH MATERIÁLŮ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15,60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1 466,84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POVRCHŮ SROVNÁNÍM ÚZEMÍ V TL DO 0,25M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1 698,45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0,10M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145 18222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0,15M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NÁKUP, DOPRAVA A ROZPROSTŘENÍ HUMÓZNÍ VRSTVY VE SVAHU V TL.DO 0,1M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 dodání humozní vrstvv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147 18231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ROZPROSTŘENÍ ORNICE V ROVINĚ V TL DO 0,10M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148 18232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ROZPROSTŘENÍ ORNICE V ROVINĚ V TL DO 0,15M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ZALOŽENÍ TRÁVNÍKU RUČNÍM VÝSEVEM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ZALOŽENÍ TRÁVNÍKU HYDROOSEVEM NA ORNICI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ZALOŽENÍ TRÁVNÍKU ZATRAVŇOVACÍ TEXTILIÍ (ROHOŽÍ)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STROMŮ BEDNĚNÍM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VYSAZOVÁNÍ STROMŮ LISTNATÝCH S BALEM OBVOD KMENE DO 8CM, VÝŠ DO 1,2M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VYSAZOVÁNÍ STROMŮ LISTNATÝCH S BALEM OBVOD KMENE DO 10CM, VÝŠ DO 1,7M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1 142,40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SANAČNÍ ŽEBRA Z LOMOVÉHO KAMENE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OPLÁŠTĚNÍ ODVODŇOVACÍCH ŽEBER Z GEOTEXTILIE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858,87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TRATIVODY KOMPLET Z TRUB NEKOV DN DO 100MM, RÝHA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TRATIVODY KOMPLET Z TRUB BETON DN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TRATIVODY KOMPL Z TRUB Z PLAST HM DN DO 200MM, RÝHA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TRATIVODY KOMPL Z TRUB Z PLAST HM DN DO 200MM, RÝHA TŘ II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136,07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DRENÁŽNÍ VRSTVY Z BETONU MEZEROVITÉHO (DRENÁŽNÍHO)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DRENÁŽNÍ VRSTVY Z GEOTEXTILIE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67,20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SANAČNÍ VRSTVY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OCHRANNÝ PLÁŠŤ PODZEM STĚN Z FÓLIÍ Z PLASTIC HMOT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VRTY PRO KOTVENÍ A INJEKTÁŽ TŘ IV NA POVRCHU D DO 25MM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1 084,80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 GABIONŮ SYPANÝCH, DRÁT O2,7MM,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 PROSTÉHO BETONU C16/20 B 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3 792,00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 PROSTÉHO 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4 104,00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 PROSTÉHO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4 320,00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ZE ŽELEZOBETONU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4 452,00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ZE ŽELEZOBETONU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4 800,00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ZÁKLADŮ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KOTEVNÍ SÍTĚ PRO GABIONY A ARMOVANÉ ZEMINY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226,78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OPLÁŠTĚNÍ (ZPEVNĚNÍ) SÍŤOVINOU Z PLASTICKÝCH HMOT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176 2899711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2 538,02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A STENY PODPĚR A VOLNÉ Z DÍLCŮ ŽELBET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A STĚNY PODPĚR A VOLNÉ Z KAMENE A LOM VÝROBKŮ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3 576,00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A STĚNY PODP A VOL ZE ŽELEZOBET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ZDÍ A STĚN PODP A VOL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39 720,00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KOVOVÉ KONSTRUKCE PRO KOTVENÍ ŘÍMSY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ŘÍMSY Z PROST BETONU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ŘÍMSY ZE ŽELEZOBETONU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11 484,00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ŘÍMSY ZE ŽELEZOBETONU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11 724,00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ŘÍMS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31 920,00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ŘÍMS Z KARI-SÍTÍ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0,68</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OPĚR, ZÁRUB, NÁBŘEŽ Z DÍLCŮ ŽELEZOBETON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15 000,00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3 828,00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OPĚRNÉ, ZÁRUBNÍ, NÁBŘEŽNÍ Z PROSTÉHO BETONU DO C16/20 (B20)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5 208,00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OPĚRNÉ, ZÁRUBNÍ, NÁBŘEŽNÍ Z PROSTÉHO 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5 484,00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OPĚRNÉ, ZÁRUBNÍ, NÁBŘEŽNÍ ZE ŽELEZOVÉHO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6 948,00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ZDÍ OPĚR, ZÁRUB, NÁBŘEŽ Z OCELI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32 400,00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ZDÍ OPĚRNÝCH, ZÁRUBNÍCH, NÁBŘEŽNÍCH Z KARI SÍTÍ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OPĚRY A KŘÍDLA ZE ŽELEZOVÉHO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6 468,00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MOSTNÍCH OPĚR A KŘÍDEL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Z DÍLCŮ KOVOVÝCH ŽÁROVĚ ZINK PONOREM S NÁTĚREM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414,96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NOSNÉ DESKOVÉ KONSTRUKCE ZE ŽELEZOBETONU C30/37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10 980,00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MOSTNÍ DESKOVÉ KONSTRUKCE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0,29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34 920,00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SCHODIŠŤ KONSTR Z DÍLCŮ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12 204,00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 A VÝPLŇ VRSTVY Z PROST BET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0,77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 A VÝPLŇ VRSTVY Z PROST BET DO B12,5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2 832,00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PROSTÉHO BETONU C12/15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2 928,00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PROSTÉHO BETONU C16/20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PROSTÉHO BETONU C25/30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40,53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 A VÝPLŇ VRSTVY ZE ŽELEZOBET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3 840,00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451384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PODKL VRSTVY ZE ŽELEZOBET DO C25/30 (B30) VČET VÝZTUŽE Z OCELI 10505, B500B</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4 836,00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208</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974,40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854,40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 recyklovaného materiálu.</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stavbv nebo ze skládkv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KAMENIVA TĚŽENÉHO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VYROVNÁVACÍ A SPÁD VRSTVY Z MALTY ZVLÁŠTNÍ (PLASTMALTA)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0,05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PROSTÉHO BETONU C8/10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2 904,00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KAMENIVA DRCENÉHO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ZÁHOZ Z LOMOVÉHO KAMENE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1 194,00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ROVNANINA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POHOZ DNA A SVAHŮ Z KAMENIVA TĚŽENÉHO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838,80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217</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465512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LOMOVÉHO KAMENE NA MC</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5 736,00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218 465513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KAMENICKÝCH VÝROBKŮ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BETONOVÝCH DLAŽDIC NA MC</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48,73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221 465923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BETON DLAŽDIC</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STUPNÉ A PRAHY VODNÍCH KORYT Z PROSTÉHO BETONU C25/30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6 336,00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224 56143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319,20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 TL. DO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221 5633011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228 5633012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229 5633013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230 56332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231 56333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232 56334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233 56335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234 56366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958,80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Vyrovnání nezpevněných sjezdů z R-mat.</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235 5636011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958,80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R-mat v místech sanací a propustků (ŠDA:R-mat - 6:4).</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236 56361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231 56362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238 56363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PODKLADNÍHO BETONU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ZE ŠTĚRKODRTI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242 56740611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243 567504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A ASF EMULZÍ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2 364,00</w:t>
            </w:r>
          </w:p>
        </w:tc>
      </w:tr>
      <w:tr>
        <w:trPr>
          <w:trHeight w:val="108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tl. 150 až 250 mm</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244 567641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TL DO 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95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245 56930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868,80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246 56932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641,74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241 56933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37,51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248 56960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958,80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249 56961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259 56962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251 56963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ASFALTOVÝ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16 694,96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ASFALTU s posypem 1,5 ka/m2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ASFALTU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1,5KG/M2 S PODRCENÍM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2,0KG/M2 S PODRCENÍM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MIKROKOBEREC JEDNOVRSTVÝ FRAKCE KAMENIVA 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636,92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MIKROKOBEREC DVOUVRSTVÝ FRAKCE KAMENIVA 0/8 + 0/8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171,60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VÝZTUŽNÉ VRSTVY Z 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1 495,79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266 57475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VÝZTUŽNÉ VRSTVY Z GEOMŘÍŽOVINY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7 411,40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VÝZTUŽNÉ VRSTVY Z GEOMŘÍŽOVINY S TKANINOU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91,68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268</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39,80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6 108,00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269 574A04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 11S</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5 736,00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271</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574A06</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16S</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5 928,00</w:t>
            </w:r>
          </w:p>
        </w:tc>
      </w:tr>
    </w:tbl>
    <w:p>
      <w:pPr>
        <w:framePr w:w="925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041" w:left="1021" w:right="1625" w:bottom="1103" w:header="0" w:footer="3" w:gutter="0"/>
          <w:rtlGutter w:val="0"/>
          <w:cols w:space="720"/>
          <w:noEndnote/>
          <w:docGrid w:linePitch="360"/>
        </w:sectPr>
      </w:pPr>
    </w:p>
    <w:p>
      <w:pPr>
        <w:widowControl w:val="0"/>
        <w:spacing w:line="360" w:lineRule="exact"/>
      </w:pPr>
      <w:r>
        <w:pict>
          <v:shape id="_x0000_s1048" type="#_x0000_t202" style="position:absolute;margin-left:5.e-002pt;margin-top:0;width:462.7pt;height:5.e-002pt;z-index:251657733;mso-wrap-distance-left:5.pt;mso-wrap-distance-right:5.pt;mso-position-horizontal-relative:margin" filled="f" stroked="f">
            <v:textbox style="mso-fit-shape-to-text:t" inset="0,0,0,0">
              <w:txbxContent>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272 574A33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 TL. 40MM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244,80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2"/>
                          </w:rPr>
                          <w:t>273 574A34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 11S TL. 40MM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2"/>
                          </w:rPr>
                          <w:t>7 525,00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2"/>
                          </w:rPr>
                          <w:t>253,20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2"/>
                          </w:rPr>
                          <w:t>274 574A44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 11S TL. 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2"/>
                          </w:rPr>
                          <w:t>21 500,00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2"/>
                          </w:rPr>
                          <w:t>315,60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275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574A45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288,00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276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574A46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296,40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277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574A55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278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574A56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355,20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574B04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OBRUSNÉ VRSTVY MODIFIK ACO 11+, 11S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7 116,00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280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574C05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5 424,00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281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574C06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1 515,00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5 628,00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282 574C46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5 950,00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282,00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283 574C56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6 100,00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284 574C66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 16S TL. 70MM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285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574D06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LOŽNÍ VRSTVY MODIFIK ACL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6 336,00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286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574E06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5 280,00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287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574E07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22+, 22S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5 220,00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288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574E46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262,80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289 574E56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2 000,00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315,60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290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 TL. 70MM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367,20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291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 TL. 80MM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423,60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292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ASFALTOVÝ KOBEREC MASTIXOVÝ SMA 11+, 11S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7 116,00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293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LITÝ ASFALT MA II (KŘIŽ, PARKOVIŠTĚ, ZASTÁVKY)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448,80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294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575C33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LITÝ ASFALT MA IV (OCHRANA MOSTNÍ IZOLACE)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448,80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295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POSYP KAMENIVEM DRCENÝM 5KG/M2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3 550,00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296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VRSTVY PRO OBNOVU A OPRAVY Z ASF BETONU ACO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6 780,00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ACO 11 + 50/70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293 57740C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VRSTVY PRO OBNOVU A OPRAVY Z ASF BETONU ACL</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6 576,00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ACL 16+ 50/70 - vvrovnávkv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298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REPROF ASF VRST RECYK ZA HORKA REMIX PLUS TL 50MM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225,60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299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REPROF ASF VRST RECYK ZA HORKA REMIX PLUS TL 70MM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300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REPROF ASF VRST RECYK ZA HORKA REMIX PLUS TL 100MM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508,80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301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VÝSPRAVA VÝTLUKŮ A TRHLIN TRYSKOVOU METODOU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960,00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302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VÝSPRAVA VÝTLUKŮ SMĚSÍ ACP (KUBATURA)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12 276,00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303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VÝSPRAVA VÝTLUKŮ SMĚSÍ ACO TL. DO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275,03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650,40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304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VÝSPRAVA TRHLIN ASFALTOVOU ZÁLIVKOU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1 985,00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294,00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305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DLÁŽDĚNÉ KRYTY Z VELKÝCH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1 848,00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306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1 182,00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307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1 182,00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308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164,05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309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DLÁŽDĚNÉ KRYTY Z BETONOVÝCH DLAŽDIC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480,00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311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DLÁŽDĚNÉ KRYTY Z BETONOVÝCH DLAŽDIC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654,00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312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KRYTY Z BETON DLAŽDIC SE ZÁMKEM ŠEDÝCH TL 60MM DO LOŽE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2,85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501,60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313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KRYTY Z BETON DLAŽDIC SE ZÁMKEM BAREV TL 80MM DO LOŽE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702,00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314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58710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VOZOVKOVÝ KRYT Z BETONU C30/37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3 408,00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315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PŘEDLÁŽDĚNÍ KRYTU Z VELKÝCH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927,60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PŘEDLAŽDÉNÍ KRYTU Z DROBNÝCH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317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PŘEDLÁŽDĚNÍ KRYTU Z BETONOVÝCH DLAŽDIC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423,60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PŘEDLÁŽDĚNÍ KRYTU Z BETONOVÝCH DLAŽDIC SE ZÁMKEM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123,00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508,80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319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VÝPLŇ SPAR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104,40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VÝPLŇ SPAR MODIFIKOVANÝM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175,20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2"/>
                          </w:rPr>
                          <w:t>Úpravy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321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4" w:lineRule="exact"/>
                          <w:ind w:left="0" w:right="0" w:firstLine="0"/>
                        </w:pPr>
                        <w:r>
                          <w:rPr>
                            <w:rStyle w:val="CharStyle52"/>
                          </w:rPr>
                          <w:t>REPROFILACE PODHLEDŮ, SVISLÝCH PLOCH SANAČNÍ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16,89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1 872,00</w:t>
                        </w: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322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2"/>
                          </w:rPr>
                          <w:t>REPROFILACE PODHLEDŮ, SVISLÝCH PLOCH SANAČNÍ MALTOU DVOUVRST TL</w:t>
                        </w:r>
                      </w:p>
                      <w:p>
                        <w:pPr>
                          <w:pStyle w:val="Style3"/>
                          <w:widowControl w:val="0"/>
                          <w:keepNext w:val="0"/>
                          <w:keepLines w:val="0"/>
                          <w:shd w:val="clear" w:color="auto" w:fill="auto"/>
                          <w:bidi w:val="0"/>
                          <w:jc w:val="left"/>
                          <w:spacing w:before="0" w:after="0" w:line="100" w:lineRule="exact"/>
                          <w:ind w:left="0" w:right="0" w:firstLine="0"/>
                        </w:pPr>
                        <w:r>
                          <w:rPr>
                            <w:rStyle w:val="CharStyle52"/>
                          </w:rPr>
                          <w:t>50MM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4 404,00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323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4" w:lineRule="exact"/>
                          <w:ind w:left="0" w:right="0" w:firstLine="0"/>
                        </w:pPr>
                        <w:r>
                          <w:rPr>
                            <w:rStyle w:val="CharStyle52"/>
                          </w:rPr>
                          <w:t>REPROFILACE VODOROVNÝCH PLOCH SHORA SANAČNÍ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1 620,00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324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SPOJOVACÍ MŮSTEK MEZI STARÝM A NOVÝM BETONEM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26,06</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200,40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325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SJEDNOCUJÍCÍ STĚRKA JEMNOU MALTOU TL CCA 2MM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24,13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297,60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326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OCHRANA VÝZTUŽE PŘI NEDOSTATEČNÉM KRYTÍ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19,78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961,20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327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SPÁROVÁNÍ STARÉHO ZDIVA CEMENTOVOU MALTOU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21,71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699,60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328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Kabelový žlab zemní včetně krvtu světlé šířkv do 120 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242,40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329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Zakrvtí kabelů výstražnou fólií šířkv přes 20 do 40 cm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15,44</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330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IZOLACE MOSTOVEK POD VOZOVKOU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331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IZOLACE MOSTOVEK POD ŘÍMSOU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82,03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332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0" w:right="0" w:firstLine="0"/>
                        </w:pPr>
                        <w:r>
                          <w:rPr>
                            <w:rStyle w:val="CharStyle52"/>
                          </w:rPr>
                          <w:t>IZOLACE MOSTOVEK CELOPLOŠNÁ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333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9" w:lineRule="exact"/>
                          <w:ind w:left="0" w:right="0" w:firstLine="0"/>
                        </w:pPr>
                        <w:r>
                          <w:rPr>
                            <w:rStyle w:val="CharStyle52"/>
                          </w:rPr>
                          <w:t>IZOLACE MOSTOVEK POD VOZOVKOU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334</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0" w:right="0" w:firstLine="0"/>
                        </w:pPr>
                        <w:r>
                          <w:rPr>
                            <w:rStyle w:val="CharStyle52"/>
                          </w:rPr>
                          <w:t>IZOLACE MOSTOVEK POD ŘÍMSOU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335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792,00</w:t>
                        </w:r>
                      </w:p>
                    </w:tc>
                  </w:tr>
                  <w:tr>
                    <w:trPr>
                      <w:trHeight w:val="13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336</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52"/>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9" w:lineRule="exact"/>
                          <w:ind w:left="0" w:right="0" w:firstLine="0"/>
                        </w:pPr>
                        <w:r>
                          <w:rPr>
                            <w:rStyle w:val="CharStyle52"/>
                          </w:rPr>
                          <w:t>IZOLACE BĚŽNÝCH KONSTRUKCÍ PROTI ZEMNÍ VLHKOSTI ASFALTOVÝMI NÁTĚRY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IZOLACE MOSTOVEK CELOPLOŠNÁ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338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IZOLACE MOSTOVEK POD ŘÍMSOU NÁTĚROVÁ ASFALT VYZTUŽENÁ</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421,20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339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OCHRANA IZOLACE NA POVRCHU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271,20</w:t>
                        </w:r>
                      </w:p>
                    </w:tc>
                  </w:tr>
                  <w:tr>
                    <w:trPr>
                      <w:trHeight w:val="149"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100" w:lineRule="exact"/>
                          <w:ind w:left="0" w:right="0" w:firstLine="0"/>
                        </w:pPr>
                        <w:r>
                          <w:rPr>
                            <w:rStyle w:val="CharStyle52"/>
                          </w:rPr>
                          <w:t>340</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100" w:lineRule="exact"/>
                          <w:ind w:left="0" w:right="0" w:firstLine="0"/>
                        </w:pPr>
                        <w:r>
                          <w:rPr>
                            <w:rStyle w:val="CharStyle52"/>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2"/>
                          </w:rPr>
                          <w:t>OCHRANA IZOLACE NA POVRCHU TEXTILIÍ</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2"/>
                          </w:rPr>
                          <w:t>128,40</w:t>
                        </w:r>
                      </w:p>
                    </w:tc>
                  </w:tr>
                </w:tbl>
                <w:p>
                  <w:pPr>
                    <w:widowControl w:val="0"/>
                    <w:rPr>
                      <w:sz w:val="2"/>
                      <w:szCs w:val="2"/>
                    </w:rPr>
                  </w:pPr>
                </w:p>
              </w:txbxContent>
            </v:textbox>
            <w10:wrap anchorx="margin"/>
          </v:shape>
        </w:pict>
      </w:r>
      <w:r>
        <w:pict>
          <v:shape id="_x0000_s1049" type="#_x0000_t202" style="position:absolute;margin-left:5.e-002pt;margin-top:655.7pt;width:462.7pt;height:69.1pt;z-index:251657734;mso-wrap-distance-left:5.pt;mso-wrap-distance-right:5.pt;mso-position-horizontal-relative:margin" filled="f" stroked="f">
            <v:textbox style="mso-fit-shape-to-text:t" inset="0,0,0,0">
              <w:txbxContent>
                <w:tbl>
                  <w:tblPr>
                    <w:tblOverlap w:val="never"/>
                    <w:tblLayout w:type="fixed"/>
                    <w:jc w:val="left"/>
                  </w:tblPr>
                  <w:tblGrid>
                    <w:gridCol w:w="715"/>
                    <w:gridCol w:w="893"/>
                    <w:gridCol w:w="590"/>
                    <w:gridCol w:w="4392"/>
                    <w:gridCol w:w="710"/>
                    <w:gridCol w:w="970"/>
                    <w:gridCol w:w="984"/>
                  </w:tblGrid>
                  <w:tr>
                    <w:trPr>
                      <w:trHeight w:val="14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341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792,00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342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PROTIKOROZ OCHRANA DOPLŇK OK NÁSTŘIKEM METALIZACÍ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716,40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343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NÁTĚRY BETON KONSTR TYP S2 (OS-B)</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344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NÁTĚRY BETON KONSTR TYP S4 (OS-C)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454,80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345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313,20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414,00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542,40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348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882,00</w:t>
                        </w:r>
                      </w:p>
                    </w:tc>
                  </w:tr>
                  <w:tr>
                    <w:trPr>
                      <w:trHeight w:val="144" w:hRule="exact"/>
                    </w:trPr>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349</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52"/>
                          </w:rPr>
                          <w:t>87527</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52"/>
                          </w:rPr>
                          <w:t>POTRUBÍ DREN Z TRUB PLAST (I FLEXIBIL) DN DO 100MM</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bottom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52"/>
                          </w:rPr>
                          <w:t>284,40</w:t>
                        </w:r>
                      </w:p>
                    </w:tc>
                  </w:tr>
                </w:tbl>
              </w:txbxContent>
            </v:textbox>
            <w10:wrap anchorx="margin"/>
          </v:shape>
        </w:pict>
      </w:r>
      <w:r>
        <w:pict>
          <v:shape id="_x0000_s1050" type="#_x0000_t202" style="position:absolute;margin-left:68.7pt;margin-top:649.2pt;width:60.7pt;height:8.65pt;z-index:251657735;mso-wrap-distance-left:5.pt;mso-wrap-distance-right:5.pt;mso-position-horizontal-relative:margin" filled="f" stroked="f">
            <v:textbox style="mso-fit-shape-to-text:t" inset="0,0,0,0">
              <w:txbxContent>
                <w:p>
                  <w:pPr>
                    <w:pStyle w:val="Style55"/>
                    <w:tabs>
                      <w:tab w:leader="underscore" w:pos="792" w:val="left"/>
                    </w:tabs>
                    <w:widowControl w:val="0"/>
                    <w:keepNext w:val="0"/>
                    <w:keepLines w:val="0"/>
                    <w:shd w:val="clear" w:color="auto" w:fill="auto"/>
                    <w:bidi w:val="0"/>
                    <w:spacing w:before="0" w:after="0" w:line="100" w:lineRule="exact"/>
                    <w:ind w:left="0" w:right="0" w:firstLine="0"/>
                  </w:pPr>
                  <w:r>
                    <w:rPr>
                      <w:rStyle w:val="CharStyle57"/>
                    </w:rPr>
                    <w:t>783</w:t>
                  </w:r>
                  <w:r>
                    <w:rPr>
                      <w:lang w:val="cs-CZ" w:eastAsia="cs-CZ" w:bidi="cs-CZ"/>
                      <w:w w:val="100"/>
                      <w:spacing w:val="0"/>
                      <w:color w:val="000000"/>
                      <w:position w:val="0"/>
                    </w:rPr>
                    <w:tab/>
                  </w:r>
                  <w:r>
                    <w:rPr>
                      <w:rStyle w:val="CharStyle57"/>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8" w:lineRule="exact"/>
      </w:pPr>
    </w:p>
    <w:p>
      <w:pPr>
        <w:widowControl w:val="0"/>
        <w:rPr>
          <w:sz w:val="2"/>
          <w:szCs w:val="2"/>
        </w:rPr>
        <w:sectPr>
          <w:pgSz w:w="11900" w:h="16840"/>
          <w:pgMar w:top="1101" w:left="1021" w:right="1625" w:bottom="1101" w:header="0" w:footer="3" w:gutter="0"/>
          <w:rtlGutter w:val="0"/>
          <w:cols w:space="720"/>
          <w:noEndnote/>
          <w:docGrid w:linePitch="360"/>
        </w:sect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875332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DREN Z TRUB PLAST DN DO 150MM DĚROVANÝCH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433,20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87814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NASUNUTÍ KABELŮ DO CHRÁNIČKY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VSAKOVACÍ JÍMKA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DRENÁŽNÍ ŠACHTICE NORMÁLNÍ Z PLAST DÍLCŮ ŠN 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MONOLIT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9 804,00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Z BETONOVÝCH DÍLCŮ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9 804,00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HORSKÁ KOMPLETNÍ MONOLITICKÁ BETONOVÁ</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17 520,00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CHODNÍKOVÁ Z BETON DÍLCŮ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14 160,00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897528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18 720,00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ČISTÍCÍ KUSY ŠTĚRBIN ŽLABŮ Z BETON DÍLCŮ SV. ŠÍŘKY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15 120,00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89911G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POKLOP D400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MŘÍŽE OCELOVÉ SAMOSTATNÉ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7 056,00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POKLOPŮ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MŘÍŽÍ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KRYCÍCH HRNCŮ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C12/15 (B15)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C16/20 (B20)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ZE ŽELEZOBETONU DO C25/30 (B30) VČETNĚ VÝZTUŽE</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25,19</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ZKOUŠKA VODOTĚSNOSTI POTRUBÍ DN DO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TLAKOVÉ ZKOUŠKY POTRUBÍ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TELEVIZNÍ PROHLÍDKA POTRUBÍ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358,80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ZRCADLO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EVIDENČNÍ ČÍSLO MOSTU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BARVOU HLADKÉ - ODSTRANĚNÍ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PLASTEM PROFIL ZVUČÍCÍ - DOD A POKLÁDKA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SVĚTLO VÝSTRAŽNÉ SOUPRAVA 5 KUSŮ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249,60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 OBRUBNÍKY BETONOVÉ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769,20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800MM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37 560,00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45 120,00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VTOKOVÉ JÍMKY BETONOVÉ VČETNĚ DLAŽBY PROPUSTU Z TRUB DN DO 1200MM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50 040,00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RÁMOVÉ 200/150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34 200,00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PRAHOVÁ VPUSŤ</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28 356,00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100MM2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DO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PŘES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165,60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931331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DILATAČNÍCH SPAR CEMENTOVOU ZÁLIVKOU PRŮŘEZU DO 100MM2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PODPOVRCHOVÉ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11 940,00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POVRCHOVÉ POSUN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27 600,00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ELASTICKÉ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325 080,00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ŠTĚRBINOVÉ ŽLABY Z BETONOVÝCH DÍLCŮ ŠÍŘ DO 400MM VÝŠ DO 500MM BEZ OBRUBY</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3 012,00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ŠTĚRBINOVÉ ŽLABY Z BETONOVÝCH DÍLCŮ ŠÍŘ DO 400MM VÝŠ DO 500MM S OBRUBOU 120MM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3 264,00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PŘÍKOPOVÉ ŽLABY Z BETON TVÁRNIC SÍR DO 600MM DO ŠTĚRKOPÍSKU TL</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6,76</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PŘÍKOPOVÉ ŽLABY Z BETON TVÁRNIC ŠÍŘ DO 600MM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ŽLABŮ Z TVÁRNIC ŠÍŘ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DROBNÝCH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1 560,00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VELKÝCH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DROBNÉ DOPLŇK KONSTR KOVOVÉ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VOZOVEK ZAMETENÍM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UMYTÍM VODOU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TLAKOVOU VODOU DO 500 BARŮ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NA SUCHO KŘEMIČ PÍSKEM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TLAK VODOU DO 500 BARŮ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334,80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NA SUCHO KOVOVOU DRTÍ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OCEL KONSTR OTRYSKÁNÍM NA SUCHO KŘEMIČ PÍSKEM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KANALIZAČ ŠACHET KOMPLETNÍCH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3 144,00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 VODOR MADLY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36,67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1 232,40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4 248,00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SVODIDLO OCEL SILNIČ JEDNOSTR, ÚROVEŇ ZADRŽ N1, N2 -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976,80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SVODIDLO OCEL SILNIČ JEDNOSTR, ÚROVEŇ ZADRŽ N1, N2 - MONTÁŽ S PŘESUNEM (BEZ DODÁ</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SVODIDLO OCEL SILNIČ JEDNOSTR, ÚROVEŇ ZADRŽ N1, N2 - DEMONTÁŽ S PŘESUNEM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VČETNĚ ODRAZNÉHO PÁSKU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 DEMONTÁŽ A ODVOZ</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SMĚROVÉ SLOUPKY Z PLAST HMOT - NÁSTAVCE NA SVODIDLA VČETNĚ ODRAZNÉHO PÁSKU</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ODRAZKY NA SVODIDLA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DOPRAVNÍ ZNAČKY ZÁKLAD VELIKOSTI OCEL NEREFLEXNÍ - MONTÁŽ S PŘEMÍST</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NEREFLEXNÍ - DEMONTÁŽ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NEREFLEXNÍ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2 472,00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DOPRAVNÍ ZNAČKY ZÁKLADNÍ VELIKOSTI OCELOVÉ FÓLIE TŘ 1 -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2 508,00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FÓLIE TŘ 1 -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1 -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949,20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DOPRAVNÍ ZNAČKY ZÁKLADNÍ VELIKOSTI OCELOVÉ FÓLIE TŘ 2 -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44" w:hRule="exact"/>
        </w:trPr>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435</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2 - NÁJEMNÉ</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34,00</w:t>
            </w:r>
          </w:p>
        </w:tc>
        <w:tc>
          <w:tcPr>
            <w:shd w:val="clear" w:color="auto" w:fill="FFFFFF"/>
            <w:tcBorders>
              <w:left w:val="single" w:sz="4"/>
              <w:righ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914419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100X150CM OCEL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100X150CM OCEL FÓLIE TŘ 1 -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STÁLÁ DOPRAV ZAŘÍZ Z3 OCEL S FÓLIÍ TŘ 1 DODÁV,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3 804,00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SLOUPKY A STOJKY DOPRAVNÍCH ZNAČEK Z OCEL TRUBEK DO PATKY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1 896,00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SLOUPKY A STOJKY DZ Z OCEL TRUBEK DO PATKY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 ČÍSLO MOSTU OCEL S FÓLIÍ TŘ.1 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 ČÍSLO MOSTU OCEL S FÓLIÍ TŘ.1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BARVOU HLADKÉ - DODÁVKA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4 298,00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PLASTEM HLADKÉ - DODÁVKA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2 450,00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PLASTEM HLADKÉ - ODSTRANĚNÍ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181,20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VODOR DOPRAV ZNAČ PLASTEM STRUKTURÁLNÍ NEHLUČNÉ - DOD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 PÍSMENA A ZNAKY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868,80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3KS - DOD, MONTÁŽ,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3KS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188,40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5KS - DOD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21 720,00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DOPRAVNÍ SVĚTLO VÝSTRAŽNÉ SOUPRAVA 5 KUSŮ - DODÁVKA, MONTÁŽ, DEMONTÁŽ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21 840,00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ZÁBRANY Z2 - DODÁVKA, MONTÁŽ,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2"/>
              </w:rPr>
              <w:t xml:space="preserve"> 616,00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ZÁHONOVÉ OBRUBY Z BETONOVÝCH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BETONOVÝCH OBRUBNÍKŮ ŠÍŘ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BETONOVÝCH OBRUBNÍKŮ ŠÍŘ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917424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KAMENNÝCH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1 872,00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CHODNÍKOVÉ OBRUBY Z KAMENNÝCH KRAJNÍKŮ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40,53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OBRUBNÍKŮ BETONOVÝCH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OBRUBNÍKŮ KAMENNÝCH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469,20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 Z KRAJNÍKŮ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11 904,00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15 480,00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ŽB PROPUSTU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42 840,00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52 080,00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1200MM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52"/>
              </w:rPr>
              <w:t xml:space="preserve"> 480,00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52"/>
              </w:rPr>
              <w:t xml:space="preserve"> 880,00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23 760,00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600MM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28 320,00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2 244,00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4721 918346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2"/>
              </w:rPr>
              <w:t xml:space="preserve"> 880,00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4731 91834611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2"/>
              </w:rPr>
              <w:t xml:space="preserve"> 880,00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4741 918357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4751 91835711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4761 918358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49,22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4 632,00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4771 91835811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4 632,00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4781 91836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4791 9183611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27,02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4801 918371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10 056,00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4811 91837111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10 056,00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13 800,00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24 240,00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ASFALTOVÉHO KRYTU VOZOVEK TL DO 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ASFALTOVÉHO KRYTU VOZOVEK TL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BETON KRYTU VOZOVEK TL DO 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199,20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BETON DÍLCŮ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5 556,00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SUCHO S ODVOZEM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2"/>
              </w:rPr>
              <w:t xml:space="preserve"> 208,00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MC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17,85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PROST BETONU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4 764,00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ZE ŽELEZOBETONU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DEMONTÁŽ KONSTRUKCÍ KOVOVÝCH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17,37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1 572,00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4 236,00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ŽLABŮ Z DÍLCŮ (VČET ŠTĚRBINOVÝCH) ŠÍŘKY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ULIČNÍCH VPUSTÍ KOMPLETNÍCH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 KAMENNÝCH NA SUCHO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2"/>
              </w:rPr>
              <w:t xml:space="preserve">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KONSTRUKCÍ BETON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KONSTRUKCÍ ŽELEZOBET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VYSEKÁNÍ OTVORŮ, KAPES, RÝH V KAMENNÉM ZDIVU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VYSEKÁNÍ OTVORŮ, KAPES, RÝH V ŽELEZOBETONOVÉ KONSTRUKCI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2"/>
              </w:rPr>
              <w:t xml:space="preserve"> 628,00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Doprava vybouraných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DROBNÝCH PŘEDMĚTŮ KAMENNÝCH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652,80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508</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MOSTNÍ IZOLACE</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199,20</w:t>
            </w:r>
          </w:p>
        </w:tc>
      </w:tr>
    </w:tbl>
    <w:p>
      <w:pPr>
        <w:framePr w:w="9254" w:wrap="notBeside" w:vAnchor="text" w:hAnchor="text" w:xAlign="center" w:y="1"/>
        <w:widowControl w:val="0"/>
        <w:rPr>
          <w:sz w:val="2"/>
          <w:szCs w:val="2"/>
        </w:rPr>
      </w:pPr>
    </w:p>
    <w:p>
      <w:pPr>
        <w:widowControl w:val="0"/>
        <w:rPr>
          <w:sz w:val="2"/>
          <w:szCs w:val="2"/>
        </w:rPr>
        <w:sectPr>
          <w:pgSz w:w="11900" w:h="16840"/>
          <w:pgMar w:top="796" w:left="1117" w:right="1529" w:bottom="1252" w:header="0" w:footer="3" w:gutter="0"/>
          <w:rtlGutter w:val="0"/>
          <w:cols w:space="720"/>
          <w:noEndnote/>
          <w:docGrid w:linePitch="360"/>
        </w:sectPr>
      </w:pPr>
    </w:p>
    <w:p>
      <w:pPr>
        <w:pStyle w:val="Style60"/>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7"/>
        <w:widowControl w:val="0"/>
        <w:keepNext/>
        <w:keepLines/>
        <w:shd w:val="clear" w:color="auto" w:fill="auto"/>
        <w:bidi w:val="0"/>
        <w:spacing w:before="0" w:after="517" w:line="682" w:lineRule="exact"/>
        <w:ind w:left="0" w:right="20" w:firstLine="0"/>
      </w:pPr>
      <w:bookmarkStart w:id="16" w:name="bookmark16"/>
      <w:r>
        <w:rPr>
          <w:lang w:val="cs-CZ" w:eastAsia="cs-CZ" w:bidi="cs-CZ"/>
          <w:w w:val="100"/>
          <w:spacing w:val="0"/>
          <w:color w:val="000000"/>
          <w:position w:val="0"/>
        </w:rPr>
        <w:t>Příloha č. 2 Rámcové dohody</w:t>
        <w:br/>
        <w:t>Vzor Prováděcí smlouvy</w:t>
      </w:r>
      <w:bookmarkEnd w:id="16"/>
    </w:p>
    <w:p>
      <w:pPr>
        <w:pStyle w:val="Style62"/>
        <w:widowControl w:val="0"/>
        <w:keepNext w:val="0"/>
        <w:keepLines w:val="0"/>
        <w:shd w:val="clear" w:color="auto" w:fill="auto"/>
        <w:bidi w:val="0"/>
        <w:spacing w:before="0" w:after="229" w:line="260" w:lineRule="exact"/>
        <w:ind w:left="0" w:right="20" w:firstLine="0"/>
      </w:pPr>
      <w:r>
        <w:rPr>
          <w:rStyle w:val="CharStyle64"/>
          <w:b/>
          <w:bCs/>
        </w:rPr>
        <w:t>SMLOUVA O DÍLO</w:t>
      </w:r>
    </w:p>
    <w:p>
      <w:pPr>
        <w:pStyle w:val="Style65"/>
        <w:widowControl w:val="0"/>
        <w:keepNext/>
        <w:keepLines/>
        <w:shd w:val="clear" w:color="auto" w:fill="auto"/>
        <w:bidi w:val="0"/>
        <w:spacing w:before="0" w:after="521" w:line="240" w:lineRule="exact"/>
        <w:ind w:left="0" w:right="20" w:firstLine="0"/>
      </w:pPr>
      <w:bookmarkStart w:id="17" w:name="bookmark17"/>
      <w:r>
        <w:rPr>
          <w:lang w:val="cs-CZ" w:eastAsia="cs-CZ" w:bidi="cs-CZ"/>
          <w:sz w:val="24"/>
          <w:szCs w:val="24"/>
          <w:w w:val="100"/>
          <w:spacing w:val="0"/>
          <w:color w:val="000000"/>
          <w:position w:val="0"/>
        </w:rPr>
        <w:t>"[Název minitendru (akce) - Bude doplněno před uzavřením smlouvy]"</w:t>
      </w:r>
      <w:bookmarkEnd w:id="17"/>
    </w:p>
    <w:p>
      <w:pPr>
        <w:pStyle w:val="Style5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58"/>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68"/>
        <w:widowControl w:val="0"/>
        <w:keepNext w:val="0"/>
        <w:keepLines w:val="0"/>
        <w:shd w:val="clear" w:color="auto" w:fill="auto"/>
        <w:bidi w:val="0"/>
        <w:spacing w:before="0" w:after="567"/>
        <w:ind w:left="0" w:right="20" w:firstLine="0"/>
      </w:pPr>
      <w:r>
        <w:rPr>
          <w:rStyle w:val="CharStyle70"/>
          <w:i/>
          <w:iCs/>
        </w:rPr>
        <w:t>uzavřená podle ustanovení § 2586 a následujících zákona č. 89/2012 Sb., občanského</w:t>
        <w:br/>
        <w:t>zákoníku (dále jen „OZ“), ve znění pozdějších předpisu (dále také jako „smlouva“)</w:t>
      </w:r>
    </w:p>
    <w:p>
      <w:pPr>
        <w:pStyle w:val="Style65"/>
        <w:widowControl w:val="0"/>
        <w:keepNext/>
        <w:keepLines/>
        <w:shd w:val="clear" w:color="auto" w:fill="auto"/>
        <w:bidi w:val="0"/>
        <w:spacing w:before="0" w:after="0" w:line="240" w:lineRule="exact"/>
        <w:ind w:left="0" w:right="20" w:firstLine="0"/>
      </w:pPr>
      <w:bookmarkStart w:id="18" w:name="bookmark18"/>
      <w:r>
        <w:rPr>
          <w:lang w:val="cs-CZ" w:eastAsia="cs-CZ" w:bidi="cs-CZ"/>
          <w:sz w:val="24"/>
          <w:szCs w:val="24"/>
          <w:w w:val="100"/>
          <w:spacing w:val="0"/>
          <w:color w:val="000000"/>
          <w:position w:val="0"/>
        </w:rPr>
        <w:t>Článek I.</w:t>
      </w:r>
      <w:bookmarkEnd w:id="18"/>
    </w:p>
    <w:p>
      <w:pPr>
        <w:pStyle w:val="Style65"/>
        <w:widowControl w:val="0"/>
        <w:keepNext/>
        <w:keepLines/>
        <w:shd w:val="clear" w:color="auto" w:fill="auto"/>
        <w:bidi w:val="0"/>
        <w:spacing w:before="0" w:after="206" w:line="240" w:lineRule="exact"/>
        <w:ind w:left="0" w:right="20" w:firstLine="0"/>
      </w:pPr>
      <w:bookmarkStart w:id="19" w:name="bookmark19"/>
      <w:r>
        <w:rPr>
          <w:lang w:val="cs-CZ" w:eastAsia="cs-CZ" w:bidi="cs-CZ"/>
          <w:sz w:val="24"/>
          <w:szCs w:val="24"/>
          <w:w w:val="100"/>
          <w:spacing w:val="0"/>
          <w:color w:val="000000"/>
          <w:position w:val="0"/>
        </w:rPr>
        <w:t>Smluvní strany</w:t>
      </w:r>
      <w:bookmarkEnd w:id="19"/>
    </w:p>
    <w:p>
      <w:pPr>
        <w:pStyle w:val="Style65"/>
        <w:tabs>
          <w:tab w:leader="none" w:pos="2125" w:val="left"/>
        </w:tabs>
        <w:widowControl w:val="0"/>
        <w:keepNext/>
        <w:keepLines/>
        <w:shd w:val="clear" w:color="auto" w:fill="auto"/>
        <w:bidi w:val="0"/>
        <w:jc w:val="both"/>
        <w:spacing w:before="0" w:after="0" w:line="274" w:lineRule="exact"/>
        <w:ind w:left="0" w:right="0" w:firstLine="0"/>
      </w:pPr>
      <w:bookmarkStart w:id="20" w:name="bookmark20"/>
      <w:r>
        <w:rPr>
          <w:lang w:val="cs-CZ" w:eastAsia="cs-CZ" w:bidi="cs-CZ"/>
          <w:sz w:val="24"/>
          <w:szCs w:val="24"/>
          <w:w w:val="100"/>
          <w:spacing w:val="0"/>
          <w:color w:val="000000"/>
          <w:position w:val="0"/>
        </w:rPr>
        <w:t>Objednatel:</w:t>
        <w:tab/>
        <w:t>Krajská správa a údržba silnic Vysočiny, příspěvková organizace</w:t>
      </w:r>
      <w:bookmarkEnd w:id="20"/>
    </w:p>
    <w:p>
      <w:pPr>
        <w:pStyle w:val="Style58"/>
        <w:tabs>
          <w:tab w:leader="none" w:pos="212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1"/>
        <w:tabs>
          <w:tab w:leader="none" w:pos="2125"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Osoby pověřené jednat jménem objednatele ve věcech</w:t>
      </w:r>
    </w:p>
    <w:p>
      <w:pPr>
        <w:pStyle w:val="Style58"/>
        <w:widowControl w:val="0"/>
        <w:keepNext w:val="0"/>
        <w:keepLines w:val="0"/>
        <w:shd w:val="clear" w:color="auto" w:fill="auto"/>
        <w:bidi w:val="0"/>
        <w:spacing w:before="0" w:after="0" w:line="274" w:lineRule="exact"/>
        <w:ind w:left="0" w:right="2760" w:firstLine="0"/>
      </w:pPr>
      <w:r>
        <w:pict>
          <v:shape id="_x0000_s1051" type="#_x0000_t202" style="position:absolute;margin-left:1.55pt;margin-top:-2.55pt;width:102.25pt;height:154.1pt;z-index:-125829366;mso-wrap-distance-left:5.pt;mso-wrap-distance-right:7.7pt;mso-position-horizontal-relative:margin" filled="f" stroked="f">
            <v:textbox style="mso-fit-shape-to-text:t" inset="0,0,0,0">
              <w:txbxContent>
                <w:p>
                  <w:pPr>
                    <w:pStyle w:val="Style58"/>
                    <w:widowControl w:val="0"/>
                    <w:keepNext w:val="0"/>
                    <w:keepLines w:val="0"/>
                    <w:shd w:val="clear" w:color="auto" w:fill="auto"/>
                    <w:bidi w:val="0"/>
                    <w:jc w:val="left"/>
                    <w:spacing w:before="0" w:after="0" w:line="274" w:lineRule="exact"/>
                    <w:ind w:left="0" w:right="0" w:firstLine="0"/>
                  </w:pPr>
                  <w:r>
                    <w:rPr>
                      <w:rStyle w:val="CharStyle59"/>
                    </w:rPr>
                    <w:t>Technických: Technický dozor: Koordinátor BOZP: Bankovní spojení: Číslo účtu:</w:t>
                  </w:r>
                </w:p>
                <w:p>
                  <w:pPr>
                    <w:pStyle w:val="Style58"/>
                    <w:widowControl w:val="0"/>
                    <w:keepNext w:val="0"/>
                    <w:keepLines w:val="0"/>
                    <w:shd w:val="clear" w:color="auto" w:fill="auto"/>
                    <w:bidi w:val="0"/>
                    <w:jc w:val="left"/>
                    <w:spacing w:before="0" w:after="0" w:line="274" w:lineRule="exact"/>
                    <w:ind w:left="0" w:right="0" w:firstLine="0"/>
                  </w:pPr>
                  <w:r>
                    <w:rPr>
                      <w:rStyle w:val="CharStyle59"/>
                    </w:rPr>
                    <w:t>IČO:</w:t>
                  </w:r>
                </w:p>
                <w:p>
                  <w:pPr>
                    <w:pStyle w:val="Style58"/>
                    <w:widowControl w:val="0"/>
                    <w:keepNext w:val="0"/>
                    <w:keepLines w:val="0"/>
                    <w:shd w:val="clear" w:color="auto" w:fill="auto"/>
                    <w:bidi w:val="0"/>
                    <w:jc w:val="left"/>
                    <w:spacing w:before="0" w:after="0" w:line="274" w:lineRule="exact"/>
                    <w:ind w:left="0" w:right="0" w:firstLine="0"/>
                  </w:pPr>
                  <w:r>
                    <w:rPr>
                      <w:rStyle w:val="CharStyle59"/>
                    </w:rPr>
                    <w:t>DIČ:</w:t>
                  </w:r>
                </w:p>
                <w:p>
                  <w:pPr>
                    <w:pStyle w:val="Style58"/>
                    <w:widowControl w:val="0"/>
                    <w:keepNext w:val="0"/>
                    <w:keepLines w:val="0"/>
                    <w:shd w:val="clear" w:color="auto" w:fill="auto"/>
                    <w:bidi w:val="0"/>
                    <w:jc w:val="left"/>
                    <w:spacing w:before="0" w:after="0" w:line="274" w:lineRule="exact"/>
                    <w:ind w:left="0" w:right="0" w:firstLine="0"/>
                  </w:pPr>
                  <w:r>
                    <w:rPr>
                      <w:rStyle w:val="CharStyle59"/>
                    </w:rPr>
                    <w:t>Telefon:</w:t>
                  </w:r>
                </w:p>
                <w:p>
                  <w:pPr>
                    <w:pStyle w:val="Style58"/>
                    <w:widowControl w:val="0"/>
                    <w:keepNext w:val="0"/>
                    <w:keepLines w:val="0"/>
                    <w:shd w:val="clear" w:color="auto" w:fill="auto"/>
                    <w:bidi w:val="0"/>
                    <w:jc w:val="left"/>
                    <w:spacing w:before="0" w:after="0" w:line="274" w:lineRule="exact"/>
                    <w:ind w:left="0" w:right="0" w:firstLine="0"/>
                  </w:pPr>
                  <w:r>
                    <w:rPr>
                      <w:rStyle w:val="CharStyle59"/>
                    </w:rPr>
                    <w:t>Fax:</w:t>
                  </w:r>
                </w:p>
                <w:p>
                  <w:pPr>
                    <w:pStyle w:val="Style58"/>
                    <w:widowControl w:val="0"/>
                    <w:keepNext w:val="0"/>
                    <w:keepLines w:val="0"/>
                    <w:shd w:val="clear" w:color="auto" w:fill="auto"/>
                    <w:bidi w:val="0"/>
                    <w:jc w:val="left"/>
                    <w:spacing w:before="0" w:after="0" w:line="274" w:lineRule="exact"/>
                    <w:ind w:left="0" w:right="0" w:firstLine="0"/>
                  </w:pPr>
                  <w:r>
                    <w:rPr>
                      <w:rStyle w:val="CharStyle59"/>
                    </w:rPr>
                    <w:t>E-mail:</w:t>
                  </w:r>
                </w:p>
                <w:p>
                  <w:pPr>
                    <w:pStyle w:val="Style58"/>
                    <w:widowControl w:val="0"/>
                    <w:keepNext w:val="0"/>
                    <w:keepLines w:val="0"/>
                    <w:shd w:val="clear" w:color="auto" w:fill="auto"/>
                    <w:bidi w:val="0"/>
                    <w:jc w:val="left"/>
                    <w:spacing w:before="0" w:after="0" w:line="274" w:lineRule="exact"/>
                    <w:ind w:left="0" w:right="0" w:firstLine="0"/>
                  </w:pPr>
                  <w:r>
                    <w:rPr>
                      <w:rStyle w:val="CharStyle59"/>
                    </w:rPr>
                    <w:t>Zřizovatel:</w:t>
                  </w:r>
                </w:p>
              </w:txbxContent>
            </v:textbox>
            <w10:wrap type="square" side="right" anchorx="margin"/>
          </v:shape>
        </w:pict>
      </w:r>
      <w:r>
        <w:rPr>
          <w:lang w:val="cs-CZ" w:eastAsia="cs-CZ" w:bidi="cs-CZ"/>
          <w:sz w:val="24"/>
          <w:szCs w:val="24"/>
          <w:w w:val="100"/>
          <w:spacing w:val="0"/>
          <w:color w:val="000000"/>
          <w:position w:val="0"/>
        </w:rPr>
        <w:t xml:space="preserve">"[Bude doplněno před uzavřením smlouvy]" "[Bude doplněno před uzavřením smlouvy]" "[Bude doplněno před uzavřením smlouvy]" </w:t>
      </w:r>
      <w:r>
        <w:rPr>
          <w:rStyle w:val="CharStyle73"/>
        </w:rPr>
        <w:t>I</w:t>
      </w:r>
    </w:p>
    <w:p>
      <w:pPr>
        <w:pStyle w:val="Style74"/>
        <w:widowControl w:val="0"/>
        <w:keepNext w:val="0"/>
        <w:keepLines w:val="0"/>
        <w:shd w:val="clear" w:color="auto" w:fill="auto"/>
        <w:bidi w:val="0"/>
        <w:spacing w:before="0" w:after="0"/>
        <w:ind w:left="0" w:right="0" w:firstLine="0"/>
      </w:pPr>
      <w:r>
        <w:rPr>
          <w:lang w:val="cs-CZ" w:eastAsia="cs-CZ" w:bidi="cs-CZ"/>
          <w:w w:val="100"/>
          <w:spacing w:val="0"/>
          <w:color w:val="000000"/>
          <w:position w:val="0"/>
        </w:rPr>
        <w:t>]</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00090450</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 xml:space="preserve">CZ00090450 </w:t>
      </w:r>
      <w:r>
        <w:rPr>
          <w:rStyle w:val="CharStyle76"/>
        </w:rPr>
        <w:t>ivuuu v yvtýxvijvuj v .v-</w:t>
      </w:r>
    </w:p>
    <w:p>
      <w:pPr>
        <w:pStyle w:val="Style58"/>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Kraj Vysočina (dále jen jako „Objednatel“)</w:t>
      </w:r>
    </w:p>
    <w:p>
      <w:pPr>
        <w:pStyle w:val="Style65"/>
        <w:tabs>
          <w:tab w:leader="none" w:pos="2125" w:val="left"/>
        </w:tabs>
        <w:widowControl w:val="0"/>
        <w:keepNext/>
        <w:keepLines/>
        <w:shd w:val="clear" w:color="auto" w:fill="auto"/>
        <w:bidi w:val="0"/>
        <w:jc w:val="both"/>
        <w:spacing w:before="0" w:after="0" w:line="274" w:lineRule="exact"/>
        <w:ind w:left="0" w:right="0" w:firstLine="0"/>
      </w:pPr>
      <w:bookmarkStart w:id="21" w:name="bookmark21"/>
      <w:r>
        <w:rPr>
          <w:lang w:val="cs-CZ" w:eastAsia="cs-CZ" w:bidi="cs-CZ"/>
          <w:sz w:val="24"/>
          <w:szCs w:val="24"/>
          <w:w w:val="100"/>
          <w:spacing w:val="0"/>
          <w:color w:val="000000"/>
          <w:position w:val="0"/>
        </w:rPr>
        <w:t>Zhotovitel:</w:t>
        <w:tab/>
        <w:t>"[Jméno zhotovitele - Bude doplněno před uzavřením smlouvy]"</w:t>
      </w:r>
      <w:bookmarkEnd w:id="21"/>
    </w:p>
    <w:p>
      <w:pPr>
        <w:pStyle w:val="Style58"/>
        <w:tabs>
          <w:tab w:leader="none" w:pos="212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1"/>
        <w:tabs>
          <w:tab w:leader="none" w:pos="2125"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58"/>
        <w:tabs>
          <w:tab w:leader="none" w:pos="212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58"/>
        <w:tabs>
          <w:tab w:leader="none" w:pos="212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58"/>
        <w:widowControl w:val="0"/>
        <w:keepNext w:val="0"/>
        <w:keepLines w:val="0"/>
        <w:shd w:val="clear" w:color="auto" w:fill="auto"/>
        <w:bidi w:val="0"/>
        <w:spacing w:before="0" w:after="0" w:line="274" w:lineRule="exact"/>
        <w:ind w:left="0" w:right="0" w:firstLine="0"/>
      </w:pPr>
      <w:r>
        <w:rPr>
          <w:rStyle w:val="CharStyle77"/>
        </w:rPr>
        <w:t xml:space="preserve">Doručovací adresa: </w:t>
      </w:r>
      <w:r>
        <w:rPr>
          <w:lang w:val="cs-CZ" w:eastAsia="cs-CZ" w:bidi="cs-CZ"/>
          <w:sz w:val="24"/>
          <w:szCs w:val="24"/>
          <w:w w:val="100"/>
          <w:spacing w:val="0"/>
          <w:color w:val="000000"/>
          <w:position w:val="0"/>
        </w:rPr>
        <w:t>"[Bude doplněno před uzavřením smlouvy]"</w:t>
      </w:r>
    </w:p>
    <w:p>
      <w:pPr>
        <w:pStyle w:val="Style58"/>
        <w:tabs>
          <w:tab w:leader="none" w:pos="2125" w:val="left"/>
        </w:tabs>
        <w:widowControl w:val="0"/>
        <w:keepNext w:val="0"/>
        <w:keepLines w:val="0"/>
        <w:shd w:val="clear" w:color="auto" w:fill="auto"/>
        <w:bidi w:val="0"/>
        <w:jc w:val="left"/>
        <w:spacing w:before="0" w:after="0" w:line="274" w:lineRule="exact"/>
        <w:ind w:left="0" w:right="2760" w:firstLine="0"/>
        <w:sectPr>
          <w:headerReference w:type="default" r:id="rId15"/>
          <w:footerReference w:type="default" r:id="rId16"/>
          <w:footerReference w:type="first" r:id="rId17"/>
          <w:titlePg/>
          <w:pgSz w:w="11900" w:h="16840"/>
          <w:pgMar w:top="796" w:left="1117" w:right="1529" w:bottom="1252"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229" w:lineRule="exact"/>
        <w:rPr>
          <w:sz w:val="18"/>
          <w:szCs w:val="18"/>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58"/>
        <w:widowControl w:val="0"/>
        <w:keepNext w:val="0"/>
        <w:keepLines w:val="0"/>
        <w:shd w:val="clear" w:color="auto" w:fill="auto"/>
        <w:bidi w:val="0"/>
        <w:spacing w:before="0" w:after="0" w:line="274" w:lineRule="exact"/>
        <w:ind w:left="0" w:right="0" w:firstLine="0"/>
      </w:pPr>
      <w:r>
        <w:pict>
          <v:shape id="_x0000_s1055" type="#_x0000_t202" style="position:absolute;margin-left:108.7pt;margin-top:-17.65pt;width:213.85pt;height:112.1pt;z-index:-125829365;mso-wrap-distance-left:19.45pt;mso-wrap-distance-right:5.pt;mso-position-horizontal-relative:margin" fillcolor="#C0C0C0" stroked="f">
            <v:textbox style="mso-fit-shape-to-text:t" inset="0,0,0,0">
              <w:txbxContent>
                <w:p>
                  <w:pPr>
                    <w:pStyle w:val="Style58"/>
                    <w:widowControl w:val="0"/>
                    <w:keepNext w:val="0"/>
                    <w:keepLines w:val="0"/>
                    <w:shd w:val="clear" w:color="auto" w:fill="auto"/>
                    <w:bidi w:val="0"/>
                    <w:spacing w:before="0" w:after="0" w:line="274" w:lineRule="exact"/>
                    <w:ind w:left="0" w:right="0" w:firstLine="0"/>
                  </w:pPr>
                  <w:r>
                    <w:rPr>
                      <w:rStyle w:val="CharStyle59"/>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58"/>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5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58"/>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80"/>
        <w:widowControl w:val="0"/>
        <w:keepNext/>
        <w:keepLines/>
        <w:shd w:val="clear" w:color="auto" w:fill="auto"/>
        <w:bidi w:val="0"/>
        <w:jc w:val="left"/>
        <w:spacing w:before="0" w:after="0" w:line="240" w:lineRule="exact"/>
        <w:ind w:left="4060" w:right="0" w:firstLine="0"/>
      </w:pPr>
      <w:bookmarkStart w:id="22" w:name="bookmark22"/>
      <w:r>
        <w:rPr>
          <w:lang w:val="cs-CZ" w:eastAsia="cs-CZ" w:bidi="cs-CZ"/>
          <w:sz w:val="24"/>
          <w:szCs w:val="24"/>
          <w:w w:val="100"/>
          <w:spacing w:val="0"/>
          <w:color w:val="000000"/>
          <w:position w:val="0"/>
        </w:rPr>
        <w:t>Článek II.</w:t>
      </w:r>
      <w:bookmarkEnd w:id="22"/>
    </w:p>
    <w:p>
      <w:pPr>
        <w:pStyle w:val="Style80"/>
        <w:widowControl w:val="0"/>
        <w:keepNext/>
        <w:keepLines/>
        <w:shd w:val="clear" w:color="auto" w:fill="auto"/>
        <w:bidi w:val="0"/>
        <w:spacing w:before="0" w:after="0" w:line="240" w:lineRule="exact"/>
        <w:ind w:left="0" w:right="0" w:firstLine="0"/>
      </w:pPr>
      <w:bookmarkStart w:id="23" w:name="bookmark23"/>
      <w:r>
        <w:rPr>
          <w:lang w:val="cs-CZ" w:eastAsia="cs-CZ" w:bidi="cs-CZ"/>
          <w:sz w:val="24"/>
          <w:szCs w:val="24"/>
          <w:w w:val="100"/>
          <w:spacing w:val="0"/>
          <w:color w:val="000000"/>
          <w:position w:val="0"/>
        </w:rPr>
        <w:t>Předmět smlouvy</w:t>
      </w:r>
      <w:bookmarkEnd w:id="23"/>
    </w:p>
    <w:p>
      <w:pPr>
        <w:pStyle w:val="Style58"/>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8"/>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80"/>
        <w:widowControl w:val="0"/>
        <w:keepNext/>
        <w:keepLines/>
        <w:shd w:val="clear" w:color="auto" w:fill="auto"/>
        <w:bidi w:val="0"/>
        <w:jc w:val="left"/>
        <w:spacing w:before="0" w:after="0" w:line="278" w:lineRule="exact"/>
        <w:ind w:left="4280" w:right="0" w:firstLine="0"/>
      </w:pPr>
      <w:bookmarkStart w:id="24" w:name="bookmark24"/>
      <w:r>
        <w:rPr>
          <w:lang w:val="cs-CZ" w:eastAsia="cs-CZ" w:bidi="cs-CZ"/>
          <w:sz w:val="24"/>
          <w:szCs w:val="24"/>
          <w:w w:val="100"/>
          <w:spacing w:val="0"/>
          <w:color w:val="000000"/>
          <w:position w:val="0"/>
        </w:rPr>
        <w:t>Článek III.</w:t>
      </w:r>
      <w:bookmarkEnd w:id="24"/>
    </w:p>
    <w:p>
      <w:pPr>
        <w:pStyle w:val="Style80"/>
        <w:widowControl w:val="0"/>
        <w:keepNext/>
        <w:keepLines/>
        <w:shd w:val="clear" w:color="auto" w:fill="auto"/>
        <w:bidi w:val="0"/>
        <w:jc w:val="left"/>
        <w:spacing w:before="0" w:after="0" w:line="278" w:lineRule="exact"/>
        <w:ind w:left="4060" w:right="0" w:firstLine="0"/>
      </w:pPr>
      <w:bookmarkStart w:id="25" w:name="bookmark25"/>
      <w:r>
        <w:rPr>
          <w:lang w:val="cs-CZ" w:eastAsia="cs-CZ" w:bidi="cs-CZ"/>
          <w:sz w:val="24"/>
          <w:szCs w:val="24"/>
          <w:w w:val="100"/>
          <w:spacing w:val="0"/>
          <w:color w:val="000000"/>
          <w:position w:val="0"/>
        </w:rPr>
        <w:t>Specifikace díla</w:t>
      </w:r>
      <w:bookmarkEnd w:id="25"/>
    </w:p>
    <w:p>
      <w:pPr>
        <w:pStyle w:val="Style58"/>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58"/>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8"/>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8"/>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8"/>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58"/>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8"/>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80"/>
        <w:widowControl w:val="0"/>
        <w:keepNext/>
        <w:keepLines/>
        <w:shd w:val="clear" w:color="auto" w:fill="auto"/>
        <w:bidi w:val="0"/>
        <w:spacing w:before="0" w:after="0" w:line="274" w:lineRule="exact"/>
        <w:ind w:left="20" w:right="0" w:firstLine="0"/>
      </w:pPr>
      <w:bookmarkStart w:id="26" w:name="bookmark26"/>
      <w:r>
        <w:rPr>
          <w:lang w:val="cs-CZ" w:eastAsia="cs-CZ" w:bidi="cs-CZ"/>
          <w:sz w:val="24"/>
          <w:szCs w:val="24"/>
          <w:w w:val="100"/>
          <w:spacing w:val="0"/>
          <w:color w:val="000000"/>
          <w:position w:val="0"/>
        </w:rPr>
        <w:t>Článek IV.</w:t>
      </w:r>
      <w:bookmarkEnd w:id="26"/>
    </w:p>
    <w:p>
      <w:pPr>
        <w:pStyle w:val="Style58"/>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Doba plnění</w:t>
      </w:r>
    </w:p>
    <w:p>
      <w:pPr>
        <w:pStyle w:val="Style58"/>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58"/>
        <w:numPr>
          <w:ilvl w:val="0"/>
          <w:numId w:val="19"/>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58"/>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58"/>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58"/>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58"/>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58"/>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8"/>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80"/>
        <w:widowControl w:val="0"/>
        <w:keepNext/>
        <w:keepLines/>
        <w:shd w:val="clear" w:color="auto" w:fill="auto"/>
        <w:bidi w:val="0"/>
        <w:spacing w:before="0" w:after="0" w:line="274" w:lineRule="exact"/>
        <w:ind w:left="20" w:right="0" w:firstLine="0"/>
      </w:pPr>
      <w:bookmarkStart w:id="27" w:name="bookmark27"/>
      <w:r>
        <w:rPr>
          <w:lang w:val="cs-CZ" w:eastAsia="cs-CZ" w:bidi="cs-CZ"/>
          <w:sz w:val="24"/>
          <w:szCs w:val="24"/>
          <w:w w:val="100"/>
          <w:spacing w:val="0"/>
          <w:color w:val="000000"/>
          <w:position w:val="0"/>
        </w:rPr>
        <w:t>Článek V.</w:t>
      </w:r>
      <w:bookmarkEnd w:id="27"/>
    </w:p>
    <w:p>
      <w:pPr>
        <w:pStyle w:val="Style58"/>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Místo provádění díla</w:t>
      </w:r>
    </w:p>
    <w:p>
      <w:pPr>
        <w:pStyle w:val="Style58"/>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80"/>
        <w:widowControl w:val="0"/>
        <w:keepNext/>
        <w:keepLines/>
        <w:shd w:val="clear" w:color="auto" w:fill="auto"/>
        <w:bidi w:val="0"/>
        <w:spacing w:before="0" w:after="0" w:line="274" w:lineRule="exact"/>
        <w:ind w:left="20" w:right="0" w:firstLine="0"/>
      </w:pPr>
      <w:bookmarkStart w:id="28" w:name="bookmark28"/>
      <w:r>
        <w:rPr>
          <w:lang w:val="cs-CZ" w:eastAsia="cs-CZ" w:bidi="cs-CZ"/>
          <w:sz w:val="24"/>
          <w:szCs w:val="24"/>
          <w:w w:val="100"/>
          <w:spacing w:val="0"/>
          <w:color w:val="000000"/>
          <w:position w:val="0"/>
        </w:rPr>
        <w:t>Článek VI.</w:t>
      </w:r>
      <w:bookmarkEnd w:id="28"/>
    </w:p>
    <w:p>
      <w:pPr>
        <w:pStyle w:val="Style58"/>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Cena díla</w:t>
      </w:r>
    </w:p>
    <w:p>
      <w:pPr>
        <w:pStyle w:val="Style58"/>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58"/>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82"/>
        </w:rPr>
        <w:t>%</w:t>
      </w:r>
    </w:p>
    <w:p>
      <w:pPr>
        <w:pStyle w:val="Style58"/>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58"/>
        <w:numPr>
          <w:ilvl w:val="0"/>
          <w:numId w:val="23"/>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58"/>
        <w:numPr>
          <w:ilvl w:val="0"/>
          <w:numId w:val="23"/>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80"/>
        <w:widowControl w:val="0"/>
        <w:keepNext/>
        <w:keepLines/>
        <w:shd w:val="clear" w:color="auto" w:fill="auto"/>
        <w:bidi w:val="0"/>
        <w:spacing w:before="0" w:after="0" w:line="240" w:lineRule="exact"/>
        <w:ind w:left="0" w:right="0" w:firstLine="0"/>
      </w:pPr>
      <w:bookmarkStart w:id="29" w:name="bookmark29"/>
      <w:r>
        <w:rPr>
          <w:lang w:val="cs-CZ" w:eastAsia="cs-CZ" w:bidi="cs-CZ"/>
          <w:sz w:val="24"/>
          <w:szCs w:val="24"/>
          <w:w w:val="100"/>
          <w:spacing w:val="0"/>
          <w:color w:val="000000"/>
          <w:position w:val="0"/>
        </w:rPr>
        <w:t>Článek VII.</w:t>
      </w:r>
      <w:bookmarkEnd w:id="29"/>
    </w:p>
    <w:p>
      <w:pPr>
        <w:pStyle w:val="Style80"/>
        <w:widowControl w:val="0"/>
        <w:keepNext/>
        <w:keepLines/>
        <w:shd w:val="clear" w:color="auto" w:fill="auto"/>
        <w:bidi w:val="0"/>
        <w:spacing w:before="0" w:after="0" w:line="240" w:lineRule="exact"/>
        <w:ind w:left="0" w:right="0" w:firstLine="0"/>
      </w:pPr>
      <w:bookmarkStart w:id="30" w:name="bookmark30"/>
      <w:r>
        <w:rPr>
          <w:lang w:val="cs-CZ" w:eastAsia="cs-CZ" w:bidi="cs-CZ"/>
          <w:sz w:val="24"/>
          <w:szCs w:val="24"/>
          <w:w w:val="100"/>
          <w:spacing w:val="0"/>
          <w:color w:val="000000"/>
          <w:position w:val="0"/>
        </w:rPr>
        <w:t>Smluvní pokuty</w:t>
      </w:r>
      <w:bookmarkEnd w:id="30"/>
    </w:p>
    <w:p>
      <w:pPr>
        <w:pStyle w:val="Style58"/>
        <w:numPr>
          <w:ilvl w:val="0"/>
          <w:numId w:val="25"/>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58"/>
        <w:numPr>
          <w:ilvl w:val="0"/>
          <w:numId w:val="25"/>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58"/>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82"/>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58"/>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8"/>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8"/>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58"/>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w:t>
      </w:r>
    </w:p>
    <w:p>
      <w:pPr>
        <w:pStyle w:val="Style58"/>
        <w:numPr>
          <w:ilvl w:val="0"/>
          <w:numId w:val="27"/>
        </w:numPr>
        <w:tabs>
          <w:tab w:leader="none" w:pos="571"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8"/>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8"/>
        <w:numPr>
          <w:ilvl w:val="0"/>
          <w:numId w:val="29"/>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58"/>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8"/>
        <w:numPr>
          <w:ilvl w:val="0"/>
          <w:numId w:val="31"/>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8"/>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8"/>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80"/>
        <w:widowControl w:val="0"/>
        <w:keepNext/>
        <w:keepLines/>
        <w:shd w:val="clear" w:color="auto" w:fill="auto"/>
        <w:bidi w:val="0"/>
        <w:spacing w:before="0" w:after="0" w:line="274" w:lineRule="exact"/>
        <w:ind w:left="0" w:right="0" w:firstLine="0"/>
      </w:pPr>
      <w:bookmarkStart w:id="31" w:name="bookmark31"/>
      <w:r>
        <w:rPr>
          <w:lang w:val="cs-CZ" w:eastAsia="cs-CZ" w:bidi="cs-CZ"/>
          <w:sz w:val="24"/>
          <w:szCs w:val="24"/>
          <w:w w:val="100"/>
          <w:spacing w:val="0"/>
          <w:color w:val="000000"/>
          <w:position w:val="0"/>
        </w:rPr>
        <w:t>Článek VIII.</w:t>
      </w:r>
      <w:bookmarkEnd w:id="31"/>
    </w:p>
    <w:p>
      <w:pPr>
        <w:pStyle w:val="Style58"/>
        <w:widowControl w:val="0"/>
        <w:keepNext w:val="0"/>
        <w:keepLines w:val="0"/>
        <w:shd w:val="clear" w:color="auto" w:fill="auto"/>
        <w:bidi w:val="0"/>
        <w:jc w:val="center"/>
        <w:spacing w:before="0" w:after="0" w:line="274" w:lineRule="exact"/>
        <w:ind w:left="0" w:right="0" w:firstLine="0"/>
      </w:pPr>
      <w:r>
        <w:rPr>
          <w:lang w:val="cs-CZ" w:eastAsia="cs-CZ" w:bidi="cs-CZ"/>
          <w:sz w:val="24"/>
          <w:szCs w:val="24"/>
          <w:w w:val="100"/>
          <w:spacing w:val="0"/>
          <w:color w:val="000000"/>
          <w:position w:val="0"/>
        </w:rPr>
        <w:t>Další ujednání</w:t>
      </w:r>
    </w:p>
    <w:p>
      <w:pPr>
        <w:pStyle w:val="Style58"/>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8"/>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8"/>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58"/>
        <w:numPr>
          <w:ilvl w:val="0"/>
          <w:numId w:val="33"/>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80"/>
        <w:widowControl w:val="0"/>
        <w:keepNext/>
        <w:keepLines/>
        <w:shd w:val="clear" w:color="auto" w:fill="auto"/>
        <w:bidi w:val="0"/>
        <w:spacing w:before="0" w:after="0" w:line="240" w:lineRule="exact"/>
        <w:ind w:left="0" w:right="0" w:firstLine="0"/>
      </w:pPr>
      <w:bookmarkStart w:id="32" w:name="bookmark32"/>
      <w:r>
        <w:rPr>
          <w:lang w:val="cs-CZ" w:eastAsia="cs-CZ" w:bidi="cs-CZ"/>
          <w:sz w:val="24"/>
          <w:szCs w:val="24"/>
          <w:w w:val="100"/>
          <w:spacing w:val="0"/>
          <w:color w:val="000000"/>
          <w:position w:val="0"/>
        </w:rPr>
        <w:t>Článek IX.</w:t>
      </w:r>
      <w:bookmarkEnd w:id="32"/>
    </w:p>
    <w:p>
      <w:pPr>
        <w:pStyle w:val="Style58"/>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Obchodní podmínky</w:t>
      </w:r>
    </w:p>
    <w:p>
      <w:pPr>
        <w:pStyle w:val="Style58"/>
        <w:numPr>
          <w:ilvl w:val="0"/>
          <w:numId w:val="35"/>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8"/>
        <w:numPr>
          <w:ilvl w:val="0"/>
          <w:numId w:val="35"/>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58"/>
        <w:numPr>
          <w:ilvl w:val="0"/>
          <w:numId w:val="35"/>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80"/>
        <w:widowControl w:val="0"/>
        <w:keepNext/>
        <w:keepLines/>
        <w:shd w:val="clear" w:color="auto" w:fill="auto"/>
        <w:bidi w:val="0"/>
        <w:spacing w:before="0" w:after="0" w:line="240" w:lineRule="exact"/>
        <w:ind w:left="0" w:right="0" w:firstLine="0"/>
      </w:pPr>
      <w:bookmarkStart w:id="33" w:name="bookmark33"/>
      <w:r>
        <w:rPr>
          <w:lang w:val="cs-CZ" w:eastAsia="cs-CZ" w:bidi="cs-CZ"/>
          <w:sz w:val="24"/>
          <w:szCs w:val="24"/>
          <w:w w:val="100"/>
          <w:spacing w:val="0"/>
          <w:color w:val="000000"/>
          <w:position w:val="0"/>
        </w:rPr>
        <w:t>Článek X</w:t>
      </w:r>
      <w:bookmarkEnd w:id="33"/>
    </w:p>
    <w:p>
      <w:pPr>
        <w:pStyle w:val="Style58"/>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58"/>
        <w:numPr>
          <w:ilvl w:val="0"/>
          <w:numId w:val="37"/>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58"/>
        <w:numPr>
          <w:ilvl w:val="0"/>
          <w:numId w:val="37"/>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58"/>
        <w:numPr>
          <w:ilvl w:val="0"/>
          <w:numId w:val="37"/>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58"/>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80"/>
        <w:widowControl w:val="0"/>
        <w:keepNext/>
        <w:keepLines/>
        <w:shd w:val="clear" w:color="auto" w:fill="auto"/>
        <w:bidi w:val="0"/>
        <w:spacing w:before="0" w:after="0" w:line="240" w:lineRule="exact"/>
        <w:ind w:left="20" w:right="0" w:firstLine="0"/>
      </w:pPr>
      <w:bookmarkStart w:id="34" w:name="bookmark34"/>
      <w:r>
        <w:rPr>
          <w:lang w:val="cs-CZ" w:eastAsia="cs-CZ" w:bidi="cs-CZ"/>
          <w:sz w:val="24"/>
          <w:szCs w:val="24"/>
          <w:w w:val="100"/>
          <w:spacing w:val="0"/>
          <w:color w:val="000000"/>
          <w:position w:val="0"/>
        </w:rPr>
        <w:t>Článek XI.</w:t>
      </w:r>
      <w:bookmarkEnd w:id="34"/>
    </w:p>
    <w:p>
      <w:pPr>
        <w:pStyle w:val="Style80"/>
        <w:widowControl w:val="0"/>
        <w:keepNext/>
        <w:keepLines/>
        <w:shd w:val="clear" w:color="auto" w:fill="auto"/>
        <w:bidi w:val="0"/>
        <w:spacing w:before="0" w:after="228" w:line="240" w:lineRule="exact"/>
        <w:ind w:left="20" w:right="0" w:firstLine="0"/>
      </w:pPr>
      <w:bookmarkStart w:id="35" w:name="bookmark35"/>
      <w:r>
        <w:rPr>
          <w:lang w:val="cs-CZ" w:eastAsia="cs-CZ" w:bidi="cs-CZ"/>
          <w:sz w:val="24"/>
          <w:szCs w:val="24"/>
          <w:w w:val="100"/>
          <w:spacing w:val="0"/>
          <w:color w:val="000000"/>
          <w:position w:val="0"/>
        </w:rPr>
        <w:t>Platnost a účinnost smlouvy</w:t>
      </w:r>
      <w:bookmarkEnd w:id="35"/>
    </w:p>
    <w:p>
      <w:pPr>
        <w:pStyle w:val="Style83"/>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5"/>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7"/>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7"/>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7"/>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7"/>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11.3. Objednatel je povinen po rozhodnutí o finančním zajištění akce zaslat Zhotoviteli</w:t>
            </w:r>
          </w:p>
        </w:tc>
      </w:tr>
    </w:tbl>
    <w:p>
      <w:pPr>
        <w:pStyle w:val="Style85"/>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7"/>
              </w:rPr>
              <w:t>, nenabude Smlouva</w:t>
            </w:r>
          </w:p>
        </w:tc>
      </w:tr>
    </w:tbl>
    <w:p>
      <w:pPr>
        <w:pStyle w:val="Style85"/>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3"/>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58"/>
        <w:numPr>
          <w:ilvl w:val="0"/>
          <w:numId w:val="39"/>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80"/>
        <w:widowControl w:val="0"/>
        <w:keepNext/>
        <w:keepLines/>
        <w:shd w:val="clear" w:color="auto" w:fill="auto"/>
        <w:bidi w:val="0"/>
        <w:spacing w:before="0" w:after="0" w:line="240" w:lineRule="exact"/>
        <w:ind w:left="20" w:right="0" w:firstLine="0"/>
      </w:pPr>
      <w:bookmarkStart w:id="36" w:name="bookmark36"/>
      <w:r>
        <w:rPr>
          <w:lang w:val="cs-CZ" w:eastAsia="cs-CZ" w:bidi="cs-CZ"/>
          <w:sz w:val="24"/>
          <w:szCs w:val="24"/>
          <w:w w:val="100"/>
          <w:spacing w:val="0"/>
          <w:color w:val="000000"/>
          <w:position w:val="0"/>
        </w:rPr>
        <w:t>Článek XII.</w:t>
      </w:r>
      <w:bookmarkEnd w:id="36"/>
    </w:p>
    <w:p>
      <w:pPr>
        <w:pStyle w:val="Style80"/>
        <w:widowControl w:val="0"/>
        <w:keepNext/>
        <w:keepLines/>
        <w:shd w:val="clear" w:color="auto" w:fill="auto"/>
        <w:bidi w:val="0"/>
        <w:spacing w:before="0" w:after="0" w:line="240" w:lineRule="exact"/>
        <w:ind w:left="20" w:right="0" w:firstLine="0"/>
      </w:pPr>
      <w:bookmarkStart w:id="37" w:name="bookmark37"/>
      <w:r>
        <w:rPr>
          <w:lang w:val="cs-CZ" w:eastAsia="cs-CZ" w:bidi="cs-CZ"/>
          <w:sz w:val="24"/>
          <w:szCs w:val="24"/>
          <w:w w:val="100"/>
          <w:spacing w:val="0"/>
          <w:color w:val="000000"/>
          <w:position w:val="0"/>
        </w:rPr>
        <w:t>Závěrečná ustanovení</w:t>
      </w:r>
      <w:bookmarkEnd w:id="37"/>
    </w:p>
    <w:p>
      <w:pPr>
        <w:pStyle w:val="Style58"/>
        <w:numPr>
          <w:ilvl w:val="0"/>
          <w:numId w:val="41"/>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8"/>
        <w:numPr>
          <w:ilvl w:val="0"/>
          <w:numId w:val="41"/>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8"/>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8"/>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8"/>
        <w:numPr>
          <w:ilvl w:val="0"/>
          <w:numId w:val="41"/>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8"/>
        <w:numPr>
          <w:ilvl w:val="0"/>
          <w:numId w:val="41"/>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58"/>
        <w:numPr>
          <w:ilvl w:val="0"/>
          <w:numId w:val="41"/>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58"/>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8"/>
        <w:numPr>
          <w:ilvl w:val="0"/>
          <w:numId w:val="41"/>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8"/>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58"/>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58"/>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58"/>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58"/>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58"/>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58"/>
        <w:widowControl w:val="0"/>
        <w:keepNext w:val="0"/>
        <w:keepLines w:val="0"/>
        <w:shd w:val="clear" w:color="auto" w:fill="auto"/>
        <w:bidi w:val="0"/>
        <w:jc w:val="center"/>
        <w:spacing w:before="0" w:after="0" w:line="274" w:lineRule="exact"/>
        <w:ind w:left="60" w:right="0" w:firstLine="0"/>
      </w:pPr>
      <w:r>
        <w:pict>
          <v:shape id="_x0000_s1056" type="#_x0000_t202" style="position:absolute;margin-left:60.pt;margin-top:-2.3pt;width:98.65pt;height:44.15pt;z-index:-125829364;mso-wrap-distance-left:5.pt;mso-wrap-distance-right:75.85pt;mso-wrap-distance-bottom:19.65pt;mso-position-horizontal-relative:margin" filled="f" stroked="f">
            <v:textbox style="mso-fit-shape-to-text:t" inset="0,0,0,0">
              <w:txbxContent>
                <w:p>
                  <w:pPr>
                    <w:pStyle w:val="Style58"/>
                    <w:widowControl w:val="0"/>
                    <w:keepNext w:val="0"/>
                    <w:keepLines w:val="0"/>
                    <w:shd w:val="clear" w:color="auto" w:fill="auto"/>
                    <w:bidi w:val="0"/>
                    <w:jc w:val="center"/>
                    <w:spacing w:before="0" w:after="0" w:line="274" w:lineRule="exact"/>
                    <w:ind w:left="0" w:right="0" w:firstLine="0"/>
                  </w:pPr>
                  <w:r>
                    <w:rPr>
                      <w:rStyle w:val="CharStyle59"/>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58"/>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42"/>
        <w:widowControl w:val="0"/>
        <w:keepNext/>
        <w:keepLines/>
        <w:shd w:val="clear" w:color="auto" w:fill="auto"/>
        <w:bidi w:val="0"/>
        <w:spacing w:before="0" w:after="337" w:line="280" w:lineRule="exact"/>
        <w:ind w:left="0" w:right="0" w:firstLine="0"/>
      </w:pPr>
      <w:bookmarkStart w:id="38" w:name="bookmark38"/>
      <w:r>
        <w:rPr>
          <w:lang w:val="cs-CZ" w:eastAsia="cs-CZ" w:bidi="cs-CZ"/>
          <w:w w:val="100"/>
          <w:spacing w:val="0"/>
          <w:color w:val="000000"/>
          <w:position w:val="0"/>
        </w:rPr>
        <w:t>Příloha č. 3 Rámcové dohody</w:t>
      </w:r>
      <w:bookmarkEnd w:id="38"/>
    </w:p>
    <w:p>
      <w:pPr>
        <w:pStyle w:val="Style42"/>
        <w:widowControl w:val="0"/>
        <w:keepNext/>
        <w:keepLines/>
        <w:shd w:val="clear" w:color="auto" w:fill="auto"/>
        <w:bidi w:val="0"/>
        <w:spacing w:before="0" w:after="618" w:line="280" w:lineRule="exact"/>
        <w:ind w:left="0" w:right="0" w:firstLine="0"/>
      </w:pPr>
      <w:bookmarkStart w:id="39" w:name="bookmark39"/>
      <w:r>
        <w:rPr>
          <w:lang w:val="cs-CZ" w:eastAsia="cs-CZ" w:bidi="cs-CZ"/>
          <w:w w:val="100"/>
          <w:spacing w:val="0"/>
          <w:color w:val="000000"/>
          <w:position w:val="0"/>
        </w:rPr>
        <w:t>Vzor Obchodní podmínky</w:t>
      </w:r>
      <w:bookmarkEnd w:id="39"/>
    </w:p>
    <w:p>
      <w:pPr>
        <w:pStyle w:val="Style88"/>
        <w:widowControl w:val="0"/>
        <w:keepNext w:val="0"/>
        <w:keepLines w:val="0"/>
        <w:shd w:val="clear" w:color="auto" w:fill="auto"/>
        <w:bidi w:val="0"/>
        <w:spacing w:before="0" w:after="14" w:line="400" w:lineRule="exact"/>
        <w:ind w:left="0" w:right="0" w:firstLine="0"/>
      </w:pPr>
      <w:r>
        <w:rPr>
          <w:rStyle w:val="CharStyle90"/>
          <w:b/>
          <w:bCs/>
        </w:rPr>
        <w:t>Obchodní podmínky zadavatele</w:t>
      </w:r>
    </w:p>
    <w:p>
      <w:pPr>
        <w:pStyle w:val="Style58"/>
        <w:widowControl w:val="0"/>
        <w:keepNext w:val="0"/>
        <w:keepLines w:val="0"/>
        <w:shd w:val="clear" w:color="auto" w:fill="auto"/>
        <w:bidi w:val="0"/>
        <w:jc w:val="center"/>
        <w:spacing w:before="0" w:after="250" w:line="278" w:lineRule="exact"/>
        <w:ind w:left="0" w:right="0" w:firstLine="0"/>
      </w:pPr>
      <w:r>
        <w:rPr>
          <w:rStyle w:val="CharStyle91"/>
        </w:rPr>
        <w:t>pro veřejnou zakázku na stavební práce</w:t>
        <w:br/>
      </w:r>
      <w:r>
        <w:rPr>
          <w:rStyle w:val="CharStyle92"/>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3"/>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1" w:tooltip="Current Document">
        <w:r>
          <w:rPr>
            <w:lang w:val="cs-CZ" w:eastAsia="cs-CZ" w:bidi="cs-CZ"/>
            <w:w w:val="100"/>
            <w:spacing w:val="0"/>
            <w:color w:val="000000"/>
            <w:position w:val="0"/>
          </w:rPr>
          <w:t>Preambule</w:t>
          <w:tab/>
          <w:t>1</w:t>
        </w:r>
      </w:hyperlink>
    </w:p>
    <w:p>
      <w:pPr>
        <w:pStyle w:val="TOC_3"/>
        <w:numPr>
          <w:ilvl w:val="0"/>
          <w:numId w:val="43"/>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3" w:tooltip="Current Document">
        <w:r>
          <w:rPr>
            <w:lang w:val="cs-CZ" w:eastAsia="cs-CZ" w:bidi="cs-CZ"/>
            <w:w w:val="100"/>
            <w:spacing w:val="0"/>
            <w:color w:val="000000"/>
            <w:position w:val="0"/>
          </w:rPr>
          <w:t>Předmět Smlouvy</w:t>
          <w:tab/>
          <w:t>3</w:t>
        </w:r>
      </w:hyperlink>
    </w:p>
    <w:p>
      <w:pPr>
        <w:pStyle w:val="TOC_3"/>
        <w:numPr>
          <w:ilvl w:val="0"/>
          <w:numId w:val="43"/>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4" w:tooltip="Current Document">
        <w:r>
          <w:rPr>
            <w:lang w:val="cs-CZ" w:eastAsia="cs-CZ" w:bidi="cs-CZ"/>
            <w:w w:val="100"/>
            <w:spacing w:val="0"/>
            <w:color w:val="000000"/>
            <w:position w:val="0"/>
          </w:rPr>
          <w:t>Specifikace díla v zadávacích podmínkách</w:t>
          <w:tab/>
          <w:t>6</w:t>
        </w:r>
      </w:hyperlink>
    </w:p>
    <w:p>
      <w:pPr>
        <w:pStyle w:val="TOC_3"/>
        <w:numPr>
          <w:ilvl w:val="0"/>
          <w:numId w:val="43"/>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47" w:tooltip="Current Document">
        <w:r>
          <w:rPr>
            <w:lang w:val="cs-CZ" w:eastAsia="cs-CZ" w:bidi="cs-CZ"/>
            <w:w w:val="100"/>
            <w:spacing w:val="0"/>
            <w:color w:val="000000"/>
            <w:position w:val="0"/>
          </w:rPr>
          <w:t>Doba plnění</w:t>
          <w:tab/>
          <w:t>6</w:t>
        </w:r>
      </w:hyperlink>
    </w:p>
    <w:p>
      <w:pPr>
        <w:pStyle w:val="TOC_3"/>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49" w:tooltip="Current Document">
        <w:r>
          <w:rPr>
            <w:lang w:val="cs-CZ" w:eastAsia="cs-CZ" w:bidi="cs-CZ"/>
            <w:w w:val="100"/>
            <w:spacing w:val="0"/>
            <w:color w:val="000000"/>
            <w:position w:val="0"/>
          </w:rPr>
          <w:t>Místo provádění díla</w:t>
          <w:tab/>
          <w:t>7</w:t>
        </w:r>
      </w:hyperlink>
    </w:p>
    <w:p>
      <w:pPr>
        <w:pStyle w:val="TOC_3"/>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1" w:tooltip="Current Document">
        <w:r>
          <w:rPr>
            <w:lang w:val="cs-CZ" w:eastAsia="cs-CZ" w:bidi="cs-CZ"/>
            <w:w w:val="100"/>
            <w:spacing w:val="0"/>
            <w:color w:val="000000"/>
            <w:position w:val="0"/>
          </w:rPr>
          <w:t>Cena díla, fakturační a platební podmínky</w:t>
          <w:tab/>
          <w:t>7</w:t>
        </w:r>
      </w:hyperlink>
    </w:p>
    <w:p>
      <w:pPr>
        <w:pStyle w:val="TOC_3"/>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3" w:tooltip="Current Document">
        <w:r>
          <w:rPr>
            <w:lang w:val="cs-CZ" w:eastAsia="cs-CZ" w:bidi="cs-CZ"/>
            <w:w w:val="100"/>
            <w:spacing w:val="0"/>
            <w:color w:val="000000"/>
            <w:position w:val="0"/>
          </w:rPr>
          <w:t>Podklady, pokyny a věci předané Objednatelem</w:t>
          <w:tab/>
          <w:t>11</w:t>
        </w:r>
      </w:hyperlink>
    </w:p>
    <w:p>
      <w:pPr>
        <w:pStyle w:val="TOC_3"/>
        <w:numPr>
          <w:ilvl w:val="0"/>
          <w:numId w:val="43"/>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5" w:tooltip="Current Document">
        <w:r>
          <w:rPr>
            <w:lang w:val="cs-CZ" w:eastAsia="cs-CZ" w:bidi="cs-CZ"/>
            <w:w w:val="100"/>
            <w:spacing w:val="0"/>
            <w:color w:val="000000"/>
            <w:position w:val="0"/>
          </w:rPr>
          <w:t>Součinnost smluvních stran</w:t>
          <w:tab/>
          <w:t>12</w:t>
        </w:r>
      </w:hyperlink>
    </w:p>
    <w:p>
      <w:pPr>
        <w:pStyle w:val="TOC_3"/>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7" w:tooltip="Current Document">
        <w:r>
          <w:rPr>
            <w:lang w:val="cs-CZ" w:eastAsia="cs-CZ" w:bidi="cs-CZ"/>
            <w:w w:val="100"/>
            <w:spacing w:val="0"/>
            <w:color w:val="000000"/>
            <w:position w:val="0"/>
          </w:rPr>
          <w:t>Podmínky a způsob provádění díla Zhotovitelem</w:t>
          <w:tab/>
          <w:t>14</w:t>
        </w:r>
      </w:hyperlink>
    </w:p>
    <w:p>
      <w:pPr>
        <w:pStyle w:val="TOC_3"/>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Staveniště a jeho zařízení</w:t>
          <w:tab/>
          <w:t>21</w:t>
        </w:r>
      </w:hyperlink>
    </w:p>
    <w:p>
      <w:pPr>
        <w:pStyle w:val="TOC_3"/>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0" w:tooltip="Current Document">
        <w:r>
          <w:rPr>
            <w:lang w:val="cs-CZ" w:eastAsia="cs-CZ" w:bidi="cs-CZ"/>
            <w:w w:val="100"/>
            <w:spacing w:val="0"/>
            <w:color w:val="000000"/>
            <w:position w:val="0"/>
          </w:rPr>
          <w:t>Stavební deník, TDS a AD</w:t>
          <w:tab/>
          <w:t>23</w:t>
        </w:r>
      </w:hyperlink>
    </w:p>
    <w:p>
      <w:pPr>
        <w:pStyle w:val="TOC_3"/>
        <w:numPr>
          <w:ilvl w:val="0"/>
          <w:numId w:val="43"/>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3" w:tooltip="Current Document">
        <w:r>
          <w:rPr>
            <w:lang w:val="cs-CZ" w:eastAsia="cs-CZ" w:bidi="cs-CZ"/>
            <w:w w:val="100"/>
            <w:spacing w:val="0"/>
            <w:color w:val="000000"/>
            <w:position w:val="0"/>
          </w:rPr>
          <w:t>Zkoušky</w:t>
          <w:tab/>
          <w:t>24</w:t>
        </w:r>
      </w:hyperlink>
    </w:p>
    <w:p>
      <w:pPr>
        <w:pStyle w:val="TOC_3"/>
        <w:numPr>
          <w:ilvl w:val="0"/>
          <w:numId w:val="43"/>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5" w:tooltip="Current Document">
        <w:r>
          <w:rPr>
            <w:lang w:val="cs-CZ" w:eastAsia="cs-CZ" w:bidi="cs-CZ"/>
            <w:w w:val="100"/>
            <w:spacing w:val="0"/>
            <w:color w:val="000000"/>
            <w:position w:val="0"/>
          </w:rPr>
          <w:t>Užívání díla před jeho předáním</w:t>
          <w:tab/>
          <w:t>25</w:t>
        </w:r>
      </w:hyperlink>
    </w:p>
    <w:p>
      <w:pPr>
        <w:pStyle w:val="TOC_3"/>
        <w:numPr>
          <w:ilvl w:val="0"/>
          <w:numId w:val="43"/>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67" w:tooltip="Current Document">
        <w:r>
          <w:rPr>
            <w:lang w:val="cs-CZ" w:eastAsia="cs-CZ" w:bidi="cs-CZ"/>
            <w:w w:val="100"/>
            <w:spacing w:val="0"/>
            <w:color w:val="000000"/>
            <w:position w:val="0"/>
          </w:rPr>
          <w:t>Převzetí díla nebo jeho části</w:t>
          <w:tab/>
          <w:t>25</w:t>
        </w:r>
      </w:hyperlink>
    </w:p>
    <w:p>
      <w:pPr>
        <w:pStyle w:val="TOC_3"/>
        <w:numPr>
          <w:ilvl w:val="0"/>
          <w:numId w:val="45"/>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70"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3"/>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3" w:tooltip="Current Document">
        <w:r>
          <w:rPr>
            <w:lang w:val="cs-CZ" w:eastAsia="cs-CZ" w:bidi="cs-CZ"/>
            <w:w w:val="100"/>
            <w:spacing w:val="0"/>
            <w:color w:val="000000"/>
            <w:position w:val="0"/>
          </w:rPr>
          <w:t>Odpovědnost za vady a záruka za jakost</w:t>
          <w:tab/>
          <w:t>31</w:t>
        </w:r>
      </w:hyperlink>
    </w:p>
    <w:p>
      <w:pPr>
        <w:pStyle w:val="TOC_3"/>
        <w:numPr>
          <w:ilvl w:val="0"/>
          <w:numId w:val="45"/>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5" w:tooltip="Current Document">
        <w:r>
          <w:rPr>
            <w:lang w:val="cs-CZ" w:eastAsia="cs-CZ" w:bidi="cs-CZ"/>
            <w:w w:val="100"/>
            <w:spacing w:val="0"/>
            <w:color w:val="000000"/>
            <w:position w:val="0"/>
          </w:rPr>
          <w:t>Zánik závazků</w:t>
          <w:tab/>
          <w:t>33</w:t>
        </w:r>
      </w:hyperlink>
    </w:p>
    <w:p>
      <w:pPr>
        <w:pStyle w:val="TOC_3"/>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8" w:tooltip="Current Document">
        <w:r>
          <w:rPr>
            <w:lang w:val="cs-CZ" w:eastAsia="cs-CZ" w:bidi="cs-CZ"/>
            <w:w w:val="100"/>
            <w:spacing w:val="0"/>
            <w:color w:val="000000"/>
            <w:position w:val="0"/>
          </w:rPr>
          <w:t>Vyšší moc</w:t>
          <w:tab/>
          <w:t>35</w:t>
        </w:r>
      </w:hyperlink>
    </w:p>
    <w:p>
      <w:pPr>
        <w:pStyle w:val="TOC_3"/>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0" w:tooltip="Current Document">
        <w:r>
          <w:rPr>
            <w:lang w:val="cs-CZ" w:eastAsia="cs-CZ" w:bidi="cs-CZ"/>
            <w:w w:val="100"/>
            <w:spacing w:val="0"/>
            <w:color w:val="000000"/>
            <w:position w:val="0"/>
          </w:rPr>
          <w:t>Zajištění závazků Zhotovitele</w:t>
          <w:tab/>
          <w:t>36</w:t>
        </w:r>
      </w:hyperlink>
    </w:p>
    <w:p>
      <w:pPr>
        <w:pStyle w:val="TOC_3"/>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2" w:tooltip="Current Document">
        <w:r>
          <w:rPr>
            <w:lang w:val="cs-CZ" w:eastAsia="cs-CZ" w:bidi="cs-CZ"/>
            <w:w w:val="100"/>
            <w:spacing w:val="0"/>
            <w:color w:val="000000"/>
            <w:position w:val="0"/>
          </w:rPr>
          <w:t>Odkazy na obchodní firmy</w:t>
          <w:tab/>
          <w:t>38</w:t>
        </w:r>
      </w:hyperlink>
    </w:p>
    <w:p>
      <w:pPr>
        <w:pStyle w:val="TOC_3"/>
        <w:numPr>
          <w:ilvl w:val="0"/>
          <w:numId w:val="45"/>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4" w:tooltip="Current Document">
        <w:bookmarkStart w:id="40" w:name="bookmark40"/>
        <w:r>
          <w:rPr>
            <w:lang w:val="cs-CZ" w:eastAsia="cs-CZ" w:bidi="cs-CZ"/>
            <w:w w:val="100"/>
            <w:spacing w:val="0"/>
            <w:color w:val="000000"/>
            <w:position w:val="0"/>
          </w:rPr>
          <w:t>Závěrečná ustanovení</w:t>
          <w:tab/>
          <w:t xml:space="preserve">  38</w:t>
        </w:r>
        <w:bookmarkEnd w:id="40"/>
      </w:hyperlink>
      <w:r>
        <w:fldChar w:fldCharType="end"/>
      </w:r>
    </w:p>
    <w:p>
      <w:pPr>
        <w:pStyle w:val="Style80"/>
        <w:widowControl w:val="0"/>
        <w:keepNext/>
        <w:keepLines/>
        <w:shd w:val="clear" w:color="auto" w:fill="auto"/>
        <w:bidi w:val="0"/>
        <w:spacing w:before="0" w:after="214" w:line="240" w:lineRule="exact"/>
        <w:ind w:left="0" w:right="0" w:firstLine="0"/>
      </w:pPr>
      <w:bookmarkStart w:id="41" w:name="bookmark41"/>
      <w:r>
        <w:rPr>
          <w:rStyle w:val="CharStyle95"/>
        </w:rPr>
        <w:t>Preambule</w:t>
      </w:r>
      <w:bookmarkEnd w:id="41"/>
    </w:p>
    <w:p>
      <w:pPr>
        <w:pStyle w:val="Style58"/>
        <w:numPr>
          <w:ilvl w:val="0"/>
          <w:numId w:val="47"/>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8"/>
        <w:numPr>
          <w:ilvl w:val="0"/>
          <w:numId w:val="47"/>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8"/>
        <w:numPr>
          <w:ilvl w:val="0"/>
          <w:numId w:val="47"/>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8"/>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8"/>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8"/>
        <w:numPr>
          <w:ilvl w:val="0"/>
          <w:numId w:val="47"/>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8"/>
        <w:numPr>
          <w:ilvl w:val="0"/>
          <w:numId w:val="49"/>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6"/>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6"/>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6"/>
        <w:numPr>
          <w:ilvl w:val="0"/>
          <w:numId w:val="51"/>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58"/>
        <w:numPr>
          <w:ilvl w:val="0"/>
          <w:numId w:val="49"/>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2"/>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58"/>
        <w:numPr>
          <w:ilvl w:val="0"/>
          <w:numId w:val="49"/>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8"/>
        <w:numPr>
          <w:ilvl w:val="0"/>
          <w:numId w:val="49"/>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2"/>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8"/>
        <w:numPr>
          <w:ilvl w:val="0"/>
          <w:numId w:val="49"/>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58"/>
        <w:numPr>
          <w:ilvl w:val="0"/>
          <w:numId w:val="53"/>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58"/>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58"/>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8"/>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58"/>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8"/>
        <w:numPr>
          <w:ilvl w:val="0"/>
          <w:numId w:val="53"/>
        </w:numPr>
        <w:tabs>
          <w:tab w:leader="none" w:pos="313" w:val="left"/>
        </w:tabs>
        <w:widowControl w:val="0"/>
        <w:keepNext w:val="0"/>
        <w:keepLines w:val="0"/>
        <w:shd w:val="clear" w:color="auto" w:fill="auto"/>
        <w:bidi w:val="0"/>
        <w:spacing w:before="0" w:after="488" w:line="250" w:lineRule="exact"/>
        <w:ind w:left="320" w:right="0" w:hanging="320"/>
      </w:pPr>
      <w:bookmarkStart w:id="42" w:name="bookmark42"/>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2"/>
    </w:p>
    <w:p>
      <w:pPr>
        <w:pStyle w:val="Style80"/>
        <w:numPr>
          <w:ilvl w:val="0"/>
          <w:numId w:val="55"/>
        </w:numPr>
        <w:tabs>
          <w:tab w:leader="none" w:pos="3834" w:val="left"/>
        </w:tabs>
        <w:widowControl w:val="0"/>
        <w:keepNext/>
        <w:keepLines/>
        <w:shd w:val="clear" w:color="auto" w:fill="auto"/>
        <w:bidi w:val="0"/>
        <w:jc w:val="both"/>
        <w:spacing w:before="0" w:after="210" w:line="240" w:lineRule="exact"/>
        <w:ind w:left="3560" w:right="0" w:firstLine="0"/>
      </w:pPr>
      <w:bookmarkStart w:id="43" w:name="bookmark43"/>
      <w:r>
        <w:rPr>
          <w:rStyle w:val="CharStyle95"/>
        </w:rPr>
        <w:t>Předmět Smlouvy</w:t>
      </w:r>
      <w:bookmarkEnd w:id="43"/>
    </w:p>
    <w:p>
      <w:pPr>
        <w:pStyle w:val="Style58"/>
        <w:numPr>
          <w:ilvl w:val="0"/>
          <w:numId w:val="57"/>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8"/>
        <w:numPr>
          <w:ilvl w:val="0"/>
          <w:numId w:val="57"/>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8"/>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8"/>
        <w:numPr>
          <w:ilvl w:val="0"/>
          <w:numId w:val="57"/>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8"/>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58"/>
        <w:numPr>
          <w:ilvl w:val="0"/>
          <w:numId w:val="59"/>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58"/>
        <w:numPr>
          <w:ilvl w:val="0"/>
          <w:numId w:val="5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8"/>
        <w:numPr>
          <w:ilvl w:val="0"/>
          <w:numId w:val="59"/>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8"/>
        <w:numPr>
          <w:ilvl w:val="0"/>
          <w:numId w:val="5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8"/>
        <w:numPr>
          <w:ilvl w:val="0"/>
          <w:numId w:val="5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8"/>
        <w:numPr>
          <w:ilvl w:val="0"/>
          <w:numId w:val="59"/>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8"/>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58"/>
        <w:numPr>
          <w:ilvl w:val="0"/>
          <w:numId w:val="59"/>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8"/>
        <w:numPr>
          <w:ilvl w:val="0"/>
          <w:numId w:val="59"/>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8"/>
        <w:numPr>
          <w:ilvl w:val="0"/>
          <w:numId w:val="59"/>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8"/>
        <w:numPr>
          <w:ilvl w:val="0"/>
          <w:numId w:val="5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8"/>
        <w:numPr>
          <w:ilvl w:val="0"/>
          <w:numId w:val="5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8"/>
        <w:numPr>
          <w:ilvl w:val="0"/>
          <w:numId w:val="5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8"/>
        <w:numPr>
          <w:ilvl w:val="0"/>
          <w:numId w:val="5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8"/>
        <w:numPr>
          <w:ilvl w:val="0"/>
          <w:numId w:val="59"/>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8"/>
        <w:numPr>
          <w:ilvl w:val="0"/>
          <w:numId w:val="5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8"/>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80"/>
        <w:numPr>
          <w:ilvl w:val="0"/>
          <w:numId w:val="55"/>
        </w:numPr>
        <w:tabs>
          <w:tab w:leader="none" w:pos="2650" w:val="left"/>
        </w:tabs>
        <w:widowControl w:val="0"/>
        <w:keepNext/>
        <w:keepLines/>
        <w:shd w:val="clear" w:color="auto" w:fill="auto"/>
        <w:bidi w:val="0"/>
        <w:jc w:val="both"/>
        <w:spacing w:before="0" w:after="207" w:line="240" w:lineRule="exact"/>
        <w:ind w:left="2280" w:right="0" w:firstLine="0"/>
      </w:pPr>
      <w:bookmarkStart w:id="44" w:name="bookmark44"/>
      <w:r>
        <w:rPr>
          <w:rStyle w:val="CharStyle95"/>
        </w:rPr>
        <w:t>Specifikace díla v zadávacích podmínkách</w:t>
      </w:r>
      <w:bookmarkEnd w:id="44"/>
    </w:p>
    <w:p>
      <w:pPr>
        <w:pStyle w:val="Style58"/>
        <w:numPr>
          <w:ilvl w:val="0"/>
          <w:numId w:val="61"/>
        </w:numPr>
        <w:tabs>
          <w:tab w:leader="none" w:pos="457" w:val="left"/>
        </w:tabs>
        <w:widowControl w:val="0"/>
        <w:keepNext w:val="0"/>
        <w:keepLines w:val="0"/>
        <w:shd w:val="clear" w:color="auto" w:fill="auto"/>
        <w:bidi w:val="0"/>
        <w:spacing w:before="0" w:after="180" w:line="254" w:lineRule="exact"/>
        <w:ind w:left="0" w:right="0" w:firstLine="0"/>
      </w:pPr>
      <w:bookmarkStart w:id="45" w:name="bookmark45"/>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5"/>
    </w:p>
    <w:p>
      <w:pPr>
        <w:pStyle w:val="Style58"/>
        <w:numPr>
          <w:ilvl w:val="0"/>
          <w:numId w:val="61"/>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8"/>
        <w:numPr>
          <w:ilvl w:val="0"/>
          <w:numId w:val="61"/>
        </w:numPr>
        <w:tabs>
          <w:tab w:leader="none" w:pos="462" w:val="left"/>
        </w:tabs>
        <w:widowControl w:val="0"/>
        <w:keepNext w:val="0"/>
        <w:keepLines w:val="0"/>
        <w:shd w:val="clear" w:color="auto" w:fill="auto"/>
        <w:bidi w:val="0"/>
        <w:spacing w:before="0" w:after="432" w:line="254" w:lineRule="exact"/>
        <w:ind w:left="0" w:right="0" w:firstLine="0"/>
      </w:pPr>
      <w:bookmarkStart w:id="46" w:name="bookmark46"/>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46"/>
    </w:p>
    <w:p>
      <w:pPr>
        <w:pStyle w:val="Style80"/>
        <w:numPr>
          <w:ilvl w:val="0"/>
          <w:numId w:val="55"/>
        </w:numPr>
        <w:tabs>
          <w:tab w:leader="none" w:pos="4222" w:val="left"/>
        </w:tabs>
        <w:widowControl w:val="0"/>
        <w:keepNext/>
        <w:keepLines/>
        <w:shd w:val="clear" w:color="auto" w:fill="auto"/>
        <w:bidi w:val="0"/>
        <w:jc w:val="both"/>
        <w:spacing w:before="0" w:after="207" w:line="240" w:lineRule="exact"/>
        <w:ind w:left="3760" w:right="0" w:firstLine="0"/>
      </w:pPr>
      <w:bookmarkStart w:id="47" w:name="bookmark47"/>
      <w:r>
        <w:rPr>
          <w:rStyle w:val="CharStyle95"/>
        </w:rPr>
        <w:t>Doba plnění</w:t>
      </w:r>
      <w:bookmarkEnd w:id="47"/>
    </w:p>
    <w:p>
      <w:pPr>
        <w:pStyle w:val="Style58"/>
        <w:numPr>
          <w:ilvl w:val="0"/>
          <w:numId w:val="63"/>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58"/>
        <w:numPr>
          <w:ilvl w:val="0"/>
          <w:numId w:val="6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8"/>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58"/>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8"/>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8"/>
        <w:numPr>
          <w:ilvl w:val="0"/>
          <w:numId w:val="63"/>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8"/>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8"/>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8"/>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8"/>
        <w:numPr>
          <w:ilvl w:val="0"/>
          <w:numId w:val="63"/>
        </w:numPr>
        <w:tabs>
          <w:tab w:leader="none" w:pos="481" w:val="left"/>
        </w:tabs>
        <w:widowControl w:val="0"/>
        <w:keepNext w:val="0"/>
        <w:keepLines w:val="0"/>
        <w:shd w:val="clear" w:color="auto" w:fill="auto"/>
        <w:bidi w:val="0"/>
        <w:spacing w:before="0" w:after="488" w:line="250" w:lineRule="exact"/>
        <w:ind w:left="0" w:right="0" w:firstLine="0"/>
      </w:pPr>
      <w:bookmarkStart w:id="48" w:name="bookmark48"/>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8"/>
    </w:p>
    <w:p>
      <w:pPr>
        <w:pStyle w:val="Style80"/>
        <w:numPr>
          <w:ilvl w:val="0"/>
          <w:numId w:val="55"/>
        </w:numPr>
        <w:tabs>
          <w:tab w:leader="none" w:pos="3787" w:val="left"/>
        </w:tabs>
        <w:widowControl w:val="0"/>
        <w:keepNext/>
        <w:keepLines/>
        <w:shd w:val="clear" w:color="auto" w:fill="auto"/>
        <w:bidi w:val="0"/>
        <w:jc w:val="both"/>
        <w:spacing w:before="0" w:after="218" w:line="240" w:lineRule="exact"/>
        <w:ind w:left="3340" w:right="0" w:firstLine="0"/>
      </w:pPr>
      <w:bookmarkStart w:id="49" w:name="bookmark49"/>
      <w:r>
        <w:rPr>
          <w:rStyle w:val="CharStyle95"/>
        </w:rPr>
        <w:t>Místo provádění díla</w:t>
      </w:r>
      <w:bookmarkEnd w:id="49"/>
    </w:p>
    <w:p>
      <w:pPr>
        <w:pStyle w:val="Style58"/>
        <w:numPr>
          <w:ilvl w:val="0"/>
          <w:numId w:val="65"/>
        </w:numPr>
        <w:tabs>
          <w:tab w:leader="none" w:pos="457" w:val="left"/>
        </w:tabs>
        <w:widowControl w:val="0"/>
        <w:keepNext w:val="0"/>
        <w:keepLines w:val="0"/>
        <w:shd w:val="clear" w:color="auto" w:fill="auto"/>
        <w:bidi w:val="0"/>
        <w:spacing w:before="0" w:after="408" w:line="240" w:lineRule="exact"/>
        <w:ind w:left="0" w:right="0" w:firstLine="0"/>
      </w:pPr>
      <w:bookmarkStart w:id="50" w:name="bookmark50"/>
      <w:r>
        <w:rPr>
          <w:lang w:val="cs-CZ" w:eastAsia="cs-CZ" w:bidi="cs-CZ"/>
          <w:sz w:val="24"/>
          <w:szCs w:val="24"/>
          <w:w w:val="100"/>
          <w:spacing w:val="0"/>
          <w:color w:val="000000"/>
          <w:position w:val="0"/>
        </w:rPr>
        <w:t>Místem provádění díla je místo blíže uvedené ve Smlouvě.</w:t>
      </w:r>
      <w:bookmarkEnd w:id="50"/>
    </w:p>
    <w:p>
      <w:pPr>
        <w:pStyle w:val="Style80"/>
        <w:numPr>
          <w:ilvl w:val="0"/>
          <w:numId w:val="55"/>
        </w:numPr>
        <w:tabs>
          <w:tab w:leader="none" w:pos="2636" w:val="left"/>
        </w:tabs>
        <w:widowControl w:val="0"/>
        <w:keepNext/>
        <w:keepLines/>
        <w:shd w:val="clear" w:color="auto" w:fill="auto"/>
        <w:bidi w:val="0"/>
        <w:jc w:val="both"/>
        <w:spacing w:before="0" w:after="210" w:line="240" w:lineRule="exact"/>
        <w:ind w:left="2280" w:right="0" w:firstLine="0"/>
      </w:pPr>
      <w:bookmarkStart w:id="51" w:name="bookmark51"/>
      <w:r>
        <w:rPr>
          <w:rStyle w:val="CharStyle95"/>
        </w:rPr>
        <w:t>Cena díla, fakturační a platební podmínky</w:t>
      </w:r>
      <w:bookmarkEnd w:id="51"/>
    </w:p>
    <w:p>
      <w:pPr>
        <w:pStyle w:val="Style58"/>
        <w:numPr>
          <w:ilvl w:val="0"/>
          <w:numId w:val="67"/>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8"/>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58"/>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58"/>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58"/>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8"/>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8"/>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8"/>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8"/>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58"/>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58"/>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58"/>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58"/>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58"/>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58"/>
        <w:numPr>
          <w:ilvl w:val="0"/>
          <w:numId w:val="69"/>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58"/>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58"/>
        <w:numPr>
          <w:ilvl w:val="0"/>
          <w:numId w:val="69"/>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58"/>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8"/>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8"/>
        <w:numPr>
          <w:ilvl w:val="0"/>
          <w:numId w:val="67"/>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8"/>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8"/>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8"/>
        <w:numPr>
          <w:ilvl w:val="0"/>
          <w:numId w:val="6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8"/>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8"/>
        <w:numPr>
          <w:ilvl w:val="0"/>
          <w:numId w:val="67"/>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8"/>
        <w:numPr>
          <w:ilvl w:val="0"/>
          <w:numId w:val="67"/>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58"/>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58"/>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58"/>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58"/>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58"/>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58"/>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58"/>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58"/>
        <w:numPr>
          <w:ilvl w:val="0"/>
          <w:numId w:val="71"/>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58"/>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8"/>
        <w:numPr>
          <w:ilvl w:val="0"/>
          <w:numId w:val="67"/>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58"/>
        <w:numPr>
          <w:ilvl w:val="0"/>
          <w:numId w:val="67"/>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58"/>
        <w:numPr>
          <w:ilvl w:val="0"/>
          <w:numId w:val="73"/>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58"/>
        <w:numPr>
          <w:ilvl w:val="0"/>
          <w:numId w:val="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58"/>
        <w:numPr>
          <w:ilvl w:val="0"/>
          <w:numId w:val="73"/>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58"/>
        <w:numPr>
          <w:ilvl w:val="0"/>
          <w:numId w:val="73"/>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58"/>
        <w:numPr>
          <w:ilvl w:val="0"/>
          <w:numId w:val="73"/>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8"/>
        <w:numPr>
          <w:ilvl w:val="0"/>
          <w:numId w:val="73"/>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58"/>
        <w:numPr>
          <w:ilvl w:val="0"/>
          <w:numId w:val="6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58"/>
        <w:numPr>
          <w:ilvl w:val="0"/>
          <w:numId w:val="67"/>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58"/>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8"/>
        <w:numPr>
          <w:ilvl w:val="0"/>
          <w:numId w:val="67"/>
        </w:numPr>
        <w:tabs>
          <w:tab w:leader="none" w:pos="591" w:val="left"/>
        </w:tabs>
        <w:widowControl w:val="0"/>
        <w:keepNext w:val="0"/>
        <w:keepLines w:val="0"/>
        <w:shd w:val="clear" w:color="auto" w:fill="auto"/>
        <w:bidi w:val="0"/>
        <w:spacing w:before="0" w:after="488" w:line="250" w:lineRule="exact"/>
        <w:ind w:left="0" w:right="0" w:firstLine="0"/>
      </w:pPr>
      <w:bookmarkStart w:id="52" w:name="bookmark52"/>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2"/>
    </w:p>
    <w:p>
      <w:pPr>
        <w:pStyle w:val="Style80"/>
        <w:numPr>
          <w:ilvl w:val="0"/>
          <w:numId w:val="55"/>
        </w:numPr>
        <w:tabs>
          <w:tab w:leader="none" w:pos="2387" w:val="left"/>
        </w:tabs>
        <w:widowControl w:val="0"/>
        <w:keepNext/>
        <w:keepLines/>
        <w:shd w:val="clear" w:color="auto" w:fill="auto"/>
        <w:bidi w:val="0"/>
        <w:jc w:val="both"/>
        <w:spacing w:before="0" w:after="210" w:line="240" w:lineRule="exact"/>
        <w:ind w:left="1940" w:right="0" w:firstLine="0"/>
      </w:pPr>
      <w:bookmarkStart w:id="53" w:name="bookmark53"/>
      <w:r>
        <w:rPr>
          <w:rStyle w:val="CharStyle95"/>
        </w:rPr>
        <w:t>Podklady, pokyny a věci předané Objednatelem</w:t>
      </w:r>
      <w:bookmarkEnd w:id="53"/>
    </w:p>
    <w:p>
      <w:pPr>
        <w:pStyle w:val="Style58"/>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8"/>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8"/>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2"/>
        </w:rPr>
        <w:t>vynaložení odborné péče v době před uzavřením Smlouvy.</w:t>
      </w:r>
    </w:p>
    <w:p>
      <w:pPr>
        <w:pStyle w:val="Style58"/>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8"/>
        <w:numPr>
          <w:ilvl w:val="0"/>
          <w:numId w:val="7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8"/>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8"/>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8"/>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8"/>
        <w:numPr>
          <w:ilvl w:val="0"/>
          <w:numId w:val="75"/>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8"/>
        <w:numPr>
          <w:ilvl w:val="0"/>
          <w:numId w:val="75"/>
        </w:numPr>
        <w:tabs>
          <w:tab w:leader="none" w:pos="481" w:val="left"/>
        </w:tabs>
        <w:widowControl w:val="0"/>
        <w:keepNext w:val="0"/>
        <w:keepLines w:val="0"/>
        <w:shd w:val="clear" w:color="auto" w:fill="auto"/>
        <w:bidi w:val="0"/>
        <w:spacing w:before="0" w:after="432" w:line="254" w:lineRule="exact"/>
        <w:ind w:left="0" w:right="0" w:firstLine="0"/>
      </w:pPr>
      <w:bookmarkStart w:id="54" w:name="bookmark54"/>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4"/>
    </w:p>
    <w:p>
      <w:pPr>
        <w:pStyle w:val="Style80"/>
        <w:numPr>
          <w:ilvl w:val="0"/>
          <w:numId w:val="55"/>
        </w:numPr>
        <w:tabs>
          <w:tab w:leader="none" w:pos="3483" w:val="left"/>
        </w:tabs>
        <w:widowControl w:val="0"/>
        <w:keepNext/>
        <w:keepLines/>
        <w:shd w:val="clear" w:color="auto" w:fill="auto"/>
        <w:bidi w:val="0"/>
        <w:jc w:val="both"/>
        <w:spacing w:before="0" w:after="210" w:line="240" w:lineRule="exact"/>
        <w:ind w:left="2940" w:right="0" w:firstLine="0"/>
      </w:pPr>
      <w:bookmarkStart w:id="55" w:name="bookmark55"/>
      <w:r>
        <w:rPr>
          <w:rStyle w:val="CharStyle95"/>
        </w:rPr>
        <w:t>Součinnost smluvních stran</w:t>
      </w:r>
      <w:bookmarkEnd w:id="55"/>
    </w:p>
    <w:p>
      <w:pPr>
        <w:pStyle w:val="Style58"/>
        <w:numPr>
          <w:ilvl w:val="0"/>
          <w:numId w:val="77"/>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8"/>
        <w:numPr>
          <w:ilvl w:val="0"/>
          <w:numId w:val="7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8"/>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8"/>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8"/>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58"/>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8"/>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8"/>
        <w:numPr>
          <w:ilvl w:val="0"/>
          <w:numId w:val="79"/>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8"/>
        <w:numPr>
          <w:ilvl w:val="0"/>
          <w:numId w:val="79"/>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8"/>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8"/>
        <w:numPr>
          <w:ilvl w:val="0"/>
          <w:numId w:val="77"/>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8"/>
        <w:numPr>
          <w:ilvl w:val="0"/>
          <w:numId w:val="77"/>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58"/>
        <w:numPr>
          <w:ilvl w:val="0"/>
          <w:numId w:val="81"/>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8"/>
        <w:numPr>
          <w:ilvl w:val="0"/>
          <w:numId w:val="81"/>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58"/>
        <w:numPr>
          <w:ilvl w:val="0"/>
          <w:numId w:val="81"/>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8"/>
        <w:numPr>
          <w:ilvl w:val="0"/>
          <w:numId w:val="77"/>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8"/>
        <w:numPr>
          <w:ilvl w:val="0"/>
          <w:numId w:val="77"/>
        </w:numPr>
        <w:tabs>
          <w:tab w:leader="none" w:pos="505" w:val="left"/>
        </w:tabs>
        <w:widowControl w:val="0"/>
        <w:keepNext w:val="0"/>
        <w:keepLines w:val="0"/>
        <w:shd w:val="clear" w:color="auto" w:fill="auto"/>
        <w:bidi w:val="0"/>
        <w:spacing w:before="0" w:after="432" w:line="254" w:lineRule="exact"/>
        <w:ind w:left="0" w:right="0" w:firstLine="0"/>
      </w:pPr>
      <w:bookmarkStart w:id="56" w:name="bookmark56"/>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56"/>
    </w:p>
    <w:p>
      <w:pPr>
        <w:pStyle w:val="Style80"/>
        <w:numPr>
          <w:ilvl w:val="0"/>
          <w:numId w:val="55"/>
        </w:numPr>
        <w:tabs>
          <w:tab w:leader="none" w:pos="2439" w:val="left"/>
        </w:tabs>
        <w:widowControl w:val="0"/>
        <w:keepNext/>
        <w:keepLines/>
        <w:shd w:val="clear" w:color="auto" w:fill="auto"/>
        <w:bidi w:val="0"/>
        <w:jc w:val="both"/>
        <w:spacing w:before="0" w:after="210" w:line="240" w:lineRule="exact"/>
        <w:ind w:left="1800" w:right="0" w:firstLine="0"/>
      </w:pPr>
      <w:bookmarkStart w:id="57" w:name="bookmark57"/>
      <w:r>
        <w:rPr>
          <w:rStyle w:val="CharStyle95"/>
        </w:rPr>
        <w:t>Podmínky a způsob provádění díla Zhotovitelem</w:t>
      </w:r>
      <w:bookmarkEnd w:id="57"/>
    </w:p>
    <w:p>
      <w:pPr>
        <w:pStyle w:val="Style58"/>
        <w:numPr>
          <w:ilvl w:val="0"/>
          <w:numId w:val="83"/>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58"/>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8"/>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8"/>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8"/>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8"/>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8"/>
        <w:numPr>
          <w:ilvl w:val="0"/>
          <w:numId w:val="83"/>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8"/>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8"/>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8"/>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8"/>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8"/>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8"/>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8"/>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8"/>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8"/>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8"/>
        <w:numPr>
          <w:ilvl w:val="0"/>
          <w:numId w:val="85"/>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8"/>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8"/>
        <w:numPr>
          <w:ilvl w:val="0"/>
          <w:numId w:val="83"/>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8"/>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8"/>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rStyle w:val="CharStyle92"/>
        </w:rPr>
        <w:t>Přerušení prací</w:t>
      </w:r>
    </w:p>
    <w:p>
      <w:pPr>
        <w:pStyle w:val="Style58"/>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8"/>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8"/>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8"/>
        <w:numPr>
          <w:ilvl w:val="0"/>
          <w:numId w:val="83"/>
        </w:numPr>
        <w:tabs>
          <w:tab w:leader="none" w:pos="567" w:val="left"/>
        </w:tabs>
        <w:widowControl w:val="0"/>
        <w:keepNext w:val="0"/>
        <w:keepLines w:val="0"/>
        <w:shd w:val="clear" w:color="auto" w:fill="auto"/>
        <w:bidi w:val="0"/>
        <w:spacing w:before="0" w:after="0" w:line="240" w:lineRule="exact"/>
        <w:ind w:left="0" w:right="0" w:firstLine="0"/>
      </w:pPr>
      <w:r>
        <w:rPr>
          <w:rStyle w:val="CharStyle92"/>
        </w:rPr>
        <w:t>Kontroly a kontrolní dny</w:t>
      </w:r>
    </w:p>
    <w:p>
      <w:pPr>
        <w:pStyle w:val="Style58"/>
        <w:numPr>
          <w:ilvl w:val="0"/>
          <w:numId w:val="89"/>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8"/>
        <w:numPr>
          <w:ilvl w:val="0"/>
          <w:numId w:val="8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8"/>
        <w:numPr>
          <w:ilvl w:val="0"/>
          <w:numId w:val="8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8"/>
        <w:numPr>
          <w:ilvl w:val="0"/>
          <w:numId w:val="89"/>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58"/>
        <w:numPr>
          <w:ilvl w:val="0"/>
          <w:numId w:val="89"/>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58"/>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8"/>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8"/>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58"/>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8"/>
        <w:numPr>
          <w:ilvl w:val="0"/>
          <w:numId w:val="91"/>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8"/>
        <w:numPr>
          <w:ilvl w:val="0"/>
          <w:numId w:val="89"/>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58"/>
        <w:numPr>
          <w:ilvl w:val="0"/>
          <w:numId w:val="89"/>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8"/>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8"/>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58"/>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58"/>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58"/>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58"/>
        <w:numPr>
          <w:ilvl w:val="0"/>
          <w:numId w:val="83"/>
        </w:numPr>
        <w:tabs>
          <w:tab w:leader="none" w:pos="567" w:val="left"/>
        </w:tabs>
        <w:widowControl w:val="0"/>
        <w:keepNext w:val="0"/>
        <w:keepLines w:val="0"/>
        <w:shd w:val="clear" w:color="auto" w:fill="auto"/>
        <w:bidi w:val="0"/>
        <w:spacing w:before="0" w:after="0" w:line="240" w:lineRule="exact"/>
        <w:ind w:left="0" w:right="0" w:firstLine="0"/>
      </w:pPr>
      <w:r>
        <w:rPr>
          <w:rStyle w:val="CharStyle92"/>
        </w:rPr>
        <w:t>Změny díla</w:t>
      </w:r>
    </w:p>
    <w:p>
      <w:pPr>
        <w:pStyle w:val="Style58"/>
        <w:numPr>
          <w:ilvl w:val="0"/>
          <w:numId w:val="9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8"/>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58"/>
        <w:numPr>
          <w:ilvl w:val="0"/>
          <w:numId w:val="97"/>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58"/>
        <w:numPr>
          <w:ilvl w:val="0"/>
          <w:numId w:val="97"/>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58"/>
        <w:numPr>
          <w:ilvl w:val="0"/>
          <w:numId w:val="97"/>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8"/>
        <w:numPr>
          <w:ilvl w:val="0"/>
          <w:numId w:val="9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8"/>
        <w:numPr>
          <w:ilvl w:val="0"/>
          <w:numId w:val="95"/>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8"/>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58"/>
        <w:numPr>
          <w:ilvl w:val="0"/>
          <w:numId w:val="95"/>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8"/>
        <w:numPr>
          <w:ilvl w:val="0"/>
          <w:numId w:val="9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8"/>
        <w:numPr>
          <w:ilvl w:val="0"/>
          <w:numId w:val="95"/>
        </w:numPr>
        <w:tabs>
          <w:tab w:leader="none" w:pos="730" w:val="left"/>
        </w:tabs>
        <w:widowControl w:val="0"/>
        <w:keepNext w:val="0"/>
        <w:keepLines w:val="0"/>
        <w:shd w:val="clear" w:color="auto" w:fill="auto"/>
        <w:bidi w:val="0"/>
        <w:spacing w:before="0" w:after="0" w:line="250" w:lineRule="exact"/>
        <w:ind w:left="0" w:right="0" w:firstLine="0"/>
      </w:pPr>
      <w:r>
        <w:rPr>
          <w:rStyle w:val="CharStyle92"/>
        </w:rPr>
        <w:t>Dodržování bezpečnosti a hygieny práce</w:t>
      </w:r>
    </w:p>
    <w:p>
      <w:pPr>
        <w:pStyle w:val="Style58"/>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8"/>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8"/>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8"/>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8"/>
        <w:numPr>
          <w:ilvl w:val="0"/>
          <w:numId w:val="99"/>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58"/>
        <w:numPr>
          <w:ilvl w:val="0"/>
          <w:numId w:val="99"/>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8"/>
        <w:numPr>
          <w:ilvl w:val="0"/>
          <w:numId w:val="95"/>
        </w:numPr>
        <w:tabs>
          <w:tab w:leader="none" w:pos="730" w:val="left"/>
        </w:tabs>
        <w:widowControl w:val="0"/>
        <w:keepNext w:val="0"/>
        <w:keepLines w:val="0"/>
        <w:shd w:val="clear" w:color="auto" w:fill="auto"/>
        <w:bidi w:val="0"/>
        <w:spacing w:before="0" w:after="0" w:line="250" w:lineRule="exact"/>
        <w:ind w:left="0" w:right="0" w:firstLine="0"/>
      </w:pPr>
      <w:r>
        <w:rPr>
          <w:rStyle w:val="CharStyle92"/>
        </w:rPr>
        <w:t>Dodržování podmínek rozhodnutí dotčených orgánů a organizací</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8"/>
        <w:numPr>
          <w:ilvl w:val="0"/>
          <w:numId w:val="83"/>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8"/>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8"/>
        <w:numPr>
          <w:ilvl w:val="0"/>
          <w:numId w:val="83"/>
        </w:numPr>
        <w:tabs>
          <w:tab w:leader="none" w:pos="572" w:val="left"/>
        </w:tabs>
        <w:widowControl w:val="0"/>
        <w:keepNext w:val="0"/>
        <w:keepLines w:val="0"/>
        <w:shd w:val="clear" w:color="auto" w:fill="auto"/>
        <w:bidi w:val="0"/>
        <w:spacing w:before="0" w:after="432" w:line="254" w:lineRule="exact"/>
        <w:ind w:left="0" w:right="0" w:firstLine="0"/>
      </w:pPr>
      <w:bookmarkStart w:id="58" w:name="bookmark58"/>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8"/>
    </w:p>
    <w:p>
      <w:pPr>
        <w:pStyle w:val="Style80"/>
        <w:numPr>
          <w:ilvl w:val="0"/>
          <w:numId w:val="55"/>
        </w:numPr>
        <w:tabs>
          <w:tab w:leader="none" w:pos="3527" w:val="left"/>
        </w:tabs>
        <w:widowControl w:val="0"/>
        <w:keepNext/>
        <w:keepLines/>
        <w:shd w:val="clear" w:color="auto" w:fill="auto"/>
        <w:bidi w:val="0"/>
        <w:jc w:val="both"/>
        <w:spacing w:before="0" w:after="210" w:line="240" w:lineRule="exact"/>
        <w:ind w:left="3080" w:right="0" w:firstLine="0"/>
      </w:pPr>
      <w:bookmarkStart w:id="59" w:name="bookmark59"/>
      <w:r>
        <w:rPr>
          <w:rStyle w:val="CharStyle95"/>
        </w:rPr>
        <w:t>Staveniště a jeho zařízení</w:t>
      </w:r>
      <w:bookmarkEnd w:id="59"/>
    </w:p>
    <w:p>
      <w:pPr>
        <w:pStyle w:val="Style58"/>
        <w:numPr>
          <w:ilvl w:val="0"/>
          <w:numId w:val="101"/>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8"/>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58"/>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58"/>
        <w:numPr>
          <w:ilvl w:val="0"/>
          <w:numId w:val="103"/>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58"/>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8"/>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8"/>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8"/>
        <w:numPr>
          <w:ilvl w:val="0"/>
          <w:numId w:val="101"/>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58"/>
        <w:numPr>
          <w:ilvl w:val="0"/>
          <w:numId w:val="10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58"/>
        <w:numPr>
          <w:ilvl w:val="0"/>
          <w:numId w:val="10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58"/>
        <w:numPr>
          <w:ilvl w:val="0"/>
          <w:numId w:val="105"/>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8"/>
        <w:numPr>
          <w:ilvl w:val="0"/>
          <w:numId w:val="105"/>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8"/>
        <w:numPr>
          <w:ilvl w:val="0"/>
          <w:numId w:val="105"/>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8"/>
        <w:numPr>
          <w:ilvl w:val="0"/>
          <w:numId w:val="10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8"/>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8"/>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8"/>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8"/>
        <w:numPr>
          <w:ilvl w:val="0"/>
          <w:numId w:val="101"/>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80"/>
        <w:numPr>
          <w:ilvl w:val="0"/>
          <w:numId w:val="55"/>
        </w:numPr>
        <w:tabs>
          <w:tab w:leader="none" w:pos="3441" w:val="left"/>
        </w:tabs>
        <w:widowControl w:val="0"/>
        <w:keepNext/>
        <w:keepLines/>
        <w:shd w:val="clear" w:color="auto" w:fill="auto"/>
        <w:bidi w:val="0"/>
        <w:jc w:val="both"/>
        <w:spacing w:before="0" w:after="214" w:line="240" w:lineRule="exact"/>
        <w:ind w:left="3080" w:right="0" w:firstLine="0"/>
      </w:pPr>
      <w:bookmarkStart w:id="60" w:name="bookmark60"/>
      <w:r>
        <w:rPr>
          <w:rStyle w:val="CharStyle95"/>
        </w:rPr>
        <w:t>Stavební deník, TDS a AD</w:t>
      </w:r>
      <w:bookmarkEnd w:id="60"/>
    </w:p>
    <w:p>
      <w:pPr>
        <w:pStyle w:val="Style58"/>
        <w:numPr>
          <w:ilvl w:val="0"/>
          <w:numId w:val="107"/>
        </w:numPr>
        <w:tabs>
          <w:tab w:leader="none" w:pos="712" w:val="left"/>
        </w:tabs>
        <w:widowControl w:val="0"/>
        <w:keepNext w:val="0"/>
        <w:keepLines w:val="0"/>
        <w:shd w:val="clear" w:color="auto" w:fill="auto"/>
        <w:bidi w:val="0"/>
        <w:spacing w:before="0" w:after="0" w:line="240" w:lineRule="exact"/>
        <w:ind w:left="0" w:right="0" w:firstLine="0"/>
      </w:pPr>
      <w:bookmarkStart w:id="61" w:name="bookmark61"/>
      <w:r>
        <w:rPr>
          <w:rStyle w:val="CharStyle92"/>
        </w:rPr>
        <w:t>Stavební deník</w:t>
      </w:r>
      <w:bookmarkEnd w:id="61"/>
    </w:p>
    <w:p>
      <w:pPr>
        <w:pStyle w:val="Style58"/>
        <w:numPr>
          <w:ilvl w:val="0"/>
          <w:numId w:val="10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8"/>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8"/>
        <w:numPr>
          <w:ilvl w:val="0"/>
          <w:numId w:val="10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8"/>
        <w:numPr>
          <w:ilvl w:val="0"/>
          <w:numId w:val="10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8"/>
        <w:numPr>
          <w:ilvl w:val="0"/>
          <w:numId w:val="10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8"/>
        <w:numPr>
          <w:ilvl w:val="0"/>
          <w:numId w:val="10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8"/>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92"/>
        </w:rPr>
        <w:t>Obsah a forma zápisu do stavebního deníku</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58"/>
        <w:numPr>
          <w:ilvl w:val="0"/>
          <w:numId w:val="111"/>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8"/>
        <w:numPr>
          <w:ilvl w:val="0"/>
          <w:numId w:val="11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8"/>
        <w:numPr>
          <w:ilvl w:val="0"/>
          <w:numId w:val="11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58"/>
        <w:numPr>
          <w:ilvl w:val="0"/>
          <w:numId w:val="11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58"/>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8"/>
        <w:numPr>
          <w:ilvl w:val="0"/>
          <w:numId w:val="111"/>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8"/>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92"/>
        </w:rPr>
        <w:t>Osoby oprávněné k zápisům ve stavebním deníku</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58"/>
        <w:numPr>
          <w:ilvl w:val="0"/>
          <w:numId w:val="11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58"/>
        <w:numPr>
          <w:ilvl w:val="0"/>
          <w:numId w:val="113"/>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8"/>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92"/>
        </w:rPr>
        <w:t>Způsob vedení a zápisu do Stavebního deníku</w:t>
      </w:r>
    </w:p>
    <w:p>
      <w:pPr>
        <w:pStyle w:val="Style58"/>
        <w:numPr>
          <w:ilvl w:val="0"/>
          <w:numId w:val="115"/>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8"/>
        <w:numPr>
          <w:ilvl w:val="0"/>
          <w:numId w:val="115"/>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8"/>
        <w:numPr>
          <w:ilvl w:val="0"/>
          <w:numId w:val="115"/>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8"/>
        <w:numPr>
          <w:ilvl w:val="0"/>
          <w:numId w:val="107"/>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Technický dozor stavebníka (TDS) a autorský dozor (AD)</w:t>
      </w:r>
    </w:p>
    <w:p>
      <w:pPr>
        <w:pStyle w:val="Style58"/>
        <w:numPr>
          <w:ilvl w:val="0"/>
          <w:numId w:val="117"/>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58"/>
        <w:numPr>
          <w:ilvl w:val="0"/>
          <w:numId w:val="11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8"/>
        <w:numPr>
          <w:ilvl w:val="0"/>
          <w:numId w:val="117"/>
        </w:numPr>
        <w:tabs>
          <w:tab w:leader="none" w:pos="735" w:val="left"/>
        </w:tabs>
        <w:widowControl w:val="0"/>
        <w:keepNext w:val="0"/>
        <w:keepLines w:val="0"/>
        <w:shd w:val="clear" w:color="auto" w:fill="auto"/>
        <w:bidi w:val="0"/>
        <w:spacing w:before="0" w:after="428" w:line="250" w:lineRule="exact"/>
        <w:ind w:left="0" w:right="0" w:firstLine="0"/>
      </w:pPr>
      <w:bookmarkStart w:id="62" w:name="bookmark62"/>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2"/>
    </w:p>
    <w:p>
      <w:pPr>
        <w:pStyle w:val="Style80"/>
        <w:numPr>
          <w:ilvl w:val="0"/>
          <w:numId w:val="55"/>
        </w:numPr>
        <w:tabs>
          <w:tab w:leader="none" w:pos="4397" w:val="left"/>
        </w:tabs>
        <w:widowControl w:val="0"/>
        <w:keepNext/>
        <w:keepLines/>
        <w:shd w:val="clear" w:color="auto" w:fill="auto"/>
        <w:bidi w:val="0"/>
        <w:jc w:val="both"/>
        <w:spacing w:before="0" w:after="210" w:line="240" w:lineRule="exact"/>
        <w:ind w:left="3940" w:right="0" w:firstLine="0"/>
      </w:pPr>
      <w:bookmarkStart w:id="63" w:name="bookmark63"/>
      <w:r>
        <w:rPr>
          <w:rStyle w:val="CharStyle95"/>
        </w:rPr>
        <w:t>Zkoušky</w:t>
      </w:r>
      <w:bookmarkEnd w:id="63"/>
    </w:p>
    <w:p>
      <w:pPr>
        <w:pStyle w:val="Style58"/>
        <w:numPr>
          <w:ilvl w:val="0"/>
          <w:numId w:val="11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58"/>
        <w:numPr>
          <w:ilvl w:val="0"/>
          <w:numId w:val="119"/>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8"/>
        <w:numPr>
          <w:ilvl w:val="0"/>
          <w:numId w:val="11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8"/>
        <w:numPr>
          <w:ilvl w:val="0"/>
          <w:numId w:val="119"/>
        </w:numPr>
        <w:tabs>
          <w:tab w:leader="none" w:pos="577" w:val="left"/>
        </w:tabs>
        <w:widowControl w:val="0"/>
        <w:keepNext w:val="0"/>
        <w:keepLines w:val="0"/>
        <w:shd w:val="clear" w:color="auto" w:fill="auto"/>
        <w:bidi w:val="0"/>
        <w:spacing w:before="0" w:after="428" w:line="250" w:lineRule="exact"/>
        <w:ind w:left="0" w:right="0" w:firstLine="0"/>
      </w:pPr>
      <w:bookmarkStart w:id="64" w:name="bookmark64"/>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4"/>
    </w:p>
    <w:p>
      <w:pPr>
        <w:pStyle w:val="Style80"/>
        <w:numPr>
          <w:ilvl w:val="0"/>
          <w:numId w:val="55"/>
        </w:numPr>
        <w:tabs>
          <w:tab w:leader="none" w:pos="3208" w:val="left"/>
        </w:tabs>
        <w:widowControl w:val="0"/>
        <w:keepNext/>
        <w:keepLines/>
        <w:shd w:val="clear" w:color="auto" w:fill="auto"/>
        <w:bidi w:val="0"/>
        <w:jc w:val="both"/>
        <w:spacing w:before="0" w:after="207" w:line="240" w:lineRule="exact"/>
        <w:ind w:left="2660" w:right="0" w:firstLine="0"/>
      </w:pPr>
      <w:bookmarkStart w:id="65" w:name="bookmark65"/>
      <w:r>
        <w:rPr>
          <w:rStyle w:val="CharStyle95"/>
        </w:rPr>
        <w:t>Užívání díla před jeho předáním</w:t>
      </w:r>
      <w:bookmarkEnd w:id="65"/>
    </w:p>
    <w:p>
      <w:pPr>
        <w:pStyle w:val="Style58"/>
        <w:numPr>
          <w:ilvl w:val="0"/>
          <w:numId w:val="121"/>
        </w:numPr>
        <w:tabs>
          <w:tab w:leader="none" w:pos="562" w:val="left"/>
        </w:tabs>
        <w:widowControl w:val="0"/>
        <w:keepNext w:val="0"/>
        <w:keepLines w:val="0"/>
        <w:shd w:val="clear" w:color="auto" w:fill="auto"/>
        <w:bidi w:val="0"/>
        <w:spacing w:before="0" w:after="432" w:line="254" w:lineRule="exact"/>
        <w:ind w:left="0" w:right="0" w:firstLine="0"/>
      </w:pPr>
      <w:bookmarkStart w:id="66" w:name="bookmark66"/>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6"/>
    </w:p>
    <w:p>
      <w:pPr>
        <w:pStyle w:val="Style80"/>
        <w:numPr>
          <w:ilvl w:val="0"/>
          <w:numId w:val="55"/>
        </w:numPr>
        <w:tabs>
          <w:tab w:leader="none" w:pos="3499" w:val="left"/>
        </w:tabs>
        <w:widowControl w:val="0"/>
        <w:keepNext/>
        <w:keepLines/>
        <w:shd w:val="clear" w:color="auto" w:fill="auto"/>
        <w:bidi w:val="0"/>
        <w:jc w:val="both"/>
        <w:spacing w:before="0" w:after="201" w:line="240" w:lineRule="exact"/>
        <w:ind w:left="2860" w:right="0" w:firstLine="0"/>
      </w:pPr>
      <w:bookmarkStart w:id="67" w:name="bookmark67"/>
      <w:r>
        <w:rPr>
          <w:rStyle w:val="CharStyle95"/>
        </w:rPr>
        <w:t>Převzetí díla nebo jeho části</w:t>
      </w:r>
      <w:bookmarkEnd w:id="67"/>
    </w:p>
    <w:p>
      <w:pPr>
        <w:pStyle w:val="Style58"/>
        <w:numPr>
          <w:ilvl w:val="0"/>
          <w:numId w:val="123"/>
        </w:numPr>
        <w:tabs>
          <w:tab w:leader="none" w:pos="702" w:val="left"/>
        </w:tabs>
        <w:widowControl w:val="0"/>
        <w:keepNext w:val="0"/>
        <w:keepLines w:val="0"/>
        <w:shd w:val="clear" w:color="auto" w:fill="auto"/>
        <w:bidi w:val="0"/>
        <w:spacing w:before="0" w:after="0" w:line="250" w:lineRule="exact"/>
        <w:ind w:left="0" w:right="0" w:firstLine="0"/>
      </w:pPr>
      <w:r>
        <w:rPr>
          <w:rStyle w:val="CharStyle92"/>
        </w:rPr>
        <w:t>Provedení díla</w:t>
      </w:r>
    </w:p>
    <w:p>
      <w:pPr>
        <w:pStyle w:val="Style58"/>
        <w:numPr>
          <w:ilvl w:val="0"/>
          <w:numId w:val="125"/>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8"/>
        <w:numPr>
          <w:ilvl w:val="0"/>
          <w:numId w:val="12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8"/>
        <w:numPr>
          <w:ilvl w:val="0"/>
          <w:numId w:val="12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8"/>
        <w:numPr>
          <w:ilvl w:val="0"/>
          <w:numId w:val="125"/>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8"/>
        <w:numPr>
          <w:ilvl w:val="0"/>
          <w:numId w:val="125"/>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8"/>
        <w:numPr>
          <w:ilvl w:val="0"/>
          <w:numId w:val="123"/>
        </w:numPr>
        <w:tabs>
          <w:tab w:leader="none" w:pos="716" w:val="left"/>
        </w:tabs>
        <w:widowControl w:val="0"/>
        <w:keepNext w:val="0"/>
        <w:keepLines w:val="0"/>
        <w:shd w:val="clear" w:color="auto" w:fill="auto"/>
        <w:bidi w:val="0"/>
        <w:spacing w:before="0" w:after="0" w:line="250" w:lineRule="exact"/>
        <w:ind w:left="0" w:right="0" w:firstLine="0"/>
      </w:pPr>
      <w:r>
        <w:rPr>
          <w:rStyle w:val="CharStyle92"/>
        </w:rPr>
        <w:t>Předání a převzetí díla nebo jeho části a Příprava k předání díla nebo jeho části</w:t>
      </w:r>
    </w:p>
    <w:p>
      <w:pPr>
        <w:pStyle w:val="Style58"/>
        <w:numPr>
          <w:ilvl w:val="0"/>
          <w:numId w:val="127"/>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8"/>
        <w:numPr>
          <w:ilvl w:val="0"/>
          <w:numId w:val="129"/>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58"/>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58"/>
        <w:numPr>
          <w:ilvl w:val="0"/>
          <w:numId w:val="129"/>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58"/>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58"/>
        <w:numPr>
          <w:ilvl w:val="0"/>
          <w:numId w:val="127"/>
        </w:numPr>
        <w:tabs>
          <w:tab w:leader="none" w:pos="729" w:val="left"/>
        </w:tabs>
        <w:widowControl w:val="0"/>
        <w:keepNext w:val="0"/>
        <w:keepLines w:val="0"/>
        <w:shd w:val="clear" w:color="auto" w:fill="auto"/>
        <w:bidi w:val="0"/>
        <w:spacing w:before="0" w:after="0" w:line="250" w:lineRule="exact"/>
        <w:ind w:left="0" w:right="0" w:firstLine="0"/>
      </w:pPr>
      <w:r>
        <w:rPr>
          <w:rStyle w:val="CharStyle92"/>
        </w:rPr>
        <w:t>Organizace a doklady nezbytné k předání a převzetí díla</w:t>
      </w:r>
    </w:p>
    <w:p>
      <w:pPr>
        <w:pStyle w:val="Style58"/>
        <w:numPr>
          <w:ilvl w:val="0"/>
          <w:numId w:val="131"/>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8"/>
        <w:numPr>
          <w:ilvl w:val="0"/>
          <w:numId w:val="131"/>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58"/>
        <w:numPr>
          <w:ilvl w:val="0"/>
          <w:numId w:val="131"/>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58"/>
        <w:numPr>
          <w:ilvl w:val="0"/>
          <w:numId w:val="131"/>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58"/>
        <w:numPr>
          <w:ilvl w:val="0"/>
          <w:numId w:val="131"/>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58"/>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58"/>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8"/>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58"/>
        <w:numPr>
          <w:ilvl w:val="0"/>
          <w:numId w:val="123"/>
        </w:numPr>
        <w:tabs>
          <w:tab w:leader="none" w:pos="689" w:val="left"/>
        </w:tabs>
        <w:widowControl w:val="0"/>
        <w:keepNext w:val="0"/>
        <w:keepLines w:val="0"/>
        <w:shd w:val="clear" w:color="auto" w:fill="auto"/>
        <w:bidi w:val="0"/>
        <w:spacing w:before="0" w:after="0" w:line="240" w:lineRule="exact"/>
        <w:ind w:left="0" w:right="0" w:firstLine="0"/>
      </w:pPr>
      <w:r>
        <w:rPr>
          <w:rStyle w:val="CharStyle92"/>
        </w:rPr>
        <w:t>Zápis o předání a převzetí díla</w:t>
      </w:r>
    </w:p>
    <w:p>
      <w:pPr>
        <w:pStyle w:val="Style58"/>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58"/>
        <w:numPr>
          <w:ilvl w:val="0"/>
          <w:numId w:val="13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8"/>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8"/>
        <w:numPr>
          <w:ilvl w:val="0"/>
          <w:numId w:val="133"/>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8"/>
        <w:numPr>
          <w:ilvl w:val="0"/>
          <w:numId w:val="133"/>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58"/>
        <w:numPr>
          <w:ilvl w:val="0"/>
          <w:numId w:val="133"/>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8"/>
        <w:widowControl w:val="0"/>
        <w:keepNext w:val="0"/>
        <w:keepLines w:val="0"/>
        <w:shd w:val="clear" w:color="auto" w:fill="auto"/>
        <w:bidi w:val="0"/>
        <w:spacing w:before="0" w:after="0" w:line="250" w:lineRule="exact"/>
        <w:ind w:left="0" w:right="0" w:firstLine="0"/>
      </w:pPr>
      <w:r>
        <w:rPr>
          <w:rStyle w:val="CharStyle92"/>
        </w:rPr>
        <w:t>13. 4. Prohlídka díla</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58"/>
        <w:numPr>
          <w:ilvl w:val="0"/>
          <w:numId w:val="135"/>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58"/>
        <w:numPr>
          <w:ilvl w:val="0"/>
          <w:numId w:val="13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8"/>
        <w:numPr>
          <w:ilvl w:val="0"/>
          <w:numId w:val="135"/>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8"/>
        <w:numPr>
          <w:ilvl w:val="0"/>
          <w:numId w:val="135"/>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8"/>
        <w:numPr>
          <w:ilvl w:val="0"/>
          <w:numId w:val="137"/>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58"/>
        <w:numPr>
          <w:ilvl w:val="0"/>
          <w:numId w:val="139"/>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8"/>
        <w:numPr>
          <w:ilvl w:val="0"/>
          <w:numId w:val="139"/>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8"/>
        <w:numPr>
          <w:ilvl w:val="0"/>
          <w:numId w:val="137"/>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58"/>
        <w:numPr>
          <w:ilvl w:val="0"/>
          <w:numId w:val="137"/>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58"/>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80"/>
        <w:numPr>
          <w:ilvl w:val="0"/>
          <w:numId w:val="55"/>
        </w:numPr>
        <w:tabs>
          <w:tab w:leader="none" w:pos="4105" w:val="left"/>
        </w:tabs>
        <w:widowControl w:val="0"/>
        <w:keepNext/>
        <w:keepLines/>
        <w:shd w:val="clear" w:color="auto" w:fill="auto"/>
        <w:bidi w:val="0"/>
        <w:jc w:val="both"/>
        <w:spacing w:before="0" w:after="210" w:line="240" w:lineRule="exact"/>
        <w:ind w:left="3480" w:right="0" w:firstLine="0"/>
      </w:pPr>
      <w:bookmarkStart w:id="68" w:name="bookmark68"/>
      <w:r>
        <w:rPr>
          <w:rStyle w:val="CharStyle95"/>
        </w:rPr>
        <w:t>Smluvní pokuty</w:t>
      </w:r>
      <w:bookmarkEnd w:id="68"/>
    </w:p>
    <w:p>
      <w:pPr>
        <w:pStyle w:val="Style58"/>
        <w:numPr>
          <w:ilvl w:val="0"/>
          <w:numId w:val="141"/>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8"/>
        <w:numPr>
          <w:ilvl w:val="0"/>
          <w:numId w:val="141"/>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8"/>
        <w:numPr>
          <w:ilvl w:val="0"/>
          <w:numId w:val="14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8"/>
        <w:numPr>
          <w:ilvl w:val="0"/>
          <w:numId w:val="14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8"/>
        <w:numPr>
          <w:ilvl w:val="0"/>
          <w:numId w:val="141"/>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8"/>
        <w:numPr>
          <w:ilvl w:val="0"/>
          <w:numId w:val="141"/>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8"/>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8"/>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8"/>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8"/>
        <w:numPr>
          <w:ilvl w:val="0"/>
          <w:numId w:val="141"/>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8"/>
        <w:numPr>
          <w:ilvl w:val="0"/>
          <w:numId w:val="141"/>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8"/>
        <w:numPr>
          <w:ilvl w:val="0"/>
          <w:numId w:val="141"/>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8"/>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8"/>
        <w:numPr>
          <w:ilvl w:val="0"/>
          <w:numId w:val="141"/>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8"/>
        <w:numPr>
          <w:ilvl w:val="0"/>
          <w:numId w:val="141"/>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8"/>
        <w:numPr>
          <w:ilvl w:val="0"/>
          <w:numId w:val="141"/>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8"/>
        <w:numPr>
          <w:ilvl w:val="0"/>
          <w:numId w:val="141"/>
        </w:numPr>
        <w:tabs>
          <w:tab w:leader="none" w:pos="706" w:val="left"/>
        </w:tabs>
        <w:widowControl w:val="0"/>
        <w:keepNext w:val="0"/>
        <w:keepLines w:val="0"/>
        <w:shd w:val="clear" w:color="auto" w:fill="auto"/>
        <w:bidi w:val="0"/>
        <w:spacing w:before="0" w:after="432" w:line="254" w:lineRule="exact"/>
        <w:ind w:left="0" w:right="0" w:firstLine="0"/>
      </w:pPr>
      <w:bookmarkStart w:id="69" w:name="bookmark69"/>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9"/>
    </w:p>
    <w:p>
      <w:pPr>
        <w:pStyle w:val="Style80"/>
        <w:numPr>
          <w:ilvl w:val="0"/>
          <w:numId w:val="55"/>
        </w:numPr>
        <w:tabs>
          <w:tab w:leader="none" w:pos="878" w:val="left"/>
        </w:tabs>
        <w:widowControl w:val="0"/>
        <w:keepNext/>
        <w:keepLines/>
        <w:shd w:val="clear" w:color="auto" w:fill="auto"/>
        <w:bidi w:val="0"/>
        <w:jc w:val="both"/>
        <w:spacing w:before="0" w:after="0" w:line="240" w:lineRule="exact"/>
        <w:ind w:left="340" w:right="0" w:firstLine="0"/>
      </w:pPr>
      <w:bookmarkStart w:id="70" w:name="bookmark70"/>
      <w:r>
        <w:rPr>
          <w:rStyle w:val="CharStyle95"/>
        </w:rPr>
        <w:t>Nebezpečí vzniku škody na věci, přechod vlastnického práva a odpovědnost za</w:t>
      </w:r>
      <w:bookmarkEnd w:id="70"/>
    </w:p>
    <w:p>
      <w:pPr>
        <w:pStyle w:val="Style80"/>
        <w:widowControl w:val="0"/>
        <w:keepNext/>
        <w:keepLines/>
        <w:shd w:val="clear" w:color="auto" w:fill="auto"/>
        <w:bidi w:val="0"/>
        <w:spacing w:before="0" w:after="150" w:line="240" w:lineRule="exact"/>
        <w:ind w:left="0" w:right="20" w:firstLine="0"/>
      </w:pPr>
      <w:bookmarkStart w:id="71" w:name="bookmark71"/>
      <w:r>
        <w:rPr>
          <w:rStyle w:val="CharStyle95"/>
        </w:rPr>
        <w:t>škodu</w:t>
      </w:r>
      <w:bookmarkEnd w:id="71"/>
    </w:p>
    <w:p>
      <w:pPr>
        <w:pStyle w:val="Style58"/>
        <w:numPr>
          <w:ilvl w:val="0"/>
          <w:numId w:val="143"/>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58"/>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58"/>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58"/>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58"/>
        <w:numPr>
          <w:ilvl w:val="0"/>
          <w:numId w:val="145"/>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58"/>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58"/>
        <w:numPr>
          <w:ilvl w:val="0"/>
          <w:numId w:val="143"/>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8"/>
        <w:numPr>
          <w:ilvl w:val="0"/>
          <w:numId w:val="147"/>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58"/>
        <w:numPr>
          <w:ilvl w:val="0"/>
          <w:numId w:val="147"/>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58"/>
        <w:numPr>
          <w:ilvl w:val="0"/>
          <w:numId w:val="147"/>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58"/>
        <w:numPr>
          <w:ilvl w:val="0"/>
          <w:numId w:val="143"/>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8"/>
        <w:numPr>
          <w:ilvl w:val="0"/>
          <w:numId w:val="143"/>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8"/>
        <w:numPr>
          <w:ilvl w:val="0"/>
          <w:numId w:val="143"/>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8"/>
        <w:numPr>
          <w:ilvl w:val="0"/>
          <w:numId w:val="143"/>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8"/>
        <w:numPr>
          <w:ilvl w:val="0"/>
          <w:numId w:val="143"/>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8"/>
        <w:numPr>
          <w:ilvl w:val="0"/>
          <w:numId w:val="143"/>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8"/>
        <w:numPr>
          <w:ilvl w:val="0"/>
          <w:numId w:val="143"/>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8"/>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8"/>
        <w:numPr>
          <w:ilvl w:val="0"/>
          <w:numId w:val="143"/>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58"/>
        <w:numPr>
          <w:ilvl w:val="0"/>
          <w:numId w:val="143"/>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8"/>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8"/>
        <w:widowControl w:val="0"/>
        <w:keepNext w:val="0"/>
        <w:keepLines w:val="0"/>
        <w:shd w:val="clear" w:color="auto" w:fill="auto"/>
        <w:bidi w:val="0"/>
        <w:spacing w:before="0" w:after="488" w:line="250" w:lineRule="exact"/>
        <w:ind w:left="0" w:right="0" w:firstLine="640"/>
      </w:pPr>
      <w:bookmarkStart w:id="72" w:name="bookmark72"/>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2"/>
    </w:p>
    <w:p>
      <w:pPr>
        <w:pStyle w:val="Style80"/>
        <w:numPr>
          <w:ilvl w:val="0"/>
          <w:numId w:val="55"/>
        </w:numPr>
        <w:tabs>
          <w:tab w:leader="none" w:pos="2870" w:val="left"/>
        </w:tabs>
        <w:widowControl w:val="0"/>
        <w:keepNext/>
        <w:keepLines/>
        <w:shd w:val="clear" w:color="auto" w:fill="auto"/>
        <w:bidi w:val="0"/>
        <w:jc w:val="both"/>
        <w:spacing w:before="0" w:after="210" w:line="240" w:lineRule="exact"/>
        <w:ind w:left="2240" w:right="0" w:firstLine="0"/>
      </w:pPr>
      <w:bookmarkStart w:id="73" w:name="bookmark73"/>
      <w:r>
        <w:rPr>
          <w:rStyle w:val="CharStyle95"/>
        </w:rPr>
        <w:t>Odpovědnost za vady a záruka za jakost</w:t>
      </w:r>
      <w:bookmarkEnd w:id="73"/>
    </w:p>
    <w:p>
      <w:pPr>
        <w:pStyle w:val="Style58"/>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8"/>
        <w:numPr>
          <w:ilvl w:val="0"/>
          <w:numId w:val="149"/>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8"/>
        <w:numPr>
          <w:ilvl w:val="0"/>
          <w:numId w:val="149"/>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58"/>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8"/>
        <w:numPr>
          <w:ilvl w:val="0"/>
          <w:numId w:val="149"/>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58"/>
        <w:numPr>
          <w:ilvl w:val="0"/>
          <w:numId w:val="149"/>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8"/>
        <w:numPr>
          <w:ilvl w:val="0"/>
          <w:numId w:val="14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8"/>
        <w:numPr>
          <w:ilvl w:val="0"/>
          <w:numId w:val="149"/>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8"/>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8"/>
        <w:numPr>
          <w:ilvl w:val="0"/>
          <w:numId w:val="15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58"/>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58"/>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58"/>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58"/>
        <w:numPr>
          <w:ilvl w:val="0"/>
          <w:numId w:val="153"/>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58"/>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58"/>
        <w:numPr>
          <w:ilvl w:val="0"/>
          <w:numId w:val="151"/>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58"/>
        <w:numPr>
          <w:ilvl w:val="0"/>
          <w:numId w:val="15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58"/>
        <w:numPr>
          <w:ilvl w:val="0"/>
          <w:numId w:val="149"/>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8"/>
        <w:numPr>
          <w:ilvl w:val="0"/>
          <w:numId w:val="149"/>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8"/>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8"/>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8"/>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8"/>
        <w:numPr>
          <w:ilvl w:val="0"/>
          <w:numId w:val="155"/>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8"/>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8"/>
        <w:numPr>
          <w:ilvl w:val="0"/>
          <w:numId w:val="155"/>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8"/>
        <w:numPr>
          <w:ilvl w:val="0"/>
          <w:numId w:val="155"/>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58"/>
        <w:numPr>
          <w:ilvl w:val="0"/>
          <w:numId w:val="157"/>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8"/>
        <w:numPr>
          <w:ilvl w:val="0"/>
          <w:numId w:val="157"/>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8"/>
        <w:numPr>
          <w:ilvl w:val="0"/>
          <w:numId w:val="157"/>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8"/>
        <w:numPr>
          <w:ilvl w:val="0"/>
          <w:numId w:val="155"/>
        </w:numPr>
        <w:tabs>
          <w:tab w:leader="none" w:pos="678" w:val="left"/>
        </w:tabs>
        <w:widowControl w:val="0"/>
        <w:keepNext w:val="0"/>
        <w:keepLines w:val="0"/>
        <w:shd w:val="clear" w:color="auto" w:fill="auto"/>
        <w:bidi w:val="0"/>
        <w:spacing w:before="0" w:after="432" w:line="254" w:lineRule="exact"/>
        <w:ind w:left="0" w:right="0" w:firstLine="0"/>
      </w:pPr>
      <w:bookmarkStart w:id="74" w:name="bookmark74"/>
      <w:r>
        <w:rPr>
          <w:lang w:val="cs-CZ" w:eastAsia="cs-CZ" w:bidi="cs-CZ"/>
          <w:sz w:val="24"/>
          <w:szCs w:val="24"/>
          <w:w w:val="100"/>
          <w:spacing w:val="0"/>
          <w:color w:val="000000"/>
          <w:position w:val="0"/>
        </w:rPr>
        <w:t>O odstranění reklamované vady sepíší Objednatel se Zhotovitelem protokol, ve kterém potvrdí odstranění vady.</w:t>
      </w:r>
      <w:bookmarkEnd w:id="74"/>
    </w:p>
    <w:p>
      <w:pPr>
        <w:pStyle w:val="Style80"/>
        <w:numPr>
          <w:ilvl w:val="0"/>
          <w:numId w:val="159"/>
        </w:numPr>
        <w:tabs>
          <w:tab w:leader="none" w:pos="4221" w:val="left"/>
        </w:tabs>
        <w:widowControl w:val="0"/>
        <w:keepNext/>
        <w:keepLines/>
        <w:shd w:val="clear" w:color="auto" w:fill="auto"/>
        <w:bidi w:val="0"/>
        <w:jc w:val="both"/>
        <w:spacing w:before="0" w:after="206" w:line="240" w:lineRule="exact"/>
        <w:ind w:left="3500" w:right="0" w:firstLine="0"/>
      </w:pPr>
      <w:bookmarkStart w:id="75" w:name="bookmark75"/>
      <w:r>
        <w:rPr>
          <w:rStyle w:val="CharStyle95"/>
        </w:rPr>
        <w:t>Zánik závazků</w:t>
      </w:r>
      <w:bookmarkEnd w:id="75"/>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80"/>
        <w:numPr>
          <w:ilvl w:val="0"/>
          <w:numId w:val="161"/>
        </w:numPr>
        <w:tabs>
          <w:tab w:leader="none" w:pos="558" w:val="left"/>
        </w:tabs>
        <w:widowControl w:val="0"/>
        <w:keepNext/>
        <w:keepLines/>
        <w:shd w:val="clear" w:color="auto" w:fill="auto"/>
        <w:bidi w:val="0"/>
        <w:jc w:val="both"/>
        <w:spacing w:before="0" w:after="0" w:line="250" w:lineRule="exact"/>
        <w:ind w:left="0" w:right="0" w:firstLine="0"/>
      </w:pPr>
      <w:bookmarkStart w:id="76" w:name="bookmark76"/>
      <w:r>
        <w:rPr>
          <w:rStyle w:val="CharStyle95"/>
        </w:rPr>
        <w:t>Splněním</w:t>
      </w:r>
      <w:bookmarkEnd w:id="76"/>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58"/>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Dohodou smluvních stran</w:t>
      </w:r>
    </w:p>
    <w:p>
      <w:pPr>
        <w:pStyle w:val="Style58"/>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8"/>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Odstoupením od Smlouvy</w:t>
      </w:r>
    </w:p>
    <w:p>
      <w:pPr>
        <w:pStyle w:val="Style58"/>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58"/>
        <w:numPr>
          <w:ilvl w:val="0"/>
          <w:numId w:val="16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8"/>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58"/>
        <w:numPr>
          <w:ilvl w:val="0"/>
          <w:numId w:val="16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58"/>
        <w:numPr>
          <w:ilvl w:val="0"/>
          <w:numId w:val="16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8"/>
        <w:numPr>
          <w:ilvl w:val="0"/>
          <w:numId w:val="16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58"/>
        <w:numPr>
          <w:ilvl w:val="0"/>
          <w:numId w:val="16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58"/>
        <w:numPr>
          <w:ilvl w:val="0"/>
          <w:numId w:val="165"/>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8"/>
        <w:numPr>
          <w:ilvl w:val="0"/>
          <w:numId w:val="16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58"/>
        <w:numPr>
          <w:ilvl w:val="0"/>
          <w:numId w:val="165"/>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8"/>
        <w:numPr>
          <w:ilvl w:val="0"/>
          <w:numId w:val="16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58"/>
        <w:numPr>
          <w:ilvl w:val="0"/>
          <w:numId w:val="165"/>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58"/>
        <w:numPr>
          <w:ilvl w:val="0"/>
          <w:numId w:val="16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8"/>
        <w:numPr>
          <w:ilvl w:val="0"/>
          <w:numId w:val="163"/>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8"/>
        <w:numPr>
          <w:ilvl w:val="0"/>
          <w:numId w:val="163"/>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58"/>
        <w:numPr>
          <w:ilvl w:val="0"/>
          <w:numId w:val="161"/>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58"/>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58"/>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58"/>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8"/>
        <w:numPr>
          <w:ilvl w:val="0"/>
          <w:numId w:val="161"/>
        </w:numPr>
        <w:tabs>
          <w:tab w:leader="none" w:pos="572" w:val="left"/>
        </w:tabs>
        <w:widowControl w:val="0"/>
        <w:keepNext w:val="0"/>
        <w:keepLines w:val="0"/>
        <w:shd w:val="clear" w:color="auto" w:fill="auto"/>
        <w:bidi w:val="0"/>
        <w:spacing w:before="0" w:after="432" w:line="254" w:lineRule="exact"/>
        <w:ind w:left="0" w:right="0" w:firstLine="0"/>
      </w:pPr>
      <w:bookmarkStart w:id="77" w:name="bookmark77"/>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77"/>
    </w:p>
    <w:p>
      <w:pPr>
        <w:pStyle w:val="Style80"/>
        <w:numPr>
          <w:ilvl w:val="0"/>
          <w:numId w:val="159"/>
        </w:numPr>
        <w:tabs>
          <w:tab w:leader="none" w:pos="4512" w:val="left"/>
        </w:tabs>
        <w:widowControl w:val="0"/>
        <w:keepNext/>
        <w:keepLines/>
        <w:shd w:val="clear" w:color="auto" w:fill="auto"/>
        <w:bidi w:val="0"/>
        <w:jc w:val="both"/>
        <w:spacing w:before="0" w:after="210" w:line="240" w:lineRule="exact"/>
        <w:ind w:left="3700" w:right="0" w:firstLine="0"/>
      </w:pPr>
      <w:bookmarkStart w:id="78" w:name="bookmark78"/>
      <w:r>
        <w:rPr>
          <w:rStyle w:val="CharStyle95"/>
        </w:rPr>
        <w:t>Vyšší moc</w:t>
      </w:r>
      <w:bookmarkEnd w:id="78"/>
    </w:p>
    <w:p>
      <w:pPr>
        <w:pStyle w:val="Style58"/>
        <w:numPr>
          <w:ilvl w:val="0"/>
          <w:numId w:val="16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8"/>
        <w:numPr>
          <w:ilvl w:val="0"/>
          <w:numId w:val="16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8"/>
        <w:numPr>
          <w:ilvl w:val="0"/>
          <w:numId w:val="16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8"/>
        <w:numPr>
          <w:ilvl w:val="0"/>
          <w:numId w:val="16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58"/>
        <w:numPr>
          <w:ilvl w:val="0"/>
          <w:numId w:val="167"/>
        </w:numPr>
        <w:tabs>
          <w:tab w:leader="none" w:pos="572" w:val="left"/>
        </w:tabs>
        <w:widowControl w:val="0"/>
        <w:keepNext w:val="0"/>
        <w:keepLines w:val="0"/>
        <w:shd w:val="clear" w:color="auto" w:fill="auto"/>
        <w:bidi w:val="0"/>
        <w:spacing w:before="0" w:after="428" w:line="250" w:lineRule="exact"/>
        <w:ind w:left="0" w:right="0" w:firstLine="0"/>
      </w:pPr>
      <w:bookmarkStart w:id="79" w:name="bookmark79"/>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9"/>
    </w:p>
    <w:p>
      <w:pPr>
        <w:pStyle w:val="Style80"/>
        <w:numPr>
          <w:ilvl w:val="0"/>
          <w:numId w:val="159"/>
        </w:numPr>
        <w:tabs>
          <w:tab w:leader="none" w:pos="3425" w:val="left"/>
        </w:tabs>
        <w:widowControl w:val="0"/>
        <w:keepNext/>
        <w:keepLines/>
        <w:shd w:val="clear" w:color="auto" w:fill="auto"/>
        <w:bidi w:val="0"/>
        <w:jc w:val="both"/>
        <w:spacing w:before="0" w:after="218" w:line="240" w:lineRule="exact"/>
        <w:ind w:left="2800" w:right="0" w:firstLine="0"/>
      </w:pPr>
      <w:bookmarkStart w:id="80" w:name="bookmark80"/>
      <w:r>
        <w:rPr>
          <w:rStyle w:val="CharStyle95"/>
        </w:rPr>
        <w:t>Zajištění závazků Zhotovitele</w:t>
      </w:r>
      <w:bookmarkEnd w:id="80"/>
    </w:p>
    <w:p>
      <w:pPr>
        <w:pStyle w:val="Style58"/>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Pojištění odpovědnosti za škodu způsobenou Zhotovitelem třetí osobě</w:t>
      </w:r>
    </w:p>
    <w:p>
      <w:pPr>
        <w:pStyle w:val="Style58"/>
        <w:numPr>
          <w:ilvl w:val="0"/>
          <w:numId w:val="171"/>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8"/>
        <w:numPr>
          <w:ilvl w:val="0"/>
          <w:numId w:val="17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8"/>
        <w:numPr>
          <w:ilvl w:val="0"/>
          <w:numId w:val="17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8"/>
        <w:numPr>
          <w:ilvl w:val="0"/>
          <w:numId w:val="171"/>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8"/>
        <w:numPr>
          <w:ilvl w:val="0"/>
          <w:numId w:val="169"/>
        </w:numPr>
        <w:tabs>
          <w:tab w:leader="none" w:pos="721" w:val="left"/>
        </w:tabs>
        <w:widowControl w:val="0"/>
        <w:keepNext w:val="0"/>
        <w:keepLines w:val="0"/>
        <w:shd w:val="clear" w:color="auto" w:fill="auto"/>
        <w:bidi w:val="0"/>
        <w:spacing w:before="0" w:after="0" w:line="240" w:lineRule="exact"/>
        <w:ind w:left="0" w:right="0" w:firstLine="0"/>
      </w:pPr>
      <w:r>
        <w:rPr>
          <w:rStyle w:val="CharStyle92"/>
        </w:rPr>
        <w:t>Stavebně montážní pojištění</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8"/>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8"/>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Zajištění kvalifikace po dobu realizace díla</w:t>
      </w:r>
    </w:p>
    <w:p>
      <w:pPr>
        <w:pStyle w:val="Style58"/>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8"/>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8"/>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8"/>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8"/>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Zajištění závazku za řádné splnění díla</w:t>
      </w:r>
    </w:p>
    <w:p>
      <w:pPr>
        <w:pStyle w:val="Style58"/>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8"/>
        <w:numPr>
          <w:ilvl w:val="0"/>
          <w:numId w:val="169"/>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8"/>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Zajištění závazku za řádné splnění díla - Bankovní záruka za řádné plnění díla</w:t>
      </w:r>
    </w:p>
    <w:p>
      <w:pPr>
        <w:pStyle w:val="Style58"/>
        <w:numPr>
          <w:ilvl w:val="0"/>
          <w:numId w:val="17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8"/>
        <w:numPr>
          <w:ilvl w:val="0"/>
          <w:numId w:val="17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8"/>
        <w:numPr>
          <w:ilvl w:val="0"/>
          <w:numId w:val="175"/>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58"/>
        <w:numPr>
          <w:ilvl w:val="0"/>
          <w:numId w:val="175"/>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58"/>
        <w:numPr>
          <w:ilvl w:val="0"/>
          <w:numId w:val="175"/>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8"/>
        <w:numPr>
          <w:ilvl w:val="0"/>
          <w:numId w:val="17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8"/>
        <w:numPr>
          <w:ilvl w:val="0"/>
          <w:numId w:val="175"/>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8"/>
        <w:numPr>
          <w:ilvl w:val="0"/>
          <w:numId w:val="175"/>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8"/>
        <w:numPr>
          <w:ilvl w:val="0"/>
          <w:numId w:val="17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8"/>
        <w:numPr>
          <w:ilvl w:val="0"/>
          <w:numId w:val="175"/>
        </w:numPr>
        <w:tabs>
          <w:tab w:leader="none" w:pos="846" w:val="left"/>
        </w:tabs>
        <w:widowControl w:val="0"/>
        <w:keepNext w:val="0"/>
        <w:keepLines w:val="0"/>
        <w:shd w:val="clear" w:color="auto" w:fill="auto"/>
        <w:bidi w:val="0"/>
        <w:spacing w:before="0" w:after="432" w:line="254" w:lineRule="exact"/>
        <w:ind w:left="0" w:right="0" w:firstLine="0"/>
      </w:pPr>
      <w:bookmarkStart w:id="81" w:name="bookmark81"/>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1"/>
    </w:p>
    <w:p>
      <w:pPr>
        <w:pStyle w:val="Style80"/>
        <w:numPr>
          <w:ilvl w:val="0"/>
          <w:numId w:val="159"/>
        </w:numPr>
        <w:tabs>
          <w:tab w:leader="none" w:pos="3514" w:val="left"/>
        </w:tabs>
        <w:widowControl w:val="0"/>
        <w:keepNext/>
        <w:keepLines/>
        <w:shd w:val="clear" w:color="auto" w:fill="auto"/>
        <w:bidi w:val="0"/>
        <w:jc w:val="both"/>
        <w:spacing w:before="0" w:after="210" w:line="240" w:lineRule="exact"/>
        <w:ind w:left="2980" w:right="0" w:firstLine="0"/>
      </w:pPr>
      <w:bookmarkStart w:id="82" w:name="bookmark82"/>
      <w:r>
        <w:rPr>
          <w:rStyle w:val="CharStyle95"/>
        </w:rPr>
        <w:t>Odkazy na obchodní firmy</w:t>
      </w:r>
      <w:bookmarkEnd w:id="82"/>
    </w:p>
    <w:p>
      <w:pPr>
        <w:pStyle w:val="Style58"/>
        <w:numPr>
          <w:ilvl w:val="0"/>
          <w:numId w:val="17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8"/>
        <w:numPr>
          <w:ilvl w:val="0"/>
          <w:numId w:val="177"/>
        </w:numPr>
        <w:tabs>
          <w:tab w:leader="none" w:pos="591" w:val="left"/>
        </w:tabs>
        <w:widowControl w:val="0"/>
        <w:keepNext w:val="0"/>
        <w:keepLines w:val="0"/>
        <w:shd w:val="clear" w:color="auto" w:fill="auto"/>
        <w:bidi w:val="0"/>
        <w:spacing w:before="0" w:after="432" w:line="254" w:lineRule="exact"/>
        <w:ind w:left="0" w:right="0" w:firstLine="0"/>
      </w:pPr>
      <w:bookmarkStart w:id="83" w:name="bookmark83"/>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3"/>
    </w:p>
    <w:p>
      <w:pPr>
        <w:pStyle w:val="Style80"/>
        <w:numPr>
          <w:ilvl w:val="0"/>
          <w:numId w:val="159"/>
        </w:numPr>
        <w:tabs>
          <w:tab w:leader="none" w:pos="3805" w:val="left"/>
        </w:tabs>
        <w:widowControl w:val="0"/>
        <w:keepNext/>
        <w:keepLines/>
        <w:shd w:val="clear" w:color="auto" w:fill="auto"/>
        <w:bidi w:val="0"/>
        <w:jc w:val="both"/>
        <w:spacing w:before="0" w:after="207" w:line="240" w:lineRule="exact"/>
        <w:ind w:left="3180" w:right="0" w:firstLine="0"/>
      </w:pPr>
      <w:bookmarkStart w:id="84" w:name="bookmark84"/>
      <w:r>
        <w:rPr>
          <w:rStyle w:val="CharStyle95"/>
        </w:rPr>
        <w:t>Závěrečná ustanovení</w:t>
      </w:r>
      <w:bookmarkEnd w:id="84"/>
    </w:p>
    <w:p>
      <w:pPr>
        <w:pStyle w:val="Style58"/>
        <w:numPr>
          <w:ilvl w:val="0"/>
          <w:numId w:val="179"/>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58"/>
        <w:numPr>
          <w:ilvl w:val="0"/>
          <w:numId w:val="179"/>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58"/>
        <w:numPr>
          <w:ilvl w:val="0"/>
          <w:numId w:val="179"/>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8"/>
        <w:numPr>
          <w:ilvl w:val="0"/>
          <w:numId w:val="179"/>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58"/>
        <w:numPr>
          <w:ilvl w:val="0"/>
          <w:numId w:val="179"/>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8"/>
        <w:numPr>
          <w:ilvl w:val="0"/>
          <w:numId w:val="179"/>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8"/>
        <w:numPr>
          <w:ilvl w:val="0"/>
          <w:numId w:val="179"/>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8"/>
        <w:numPr>
          <w:ilvl w:val="0"/>
          <w:numId w:val="179"/>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58"/>
        <w:numPr>
          <w:ilvl w:val="0"/>
          <w:numId w:val="18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58"/>
        <w:numPr>
          <w:ilvl w:val="0"/>
          <w:numId w:val="18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18"/>
      <w:footerReference w:type="default" r:id="rId19"/>
      <w:footerReference w:type="first" r:id="rId20"/>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1.8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56.7pt;margin-top:795.15pt;width:67.45pt;height:11.0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4"/>
                    <w:i w:val="0"/>
                    <w:iCs w:val="0"/>
                  </w:rPr>
                  <w:t xml:space="preserve">z </w:t>
                </w:r>
                <w:r>
                  <w:rPr>
                    <w:rStyle w:val="CharStyle25"/>
                    <w:i w:val="0"/>
                    <w:iCs w:val="0"/>
                  </w:rPr>
                  <w:t>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56.7pt;margin-top:795.15pt;width:67.45pt;height:11.0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4"/>
                    <w:i w:val="0"/>
                    <w:iCs w:val="0"/>
                  </w:rPr>
                  <w:t xml:space="preserve">z </w:t>
                </w:r>
                <w:r>
                  <w:rPr>
                    <w:rStyle w:val="CharStyle25"/>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4"/>
                    <w:i w:val="0"/>
                    <w:iCs w:val="0"/>
                  </w:rPr>
                  <w:t xml:space="preserve">z </w:t>
                </w:r>
                <w:r>
                  <w:rPr>
                    <w:rStyle w:val="CharStyle25"/>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87.55pt;margin-top:783.6pt;width:56.15pt;height:7.7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79"/>
                      <w:i w:val="0"/>
                      <w:iCs w:val="0"/>
                    </w:rPr>
                    <w:t>#</w:t>
                  </w:r>
                </w:fldSimple>
                <w:r>
                  <w:rPr>
                    <w:rStyle w:val="CharStyle79"/>
                    <w:i w:val="0"/>
                    <w:iCs w:val="0"/>
                  </w:rPr>
                  <w:t xml:space="preserve"> </w:t>
                </w:r>
                <w:r>
                  <w:rPr>
                    <w:rStyle w:val="CharStyle24"/>
                    <w:i w:val="0"/>
                    <w:iCs w:val="0"/>
                  </w:rPr>
                  <w:t xml:space="preserve">z </w:t>
                </w:r>
                <w:r>
                  <w:rPr>
                    <w:rStyle w:val="CharStyle79"/>
                    <w:i w:val="0"/>
                    <w:iCs w:val="0"/>
                  </w:rPr>
                  <w:t>8</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56.7pt;margin-top:795.15pt;width:67.45pt;height:11.05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4"/>
                    <w:i w:val="0"/>
                    <w:iCs w:val="0"/>
                  </w:rPr>
                  <w:t xml:space="preserve">z </w:t>
                </w:r>
                <w:r>
                  <w:rPr>
                    <w:rStyle w:val="CharStyle25"/>
                    <w:i w:val="0"/>
                    <w:iCs w:val="0"/>
                  </w:rPr>
                  <w:t>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70.5pt;margin-top:798.6pt;width:66.95pt;height:7.7pt;z-index:-18874405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44"/>
                      <w:i w:val="0"/>
                      <w:iCs w:val="0"/>
                    </w:rPr>
                    <w:t>#</w:t>
                  </w:r>
                </w:fldSimple>
                <w:r>
                  <w:rPr>
                    <w:rStyle w:val="CharStyle44"/>
                    <w:i w:val="0"/>
                    <w:iCs w:val="0"/>
                  </w:rPr>
                  <w:t xml:space="preserve"> </w:t>
                </w:r>
                <w:r>
                  <w:rPr>
                    <w:rStyle w:val="CharStyle11"/>
                    <w:i w:val="0"/>
                    <w:iCs w:val="0"/>
                  </w:rPr>
                  <w:t xml:space="preserve">z </w:t>
                </w:r>
                <w:r>
                  <w:rPr>
                    <w:rStyle w:val="CharStyle44"/>
                    <w:i w:val="0"/>
                    <w:iCs w:val="0"/>
                  </w:rPr>
                  <w:t>39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71.05pt;margin-top:73.7pt;width:234.25pt;height:9.3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4"/>
                    <w:i w:val="0"/>
                    <w:iCs w:val="0"/>
                  </w:rPr>
                  <w:t>50. Jednotkové ceny budou měněny podle vzorce: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34.5pt;margin-top:85.7pt;width:126.5pt;height:9.35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44"/>
                    <w:i w:val="0"/>
                    <w:iCs w:val="0"/>
                  </w:rPr>
                  <w:t>XIV. ZÁVĚREČNÁ UJEDNÁNÍ</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76.2pt;margin-top:24.2pt;width:454.3pt;height:34.55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78"/>
                    <w:b w:val="0"/>
                    <w:bCs w:val="0"/>
                    <w:i/>
                    <w:iCs/>
                  </w:rPr>
                  <w:t>Pozn.: Žlutě podbarvená ujednání vzoru prováděcí smlouvy představují volitelná nebo variantní ujednání</w:t>
                </w:r>
              </w:p>
              <w:p>
                <w:pPr>
                  <w:pStyle w:val="Style9"/>
                  <w:widowControl w:val="0"/>
                  <w:keepNext w:val="0"/>
                  <w:keepLines w:val="0"/>
                  <w:shd w:val="clear" w:color="auto" w:fill="auto"/>
                  <w:bidi w:val="0"/>
                  <w:jc w:val="left"/>
                  <w:spacing w:before="0" w:after="0" w:line="240" w:lineRule="auto"/>
                  <w:ind w:left="0" w:right="0" w:firstLine="0"/>
                </w:pPr>
                <w:r>
                  <w:rPr>
                    <w:rStyle w:val="CharStyle78"/>
                    <w:b w:val="0"/>
                    <w:bCs w:val="0"/>
                    <w:i/>
                    <w:iCs/>
                  </w:rPr>
                  <w:t>smlouvy o dílo. Zadavatel zvolí příslušné volitelné nebo variantní ujednání podle technických podmínek</w:t>
                </w:r>
              </w:p>
              <w:p>
                <w:pPr>
                  <w:pStyle w:val="Style9"/>
                  <w:widowControl w:val="0"/>
                  <w:keepNext w:val="0"/>
                  <w:keepLines w:val="0"/>
                  <w:shd w:val="clear" w:color="auto" w:fill="auto"/>
                  <w:bidi w:val="0"/>
                  <w:jc w:val="left"/>
                  <w:spacing w:before="0" w:after="0" w:line="240" w:lineRule="auto"/>
                  <w:ind w:left="0" w:right="0" w:firstLine="0"/>
                </w:pPr>
                <w:r>
                  <w:rPr>
                    <w:rStyle w:val="CharStyle78"/>
                    <w:b w:val="0"/>
                    <w:bCs w:val="0"/>
                    <w:i/>
                    <w:iCs/>
                  </w:rPr>
                  <w:t>konkrétní veřejné zakázky zadávané na základě rámcové dohody, a to ve výzvě k podání nabídky do minitendru.</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1"/>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5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8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9"/>
      <w:numFmt w:val="upperRoman"/>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7"/>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6">
    <w:name w:val="Základní text (10) Exact"/>
    <w:basedOn w:val="DefaultParagraphFont"/>
    <w:rPr>
      <w:b/>
      <w:bCs/>
      <w:i w:val="0"/>
      <w:iCs w:val="0"/>
      <w:u w:val="none"/>
      <w:strike w:val="0"/>
      <w:smallCaps w:val="0"/>
      <w:sz w:val="19"/>
      <w:szCs w:val="19"/>
      <w:rFonts w:ascii="Arial" w:eastAsia="Arial" w:hAnsi="Arial" w:cs="Arial"/>
    </w:rPr>
  </w:style>
  <w:style w:type="character" w:customStyle="1" w:styleId="CharStyle8">
    <w:name w:val="Nadpis #1 (2)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10">
    <w:name w:val="Záhlaví nebo Zápatí_"/>
    <w:basedOn w:val="DefaultParagraphFont"/>
    <w:link w:val="Style9"/>
    <w:rPr>
      <w:b w:val="0"/>
      <w:bCs w:val="0"/>
      <w:i/>
      <w:iCs/>
      <w:u w:val="none"/>
      <w:strike w:val="0"/>
      <w:smallCaps w:val="0"/>
      <w:sz w:val="20"/>
      <w:szCs w:val="20"/>
      <w:rFonts w:ascii="Calibri" w:eastAsia="Calibri" w:hAnsi="Calibri" w:cs="Calibri"/>
    </w:rPr>
  </w:style>
  <w:style w:type="character" w:customStyle="1" w:styleId="CharStyle11">
    <w:name w:val="Záhlaví nebo Zápatí + 11 pt,Ne kurzíva"/>
    <w:basedOn w:val="CharStyle10"/>
    <w:rPr>
      <w:lang w:val="cs-CZ" w:eastAsia="cs-CZ" w:bidi="cs-CZ"/>
      <w:b/>
      <w:bCs/>
      <w:i/>
      <w:iCs/>
      <w:sz w:val="22"/>
      <w:szCs w:val="22"/>
      <w:w w:val="100"/>
      <w:spacing w:val="0"/>
      <w:color w:val="000000"/>
      <w:position w:val="0"/>
    </w:rPr>
  </w:style>
  <w:style w:type="character" w:customStyle="1" w:styleId="CharStyle12">
    <w:name w:val="Základní text (10)_"/>
    <w:basedOn w:val="DefaultParagraphFont"/>
    <w:link w:val="Style5"/>
    <w:rPr>
      <w:b/>
      <w:bCs/>
      <w:i w:val="0"/>
      <w:iCs w:val="0"/>
      <w:u w:val="none"/>
      <w:strike w:val="0"/>
      <w:smallCaps w:val="0"/>
      <w:sz w:val="19"/>
      <w:szCs w:val="19"/>
      <w:rFonts w:ascii="Arial" w:eastAsia="Arial" w:hAnsi="Arial" w:cs="Arial"/>
    </w:rPr>
  </w:style>
  <w:style w:type="character" w:customStyle="1" w:styleId="CharStyle13">
    <w:name w:val="Základní text (10) + Malá písmena"/>
    <w:basedOn w:val="CharStyle12"/>
    <w:rPr>
      <w:lang w:val="cs-CZ" w:eastAsia="cs-CZ" w:bidi="cs-CZ"/>
      <w:smallCaps/>
      <w:w w:val="100"/>
      <w:spacing w:val="0"/>
      <w:color w:val="000000"/>
      <w:position w:val="0"/>
    </w:rPr>
  </w:style>
  <w:style w:type="character" w:customStyle="1" w:styleId="CharStyle14">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15">
    <w:name w:val="Základní text (2) + Tučné,Kurzíva"/>
    <w:basedOn w:val="CharStyle14"/>
    <w:rPr>
      <w:lang w:val="cs-CZ" w:eastAsia="cs-CZ" w:bidi="cs-CZ"/>
      <w:b/>
      <w:bCs/>
      <w:i/>
      <w:iCs/>
      <w:w w:val="100"/>
      <w:spacing w:val="0"/>
      <w:color w:val="000000"/>
      <w:position w:val="0"/>
    </w:rPr>
  </w:style>
  <w:style w:type="character" w:customStyle="1" w:styleId="CharStyle17">
    <w:name w:val="Nadpis #2 (2)_"/>
    <w:basedOn w:val="DefaultParagraphFont"/>
    <w:link w:val="Style16"/>
    <w:rPr>
      <w:b/>
      <w:bCs/>
      <w:i w:val="0"/>
      <w:iCs w:val="0"/>
      <w:u w:val="none"/>
      <w:strike w:val="0"/>
      <w:smallCaps w:val="0"/>
      <w:sz w:val="19"/>
      <w:szCs w:val="19"/>
      <w:rFonts w:ascii="Arial" w:eastAsia="Arial" w:hAnsi="Arial" w:cs="Arial"/>
    </w:rPr>
  </w:style>
  <w:style w:type="character" w:customStyle="1" w:styleId="CharStyle19">
    <w:name w:val="Základní text (18)_"/>
    <w:basedOn w:val="DefaultParagraphFont"/>
    <w:link w:val="Style18"/>
    <w:rPr>
      <w:b/>
      <w:bCs/>
      <w:i/>
      <w:iCs/>
      <w:u w:val="none"/>
      <w:strike w:val="0"/>
      <w:smallCaps w:val="0"/>
      <w:sz w:val="22"/>
      <w:szCs w:val="22"/>
      <w:rFonts w:ascii="Calibri" w:eastAsia="Calibri" w:hAnsi="Calibri" w:cs="Calibri"/>
    </w:rPr>
  </w:style>
  <w:style w:type="character" w:customStyle="1" w:styleId="CharStyle20">
    <w:name w:val="Základní text (18) + Ne tučné,Ne kurzíva"/>
    <w:basedOn w:val="CharStyle19"/>
    <w:rPr>
      <w:lang w:val="cs-CZ" w:eastAsia="cs-CZ" w:bidi="cs-CZ"/>
      <w:b/>
      <w:bCs/>
      <w:i/>
      <w:iCs/>
      <w:w w:val="100"/>
      <w:spacing w:val="0"/>
      <w:color w:val="000000"/>
      <w:position w:val="0"/>
    </w:rPr>
  </w:style>
  <w:style w:type="character" w:customStyle="1" w:styleId="CharStyle21">
    <w:name w:val="Základní text (2) + MS Reference Sans Serif,8,5 pt"/>
    <w:basedOn w:val="CharStyle14"/>
    <w:rPr>
      <w:lang w:val="cs-CZ" w:eastAsia="cs-CZ" w:bidi="cs-CZ"/>
      <w:b/>
      <w:bCs/>
      <w:sz w:val="17"/>
      <w:szCs w:val="17"/>
      <w:rFonts w:ascii="MS Reference Sans Serif" w:eastAsia="MS Reference Sans Serif" w:hAnsi="MS Reference Sans Serif" w:cs="MS Reference Sans Serif"/>
      <w:w w:val="100"/>
      <w:spacing w:val="0"/>
      <w:color w:val="000000"/>
      <w:position w:val="0"/>
    </w:rPr>
  </w:style>
  <w:style w:type="character" w:customStyle="1" w:styleId="CharStyle23">
    <w:name w:val="Obsah (2)_"/>
    <w:basedOn w:val="DefaultParagraphFont"/>
    <w:link w:val="Style22"/>
    <w:rPr>
      <w:b w:val="0"/>
      <w:bCs w:val="0"/>
      <w:i w:val="0"/>
      <w:iCs w:val="0"/>
      <w:u w:val="none"/>
      <w:strike w:val="0"/>
      <w:smallCaps w:val="0"/>
      <w:sz w:val="22"/>
      <w:szCs w:val="22"/>
      <w:rFonts w:ascii="Calibri" w:eastAsia="Calibri" w:hAnsi="Calibri" w:cs="Calibri"/>
    </w:rPr>
  </w:style>
  <w:style w:type="character" w:customStyle="1" w:styleId="CharStyle24">
    <w:name w:val="Záhlaví nebo Zápatí + 11 pt,Ne kurzíva"/>
    <w:basedOn w:val="CharStyle10"/>
    <w:rPr>
      <w:lang w:val="cs-CZ" w:eastAsia="cs-CZ" w:bidi="cs-CZ"/>
      <w:b/>
      <w:bCs/>
      <w:i/>
      <w:iCs/>
      <w:sz w:val="22"/>
      <w:szCs w:val="22"/>
      <w:w w:val="100"/>
      <w:spacing w:val="0"/>
      <w:color w:val="000000"/>
      <w:position w:val="0"/>
    </w:rPr>
  </w:style>
  <w:style w:type="character" w:customStyle="1" w:styleId="CharStyle25">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27">
    <w:name w:val="Základní text (3)_"/>
    <w:basedOn w:val="DefaultParagraphFont"/>
    <w:link w:val="Style26"/>
    <w:rPr>
      <w:b w:val="0"/>
      <w:bCs w:val="0"/>
      <w:i/>
      <w:iCs/>
      <w:u w:val="none"/>
      <w:strike w:val="0"/>
      <w:smallCaps w:val="0"/>
      <w:sz w:val="22"/>
      <w:szCs w:val="22"/>
      <w:rFonts w:ascii="Calibri" w:eastAsia="Calibri" w:hAnsi="Calibri" w:cs="Calibri"/>
    </w:rPr>
  </w:style>
  <w:style w:type="character" w:customStyle="1" w:styleId="CharStyle28">
    <w:name w:val="Základní text (3) + Ne kurzíva"/>
    <w:basedOn w:val="CharStyle27"/>
    <w:rPr>
      <w:lang w:val="cs-CZ" w:eastAsia="cs-CZ" w:bidi="cs-CZ"/>
      <w:i/>
      <w:iCs/>
      <w:w w:val="100"/>
      <w:spacing w:val="0"/>
      <w:color w:val="000000"/>
      <w:position w:val="0"/>
    </w:rPr>
  </w:style>
  <w:style w:type="character" w:customStyle="1" w:styleId="CharStyle29">
    <w:name w:val="Základní text (3) + Tučné"/>
    <w:basedOn w:val="CharStyle27"/>
    <w:rPr>
      <w:lang w:val="cs-CZ" w:eastAsia="cs-CZ" w:bidi="cs-CZ"/>
      <w:b/>
      <w:bCs/>
      <w:w w:val="100"/>
      <w:spacing w:val="0"/>
      <w:color w:val="000000"/>
      <w:position w:val="0"/>
    </w:rPr>
  </w:style>
  <w:style w:type="character" w:customStyle="1" w:styleId="CharStyle30">
    <w:name w:val="Základní text (2) + Kurzíva"/>
    <w:basedOn w:val="CharStyle14"/>
    <w:rPr>
      <w:lang w:val="cs-CZ" w:eastAsia="cs-CZ" w:bidi="cs-CZ"/>
      <w:i/>
      <w:iCs/>
      <w:w w:val="100"/>
      <w:spacing w:val="0"/>
      <w:color w:val="000000"/>
      <w:position w:val="0"/>
    </w:rPr>
  </w:style>
  <w:style w:type="character" w:customStyle="1" w:styleId="CharStyle31">
    <w:name w:val="Základní text (2) + Kurzíva"/>
    <w:basedOn w:val="CharStyle14"/>
    <w:rPr>
      <w:lang w:val="cs-CZ" w:eastAsia="cs-CZ" w:bidi="cs-CZ"/>
      <w:i/>
      <w:iCs/>
      <w:w w:val="100"/>
      <w:spacing w:val="0"/>
      <w:color w:val="000000"/>
      <w:position w:val="0"/>
    </w:rPr>
  </w:style>
  <w:style w:type="character" w:customStyle="1" w:styleId="CharStyle33">
    <w:name w:val="Základní text (4) Exact"/>
    <w:basedOn w:val="DefaultParagraphFont"/>
    <w:link w:val="Style32"/>
    <w:rPr>
      <w:b/>
      <w:bCs/>
      <w:i w:val="0"/>
      <w:iCs w:val="0"/>
      <w:u w:val="none"/>
      <w:strike w:val="0"/>
      <w:smallCaps w:val="0"/>
      <w:sz w:val="28"/>
      <w:szCs w:val="28"/>
      <w:rFonts w:ascii="Calibri" w:eastAsia="Calibri" w:hAnsi="Calibri" w:cs="Calibri"/>
    </w:rPr>
  </w:style>
  <w:style w:type="character" w:customStyle="1" w:styleId="CharStyle35">
    <w:name w:val="Základní text (5) Exact"/>
    <w:basedOn w:val="DefaultParagraphFont"/>
    <w:link w:val="Style34"/>
    <w:rPr>
      <w:b/>
      <w:bCs/>
      <w:i w:val="0"/>
      <w:iCs w:val="0"/>
      <w:u w:val="none"/>
      <w:strike w:val="0"/>
      <w:smallCaps w:val="0"/>
      <w:sz w:val="17"/>
      <w:szCs w:val="17"/>
      <w:rFonts w:ascii="Calibri" w:eastAsia="Calibri" w:hAnsi="Calibri" w:cs="Calibri"/>
    </w:rPr>
  </w:style>
  <w:style w:type="character" w:customStyle="1" w:styleId="CharStyle36">
    <w:name w:val="Základní text (5) + 14 pt Exact"/>
    <w:basedOn w:val="CharStyle35"/>
    <w:rPr>
      <w:lang w:val="cs-CZ" w:eastAsia="cs-CZ" w:bidi="cs-CZ"/>
      <w:sz w:val="28"/>
      <w:szCs w:val="28"/>
      <w:w w:val="100"/>
      <w:spacing w:val="0"/>
      <w:color w:val="000000"/>
      <w:position w:val="0"/>
    </w:rPr>
  </w:style>
  <w:style w:type="character" w:customStyle="1" w:styleId="CharStyle38">
    <w:name w:val="Základní text (6) Exact"/>
    <w:basedOn w:val="DefaultParagraphFont"/>
    <w:link w:val="Style37"/>
    <w:rPr>
      <w:b/>
      <w:bCs/>
      <w:i w:val="0"/>
      <w:iCs w:val="0"/>
      <w:u w:val="none"/>
      <w:strike w:val="0"/>
      <w:smallCaps w:val="0"/>
      <w:sz w:val="17"/>
      <w:szCs w:val="17"/>
      <w:rFonts w:ascii="Calibri" w:eastAsia="Calibri" w:hAnsi="Calibri" w:cs="Calibri"/>
    </w:rPr>
  </w:style>
  <w:style w:type="character" w:customStyle="1" w:styleId="CharStyle39">
    <w:name w:val="Základní text (6) + 14 pt Exact"/>
    <w:basedOn w:val="CharStyle38"/>
    <w:rPr>
      <w:lang w:val="cs-CZ" w:eastAsia="cs-CZ" w:bidi="cs-CZ"/>
      <w:sz w:val="28"/>
      <w:szCs w:val="28"/>
      <w:w w:val="100"/>
      <w:spacing w:val="0"/>
      <w:color w:val="000000"/>
      <w:position w:val="0"/>
    </w:rPr>
  </w:style>
  <w:style w:type="character" w:customStyle="1" w:styleId="CharStyle41">
    <w:name w:val="Základní text (7) Exact"/>
    <w:basedOn w:val="DefaultParagraphFont"/>
    <w:link w:val="Style40"/>
    <w:rPr>
      <w:b w:val="0"/>
      <w:bCs w:val="0"/>
      <w:i/>
      <w:iCs/>
      <w:u w:val="none"/>
      <w:strike w:val="0"/>
      <w:smallCaps w:val="0"/>
      <w:sz w:val="10"/>
      <w:szCs w:val="10"/>
      <w:rFonts w:ascii="Consolas" w:eastAsia="Consolas" w:hAnsi="Consolas" w:cs="Consolas"/>
    </w:rPr>
  </w:style>
  <w:style w:type="character" w:customStyle="1" w:styleId="CharStyle43">
    <w:name w:val="Nadpis #2_"/>
    <w:basedOn w:val="DefaultParagraphFont"/>
    <w:link w:val="Style42"/>
    <w:rPr>
      <w:b/>
      <w:bCs/>
      <w:i w:val="0"/>
      <w:iCs w:val="0"/>
      <w:u w:val="none"/>
      <w:strike w:val="0"/>
      <w:smallCaps w:val="0"/>
      <w:sz w:val="28"/>
      <w:szCs w:val="28"/>
      <w:rFonts w:ascii="Calibri" w:eastAsia="Calibri" w:hAnsi="Calibri" w:cs="Calibri"/>
    </w:rPr>
  </w:style>
  <w:style w:type="character" w:customStyle="1" w:styleId="CharStyle44">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45">
    <w:name w:val="Základní text (2) + Arial,9,5 pt,Tučné"/>
    <w:basedOn w:val="CharStyle14"/>
    <w:rPr>
      <w:lang w:val="cs-CZ" w:eastAsia="cs-CZ" w:bidi="cs-CZ"/>
      <w:b/>
      <w:bCs/>
      <w:sz w:val="19"/>
      <w:szCs w:val="19"/>
      <w:rFonts w:ascii="Arial" w:eastAsia="Arial" w:hAnsi="Arial" w:cs="Arial"/>
      <w:w w:val="100"/>
      <w:spacing w:val="0"/>
      <w:color w:val="000000"/>
      <w:position w:val="0"/>
    </w:rPr>
  </w:style>
  <w:style w:type="character" w:customStyle="1" w:styleId="CharStyle47">
    <w:name w:val="Nadpis #3 (3)_"/>
    <w:basedOn w:val="DefaultParagraphFont"/>
    <w:link w:val="Style46"/>
    <w:rPr>
      <w:b/>
      <w:bCs/>
      <w:i w:val="0"/>
      <w:iCs w:val="0"/>
      <w:u w:val="none"/>
      <w:strike w:val="0"/>
      <w:smallCaps w:val="0"/>
      <w:sz w:val="19"/>
      <w:szCs w:val="19"/>
      <w:rFonts w:ascii="Arial" w:eastAsia="Arial" w:hAnsi="Arial" w:cs="Arial"/>
    </w:rPr>
  </w:style>
  <w:style w:type="character" w:customStyle="1" w:styleId="CharStyle49">
    <w:name w:val="Základní text (11) Exact"/>
    <w:basedOn w:val="DefaultParagraphFont"/>
    <w:rPr>
      <w:b/>
      <w:bCs/>
      <w:i w:val="0"/>
      <w:iCs w:val="0"/>
      <w:u w:val="none"/>
      <w:strike w:val="0"/>
      <w:smallCaps w:val="0"/>
      <w:sz w:val="13"/>
      <w:szCs w:val="13"/>
      <w:rFonts w:ascii="Arial" w:eastAsia="Arial" w:hAnsi="Arial" w:cs="Arial"/>
    </w:rPr>
  </w:style>
  <w:style w:type="character" w:customStyle="1" w:styleId="CharStyle50">
    <w:name w:val="Základní text (11)_"/>
    <w:basedOn w:val="DefaultParagraphFont"/>
    <w:link w:val="Style48"/>
    <w:rPr>
      <w:b/>
      <w:bCs/>
      <w:i w:val="0"/>
      <w:iCs w:val="0"/>
      <w:u w:val="none"/>
      <w:strike w:val="0"/>
      <w:smallCaps w:val="0"/>
      <w:sz w:val="13"/>
      <w:szCs w:val="13"/>
      <w:rFonts w:ascii="Arial" w:eastAsia="Arial" w:hAnsi="Arial" w:cs="Arial"/>
    </w:rPr>
  </w:style>
  <w:style w:type="character" w:customStyle="1" w:styleId="CharStyle51">
    <w:name w:val="Základní text (2) + Arial,5 pt"/>
    <w:basedOn w:val="CharStyle14"/>
    <w:rPr>
      <w:lang w:val="cs-CZ" w:eastAsia="cs-CZ" w:bidi="cs-CZ"/>
      <w:sz w:val="10"/>
      <w:szCs w:val="10"/>
      <w:rFonts w:ascii="Arial" w:eastAsia="Arial" w:hAnsi="Arial" w:cs="Arial"/>
      <w:w w:val="100"/>
      <w:spacing w:val="0"/>
      <w:color w:val="FFFFFF"/>
      <w:position w:val="0"/>
    </w:rPr>
  </w:style>
  <w:style w:type="character" w:customStyle="1" w:styleId="CharStyle52">
    <w:name w:val="Základní text (2) + Arial,5 pt"/>
    <w:basedOn w:val="CharStyle14"/>
    <w:rPr>
      <w:lang w:val="cs-CZ" w:eastAsia="cs-CZ" w:bidi="cs-CZ"/>
      <w:sz w:val="10"/>
      <w:szCs w:val="10"/>
      <w:rFonts w:ascii="Arial" w:eastAsia="Arial" w:hAnsi="Arial" w:cs="Arial"/>
      <w:w w:val="100"/>
      <w:spacing w:val="0"/>
      <w:color w:val="000000"/>
      <w:position w:val="0"/>
    </w:rPr>
  </w:style>
  <w:style w:type="character" w:customStyle="1" w:styleId="CharStyle53">
    <w:name w:val="Základní text (2) + 6,5 pt,Kurzíva,Řádkování 0 pt"/>
    <w:basedOn w:val="CharStyle14"/>
    <w:rPr>
      <w:lang w:val="cs-CZ" w:eastAsia="cs-CZ" w:bidi="cs-CZ"/>
      <w:b/>
      <w:bCs/>
      <w:i/>
      <w:iCs/>
      <w:sz w:val="13"/>
      <w:szCs w:val="13"/>
      <w:w w:val="100"/>
      <w:spacing w:val="10"/>
      <w:color w:val="000000"/>
      <w:position w:val="0"/>
    </w:rPr>
  </w:style>
  <w:style w:type="character" w:customStyle="1" w:styleId="CharStyle54">
    <w:name w:val="Základní text (2) + Arial,5 pt,Malá písmena"/>
    <w:basedOn w:val="CharStyle14"/>
    <w:rPr>
      <w:lang w:val="cs-CZ" w:eastAsia="cs-CZ" w:bidi="cs-CZ"/>
      <w:smallCaps/>
      <w:sz w:val="10"/>
      <w:szCs w:val="10"/>
      <w:rFonts w:ascii="Arial" w:eastAsia="Arial" w:hAnsi="Arial" w:cs="Arial"/>
      <w:w w:val="100"/>
      <w:spacing w:val="0"/>
      <w:color w:val="000000"/>
      <w:position w:val="0"/>
    </w:rPr>
  </w:style>
  <w:style w:type="character" w:customStyle="1" w:styleId="CharStyle56">
    <w:name w:val="Titulek tabulky (2) Exact"/>
    <w:basedOn w:val="DefaultParagraphFont"/>
    <w:link w:val="Style55"/>
    <w:rPr>
      <w:b w:val="0"/>
      <w:bCs w:val="0"/>
      <w:i w:val="0"/>
      <w:iCs w:val="0"/>
      <w:u w:val="none"/>
      <w:strike w:val="0"/>
      <w:smallCaps w:val="0"/>
      <w:sz w:val="10"/>
      <w:szCs w:val="10"/>
      <w:rFonts w:ascii="Arial" w:eastAsia="Arial" w:hAnsi="Arial" w:cs="Arial"/>
    </w:rPr>
  </w:style>
  <w:style w:type="character" w:customStyle="1" w:styleId="CharStyle57">
    <w:name w:val="Titulek tabulky (2) Exact"/>
    <w:basedOn w:val="CharStyle56"/>
    <w:rPr>
      <w:lang w:val="cs-CZ" w:eastAsia="cs-CZ" w:bidi="cs-CZ"/>
      <w:u w:val="single"/>
      <w:w w:val="100"/>
      <w:spacing w:val="0"/>
      <w:color w:val="000000"/>
      <w:position w:val="0"/>
    </w:rPr>
  </w:style>
  <w:style w:type="character" w:customStyle="1" w:styleId="CharStyle59">
    <w:name w:val="Základní text (13)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1">
    <w:name w:val="Základní text (19)_"/>
    <w:basedOn w:val="DefaultParagraphFont"/>
    <w:link w:val="Style60"/>
    <w:rPr>
      <w:b w:val="0"/>
      <w:bCs w:val="0"/>
      <w:i/>
      <w:iCs/>
      <w:u w:val="none"/>
      <w:strike w:val="0"/>
      <w:smallCaps w:val="0"/>
      <w:sz w:val="20"/>
      <w:szCs w:val="20"/>
      <w:rFonts w:ascii="Calibri" w:eastAsia="Calibri" w:hAnsi="Calibri" w:cs="Calibri"/>
    </w:rPr>
  </w:style>
  <w:style w:type="character" w:customStyle="1" w:styleId="CharStyle63">
    <w:name w:val="Základní text (12)_"/>
    <w:basedOn w:val="DefaultParagraphFont"/>
    <w:link w:val="Style62"/>
    <w:rPr>
      <w:b/>
      <w:bCs/>
      <w:i w:val="0"/>
      <w:iCs w:val="0"/>
      <w:u w:val="none"/>
      <w:strike w:val="0"/>
      <w:smallCaps w:val="0"/>
      <w:sz w:val="26"/>
      <w:szCs w:val="26"/>
      <w:rFonts w:ascii="Times New Roman" w:eastAsia="Times New Roman" w:hAnsi="Times New Roman" w:cs="Times New Roman"/>
      <w:spacing w:val="-10"/>
    </w:rPr>
  </w:style>
  <w:style w:type="character" w:customStyle="1" w:styleId="CharStyle64">
    <w:name w:val="Základní text (12)"/>
    <w:basedOn w:val="CharStyle63"/>
    <w:rPr>
      <w:lang w:val="cs-CZ" w:eastAsia="cs-CZ" w:bidi="cs-CZ"/>
      <w:u w:val="single"/>
      <w:w w:val="100"/>
      <w:color w:val="000000"/>
      <w:position w:val="0"/>
    </w:rPr>
  </w:style>
  <w:style w:type="character" w:customStyle="1" w:styleId="CharStyle66">
    <w:name w:val="Nadpis #2 (3)_"/>
    <w:basedOn w:val="DefaultParagraphFont"/>
    <w:link w:val="Style65"/>
    <w:rPr>
      <w:b/>
      <w:bCs/>
      <w:i w:val="0"/>
      <w:iCs w:val="0"/>
      <w:u w:val="none"/>
      <w:strike w:val="0"/>
      <w:smallCaps w:val="0"/>
      <w:rFonts w:ascii="Times New Roman" w:eastAsia="Times New Roman" w:hAnsi="Times New Roman" w:cs="Times New Roman"/>
    </w:rPr>
  </w:style>
  <w:style w:type="character" w:customStyle="1" w:styleId="CharStyle67">
    <w:name w:val="Základní text (13)_"/>
    <w:basedOn w:val="DefaultParagraphFont"/>
    <w:link w:val="Style58"/>
    <w:rPr>
      <w:b w:val="0"/>
      <w:bCs w:val="0"/>
      <w:i w:val="0"/>
      <w:iCs w:val="0"/>
      <w:u w:val="none"/>
      <w:strike w:val="0"/>
      <w:smallCaps w:val="0"/>
      <w:rFonts w:ascii="Times New Roman" w:eastAsia="Times New Roman" w:hAnsi="Times New Roman" w:cs="Times New Roman"/>
    </w:rPr>
  </w:style>
  <w:style w:type="character" w:customStyle="1" w:styleId="CharStyle69">
    <w:name w:val="Základní text (14)_"/>
    <w:basedOn w:val="DefaultParagraphFont"/>
    <w:link w:val="Style68"/>
    <w:rPr>
      <w:b w:val="0"/>
      <w:bCs w:val="0"/>
      <w:i/>
      <w:iCs/>
      <w:u w:val="none"/>
      <w:strike w:val="0"/>
      <w:smallCaps w:val="0"/>
      <w:sz w:val="24"/>
      <w:szCs w:val="24"/>
      <w:rFonts w:ascii="Times New Roman" w:eastAsia="Times New Roman" w:hAnsi="Times New Roman" w:cs="Times New Roman"/>
    </w:rPr>
  </w:style>
  <w:style w:type="character" w:customStyle="1" w:styleId="CharStyle70">
    <w:name w:val="Základní text (14)"/>
    <w:basedOn w:val="CharStyle69"/>
    <w:rPr>
      <w:lang w:val="cs-CZ" w:eastAsia="cs-CZ" w:bidi="cs-CZ"/>
      <w:b/>
      <w:bCs/>
      <w:sz w:val="24"/>
      <w:szCs w:val="24"/>
      <w:w w:val="100"/>
      <w:spacing w:val="0"/>
      <w:color w:val="000000"/>
      <w:position w:val="0"/>
    </w:rPr>
  </w:style>
  <w:style w:type="character" w:customStyle="1" w:styleId="CharStyle72">
    <w:name w:val="Základní text (20)_"/>
    <w:basedOn w:val="DefaultParagraphFont"/>
    <w:link w:val="Style71"/>
    <w:rPr>
      <w:b/>
      <w:bCs/>
      <w:i w:val="0"/>
      <w:iCs w:val="0"/>
      <w:u w:val="none"/>
      <w:strike w:val="0"/>
      <w:smallCaps w:val="0"/>
      <w:rFonts w:ascii="Times New Roman" w:eastAsia="Times New Roman" w:hAnsi="Times New Roman" w:cs="Times New Roman"/>
    </w:rPr>
  </w:style>
  <w:style w:type="character" w:customStyle="1" w:styleId="CharStyle73">
    <w:name w:val="Základní text (13) + MS Reference Sans Serif,10,5 pt"/>
    <w:basedOn w:val="CharStyle67"/>
    <w:rPr>
      <w:lang w:val="cs-CZ" w:eastAsia="cs-CZ" w:bidi="cs-CZ"/>
      <w:sz w:val="21"/>
      <w:szCs w:val="21"/>
      <w:rFonts w:ascii="MS Reference Sans Serif" w:eastAsia="MS Reference Sans Serif" w:hAnsi="MS Reference Sans Serif" w:cs="MS Reference Sans Serif"/>
      <w:w w:val="100"/>
      <w:spacing w:val="0"/>
      <w:color w:val="000000"/>
      <w:position w:val="0"/>
    </w:rPr>
  </w:style>
  <w:style w:type="character" w:customStyle="1" w:styleId="CharStyle75">
    <w:name w:val="Základní text (21)_"/>
    <w:basedOn w:val="DefaultParagraphFont"/>
    <w:link w:val="Style74"/>
    <w:rPr>
      <w:b w:val="0"/>
      <w:bCs w:val="0"/>
      <w:i w:val="0"/>
      <w:iCs w:val="0"/>
      <w:u w:val="none"/>
      <w:strike w:val="0"/>
      <w:smallCaps w:val="0"/>
      <w:sz w:val="22"/>
      <w:szCs w:val="22"/>
      <w:rFonts w:ascii="Calibri" w:eastAsia="Calibri" w:hAnsi="Calibri" w:cs="Calibri"/>
    </w:rPr>
  </w:style>
  <w:style w:type="character" w:customStyle="1" w:styleId="CharStyle76">
    <w:name w:val="Základní text (22)"/>
    <w:basedOn w:val="DefaultParagraphFont"/>
    <w:rPr>
      <w:b w:val="0"/>
      <w:bCs w:val="0"/>
      <w:i w:val="0"/>
      <w:iCs w:val="0"/>
      <w:u w:val="none"/>
      <w:strike w:val="0"/>
      <w:smallCaps w:val="0"/>
      <w:sz w:val="9"/>
      <w:szCs w:val="9"/>
      <w:rFonts w:ascii="Times New Roman" w:eastAsia="Times New Roman" w:hAnsi="Times New Roman" w:cs="Times New Roman"/>
    </w:rPr>
  </w:style>
  <w:style w:type="character" w:customStyle="1" w:styleId="CharStyle77">
    <w:name w:val="Základní text (13) + Tučné"/>
    <w:basedOn w:val="CharStyle67"/>
    <w:rPr>
      <w:lang w:val="cs-CZ" w:eastAsia="cs-CZ" w:bidi="cs-CZ"/>
      <w:b/>
      <w:bCs/>
      <w:sz w:val="24"/>
      <w:szCs w:val="24"/>
      <w:w w:val="100"/>
      <w:spacing w:val="0"/>
      <w:color w:val="000000"/>
      <w:position w:val="0"/>
    </w:rPr>
  </w:style>
  <w:style w:type="character" w:customStyle="1" w:styleId="CharStyle78">
    <w:name w:val="Záhlaví nebo Zápatí"/>
    <w:basedOn w:val="CharStyle10"/>
    <w:rPr>
      <w:lang w:val="cs-CZ" w:eastAsia="cs-CZ" w:bidi="cs-CZ"/>
      <w:w w:val="100"/>
      <w:spacing w:val="0"/>
      <w:color w:val="000000"/>
      <w:position w:val="0"/>
    </w:rPr>
  </w:style>
  <w:style w:type="character" w:customStyle="1" w:styleId="CharStyle79">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81">
    <w:name w:val="Nadpis #3_"/>
    <w:basedOn w:val="DefaultParagraphFont"/>
    <w:link w:val="Style80"/>
    <w:rPr>
      <w:b w:val="0"/>
      <w:bCs w:val="0"/>
      <w:i w:val="0"/>
      <w:iCs w:val="0"/>
      <w:u w:val="none"/>
      <w:strike w:val="0"/>
      <w:smallCaps w:val="0"/>
      <w:rFonts w:ascii="Times New Roman" w:eastAsia="Times New Roman" w:hAnsi="Times New Roman" w:cs="Times New Roman"/>
    </w:rPr>
  </w:style>
  <w:style w:type="character" w:customStyle="1" w:styleId="CharStyle82">
    <w:name w:val="Základní text (13) + Book Antiqua,11,5 pt,Tučné,Kurzíva"/>
    <w:basedOn w:val="CharStyle67"/>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84">
    <w:name w:val="Základní text (15)_"/>
    <w:basedOn w:val="DefaultParagraphFont"/>
    <w:link w:val="Style83"/>
    <w:rPr>
      <w:b/>
      <w:bCs/>
      <w:i/>
      <w:iCs/>
      <w:u w:val="none"/>
      <w:strike w:val="0"/>
      <w:smallCaps w:val="0"/>
      <w:rFonts w:ascii="Times New Roman" w:eastAsia="Times New Roman" w:hAnsi="Times New Roman" w:cs="Times New Roman"/>
    </w:rPr>
  </w:style>
  <w:style w:type="character" w:customStyle="1" w:styleId="CharStyle86">
    <w:name w:val="Titulek tabulky (3)_"/>
    <w:basedOn w:val="DefaultParagraphFont"/>
    <w:link w:val="Style85"/>
    <w:rPr>
      <w:b w:val="0"/>
      <w:bCs w:val="0"/>
      <w:i w:val="0"/>
      <w:iCs w:val="0"/>
      <w:u w:val="none"/>
      <w:strike w:val="0"/>
      <w:smallCaps w:val="0"/>
      <w:rFonts w:ascii="Times New Roman" w:eastAsia="Times New Roman" w:hAnsi="Times New Roman" w:cs="Times New Roman"/>
    </w:rPr>
  </w:style>
  <w:style w:type="character" w:customStyle="1" w:styleId="CharStyle87">
    <w:name w:val="Základní text (2) + Times New Roman,12 pt"/>
    <w:basedOn w:val="CharStyle14"/>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9">
    <w:name w:val="Základní text (16)_"/>
    <w:basedOn w:val="DefaultParagraphFont"/>
    <w:link w:val="Style88"/>
    <w:rPr>
      <w:b/>
      <w:bCs/>
      <w:i w:val="0"/>
      <w:iCs w:val="0"/>
      <w:u w:val="none"/>
      <w:strike w:val="0"/>
      <w:smallCaps w:val="0"/>
      <w:sz w:val="40"/>
      <w:szCs w:val="40"/>
      <w:rFonts w:ascii="Times New Roman" w:eastAsia="Times New Roman" w:hAnsi="Times New Roman" w:cs="Times New Roman"/>
    </w:rPr>
  </w:style>
  <w:style w:type="character" w:customStyle="1" w:styleId="CharStyle90">
    <w:name w:val="Základní text (16)"/>
    <w:basedOn w:val="CharStyle89"/>
    <w:rPr>
      <w:lang w:val="cs-CZ" w:eastAsia="cs-CZ" w:bidi="cs-CZ"/>
      <w:u w:val="single"/>
      <w:w w:val="100"/>
      <w:spacing w:val="0"/>
      <w:color w:val="000000"/>
      <w:position w:val="0"/>
    </w:rPr>
  </w:style>
  <w:style w:type="character" w:customStyle="1" w:styleId="CharStyle91">
    <w:name w:val="Základní text (13) + 13 pt,Tučné"/>
    <w:basedOn w:val="CharStyle67"/>
    <w:rPr>
      <w:lang w:val="cs-CZ" w:eastAsia="cs-CZ" w:bidi="cs-CZ"/>
      <w:b/>
      <w:bCs/>
      <w:u w:val="single"/>
      <w:sz w:val="26"/>
      <w:szCs w:val="26"/>
      <w:w w:val="100"/>
      <w:spacing w:val="0"/>
      <w:color w:val="000000"/>
      <w:position w:val="0"/>
    </w:rPr>
  </w:style>
  <w:style w:type="character" w:customStyle="1" w:styleId="CharStyle92">
    <w:name w:val="Základní text (13)"/>
    <w:basedOn w:val="CharStyle67"/>
    <w:rPr>
      <w:lang w:val="cs-CZ" w:eastAsia="cs-CZ" w:bidi="cs-CZ"/>
      <w:u w:val="single"/>
      <w:sz w:val="24"/>
      <w:szCs w:val="24"/>
      <w:w w:val="100"/>
      <w:spacing w:val="0"/>
      <w:color w:val="000000"/>
      <w:position w:val="0"/>
    </w:rPr>
  </w:style>
  <w:style w:type="character" w:customStyle="1" w:styleId="CharStyle94">
    <w:name w:val="Obsah_"/>
    <w:basedOn w:val="DefaultParagraphFont"/>
    <w:link w:val="TOC_3"/>
    <w:rPr>
      <w:b w:val="0"/>
      <w:bCs w:val="0"/>
      <w:i w:val="0"/>
      <w:iCs w:val="0"/>
      <w:u w:val="none"/>
      <w:strike w:val="0"/>
      <w:smallCaps w:val="0"/>
      <w:sz w:val="20"/>
      <w:szCs w:val="20"/>
      <w:rFonts w:ascii="Times New Roman" w:eastAsia="Times New Roman" w:hAnsi="Times New Roman" w:cs="Times New Roman"/>
    </w:rPr>
  </w:style>
  <w:style w:type="character" w:customStyle="1" w:styleId="CharStyle95">
    <w:name w:val="Nadpis #3"/>
    <w:basedOn w:val="CharStyle81"/>
    <w:rPr>
      <w:lang w:val="cs-CZ" w:eastAsia="cs-CZ" w:bidi="cs-CZ"/>
      <w:u w:val="single"/>
      <w:sz w:val="24"/>
      <w:szCs w:val="24"/>
      <w:w w:val="100"/>
      <w:spacing w:val="0"/>
      <w:color w:val="000000"/>
      <w:position w:val="0"/>
    </w:rPr>
  </w:style>
  <w:style w:type="character" w:customStyle="1" w:styleId="CharStyle97">
    <w:name w:val="Základní text (17)_"/>
    <w:basedOn w:val="DefaultParagraphFont"/>
    <w:link w:val="Style96"/>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14"/>
    <w:pPr>
      <w:widowControl w:val="0"/>
      <w:shd w:val="clear" w:color="auto" w:fill="FFFFFF"/>
      <w:jc w:val="both"/>
      <w:spacing w:before="300" w:line="269" w:lineRule="exact"/>
      <w:ind w:hanging="720"/>
    </w:pPr>
    <w:rPr>
      <w:b w:val="0"/>
      <w:bCs w:val="0"/>
      <w:i w:val="0"/>
      <w:iCs w:val="0"/>
      <w:u w:val="none"/>
      <w:strike w:val="0"/>
      <w:smallCaps w:val="0"/>
      <w:sz w:val="22"/>
      <w:szCs w:val="22"/>
      <w:rFonts w:ascii="Calibri" w:eastAsia="Calibri" w:hAnsi="Calibri" w:cs="Calibri"/>
    </w:rPr>
  </w:style>
  <w:style w:type="paragraph" w:customStyle="1" w:styleId="Style5">
    <w:name w:val="Základní text (10)"/>
    <w:basedOn w:val="Normal"/>
    <w:link w:val="CharStyle12"/>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7">
    <w:name w:val="Nadpis #1 (2)"/>
    <w:basedOn w:val="Normal"/>
    <w:link w:val="CharStyle8"/>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9">
    <w:name w:val="Záhlaví nebo Zápatí"/>
    <w:basedOn w:val="Normal"/>
    <w:link w:val="CharStyle1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6">
    <w:name w:val="Nadpis #2 (2)"/>
    <w:basedOn w:val="Normal"/>
    <w:link w:val="CharStyle17"/>
    <w:pPr>
      <w:widowControl w:val="0"/>
      <w:shd w:val="clear" w:color="auto" w:fill="FFFFFF"/>
      <w:jc w:val="both"/>
      <w:outlineLvl w:val="1"/>
      <w:spacing w:before="240" w:after="300" w:line="0" w:lineRule="exact"/>
    </w:pPr>
    <w:rPr>
      <w:b/>
      <w:bCs/>
      <w:i w:val="0"/>
      <w:iCs w:val="0"/>
      <w:u w:val="none"/>
      <w:strike w:val="0"/>
      <w:smallCaps w:val="0"/>
      <w:sz w:val="19"/>
      <w:szCs w:val="19"/>
      <w:rFonts w:ascii="Arial" w:eastAsia="Arial" w:hAnsi="Arial" w:cs="Arial"/>
    </w:rPr>
  </w:style>
  <w:style w:type="paragraph" w:customStyle="1" w:styleId="Style18">
    <w:name w:val="Základní text (18)"/>
    <w:basedOn w:val="Normal"/>
    <w:link w:val="CharStyle19"/>
    <w:pPr>
      <w:widowControl w:val="0"/>
      <w:shd w:val="clear" w:color="auto" w:fill="FFFFFF"/>
      <w:jc w:val="both"/>
      <w:spacing w:after="240" w:line="269" w:lineRule="exact"/>
    </w:pPr>
    <w:rPr>
      <w:b/>
      <w:bCs/>
      <w:i/>
      <w:iCs/>
      <w:u w:val="none"/>
      <w:strike w:val="0"/>
      <w:smallCaps w:val="0"/>
      <w:sz w:val="22"/>
      <w:szCs w:val="22"/>
      <w:rFonts w:ascii="Calibri" w:eastAsia="Calibri" w:hAnsi="Calibri" w:cs="Calibri"/>
    </w:rPr>
  </w:style>
  <w:style w:type="paragraph" w:customStyle="1" w:styleId="Style22">
    <w:name w:val="Obsah (2)"/>
    <w:basedOn w:val="Normal"/>
    <w:link w:val="CharStyle23"/>
    <w:pPr>
      <w:widowControl w:val="0"/>
      <w:shd w:val="clear" w:color="auto" w:fill="FFFFFF"/>
      <w:spacing w:line="269" w:lineRule="exact"/>
    </w:pPr>
    <w:rPr>
      <w:b w:val="0"/>
      <w:bCs w:val="0"/>
      <w:i w:val="0"/>
      <w:iCs w:val="0"/>
      <w:u w:val="none"/>
      <w:strike w:val="0"/>
      <w:smallCaps w:val="0"/>
      <w:sz w:val="22"/>
      <w:szCs w:val="22"/>
      <w:rFonts w:ascii="Calibri" w:eastAsia="Calibri" w:hAnsi="Calibri" w:cs="Calibri"/>
    </w:rPr>
  </w:style>
  <w:style w:type="paragraph" w:customStyle="1" w:styleId="Style26">
    <w:name w:val="Základní text (3)"/>
    <w:basedOn w:val="Normal"/>
    <w:link w:val="CharStyle27"/>
    <w:pPr>
      <w:widowControl w:val="0"/>
      <w:shd w:val="clear" w:color="auto" w:fill="FFFFFF"/>
      <w:jc w:val="both"/>
      <w:spacing w:before="360" w:after="240" w:line="264" w:lineRule="exact"/>
      <w:ind w:hanging="600"/>
    </w:pPr>
    <w:rPr>
      <w:b w:val="0"/>
      <w:bCs w:val="0"/>
      <w:i/>
      <w:iCs/>
      <w:u w:val="none"/>
      <w:strike w:val="0"/>
      <w:smallCaps w:val="0"/>
      <w:sz w:val="22"/>
      <w:szCs w:val="22"/>
      <w:rFonts w:ascii="Calibri" w:eastAsia="Calibri" w:hAnsi="Calibri" w:cs="Calibri"/>
    </w:rPr>
  </w:style>
  <w:style w:type="paragraph" w:customStyle="1" w:styleId="Style32">
    <w:name w:val="Základní text (4)"/>
    <w:basedOn w:val="Normal"/>
    <w:link w:val="CharStyle33"/>
    <w:pPr>
      <w:widowControl w:val="0"/>
      <w:shd w:val="clear" w:color="auto" w:fill="FFFFFF"/>
      <w:spacing w:line="0" w:lineRule="exact"/>
    </w:pPr>
    <w:rPr>
      <w:b/>
      <w:bCs/>
      <w:i w:val="0"/>
      <w:iCs w:val="0"/>
      <w:u w:val="none"/>
      <w:strike w:val="0"/>
      <w:smallCaps w:val="0"/>
      <w:sz w:val="28"/>
      <w:szCs w:val="28"/>
      <w:rFonts w:ascii="Calibri" w:eastAsia="Calibri" w:hAnsi="Calibri" w:cs="Calibri"/>
    </w:rPr>
  </w:style>
  <w:style w:type="paragraph" w:customStyle="1" w:styleId="Style34">
    <w:name w:val="Základní text (5)"/>
    <w:basedOn w:val="Normal"/>
    <w:link w:val="CharStyle35"/>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7">
    <w:name w:val="Základní text (6)"/>
    <w:basedOn w:val="Normal"/>
    <w:link w:val="CharStyle38"/>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0">
    <w:name w:val="Základní text (7)"/>
    <w:basedOn w:val="Normal"/>
    <w:link w:val="CharStyle41"/>
    <w:pPr>
      <w:widowControl w:val="0"/>
      <w:shd w:val="clear" w:color="auto" w:fill="FFFFFF"/>
      <w:spacing w:line="0" w:lineRule="exact"/>
    </w:pPr>
    <w:rPr>
      <w:b w:val="0"/>
      <w:bCs w:val="0"/>
      <w:i/>
      <w:iCs/>
      <w:u w:val="none"/>
      <w:strike w:val="0"/>
      <w:smallCaps w:val="0"/>
      <w:sz w:val="10"/>
      <w:szCs w:val="10"/>
      <w:rFonts w:ascii="Consolas" w:eastAsia="Consolas" w:hAnsi="Consolas" w:cs="Consolas"/>
    </w:rPr>
  </w:style>
  <w:style w:type="paragraph" w:customStyle="1" w:styleId="Style42">
    <w:name w:val="Nadpis #2"/>
    <w:basedOn w:val="Normal"/>
    <w:link w:val="CharStyle43"/>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46">
    <w:name w:val="Nadpis #3 (3)"/>
    <w:basedOn w:val="Normal"/>
    <w:link w:val="CharStyle47"/>
    <w:pPr>
      <w:widowControl w:val="0"/>
      <w:shd w:val="clear" w:color="auto" w:fill="FFFFFF"/>
      <w:outlineLvl w:val="2"/>
      <w:spacing w:after="600" w:line="0" w:lineRule="exact"/>
    </w:pPr>
    <w:rPr>
      <w:b/>
      <w:bCs/>
      <w:i w:val="0"/>
      <w:iCs w:val="0"/>
      <w:u w:val="none"/>
      <w:strike w:val="0"/>
      <w:smallCaps w:val="0"/>
      <w:sz w:val="19"/>
      <w:szCs w:val="19"/>
      <w:rFonts w:ascii="Arial" w:eastAsia="Arial" w:hAnsi="Arial" w:cs="Arial"/>
    </w:rPr>
  </w:style>
  <w:style w:type="paragraph" w:customStyle="1" w:styleId="Style48">
    <w:name w:val="Základní text (11)"/>
    <w:basedOn w:val="Normal"/>
    <w:link w:val="CharStyle50"/>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55">
    <w:name w:val="Titulek tabulky (2)"/>
    <w:basedOn w:val="Normal"/>
    <w:link w:val="CharStyle56"/>
    <w:pPr>
      <w:widowControl w:val="0"/>
      <w:shd w:val="clear" w:color="auto" w:fill="FFFFFF"/>
      <w:jc w:val="both"/>
      <w:spacing w:line="0" w:lineRule="exact"/>
    </w:pPr>
    <w:rPr>
      <w:b w:val="0"/>
      <w:bCs w:val="0"/>
      <w:i w:val="0"/>
      <w:iCs w:val="0"/>
      <w:u w:val="none"/>
      <w:strike w:val="0"/>
      <w:smallCaps w:val="0"/>
      <w:sz w:val="10"/>
      <w:szCs w:val="10"/>
      <w:rFonts w:ascii="Arial" w:eastAsia="Arial" w:hAnsi="Arial" w:cs="Arial"/>
    </w:rPr>
  </w:style>
  <w:style w:type="paragraph" w:customStyle="1" w:styleId="Style58">
    <w:name w:val="Základní text (13)"/>
    <w:basedOn w:val="Normal"/>
    <w:link w:val="CharStyle67"/>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0">
    <w:name w:val="Základní text (19)"/>
    <w:basedOn w:val="Normal"/>
    <w:link w:val="CharStyle61"/>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2">
    <w:name w:val="Základní text (12)"/>
    <w:basedOn w:val="Normal"/>
    <w:link w:val="CharStyle63"/>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65">
    <w:name w:val="Nadpis #2 (3)"/>
    <w:basedOn w:val="Normal"/>
    <w:link w:val="CharStyle66"/>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68">
    <w:name w:val="Základní text (14)"/>
    <w:basedOn w:val="Normal"/>
    <w:link w:val="CharStyle69"/>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71">
    <w:name w:val="Základní text (20)"/>
    <w:basedOn w:val="Normal"/>
    <w:link w:val="CharStyle72"/>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74">
    <w:name w:val="Základní text (21)"/>
    <w:basedOn w:val="Normal"/>
    <w:link w:val="CharStyle75"/>
    <w:pPr>
      <w:widowControl w:val="0"/>
      <w:shd w:val="clear" w:color="auto" w:fill="FFFFFF"/>
      <w:jc w:val="both"/>
      <w:spacing w:line="274" w:lineRule="exact"/>
    </w:pPr>
    <w:rPr>
      <w:b w:val="0"/>
      <w:bCs w:val="0"/>
      <w:i w:val="0"/>
      <w:iCs w:val="0"/>
      <w:u w:val="none"/>
      <w:strike w:val="0"/>
      <w:smallCaps w:val="0"/>
      <w:sz w:val="22"/>
      <w:szCs w:val="22"/>
      <w:rFonts w:ascii="Calibri" w:eastAsia="Calibri" w:hAnsi="Calibri" w:cs="Calibri"/>
    </w:rPr>
  </w:style>
  <w:style w:type="paragraph" w:customStyle="1" w:styleId="Style80">
    <w:name w:val="Nadpis #3"/>
    <w:basedOn w:val="Normal"/>
    <w:link w:val="CharStyle81"/>
    <w:pPr>
      <w:widowControl w:val="0"/>
      <w:shd w:val="clear" w:color="auto" w:fill="FFFFFF"/>
      <w:jc w:val="center"/>
      <w:outlineLvl w:val="2"/>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83">
    <w:name w:val="Základní text (15)"/>
    <w:basedOn w:val="Normal"/>
    <w:link w:val="CharStyle84"/>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5">
    <w:name w:val="Titulek tabulky (3)"/>
    <w:basedOn w:val="Normal"/>
    <w:link w:val="CharStyle8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8">
    <w:name w:val="Základní text (16)"/>
    <w:basedOn w:val="Normal"/>
    <w:link w:val="CharStyle89"/>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3">
    <w:name w:val="toc 3"/>
    <w:basedOn w:val="Normal"/>
    <w:link w:val="CharStyle94"/>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6">
    <w:name w:val="Základní text (17)"/>
    <w:basedOn w:val="Normal"/>
    <w:link w:val="CharStyle97"/>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header" Target="header6.xml"/><Relationship Id="rId19" Type="http://schemas.openxmlformats.org/officeDocument/2006/relationships/footer" Target="footer9.xml"/><Relationship Id="rId20" Type="http://schemas.openxmlformats.org/officeDocument/2006/relationships/footer" Target="footer10.xml"/></Relationships>
</file>