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360" w:lineRule="exact"/>
      </w:pPr>
      <w:r>
        <w:pict>
          <v:shapetype id="_x0000_t202" coordsize="21600,21600" o:spt="202" path="m,l,21600r21600,l21600,xe">
            <v:stroke joinstyle="miter"/>
            <v:path gradientshapeok="t" o:connecttype="rect"/>
          </v:shapetype>
          <v:shape id="_x0000_s1026" type="#_x0000_t202" style="position:absolute;margin-left:64.55pt;margin-top:0.1pt;width:330.5pt;height:50.45pt;z-index:251657728;mso-wrap-distance-left:5.pt;mso-wrap-distance-right:5.pt;mso-position-horizontal-relative:margin" filled="f" stroked="f">
            <v:textbox style="mso-fit-shape-to-text:t" inset="0,0,0,0">
              <w:txbxContent>
                <w:p>
                  <w:pPr>
                    <w:pStyle w:val="Style6"/>
                    <w:widowControl w:val="0"/>
                    <w:keepNext/>
                    <w:keepLines/>
                    <w:shd w:val="clear" w:color="auto" w:fill="auto"/>
                    <w:bidi w:val="0"/>
                    <w:spacing w:before="0" w:after="0"/>
                    <w:ind w:left="0" w:right="0" w:firstLine="0"/>
                  </w:pPr>
                  <w:bookmarkStart w:id="0" w:name="bookmark0"/>
                  <w:r>
                    <w:rPr>
                      <w:rStyle w:val="CharStyle7"/>
                      <w:b/>
                      <w:bCs/>
                    </w:rPr>
                    <w:t>Rámcová dohoda</w:t>
                  </w:r>
                  <w:bookmarkEnd w:id="0"/>
                </w:p>
                <w:p>
                  <w:pPr>
                    <w:pStyle w:val="Style6"/>
                    <w:widowControl w:val="0"/>
                    <w:keepNext/>
                    <w:keepLines/>
                    <w:shd w:val="clear" w:color="auto" w:fill="auto"/>
                    <w:bidi w:val="0"/>
                    <w:spacing w:before="0" w:after="0"/>
                    <w:ind w:left="0" w:right="0" w:firstLine="0"/>
                  </w:pPr>
                  <w:bookmarkStart w:id="1" w:name="bookmark1"/>
                  <w:r>
                    <w:rPr>
                      <w:rStyle w:val="CharStyle7"/>
                      <w:b/>
                      <w:bCs/>
                    </w:rPr>
                    <w:t>na realizaci oprav na silnicích II. a III. tříd v Kraji Vysočina</w:t>
                    <w:br/>
                    <w:t>pro oblast okresu Havlíčkův Brod</w:t>
                  </w:r>
                  <w:bookmarkEnd w:id="1"/>
                </w:p>
              </w:txbxContent>
            </v:textbox>
            <w10:wrap anchorx="margin"/>
          </v:shape>
        </w:pict>
      </w:r>
      <w:r>
        <w:pict>
          <v:shape id="_x0000_s1027" type="#_x0000_t202" style="position:absolute;margin-left:183.6pt;margin-top:79.2pt;width:93.35pt;height:14.2pt;z-index:251657729;mso-wrap-distance-left:5.pt;mso-wrap-distance-right:5.pt;mso-position-horizontal-relative:margin" filled="f" stroked="f">
            <v:textbox style="mso-fit-shape-to-text:t" inset="0,0,0,0">
              <w:txbxContent>
                <w:p>
                  <w:pPr>
                    <w:pStyle w:val="Style8"/>
                    <w:widowControl w:val="0"/>
                    <w:keepNext/>
                    <w:keepLines/>
                    <w:shd w:val="clear" w:color="auto" w:fill="auto"/>
                    <w:bidi w:val="0"/>
                    <w:jc w:val="left"/>
                    <w:spacing w:before="0" w:after="0" w:line="220" w:lineRule="exact"/>
                    <w:ind w:left="0" w:right="0" w:firstLine="0"/>
                  </w:pPr>
                  <w:bookmarkStart w:id="2" w:name="bookmark2"/>
                  <w:r>
                    <w:rPr>
                      <w:rStyle w:val="CharStyle9"/>
                      <w:b/>
                      <w:bCs/>
                    </w:rPr>
                    <w:t>I. SMLUVNÍ STRANY</w:t>
                  </w:r>
                  <w:bookmarkEnd w:id="2"/>
                </w:p>
              </w:txbxContent>
            </v:textbox>
            <w10:wrap anchorx="margin"/>
          </v:shape>
        </w:pict>
      </w:r>
      <w:r>
        <w:pict>
          <v:shape id="_x0000_s1028" type="#_x0000_t202" style="position:absolute;margin-left:2.65pt;margin-top:104.2pt;width:455.3pt;height:70.15pt;z-index:251657730;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spacing w:before="0" w:after="0"/>
                    <w:ind w:left="580" w:right="0" w:hanging="580"/>
                  </w:pPr>
                  <w:r>
                    <w:rPr>
                      <w:rStyle w:val="CharStyle11"/>
                    </w:rPr>
                    <w:t xml:space="preserve">1. Níže uvedené smluvní strany uzavřely v souladu se zákonem č. 134/2016 Sb., o zadávání veřejných zakázek, ve znění pozdějších předpisů, (dále jen </w:t>
                  </w:r>
                  <w:r>
                    <w:rPr>
                      <w:rStyle w:val="CharStyle12"/>
                    </w:rPr>
                    <w:t>„Zákon o zadávání veřejných zakázek"),</w:t>
                  </w:r>
                  <w:r>
                    <w:rPr>
                      <w:rStyle w:val="CharStyle11"/>
                    </w:rPr>
                    <w:t xml:space="preserve"> a § 1746 odst. 2 zákona č. 89/2012 Sb., občanského zákoníku, ve znění pozdějších předpisů, (dále jen </w:t>
                  </w:r>
                  <w:r>
                    <w:rPr>
                      <w:rStyle w:val="CharStyle12"/>
                    </w:rPr>
                    <w:t>„Občanskýzákoník"),</w:t>
                  </w:r>
                  <w:r>
                    <w:rPr>
                      <w:rStyle w:val="CharStyle11"/>
                    </w:rPr>
                    <w:t xml:space="preserve"> tuto rámcovou dohodu na realizaci oprav na silnících II. a III. tříd (dále jen </w:t>
                  </w:r>
                  <w:r>
                    <w:rPr>
                      <w:rStyle w:val="CharStyle12"/>
                    </w:rPr>
                    <w:t>„Rámcová dohoda").</w:t>
                  </w:r>
                </w:p>
              </w:txbxContent>
            </v:textbox>
            <w10:wrap anchorx="margin"/>
          </v:shape>
        </w:pict>
      </w:r>
      <w:r>
        <w:pict>
          <v:shape id="_x0000_s1029" type="#_x0000_t202" style="position:absolute;margin-left:28.3pt;margin-top:187.05pt;width:57.6pt;height:13.4pt;z-index:251657731;mso-wrap-distance-left:5.pt;mso-wrap-distance-right:5.pt;mso-position-horizontal-relative:margin" filled="f" stroked="f">
            <v:textbox style="mso-fit-shape-to-text:t" inset="0,0,0,0">
              <w:txbxContent>
                <w:p>
                  <w:pPr>
                    <w:pStyle w:val="Style8"/>
                    <w:widowControl w:val="0"/>
                    <w:keepNext/>
                    <w:keepLines/>
                    <w:shd w:val="clear" w:color="auto" w:fill="auto"/>
                    <w:bidi w:val="0"/>
                    <w:jc w:val="left"/>
                    <w:spacing w:before="0" w:after="0" w:line="220" w:lineRule="exact"/>
                    <w:ind w:left="0" w:right="0" w:firstLine="0"/>
                  </w:pPr>
                  <w:bookmarkStart w:id="3" w:name="bookmark3"/>
                  <w:r>
                    <w:rPr>
                      <w:rStyle w:val="CharStyle9"/>
                      <w:b/>
                      <w:bCs/>
                    </w:rPr>
                    <w:t>Objednatel</w:t>
                  </w:r>
                  <w:bookmarkEnd w:id="3"/>
                </w:p>
              </w:txbxContent>
            </v:textbox>
            <w10:wrap anchorx="margin"/>
          </v:shape>
        </w:pict>
      </w:r>
      <w:r>
        <w:pict>
          <v:shape id="_x0000_s1030" type="#_x0000_t202" style="position:absolute;margin-left:28.3pt;margin-top:213.2pt;width:295.2pt;height:14.15pt;z-index:251657732;mso-wrap-distance-left:5.pt;mso-wrap-distance-right:5.pt;mso-position-horizontal-relative:margin" filled="f" stroked="f">
            <v:textbox style="mso-fit-shape-to-text:t" inset="0,0,0,0">
              <w:txbxContent>
                <w:p>
                  <w:pPr>
                    <w:pStyle w:val="Style8"/>
                    <w:widowControl w:val="0"/>
                    <w:keepNext/>
                    <w:keepLines/>
                    <w:shd w:val="clear" w:color="auto" w:fill="auto"/>
                    <w:bidi w:val="0"/>
                    <w:jc w:val="left"/>
                    <w:spacing w:before="0" w:after="0" w:line="220" w:lineRule="exact"/>
                    <w:ind w:left="0" w:right="0" w:firstLine="0"/>
                  </w:pPr>
                  <w:bookmarkStart w:id="4" w:name="bookmark4"/>
                  <w:r>
                    <w:rPr>
                      <w:rStyle w:val="CharStyle9"/>
                      <w:b/>
                      <w:bCs/>
                    </w:rPr>
                    <w:t>Krajská správa a údržba silnic Vysočiny, příspěvková organizace</w:t>
                  </w:r>
                  <w:bookmarkEnd w:id="4"/>
                </w:p>
              </w:txbxContent>
            </v:textbox>
            <w10:wrap anchorx="margin"/>
          </v:shape>
        </w:pict>
      </w:r>
      <w:r>
        <w:pict>
          <v:shape id="_x0000_s1031" type="#_x0000_t202" style="position:absolute;margin-left:27.85pt;margin-top:225.2pt;width:136.8pt;height:123.6pt;z-index:251657733;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ind w:left="0" w:right="0" w:firstLine="0"/>
                  </w:pPr>
                  <w:r>
                    <w:rPr>
                      <w:rStyle w:val="CharStyle11"/>
                    </w:rPr>
                    <w:t>zastoupená: se sídlem:</w:t>
                  </w:r>
                </w:p>
                <w:p>
                  <w:pPr>
                    <w:pStyle w:val="Style10"/>
                    <w:widowControl w:val="0"/>
                    <w:keepNext w:val="0"/>
                    <w:keepLines w:val="0"/>
                    <w:shd w:val="clear" w:color="auto" w:fill="auto"/>
                    <w:bidi w:val="0"/>
                    <w:jc w:val="left"/>
                    <w:spacing w:before="0" w:after="0"/>
                    <w:ind w:left="0" w:right="0" w:firstLine="0"/>
                  </w:pPr>
                  <w:r>
                    <w:rPr>
                      <w:rStyle w:val="CharStyle11"/>
                    </w:rPr>
                    <w:t>IČO:</w:t>
                  </w:r>
                </w:p>
                <w:p>
                  <w:pPr>
                    <w:pStyle w:val="Style10"/>
                    <w:widowControl w:val="0"/>
                    <w:keepNext w:val="0"/>
                    <w:keepLines w:val="0"/>
                    <w:shd w:val="clear" w:color="auto" w:fill="auto"/>
                    <w:bidi w:val="0"/>
                    <w:jc w:val="left"/>
                    <w:spacing w:before="0" w:after="0"/>
                    <w:ind w:left="0" w:right="0" w:firstLine="0"/>
                  </w:pPr>
                  <w:r>
                    <w:rPr>
                      <w:rStyle w:val="CharStyle11"/>
                    </w:rPr>
                    <w:t>DIČ:</w:t>
                  </w:r>
                </w:p>
                <w:p>
                  <w:pPr>
                    <w:pStyle w:val="Style10"/>
                    <w:widowControl w:val="0"/>
                    <w:keepNext w:val="0"/>
                    <w:keepLines w:val="0"/>
                    <w:shd w:val="clear" w:color="auto" w:fill="auto"/>
                    <w:bidi w:val="0"/>
                    <w:jc w:val="left"/>
                    <w:spacing w:before="0" w:after="0"/>
                    <w:ind w:left="0" w:right="0" w:firstLine="0"/>
                  </w:pPr>
                  <w:r>
                    <w:rPr>
                      <w:rStyle w:val="CharStyle11"/>
                    </w:rPr>
                    <w:t>plátce DPH:</w:t>
                  </w:r>
                </w:p>
                <w:p>
                  <w:pPr>
                    <w:pStyle w:val="Style10"/>
                    <w:widowControl w:val="0"/>
                    <w:keepNext w:val="0"/>
                    <w:keepLines w:val="0"/>
                    <w:shd w:val="clear" w:color="auto" w:fill="auto"/>
                    <w:bidi w:val="0"/>
                    <w:jc w:val="left"/>
                    <w:spacing w:before="0" w:after="0"/>
                    <w:ind w:left="0" w:right="0" w:firstLine="0"/>
                  </w:pPr>
                  <w:r>
                    <w:rPr>
                      <w:rStyle w:val="CharStyle11"/>
                    </w:rPr>
                    <w:t>bankovní spojení (číslo účtu):</w:t>
                  </w:r>
                </w:p>
                <w:p>
                  <w:pPr>
                    <w:pStyle w:val="Style10"/>
                    <w:widowControl w:val="0"/>
                    <w:keepNext w:val="0"/>
                    <w:keepLines w:val="0"/>
                    <w:shd w:val="clear" w:color="auto" w:fill="auto"/>
                    <w:bidi w:val="0"/>
                    <w:jc w:val="left"/>
                    <w:spacing w:before="0" w:after="0"/>
                    <w:ind w:left="0" w:right="0" w:firstLine="0"/>
                  </w:pPr>
                  <w:r>
                    <w:rPr>
                      <w:rStyle w:val="CharStyle11"/>
                    </w:rPr>
                    <w:t>telefon:</w:t>
                  </w:r>
                </w:p>
                <w:p>
                  <w:pPr>
                    <w:pStyle w:val="Style10"/>
                    <w:widowControl w:val="0"/>
                    <w:keepNext w:val="0"/>
                    <w:keepLines w:val="0"/>
                    <w:shd w:val="clear" w:color="auto" w:fill="auto"/>
                    <w:bidi w:val="0"/>
                    <w:jc w:val="left"/>
                    <w:spacing w:before="0" w:after="0"/>
                    <w:ind w:left="0" w:right="0" w:firstLine="0"/>
                  </w:pPr>
                  <w:r>
                    <w:rPr>
                      <w:rStyle w:val="CharStyle11"/>
                    </w:rPr>
                    <w:t>e-mail:</w:t>
                  </w:r>
                </w:p>
                <w:p>
                  <w:pPr>
                    <w:pStyle w:val="Style13"/>
                    <w:widowControl w:val="0"/>
                    <w:keepNext w:val="0"/>
                    <w:keepLines w:val="0"/>
                    <w:shd w:val="clear" w:color="auto" w:fill="auto"/>
                    <w:bidi w:val="0"/>
                    <w:jc w:val="left"/>
                    <w:spacing w:before="0" w:after="0"/>
                    <w:ind w:left="0" w:right="0" w:firstLine="0"/>
                  </w:pPr>
                  <w:r>
                    <w:rPr>
                      <w:rStyle w:val="CharStyle15"/>
                      <w:b w:val="0"/>
                      <w:bCs w:val="0"/>
                      <w:i w:val="0"/>
                      <w:iCs w:val="0"/>
                    </w:rPr>
                    <w:t xml:space="preserve">(dále jen </w:t>
                  </w:r>
                  <w:r>
                    <w:rPr>
                      <w:rStyle w:val="CharStyle14"/>
                      <w:b/>
                      <w:bCs/>
                      <w:i/>
                      <w:iCs/>
                    </w:rPr>
                    <w:t>„Objednatel")</w:t>
                  </w:r>
                </w:p>
              </w:txbxContent>
            </v:textbox>
            <w10:wrap anchorx="margin"/>
          </v:shape>
        </w:pict>
      </w:r>
      <w:r>
        <w:pict>
          <v:shape id="_x0000_s1032" type="#_x0000_t202" style="position:absolute;margin-left:176.65pt;margin-top:225.2pt;width:220.8pt;height:69.85pt;z-index:251657734;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ind w:left="0" w:right="0" w:firstLine="0"/>
                  </w:pPr>
                  <w:r>
                    <w:rPr>
                      <w:rStyle w:val="CharStyle11"/>
                    </w:rPr>
                    <w:t>Ing. Radovanem Necídem, ředitelem organizace</w:t>
                  </w:r>
                </w:p>
                <w:p>
                  <w:pPr>
                    <w:pStyle w:val="Style10"/>
                    <w:widowControl w:val="0"/>
                    <w:keepNext w:val="0"/>
                    <w:keepLines w:val="0"/>
                    <w:shd w:val="clear" w:color="auto" w:fill="auto"/>
                    <w:bidi w:val="0"/>
                    <w:jc w:val="left"/>
                    <w:spacing w:before="0" w:after="0"/>
                    <w:ind w:left="0" w:right="0" w:firstLine="0"/>
                  </w:pPr>
                  <w:r>
                    <w:rPr>
                      <w:rStyle w:val="CharStyle11"/>
                    </w:rPr>
                    <w:t>Kosovská 1122/16, 586 01 Jihlava</w:t>
                  </w:r>
                </w:p>
                <w:p>
                  <w:pPr>
                    <w:pStyle w:val="Style10"/>
                    <w:widowControl w:val="0"/>
                    <w:keepNext w:val="0"/>
                    <w:keepLines w:val="0"/>
                    <w:shd w:val="clear" w:color="auto" w:fill="auto"/>
                    <w:bidi w:val="0"/>
                    <w:jc w:val="left"/>
                    <w:spacing w:before="0" w:after="0"/>
                    <w:ind w:left="0" w:right="0" w:firstLine="0"/>
                  </w:pPr>
                  <w:r>
                    <w:rPr>
                      <w:rStyle w:val="CharStyle11"/>
                    </w:rPr>
                    <w:t>00090450</w:t>
                  </w:r>
                </w:p>
                <w:p>
                  <w:pPr>
                    <w:pStyle w:val="Style10"/>
                    <w:widowControl w:val="0"/>
                    <w:keepNext w:val="0"/>
                    <w:keepLines w:val="0"/>
                    <w:shd w:val="clear" w:color="auto" w:fill="auto"/>
                    <w:bidi w:val="0"/>
                    <w:jc w:val="left"/>
                    <w:spacing w:before="0" w:after="0"/>
                    <w:ind w:left="0" w:right="0" w:firstLine="0"/>
                  </w:pPr>
                  <w:r>
                    <w:rPr>
                      <w:rStyle w:val="CharStyle11"/>
                    </w:rPr>
                    <w:t>CZ00090450</w:t>
                  </w:r>
                </w:p>
                <w:p>
                  <w:pPr>
                    <w:pStyle w:val="Style10"/>
                    <w:widowControl w:val="0"/>
                    <w:keepNext w:val="0"/>
                    <w:keepLines w:val="0"/>
                    <w:shd w:val="clear" w:color="auto" w:fill="auto"/>
                    <w:bidi w:val="0"/>
                    <w:jc w:val="left"/>
                    <w:spacing w:before="0" w:after="0"/>
                    <w:ind w:left="0" w:right="0" w:firstLine="0"/>
                  </w:pPr>
                  <w:r>
                    <w:rPr>
                      <w:rStyle w:val="CharStyle11"/>
                    </w:rPr>
                    <w:t>ANO</w:t>
                  </w:r>
                </w:p>
              </w:txbxContent>
            </v:textbox>
            <w10:wrap anchorx="margin"/>
          </v:shape>
        </w:pict>
      </w:r>
      <w:r>
        <w:pict>
          <v:shape id="_x0000_s1033" type="#_x0000_t202" style="position:absolute;margin-left:5.e-002pt;margin-top:361.5pt;width:14.9pt;height:13.15pt;z-index:251657735;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20" w:lineRule="exact"/>
                    <w:ind w:left="0" w:right="0" w:firstLine="0"/>
                  </w:pPr>
                  <w:r>
                    <w:rPr>
                      <w:rStyle w:val="CharStyle11"/>
                    </w:rPr>
                    <w:t>3.</w:t>
                  </w:r>
                </w:p>
              </w:txbxContent>
            </v:textbox>
            <w10:wrap anchorx="margin"/>
          </v:shape>
        </w:pict>
      </w:r>
      <w:r>
        <w:pict>
          <v:shape id="_x0000_s1034" type="#_x0000_t202" style="position:absolute;margin-left:28.3pt;margin-top:361.pt;width:59.5pt;height:14.15pt;z-index:251657736;mso-wrap-distance-left:5.pt;mso-wrap-distance-right:5.pt;mso-position-horizontal-relative:margin" filled="f" stroked="f">
            <v:textbox style="mso-fit-shape-to-text:t" inset="0,0,0,0">
              <w:txbxContent>
                <w:p>
                  <w:pPr>
                    <w:pStyle w:val="Style8"/>
                    <w:widowControl w:val="0"/>
                    <w:keepNext/>
                    <w:keepLines/>
                    <w:shd w:val="clear" w:color="auto" w:fill="auto"/>
                    <w:bidi w:val="0"/>
                    <w:jc w:val="left"/>
                    <w:spacing w:before="0" w:after="0" w:line="220" w:lineRule="exact"/>
                    <w:ind w:left="0" w:right="0" w:firstLine="0"/>
                  </w:pPr>
                  <w:bookmarkStart w:id="5" w:name="bookmark5"/>
                  <w:r>
                    <w:rPr>
                      <w:rStyle w:val="CharStyle9"/>
                      <w:b/>
                      <w:bCs/>
                    </w:rPr>
                    <w:t>Dodavatelé</w:t>
                  </w:r>
                  <w:bookmarkEnd w:id="5"/>
                </w:p>
              </w:txbxContent>
            </v:textbox>
            <w10:wrap anchorx="margin"/>
          </v:shape>
        </w:pict>
      </w:r>
      <w:r>
        <w:pict>
          <v:shape id="_x0000_s1035" type="#_x0000_t202" style="position:absolute;margin-left:27.85pt;margin-top:386.9pt;width:403.7pt;height:176.4pt;z-index:251657737;mso-wrap-distance-left:5.pt;mso-wrap-distance-right:5.pt;mso-position-horizontal-relative:margin" filled="f" stroked="f">
            <v:textbox style="mso-fit-shape-to-text:t" inset="0,0,0,0">
              <w:txbxContent>
                <w:p>
                  <w:pPr>
                    <w:pStyle w:val="Style8"/>
                    <w:widowControl w:val="0"/>
                    <w:keepNext/>
                    <w:keepLines/>
                    <w:shd w:val="clear" w:color="auto" w:fill="auto"/>
                    <w:bidi w:val="0"/>
                    <w:jc w:val="both"/>
                    <w:spacing w:before="0" w:after="0" w:line="264" w:lineRule="exact"/>
                    <w:ind w:left="0" w:right="0" w:firstLine="0"/>
                  </w:pPr>
                  <w:bookmarkStart w:id="6" w:name="bookmark6"/>
                  <w:r>
                    <w:rPr>
                      <w:rStyle w:val="CharStyle9"/>
                      <w:b/>
                      <w:bCs/>
                    </w:rPr>
                    <w:t>Dodavatel A</w:t>
                  </w:r>
                  <w:bookmarkEnd w:id="6"/>
                </w:p>
                <w:p>
                  <w:pPr>
                    <w:pStyle w:val="Style16"/>
                    <w:widowControl w:val="0"/>
                    <w:keepNext w:val="0"/>
                    <w:keepLines w:val="0"/>
                    <w:shd w:val="clear" w:color="auto" w:fill="auto"/>
                    <w:bidi w:val="0"/>
                    <w:jc w:val="both"/>
                    <w:spacing w:before="0" w:after="0" w:line="264" w:lineRule="exact"/>
                    <w:ind w:left="0" w:right="0" w:firstLine="0"/>
                  </w:pPr>
                  <w:r>
                    <w:rPr>
                      <w:rStyle w:val="CharStyle17"/>
                      <w:b/>
                      <w:bCs/>
                    </w:rPr>
                    <w:t>Konstrukce a dopravní stavby s.r.o.</w:t>
                  </w:r>
                </w:p>
                <w:p>
                  <w:pPr>
                    <w:pStyle w:val="Style10"/>
                    <w:tabs>
                      <w:tab w:leader="none" w:pos="5117" w:val="left"/>
                    </w:tabs>
                    <w:widowControl w:val="0"/>
                    <w:keepNext w:val="0"/>
                    <w:keepLines w:val="0"/>
                    <w:shd w:val="clear" w:color="auto" w:fill="auto"/>
                    <w:bidi w:val="0"/>
                    <w:spacing w:before="0" w:after="0" w:line="264" w:lineRule="exact"/>
                    <w:ind w:left="0" w:right="0" w:firstLine="0"/>
                  </w:pPr>
                  <w:r>
                    <w:rPr>
                      <w:rStyle w:val="CharStyle11"/>
                    </w:rPr>
                    <w:t>zastoupená:</w:t>
                    <w:tab/>
                    <w:t>jednatelem</w:t>
                  </w:r>
                </w:p>
                <w:p>
                  <w:pPr>
                    <w:pStyle w:val="Style10"/>
                    <w:tabs>
                      <w:tab w:leader="none" w:pos="2971" w:val="left"/>
                    </w:tabs>
                    <w:widowControl w:val="0"/>
                    <w:keepNext w:val="0"/>
                    <w:keepLines w:val="0"/>
                    <w:shd w:val="clear" w:color="auto" w:fill="auto"/>
                    <w:bidi w:val="0"/>
                    <w:spacing w:before="0" w:after="0" w:line="264" w:lineRule="exact"/>
                    <w:ind w:left="0" w:right="0" w:firstLine="0"/>
                  </w:pPr>
                  <w:r>
                    <w:rPr>
                      <w:rStyle w:val="CharStyle11"/>
                    </w:rPr>
                    <w:t>se sídlem:</w:t>
                    <w:tab/>
                    <w:t>č.p. 2, 285 21 Zbraslavíce</w:t>
                  </w:r>
                </w:p>
                <w:p>
                  <w:pPr>
                    <w:pStyle w:val="Style10"/>
                    <w:tabs>
                      <w:tab w:leader="none" w:pos="2914" w:val="left"/>
                    </w:tabs>
                    <w:widowControl w:val="0"/>
                    <w:keepNext w:val="0"/>
                    <w:keepLines w:val="0"/>
                    <w:shd w:val="clear" w:color="auto" w:fill="auto"/>
                    <w:bidi w:val="0"/>
                    <w:spacing w:before="0" w:after="0" w:line="264" w:lineRule="exact"/>
                    <w:ind w:left="0" w:right="0" w:firstLine="0"/>
                  </w:pPr>
                  <w:r>
                    <w:rPr>
                      <w:rStyle w:val="CharStyle11"/>
                    </w:rPr>
                    <w:t>IČO:</w:t>
                    <w:tab/>
                    <w:t>28447085</w:t>
                  </w:r>
                </w:p>
                <w:p>
                  <w:pPr>
                    <w:pStyle w:val="Style10"/>
                    <w:tabs>
                      <w:tab w:leader="none" w:pos="2914" w:val="left"/>
                    </w:tabs>
                    <w:widowControl w:val="0"/>
                    <w:keepNext w:val="0"/>
                    <w:keepLines w:val="0"/>
                    <w:shd w:val="clear" w:color="auto" w:fill="auto"/>
                    <w:bidi w:val="0"/>
                    <w:spacing w:before="0" w:after="0" w:line="264" w:lineRule="exact"/>
                    <w:ind w:left="0" w:right="0" w:firstLine="0"/>
                  </w:pPr>
                  <w:r>
                    <w:rPr>
                      <w:rStyle w:val="CharStyle11"/>
                    </w:rPr>
                    <w:t>DIČ:</w:t>
                    <w:tab/>
                    <w:t>CZ28447085</w:t>
                  </w:r>
                </w:p>
                <w:p>
                  <w:pPr>
                    <w:pStyle w:val="Style10"/>
                    <w:tabs>
                      <w:tab w:leader="none" w:pos="2918" w:val="left"/>
                    </w:tabs>
                    <w:widowControl w:val="0"/>
                    <w:keepNext w:val="0"/>
                    <w:keepLines w:val="0"/>
                    <w:shd w:val="clear" w:color="auto" w:fill="auto"/>
                    <w:bidi w:val="0"/>
                    <w:spacing w:before="0" w:after="0" w:line="264" w:lineRule="exact"/>
                    <w:ind w:left="0" w:right="0" w:firstLine="0"/>
                  </w:pPr>
                  <w:r>
                    <w:rPr>
                      <w:rStyle w:val="CharStyle11"/>
                    </w:rPr>
                    <w:t>plátce DPH:</w:t>
                    <w:tab/>
                    <w:t>ANO</w:t>
                  </w:r>
                </w:p>
                <w:p>
                  <w:pPr>
                    <w:pStyle w:val="Style10"/>
                    <w:widowControl w:val="0"/>
                    <w:keepNext w:val="0"/>
                    <w:keepLines w:val="0"/>
                    <w:shd w:val="clear" w:color="auto" w:fill="auto"/>
                    <w:bidi w:val="0"/>
                    <w:spacing w:before="0" w:after="0" w:line="264" w:lineRule="exact"/>
                    <w:ind w:left="0" w:right="0" w:firstLine="0"/>
                  </w:pPr>
                  <w:r>
                    <w:rPr>
                      <w:rStyle w:val="CharStyle11"/>
                    </w:rPr>
                    <w:t>zapsána v obchodním rejstříku vedeném Městským soudem v Praze pod sp. zn. C 142142</w:t>
                  </w:r>
                </w:p>
                <w:p>
                  <w:pPr>
                    <w:pStyle w:val="Style10"/>
                    <w:widowControl w:val="0"/>
                    <w:keepNext w:val="0"/>
                    <w:keepLines w:val="0"/>
                    <w:shd w:val="clear" w:color="auto" w:fill="auto"/>
                    <w:bidi w:val="0"/>
                    <w:spacing w:before="0" w:after="0" w:line="264" w:lineRule="exact"/>
                    <w:ind w:left="0" w:right="0" w:firstLine="0"/>
                  </w:pPr>
                  <w:r>
                    <w:rPr>
                      <w:rStyle w:val="CharStyle11"/>
                    </w:rPr>
                    <w:t>bankovní spojení (číslo účtu):</w:t>
                  </w:r>
                </w:p>
                <w:p>
                  <w:pPr>
                    <w:pStyle w:val="Style10"/>
                    <w:widowControl w:val="0"/>
                    <w:keepNext w:val="0"/>
                    <w:keepLines w:val="0"/>
                    <w:shd w:val="clear" w:color="auto" w:fill="auto"/>
                    <w:bidi w:val="0"/>
                    <w:spacing w:before="0" w:after="0" w:line="264" w:lineRule="exact"/>
                    <w:ind w:left="0" w:right="0" w:firstLine="0"/>
                  </w:pPr>
                  <w:r>
                    <w:rPr>
                      <w:rStyle w:val="CharStyle11"/>
                    </w:rPr>
                    <w:t>telefon:</w:t>
                  </w:r>
                </w:p>
                <w:p>
                  <w:pPr>
                    <w:pStyle w:val="Style10"/>
                    <w:widowControl w:val="0"/>
                    <w:keepNext w:val="0"/>
                    <w:keepLines w:val="0"/>
                    <w:shd w:val="clear" w:color="auto" w:fill="auto"/>
                    <w:bidi w:val="0"/>
                    <w:spacing w:before="0" w:after="0" w:line="264" w:lineRule="exact"/>
                    <w:ind w:left="0" w:right="0" w:firstLine="0"/>
                  </w:pPr>
                  <w:r>
                    <w:rPr>
                      <w:rStyle w:val="CharStyle11"/>
                    </w:rPr>
                    <w:t>e-mail:</w:t>
                  </w:r>
                </w:p>
                <w:p>
                  <w:pPr>
                    <w:pStyle w:val="Style10"/>
                    <w:tabs>
                      <w:tab w:leader="none" w:pos="2914" w:val="left"/>
                    </w:tabs>
                    <w:widowControl w:val="0"/>
                    <w:keepNext w:val="0"/>
                    <w:keepLines w:val="0"/>
                    <w:shd w:val="clear" w:color="auto" w:fill="auto"/>
                    <w:bidi w:val="0"/>
                    <w:spacing w:before="0" w:after="0" w:line="264" w:lineRule="exact"/>
                    <w:ind w:left="0" w:right="0" w:firstLine="0"/>
                  </w:pPr>
                  <w:r>
                    <w:rPr>
                      <w:rStyle w:val="CharStyle11"/>
                    </w:rPr>
                    <w:t>ID datové schránky:</w:t>
                    <w:tab/>
                    <w:t>meu26dí</w:t>
                  </w:r>
                </w:p>
                <w:p>
                  <w:pPr>
                    <w:pStyle w:val="Style13"/>
                    <w:widowControl w:val="0"/>
                    <w:keepNext w:val="0"/>
                    <w:keepLines w:val="0"/>
                    <w:shd w:val="clear" w:color="auto" w:fill="auto"/>
                    <w:bidi w:val="0"/>
                    <w:spacing w:before="0" w:after="0" w:line="264" w:lineRule="exact"/>
                    <w:ind w:left="0" w:right="0" w:firstLine="0"/>
                  </w:pPr>
                  <w:r>
                    <w:rPr>
                      <w:rStyle w:val="CharStyle15"/>
                      <w:b w:val="0"/>
                      <w:bCs w:val="0"/>
                      <w:i w:val="0"/>
                      <w:iCs w:val="0"/>
                    </w:rPr>
                    <w:t xml:space="preserve">(dále jen </w:t>
                  </w:r>
                  <w:r>
                    <w:rPr>
                      <w:rStyle w:val="CharStyle14"/>
                      <w:b/>
                      <w:bCs/>
                      <w:i/>
                      <w:iCs/>
                    </w:rPr>
                    <w:t>„Dodavatel A")</w:t>
                  </w:r>
                </w:p>
              </w:txbxContent>
            </v:textbox>
            <w10:wrap anchorx="margin"/>
          </v:shape>
        </w:pict>
      </w:r>
      <w:r>
        <w:pict>
          <v:shape id="_x0000_s1036" type="#_x0000_t202" style="position:absolute;margin-left:30.5pt;margin-top:574.85pt;width:72.pt;height:109.75pt;z-index:251657738;mso-wrap-distance-left:5.pt;mso-wrap-distance-right:5.pt;mso-position-horizontal-relative:margin" filled="f" stroked="f">
            <v:textbox style="mso-fit-shape-to-text:t" inset="0,0,0,0">
              <w:txbxContent>
                <w:p>
                  <w:pPr>
                    <w:pStyle w:val="Style8"/>
                    <w:widowControl w:val="0"/>
                    <w:keepNext/>
                    <w:keepLines/>
                    <w:shd w:val="clear" w:color="auto" w:fill="auto"/>
                    <w:bidi w:val="0"/>
                    <w:jc w:val="left"/>
                    <w:spacing w:before="0" w:after="0" w:line="264" w:lineRule="exact"/>
                    <w:ind w:left="0" w:right="0" w:firstLine="0"/>
                  </w:pPr>
                  <w:bookmarkStart w:id="7" w:name="bookmark7"/>
                  <w:r>
                    <w:rPr>
                      <w:rStyle w:val="CharStyle9"/>
                      <w:b/>
                      <w:bCs/>
                    </w:rPr>
                    <w:t>Dodavatel B M - SILNICE a.s.</w:t>
                  </w:r>
                  <w:bookmarkEnd w:id="7"/>
                </w:p>
                <w:p>
                  <w:pPr>
                    <w:pStyle w:val="Style10"/>
                    <w:widowControl w:val="0"/>
                    <w:keepNext w:val="0"/>
                    <w:keepLines w:val="0"/>
                    <w:shd w:val="clear" w:color="auto" w:fill="auto"/>
                    <w:bidi w:val="0"/>
                    <w:jc w:val="left"/>
                    <w:spacing w:before="0" w:after="236" w:line="264" w:lineRule="exact"/>
                    <w:ind w:left="0" w:right="0" w:firstLine="0"/>
                  </w:pPr>
                  <w:r>
                    <w:rPr>
                      <w:rStyle w:val="CharStyle11"/>
                    </w:rPr>
                    <w:t>zastoupená:</w:t>
                  </w:r>
                </w:p>
                <w:p>
                  <w:pPr>
                    <w:pStyle w:val="Style10"/>
                    <w:widowControl w:val="0"/>
                    <w:keepNext w:val="0"/>
                    <w:keepLines w:val="0"/>
                    <w:shd w:val="clear" w:color="auto" w:fill="auto"/>
                    <w:bidi w:val="0"/>
                    <w:jc w:val="left"/>
                    <w:spacing w:before="0" w:after="0"/>
                    <w:ind w:left="0" w:right="0" w:firstLine="0"/>
                  </w:pPr>
                  <w:r>
                    <w:rPr>
                      <w:rStyle w:val="CharStyle11"/>
                    </w:rPr>
                    <w:t>se sídlem:</w:t>
                  </w:r>
                </w:p>
                <w:p>
                  <w:pPr>
                    <w:pStyle w:val="Style10"/>
                    <w:widowControl w:val="0"/>
                    <w:keepNext w:val="0"/>
                    <w:keepLines w:val="0"/>
                    <w:shd w:val="clear" w:color="auto" w:fill="auto"/>
                    <w:bidi w:val="0"/>
                    <w:jc w:val="left"/>
                    <w:spacing w:before="0" w:after="0"/>
                    <w:ind w:left="0" w:right="0" w:firstLine="0"/>
                  </w:pPr>
                  <w:r>
                    <w:rPr>
                      <w:rStyle w:val="CharStyle11"/>
                    </w:rPr>
                    <w:t>IČO:</w:t>
                  </w:r>
                </w:p>
                <w:p>
                  <w:pPr>
                    <w:pStyle w:val="Style10"/>
                    <w:widowControl w:val="0"/>
                    <w:keepNext w:val="0"/>
                    <w:keepLines w:val="0"/>
                    <w:shd w:val="clear" w:color="auto" w:fill="auto"/>
                    <w:bidi w:val="0"/>
                    <w:jc w:val="left"/>
                    <w:spacing w:before="0" w:after="0"/>
                    <w:ind w:left="0" w:right="0" w:firstLine="0"/>
                  </w:pPr>
                  <w:r>
                    <w:rPr>
                      <w:rStyle w:val="CharStyle11"/>
                    </w:rPr>
                    <w:t>DIČ:</w:t>
                  </w:r>
                </w:p>
                <w:p>
                  <w:pPr>
                    <w:pStyle w:val="Style10"/>
                    <w:widowControl w:val="0"/>
                    <w:keepNext w:val="0"/>
                    <w:keepLines w:val="0"/>
                    <w:shd w:val="clear" w:color="auto" w:fill="auto"/>
                    <w:bidi w:val="0"/>
                    <w:jc w:val="left"/>
                    <w:spacing w:before="0" w:after="0"/>
                    <w:ind w:left="0" w:right="0" w:firstLine="0"/>
                  </w:pPr>
                  <w:r>
                    <w:rPr>
                      <w:rStyle w:val="CharStyle11"/>
                    </w:rPr>
                    <w:t>plátce DPH:</w:t>
                  </w:r>
                </w:p>
              </w:txbxContent>
            </v:textbox>
            <w10:wrap anchorx="margin"/>
          </v:shape>
        </w:pict>
      </w:r>
      <w:r>
        <w:pict>
          <v:shape id="_x0000_s1037" type="#_x0000_t202" style="position:absolute;margin-left:179.05pt;margin-top:601.45pt;width:278.65pt;height:83.05pt;z-index:251657739;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right"/>
                    <w:spacing w:before="0" w:after="0" w:line="264" w:lineRule="exact"/>
                    <w:ind w:left="0" w:right="0" w:firstLine="0"/>
                  </w:pPr>
                  <w:r>
                    <w:rPr>
                      <w:rStyle w:val="CharStyle11"/>
                    </w:rPr>
                    <w:t>místopředsedou představenstva, a</w:t>
                  </w:r>
                </w:p>
                <w:p>
                  <w:pPr>
                    <w:pStyle w:val="Style10"/>
                    <w:tabs>
                      <w:tab w:leader="dot" w:pos="682" w:val="left"/>
                      <w:tab w:leader="dot" w:pos="1157" w:val="left"/>
                      <w:tab w:leader="dot" w:pos="1546" w:val="left"/>
                      <w:tab w:leader="underscore" w:pos="2160" w:val="left"/>
                    </w:tabs>
                    <w:widowControl w:val="0"/>
                    <w:keepNext w:val="0"/>
                    <w:keepLines w:val="0"/>
                    <w:shd w:val="clear" w:color="auto" w:fill="auto"/>
                    <w:bidi w:val="0"/>
                    <w:spacing w:before="0" w:after="0" w:line="264" w:lineRule="exact"/>
                    <w:ind w:left="0" w:right="0" w:firstLine="0"/>
                  </w:pPr>
                  <w:r>
                    <w:rPr>
                      <w:rStyle w:val="CharStyle11"/>
                    </w:rPr>
                    <w:t>...</w:t>
                  </w:r>
                  <w:r>
                    <w:rPr>
                      <w:rStyle w:val="CharStyle11"/>
                      <w:vertAlign w:val="subscript"/>
                    </w:rPr>
                    <w:t>D</w:t>
                  </w:r>
                  <w:r>
                    <w:rPr>
                      <w:rStyle w:val="CharStyle11"/>
                    </w:rPr>
                    <w:tab/>
                    <w:tab/>
                    <w:tab/>
                    <w:tab/>
                    <w:t>n, členem představenstva</w:t>
                  </w:r>
                </w:p>
                <w:p>
                  <w:pPr>
                    <w:pStyle w:val="Style10"/>
                    <w:widowControl w:val="0"/>
                    <w:keepNext w:val="0"/>
                    <w:keepLines w:val="0"/>
                    <w:shd w:val="clear" w:color="auto" w:fill="auto"/>
                    <w:bidi w:val="0"/>
                    <w:spacing w:before="0" w:after="0" w:line="264" w:lineRule="exact"/>
                    <w:ind w:left="0" w:right="0" w:firstLine="0"/>
                  </w:pPr>
                  <w:r>
                    <w:rPr>
                      <w:rStyle w:val="CharStyle11"/>
                    </w:rPr>
                    <w:t>Husova 1697, Bílé Předměstí, 530 03 Pardubice</w:t>
                  </w:r>
                </w:p>
                <w:p>
                  <w:pPr>
                    <w:pStyle w:val="Style10"/>
                    <w:widowControl w:val="0"/>
                    <w:keepNext w:val="0"/>
                    <w:keepLines w:val="0"/>
                    <w:shd w:val="clear" w:color="auto" w:fill="auto"/>
                    <w:bidi w:val="0"/>
                    <w:spacing w:before="0" w:after="0" w:line="264" w:lineRule="exact"/>
                    <w:ind w:left="0" w:right="0" w:firstLine="0"/>
                  </w:pPr>
                  <w:r>
                    <w:rPr>
                      <w:rStyle w:val="CharStyle11"/>
                    </w:rPr>
                    <w:t>42196868</w:t>
                  </w:r>
                </w:p>
                <w:p>
                  <w:pPr>
                    <w:pStyle w:val="Style10"/>
                    <w:widowControl w:val="0"/>
                    <w:keepNext w:val="0"/>
                    <w:keepLines w:val="0"/>
                    <w:shd w:val="clear" w:color="auto" w:fill="auto"/>
                    <w:bidi w:val="0"/>
                    <w:spacing w:before="0" w:after="0" w:line="264" w:lineRule="exact"/>
                    <w:ind w:left="0" w:right="0" w:firstLine="0"/>
                  </w:pPr>
                  <w:r>
                    <w:rPr>
                      <w:rStyle w:val="CharStyle11"/>
                    </w:rPr>
                    <w:t>CZ42196868</w:t>
                  </w:r>
                </w:p>
                <w:p>
                  <w:pPr>
                    <w:pStyle w:val="Style10"/>
                    <w:widowControl w:val="0"/>
                    <w:keepNext w:val="0"/>
                    <w:keepLines w:val="0"/>
                    <w:shd w:val="clear" w:color="auto" w:fill="auto"/>
                    <w:bidi w:val="0"/>
                    <w:spacing w:before="0" w:after="0" w:line="264" w:lineRule="exact"/>
                    <w:ind w:left="0" w:right="0" w:firstLine="0"/>
                  </w:pPr>
                  <w:r>
                    <w:rPr>
                      <w:rStyle w:val="CharStyle11"/>
                    </w:rPr>
                    <w:t>ANO</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707" w:lineRule="exact"/>
      </w:pPr>
    </w:p>
    <w:p>
      <w:pPr>
        <w:widowControl w:val="0"/>
        <w:rPr>
          <w:sz w:val="2"/>
          <w:szCs w:val="2"/>
        </w:rPr>
        <w:sectPr>
          <w:footerReference w:type="even" r:id="rId5"/>
          <w:footerReference w:type="default" r:id="rId6"/>
          <w:footnotePr>
            <w:pos w:val="pageBottom"/>
            <w:numFmt w:val="decimal"/>
            <w:numRestart w:val="continuous"/>
          </w:footnotePr>
          <w:type w:val="continuous"/>
          <w:pgSz w:w="11900" w:h="16840"/>
          <w:pgMar w:top="1675" w:left="1349" w:right="1392" w:bottom="993" w:header="0" w:footer="3" w:gutter="0"/>
          <w:rtlGutter w:val="0"/>
          <w:cols w:space="720"/>
          <w:noEndnote/>
          <w:docGrid w:linePitch="360"/>
        </w:sectPr>
      </w:pPr>
    </w:p>
    <w:p>
      <w:pPr>
        <w:widowControl w:val="0"/>
        <w:rPr>
          <w:sz w:val="2"/>
          <w:szCs w:val="2"/>
        </w:rPr>
      </w:pPr>
      <w:r>
        <w:pict>
          <v:shape id="_x0000_s1040" type="#_x0000_t202" style="position:static;width:595.pt;height:5.e-002pt" filled="f" stroked="f">
            <v:textbox inset="0,0,0,0">
              <w:txbxContent>
                <w:p>
                  <w:pPr>
                    <w:widowControl w:val="0"/>
                  </w:pPr>
                </w:p>
              </w:txbxContent>
            </v:textbox>
            <w10:anchorlock/>
          </v:shape>
        </w:pict>
      </w:r>
      <w:r>
        <w:t xml:space="preserve"> </w:t>
      </w:r>
    </w:p>
    <w:p>
      <w:pPr>
        <w:widowControl w:val="0"/>
        <w:rPr>
          <w:sz w:val="2"/>
          <w:szCs w:val="2"/>
        </w:rPr>
        <w:sectPr>
          <w:pgSz w:w="11900" w:h="16840"/>
          <w:pgMar w:top="1301" w:left="0" w:right="0" w:bottom="1306" w:header="0" w:footer="3" w:gutter="0"/>
          <w:rtlGutter w:val="0"/>
          <w:cols w:space="720"/>
          <w:noEndnote/>
          <w:docGrid w:linePitch="360"/>
        </w:sectPr>
      </w:pPr>
    </w:p>
    <w:p>
      <w:pPr>
        <w:pStyle w:val="Style18"/>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zapsána v obchodním rejstříku vedeném Krajským soudem v Hradci Králové pod sp. zn. B 430</w:t>
      </w:r>
    </w:p>
    <w:p>
      <w:pPr>
        <w:pStyle w:val="Style18"/>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bankovní spojení (číslo účtu):</w:t>
      </w:r>
    </w:p>
    <w:p>
      <w:pPr>
        <w:pStyle w:val="Style18"/>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telefon:</w:t>
      </w:r>
    </w:p>
    <w:tbl>
      <w:tblPr>
        <w:tblOverlap w:val="never"/>
        <w:tblLayout w:type="fixed"/>
        <w:jc w:val="center"/>
      </w:tblPr>
      <w:tblGrid>
        <w:gridCol w:w="2774"/>
        <w:gridCol w:w="5779"/>
      </w:tblGrid>
      <w:tr>
        <w:trPr>
          <w:trHeight w:val="1286" w:hRule="exact"/>
        </w:trPr>
        <w:tc>
          <w:tcPr>
            <w:shd w:val="clear" w:color="auto" w:fill="FFFFFF"/>
            <w:tcBorders/>
            <w:vAlign w:val="top"/>
          </w:tcPr>
          <w:p>
            <w:pPr>
              <w:pStyle w:val="Style20"/>
              <w:framePr w:w="8554"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2"/>
              </w:rPr>
              <w:t>e-mail:</w:t>
            </w:r>
          </w:p>
          <w:p>
            <w:pPr>
              <w:pStyle w:val="Style20"/>
              <w:framePr w:w="8554"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2"/>
              </w:rPr>
              <w:t>ID datové schránky:</w:t>
            </w:r>
          </w:p>
          <w:p>
            <w:pPr>
              <w:pStyle w:val="Style20"/>
              <w:framePr w:w="8554" w:wrap="notBeside" w:vAnchor="text" w:hAnchor="text" w:xAlign="center" w:y="1"/>
              <w:widowControl w:val="0"/>
              <w:keepNext w:val="0"/>
              <w:keepLines w:val="0"/>
              <w:shd w:val="clear" w:color="auto" w:fill="auto"/>
              <w:bidi w:val="0"/>
              <w:jc w:val="left"/>
              <w:spacing w:before="0" w:after="240" w:line="269" w:lineRule="exact"/>
              <w:ind w:left="0" w:right="0" w:firstLine="0"/>
            </w:pPr>
            <w:r>
              <w:rPr>
                <w:rStyle w:val="CharStyle22"/>
              </w:rPr>
              <w:t xml:space="preserve">(dále jen </w:t>
            </w:r>
            <w:r>
              <w:rPr>
                <w:rStyle w:val="CharStyle23"/>
              </w:rPr>
              <w:t>„Dodavatel B</w:t>
            </w:r>
            <w:r>
              <w:rPr>
                <w:rStyle w:val="CharStyle22"/>
              </w:rPr>
              <w:t>")</w:t>
            </w:r>
          </w:p>
          <w:p>
            <w:pPr>
              <w:pStyle w:val="Style20"/>
              <w:framePr w:w="8554" w:wrap="notBeside" w:vAnchor="text" w:hAnchor="text" w:xAlign="center" w:y="1"/>
              <w:widowControl w:val="0"/>
              <w:keepNext w:val="0"/>
              <w:keepLines w:val="0"/>
              <w:shd w:val="clear" w:color="auto" w:fill="auto"/>
              <w:bidi w:val="0"/>
              <w:jc w:val="left"/>
              <w:spacing w:before="240" w:after="0" w:line="220" w:lineRule="exact"/>
              <w:ind w:left="0" w:right="0" w:firstLine="0"/>
            </w:pPr>
            <w:r>
              <w:rPr>
                <w:rStyle w:val="CharStyle24"/>
              </w:rPr>
              <w:t>Dodavatel C</w:t>
            </w:r>
          </w:p>
        </w:tc>
        <w:tc>
          <w:tcPr>
            <w:shd w:val="clear" w:color="auto" w:fill="FFFFFF"/>
            <w:tcBorders/>
            <w:vAlign w:val="top"/>
          </w:tcPr>
          <w:p>
            <w:pPr>
              <w:pStyle w:val="Style20"/>
              <w:framePr w:w="8554" w:wrap="notBeside" w:vAnchor="text" w:hAnchor="text" w:xAlign="center" w:y="1"/>
              <w:widowControl w:val="0"/>
              <w:keepNext w:val="0"/>
              <w:keepLines w:val="0"/>
              <w:shd w:val="clear" w:color="auto" w:fill="auto"/>
              <w:bidi w:val="0"/>
              <w:jc w:val="left"/>
              <w:spacing w:before="0" w:after="0" w:line="220" w:lineRule="exact"/>
              <w:ind w:left="220" w:right="0" w:firstLine="0"/>
            </w:pPr>
            <w:r>
              <w:rPr>
                <w:rStyle w:val="CharStyle22"/>
              </w:rPr>
              <w:t>jwtq7ju</w:t>
            </w:r>
          </w:p>
        </w:tc>
      </w:tr>
    </w:tbl>
    <w:p>
      <w:pPr>
        <w:framePr w:w="8554" w:wrap="notBeside" w:vAnchor="text" w:hAnchor="text" w:xAlign="center" w:y="1"/>
        <w:widowControl w:val="0"/>
        <w:rPr>
          <w:sz w:val="2"/>
          <w:szCs w:val="2"/>
        </w:rPr>
      </w:pPr>
    </w:p>
    <w:p>
      <w:pPr>
        <w:widowControl w:val="0"/>
        <w:rPr>
          <w:sz w:val="2"/>
          <w:szCs w:val="2"/>
        </w:rPr>
      </w:pPr>
    </w:p>
    <w:p>
      <w:pPr>
        <w:pStyle w:val="Style25"/>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SWIETELSKY stavební s.r.o.</w:t>
      </w:r>
    </w:p>
    <w:p>
      <w:pPr>
        <w:pStyle w:val="Style25"/>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(SWIETELSKY stavební s.r.o. odštěpný závod Dopravní stavby VÝCHOD)</w:t>
      </w:r>
    </w:p>
    <w:p>
      <w:pPr>
        <w:pStyle w:val="Style18"/>
        <w:framePr w:w="8554" w:wrap="notBeside" w:vAnchor="text" w:hAnchor="text" w:xAlign="center" w:y="1"/>
        <w:tabs>
          <w:tab w:leader="none" w:pos="4627"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zastoupená:</w:t>
        <w:tab/>
        <w:t>vedoucím odštěpného závodu</w:t>
      </w:r>
    </w:p>
    <w:tbl>
      <w:tblPr>
        <w:tblOverlap w:val="never"/>
        <w:tblLayout w:type="fixed"/>
        <w:jc w:val="center"/>
      </w:tblPr>
      <w:tblGrid>
        <w:gridCol w:w="2774"/>
        <w:gridCol w:w="5779"/>
      </w:tblGrid>
      <w:tr>
        <w:trPr>
          <w:trHeight w:val="1622" w:hRule="exact"/>
        </w:trPr>
        <w:tc>
          <w:tcPr>
            <w:shd w:val="clear" w:color="auto" w:fill="FFFFFF"/>
            <w:tcBorders/>
            <w:vAlign w:val="top"/>
          </w:tcPr>
          <w:p>
            <w:pPr>
              <w:pStyle w:val="Style20"/>
              <w:framePr w:w="8554" w:wrap="notBeside" w:vAnchor="text" w:hAnchor="text" w:xAlign="center" w:y="1"/>
              <w:widowControl w:val="0"/>
              <w:keepNext w:val="0"/>
              <w:keepLines w:val="0"/>
              <w:shd w:val="clear" w:color="auto" w:fill="auto"/>
              <w:bidi w:val="0"/>
              <w:jc w:val="left"/>
              <w:spacing w:before="0" w:after="600" w:line="220" w:lineRule="exact"/>
              <w:ind w:left="0" w:right="0" w:firstLine="0"/>
            </w:pPr>
            <w:r>
              <w:rPr>
                <w:rStyle w:val="CharStyle22"/>
              </w:rPr>
              <w:t>se sídlem:</w:t>
            </w:r>
          </w:p>
          <w:p>
            <w:pPr>
              <w:pStyle w:val="Style20"/>
              <w:framePr w:w="8554" w:wrap="notBeside" w:vAnchor="text" w:hAnchor="text" w:xAlign="center" w:y="1"/>
              <w:widowControl w:val="0"/>
              <w:keepNext w:val="0"/>
              <w:keepLines w:val="0"/>
              <w:shd w:val="clear" w:color="auto" w:fill="auto"/>
              <w:bidi w:val="0"/>
              <w:jc w:val="left"/>
              <w:spacing w:before="600" w:after="0" w:line="269" w:lineRule="exact"/>
              <w:ind w:left="0" w:right="0" w:firstLine="0"/>
            </w:pPr>
            <w:r>
              <w:rPr>
                <w:rStyle w:val="CharStyle22"/>
              </w:rPr>
              <w:t>IČO:</w:t>
            </w:r>
          </w:p>
          <w:p>
            <w:pPr>
              <w:pStyle w:val="Style20"/>
              <w:framePr w:w="8554"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2"/>
              </w:rPr>
              <w:t>DIČ:</w:t>
            </w:r>
          </w:p>
          <w:p>
            <w:pPr>
              <w:pStyle w:val="Style20"/>
              <w:framePr w:w="8554"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2"/>
              </w:rPr>
              <w:t>plátce DPH:</w:t>
            </w:r>
          </w:p>
        </w:tc>
        <w:tc>
          <w:tcPr>
            <w:shd w:val="clear" w:color="auto" w:fill="FFFFFF"/>
            <w:tcBorders/>
            <w:vAlign w:val="top"/>
          </w:tcPr>
          <w:p>
            <w:pPr>
              <w:pStyle w:val="Style20"/>
              <w:framePr w:w="8554" w:wrap="notBeside" w:vAnchor="text" w:hAnchor="text" w:xAlign="center" w:y="1"/>
              <w:widowControl w:val="0"/>
              <w:keepNext w:val="0"/>
              <w:keepLines w:val="0"/>
              <w:shd w:val="clear" w:color="auto" w:fill="auto"/>
              <w:bidi w:val="0"/>
              <w:spacing w:before="0" w:after="0" w:line="269" w:lineRule="exact"/>
              <w:ind w:left="0" w:right="0" w:firstLine="0"/>
            </w:pPr>
            <w:r>
              <w:rPr>
                <w:rStyle w:val="CharStyle22"/>
              </w:rPr>
              <w:t>Pražská tř. 495/58, České Budějovice 3, 370 04 České Budějovice</w:t>
            </w:r>
          </w:p>
          <w:p>
            <w:pPr>
              <w:pStyle w:val="Style20"/>
              <w:framePr w:w="8554" w:wrap="notBeside" w:vAnchor="text" w:hAnchor="text" w:xAlign="center" w:y="1"/>
              <w:widowControl w:val="0"/>
              <w:keepNext w:val="0"/>
              <w:keepLines w:val="0"/>
              <w:shd w:val="clear" w:color="auto" w:fill="auto"/>
              <w:bidi w:val="0"/>
              <w:spacing w:before="0" w:after="0" w:line="269" w:lineRule="exact"/>
              <w:ind w:left="0" w:right="0" w:firstLine="0"/>
            </w:pPr>
            <w:r>
              <w:rPr>
                <w:rStyle w:val="CharStyle22"/>
              </w:rPr>
              <w:t>(K Silu 1143, 393 01 Pelhřimov)</w:t>
            </w:r>
          </w:p>
          <w:p>
            <w:pPr>
              <w:pStyle w:val="Style20"/>
              <w:framePr w:w="8554" w:wrap="notBeside" w:vAnchor="text" w:hAnchor="text" w:xAlign="center" w:y="1"/>
              <w:widowControl w:val="0"/>
              <w:keepNext w:val="0"/>
              <w:keepLines w:val="0"/>
              <w:shd w:val="clear" w:color="auto" w:fill="auto"/>
              <w:bidi w:val="0"/>
              <w:spacing w:before="0" w:after="0" w:line="269" w:lineRule="exact"/>
              <w:ind w:left="0" w:right="0" w:firstLine="0"/>
            </w:pPr>
            <w:r>
              <w:rPr>
                <w:rStyle w:val="CharStyle22"/>
              </w:rPr>
              <w:t>48035599</w:t>
            </w:r>
          </w:p>
          <w:p>
            <w:pPr>
              <w:pStyle w:val="Style20"/>
              <w:framePr w:w="8554" w:wrap="notBeside" w:vAnchor="text" w:hAnchor="text" w:xAlign="center" w:y="1"/>
              <w:widowControl w:val="0"/>
              <w:keepNext w:val="0"/>
              <w:keepLines w:val="0"/>
              <w:shd w:val="clear" w:color="auto" w:fill="auto"/>
              <w:bidi w:val="0"/>
              <w:spacing w:before="0" w:after="0" w:line="269" w:lineRule="exact"/>
              <w:ind w:left="0" w:right="0" w:firstLine="0"/>
            </w:pPr>
            <w:r>
              <w:rPr>
                <w:rStyle w:val="CharStyle22"/>
              </w:rPr>
              <w:t>CZ48035599</w:t>
            </w:r>
          </w:p>
          <w:p>
            <w:pPr>
              <w:pStyle w:val="Style20"/>
              <w:framePr w:w="8554" w:wrap="notBeside" w:vAnchor="text" w:hAnchor="text" w:xAlign="center" w:y="1"/>
              <w:widowControl w:val="0"/>
              <w:keepNext w:val="0"/>
              <w:keepLines w:val="0"/>
              <w:shd w:val="clear" w:color="auto" w:fill="auto"/>
              <w:bidi w:val="0"/>
              <w:spacing w:before="0" w:after="0" w:line="269" w:lineRule="exact"/>
              <w:ind w:left="0" w:right="0" w:firstLine="0"/>
            </w:pPr>
            <w:r>
              <w:rPr>
                <w:rStyle w:val="CharStyle22"/>
              </w:rPr>
              <w:t>ANO</w:t>
            </w:r>
          </w:p>
        </w:tc>
      </w:tr>
    </w:tbl>
    <w:p>
      <w:pPr>
        <w:framePr w:w="8554" w:wrap="notBeside" w:vAnchor="text" w:hAnchor="text" w:xAlign="center" w:y="1"/>
        <w:widowControl w:val="0"/>
        <w:rPr>
          <w:sz w:val="2"/>
          <w:szCs w:val="2"/>
        </w:rPr>
      </w:pPr>
    </w:p>
    <w:p>
      <w:pPr>
        <w:widowControl w:val="0"/>
        <w:rPr>
          <w:sz w:val="2"/>
          <w:szCs w:val="2"/>
        </w:rPr>
      </w:pPr>
    </w:p>
    <w:p>
      <w:pPr>
        <w:pStyle w:val="Style18"/>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Krajským soudem v v Českých Budějovicích pod sp. zn C 8032</w:t>
      </w:r>
    </w:p>
    <w:p>
      <w:pPr>
        <w:pStyle w:val="Style18"/>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bankovní spojení (číslo účtu): telefon:</w:t>
      </w:r>
    </w:p>
    <w:tbl>
      <w:tblPr>
        <w:tblOverlap w:val="never"/>
        <w:tblLayout w:type="fixed"/>
        <w:jc w:val="center"/>
      </w:tblPr>
      <w:tblGrid>
        <w:gridCol w:w="2774"/>
        <w:gridCol w:w="5779"/>
      </w:tblGrid>
      <w:tr>
        <w:trPr>
          <w:trHeight w:val="926" w:hRule="exact"/>
        </w:trPr>
        <w:tc>
          <w:tcPr>
            <w:shd w:val="clear" w:color="auto" w:fill="FFFFFF"/>
            <w:tcBorders/>
            <w:vAlign w:val="top"/>
          </w:tcPr>
          <w:p>
            <w:pPr>
              <w:pStyle w:val="Style20"/>
              <w:framePr w:w="8554"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2"/>
              </w:rPr>
              <w:t>e-mail:</w:t>
            </w:r>
          </w:p>
          <w:p>
            <w:pPr>
              <w:pStyle w:val="Style20"/>
              <w:framePr w:w="8554"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2"/>
              </w:rPr>
              <w:t xml:space="preserve">ID datové schránky: (dále jen </w:t>
            </w:r>
            <w:r>
              <w:rPr>
                <w:rStyle w:val="CharStyle23"/>
              </w:rPr>
              <w:t>„Dodavatel C")</w:t>
            </w:r>
          </w:p>
        </w:tc>
        <w:tc>
          <w:tcPr>
            <w:shd w:val="clear" w:color="auto" w:fill="FFFFFF"/>
            <w:tcBorders/>
            <w:vAlign w:val="center"/>
          </w:tcPr>
          <w:p>
            <w:pPr>
              <w:pStyle w:val="Style20"/>
              <w:framePr w:w="8554" w:wrap="notBeside" w:vAnchor="text" w:hAnchor="text" w:xAlign="center" w:y="1"/>
              <w:widowControl w:val="0"/>
              <w:keepNext w:val="0"/>
              <w:keepLines w:val="0"/>
              <w:shd w:val="clear" w:color="auto" w:fill="auto"/>
              <w:bidi w:val="0"/>
              <w:jc w:val="left"/>
              <w:spacing w:before="0" w:after="0" w:line="220" w:lineRule="exact"/>
              <w:ind w:left="240" w:right="0" w:firstLine="0"/>
            </w:pPr>
            <w:r>
              <w:rPr>
                <w:rStyle w:val="CharStyle22"/>
              </w:rPr>
              <w:t>amx5p38</w:t>
            </w:r>
          </w:p>
        </w:tc>
      </w:tr>
      <w:tr>
        <w:trPr>
          <w:trHeight w:val="1694" w:hRule="exact"/>
        </w:trPr>
        <w:tc>
          <w:tcPr>
            <w:shd w:val="clear" w:color="auto" w:fill="FFFFFF"/>
            <w:tcBorders/>
            <w:vAlign w:val="bottom"/>
          </w:tcPr>
          <w:p>
            <w:pPr>
              <w:pStyle w:val="Style20"/>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4"/>
              </w:rPr>
              <w:t>Dodavatel D EUROVIA CS, a.s.</w:t>
            </w:r>
          </w:p>
          <w:p>
            <w:pPr>
              <w:pStyle w:val="Style20"/>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2"/>
              </w:rPr>
              <w:t>zastoupená: se sídlem:</w:t>
            </w:r>
          </w:p>
          <w:p>
            <w:pPr>
              <w:pStyle w:val="Style20"/>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2"/>
              </w:rPr>
              <w:t>IČO:</w:t>
            </w:r>
          </w:p>
          <w:p>
            <w:pPr>
              <w:pStyle w:val="Style20"/>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2"/>
              </w:rPr>
              <w:t>DIČ:</w:t>
            </w:r>
          </w:p>
        </w:tc>
        <w:tc>
          <w:tcPr>
            <w:shd w:val="clear" w:color="auto" w:fill="FFFFFF"/>
            <w:tcBorders/>
            <w:vAlign w:val="bottom"/>
          </w:tcPr>
          <w:p>
            <w:pPr>
              <w:pStyle w:val="Style20"/>
              <w:framePr w:w="8554" w:wrap="notBeside" w:vAnchor="text" w:hAnchor="text" w:xAlign="center" w:y="1"/>
              <w:widowControl w:val="0"/>
              <w:keepNext w:val="0"/>
              <w:keepLines w:val="0"/>
              <w:shd w:val="clear" w:color="auto" w:fill="auto"/>
              <w:bidi w:val="0"/>
              <w:jc w:val="left"/>
              <w:spacing w:before="0" w:after="0" w:line="264" w:lineRule="exact"/>
              <w:ind w:left="2440" w:right="0" w:firstLine="0"/>
            </w:pPr>
            <w:r>
              <w:rPr>
                <w:rStyle w:val="CharStyle22"/>
              </w:rPr>
              <w:t>, na základě plné moci</w:t>
            </w:r>
          </w:p>
          <w:p>
            <w:pPr>
              <w:pStyle w:val="Style20"/>
              <w:framePr w:w="8554" w:wrap="notBeside" w:vAnchor="text" w:hAnchor="text" w:xAlign="center" w:y="1"/>
              <w:widowControl w:val="0"/>
              <w:keepNext w:val="0"/>
              <w:keepLines w:val="0"/>
              <w:shd w:val="clear" w:color="auto" w:fill="auto"/>
              <w:bidi w:val="0"/>
              <w:jc w:val="left"/>
              <w:spacing w:before="0" w:after="0" w:line="264" w:lineRule="exact"/>
              <w:ind w:left="240" w:right="0" w:firstLine="0"/>
            </w:pPr>
            <w:r>
              <w:rPr>
                <w:rStyle w:val="CharStyle22"/>
              </w:rPr>
              <w:t>U Michelského lesa 1581/2, Michle, 140 00 Praha 4</w:t>
            </w:r>
          </w:p>
          <w:p>
            <w:pPr>
              <w:pStyle w:val="Style20"/>
              <w:framePr w:w="8554" w:wrap="notBeside" w:vAnchor="text" w:hAnchor="text" w:xAlign="center" w:y="1"/>
              <w:widowControl w:val="0"/>
              <w:keepNext w:val="0"/>
              <w:keepLines w:val="0"/>
              <w:shd w:val="clear" w:color="auto" w:fill="auto"/>
              <w:bidi w:val="0"/>
              <w:jc w:val="left"/>
              <w:spacing w:before="0" w:after="0" w:line="264" w:lineRule="exact"/>
              <w:ind w:left="240" w:right="0" w:firstLine="0"/>
            </w:pPr>
            <w:r>
              <w:rPr>
                <w:rStyle w:val="CharStyle22"/>
              </w:rPr>
              <w:t>45274924</w:t>
            </w:r>
          </w:p>
          <w:p>
            <w:pPr>
              <w:pStyle w:val="Style20"/>
              <w:framePr w:w="8554" w:wrap="notBeside" w:vAnchor="text" w:hAnchor="text" w:xAlign="center" w:y="1"/>
              <w:widowControl w:val="0"/>
              <w:keepNext w:val="0"/>
              <w:keepLines w:val="0"/>
              <w:shd w:val="clear" w:color="auto" w:fill="auto"/>
              <w:bidi w:val="0"/>
              <w:jc w:val="left"/>
              <w:spacing w:before="0" w:after="0" w:line="264" w:lineRule="exact"/>
              <w:ind w:left="240" w:right="0" w:firstLine="0"/>
            </w:pPr>
            <w:r>
              <w:rPr>
                <w:rStyle w:val="CharStyle22"/>
              </w:rPr>
              <w:t>CZ45274924</w:t>
            </w:r>
          </w:p>
        </w:tc>
      </w:tr>
    </w:tbl>
    <w:p>
      <w:pPr>
        <w:framePr w:w="8554" w:wrap="notBeside" w:vAnchor="text" w:hAnchor="text" w:xAlign="center" w:y="1"/>
        <w:widowControl w:val="0"/>
        <w:rPr>
          <w:sz w:val="2"/>
          <w:szCs w:val="2"/>
        </w:rPr>
      </w:pPr>
    </w:p>
    <w:p>
      <w:pPr>
        <w:widowControl w:val="0"/>
        <w:rPr>
          <w:sz w:val="2"/>
          <w:szCs w:val="2"/>
        </w:rPr>
      </w:pPr>
    </w:p>
    <w:p>
      <w:pPr>
        <w:pStyle w:val="Style18"/>
        <w:framePr w:w="8554" w:wrap="notBeside" w:vAnchor="text" w:hAnchor="text" w:xAlign="center" w:y="1"/>
        <w:tabs>
          <w:tab w:leader="none" w:pos="296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tab/>
        <w:t>ANO</w:t>
      </w:r>
    </w:p>
    <w:p>
      <w:pPr>
        <w:pStyle w:val="Style18"/>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1561</w:t>
      </w:r>
    </w:p>
    <w:p>
      <w:pPr>
        <w:pStyle w:val="Style18"/>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18"/>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tbl>
      <w:tblPr>
        <w:tblOverlap w:val="never"/>
        <w:tblLayout w:type="fixed"/>
        <w:jc w:val="center"/>
      </w:tblPr>
      <w:tblGrid>
        <w:gridCol w:w="2774"/>
        <w:gridCol w:w="5779"/>
      </w:tblGrid>
      <w:tr>
        <w:trPr>
          <w:trHeight w:val="926" w:hRule="exact"/>
        </w:trPr>
        <w:tc>
          <w:tcPr>
            <w:shd w:val="clear" w:color="auto" w:fill="FFFFFF"/>
            <w:tcBorders/>
            <w:vAlign w:val="top"/>
          </w:tcPr>
          <w:p>
            <w:pPr>
              <w:pStyle w:val="Style20"/>
              <w:framePr w:w="8554"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2"/>
              </w:rPr>
              <w:t>e-mail:</w:t>
            </w:r>
          </w:p>
          <w:p>
            <w:pPr>
              <w:pStyle w:val="Style20"/>
              <w:framePr w:w="8554"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2"/>
              </w:rPr>
              <w:t>ID datové schránky:</w:t>
            </w:r>
          </w:p>
          <w:p>
            <w:pPr>
              <w:pStyle w:val="Style20"/>
              <w:framePr w:w="8554"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2"/>
              </w:rPr>
              <w:t xml:space="preserve">(dále jen </w:t>
            </w:r>
            <w:r>
              <w:rPr>
                <w:rStyle w:val="CharStyle23"/>
              </w:rPr>
              <w:t>„Dodavatel D</w:t>
            </w:r>
            <w:r>
              <w:rPr>
                <w:rStyle w:val="CharStyle22"/>
              </w:rPr>
              <w:t>")</w:t>
            </w:r>
          </w:p>
        </w:tc>
        <w:tc>
          <w:tcPr>
            <w:shd w:val="clear" w:color="auto" w:fill="FFFFFF"/>
            <w:tcBorders/>
            <w:vAlign w:val="center"/>
          </w:tcPr>
          <w:p>
            <w:pPr>
              <w:pStyle w:val="Style20"/>
              <w:framePr w:w="8554" w:wrap="notBeside" w:vAnchor="text" w:hAnchor="text" w:xAlign="center" w:y="1"/>
              <w:widowControl w:val="0"/>
              <w:keepNext w:val="0"/>
              <w:keepLines w:val="0"/>
              <w:shd w:val="clear" w:color="auto" w:fill="auto"/>
              <w:bidi w:val="0"/>
              <w:jc w:val="left"/>
              <w:spacing w:before="0" w:after="0" w:line="220" w:lineRule="exact"/>
              <w:ind w:left="240" w:right="0" w:firstLine="0"/>
            </w:pPr>
            <w:r>
              <w:rPr>
                <w:rStyle w:val="CharStyle22"/>
              </w:rPr>
              <w:t>bjpdzta</w:t>
            </w:r>
          </w:p>
        </w:tc>
      </w:tr>
      <w:tr>
        <w:trPr>
          <w:trHeight w:val="1699" w:hRule="exact"/>
        </w:trPr>
        <w:tc>
          <w:tcPr>
            <w:shd w:val="clear" w:color="auto" w:fill="FFFFFF"/>
            <w:tcBorders/>
            <w:vAlign w:val="bottom"/>
          </w:tcPr>
          <w:p>
            <w:pPr>
              <w:pStyle w:val="Style20"/>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4"/>
              </w:rPr>
              <w:t>Dodavatel E COLAS CZ, a.s.</w:t>
            </w:r>
          </w:p>
          <w:p>
            <w:pPr>
              <w:pStyle w:val="Style20"/>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2"/>
              </w:rPr>
              <w:t>zastoupená: se sídlem:</w:t>
            </w:r>
          </w:p>
          <w:p>
            <w:pPr>
              <w:pStyle w:val="Style20"/>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2"/>
              </w:rPr>
              <w:t>IČO:</w:t>
            </w:r>
          </w:p>
          <w:p>
            <w:pPr>
              <w:pStyle w:val="Style20"/>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2"/>
              </w:rPr>
              <w:t>DIČ:</w:t>
            </w:r>
          </w:p>
        </w:tc>
        <w:tc>
          <w:tcPr>
            <w:shd w:val="clear" w:color="auto" w:fill="FFFFFF"/>
            <w:tcBorders/>
            <w:vAlign w:val="bottom"/>
          </w:tcPr>
          <w:p>
            <w:pPr>
              <w:pStyle w:val="Style20"/>
              <w:framePr w:w="8554" w:wrap="notBeside" w:vAnchor="text" w:hAnchor="text" w:xAlign="center" w:y="1"/>
              <w:widowControl w:val="0"/>
              <w:keepNext w:val="0"/>
              <w:keepLines w:val="0"/>
              <w:shd w:val="clear" w:color="auto" w:fill="auto"/>
              <w:bidi w:val="0"/>
              <w:jc w:val="left"/>
              <w:spacing w:before="0" w:after="0" w:line="269" w:lineRule="exact"/>
              <w:ind w:left="240" w:right="0" w:firstLine="2180"/>
            </w:pPr>
            <w:r>
              <w:rPr>
                <w:rStyle w:val="CharStyle22"/>
              </w:rPr>
              <w:t>na základě plné moci Praha 9, Ke Klíčovu 9, PSČ 19000 26177005 CZ26177005</w:t>
            </w:r>
          </w:p>
        </w:tc>
      </w:tr>
    </w:tbl>
    <w:p>
      <w:pPr>
        <w:framePr w:w="8554" w:wrap="notBeside" w:vAnchor="text" w:hAnchor="text" w:xAlign="center" w:y="1"/>
        <w:widowControl w:val="0"/>
        <w:rPr>
          <w:sz w:val="2"/>
          <w:szCs w:val="2"/>
        </w:rPr>
      </w:pPr>
    </w:p>
    <w:p>
      <w:pPr>
        <w:widowControl w:val="0"/>
        <w:rPr>
          <w:sz w:val="2"/>
          <w:szCs w:val="2"/>
        </w:rPr>
      </w:pPr>
    </w:p>
    <w:p>
      <w:pPr>
        <w:pStyle w:val="Style18"/>
        <w:framePr w:w="8554" w:wrap="notBeside" w:vAnchor="text" w:hAnchor="text" w:xAlign="center" w:y="1"/>
        <w:tabs>
          <w:tab w:leader="none" w:pos="2962"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plátce DPH:</w:t>
        <w:tab/>
        <w:t>ANO</w:t>
      </w:r>
    </w:p>
    <w:p>
      <w:pPr>
        <w:pStyle w:val="Style18"/>
        <w:framePr w:w="8554" w:wrap="notBeside" w:vAnchor="text" w:hAnchor="text" w:xAlign="center" w:y="1"/>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zapsána v obchodním rejstříku vedeném Městským soudem v Praze pod sp. zn. B 6556</w:t>
      </w:r>
    </w:p>
    <w:p>
      <w:pPr>
        <w:pStyle w:val="Style18"/>
        <w:framePr w:w="8554" w:wrap="notBeside" w:vAnchor="text" w:hAnchor="text" w:xAlign="center" w:y="1"/>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bankovní spojení (číslo účtu):</w:t>
      </w:r>
    </w:p>
    <w:p>
      <w:pPr>
        <w:pStyle w:val="Style18"/>
        <w:framePr w:w="8554" w:wrap="notBeside" w:vAnchor="text" w:hAnchor="text" w:xAlign="center" w:y="1"/>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telefon:</w:t>
      </w:r>
    </w:p>
    <w:tbl>
      <w:tblPr>
        <w:tblOverlap w:val="never"/>
        <w:tblLayout w:type="fixed"/>
        <w:jc w:val="center"/>
      </w:tblPr>
      <w:tblGrid>
        <w:gridCol w:w="2774"/>
        <w:gridCol w:w="5779"/>
      </w:tblGrid>
      <w:tr>
        <w:trPr>
          <w:trHeight w:val="782" w:hRule="exact"/>
        </w:trPr>
        <w:tc>
          <w:tcPr>
            <w:shd w:val="clear" w:color="auto" w:fill="FFFFFF"/>
            <w:tcBorders/>
            <w:vAlign w:val="top"/>
          </w:tcPr>
          <w:p>
            <w:pPr>
              <w:pStyle w:val="Style20"/>
              <w:framePr w:w="8554"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2"/>
              </w:rPr>
              <w:t>e-mail:</w:t>
            </w:r>
          </w:p>
          <w:p>
            <w:pPr>
              <w:pStyle w:val="Style20"/>
              <w:framePr w:w="8554"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2"/>
              </w:rPr>
              <w:t xml:space="preserve">ID datové schránky: (dále jen </w:t>
            </w:r>
            <w:r>
              <w:rPr>
                <w:rStyle w:val="CharStyle23"/>
              </w:rPr>
              <w:t>„Dodavatel E</w:t>
            </w:r>
            <w:r>
              <w:rPr>
                <w:rStyle w:val="CharStyle22"/>
              </w:rPr>
              <w:t>")</w:t>
            </w:r>
          </w:p>
        </w:tc>
        <w:tc>
          <w:tcPr>
            <w:shd w:val="clear" w:color="auto" w:fill="FFFFFF"/>
            <w:tcBorders/>
            <w:vAlign w:val="center"/>
          </w:tcPr>
          <w:p>
            <w:pPr>
              <w:pStyle w:val="Style20"/>
              <w:framePr w:w="8554" w:wrap="notBeside" w:vAnchor="text" w:hAnchor="text" w:xAlign="center" w:y="1"/>
              <w:widowControl w:val="0"/>
              <w:keepNext w:val="0"/>
              <w:keepLines w:val="0"/>
              <w:shd w:val="clear" w:color="auto" w:fill="auto"/>
              <w:bidi w:val="0"/>
              <w:jc w:val="left"/>
              <w:spacing w:before="0" w:after="0" w:line="220" w:lineRule="exact"/>
              <w:ind w:left="240" w:right="0" w:firstLine="0"/>
            </w:pPr>
            <w:r>
              <w:rPr>
                <w:rStyle w:val="CharStyle22"/>
              </w:rPr>
              <w:t>4indfqd</w:t>
            </w:r>
          </w:p>
        </w:tc>
      </w:tr>
    </w:tbl>
    <w:p>
      <w:pPr>
        <w:framePr w:w="8554" w:wrap="notBeside" w:vAnchor="text" w:hAnchor="text" w:xAlign="center" w:y="1"/>
        <w:widowControl w:val="0"/>
        <w:rPr>
          <w:sz w:val="2"/>
          <w:szCs w:val="2"/>
        </w:rPr>
      </w:pPr>
    </w:p>
    <w:p>
      <w:pPr>
        <w:widowControl w:val="0"/>
        <w:rPr>
          <w:sz w:val="2"/>
          <w:szCs w:val="2"/>
        </w:rPr>
      </w:pPr>
    </w:p>
    <w:p>
      <w:pPr>
        <w:pStyle w:val="Style25"/>
        <w:framePr w:w="7877" w:wrap="notBeside" w:vAnchor="text" w:hAnchor="text" w:xAlign="center" w:y="1"/>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Dodavatel F PORR a.s.</w:t>
      </w:r>
    </w:p>
    <w:tbl>
      <w:tblPr>
        <w:tblOverlap w:val="never"/>
        <w:tblLayout w:type="fixed"/>
        <w:jc w:val="center"/>
      </w:tblPr>
      <w:tblGrid>
        <w:gridCol w:w="2678"/>
        <w:gridCol w:w="5198"/>
      </w:tblGrid>
      <w:tr>
        <w:trPr>
          <w:trHeight w:val="1282" w:hRule="exact"/>
        </w:trPr>
        <w:tc>
          <w:tcPr>
            <w:shd w:val="clear" w:color="auto" w:fill="FFFFFF"/>
            <w:tcBorders/>
            <w:vAlign w:val="top"/>
          </w:tcPr>
          <w:p>
            <w:pPr>
              <w:pStyle w:val="Style20"/>
              <w:framePr w:w="7877" w:wrap="notBeside" w:vAnchor="text" w:hAnchor="text" w:xAlign="center" w:y="1"/>
              <w:widowControl w:val="0"/>
              <w:keepNext w:val="0"/>
              <w:keepLines w:val="0"/>
              <w:shd w:val="clear" w:color="auto" w:fill="auto"/>
              <w:bidi w:val="0"/>
              <w:jc w:val="left"/>
              <w:spacing w:before="0" w:after="360" w:line="220" w:lineRule="exact"/>
              <w:ind w:left="0" w:right="0" w:firstLine="0"/>
            </w:pPr>
            <w:r>
              <w:rPr>
                <w:rStyle w:val="CharStyle22"/>
              </w:rPr>
              <w:t>zastoupená:</w:t>
            </w:r>
          </w:p>
          <w:p>
            <w:pPr>
              <w:pStyle w:val="Style20"/>
              <w:framePr w:w="7877" w:wrap="notBeside" w:vAnchor="text" w:hAnchor="text" w:xAlign="center" w:y="1"/>
              <w:widowControl w:val="0"/>
              <w:keepNext w:val="0"/>
              <w:keepLines w:val="0"/>
              <w:shd w:val="clear" w:color="auto" w:fill="auto"/>
              <w:bidi w:val="0"/>
              <w:jc w:val="left"/>
              <w:spacing w:before="360" w:after="0" w:line="269" w:lineRule="exact"/>
              <w:ind w:left="0" w:right="0" w:firstLine="0"/>
            </w:pPr>
            <w:r>
              <w:rPr>
                <w:rStyle w:val="CharStyle22"/>
              </w:rPr>
              <w:t>se sídlem: IČO:</w:t>
            </w:r>
          </w:p>
          <w:p>
            <w:pPr>
              <w:pStyle w:val="Style20"/>
              <w:framePr w:w="7877"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2"/>
              </w:rPr>
              <w:t>DIČ:</w:t>
            </w:r>
          </w:p>
        </w:tc>
        <w:tc>
          <w:tcPr>
            <w:shd w:val="clear" w:color="auto" w:fill="FFFFFF"/>
            <w:tcBorders/>
            <w:vAlign w:val="top"/>
          </w:tcPr>
          <w:p>
            <w:pPr>
              <w:pStyle w:val="Style20"/>
              <w:framePr w:w="7877" w:wrap="notBeside" w:vAnchor="text" w:hAnchor="text" w:xAlign="center" w:y="1"/>
              <w:widowControl w:val="0"/>
              <w:keepNext w:val="0"/>
              <w:keepLines w:val="0"/>
              <w:shd w:val="clear" w:color="auto" w:fill="auto"/>
              <w:bidi w:val="0"/>
              <w:jc w:val="left"/>
              <w:spacing w:before="0" w:after="0" w:line="269" w:lineRule="exact"/>
              <w:ind w:left="2520" w:right="0" w:firstLine="0"/>
            </w:pPr>
            <w:r>
              <w:rPr>
                <w:rStyle w:val="CharStyle22"/>
              </w:rPr>
              <w:t>, prokuristou, a J</w:t>
            </w:r>
          </w:p>
          <w:p>
            <w:pPr>
              <w:pStyle w:val="Style20"/>
              <w:framePr w:w="7877" w:wrap="notBeside" w:vAnchor="text" w:hAnchor="text" w:xAlign="center" w:y="1"/>
              <w:widowControl w:val="0"/>
              <w:keepNext w:val="0"/>
              <w:keepLines w:val="0"/>
              <w:shd w:val="clear" w:color="auto" w:fill="auto"/>
              <w:bidi w:val="0"/>
              <w:jc w:val="left"/>
              <w:spacing w:before="0" w:after="0" w:line="269" w:lineRule="exact"/>
              <w:ind w:left="340" w:right="0" w:firstLine="0"/>
            </w:pPr>
            <w:r>
              <w:rPr>
                <w:rStyle w:val="CharStyle22"/>
              </w:rPr>
              <w:t>prokurístou</w:t>
            </w:r>
          </w:p>
          <w:p>
            <w:pPr>
              <w:pStyle w:val="Style20"/>
              <w:framePr w:w="7877" w:wrap="notBeside" w:vAnchor="text" w:hAnchor="text" w:xAlign="center" w:y="1"/>
              <w:widowControl w:val="0"/>
              <w:keepNext w:val="0"/>
              <w:keepLines w:val="0"/>
              <w:shd w:val="clear" w:color="auto" w:fill="auto"/>
              <w:bidi w:val="0"/>
              <w:jc w:val="left"/>
              <w:spacing w:before="0" w:after="0" w:line="269" w:lineRule="exact"/>
              <w:ind w:left="340" w:right="0" w:firstLine="0"/>
            </w:pPr>
            <w:r>
              <w:rPr>
                <w:rStyle w:val="CharStyle22"/>
              </w:rPr>
              <w:t>Dubečská 3238/36, Strašnice, 100 00 Praha 10</w:t>
            </w:r>
          </w:p>
          <w:p>
            <w:pPr>
              <w:pStyle w:val="Style20"/>
              <w:framePr w:w="7877" w:wrap="notBeside" w:vAnchor="text" w:hAnchor="text" w:xAlign="center" w:y="1"/>
              <w:widowControl w:val="0"/>
              <w:keepNext w:val="0"/>
              <w:keepLines w:val="0"/>
              <w:shd w:val="clear" w:color="auto" w:fill="auto"/>
              <w:bidi w:val="0"/>
              <w:jc w:val="left"/>
              <w:spacing w:before="0" w:after="0" w:line="269" w:lineRule="exact"/>
              <w:ind w:left="340" w:right="0" w:firstLine="0"/>
            </w:pPr>
            <w:r>
              <w:rPr>
                <w:rStyle w:val="CharStyle22"/>
              </w:rPr>
              <w:t>43005560</w:t>
            </w:r>
          </w:p>
          <w:p>
            <w:pPr>
              <w:pStyle w:val="Style20"/>
              <w:framePr w:w="7877" w:wrap="notBeside" w:vAnchor="text" w:hAnchor="text" w:xAlign="center" w:y="1"/>
              <w:widowControl w:val="0"/>
              <w:keepNext w:val="0"/>
              <w:keepLines w:val="0"/>
              <w:shd w:val="clear" w:color="auto" w:fill="auto"/>
              <w:bidi w:val="0"/>
              <w:jc w:val="left"/>
              <w:spacing w:before="0" w:after="0" w:line="269" w:lineRule="exact"/>
              <w:ind w:left="340" w:right="0" w:firstLine="0"/>
            </w:pPr>
            <w:r>
              <w:rPr>
                <w:rStyle w:val="CharStyle22"/>
              </w:rPr>
              <w:t>CZ43005560</w:t>
            </w:r>
          </w:p>
        </w:tc>
      </w:tr>
    </w:tbl>
    <w:p>
      <w:pPr>
        <w:framePr w:w="7877" w:wrap="notBeside" w:vAnchor="text" w:hAnchor="text" w:xAlign="center" w:y="1"/>
        <w:widowControl w:val="0"/>
        <w:rPr>
          <w:sz w:val="2"/>
          <w:szCs w:val="2"/>
        </w:rPr>
      </w:pPr>
    </w:p>
    <w:p>
      <w:pPr>
        <w:widowControl w:val="0"/>
        <w:rPr>
          <w:sz w:val="2"/>
          <w:szCs w:val="2"/>
        </w:rPr>
      </w:pPr>
    </w:p>
    <w:p>
      <w:pPr>
        <w:pStyle w:val="Style18"/>
        <w:framePr w:w="7877" w:wrap="notBeside" w:vAnchor="text" w:hAnchor="text" w:xAlign="center" w:y="1"/>
        <w:tabs>
          <w:tab w:leader="none" w:pos="296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tab/>
        <w:t>ANO</w:t>
      </w:r>
    </w:p>
    <w:p>
      <w:pPr>
        <w:pStyle w:val="Style18"/>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1006</w:t>
      </w:r>
    </w:p>
    <w:p>
      <w:pPr>
        <w:pStyle w:val="Style18"/>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18"/>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tbl>
      <w:tblPr>
        <w:tblOverlap w:val="never"/>
        <w:tblLayout w:type="fixed"/>
        <w:jc w:val="center"/>
      </w:tblPr>
      <w:tblGrid>
        <w:gridCol w:w="2678"/>
        <w:gridCol w:w="5198"/>
      </w:tblGrid>
      <w:tr>
        <w:trPr>
          <w:trHeight w:val="926" w:hRule="exact"/>
        </w:trPr>
        <w:tc>
          <w:tcPr>
            <w:shd w:val="clear" w:color="auto" w:fill="FFFFFF"/>
            <w:tcBorders/>
            <w:vAlign w:val="top"/>
          </w:tcPr>
          <w:p>
            <w:pPr>
              <w:pStyle w:val="Style20"/>
              <w:framePr w:w="7877"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2"/>
              </w:rPr>
              <w:t>e-mail:</w:t>
            </w:r>
          </w:p>
          <w:p>
            <w:pPr>
              <w:pStyle w:val="Style20"/>
              <w:framePr w:w="7877"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2"/>
              </w:rPr>
              <w:t xml:space="preserve">ID datové schránky: (dále jen </w:t>
            </w:r>
            <w:r>
              <w:rPr>
                <w:rStyle w:val="CharStyle23"/>
              </w:rPr>
              <w:t>„Dodavatel F")</w:t>
            </w:r>
          </w:p>
        </w:tc>
        <w:tc>
          <w:tcPr>
            <w:shd w:val="clear" w:color="auto" w:fill="FFFFFF"/>
            <w:tcBorders/>
            <w:vAlign w:val="center"/>
          </w:tcPr>
          <w:p>
            <w:pPr>
              <w:pStyle w:val="Style20"/>
              <w:framePr w:w="7877" w:wrap="notBeside" w:vAnchor="text" w:hAnchor="text" w:xAlign="center" w:y="1"/>
              <w:widowControl w:val="0"/>
              <w:keepNext w:val="0"/>
              <w:keepLines w:val="0"/>
              <w:shd w:val="clear" w:color="auto" w:fill="auto"/>
              <w:bidi w:val="0"/>
              <w:jc w:val="left"/>
              <w:spacing w:before="0" w:after="0" w:line="220" w:lineRule="exact"/>
              <w:ind w:left="340" w:right="0" w:firstLine="0"/>
            </w:pPr>
            <w:r>
              <w:rPr>
                <w:rStyle w:val="CharStyle22"/>
              </w:rPr>
              <w:t>5ssfq4h</w:t>
            </w:r>
          </w:p>
        </w:tc>
      </w:tr>
      <w:tr>
        <w:trPr>
          <w:trHeight w:val="1699" w:hRule="exact"/>
        </w:trPr>
        <w:tc>
          <w:tcPr>
            <w:shd w:val="clear" w:color="auto" w:fill="FFFFFF"/>
            <w:tcBorders/>
            <w:vAlign w:val="bottom"/>
          </w:tcPr>
          <w:p>
            <w:pPr>
              <w:pStyle w:val="Style20"/>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4"/>
              </w:rPr>
              <w:t>Dodavatel G Metrostav a.s.</w:t>
            </w:r>
          </w:p>
          <w:p>
            <w:pPr>
              <w:pStyle w:val="Style20"/>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2"/>
              </w:rPr>
              <w:t>zastoupená: se sídlem:</w:t>
            </w:r>
          </w:p>
          <w:p>
            <w:pPr>
              <w:pStyle w:val="Style20"/>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2"/>
              </w:rPr>
              <w:t>IČO:</w:t>
            </w:r>
          </w:p>
          <w:p>
            <w:pPr>
              <w:pStyle w:val="Style20"/>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2"/>
              </w:rPr>
              <w:t>DIČ:</w:t>
            </w:r>
          </w:p>
        </w:tc>
        <w:tc>
          <w:tcPr>
            <w:shd w:val="clear" w:color="auto" w:fill="FFFFFF"/>
            <w:tcBorders/>
            <w:vAlign w:val="bottom"/>
          </w:tcPr>
          <w:p>
            <w:pPr>
              <w:pStyle w:val="Style20"/>
              <w:framePr w:w="7877" w:wrap="notBeside" w:vAnchor="text" w:hAnchor="text" w:xAlign="center" w:y="1"/>
              <w:widowControl w:val="0"/>
              <w:keepNext w:val="0"/>
              <w:keepLines w:val="0"/>
              <w:shd w:val="clear" w:color="auto" w:fill="auto"/>
              <w:bidi w:val="0"/>
              <w:jc w:val="left"/>
              <w:spacing w:before="0" w:after="0" w:line="269" w:lineRule="exact"/>
              <w:ind w:left="340" w:right="0" w:firstLine="2200"/>
            </w:pPr>
            <w:r>
              <w:rPr>
                <w:rStyle w:val="CharStyle22"/>
              </w:rPr>
              <w:t>, na základě plné mocí Koželužská 2450/4, Libeň, 180 00 Praha 8 00014915 CZ00014915</w:t>
            </w:r>
          </w:p>
        </w:tc>
      </w:tr>
    </w:tbl>
    <w:p>
      <w:pPr>
        <w:framePr w:w="7877" w:wrap="notBeside" w:vAnchor="text" w:hAnchor="text" w:xAlign="center" w:y="1"/>
        <w:widowControl w:val="0"/>
        <w:rPr>
          <w:sz w:val="2"/>
          <w:szCs w:val="2"/>
        </w:rPr>
      </w:pPr>
    </w:p>
    <w:p>
      <w:pPr>
        <w:widowControl w:val="0"/>
        <w:rPr>
          <w:sz w:val="2"/>
          <w:szCs w:val="2"/>
        </w:rPr>
      </w:pPr>
    </w:p>
    <w:p>
      <w:pPr>
        <w:pStyle w:val="Style18"/>
        <w:framePr w:w="7877" w:wrap="notBeside" w:vAnchor="text" w:hAnchor="text" w:xAlign="center" w:y="1"/>
        <w:tabs>
          <w:tab w:leader="none" w:pos="296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tab/>
        <w:t>ANO</w:t>
      </w:r>
    </w:p>
    <w:p>
      <w:pPr>
        <w:pStyle w:val="Style18"/>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758</w:t>
      </w:r>
    </w:p>
    <w:p>
      <w:pPr>
        <w:pStyle w:val="Style18"/>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18"/>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tbl>
      <w:tblPr>
        <w:tblOverlap w:val="never"/>
        <w:tblLayout w:type="fixed"/>
        <w:jc w:val="center"/>
      </w:tblPr>
      <w:tblGrid>
        <w:gridCol w:w="2678"/>
        <w:gridCol w:w="5198"/>
      </w:tblGrid>
      <w:tr>
        <w:trPr>
          <w:trHeight w:val="922" w:hRule="exact"/>
        </w:trPr>
        <w:tc>
          <w:tcPr>
            <w:shd w:val="clear" w:color="auto" w:fill="FFFFFF"/>
            <w:tcBorders/>
            <w:vAlign w:val="top"/>
          </w:tcPr>
          <w:p>
            <w:pPr>
              <w:pStyle w:val="Style20"/>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2"/>
              </w:rPr>
              <w:t>e-mail:</w:t>
            </w:r>
          </w:p>
          <w:p>
            <w:pPr>
              <w:pStyle w:val="Style20"/>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2"/>
              </w:rPr>
              <w:t>ID datové schránky:</w:t>
            </w:r>
          </w:p>
          <w:p>
            <w:pPr>
              <w:pStyle w:val="Style20"/>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2"/>
              </w:rPr>
              <w:t xml:space="preserve">(dále jen </w:t>
            </w:r>
            <w:r>
              <w:rPr>
                <w:rStyle w:val="CharStyle23"/>
              </w:rPr>
              <w:t>„Dodavatel</w:t>
            </w:r>
            <w:r>
              <w:rPr>
                <w:rStyle w:val="CharStyle22"/>
              </w:rPr>
              <w:t xml:space="preserve"> G")</w:t>
            </w:r>
          </w:p>
        </w:tc>
        <w:tc>
          <w:tcPr>
            <w:shd w:val="clear" w:color="auto" w:fill="FFFFFF"/>
            <w:tcBorders/>
            <w:vAlign w:val="center"/>
          </w:tcPr>
          <w:p>
            <w:pPr>
              <w:pStyle w:val="Style20"/>
              <w:framePr w:w="7877" w:wrap="notBeside" w:vAnchor="text" w:hAnchor="text" w:xAlign="center" w:y="1"/>
              <w:widowControl w:val="0"/>
              <w:keepNext w:val="0"/>
              <w:keepLines w:val="0"/>
              <w:shd w:val="clear" w:color="auto" w:fill="auto"/>
              <w:bidi w:val="0"/>
              <w:jc w:val="left"/>
              <w:spacing w:before="0" w:after="0" w:line="220" w:lineRule="exact"/>
              <w:ind w:left="340" w:right="0" w:firstLine="0"/>
            </w:pPr>
            <w:r>
              <w:rPr>
                <w:rStyle w:val="CharStyle22"/>
              </w:rPr>
              <w:t>Bnpcf46</w:t>
            </w:r>
          </w:p>
        </w:tc>
      </w:tr>
      <w:tr>
        <w:trPr>
          <w:trHeight w:val="1699" w:hRule="exact"/>
        </w:trPr>
        <w:tc>
          <w:tcPr>
            <w:shd w:val="clear" w:color="auto" w:fill="FFFFFF"/>
            <w:tcBorders/>
            <w:vAlign w:val="bottom"/>
          </w:tcPr>
          <w:p>
            <w:pPr>
              <w:pStyle w:val="Style20"/>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4"/>
              </w:rPr>
              <w:t>Dodavatel H Skanska a.s.</w:t>
            </w:r>
          </w:p>
          <w:p>
            <w:pPr>
              <w:pStyle w:val="Style20"/>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2"/>
              </w:rPr>
              <w:t>zastoupená: se sídlem: IČO:</w:t>
            </w:r>
          </w:p>
          <w:p>
            <w:pPr>
              <w:pStyle w:val="Style20"/>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2"/>
              </w:rPr>
              <w:t>DIČ:</w:t>
            </w:r>
          </w:p>
        </w:tc>
        <w:tc>
          <w:tcPr>
            <w:shd w:val="clear" w:color="auto" w:fill="FFFFFF"/>
            <w:tcBorders/>
            <w:vAlign w:val="bottom"/>
          </w:tcPr>
          <w:p>
            <w:pPr>
              <w:pStyle w:val="Style20"/>
              <w:framePr w:w="7877" w:wrap="notBeside" w:vAnchor="text" w:hAnchor="text" w:xAlign="center" w:y="1"/>
              <w:widowControl w:val="0"/>
              <w:keepNext w:val="0"/>
              <w:keepLines w:val="0"/>
              <w:shd w:val="clear" w:color="auto" w:fill="auto"/>
              <w:bidi w:val="0"/>
              <w:jc w:val="left"/>
              <w:spacing w:before="0" w:after="0" w:line="269" w:lineRule="exact"/>
              <w:ind w:left="2280" w:right="0" w:firstLine="0"/>
            </w:pPr>
            <w:r>
              <w:rPr>
                <w:rStyle w:val="CharStyle22"/>
              </w:rPr>
              <w:t>prokuristou</w:t>
            </w:r>
          </w:p>
          <w:p>
            <w:pPr>
              <w:pStyle w:val="Style20"/>
              <w:framePr w:w="7877" w:wrap="notBeside" w:vAnchor="text" w:hAnchor="text" w:xAlign="center" w:y="1"/>
              <w:widowControl w:val="0"/>
              <w:keepNext w:val="0"/>
              <w:keepLines w:val="0"/>
              <w:shd w:val="clear" w:color="auto" w:fill="auto"/>
              <w:bidi w:val="0"/>
              <w:jc w:val="left"/>
              <w:spacing w:before="0" w:after="0" w:line="269" w:lineRule="exact"/>
              <w:ind w:left="340" w:right="0" w:firstLine="0"/>
            </w:pPr>
            <w:r>
              <w:rPr>
                <w:rStyle w:val="CharStyle22"/>
              </w:rPr>
              <w:t>Křižíkova 682/34a, Karlín, 186 00 Praha 8</w:t>
            </w:r>
          </w:p>
          <w:p>
            <w:pPr>
              <w:pStyle w:val="Style20"/>
              <w:framePr w:w="7877" w:wrap="notBeside" w:vAnchor="text" w:hAnchor="text" w:xAlign="center" w:y="1"/>
              <w:widowControl w:val="0"/>
              <w:keepNext w:val="0"/>
              <w:keepLines w:val="0"/>
              <w:shd w:val="clear" w:color="auto" w:fill="auto"/>
              <w:bidi w:val="0"/>
              <w:jc w:val="left"/>
              <w:spacing w:before="0" w:after="0" w:line="269" w:lineRule="exact"/>
              <w:ind w:left="340" w:right="0" w:firstLine="0"/>
            </w:pPr>
            <w:r>
              <w:rPr>
                <w:rStyle w:val="CharStyle22"/>
              </w:rPr>
              <w:t>26271303</w:t>
            </w:r>
          </w:p>
          <w:p>
            <w:pPr>
              <w:pStyle w:val="Style20"/>
              <w:framePr w:w="7877" w:wrap="notBeside" w:vAnchor="text" w:hAnchor="text" w:xAlign="center" w:y="1"/>
              <w:widowControl w:val="0"/>
              <w:keepNext w:val="0"/>
              <w:keepLines w:val="0"/>
              <w:shd w:val="clear" w:color="auto" w:fill="auto"/>
              <w:bidi w:val="0"/>
              <w:jc w:val="left"/>
              <w:spacing w:before="0" w:after="0" w:line="269" w:lineRule="exact"/>
              <w:ind w:left="340" w:right="0" w:firstLine="0"/>
            </w:pPr>
            <w:r>
              <w:rPr>
                <w:rStyle w:val="CharStyle22"/>
              </w:rPr>
              <w:t>CZ699004845</w:t>
            </w:r>
          </w:p>
        </w:tc>
      </w:tr>
    </w:tbl>
    <w:p>
      <w:pPr>
        <w:framePr w:w="7877" w:wrap="notBeside" w:vAnchor="text" w:hAnchor="text" w:xAlign="center" w:y="1"/>
        <w:widowControl w:val="0"/>
        <w:rPr>
          <w:sz w:val="2"/>
          <w:szCs w:val="2"/>
        </w:rPr>
      </w:pPr>
    </w:p>
    <w:p>
      <w:pPr>
        <w:widowControl w:val="0"/>
        <w:rPr>
          <w:sz w:val="2"/>
          <w:szCs w:val="2"/>
        </w:rPr>
      </w:pPr>
    </w:p>
    <w:p>
      <w:pPr>
        <w:pStyle w:val="Style18"/>
        <w:framePr w:w="7877" w:wrap="notBeside" w:vAnchor="text" w:hAnchor="text" w:xAlign="center" w:y="1"/>
        <w:tabs>
          <w:tab w:leader="none" w:pos="296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tab/>
        <w:t>ANO</w:t>
      </w:r>
    </w:p>
    <w:p>
      <w:pPr>
        <w:pStyle w:val="Style18"/>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15904</w:t>
      </w:r>
    </w:p>
    <w:p>
      <w:pPr>
        <w:pStyle w:val="Style18"/>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18"/>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tbl>
      <w:tblPr>
        <w:tblOverlap w:val="never"/>
        <w:tblLayout w:type="fixed"/>
        <w:jc w:val="center"/>
      </w:tblPr>
      <w:tblGrid>
        <w:gridCol w:w="2678"/>
        <w:gridCol w:w="5198"/>
      </w:tblGrid>
      <w:tr>
        <w:trPr>
          <w:trHeight w:val="926" w:hRule="exact"/>
        </w:trPr>
        <w:tc>
          <w:tcPr>
            <w:shd w:val="clear" w:color="auto" w:fill="FFFFFF"/>
            <w:tcBorders/>
            <w:vAlign w:val="top"/>
          </w:tcPr>
          <w:p>
            <w:pPr>
              <w:pStyle w:val="Style20"/>
              <w:framePr w:w="7877"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2"/>
              </w:rPr>
              <w:t>e-mail:</w:t>
            </w:r>
          </w:p>
          <w:p>
            <w:pPr>
              <w:pStyle w:val="Style20"/>
              <w:framePr w:w="7877"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2"/>
              </w:rPr>
              <w:t>ID datové schránky:</w:t>
            </w:r>
          </w:p>
          <w:p>
            <w:pPr>
              <w:pStyle w:val="Style20"/>
              <w:framePr w:w="7877"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2"/>
              </w:rPr>
              <w:t xml:space="preserve">(dále jen </w:t>
            </w:r>
            <w:r>
              <w:rPr>
                <w:rStyle w:val="CharStyle23"/>
              </w:rPr>
              <w:t>„Dodavatel H‘‘)</w:t>
            </w:r>
          </w:p>
        </w:tc>
        <w:tc>
          <w:tcPr>
            <w:shd w:val="clear" w:color="auto" w:fill="FFFFFF"/>
            <w:tcBorders/>
            <w:vAlign w:val="center"/>
          </w:tcPr>
          <w:p>
            <w:pPr>
              <w:pStyle w:val="Style20"/>
              <w:framePr w:w="7877" w:wrap="notBeside" w:vAnchor="text" w:hAnchor="text" w:xAlign="center" w:y="1"/>
              <w:widowControl w:val="0"/>
              <w:keepNext w:val="0"/>
              <w:keepLines w:val="0"/>
              <w:shd w:val="clear" w:color="auto" w:fill="auto"/>
              <w:bidi w:val="0"/>
              <w:jc w:val="left"/>
              <w:spacing w:before="0" w:after="0" w:line="220" w:lineRule="exact"/>
              <w:ind w:left="340" w:right="0" w:firstLine="0"/>
            </w:pPr>
            <w:r>
              <w:rPr>
                <w:rStyle w:val="CharStyle22"/>
              </w:rPr>
              <w:t>d7zgbd2</w:t>
            </w:r>
          </w:p>
        </w:tc>
      </w:tr>
      <w:tr>
        <w:trPr>
          <w:trHeight w:val="2270" w:hRule="exact"/>
        </w:trPr>
        <w:tc>
          <w:tcPr>
            <w:shd w:val="clear" w:color="auto" w:fill="FFFFFF"/>
            <w:tcBorders/>
            <w:vAlign w:val="bottom"/>
          </w:tcPr>
          <w:p>
            <w:pPr>
              <w:pStyle w:val="Style20"/>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4"/>
              </w:rPr>
              <w:t>Dodavatel 1 STRABAG a.s.</w:t>
            </w:r>
          </w:p>
          <w:p>
            <w:pPr>
              <w:pStyle w:val="Style20"/>
              <w:framePr w:w="7877" w:wrap="notBeside" w:vAnchor="text" w:hAnchor="text" w:xAlign="center" w:y="1"/>
              <w:widowControl w:val="0"/>
              <w:keepNext w:val="0"/>
              <w:keepLines w:val="0"/>
              <w:shd w:val="clear" w:color="auto" w:fill="auto"/>
              <w:bidi w:val="0"/>
              <w:jc w:val="left"/>
              <w:spacing w:before="0" w:after="240" w:line="264" w:lineRule="exact"/>
              <w:ind w:left="0" w:right="0" w:firstLine="0"/>
            </w:pPr>
            <w:r>
              <w:rPr>
                <w:rStyle w:val="CharStyle22"/>
              </w:rPr>
              <w:t>zastoupená:</w:t>
            </w:r>
          </w:p>
          <w:p>
            <w:pPr>
              <w:pStyle w:val="Style20"/>
              <w:framePr w:w="7877" w:wrap="notBeside" w:vAnchor="text" w:hAnchor="text" w:xAlign="center" w:y="1"/>
              <w:widowControl w:val="0"/>
              <w:keepNext w:val="0"/>
              <w:keepLines w:val="0"/>
              <w:shd w:val="clear" w:color="auto" w:fill="auto"/>
              <w:bidi w:val="0"/>
              <w:jc w:val="left"/>
              <w:spacing w:before="240" w:after="0" w:line="269" w:lineRule="exact"/>
              <w:ind w:left="0" w:right="0" w:firstLine="0"/>
            </w:pPr>
            <w:r>
              <w:rPr>
                <w:rStyle w:val="CharStyle22"/>
              </w:rPr>
              <w:t>se sídlem: IČO:</w:t>
            </w:r>
          </w:p>
          <w:p>
            <w:pPr>
              <w:pStyle w:val="Style20"/>
              <w:framePr w:w="7877"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2"/>
              </w:rPr>
              <w:t>DIČ:</w:t>
            </w:r>
          </w:p>
          <w:p>
            <w:pPr>
              <w:pStyle w:val="Style20"/>
              <w:framePr w:w="7877"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22"/>
              </w:rPr>
              <w:t>plátce DPH:</w:t>
            </w:r>
          </w:p>
        </w:tc>
        <w:tc>
          <w:tcPr>
            <w:shd w:val="clear" w:color="auto" w:fill="FFFFFF"/>
            <w:tcBorders/>
            <w:vAlign w:val="bottom"/>
          </w:tcPr>
          <w:p>
            <w:pPr>
              <w:pStyle w:val="Style20"/>
              <w:framePr w:w="7877" w:wrap="notBeside" w:vAnchor="text" w:hAnchor="text" w:xAlign="center" w:y="1"/>
              <w:widowControl w:val="0"/>
              <w:keepNext w:val="0"/>
              <w:keepLines w:val="0"/>
              <w:shd w:val="clear" w:color="auto" w:fill="auto"/>
              <w:bidi w:val="0"/>
              <w:jc w:val="left"/>
              <w:spacing w:before="0" w:after="0" w:line="264" w:lineRule="exact"/>
              <w:ind w:left="2160" w:right="0" w:firstLine="0"/>
            </w:pPr>
            <w:r>
              <w:rPr>
                <w:rStyle w:val="CharStyle22"/>
              </w:rPr>
              <w:t>, prokuristou, a Ing.</w:t>
            </w:r>
          </w:p>
          <w:p>
            <w:pPr>
              <w:pStyle w:val="Style20"/>
              <w:framePr w:w="7877" w:wrap="notBeside" w:vAnchor="text" w:hAnchor="text" w:xAlign="center" w:y="1"/>
              <w:widowControl w:val="0"/>
              <w:keepNext w:val="0"/>
              <w:keepLines w:val="0"/>
              <w:shd w:val="clear" w:color="auto" w:fill="auto"/>
              <w:bidi w:val="0"/>
              <w:jc w:val="left"/>
              <w:spacing w:before="0" w:after="0" w:line="264" w:lineRule="exact"/>
              <w:ind w:left="340" w:right="0" w:firstLine="0"/>
            </w:pPr>
            <w:r>
              <w:rPr>
                <w:rStyle w:val="CharStyle22"/>
              </w:rPr>
              <w:t>prokuristou</w:t>
            </w:r>
          </w:p>
          <w:p>
            <w:pPr>
              <w:pStyle w:val="Style20"/>
              <w:framePr w:w="7877" w:wrap="notBeside" w:vAnchor="text" w:hAnchor="text" w:xAlign="center" w:y="1"/>
              <w:widowControl w:val="0"/>
              <w:keepNext w:val="0"/>
              <w:keepLines w:val="0"/>
              <w:shd w:val="clear" w:color="auto" w:fill="auto"/>
              <w:bidi w:val="0"/>
              <w:jc w:val="left"/>
              <w:spacing w:before="0" w:after="0" w:line="264" w:lineRule="exact"/>
              <w:ind w:left="340" w:right="0" w:firstLine="0"/>
            </w:pPr>
            <w:r>
              <w:rPr>
                <w:rStyle w:val="CharStyle22"/>
              </w:rPr>
              <w:t>Kačírkova 982/4, Jinonice, 158 00 Praha 5</w:t>
            </w:r>
          </w:p>
          <w:p>
            <w:pPr>
              <w:pStyle w:val="Style20"/>
              <w:framePr w:w="7877" w:wrap="notBeside" w:vAnchor="text" w:hAnchor="text" w:xAlign="center" w:y="1"/>
              <w:widowControl w:val="0"/>
              <w:keepNext w:val="0"/>
              <w:keepLines w:val="0"/>
              <w:shd w:val="clear" w:color="auto" w:fill="auto"/>
              <w:bidi w:val="0"/>
              <w:jc w:val="left"/>
              <w:spacing w:before="0" w:after="0" w:line="264" w:lineRule="exact"/>
              <w:ind w:left="340" w:right="0" w:firstLine="0"/>
            </w:pPr>
            <w:r>
              <w:rPr>
                <w:rStyle w:val="CharStyle22"/>
              </w:rPr>
              <w:t>60838744</w:t>
            </w:r>
          </w:p>
          <w:p>
            <w:pPr>
              <w:pStyle w:val="Style20"/>
              <w:framePr w:w="7877" w:wrap="notBeside" w:vAnchor="text" w:hAnchor="text" w:xAlign="center" w:y="1"/>
              <w:widowControl w:val="0"/>
              <w:keepNext w:val="0"/>
              <w:keepLines w:val="0"/>
              <w:shd w:val="clear" w:color="auto" w:fill="auto"/>
              <w:bidi w:val="0"/>
              <w:jc w:val="left"/>
              <w:spacing w:before="0" w:after="0" w:line="264" w:lineRule="exact"/>
              <w:ind w:left="340" w:right="0" w:firstLine="0"/>
            </w:pPr>
            <w:r>
              <w:rPr>
                <w:rStyle w:val="CharStyle22"/>
              </w:rPr>
              <w:t>CZ60838744</w:t>
            </w:r>
          </w:p>
          <w:p>
            <w:pPr>
              <w:pStyle w:val="Style20"/>
              <w:framePr w:w="7877" w:wrap="notBeside" w:vAnchor="text" w:hAnchor="text" w:xAlign="center" w:y="1"/>
              <w:widowControl w:val="0"/>
              <w:keepNext w:val="0"/>
              <w:keepLines w:val="0"/>
              <w:shd w:val="clear" w:color="auto" w:fill="auto"/>
              <w:bidi w:val="0"/>
              <w:jc w:val="left"/>
              <w:spacing w:before="0" w:after="0" w:line="264" w:lineRule="exact"/>
              <w:ind w:left="340" w:right="0" w:firstLine="0"/>
            </w:pPr>
            <w:r>
              <w:rPr>
                <w:rStyle w:val="CharStyle22"/>
              </w:rPr>
              <w:t>ANO</w:t>
            </w:r>
          </w:p>
        </w:tc>
      </w:tr>
    </w:tbl>
    <w:p>
      <w:pPr>
        <w:framePr w:w="7877" w:wrap="notBeside" w:vAnchor="text" w:hAnchor="text" w:xAlign="center" w:y="1"/>
        <w:widowControl w:val="0"/>
        <w:rPr>
          <w:sz w:val="2"/>
          <w:szCs w:val="2"/>
        </w:rPr>
      </w:pPr>
    </w:p>
    <w:p>
      <w:pPr>
        <w:widowControl w:val="0"/>
        <w:rPr>
          <w:sz w:val="2"/>
          <w:szCs w:val="2"/>
        </w:rPr>
      </w:pPr>
    </w:p>
    <w:p>
      <w:pPr>
        <w:pStyle w:val="Style10"/>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zapsána v obchodním rejstříku vedeném Městským soudem v Praze pod sp. zn. B 7634</w:t>
      </w:r>
    </w:p>
    <w:p>
      <w:pPr>
        <w:pStyle w:val="Style10"/>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bankovní spojení (číslo účtu):</w:t>
      </w:r>
    </w:p>
    <w:p>
      <w:pPr>
        <w:pStyle w:val="Style10"/>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telefon:</w:t>
      </w:r>
    </w:p>
    <w:p>
      <w:pPr>
        <w:pStyle w:val="Style10"/>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e-mail:</w:t>
      </w:r>
    </w:p>
    <w:p>
      <w:pPr>
        <w:pStyle w:val="Style10"/>
        <w:tabs>
          <w:tab w:leader="none" w:pos="356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 datové schránky:</w:t>
        <w:tab/>
        <w:t>8yuchp8</w:t>
      </w:r>
    </w:p>
    <w:p>
      <w:pPr>
        <w:pStyle w:val="Style13"/>
        <w:widowControl w:val="0"/>
        <w:keepNext w:val="0"/>
        <w:keepLines w:val="0"/>
        <w:shd w:val="clear" w:color="auto" w:fill="auto"/>
        <w:bidi w:val="0"/>
        <w:spacing w:before="0" w:after="279"/>
        <w:ind w:left="600" w:right="0" w:firstLine="0"/>
      </w:pPr>
      <w:r>
        <w:rPr>
          <w:rStyle w:val="CharStyle29"/>
          <w:b w:val="0"/>
          <w:bCs w:val="0"/>
          <w:i w:val="0"/>
          <w:iCs w:val="0"/>
        </w:rPr>
        <w:t xml:space="preserve">(dále jen </w:t>
      </w:r>
      <w:r>
        <w:rPr>
          <w:lang w:val="cs-CZ" w:eastAsia="cs-CZ" w:bidi="cs-CZ"/>
          <w:w w:val="100"/>
          <w:spacing w:val="0"/>
          <w:color w:val="000000"/>
          <w:position w:val="0"/>
        </w:rPr>
        <w:t>„Dodavatel I")</w:t>
      </w:r>
    </w:p>
    <w:p>
      <w:pPr>
        <w:pStyle w:val="Style10"/>
        <w:numPr>
          <w:ilvl w:val="0"/>
          <w:numId w:val="1"/>
        </w:numPr>
        <w:tabs>
          <w:tab w:leader="none" w:pos="569" w:val="left"/>
        </w:tabs>
        <w:widowControl w:val="0"/>
        <w:keepNext w:val="0"/>
        <w:keepLines w:val="0"/>
        <w:shd w:val="clear" w:color="auto" w:fill="auto"/>
        <w:bidi w:val="0"/>
        <w:spacing w:before="0" w:after="195" w:line="220" w:lineRule="exact"/>
        <w:ind w:left="600" w:right="0" w:hanging="600"/>
      </w:pPr>
      <w:r>
        <w:rPr>
          <w:lang w:val="cs-CZ" w:eastAsia="cs-CZ" w:bidi="cs-CZ"/>
          <w:w w:val="100"/>
          <w:spacing w:val="0"/>
          <w:color w:val="000000"/>
          <w:position w:val="0"/>
        </w:rPr>
        <w:t>Dodavatelé budou společně dále označování jako „</w:t>
      </w:r>
      <w:r>
        <w:rPr>
          <w:rStyle w:val="CharStyle30"/>
        </w:rPr>
        <w:t>Dodavatelé“</w:t>
      </w:r>
      <w:r>
        <w:rPr>
          <w:lang w:val="cs-CZ" w:eastAsia="cs-CZ" w:bidi="cs-CZ"/>
          <w:w w:val="100"/>
          <w:spacing w:val="0"/>
          <w:color w:val="000000"/>
          <w:position w:val="0"/>
        </w:rPr>
        <w:t xml:space="preserve"> a jednotlivě jako </w:t>
      </w:r>
      <w:r>
        <w:rPr>
          <w:rStyle w:val="CharStyle30"/>
        </w:rPr>
        <w:t>„Dodavatel".</w:t>
      </w:r>
    </w:p>
    <w:p>
      <w:pPr>
        <w:pStyle w:val="Style10"/>
        <w:numPr>
          <w:ilvl w:val="0"/>
          <w:numId w:val="1"/>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Tvoří-li Dodavatele více osob (např. z důvodu že tyto osoby podaly v zadávacím řízení uvedeném v odstavci 9 Rámcové dohody společnou nabídku), platí následující:</w:t>
      </w:r>
    </w:p>
    <w:p>
      <w:pPr>
        <w:pStyle w:val="Style10"/>
        <w:numPr>
          <w:ilvl w:val="1"/>
          <w:numId w:val="1"/>
        </w:numPr>
        <w:tabs>
          <w:tab w:leader="none" w:pos="1304"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všechny osoby tvořící Dodavatele jsou z Rámcové dohody zavázány společně a nerozdílně;</w:t>
      </w:r>
    </w:p>
    <w:p>
      <w:pPr>
        <w:pStyle w:val="Style10"/>
        <w:numPr>
          <w:ilvl w:val="1"/>
          <w:numId w:val="1"/>
        </w:numPr>
        <w:tabs>
          <w:tab w:leader="none" w:pos="1304"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jednání kterékoli z osob tvořících Dodavatele je přičítáno Dodavateli bez ohledu na vnitřní vztahy mezi jednotlivými osobami tvořícími Dodavatele;</w:t>
      </w:r>
    </w:p>
    <w:p>
      <w:pPr>
        <w:pStyle w:val="Style10"/>
        <w:numPr>
          <w:ilvl w:val="1"/>
          <w:numId w:val="1"/>
        </w:numPr>
        <w:tabs>
          <w:tab w:leader="none" w:pos="1304" w:val="left"/>
        </w:tabs>
        <w:widowControl w:val="0"/>
        <w:keepNext w:val="0"/>
        <w:keepLines w:val="0"/>
        <w:shd w:val="clear" w:color="auto" w:fill="auto"/>
        <w:bidi w:val="0"/>
        <w:spacing w:before="0" w:after="279"/>
        <w:ind w:left="600" w:right="0" w:firstLine="0"/>
      </w:pPr>
      <w:r>
        <w:rPr>
          <w:lang w:val="cs-CZ" w:eastAsia="cs-CZ" w:bidi="cs-CZ"/>
          <w:w w:val="100"/>
          <w:spacing w:val="0"/>
          <w:color w:val="000000"/>
          <w:position w:val="0"/>
        </w:rPr>
        <w:t>za Dodavatele může jednat kterákoli z osob tvořících Dodavatele.</w:t>
      </w:r>
    </w:p>
    <w:p>
      <w:pPr>
        <w:pStyle w:val="Style10"/>
        <w:numPr>
          <w:ilvl w:val="0"/>
          <w:numId w:val="1"/>
        </w:numPr>
        <w:tabs>
          <w:tab w:leader="none" w:pos="569" w:val="left"/>
        </w:tabs>
        <w:widowControl w:val="0"/>
        <w:keepNext w:val="0"/>
        <w:keepLines w:val="0"/>
        <w:shd w:val="clear" w:color="auto" w:fill="auto"/>
        <w:bidi w:val="0"/>
        <w:spacing w:before="0" w:after="195" w:line="220" w:lineRule="exact"/>
        <w:ind w:left="600" w:right="0" w:hanging="600"/>
      </w:pPr>
      <w:r>
        <w:rPr>
          <w:lang w:val="cs-CZ" w:eastAsia="cs-CZ" w:bidi="cs-CZ"/>
          <w:w w:val="100"/>
          <w:spacing w:val="0"/>
          <w:color w:val="000000"/>
          <w:position w:val="0"/>
        </w:rPr>
        <w:t>Ujednání Rámcové dohody se užijí na každého Dodavatele zvlášť, není-li dále stanoveno jinak.</w:t>
      </w:r>
    </w:p>
    <w:p>
      <w:pPr>
        <w:pStyle w:val="Style10"/>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Každý z Dodavatelů jedná sám za sebe, právní jednání jednoho Dodavatele nezavazuje ostatní Dodavatele.</w:t>
      </w:r>
    </w:p>
    <w:p>
      <w:pPr>
        <w:pStyle w:val="Style10"/>
        <w:numPr>
          <w:ilvl w:val="0"/>
          <w:numId w:val="1"/>
        </w:numPr>
        <w:tabs>
          <w:tab w:leader="none" w:pos="569"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 xml:space="preserve">Objednatel a Dodavatel budou dále společně označováni také jako </w:t>
      </w:r>
      <w:r>
        <w:rPr>
          <w:rStyle w:val="CharStyle30"/>
        </w:rPr>
        <w:t>„Smluvní strany",</w:t>
      </w:r>
      <w:r>
        <w:rPr>
          <w:lang w:val="cs-CZ" w:eastAsia="cs-CZ" w:bidi="cs-CZ"/>
          <w:w w:val="100"/>
          <w:spacing w:val="0"/>
          <w:color w:val="000000"/>
          <w:position w:val="0"/>
        </w:rPr>
        <w:t xml:space="preserve"> nebo jednotlivě jako </w:t>
      </w:r>
      <w:r>
        <w:rPr>
          <w:rStyle w:val="CharStyle30"/>
        </w:rPr>
        <w:t>„Smluvnístrana".</w:t>
      </w:r>
    </w:p>
    <w:p>
      <w:pPr>
        <w:pStyle w:val="Style8"/>
        <w:widowControl w:val="0"/>
        <w:keepNext/>
        <w:keepLines/>
        <w:shd w:val="clear" w:color="auto" w:fill="auto"/>
        <w:bidi w:val="0"/>
        <w:jc w:val="center"/>
        <w:spacing w:before="0" w:after="195" w:line="220" w:lineRule="exact"/>
        <w:ind w:left="40" w:right="0" w:firstLine="0"/>
      </w:pPr>
      <w:bookmarkStart w:id="8" w:name="bookmark8"/>
      <w:r>
        <w:rPr>
          <w:lang w:val="cs-CZ" w:eastAsia="cs-CZ" w:bidi="cs-CZ"/>
          <w:w w:val="100"/>
          <w:spacing w:val="0"/>
          <w:color w:val="000000"/>
          <w:position w:val="0"/>
        </w:rPr>
        <w:t>II. ÚVODNÍ UJEDNÁNÍ</w:t>
      </w:r>
      <w:bookmarkEnd w:id="8"/>
    </w:p>
    <w:p>
      <w:pPr>
        <w:pStyle w:val="Style10"/>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Rámcová dohoda je uzavřena na základě výsledku zadávacího řízení s názvem </w:t>
      </w:r>
      <w:r>
        <w:rPr>
          <w:rStyle w:val="CharStyle32"/>
        </w:rPr>
        <w:t xml:space="preserve">Rámcová dohoda na realizaci oprav na silnicích II. a III. tříd v Kraji Vysočina 2020 - 2021, </w:t>
      </w:r>
      <w:r>
        <w:rPr>
          <w:lang w:val="cs-CZ" w:eastAsia="cs-CZ" w:bidi="cs-CZ"/>
          <w:w w:val="100"/>
          <w:spacing w:val="0"/>
          <w:color w:val="000000"/>
          <w:position w:val="0"/>
        </w:rPr>
        <w:t xml:space="preserve">ev. č. veřejné zakázky ve Věstníku veřejných zakázek: </w:t>
      </w:r>
      <w:r>
        <w:rPr>
          <w:rStyle w:val="CharStyle32"/>
        </w:rPr>
        <w:t xml:space="preserve">Z2020-001258 </w:t>
      </w:r>
      <w:r>
        <w:rPr>
          <w:lang w:val="cs-CZ" w:eastAsia="cs-CZ" w:bidi="cs-CZ"/>
          <w:w w:val="100"/>
          <w:spacing w:val="0"/>
          <w:color w:val="000000"/>
          <w:position w:val="0"/>
        </w:rPr>
        <w:t xml:space="preserve">(dále jen </w:t>
      </w:r>
      <w:r>
        <w:rPr>
          <w:rStyle w:val="CharStyle30"/>
        </w:rPr>
        <w:t>„Zadávací řízení").</w:t>
      </w:r>
      <w:r>
        <w:rPr>
          <w:lang w:val="cs-CZ" w:eastAsia="cs-CZ" w:bidi="cs-CZ"/>
          <w:w w:val="100"/>
          <w:spacing w:val="0"/>
          <w:color w:val="000000"/>
          <w:position w:val="0"/>
        </w:rPr>
        <w:t xml:space="preserve"> Rámcová dohoda je uzavřena pro část Kraje Vysočina, která je vymezena územím okresu </w:t>
      </w:r>
      <w:r>
        <w:rPr>
          <w:rStyle w:val="CharStyle32"/>
        </w:rPr>
        <w:t xml:space="preserve">Havlíčkův Brod. </w:t>
      </w:r>
      <w:r>
        <w:rPr>
          <w:lang w:val="cs-CZ" w:eastAsia="cs-CZ" w:bidi="cs-CZ"/>
          <w:w w:val="100"/>
          <w:spacing w:val="0"/>
          <w:color w:val="000000"/>
          <w:position w:val="0"/>
        </w:rPr>
        <w:t>Jednotlivá ujednání Rámcové dohody tak budou vykládána v souladu se zadávacími podmínkami Zadávacího řízení a nabídkou Dodavatele podanou do Zadávacího řízení.</w:t>
      </w:r>
    </w:p>
    <w:p>
      <w:pPr>
        <w:pStyle w:val="Style10"/>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Uzavřením Rámcové dohody nevzniká Dodavateli bez dalšího právo ani povinnost poskytovat stavební práce, dodávky a služby, ani právo na zaplacení ceny. Objednatel bude zadávat veřejné zakázky na základě Rámcové dohody (společně dále jen </w:t>
      </w:r>
      <w:r>
        <w:rPr>
          <w:rStyle w:val="CharStyle30"/>
        </w:rPr>
        <w:t>„Veřejné zakázky",</w:t>
      </w:r>
      <w:r>
        <w:rPr>
          <w:lang w:val="cs-CZ" w:eastAsia="cs-CZ" w:bidi="cs-CZ"/>
          <w:w w:val="100"/>
          <w:spacing w:val="0"/>
          <w:color w:val="000000"/>
          <w:position w:val="0"/>
        </w:rPr>
        <w:t xml:space="preserve"> nebo jednotlivě </w:t>
      </w:r>
      <w:r>
        <w:rPr>
          <w:rStyle w:val="CharStyle30"/>
        </w:rPr>
        <w:t>„Veřejná zakázka“)</w:t>
      </w:r>
      <w:r>
        <w:rPr>
          <w:lang w:val="cs-CZ" w:eastAsia="cs-CZ" w:bidi="cs-CZ"/>
          <w:w w:val="100"/>
          <w:spacing w:val="0"/>
          <w:color w:val="000000"/>
          <w:position w:val="0"/>
        </w:rPr>
        <w:t xml:space="preserve"> podle svých aktuálních potřeb a s ohledem na své rozpočtové možnosti a možnosti (spolu)financování Veřejných zakázek z rozpočtu Kraje Vysočina a Státního fondu dopravní infrastruktury.</w:t>
      </w:r>
    </w:p>
    <w:p>
      <w:pPr>
        <w:pStyle w:val="Style10"/>
        <w:numPr>
          <w:ilvl w:val="0"/>
          <w:numId w:val="1"/>
        </w:numPr>
        <w:tabs>
          <w:tab w:leader="none" w:pos="569"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Objednatel bude zadávat Veřejné zakázky v souladu se Zákonem o zadávání veřejných zakázek. Veřejné zakázky budou zadávány postupem s obnovením soutěže mezi Dodavateli.</w:t>
      </w:r>
    </w:p>
    <w:p>
      <w:pPr>
        <w:pStyle w:val="Style8"/>
        <w:widowControl w:val="0"/>
        <w:keepNext/>
        <w:keepLines/>
        <w:shd w:val="clear" w:color="auto" w:fill="auto"/>
        <w:bidi w:val="0"/>
        <w:jc w:val="center"/>
        <w:spacing w:before="0" w:after="223" w:line="220" w:lineRule="exact"/>
        <w:ind w:left="40" w:right="0" w:firstLine="0"/>
      </w:pPr>
      <w:bookmarkStart w:id="9" w:name="bookmark9"/>
      <w:r>
        <w:rPr>
          <w:lang w:val="cs-CZ" w:eastAsia="cs-CZ" w:bidi="cs-CZ"/>
          <w:w w:val="100"/>
          <w:spacing w:val="0"/>
          <w:color w:val="000000"/>
          <w:position w:val="0"/>
        </w:rPr>
        <w:t>III. ÚČEL A PŘEDMĚT RÁMCOVÉ DOHODY</w:t>
      </w:r>
      <w:bookmarkEnd w:id="9"/>
    </w:p>
    <w:p>
      <w:pPr>
        <w:pStyle w:val="Style10"/>
        <w:numPr>
          <w:ilvl w:val="0"/>
          <w:numId w:val="1"/>
        </w:numPr>
        <w:tabs>
          <w:tab w:leader="none" w:pos="569" w:val="left"/>
        </w:tabs>
        <w:widowControl w:val="0"/>
        <w:keepNext w:val="0"/>
        <w:keepLines w:val="0"/>
        <w:shd w:val="clear" w:color="auto" w:fill="auto"/>
        <w:bidi w:val="0"/>
        <w:spacing w:before="0" w:after="0"/>
        <w:ind w:left="600" w:right="0" w:hanging="600"/>
        <w:sectPr>
          <w:type w:val="continuous"/>
          <w:pgSz w:w="11900" w:h="16840"/>
          <w:pgMar w:top="1301" w:left="1384" w:right="1376" w:bottom="1306" w:header="0" w:footer="3" w:gutter="0"/>
          <w:rtlGutter w:val="0"/>
          <w:cols w:space="720"/>
          <w:noEndnote/>
          <w:docGrid w:linePitch="360"/>
        </w:sectPr>
      </w:pPr>
      <w:r>
        <w:rPr>
          <w:lang w:val="cs-CZ" w:eastAsia="cs-CZ" w:bidi="cs-CZ"/>
          <w:w w:val="100"/>
          <w:spacing w:val="0"/>
          <w:color w:val="000000"/>
          <w:position w:val="0"/>
        </w:rPr>
        <w:t>Účelem Rámcové dohody je zabezpečení poskytování dále specifikovaných stavebních prací, dodávek a služeb Objednateli, a to v souladu s podmínkami stanovenými Rámcovou dohodou a sjednanými v prováděcích smlouvách na Veřejné zakázky tak, aby Objednatel, jako správce</w:t>
      </w:r>
    </w:p>
    <w:p>
      <w:pPr>
        <w:pStyle w:val="Style10"/>
        <w:tabs>
          <w:tab w:leader="none" w:pos="1209" w:val="left"/>
        </w:tabs>
        <w:widowControl w:val="0"/>
        <w:keepNext w:val="0"/>
        <w:keepLines w:val="0"/>
        <w:shd w:val="clear" w:color="auto" w:fill="auto"/>
        <w:bidi w:val="0"/>
        <w:spacing w:before="0" w:after="240"/>
        <w:ind w:left="640" w:right="0" w:firstLine="0"/>
      </w:pPr>
      <w:r>
        <w:rPr>
          <w:lang w:val="cs-CZ" w:eastAsia="cs-CZ" w:bidi="cs-CZ"/>
          <w:w w:val="100"/>
          <w:spacing w:val="0"/>
          <w:color w:val="000000"/>
          <w:position w:val="0"/>
        </w:rPr>
        <w:t>silnic II. a III. tříd v Kraji Vysočina, mohl řádně a včas realizovat opravy na těchto silnicích (a to včetně mostů na těchto silnicích).</w:t>
      </w:r>
    </w:p>
    <w:p>
      <w:pPr>
        <w:pStyle w:val="Style10"/>
        <w:numPr>
          <w:ilvl w:val="0"/>
          <w:numId w:val="3"/>
        </w:numPr>
        <w:tabs>
          <w:tab w:leader="none" w:pos="564" w:val="left"/>
        </w:tabs>
        <w:widowControl w:val="0"/>
        <w:keepNext w:val="0"/>
        <w:keepLines w:val="0"/>
        <w:shd w:val="clear" w:color="auto" w:fill="auto"/>
        <w:bidi w:val="0"/>
        <w:spacing w:before="0" w:after="519"/>
        <w:ind w:left="580" w:right="0" w:hanging="580"/>
      </w:pPr>
      <w:r>
        <w:rPr>
          <w:lang w:val="cs-CZ" w:eastAsia="cs-CZ" w:bidi="cs-CZ"/>
          <w:w w:val="100"/>
          <w:spacing w:val="0"/>
          <w:color w:val="000000"/>
          <w:position w:val="0"/>
        </w:rPr>
        <w:t>Předmětem Rámcové dohody je vymezení rámcových podmínek plnění Veřejných zakázek a úprava postupu Objednatele při zadávání Veřejných zakázek, jimiž bude zabezpečováno naplňování účelu Rámcové dohody.</w:t>
      </w:r>
    </w:p>
    <w:p>
      <w:pPr>
        <w:pStyle w:val="Style10"/>
        <w:numPr>
          <w:ilvl w:val="0"/>
          <w:numId w:val="5"/>
        </w:numPr>
        <w:tabs>
          <w:tab w:leader="none" w:pos="3005" w:val="left"/>
        </w:tabs>
        <w:widowControl w:val="0"/>
        <w:keepNext w:val="0"/>
        <w:keepLines w:val="0"/>
        <w:shd w:val="clear" w:color="auto" w:fill="auto"/>
        <w:bidi w:val="0"/>
        <w:spacing w:before="0" w:after="250" w:line="220" w:lineRule="exact"/>
        <w:ind w:left="2620" w:right="0" w:firstLine="0"/>
      </w:pPr>
      <w:r>
        <w:rPr>
          <w:lang w:val="cs-CZ" w:eastAsia="cs-CZ" w:bidi="cs-CZ"/>
          <w:w w:val="100"/>
          <w:spacing w:val="0"/>
          <w:color w:val="000000"/>
          <w:position w:val="0"/>
        </w:rPr>
        <w:t>PŘEDMĚT PLNĚNÍ VEŘEJNÝCH ZAKÁZEK</w:t>
      </w:r>
    </w:p>
    <w:p>
      <w:pPr>
        <w:pStyle w:val="Style10"/>
        <w:numPr>
          <w:ilvl w:val="0"/>
          <w:numId w:val="3"/>
        </w:numPr>
        <w:tabs>
          <w:tab w:leader="none" w:pos="564" w:val="left"/>
        </w:tabs>
        <w:widowControl w:val="0"/>
        <w:keepNext w:val="0"/>
        <w:keepLines w:val="0"/>
        <w:shd w:val="clear" w:color="auto" w:fill="auto"/>
        <w:bidi w:val="0"/>
        <w:spacing w:before="0" w:after="519"/>
        <w:ind w:left="580" w:right="0" w:hanging="580"/>
      </w:pPr>
      <w:r>
        <w:rPr>
          <w:lang w:val="cs-CZ" w:eastAsia="cs-CZ" w:bidi="cs-CZ"/>
          <w:w w:val="100"/>
          <w:spacing w:val="0"/>
          <w:color w:val="000000"/>
          <w:position w:val="0"/>
        </w:rPr>
        <w:t xml:space="preserve">Předmětem plnění Veřejných zakázek bude poskytnutí stavebních prací, dodávek a služeb specifikovaných v příloze Rámcové dohody </w:t>
      </w:r>
      <w:r>
        <w:rPr>
          <w:lang w:val="cs-CZ" w:eastAsia="cs-CZ" w:bidi="cs-CZ"/>
          <w:w w:val="100"/>
          <w:spacing w:val="0"/>
          <w:color w:val="000000"/>
          <w:position w:val="0"/>
        </w:rPr>
        <w:t xml:space="preserve">(Příloha č. 1 </w:t>
      </w:r>
      <w:r>
        <w:rPr>
          <w:lang w:val="cs-CZ" w:eastAsia="cs-CZ" w:bidi="cs-CZ"/>
          <w:w w:val="100"/>
          <w:spacing w:val="0"/>
          <w:color w:val="000000"/>
          <w:position w:val="0"/>
        </w:rPr>
        <w:t>Rámcové dohody), a to v rozsahu stanoveném Objednatelem pro příslušnou Veřejnou zakázku. Předpokládaná hodnota Veřejné zakázky bude činit minimálně 2.000.000,- Kč bez DPH.</w:t>
      </w:r>
    </w:p>
    <w:p>
      <w:pPr>
        <w:pStyle w:val="Style10"/>
        <w:numPr>
          <w:ilvl w:val="0"/>
          <w:numId w:val="5"/>
        </w:numPr>
        <w:tabs>
          <w:tab w:leader="none" w:pos="2722" w:val="left"/>
        </w:tabs>
        <w:widowControl w:val="0"/>
        <w:keepNext w:val="0"/>
        <w:keepLines w:val="0"/>
        <w:shd w:val="clear" w:color="auto" w:fill="auto"/>
        <w:bidi w:val="0"/>
        <w:spacing w:before="0" w:after="250" w:line="220" w:lineRule="exact"/>
        <w:ind w:left="2380" w:right="0" w:firstLine="0"/>
      </w:pPr>
      <w:r>
        <w:rPr>
          <w:lang w:val="cs-CZ" w:eastAsia="cs-CZ" w:bidi="cs-CZ"/>
          <w:w w:val="100"/>
          <w:spacing w:val="0"/>
          <w:color w:val="000000"/>
          <w:position w:val="0"/>
        </w:rPr>
        <w:t>POSTUP PŘI ZADÁVÁNÍ VEŘEJNÝCH ZAKÁZEK</w:t>
      </w:r>
    </w:p>
    <w:p>
      <w:pPr>
        <w:pStyle w:val="Style10"/>
        <w:numPr>
          <w:ilvl w:val="0"/>
          <w:numId w:val="3"/>
        </w:numPr>
        <w:tabs>
          <w:tab w:leader="none" w:pos="564" w:val="left"/>
        </w:tabs>
        <w:widowControl w:val="0"/>
        <w:keepNext w:val="0"/>
        <w:keepLines w:val="0"/>
        <w:shd w:val="clear" w:color="auto" w:fill="auto"/>
        <w:bidi w:val="0"/>
        <w:spacing w:before="0" w:after="240"/>
        <w:ind w:left="580" w:right="0" w:hanging="580"/>
      </w:pPr>
      <w:r>
        <w:rPr>
          <w:lang w:val="cs-CZ" w:eastAsia="cs-CZ" w:bidi="cs-CZ"/>
          <w:w w:val="100"/>
          <w:spacing w:val="0"/>
          <w:color w:val="000000"/>
          <w:position w:val="0"/>
        </w:rPr>
        <w:t xml:space="preserve">Prováděcí smlouvou se rozumí smlouva uzavřená mezi Objednatelem a Dodavatelem v souladu s Rámcovou dohodou a postupem podle Zákona o zadávání veřejných zakázek, na jejímž základě bude Dodavatel plnit Veřejnou zakázku (dále jen </w:t>
      </w:r>
      <w:r>
        <w:rPr>
          <w:rStyle w:val="CharStyle30"/>
        </w:rPr>
        <w:t>„Prováděcí smlouva").</w:t>
      </w:r>
    </w:p>
    <w:p>
      <w:pPr>
        <w:pStyle w:val="Style10"/>
        <w:numPr>
          <w:ilvl w:val="0"/>
          <w:numId w:val="3"/>
        </w:numPr>
        <w:tabs>
          <w:tab w:leader="none" w:pos="564" w:val="left"/>
        </w:tabs>
        <w:widowControl w:val="0"/>
        <w:keepNext w:val="0"/>
        <w:keepLines w:val="0"/>
        <w:shd w:val="clear" w:color="auto" w:fill="auto"/>
        <w:bidi w:val="0"/>
        <w:spacing w:before="0" w:after="244"/>
        <w:ind w:left="580" w:right="0" w:hanging="580"/>
      </w:pPr>
      <w:r>
        <w:rPr>
          <w:lang w:val="cs-CZ" w:eastAsia="cs-CZ" w:bidi="cs-CZ"/>
          <w:w w:val="100"/>
          <w:spacing w:val="0"/>
          <w:color w:val="000000"/>
          <w:position w:val="0"/>
        </w:rPr>
        <w:t xml:space="preserve">Dodavatelé budou plnit Veřejné zakázky na základě Prováděcích smluv uzavíraných v souladu s podmínkami stanovenými Rámcovou dohodou a Zákonem o zadávání veřejných zakázek na základě soutěže mezi Dodavateli (dále jen </w:t>
      </w:r>
      <w:r>
        <w:rPr>
          <w:rStyle w:val="CharStyle30"/>
        </w:rPr>
        <w:t>„Minitendr").</w:t>
      </w:r>
    </w:p>
    <w:p>
      <w:pPr>
        <w:pStyle w:val="Style10"/>
        <w:numPr>
          <w:ilvl w:val="0"/>
          <w:numId w:val="3"/>
        </w:numPr>
        <w:tabs>
          <w:tab w:leader="none" w:pos="564" w:val="left"/>
        </w:tabs>
        <w:widowControl w:val="0"/>
        <w:keepNext w:val="0"/>
        <w:keepLines w:val="0"/>
        <w:shd w:val="clear" w:color="auto" w:fill="auto"/>
        <w:bidi w:val="0"/>
        <w:spacing w:before="0" w:after="236" w:line="264" w:lineRule="exact"/>
        <w:ind w:left="580" w:right="0" w:hanging="580"/>
      </w:pPr>
      <w:r>
        <w:rPr>
          <w:lang w:val="cs-CZ" w:eastAsia="cs-CZ" w:bidi="cs-CZ"/>
          <w:w w:val="100"/>
          <w:spacing w:val="0"/>
          <w:color w:val="000000"/>
          <w:position w:val="0"/>
        </w:rPr>
        <w:t>Účelem Minitendru je výběr konkrétního Dodavatele, který poskytne Objednateli předmět plnění Veřejné zakázky, a to v rozsahu stanoveném Objednatelem ve výzvě k podání nabídek do Minitendru (dále jen „Výzva").</w:t>
      </w:r>
    </w:p>
    <w:p>
      <w:pPr>
        <w:pStyle w:val="Style10"/>
        <w:numPr>
          <w:ilvl w:val="0"/>
          <w:numId w:val="3"/>
        </w:numPr>
        <w:tabs>
          <w:tab w:leader="none" w:pos="564" w:val="left"/>
        </w:tabs>
        <w:widowControl w:val="0"/>
        <w:keepNext w:val="0"/>
        <w:keepLines w:val="0"/>
        <w:shd w:val="clear" w:color="auto" w:fill="auto"/>
        <w:bidi w:val="0"/>
        <w:spacing w:before="0" w:after="244"/>
        <w:ind w:left="580" w:right="0" w:hanging="580"/>
      </w:pPr>
      <w:r>
        <w:rPr>
          <w:lang w:val="cs-CZ" w:eastAsia="cs-CZ" w:bidi="cs-CZ"/>
          <w:w w:val="100"/>
          <w:spacing w:val="0"/>
          <w:color w:val="000000"/>
          <w:position w:val="0"/>
        </w:rPr>
        <w:t>Minitendr bude zahájen písemnou Výzvou Objednatele zaslanou všem Dodavatelům, s výjimkou případů podle § 136 odst. 3 Zákona o zadávání veřejných zakázek. Písemná Výzva Objednatele bude učiněna v elektronické podobě, s výjimkou případů podle § 211 odst. 3 Zákona o zadávání veřejných zakázek.</w:t>
      </w:r>
    </w:p>
    <w:p>
      <w:pPr>
        <w:pStyle w:val="Style10"/>
        <w:numPr>
          <w:ilvl w:val="0"/>
          <w:numId w:val="3"/>
        </w:numPr>
        <w:tabs>
          <w:tab w:leader="none" w:pos="564" w:val="left"/>
        </w:tabs>
        <w:widowControl w:val="0"/>
        <w:keepNext w:val="0"/>
        <w:keepLines w:val="0"/>
        <w:shd w:val="clear" w:color="auto" w:fill="auto"/>
        <w:bidi w:val="0"/>
        <w:spacing w:before="0" w:after="0" w:line="264" w:lineRule="exact"/>
        <w:ind w:left="580" w:right="0" w:hanging="580"/>
      </w:pPr>
      <w:r>
        <w:rPr>
          <w:lang w:val="cs-CZ" w:eastAsia="cs-CZ" w:bidi="cs-CZ"/>
          <w:w w:val="100"/>
          <w:spacing w:val="0"/>
          <w:color w:val="000000"/>
          <w:position w:val="0"/>
        </w:rPr>
        <w:t>Výzva bude obsahovat alespoň:</w:t>
      </w:r>
    </w:p>
    <w:p>
      <w:pPr>
        <w:pStyle w:val="Style10"/>
        <w:numPr>
          <w:ilvl w:val="1"/>
          <w:numId w:val="3"/>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identifikační údaje Objednatele,</w:t>
      </w:r>
    </w:p>
    <w:p>
      <w:pPr>
        <w:pStyle w:val="Style10"/>
        <w:numPr>
          <w:ilvl w:val="1"/>
          <w:numId w:val="3"/>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název Veřejné zakázky,</w:t>
      </w:r>
    </w:p>
    <w:p>
      <w:pPr>
        <w:pStyle w:val="Style10"/>
        <w:numPr>
          <w:ilvl w:val="1"/>
          <w:numId w:val="3"/>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odkaz na Rámcovou dohodu,</w:t>
      </w:r>
    </w:p>
    <w:p>
      <w:pPr>
        <w:pStyle w:val="Style10"/>
        <w:numPr>
          <w:ilvl w:val="1"/>
          <w:numId w:val="3"/>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předpokládanou hodnotu Veřejné zakázky,</w:t>
      </w:r>
    </w:p>
    <w:p>
      <w:pPr>
        <w:pStyle w:val="Style10"/>
        <w:numPr>
          <w:ilvl w:val="1"/>
          <w:numId w:val="3"/>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vymezení rozsahu předmětu plnění Veřejné zakázky v podobě soupisu stavebních prací, dodávek a služeb s výkazem výměr,</w:t>
      </w:r>
    </w:p>
    <w:p>
      <w:pPr>
        <w:pStyle w:val="Style10"/>
        <w:numPr>
          <w:ilvl w:val="1"/>
          <w:numId w:val="3"/>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projektovou dokumentaci, bude-li vypracována,</w:t>
      </w:r>
    </w:p>
    <w:p>
      <w:pPr>
        <w:pStyle w:val="Style10"/>
        <w:numPr>
          <w:ilvl w:val="1"/>
          <w:numId w:val="3"/>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označení částí Výzvy nebo jejích příloh a součástí, které vypracovaly osoby odlišné od Objednatele spolu s identifikací těchto osob, vyplývá-li taková povinnost z právních předpisů,</w:t>
      </w:r>
    </w:p>
    <w:p>
      <w:pPr>
        <w:pStyle w:val="Style10"/>
        <w:numPr>
          <w:ilvl w:val="1"/>
          <w:numId w:val="3"/>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dobu a místo plnění Veřejné zakázky,</w:t>
      </w:r>
    </w:p>
    <w:p>
      <w:pPr>
        <w:pStyle w:val="Style10"/>
        <w:numPr>
          <w:ilvl w:val="1"/>
          <w:numId w:val="3"/>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lhůtu a místo pro podání nabídek do Minitendru,</w:t>
      </w:r>
    </w:p>
    <w:p>
      <w:pPr>
        <w:pStyle w:val="Style10"/>
        <w:numPr>
          <w:ilvl w:val="1"/>
          <w:numId w:val="3"/>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požadavky na způsob zpracování ceny plnění Veřejné zakázky,</w:t>
      </w:r>
    </w:p>
    <w:p>
      <w:pPr>
        <w:pStyle w:val="Style10"/>
        <w:numPr>
          <w:ilvl w:val="1"/>
          <w:numId w:val="3"/>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podmínky a požadavky na zpracování a podání nabídek do Minitendru,</w:t>
      </w:r>
    </w:p>
    <w:p>
      <w:pPr>
        <w:pStyle w:val="Style10"/>
        <w:numPr>
          <w:ilvl w:val="1"/>
          <w:numId w:val="3"/>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podpis osoby oprávněné zastupovat Objednatele, datum podpisu.</w:t>
      </w:r>
    </w:p>
    <w:p>
      <w:pPr>
        <w:pStyle w:val="Style10"/>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Předpokládaná hodnota Veřejné zakázky bude stanovena jako předpokládaná cena za Objednatelem ve Výzvě stanovený rozsah předmětu plnění Veřejné zakázky. Při stanovení předpokládané hodnoty Veřejné zakázky Objednatel vyjde z maximálních jednotkových cen stanovených v zadávací dokumentaci Zadávacího řízení.</w:t>
      </w:r>
    </w:p>
    <w:p>
      <w:pPr>
        <w:pStyle w:val="Style10"/>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Doba plnění Veřejné zakázky bude stanovena ve Výzvě, přičemž platí, že doba plnění musí být přiměřená rozsahu Veřejné zakázky.</w:t>
      </w:r>
    </w:p>
    <w:p>
      <w:pPr>
        <w:pStyle w:val="Style10"/>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Zadávací řízení bylo rozděleno na části podle jednotlivých okresů Kraje Vysočina. V Zadávacím řízení tak bylo uzavřeno více rámcových dohod. Na základě Rámcové dohody budou zadávány Veřejné zakázky, jejichž místo plnění bude v okrese, pro který byla Rámcová dohoda uzavřena. Na základě Rámcové dohody mohou být zadány i Veřejné zakázky, jejichž místo plnění bude přesahovat hranice okresu, pro který byla Rámcová dohoda uzavřena, jestliže převážná část plnění takové Veřejné zakázky spadá do okresu, pro který byla Rámcová dohoda uzavřena.</w:t>
      </w:r>
    </w:p>
    <w:p>
      <w:pPr>
        <w:pStyle w:val="Style10"/>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Lhůta a místo pro podání nabídek do Minitendru budou stanoveny ve Výzvě, přičemž platí, že lhůta pro podání nabídek do Minitendru musí být přiměřená. Lhůta pro podání nabídek musí činit minimálně 5 pracovních dní.</w:t>
      </w:r>
    </w:p>
    <w:p>
      <w:pPr>
        <w:pStyle w:val="Style10"/>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Požadavky na způsob zpracování ceny plnění Veřejné zakázky budou stanoveny ve Výzvě, přičemž platí, že Dodavatel zpracuje cenu plnění v členění podle předlohy, jež bude součástí Výzvy.</w:t>
      </w:r>
    </w:p>
    <w:p>
      <w:pPr>
        <w:pStyle w:val="Style10"/>
        <w:numPr>
          <w:ilvl w:val="0"/>
          <w:numId w:val="3"/>
        </w:numPr>
        <w:tabs>
          <w:tab w:leader="none" w:pos="569"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Podmínky a požadavky na zpracování a podání nabídek do Minitendru budou stanoveny ve Výzvě. Jednotlivé číselné údaje je Dodavatel povinen stanovit, případně zaokrouhlit, na dvě desetinná místa, nebude-li ve Výzvě stanoveno jinak.</w:t>
      </w:r>
    </w:p>
    <w:p>
      <w:pPr>
        <w:pStyle w:val="Style10"/>
        <w:numPr>
          <w:ilvl w:val="0"/>
          <w:numId w:val="3"/>
        </w:numPr>
        <w:tabs>
          <w:tab w:leader="none" w:pos="569"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Hodnocení nabídek podaných do Minitendru bude provedeno podle následujících pravidel:</w:t>
      </w:r>
    </w:p>
    <w:p>
      <w:pPr>
        <w:pStyle w:val="Style10"/>
        <w:numPr>
          <w:ilvl w:val="1"/>
          <w:numId w:val="3"/>
        </w:numPr>
        <w:tabs>
          <w:tab w:leader="none" w:pos="1306"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hodnocení nabídek podaných do Minitendru bude provedeno podle jejich ekonomické výhodnosti,</w:t>
      </w:r>
    </w:p>
    <w:p>
      <w:pPr>
        <w:pStyle w:val="Style10"/>
        <w:numPr>
          <w:ilvl w:val="1"/>
          <w:numId w:val="3"/>
        </w:numPr>
        <w:tabs>
          <w:tab w:leader="none" w:pos="1306"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ekonomická výhodnost nabídek podaných do Minitendru bude hodnocena podle nejnižší nabídkové ceny,</w:t>
      </w:r>
    </w:p>
    <w:p>
      <w:pPr>
        <w:pStyle w:val="Style10"/>
        <w:numPr>
          <w:ilvl w:val="1"/>
          <w:numId w:val="3"/>
        </w:numPr>
        <w:tabs>
          <w:tab w:leader="none" w:pos="1306"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jako jediné kritérium hodnocení Objednatel stanoví nabídkovou cenu, přičemž nabídky podané do Minitendru budou vyhodnoceny prostým seřazením nabídek podle výše nabídkové ceny od nabídky s nejnižší nabídkovou cenou po nabídku s nejvyšší nabídkovou cenou,</w:t>
      </w:r>
    </w:p>
    <w:p>
      <w:pPr>
        <w:pStyle w:val="Style10"/>
        <w:numPr>
          <w:ilvl w:val="1"/>
          <w:numId w:val="3"/>
        </w:numPr>
        <w:tabs>
          <w:tab w:leader="none" w:pos="1306"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ekonomicky nejvýhodnější nabídkou podanou do Minitendru je nabídka s nejnižší nabídkovou cenou,</w:t>
      </w:r>
    </w:p>
    <w:p>
      <w:pPr>
        <w:pStyle w:val="Style10"/>
        <w:numPr>
          <w:ilvl w:val="1"/>
          <w:numId w:val="3"/>
        </w:numPr>
        <w:tabs>
          <w:tab w:leader="none" w:pos="1306"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nabídkovou cenou se pro účely hodnocení rozumí Dodavatelem nabídnutá cena plnění Veřejné zakázky,</w:t>
      </w:r>
    </w:p>
    <w:p>
      <w:pPr>
        <w:pStyle w:val="Style10"/>
        <w:numPr>
          <w:ilvl w:val="1"/>
          <w:numId w:val="3"/>
        </w:numPr>
        <w:tabs>
          <w:tab w:leader="none" w:pos="1306" w:val="left"/>
        </w:tabs>
        <w:widowControl w:val="0"/>
        <w:keepNext w:val="0"/>
        <w:keepLines w:val="0"/>
        <w:shd w:val="clear" w:color="auto" w:fill="auto"/>
        <w:bidi w:val="0"/>
        <w:spacing w:before="0" w:after="236" w:line="264" w:lineRule="exact"/>
        <w:ind w:left="1300" w:right="0" w:hanging="700"/>
      </w:pPr>
      <w:r>
        <w:rPr>
          <w:lang w:val="cs-CZ" w:eastAsia="cs-CZ" w:bidi="cs-CZ"/>
          <w:w w:val="100"/>
          <w:spacing w:val="0"/>
          <w:color w:val="000000"/>
          <w:position w:val="0"/>
        </w:rPr>
        <w:t>pro hodnocení jsou rozhodné ceny bez DPH.</w:t>
      </w:r>
    </w:p>
    <w:p>
      <w:pPr>
        <w:pStyle w:val="Style10"/>
        <w:numPr>
          <w:ilvl w:val="0"/>
          <w:numId w:val="3"/>
        </w:numPr>
        <w:tabs>
          <w:tab w:leader="none" w:pos="569"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si vyhrazuje právo před uplynutím lhůty pro podání nabídek do Minitendru změnit nebo doplnit podmínky Minitendru a případně prodloužit lhůtu pro podání nabídek do Minitendru, pokud to povaha změny nebo doplnění bude vyžadovat.</w:t>
      </w:r>
    </w:p>
    <w:p>
      <w:pPr>
        <w:pStyle w:val="Style10"/>
        <w:numPr>
          <w:ilvl w:val="0"/>
          <w:numId w:val="3"/>
        </w:numPr>
        <w:tabs>
          <w:tab w:leader="none" w:pos="569"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Dodavatel je povinen nabídku do Minitendru podat, a to v souladu s podmínkami stanovenými v Rámcové dohodě a ve Výzvě, v souladu se Zákonem o zadávání veřejných zakázek a v souladu s obecnými právními předpisy, přičemž nabídka do Minitendru bude učiněna v elektronické podobě, s výjimkou případů podle § 211 odst. 3 Zákona o zadávání veřejných zakázek, a bude obsahovat alespoň:</w:t>
      </w:r>
    </w:p>
    <w:p>
      <w:pPr>
        <w:pStyle w:val="Style10"/>
        <w:numPr>
          <w:ilvl w:val="1"/>
          <w:numId w:val="3"/>
        </w:numPr>
        <w:tabs>
          <w:tab w:leader="none" w:pos="1306" w:val="left"/>
        </w:tabs>
        <w:widowControl w:val="0"/>
        <w:keepNext w:val="0"/>
        <w:keepLines w:val="0"/>
        <w:shd w:val="clear" w:color="auto" w:fill="auto"/>
        <w:bidi w:val="0"/>
        <w:spacing w:before="0" w:after="0" w:line="220" w:lineRule="exact"/>
        <w:ind w:left="1300" w:right="0" w:hanging="700"/>
      </w:pPr>
      <w:r>
        <w:rPr>
          <w:lang w:val="cs-CZ" w:eastAsia="cs-CZ" w:bidi="cs-CZ"/>
          <w:w w:val="100"/>
          <w:spacing w:val="0"/>
          <w:color w:val="000000"/>
          <w:position w:val="0"/>
        </w:rPr>
        <w:t>identifikační údaje Dodavatele,</w:t>
      </w:r>
      <w:r>
        <w:br w:type="page"/>
      </w:r>
    </w:p>
    <w:p>
      <w:pPr>
        <w:pStyle w:val="Style10"/>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cenu plnění Veřejné zakázky zpracovanou podle požadavků stanovených v Rámcové dohodě a ve Výzvě,</w:t>
      </w:r>
    </w:p>
    <w:p>
      <w:pPr>
        <w:pStyle w:val="Style10"/>
        <w:numPr>
          <w:ilvl w:val="0"/>
          <w:numId w:val="7"/>
        </w:numPr>
        <w:tabs>
          <w:tab w:leader="none" w:pos="1308" w:val="left"/>
        </w:tabs>
        <w:widowControl w:val="0"/>
        <w:keepNext w:val="0"/>
        <w:keepLines w:val="0"/>
        <w:shd w:val="clear" w:color="auto" w:fill="auto"/>
        <w:bidi w:val="0"/>
        <w:spacing w:before="0" w:after="0"/>
        <w:ind w:left="600" w:right="0" w:firstLine="0"/>
      </w:pPr>
      <w:r>
        <w:pict>
          <v:shape id="_x0000_s1041" type="#_x0000_t202" style="position:absolute;margin-left:28.95pt;margin-top:-29.2pt;width:23.75pt;height:13.9pt;z-index:-125829376;mso-wrap-distance-left:5.pt;mso-wrap-distance-right:12.95pt;mso-wrap-distance-bottom:11.4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20" w:lineRule="exact"/>
                    <w:ind w:left="0" w:right="0" w:firstLine="0"/>
                  </w:pPr>
                  <w:r>
                    <w:rPr>
                      <w:rStyle w:val="CharStyle11"/>
                    </w:rPr>
                    <w:t>28.2.</w:t>
                  </w:r>
                </w:p>
              </w:txbxContent>
            </v:textbox>
            <w10:wrap type="square" side="right" anchorx="margin"/>
          </v:shape>
        </w:pict>
      </w:r>
      <w:r>
        <w:rPr>
          <w:lang w:val="cs-CZ" w:eastAsia="cs-CZ" w:bidi="cs-CZ"/>
          <w:w w:val="100"/>
          <w:spacing w:val="0"/>
          <w:color w:val="000000"/>
          <w:position w:val="0"/>
        </w:rPr>
        <w:t>další dokumenty a údaje odpovídající požadavkům Objednatele stanoveným ve Výzvě,</w:t>
      </w:r>
    </w:p>
    <w:p>
      <w:pPr>
        <w:pStyle w:val="Style10"/>
        <w:numPr>
          <w:ilvl w:val="0"/>
          <w:numId w:val="7"/>
        </w:numPr>
        <w:tabs>
          <w:tab w:leader="none" w:pos="1308" w:val="left"/>
        </w:tabs>
        <w:widowControl w:val="0"/>
        <w:keepNext w:val="0"/>
        <w:keepLines w:val="0"/>
        <w:shd w:val="clear" w:color="auto" w:fill="auto"/>
        <w:bidi w:val="0"/>
        <w:spacing w:before="0" w:after="240"/>
        <w:ind w:left="600" w:right="0" w:firstLine="0"/>
      </w:pPr>
      <w:r>
        <w:rPr>
          <w:lang w:val="cs-CZ" w:eastAsia="cs-CZ" w:bidi="cs-CZ"/>
          <w:w w:val="100"/>
          <w:spacing w:val="0"/>
          <w:color w:val="000000"/>
          <w:position w:val="0"/>
        </w:rPr>
        <w:t>podpis osoby oprávněné zastupovat Dodavatele, datum podpisu.</w:t>
      </w:r>
    </w:p>
    <w:p>
      <w:pPr>
        <w:pStyle w:val="Style10"/>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Podmínky nabídnuté Dodavatelem v nabídce do Minitendru nesmí být méně výhodné, než podmínky nabídnuté Dodavatelem v nabídce do Zadávacího řízení, s výjimkou postupu podle článku</w:t>
      </w:r>
      <w:hyperlink w:anchor="bookmark12" w:tooltip="Current Document">
        <w:r>
          <w:rPr>
            <w:lang w:val="cs-CZ" w:eastAsia="cs-CZ" w:bidi="cs-CZ"/>
            <w:w w:val="100"/>
            <w:spacing w:val="0"/>
            <w:color w:val="000000"/>
            <w:position w:val="0"/>
          </w:rPr>
          <w:t xml:space="preserve"> VIII. </w:t>
        </w:r>
      </w:hyperlink>
      <w:r>
        <w:rPr>
          <w:lang w:val="cs-CZ" w:eastAsia="cs-CZ" w:bidi="cs-CZ"/>
          <w:w w:val="100"/>
          <w:spacing w:val="0"/>
          <w:color w:val="000000"/>
          <w:position w:val="0"/>
        </w:rPr>
        <w:t>Rámcové Dohody.</w:t>
      </w:r>
    </w:p>
    <w:p>
      <w:pPr>
        <w:pStyle w:val="Style10"/>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vyřadit nabídku podanou do Minitendru, v níž bude u některé z jednotkových cen uvedena nulová, záporná nebo žádná hodnota, nebude-li ve Výzvě stanoveno jinak. Nabídka do Minitendru, jež byla vyřazena, nebude hodnocena.</w:t>
      </w:r>
    </w:p>
    <w:p>
      <w:pPr>
        <w:pStyle w:val="Style10"/>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požadovat objasnění nebo doplnění nabídky podané do Minitendru.</w:t>
      </w:r>
    </w:p>
    <w:p>
      <w:pPr>
        <w:pStyle w:val="Style10"/>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Pokud Dodavatel v nabídce podané do Minitendru nabídne méně výhodné podmínky, než v nabídce podané do Zadávacího řízení, nebo podá společnou nabídku do Minitendru s jiným Dodavatelem, bude se na takovou nabídku pohlížet jako by nebyla podána.</w:t>
      </w:r>
    </w:p>
    <w:p>
      <w:pPr>
        <w:pStyle w:val="Style10"/>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po uplynutí lhůty pro podání nabídek do Minitendru provede otevírání nabídek podaných do Minitendru a následně provede výběr Dodavatele.</w:t>
      </w:r>
    </w:p>
    <w:p>
      <w:pPr>
        <w:pStyle w:val="Style10"/>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Výběr Dodavatele s odůvodněním Objednatel oznámí vhodným způsobem všem Dodavatelům, kteří podali nabídku do Minitendru.</w:t>
      </w:r>
    </w:p>
    <w:p>
      <w:pPr>
        <w:pStyle w:val="Style10"/>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uzavře Prováděcí smlouvu s vybraným Dodavatelem. Prováděcí smlouva může být uzavřena vždy pouze s jedním Dodavatelem.</w:t>
      </w:r>
    </w:p>
    <w:p>
      <w:pPr>
        <w:pStyle w:val="Style10"/>
        <w:numPr>
          <w:ilvl w:val="0"/>
          <w:numId w:val="3"/>
        </w:numPr>
        <w:tabs>
          <w:tab w:leader="none" w:pos="569" w:val="left"/>
        </w:tabs>
        <w:widowControl w:val="0"/>
        <w:keepNext w:val="0"/>
        <w:keepLines w:val="0"/>
        <w:shd w:val="clear" w:color="auto" w:fill="auto"/>
        <w:bidi w:val="0"/>
        <w:spacing w:before="0" w:after="240"/>
        <w:ind w:left="600" w:right="0" w:hanging="600"/>
      </w:pPr>
      <w:bookmarkStart w:id="10" w:name="bookmark10"/>
      <w:r>
        <w:rPr>
          <w:lang w:val="cs-CZ" w:eastAsia="cs-CZ" w:bidi="cs-CZ"/>
          <w:w w:val="100"/>
          <w:spacing w:val="0"/>
          <w:color w:val="000000"/>
          <w:position w:val="0"/>
        </w:rPr>
        <w:t>Vybraný Dodavatel je povinen Prováděcí smlouvu uzavřít, bude-li mu oznámení o výběru doručeno do 60 dnů od konce lhůty pro podání nabídek do Minitendru. Vybraný dodavatel je povinen, bude-li mu oznámení o výběru doručeno ve lhůtě podle předchozí věty, doručit Objednateli do 5 pracovních dnů od doručení oznámení o výběru návrh Prováděcí smlouvy, který bude doplněn v souladu s nabídkou Dodavatele podanou do Minitendru a který bude podepsaný osobou oprávněnou jednat za Dodavatele.</w:t>
      </w:r>
      <w:bookmarkEnd w:id="10"/>
    </w:p>
    <w:p>
      <w:pPr>
        <w:pStyle w:val="Style10"/>
        <w:numPr>
          <w:ilvl w:val="0"/>
          <w:numId w:val="3"/>
        </w:numPr>
        <w:tabs>
          <w:tab w:leader="none" w:pos="569" w:val="left"/>
        </w:tabs>
        <w:widowControl w:val="0"/>
        <w:keepNext w:val="0"/>
        <w:keepLines w:val="0"/>
        <w:shd w:val="clear" w:color="auto" w:fill="auto"/>
        <w:bidi w:val="0"/>
        <w:spacing w:before="0" w:after="240"/>
        <w:ind w:left="600" w:right="0" w:hanging="600"/>
      </w:pPr>
      <w:bookmarkStart w:id="11" w:name="bookmark11"/>
      <w:r>
        <w:rPr>
          <w:lang w:val="cs-CZ" w:eastAsia="cs-CZ" w:bidi="cs-CZ"/>
          <w:w w:val="100"/>
          <w:spacing w:val="0"/>
          <w:color w:val="000000"/>
          <w:position w:val="0"/>
        </w:rPr>
        <w:t>Pokud vybraný Dodavatel nesplní řádně a včas povinnost podle odstavce</w:t>
      </w:r>
      <w:hyperlink w:anchor="bookmark10"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je Objednatel oprávněn vyzvat k uzavření Prováděcí smlouvy dalšího Dodavatele v pořadí podle výsledků hodnocení v Minitendru. Vyzvaný Dodavatel je povinen Prováděcí smlouvu uzavřít, bude-li mu výzva k uzavření Prováděcí smlouvy doručena do 60 dnů od konce lhůty pro podání nabídek do Minitendru. Dodavatel vyzvaný podle předchozí věty je povinen, bude-li mu výzva k uzavření Prováděcí smlouvy doručena ve lhůtě podle předchozí věty, doručit Objednateli do 5 pracovních dnů od doručení výzvy k uzavření Prováděcí smlouvy návrh Prováděcí smlouvy, který bude doplněn v souladu s nabídkou Dodavatele podanou do Minitendru a který bude podepsaný osobou oprávněnou jednat za Dodavatele. Pokud vyzvaný Dodavatel nesplní řádně a včas povinnost podle předchozí věty, je Objednatel oprávněn vyzvat k uzavření Prováděcí smlouvy dalšího Dodavatele v pořadí podle výsledků hodnocení v Minitendru. Objednatel může tento postup použít opakovaně.</w:t>
      </w:r>
      <w:bookmarkEnd w:id="11"/>
    </w:p>
    <w:p>
      <w:pPr>
        <w:pStyle w:val="Style10"/>
        <w:numPr>
          <w:ilvl w:val="0"/>
          <w:numId w:val="3"/>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Bude-li oznámení o výběru, nebo výzva k uzavření Prováděcí smlouvy Dodavateli doručena po uplynutí 60 dnů od konce lhůty pro podání nabídek do Minitendru, není Dodavatel povinen Prováděcí smlouvu s Objednatelem uzavřít, je k tomu však oprávněn. Pokud bude mít</w:t>
      </w:r>
      <w:r>
        <w:br w:type="page"/>
      </w:r>
    </w:p>
    <w:p>
      <w:pPr>
        <w:pStyle w:val="Style10"/>
        <w:widowControl w:val="0"/>
        <w:keepNext w:val="0"/>
        <w:keepLines w:val="0"/>
        <w:shd w:val="clear" w:color="auto" w:fill="auto"/>
        <w:bidi w:val="0"/>
        <w:spacing w:before="0" w:after="240"/>
        <w:ind w:left="600" w:right="0" w:firstLine="0"/>
      </w:pPr>
      <w:r>
        <w:rPr>
          <w:lang w:val="cs-CZ" w:eastAsia="cs-CZ" w:bidi="cs-CZ"/>
          <w:w w:val="100"/>
          <w:spacing w:val="0"/>
          <w:color w:val="000000"/>
          <w:position w:val="0"/>
        </w:rPr>
        <w:t>Dodavatel o uzavření Prováděcí smlouvy zájem, je povinen doručit Objednateli do 5 pracovních dnů od doručení oznámení o výběru, nebo výzvy k uzavření Prováděcí smlouvy návrh Prováděcí smlouvy, který bude doplněn v souladu s nabídkou Dodavatele podanou do Minitendru a který bude podepsaný osobou oprávněnou jednat za Dodavatele. Pokud vybraný, nebo vyzvaný Dodavatel nesplní řádně a včas povinnost podle předchozí věty, je Objednatel oprávněn vyzvat k uzavření Prováděcí smlouvy dalšího Dodavatele v pořadí podle výsledků hodnocení v Minitendru. Objednatel může tento postup použít opakovaně.</w:t>
      </w:r>
    </w:p>
    <w:p>
      <w:pPr>
        <w:pStyle w:val="Style10"/>
        <w:numPr>
          <w:ilvl w:val="0"/>
          <w:numId w:val="3"/>
        </w:numPr>
        <w:tabs>
          <w:tab w:leader="none" w:pos="574"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 xml:space="preserve">Prováděcí smlouva bude uzavřena v souladu se vzorem uvedeným v příloze </w:t>
      </w:r>
      <w:r>
        <w:rPr>
          <w:lang w:val="cs-CZ" w:eastAsia="cs-CZ" w:bidi="cs-CZ"/>
          <w:w w:val="100"/>
          <w:spacing w:val="0"/>
          <w:color w:val="000000"/>
          <w:position w:val="0"/>
        </w:rPr>
        <w:t>(Příloha č. 2</w:t>
      </w:r>
      <w:r>
        <w:rPr>
          <w:lang w:val="cs-CZ" w:eastAsia="cs-CZ" w:bidi="cs-CZ"/>
          <w:w w:val="100"/>
          <w:spacing w:val="0"/>
          <w:color w:val="000000"/>
          <w:position w:val="0"/>
        </w:rPr>
        <w:t xml:space="preserve"> Rámcové dohody), přičemž bude obsahovat alespoň:</w:t>
      </w:r>
    </w:p>
    <w:p>
      <w:pPr>
        <w:pStyle w:val="Style10"/>
        <w:numPr>
          <w:ilvl w:val="1"/>
          <w:numId w:val="3"/>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identifikační údaje Smluvních stran,</w:t>
      </w:r>
    </w:p>
    <w:p>
      <w:pPr>
        <w:pStyle w:val="Style10"/>
        <w:numPr>
          <w:ilvl w:val="1"/>
          <w:numId w:val="3"/>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odkaz na Rámcovou dohodu,</w:t>
      </w:r>
    </w:p>
    <w:p>
      <w:pPr>
        <w:pStyle w:val="Style10"/>
        <w:numPr>
          <w:ilvl w:val="1"/>
          <w:numId w:val="3"/>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název Veřejné zakázky,</w:t>
      </w:r>
    </w:p>
    <w:p>
      <w:pPr>
        <w:pStyle w:val="Style10"/>
        <w:numPr>
          <w:ilvl w:val="1"/>
          <w:numId w:val="3"/>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vymezení rozsahu předmětu plnění a ceny plnění Veřejné zakázky,</w:t>
      </w:r>
    </w:p>
    <w:p>
      <w:pPr>
        <w:pStyle w:val="Style10"/>
        <w:numPr>
          <w:ilvl w:val="1"/>
          <w:numId w:val="3"/>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dobu a místo plnění Veřejné zakázky,</w:t>
      </w:r>
    </w:p>
    <w:p>
      <w:pPr>
        <w:pStyle w:val="Style10"/>
        <w:numPr>
          <w:ilvl w:val="1"/>
          <w:numId w:val="3"/>
        </w:numPr>
        <w:tabs>
          <w:tab w:leader="none" w:pos="1312" w:val="left"/>
        </w:tabs>
        <w:widowControl w:val="0"/>
        <w:keepNext w:val="0"/>
        <w:keepLines w:val="0"/>
        <w:shd w:val="clear" w:color="auto" w:fill="auto"/>
        <w:bidi w:val="0"/>
        <w:spacing w:before="0" w:after="240"/>
        <w:ind w:left="600" w:right="0" w:firstLine="0"/>
      </w:pPr>
      <w:r>
        <w:rPr>
          <w:lang w:val="cs-CZ" w:eastAsia="cs-CZ" w:bidi="cs-CZ"/>
          <w:w w:val="100"/>
          <w:spacing w:val="0"/>
          <w:color w:val="000000"/>
          <w:position w:val="0"/>
        </w:rPr>
        <w:t>podpisy osob oprávněných zastupovat Objednatele a Dodavatele, datum podpisu.</w:t>
      </w:r>
    </w:p>
    <w:p>
      <w:pPr>
        <w:pStyle w:val="Style10"/>
        <w:numPr>
          <w:ilvl w:val="0"/>
          <w:numId w:val="3"/>
        </w:numPr>
        <w:tabs>
          <w:tab w:leader="none" w:pos="574"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Objednatel si vyhrazuje právo Minitendr kdykoliv v jeho průběhu zrušit a neuzavřít Prováděcí smlouvu s žádným Dodavatelem. Objednatel odešle oznámení o zrušení Minitendru s uvedením důvodu zrušení Dodavatelům, kterým odeslal Výzvu nebo Dodavatelům, kteří do Minitendru podali nabídky, a to bez zbytečného odkladu po zrušení Minitendru. Důvodem pro zrušení Minitendru může být zejména některý z důvodů uvedených v § 127 Zákona o zadávání veřejných zakázek. Zrušením Minitendru není dotčeno právo Objednatele na zaplacení smluvní pokuty z důvodu nesplnění povinnosti Dodavatele související s účastí Dodavatele v Minitendru vzniklé před zrušením Minitendru.</w:t>
      </w:r>
    </w:p>
    <w:p>
      <w:pPr>
        <w:pStyle w:val="Style10"/>
        <w:numPr>
          <w:ilvl w:val="0"/>
          <w:numId w:val="5"/>
        </w:numPr>
        <w:tabs>
          <w:tab w:leader="none" w:pos="3755" w:val="left"/>
        </w:tabs>
        <w:widowControl w:val="0"/>
        <w:keepNext w:val="0"/>
        <w:keepLines w:val="0"/>
        <w:shd w:val="clear" w:color="auto" w:fill="auto"/>
        <w:bidi w:val="0"/>
        <w:spacing w:before="0" w:after="294" w:line="220" w:lineRule="exact"/>
        <w:ind w:left="3380" w:right="0" w:firstLine="0"/>
      </w:pPr>
      <w:r>
        <w:rPr>
          <w:lang w:val="cs-CZ" w:eastAsia="cs-CZ" w:bidi="cs-CZ"/>
          <w:w w:val="100"/>
          <w:spacing w:val="0"/>
          <w:color w:val="000000"/>
          <w:position w:val="0"/>
        </w:rPr>
        <w:t>PROVÁDĚCÍ SMLOUVY</w:t>
      </w:r>
    </w:p>
    <w:p>
      <w:pPr>
        <w:pStyle w:val="Style10"/>
        <w:numPr>
          <w:ilvl w:val="0"/>
          <w:numId w:val="3"/>
        </w:numPr>
        <w:tabs>
          <w:tab w:leader="none" w:pos="574" w:val="left"/>
        </w:tabs>
        <w:widowControl w:val="0"/>
        <w:keepNext w:val="0"/>
        <w:keepLines w:val="0"/>
        <w:shd w:val="clear" w:color="auto" w:fill="auto"/>
        <w:bidi w:val="0"/>
        <w:spacing w:before="0" w:after="250" w:line="220" w:lineRule="exact"/>
        <w:ind w:left="600" w:right="0" w:hanging="600"/>
      </w:pPr>
      <w:r>
        <w:rPr>
          <w:lang w:val="cs-CZ" w:eastAsia="cs-CZ" w:bidi="cs-CZ"/>
          <w:w w:val="100"/>
          <w:spacing w:val="0"/>
          <w:color w:val="000000"/>
          <w:position w:val="0"/>
        </w:rPr>
        <w:t xml:space="preserve">Vzor Prováděcí smlouvy tvoří přílohu Rámcové dohody </w:t>
      </w:r>
      <w:r>
        <w:rPr>
          <w:lang w:val="cs-CZ" w:eastAsia="cs-CZ" w:bidi="cs-CZ"/>
          <w:w w:val="100"/>
          <w:spacing w:val="0"/>
          <w:color w:val="000000"/>
          <w:position w:val="0"/>
        </w:rPr>
        <w:t xml:space="preserve">(Příloha č. 2 </w:t>
      </w:r>
      <w:r>
        <w:rPr>
          <w:lang w:val="cs-CZ" w:eastAsia="cs-CZ" w:bidi="cs-CZ"/>
          <w:w w:val="100"/>
          <w:spacing w:val="0"/>
          <w:color w:val="000000"/>
          <w:position w:val="0"/>
        </w:rPr>
        <w:t>Rámcové dohody).</w:t>
      </w:r>
    </w:p>
    <w:p>
      <w:pPr>
        <w:pStyle w:val="Style38"/>
        <w:numPr>
          <w:ilvl w:val="0"/>
          <w:numId w:val="3"/>
        </w:numPr>
        <w:tabs>
          <w:tab w:leader="none" w:pos="574" w:val="left"/>
        </w:tabs>
        <w:widowControl w:val="0"/>
        <w:keepNext w:val="0"/>
        <w:keepLines w:val="0"/>
        <w:shd w:val="clear" w:color="auto" w:fill="auto"/>
        <w:bidi w:val="0"/>
        <w:spacing w:before="0" w:after="240"/>
        <w:ind w:left="600" w:right="0"/>
      </w:pPr>
      <w:r>
        <w:rPr>
          <w:rStyle w:val="CharStyle40"/>
          <w:i w:val="0"/>
          <w:iCs w:val="0"/>
        </w:rPr>
        <w:t xml:space="preserve">Nedílnou součástí Prováděcí smlouvy jsou </w:t>
      </w:r>
      <w:r>
        <w:rPr>
          <w:lang w:val="cs-CZ" w:eastAsia="cs-CZ" w:bidi="cs-CZ"/>
          <w:w w:val="100"/>
          <w:spacing w:val="0"/>
          <w:color w:val="000000"/>
          <w:position w:val="0"/>
        </w:rPr>
        <w:t>Obchodní podmínky zadavatele pro veřejnou zakázku na stavební práce vydané dle § 37 odst. 1 písm. c) zákona č. 134/2016 Sb., o zadávání veřejných zakázek (dále jen „ZZVZ") jako podmínky účasti v zadávacím řízení a dle § 1751 a násl. zákona č. 89/2012 Sb., občanského zákoníku, ve znění pozdějších předpisů</w:t>
      </w:r>
      <w:r>
        <w:rPr>
          <w:rStyle w:val="CharStyle40"/>
          <w:i w:val="0"/>
          <w:iCs w:val="0"/>
        </w:rPr>
        <w:t xml:space="preserve"> (dále jen </w:t>
      </w:r>
      <w:r>
        <w:rPr>
          <w:rStyle w:val="CharStyle41"/>
          <w:i/>
          <w:iCs/>
        </w:rPr>
        <w:t>„Obchodní podmínky"),</w:t>
      </w:r>
      <w:r>
        <w:rPr>
          <w:rStyle w:val="CharStyle40"/>
          <w:i w:val="0"/>
          <w:iCs w:val="0"/>
        </w:rPr>
        <w:t xml:space="preserve"> které tvoří přílohu Rámcové dohody </w:t>
      </w:r>
      <w:r>
        <w:rPr>
          <w:rStyle w:val="CharStyle40"/>
          <w:i w:val="0"/>
          <w:iCs w:val="0"/>
        </w:rPr>
        <w:t xml:space="preserve">(Příloha č. 3 </w:t>
      </w:r>
      <w:r>
        <w:rPr>
          <w:rStyle w:val="CharStyle40"/>
          <w:i w:val="0"/>
          <w:iCs w:val="0"/>
        </w:rPr>
        <w:t>Rámcové dohody). Obchodní podmínky se použijí na Veřejné zakázky obdobně.</w:t>
      </w:r>
    </w:p>
    <w:p>
      <w:pPr>
        <w:pStyle w:val="Style10"/>
        <w:numPr>
          <w:ilvl w:val="0"/>
          <w:numId w:val="3"/>
        </w:numPr>
        <w:tabs>
          <w:tab w:leader="none" w:pos="574"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může, není-li v Rámcové dohodě stanoveno či v Prováděcí smlouvě sjednáno jinak, plnit část Předmětu plnění Veřejné zakázky prostřednictvím poddodavatele. Plní-li Dodavatel část Předmětu plnění Veřejné zakázky prostřednictvím poddodavatele, odpovídá Objednateli za poskytování řádného plnění jako by plnil sám.</w:t>
      </w:r>
    </w:p>
    <w:p>
      <w:pPr>
        <w:pStyle w:val="Style10"/>
        <w:numPr>
          <w:ilvl w:val="0"/>
          <w:numId w:val="3"/>
        </w:numPr>
        <w:tabs>
          <w:tab w:leader="none" w:pos="574"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Dodavatel není oprávněn plnit prostřednictvím poddodavatele významné činnosti při plnění Veřejných zakázek určené v zadávací dokumentaci Zadávacího řízení, tj. strojní pokládku a hutnění živičných směsí.</w:t>
      </w:r>
    </w:p>
    <w:p>
      <w:pPr>
        <w:pStyle w:val="Style10"/>
        <w:numPr>
          <w:ilvl w:val="0"/>
          <w:numId w:val="3"/>
        </w:numPr>
        <w:tabs>
          <w:tab w:leader="none" w:pos="574" w:val="left"/>
        </w:tabs>
        <w:widowControl w:val="0"/>
        <w:keepNext w:val="0"/>
        <w:keepLines w:val="0"/>
        <w:shd w:val="clear" w:color="auto" w:fill="auto"/>
        <w:bidi w:val="0"/>
        <w:spacing w:before="0" w:after="0" w:line="264" w:lineRule="exact"/>
        <w:ind w:left="600" w:right="0" w:hanging="600"/>
        <w:sectPr>
          <w:footerReference w:type="even" r:id="rId7"/>
          <w:footerReference w:type="default" r:id="rId8"/>
          <w:pgSz w:w="11900" w:h="16840"/>
          <w:pgMar w:top="1301" w:left="1384" w:right="1376" w:bottom="1306" w:header="0" w:footer="3" w:gutter="0"/>
          <w:rtlGutter w:val="0"/>
          <w:cols w:space="720"/>
          <w:noEndnote/>
          <w:docGrid w:linePitch="360"/>
        </w:sectPr>
      </w:pPr>
      <w:r>
        <w:rPr>
          <w:lang w:val="cs-CZ" w:eastAsia="cs-CZ" w:bidi="cs-CZ"/>
          <w:w w:val="100"/>
          <w:spacing w:val="0"/>
          <w:color w:val="000000"/>
          <w:position w:val="0"/>
        </w:rPr>
        <w:t>V případě, že část plnění Veřejné zakázky bude plněna poddodavatelem, je Dodavatel povinen v příloze Prováděcí smlouvy uvést, jaká konkrétní věcně vymezená část plnění Veřejné zakázky bude zadána poddodavatelům a kteří poddodavatelé to budou. Tím není dotčena výlučná odpovědnost Dodavatele za poskytování řádného plnění.</w:t>
      </w:r>
    </w:p>
    <w:p>
      <w:pPr>
        <w:pStyle w:val="Style10"/>
        <w:numPr>
          <w:ilvl w:val="0"/>
          <w:numId w:val="5"/>
        </w:numPr>
        <w:tabs>
          <w:tab w:leader="none" w:pos="3453" w:val="left"/>
        </w:tabs>
        <w:widowControl w:val="0"/>
        <w:keepNext w:val="0"/>
        <w:keepLines w:val="0"/>
        <w:shd w:val="clear" w:color="auto" w:fill="auto"/>
        <w:bidi w:val="0"/>
        <w:spacing w:before="0" w:after="259" w:line="220" w:lineRule="exact"/>
        <w:ind w:left="3020" w:right="0" w:firstLine="0"/>
      </w:pPr>
      <w:r>
        <w:rPr>
          <w:lang w:val="cs-CZ" w:eastAsia="cs-CZ" w:bidi="cs-CZ"/>
          <w:w w:val="100"/>
          <w:spacing w:val="0"/>
          <w:color w:val="000000"/>
          <w:position w:val="0"/>
        </w:rPr>
        <w:t>CENA A PLATEBNÍ PODMÍNKY</w:t>
      </w:r>
    </w:p>
    <w:p>
      <w:pPr>
        <w:pStyle w:val="Style10"/>
        <w:numPr>
          <w:ilvl w:val="0"/>
          <w:numId w:val="9"/>
        </w:numPr>
        <w:tabs>
          <w:tab w:leader="none" w:pos="568"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 xml:space="preserve">Nejvýše přípustné jednotkové ceny za stavební práce, dodávky a služby (dále jen </w:t>
      </w:r>
      <w:r>
        <w:rPr>
          <w:rStyle w:val="CharStyle30"/>
        </w:rPr>
        <w:t>„Jednotkové ceny")</w:t>
      </w:r>
      <w:r>
        <w:rPr>
          <w:lang w:val="cs-CZ" w:eastAsia="cs-CZ" w:bidi="cs-CZ"/>
          <w:w w:val="100"/>
          <w:spacing w:val="0"/>
          <w:color w:val="000000"/>
          <w:position w:val="0"/>
        </w:rPr>
        <w:t xml:space="preserve"> tvoří, v členění podle jednotlivých Dodavatelů, přílohu Rámcové dohody </w:t>
      </w:r>
      <w:r>
        <w:rPr>
          <w:lang w:val="cs-CZ" w:eastAsia="cs-CZ" w:bidi="cs-CZ"/>
          <w:w w:val="100"/>
          <w:spacing w:val="0"/>
          <w:color w:val="000000"/>
          <w:position w:val="0"/>
        </w:rPr>
        <w:t>(Příloha č. 1</w:t>
      </w:r>
      <w:r>
        <w:rPr>
          <w:lang w:val="cs-CZ" w:eastAsia="cs-CZ" w:bidi="cs-CZ"/>
          <w:w w:val="100"/>
          <w:spacing w:val="0"/>
          <w:color w:val="000000"/>
          <w:position w:val="0"/>
        </w:rPr>
        <w:t xml:space="preserve"> Rámcové dohody). Dodavatel je povinen, kdykoli po dobu trvání Rámcové dohody, na žádost Objednatele, poskytnout Objednateli přílohu č. 1 Rámcové dohody v elektronické podobě, a to bez zbytečného odkladu po doručení žádosti Objednatele.</w:t>
      </w:r>
    </w:p>
    <w:p>
      <w:pPr>
        <w:pStyle w:val="Style10"/>
        <w:numPr>
          <w:ilvl w:val="0"/>
          <w:numId w:val="9"/>
        </w:numPr>
        <w:tabs>
          <w:tab w:leader="none" w:pos="568"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Bližší podrobnosti k cenovým a platebním podmínkám budou sjednány v Prováděcí smlouvě a stanoveny v Obchodních podmínkách.</w:t>
      </w:r>
    </w:p>
    <w:p>
      <w:pPr>
        <w:pStyle w:val="Style10"/>
        <w:numPr>
          <w:ilvl w:val="0"/>
          <w:numId w:val="5"/>
        </w:numPr>
        <w:tabs>
          <w:tab w:leader="none" w:pos="3850" w:val="left"/>
        </w:tabs>
        <w:widowControl w:val="0"/>
        <w:keepNext w:val="0"/>
        <w:keepLines w:val="0"/>
        <w:shd w:val="clear" w:color="auto" w:fill="auto"/>
        <w:bidi w:val="0"/>
        <w:spacing w:before="0" w:after="250" w:line="220" w:lineRule="exact"/>
        <w:ind w:left="3360" w:right="0" w:firstLine="0"/>
      </w:pPr>
      <w:r>
        <w:rPr>
          <w:lang w:val="cs-CZ" w:eastAsia="cs-CZ" w:bidi="cs-CZ"/>
          <w:w w:val="100"/>
          <w:spacing w:val="0"/>
          <w:color w:val="000000"/>
          <w:position w:val="0"/>
        </w:rPr>
        <w:t>INDEXAČNÍ DOLOŽKA</w:t>
      </w:r>
    </w:p>
    <w:p>
      <w:pPr>
        <w:pStyle w:val="Style10"/>
        <w:numPr>
          <w:ilvl w:val="0"/>
          <w:numId w:val="9"/>
        </w:numPr>
        <w:tabs>
          <w:tab w:leader="none" w:pos="568" w:val="left"/>
        </w:tabs>
        <w:widowControl w:val="0"/>
        <w:keepNext w:val="0"/>
        <w:keepLines w:val="0"/>
        <w:shd w:val="clear" w:color="auto" w:fill="auto"/>
        <w:bidi w:val="0"/>
        <w:spacing w:before="0" w:after="279"/>
        <w:ind w:left="600" w:right="0" w:hanging="600"/>
      </w:pPr>
      <w:bookmarkStart w:id="12" w:name="bookmark12"/>
      <w:bookmarkStart w:id="13" w:name="bookmark13"/>
      <w:r>
        <w:rPr>
          <w:lang w:val="cs-CZ" w:eastAsia="cs-CZ" w:bidi="cs-CZ"/>
          <w:w w:val="100"/>
          <w:spacing w:val="0"/>
          <w:color w:val="000000"/>
          <w:position w:val="0"/>
        </w:rPr>
        <w:t xml:space="preserve">Jednotkové ceny budou měněny na základě příslušného indexu cen stavebních děl podle klasifikace CZ-CC vyhlášeného Českým statistickým úřadem (publikace s názvem: </w:t>
      </w:r>
      <w:r>
        <w:rPr>
          <w:rStyle w:val="CharStyle42"/>
        </w:rPr>
        <w:t>Indexy cen stavebních prací, indexy cen stavebních děl a indexy nákladů stavební výroby</w:t>
      </w:r>
      <w:r>
        <w:rPr>
          <w:rStyle w:val="CharStyle30"/>
        </w:rPr>
        <w:t>).</w:t>
      </w:r>
      <w:r>
        <w:rPr>
          <w:lang w:val="cs-CZ" w:eastAsia="cs-CZ" w:bidi="cs-CZ"/>
          <w:w w:val="100"/>
          <w:spacing w:val="0"/>
          <w:color w:val="000000"/>
          <w:position w:val="0"/>
        </w:rPr>
        <w:t xml:space="preserve"> Pro tuto změnu bude použita hodnota indexu: </w:t>
      </w:r>
      <w:r>
        <w:rPr>
          <w:rStyle w:val="CharStyle42"/>
        </w:rPr>
        <w:t>2. INDEXY CEN STAVEBNÍCH DĚL PODLE KLASIFIKACE CZ-CC</w:t>
      </w:r>
      <w:r>
        <w:rPr>
          <w:rStyle w:val="CharStyle30"/>
        </w:rPr>
        <w:t>,</w:t>
      </w:r>
      <w:r>
        <w:rPr>
          <w:lang w:val="cs-CZ" w:eastAsia="cs-CZ" w:bidi="cs-CZ"/>
          <w:w w:val="100"/>
          <w:spacing w:val="0"/>
          <w:color w:val="000000"/>
          <w:position w:val="0"/>
        </w:rPr>
        <w:t xml:space="preserve"> kód CZ-CC: </w:t>
      </w:r>
      <w:r>
        <w:rPr>
          <w:rStyle w:val="CharStyle43"/>
        </w:rPr>
        <w:t>2111</w:t>
      </w:r>
      <w:r>
        <w:rPr>
          <w:rStyle w:val="CharStyle30"/>
        </w:rPr>
        <w:t>,</w:t>
      </w:r>
      <w:r>
        <w:rPr>
          <w:lang w:val="cs-CZ" w:eastAsia="cs-CZ" w:bidi="cs-CZ"/>
          <w:w w:val="100"/>
          <w:spacing w:val="0"/>
          <w:color w:val="000000"/>
          <w:position w:val="0"/>
        </w:rPr>
        <w:t xml:space="preserve"> položka: </w:t>
      </w:r>
      <w:r>
        <w:rPr>
          <w:rStyle w:val="CharStyle42"/>
        </w:rPr>
        <w:t>Dálnice a silnice I., II. a III. třídy</w:t>
      </w:r>
      <w:r>
        <w:rPr>
          <w:rStyle w:val="CharStyle30"/>
        </w:rPr>
        <w:t>.</w:t>
      </w:r>
      <w:r>
        <w:rPr>
          <w:lang w:val="cs-CZ" w:eastAsia="cs-CZ" w:bidi="cs-CZ"/>
          <w:w w:val="100"/>
          <w:spacing w:val="0"/>
          <w:color w:val="000000"/>
          <w:position w:val="0"/>
        </w:rPr>
        <w:t xml:space="preserve"> Jednotkové ceny budou měněny dle průměrné hodnoty indexu vyhlášeného Českým statistickým úřadem za všechna čtvrtletí kalendářního roku oproti stejnému období předchozího kalendářního roku (hodnota příslušné položky ve sloupci s názvem </w:t>
      </w:r>
      <w:r>
        <w:rPr>
          <w:rStyle w:val="CharStyle30"/>
        </w:rPr>
        <w:t>„</w:t>
      </w:r>
      <w:r>
        <w:rPr>
          <w:rStyle w:val="CharStyle42"/>
        </w:rPr>
        <w:t>stejné období předchozího roku = 100</w:t>
      </w:r>
      <w:r>
        <w:rPr>
          <w:rStyle w:val="CharStyle30"/>
        </w:rPr>
        <w:t>", „</w:t>
      </w:r>
      <w:r>
        <w:rPr>
          <w:rStyle w:val="CharStyle42"/>
        </w:rPr>
        <w:t>průměr od poč. roku</w:t>
      </w:r>
      <w:r>
        <w:rPr>
          <w:rStyle w:val="CharStyle30"/>
        </w:rPr>
        <w:t>").</w:t>
      </w:r>
      <w:bookmarkEnd w:id="12"/>
      <w:bookmarkEnd w:id="13"/>
    </w:p>
    <w:p>
      <w:pPr>
        <w:pStyle w:val="Style10"/>
        <w:numPr>
          <w:ilvl w:val="0"/>
          <w:numId w:val="9"/>
        </w:numPr>
        <w:tabs>
          <w:tab w:leader="none" w:pos="568" w:val="left"/>
        </w:tabs>
        <w:widowControl w:val="0"/>
        <w:keepNext w:val="0"/>
        <w:keepLines w:val="0"/>
        <w:shd w:val="clear" w:color="auto" w:fill="auto"/>
        <w:bidi w:val="0"/>
        <w:spacing w:before="0" w:after="284" w:line="220" w:lineRule="exact"/>
        <w:ind w:left="600" w:right="0" w:hanging="600"/>
      </w:pPr>
      <w:r>
        <w:rPr>
          <w:lang w:val="cs-CZ" w:eastAsia="cs-CZ" w:bidi="cs-CZ"/>
          <w:w w:val="100"/>
          <w:spacing w:val="0"/>
          <w:color w:val="000000"/>
          <w:position w:val="0"/>
        </w:rPr>
        <w:t>Jednotkové ceny budou měněny podle vzorce:</w:t>
      </w:r>
    </w:p>
    <w:p>
      <w:pPr>
        <w:pStyle w:val="Style44"/>
        <w:widowControl w:val="0"/>
        <w:keepNext w:val="0"/>
        <w:keepLines w:val="0"/>
        <w:shd w:val="clear" w:color="auto" w:fill="auto"/>
        <w:bidi w:val="0"/>
        <w:jc w:val="left"/>
        <w:spacing w:before="0" w:after="0" w:line="280" w:lineRule="exact"/>
        <w:ind w:left="2760" w:right="0" w:firstLine="0"/>
      </w:pPr>
      <w:r>
        <w:rPr>
          <w:lang w:val="cs-CZ" w:eastAsia="cs-CZ" w:bidi="cs-CZ"/>
          <w:w w:val="100"/>
          <w:spacing w:val="0"/>
          <w:color w:val="000000"/>
          <w:position w:val="0"/>
        </w:rPr>
        <w:t>i</w:t>
      </w:r>
    </w:p>
    <w:p>
      <w:pPr>
        <w:pStyle w:val="Style44"/>
        <w:tabs>
          <w:tab w:leader="none" w:pos="2165" w:val="left"/>
          <w:tab w:leader="hyphen" w:pos="3614" w:val="left"/>
          <w:tab w:leader="none" w:pos="4954" w:val="left"/>
        </w:tabs>
        <w:widowControl w:val="0"/>
        <w:keepNext w:val="0"/>
        <w:keepLines w:val="0"/>
        <w:shd w:val="clear" w:color="auto" w:fill="auto"/>
        <w:bidi w:val="0"/>
        <w:jc w:val="both"/>
        <w:spacing w:before="0" w:after="0" w:line="280" w:lineRule="exact"/>
        <w:ind w:left="600" w:right="0" w:firstLine="0"/>
      </w:pPr>
      <w:r>
        <w:rPr>
          <w:lang w:val="cs-CZ" w:eastAsia="cs-CZ" w:bidi="cs-CZ"/>
          <w:w w:val="100"/>
          <w:spacing w:val="0"/>
          <w:color w:val="000000"/>
          <w:position w:val="0"/>
        </w:rPr>
        <w:t>JC</w:t>
      </w:r>
      <w:r>
        <w:rPr>
          <w:rStyle w:val="CharStyle46"/>
          <w:b/>
          <w:bCs/>
        </w:rPr>
        <w:t xml:space="preserve">akt </w:t>
      </w:r>
      <w:r>
        <w:rPr>
          <w:lang w:val="cs-CZ" w:eastAsia="cs-CZ" w:bidi="cs-CZ"/>
          <w:w w:val="100"/>
          <w:spacing w:val="0"/>
          <w:color w:val="000000"/>
          <w:position w:val="0"/>
        </w:rPr>
        <w:t>=</w:t>
        <w:tab/>
        <w:tab/>
        <w:t xml:space="preserve"> x</w:t>
        <w:tab/>
        <w:t>JC</w:t>
      </w:r>
      <w:r>
        <w:rPr>
          <w:rStyle w:val="CharStyle46"/>
          <w:b/>
          <w:bCs/>
        </w:rPr>
        <w:t>vých,</w:t>
      </w:r>
    </w:p>
    <w:p>
      <w:pPr>
        <w:pStyle w:val="Style44"/>
        <w:widowControl w:val="0"/>
        <w:keepNext w:val="0"/>
        <w:keepLines w:val="0"/>
        <w:shd w:val="clear" w:color="auto" w:fill="auto"/>
        <w:bidi w:val="0"/>
        <w:jc w:val="left"/>
        <w:spacing w:before="0" w:after="277" w:line="280" w:lineRule="exact"/>
        <w:ind w:left="2600" w:right="0" w:firstLine="0"/>
      </w:pPr>
      <w:r>
        <w:rPr>
          <w:lang w:val="cs-CZ" w:eastAsia="cs-CZ" w:bidi="cs-CZ"/>
          <w:w w:val="100"/>
          <w:spacing w:val="0"/>
          <w:color w:val="000000"/>
          <w:position w:val="0"/>
        </w:rPr>
        <w:t>100</w:t>
      </w:r>
    </w:p>
    <w:p>
      <w:pPr>
        <w:pStyle w:val="Style10"/>
        <w:widowControl w:val="0"/>
        <w:keepNext w:val="0"/>
        <w:keepLines w:val="0"/>
        <w:shd w:val="clear" w:color="auto" w:fill="auto"/>
        <w:bidi w:val="0"/>
        <w:spacing w:before="0" w:after="0" w:line="220" w:lineRule="exact"/>
        <w:ind w:left="600" w:right="0" w:firstLine="0"/>
      </w:pPr>
      <w:r>
        <w:rPr>
          <w:lang w:val="cs-CZ" w:eastAsia="cs-CZ" w:bidi="cs-CZ"/>
          <w:w w:val="100"/>
          <w:spacing w:val="0"/>
          <w:color w:val="000000"/>
          <w:position w:val="0"/>
        </w:rPr>
        <w:t>kde:</w:t>
      </w:r>
    </w:p>
    <w:p>
      <w:pPr>
        <w:pStyle w:val="Style10"/>
        <w:widowControl w:val="0"/>
        <w:keepNext w:val="0"/>
        <w:keepLines w:val="0"/>
        <w:shd w:val="clear" w:color="auto" w:fill="auto"/>
        <w:bidi w:val="0"/>
        <w:jc w:val="left"/>
        <w:spacing w:before="0" w:after="0" w:line="264" w:lineRule="exact"/>
        <w:ind w:left="1600" w:right="0"/>
      </w:pPr>
      <w:r>
        <w:rPr>
          <w:lang w:val="cs-CZ" w:eastAsia="cs-CZ" w:bidi="cs-CZ"/>
          <w:w w:val="100"/>
          <w:spacing w:val="0"/>
          <w:color w:val="000000"/>
          <w:position w:val="0"/>
        </w:rPr>
        <w:t>JCakt je nová (aktuální) výše příslušné Jednotkové ceny vypočítaná v souvislosti se změnou výše cen stavebních děl, zaokrouhlená na 2 desetinná místa,</w:t>
      </w:r>
    </w:p>
    <w:p>
      <w:pPr>
        <w:pStyle w:val="Style10"/>
        <w:tabs>
          <w:tab w:leader="none" w:pos="1565" w:val="left"/>
        </w:tabs>
        <w:widowControl w:val="0"/>
        <w:keepNext w:val="0"/>
        <w:keepLines w:val="0"/>
        <w:shd w:val="clear" w:color="auto" w:fill="auto"/>
        <w:bidi w:val="0"/>
        <w:spacing w:before="0" w:after="0"/>
        <w:ind w:left="600" w:right="0" w:firstLine="0"/>
      </w:pPr>
      <w:r>
        <w:rPr>
          <w:rStyle w:val="CharStyle30"/>
        </w:rPr>
        <w:t>JCvých</w:t>
      </w:r>
      <w:r>
        <w:rPr>
          <w:lang w:val="cs-CZ" w:eastAsia="cs-CZ" w:bidi="cs-CZ"/>
          <w:w w:val="100"/>
          <w:spacing w:val="0"/>
          <w:color w:val="000000"/>
          <w:position w:val="0"/>
        </w:rPr>
        <w:tab/>
        <w:t>je Jednotková cena platná k poslednímu dni předchozího kalendářního roku,</w:t>
      </w:r>
    </w:p>
    <w:p>
      <w:pPr>
        <w:pStyle w:val="Style10"/>
        <w:tabs>
          <w:tab w:leader="none" w:pos="1565" w:val="left"/>
        </w:tabs>
        <w:widowControl w:val="0"/>
        <w:keepNext w:val="0"/>
        <w:keepLines w:val="0"/>
        <w:shd w:val="clear" w:color="auto" w:fill="auto"/>
        <w:bidi w:val="0"/>
        <w:jc w:val="left"/>
        <w:spacing w:before="0" w:after="0"/>
        <w:ind w:left="600" w:right="0" w:firstLine="1000"/>
      </w:pPr>
      <w:r>
        <w:rPr>
          <w:lang w:val="cs-CZ" w:eastAsia="cs-CZ" w:bidi="cs-CZ"/>
          <w:w w:val="100"/>
          <w:spacing w:val="0"/>
          <w:color w:val="000000"/>
          <w:position w:val="0"/>
        </w:rPr>
        <w:t xml:space="preserve">zaokrouhlená na 2 desetinná místa, nebo nelze-li určit, výchozí výše příslušné Jednotkové ceny dle přílohy Rámcové dohody </w:t>
      </w:r>
      <w:r>
        <w:rPr>
          <w:lang w:val="cs-CZ" w:eastAsia="cs-CZ" w:bidi="cs-CZ"/>
          <w:w w:val="100"/>
          <w:spacing w:val="0"/>
          <w:color w:val="000000"/>
          <w:position w:val="0"/>
        </w:rPr>
        <w:t xml:space="preserve">(Příloha č. 1 </w:t>
      </w:r>
      <w:r>
        <w:rPr>
          <w:lang w:val="cs-CZ" w:eastAsia="cs-CZ" w:bidi="cs-CZ"/>
          <w:w w:val="100"/>
          <w:spacing w:val="0"/>
          <w:color w:val="000000"/>
          <w:position w:val="0"/>
        </w:rPr>
        <w:t xml:space="preserve">Rámcové dohody), </w:t>
      </w:r>
      <w:r>
        <w:rPr>
          <w:rStyle w:val="CharStyle30"/>
        </w:rPr>
        <w:t>i</w:t>
      </w:r>
      <w:r>
        <w:rPr>
          <w:lang w:val="cs-CZ" w:eastAsia="cs-CZ" w:bidi="cs-CZ"/>
          <w:w w:val="100"/>
          <w:spacing w:val="0"/>
          <w:color w:val="000000"/>
          <w:position w:val="0"/>
        </w:rPr>
        <w:tab/>
        <w:t>je hodnota indexu za předchozí kalendářní rok získaná postupem podle odstavce</w:t>
      </w:r>
      <w:hyperlink w:anchor="bookmark13" w:tooltip="Current Document">
        <w:r>
          <w:rPr>
            <w:lang w:val="cs-CZ" w:eastAsia="cs-CZ" w:bidi="cs-CZ"/>
            <w:w w:val="100"/>
            <w:spacing w:val="0"/>
            <w:color w:val="000000"/>
            <w:position w:val="0"/>
          </w:rPr>
          <w:t xml:space="preserve"> 49</w:t>
        </w:r>
      </w:hyperlink>
    </w:p>
    <w:p>
      <w:pPr>
        <w:pStyle w:val="Style10"/>
        <w:widowControl w:val="0"/>
        <w:keepNext w:val="0"/>
        <w:keepLines w:val="0"/>
        <w:shd w:val="clear" w:color="auto" w:fill="auto"/>
        <w:bidi w:val="0"/>
        <w:jc w:val="left"/>
        <w:spacing w:before="0" w:after="244"/>
        <w:ind w:left="600" w:right="0" w:firstLine="1000"/>
      </w:pPr>
      <w:r>
        <w:rPr>
          <w:lang w:val="cs-CZ" w:eastAsia="cs-CZ" w:bidi="cs-CZ"/>
          <w:w w:val="100"/>
          <w:spacing w:val="0"/>
          <w:color w:val="000000"/>
          <w:position w:val="0"/>
        </w:rPr>
        <w:t>Rámcové dohody.</w:t>
      </w:r>
    </w:p>
    <w:p>
      <w:pPr>
        <w:pStyle w:val="Style10"/>
        <w:numPr>
          <w:ilvl w:val="0"/>
          <w:numId w:val="9"/>
        </w:numPr>
        <w:tabs>
          <w:tab w:leader="none" w:pos="568"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Objednatel upraví Jednotkové ceny nejpozději do 30 dnů ode dne vyhlášení příslušného indexu cen stavebních děl Českým statistickým úřadem (nebo do 30 dnů od uzavření Rámcové dohody) a takto upravené Jednotkové ceny písemně oznámí Dodavatelům a vhodným způsobem uveřejní.</w:t>
      </w:r>
    </w:p>
    <w:p>
      <w:pPr>
        <w:pStyle w:val="Style10"/>
        <w:numPr>
          <w:ilvl w:val="0"/>
          <w:numId w:val="9"/>
        </w:numPr>
        <w:tabs>
          <w:tab w:leader="none" w:pos="568" w:val="left"/>
        </w:tabs>
        <w:widowControl w:val="0"/>
        <w:keepNext w:val="0"/>
        <w:keepLines w:val="0"/>
        <w:shd w:val="clear" w:color="auto" w:fill="auto"/>
        <w:bidi w:val="0"/>
        <w:spacing w:before="0" w:after="0"/>
        <w:ind w:left="600" w:right="0" w:hanging="600"/>
        <w:sectPr>
          <w:footerReference w:type="even" r:id="rId9"/>
          <w:footerReference w:type="default" r:id="rId10"/>
          <w:headerReference w:type="first" r:id="rId11"/>
          <w:footerReference w:type="first" r:id="rId12"/>
          <w:titlePg/>
          <w:pgSz w:w="11900" w:h="16840"/>
          <w:pgMar w:top="2213" w:left="1388" w:right="1388" w:bottom="1488" w:header="0" w:footer="3" w:gutter="0"/>
          <w:rtlGutter w:val="0"/>
          <w:cols w:space="720"/>
          <w:noEndnote/>
          <w:docGrid w:linePitch="360"/>
        </w:sectPr>
      </w:pPr>
      <w:r>
        <w:rPr>
          <w:lang w:val="cs-CZ" w:eastAsia="cs-CZ" w:bidi="cs-CZ"/>
          <w:w w:val="100"/>
          <w:spacing w:val="0"/>
          <w:color w:val="000000"/>
          <w:position w:val="0"/>
        </w:rPr>
        <w:t>Změna Jednotkových cen bude provedena nejdříve v kalendářním roce 2021. Účinnosti změna nabývá nejdříve k 1. dubnu příslušného roku. Minitendry zahájené do 31. března příslušného roku se dokončí podle Jednotkových cen platných a účinných do 31. března příslušného roku (bez ohledu na to, zda datum podání nabídky do Minitendru nebo datum konce lhůty pro podání nabídek do Minitendru nastanou až po 31. březnu příslušného roku), tj. Jednotkové</w:t>
      </w:r>
    </w:p>
    <w:p>
      <w:pPr>
        <w:pStyle w:val="Style10"/>
        <w:widowControl w:val="0"/>
        <w:keepNext w:val="0"/>
        <w:keepLines w:val="0"/>
        <w:shd w:val="clear" w:color="auto" w:fill="auto"/>
        <w:bidi w:val="0"/>
        <w:spacing w:before="0" w:after="279"/>
        <w:ind w:left="600" w:right="0" w:firstLine="0"/>
      </w:pPr>
      <w:r>
        <w:rPr>
          <w:lang w:val="cs-CZ" w:eastAsia="cs-CZ" w:bidi="cs-CZ"/>
          <w:w w:val="100"/>
          <w:spacing w:val="0"/>
          <w:color w:val="000000"/>
          <w:position w:val="0"/>
        </w:rPr>
        <w:t>ceny upravené podle tohoto článku Rámcové dohody se uplatní až pro Minitendry zahájené v období od 1. dubna příslušného roku.</w:t>
      </w:r>
    </w:p>
    <w:p>
      <w:pPr>
        <w:pStyle w:val="Style10"/>
        <w:numPr>
          <w:ilvl w:val="0"/>
          <w:numId w:val="9"/>
        </w:numPr>
        <w:tabs>
          <w:tab w:leader="none" w:pos="571" w:val="left"/>
        </w:tabs>
        <w:widowControl w:val="0"/>
        <w:keepNext w:val="0"/>
        <w:keepLines w:val="0"/>
        <w:shd w:val="clear" w:color="auto" w:fill="auto"/>
        <w:bidi w:val="0"/>
        <w:spacing w:before="0" w:after="524" w:line="220" w:lineRule="exact"/>
        <w:ind w:left="600" w:right="0" w:hanging="600"/>
      </w:pPr>
      <w:r>
        <w:rPr>
          <w:lang w:val="cs-CZ" w:eastAsia="cs-CZ" w:bidi="cs-CZ"/>
          <w:w w:val="100"/>
          <w:spacing w:val="0"/>
          <w:color w:val="000000"/>
          <w:position w:val="0"/>
        </w:rPr>
        <w:t>Jednotkové ceny budou podle předchozích odstavců změněny vždy pouze jednou ročně.</w:t>
      </w:r>
    </w:p>
    <w:p>
      <w:pPr>
        <w:pStyle w:val="Style10"/>
        <w:numPr>
          <w:ilvl w:val="0"/>
          <w:numId w:val="5"/>
        </w:numPr>
        <w:tabs>
          <w:tab w:leader="none" w:pos="4423" w:val="left"/>
        </w:tabs>
        <w:widowControl w:val="0"/>
        <w:keepNext w:val="0"/>
        <w:keepLines w:val="0"/>
        <w:shd w:val="clear" w:color="auto" w:fill="auto"/>
        <w:bidi w:val="0"/>
        <w:spacing w:before="0" w:after="250" w:line="220" w:lineRule="exact"/>
        <w:ind w:left="4060" w:right="0" w:firstLine="0"/>
      </w:pPr>
      <w:r>
        <w:rPr>
          <w:lang w:val="cs-CZ" w:eastAsia="cs-CZ" w:bidi="cs-CZ"/>
          <w:w w:val="100"/>
          <w:spacing w:val="0"/>
          <w:color w:val="000000"/>
          <w:position w:val="0"/>
        </w:rPr>
        <w:t>SANKCE</w:t>
      </w:r>
    </w:p>
    <w:p>
      <w:pPr>
        <w:pStyle w:val="Style10"/>
        <w:numPr>
          <w:ilvl w:val="0"/>
          <w:numId w:val="9"/>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bere na vědomí, že je, s ohledem na potřebu zajistit naplňování účelu Rámcové dohody, povinen:</w:t>
      </w:r>
    </w:p>
    <w:p>
      <w:pPr>
        <w:pStyle w:val="Style10"/>
        <w:numPr>
          <w:ilvl w:val="1"/>
          <w:numId w:val="9"/>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na základě Výzvy podávat řádné nabídky do Minitendrů, a to v souladu s podmínkami stanovenými v Rámcové dohodě a ve Výzvě, v souladu se Zákonem o zadávání veřejných zakázek a v souladu s obecnými právními předpisy,</w:t>
      </w:r>
    </w:p>
    <w:p>
      <w:pPr>
        <w:pStyle w:val="Style10"/>
        <w:numPr>
          <w:ilvl w:val="1"/>
          <w:numId w:val="9"/>
        </w:numPr>
        <w:tabs>
          <w:tab w:leader="none" w:pos="1314"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v případě výběru Dodavatele splnit povinnost stanovenou v odstavci</w:t>
      </w:r>
      <w:hyperlink w:anchor="bookmark10"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11"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bude-li mu oznámení o výběru doručeno, nebo výzva k uzavření Prováděcí smlouvy doručena, do 60 dnů od konce lhůty pro podání nabídek do Minitendru.</w:t>
      </w:r>
    </w:p>
    <w:p>
      <w:pPr>
        <w:pStyle w:val="Style10"/>
        <w:numPr>
          <w:ilvl w:val="0"/>
          <w:numId w:val="9"/>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Poruší-li Dodavatel povinnost podat řádnou nabídku do Minitendru, tj.:</w:t>
      </w:r>
    </w:p>
    <w:p>
      <w:pPr>
        <w:pStyle w:val="Style10"/>
        <w:numPr>
          <w:ilvl w:val="1"/>
          <w:numId w:val="9"/>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nepodá-li nabídku vůbec,</w:t>
      </w:r>
    </w:p>
    <w:p>
      <w:pPr>
        <w:pStyle w:val="Style10"/>
        <w:numPr>
          <w:ilvl w:val="1"/>
          <w:numId w:val="9"/>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podá-li nabídku po lhůtě pro podání nabídek,</w:t>
      </w:r>
    </w:p>
    <w:p>
      <w:pPr>
        <w:pStyle w:val="Style10"/>
        <w:numPr>
          <w:ilvl w:val="1"/>
          <w:numId w:val="9"/>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za podmínek méně výhodných, než za jakých podal nabídku do Zadávacího řízení,</w:t>
      </w:r>
    </w:p>
    <w:p>
      <w:pPr>
        <w:pStyle w:val="Style10"/>
        <w:numPr>
          <w:ilvl w:val="1"/>
          <w:numId w:val="9"/>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podá-li nabídku společně s jiným Dodavatelem,</w:t>
      </w:r>
    </w:p>
    <w:p>
      <w:pPr>
        <w:pStyle w:val="Style10"/>
        <w:numPr>
          <w:ilvl w:val="1"/>
          <w:numId w:val="9"/>
        </w:numPr>
        <w:tabs>
          <w:tab w:leader="none" w:pos="131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podá-li nabídku nezpůsobilou (tj. v rozporu s podmínkami stanovenými v Rámcové dohodě nebo Výzvě nebo v rozporu se Zákonem o zadávání veřejných zakázek nebo obecnými právními předpisy a vadu nabídky neobjasní nebo neodstraní nebo vadu nebude možné objasnit nebo odstranit, aniž by došlo k porušení podmínek stanovených v Rámcové dohodě nebo Výzvě nebo povinností podle Zákona o zadávání veřejných zakázek nebo obecných právních předpisů),</w:t>
      </w:r>
    </w:p>
    <w:p>
      <w:pPr>
        <w:pStyle w:val="Style10"/>
        <w:widowControl w:val="0"/>
        <w:keepNext w:val="0"/>
        <w:keepLines w:val="0"/>
        <w:shd w:val="clear" w:color="auto" w:fill="auto"/>
        <w:bidi w:val="0"/>
        <w:spacing w:before="0" w:after="240"/>
        <w:ind w:left="600" w:right="0" w:firstLine="0"/>
      </w:pPr>
      <w:r>
        <w:rPr>
          <w:lang w:val="cs-CZ" w:eastAsia="cs-CZ" w:bidi="cs-CZ"/>
          <w:w w:val="100"/>
          <w:spacing w:val="0"/>
          <w:color w:val="000000"/>
          <w:position w:val="0"/>
        </w:rPr>
        <w:t>je povinen uhradit Objednateli smluvní pokutu ve výši 1 % z předpokládané hodnoty Veřejné zakázky, ve vztahu ke které povinnost podat řádnou nabídku do Minitendru porušil.</w:t>
      </w:r>
    </w:p>
    <w:p>
      <w:pPr>
        <w:pStyle w:val="Style10"/>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Poruší-li Dodavatel povinnost stanovenou v odstavci</w:t>
      </w:r>
      <w:hyperlink w:anchor="bookmark10"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11" w:tooltip="Current Document">
        <w:r>
          <w:rPr>
            <w:lang w:val="cs-CZ" w:eastAsia="cs-CZ" w:bidi="cs-CZ"/>
            <w:w w:val="100"/>
            <w:spacing w:val="0"/>
            <w:color w:val="000000"/>
            <w:position w:val="0"/>
          </w:rPr>
          <w:t xml:space="preserve"> 37</w:t>
        </w:r>
      </w:hyperlink>
      <w:r>
        <w:rPr>
          <w:lang w:val="cs-CZ" w:eastAsia="cs-CZ" w:bidi="cs-CZ"/>
          <w:w w:val="100"/>
          <w:spacing w:val="0"/>
          <w:color w:val="000000"/>
          <w:position w:val="0"/>
        </w:rPr>
        <w:t xml:space="preserve"> Rámcové dohody je povinen uhradit Objednateli smluvní pokutu ve výši 1 % z předpokládané hodnoty Veřejné zakázky, ve vztahu ke které povinnost stanovenou v odstavci</w:t>
      </w:r>
      <w:hyperlink w:anchor="bookmark10"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11"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porušil.</w:t>
      </w:r>
    </w:p>
    <w:p>
      <w:pPr>
        <w:pStyle w:val="Style10"/>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požadovat náhradu škody a nemajetkové újmy způsobené porušením povinnosti Dodavatele, na kterou se vztahuje smluvní pokuta, v plné výši.</w:t>
      </w:r>
    </w:p>
    <w:p>
      <w:pPr>
        <w:pStyle w:val="Style10"/>
        <w:numPr>
          <w:ilvl w:val="0"/>
          <w:numId w:val="9"/>
        </w:numPr>
        <w:tabs>
          <w:tab w:leader="none" w:pos="571" w:val="left"/>
        </w:tabs>
        <w:widowControl w:val="0"/>
        <w:keepNext w:val="0"/>
        <w:keepLines w:val="0"/>
        <w:shd w:val="clear" w:color="auto" w:fill="auto"/>
        <w:bidi w:val="0"/>
        <w:spacing w:before="0" w:after="269"/>
        <w:ind w:left="600" w:right="0" w:hanging="600"/>
      </w:pPr>
      <w:r>
        <w:rPr>
          <w:lang w:val="cs-CZ" w:eastAsia="cs-CZ" w:bidi="cs-CZ"/>
          <w:w w:val="100"/>
          <w:spacing w:val="0"/>
          <w:color w:val="000000"/>
          <w:position w:val="0"/>
        </w:rPr>
        <w:t>Splatnost smluvních pokut podle Rámcové dohody činí 15 dnů od doručení písemné výzvy k zaplacení smluvní pokuty Dodavateli.</w:t>
      </w:r>
    </w:p>
    <w:p>
      <w:pPr>
        <w:pStyle w:val="Style10"/>
        <w:numPr>
          <w:ilvl w:val="0"/>
          <w:numId w:val="5"/>
        </w:numPr>
        <w:tabs>
          <w:tab w:leader="none" w:pos="3170" w:val="left"/>
        </w:tabs>
        <w:widowControl w:val="0"/>
        <w:keepNext w:val="0"/>
        <w:keepLines w:val="0"/>
        <w:shd w:val="clear" w:color="auto" w:fill="auto"/>
        <w:bidi w:val="0"/>
        <w:spacing w:before="0" w:after="0" w:line="533" w:lineRule="exact"/>
        <w:ind w:left="2860" w:right="0" w:firstLine="0"/>
      </w:pPr>
      <w:r>
        <w:rPr>
          <w:lang w:val="cs-CZ" w:eastAsia="cs-CZ" w:bidi="cs-CZ"/>
          <w:w w:val="100"/>
          <w:spacing w:val="0"/>
          <w:color w:val="000000"/>
          <w:position w:val="0"/>
        </w:rPr>
        <w:t>DOBA TRVÁNÍ RÁMCOVÉ DOHODY</w:t>
      </w:r>
    </w:p>
    <w:p>
      <w:pPr>
        <w:pStyle w:val="Style10"/>
        <w:numPr>
          <w:ilvl w:val="0"/>
          <w:numId w:val="9"/>
        </w:numPr>
        <w:tabs>
          <w:tab w:leader="none" w:pos="571" w:val="left"/>
        </w:tabs>
        <w:widowControl w:val="0"/>
        <w:keepNext w:val="0"/>
        <w:keepLines w:val="0"/>
        <w:shd w:val="clear" w:color="auto" w:fill="auto"/>
        <w:bidi w:val="0"/>
        <w:spacing w:before="0" w:after="0" w:line="533" w:lineRule="exact"/>
        <w:ind w:left="600" w:right="0" w:hanging="600"/>
      </w:pPr>
      <w:r>
        <w:rPr>
          <w:lang w:val="cs-CZ" w:eastAsia="cs-CZ" w:bidi="cs-CZ"/>
          <w:w w:val="100"/>
          <w:spacing w:val="0"/>
          <w:color w:val="000000"/>
          <w:position w:val="0"/>
        </w:rPr>
        <w:t>Rámcová dohoda se uzavírá na dobu určitou, a to na 2 roky od účinnosti Rámcové dohody.</w:t>
      </w:r>
    </w:p>
    <w:p>
      <w:pPr>
        <w:pStyle w:val="Style10"/>
        <w:numPr>
          <w:ilvl w:val="0"/>
          <w:numId w:val="9"/>
        </w:numPr>
        <w:tabs>
          <w:tab w:leader="none" w:pos="571" w:val="left"/>
        </w:tabs>
        <w:widowControl w:val="0"/>
        <w:keepNext w:val="0"/>
        <w:keepLines w:val="0"/>
        <w:shd w:val="clear" w:color="auto" w:fill="auto"/>
        <w:bidi w:val="0"/>
        <w:spacing w:before="0" w:after="0" w:line="533" w:lineRule="exact"/>
        <w:ind w:left="600" w:right="0" w:hanging="600"/>
      </w:pPr>
      <w:r>
        <w:rPr>
          <w:lang w:val="cs-CZ" w:eastAsia="cs-CZ" w:bidi="cs-CZ"/>
          <w:w w:val="100"/>
          <w:spacing w:val="0"/>
          <w:color w:val="000000"/>
          <w:position w:val="0"/>
        </w:rPr>
        <w:t>Uplynutím doby trvání Rámcové dohody Rámcová dohoda zaniká.</w:t>
      </w:r>
    </w:p>
    <w:p>
      <w:pPr>
        <w:pStyle w:val="Style10"/>
        <w:numPr>
          <w:ilvl w:val="0"/>
          <w:numId w:val="9"/>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Rámcová dohoda dále zaniká, dojde-li v průběhu jejího trvání k poklesu počtu Dodavatelů na méně než dva.</w:t>
      </w:r>
    </w:p>
    <w:p>
      <w:pPr>
        <w:pStyle w:val="Style10"/>
        <w:numPr>
          <w:ilvl w:val="0"/>
          <w:numId w:val="9"/>
        </w:numPr>
        <w:tabs>
          <w:tab w:leader="none" w:pos="572"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Zánikem Rámcové dohody nejsou dotčena práva a povinnosti Smluvních stran z Prováděcích smluv uzavřených na základě Rámcové dohody do zániku Rámcové dohody.</w:t>
      </w:r>
    </w:p>
    <w:p>
      <w:pPr>
        <w:pStyle w:val="Style10"/>
        <w:numPr>
          <w:ilvl w:val="0"/>
          <w:numId w:val="9"/>
        </w:numPr>
        <w:tabs>
          <w:tab w:leader="none" w:pos="572" w:val="left"/>
        </w:tabs>
        <w:widowControl w:val="0"/>
        <w:keepNext w:val="0"/>
        <w:keepLines w:val="0"/>
        <w:shd w:val="clear" w:color="auto" w:fill="auto"/>
        <w:bidi w:val="0"/>
        <w:spacing w:before="0" w:after="515" w:line="264" w:lineRule="exact"/>
        <w:ind w:left="600" w:right="0" w:hanging="600"/>
      </w:pPr>
      <w:r>
        <w:rPr>
          <w:lang w:val="cs-CZ" w:eastAsia="cs-CZ" w:bidi="cs-CZ"/>
          <w:w w:val="100"/>
          <w:spacing w:val="0"/>
          <w:color w:val="000000"/>
          <w:position w:val="0"/>
        </w:rPr>
        <w:t>Po zániku Rámcové dohody není Objednatel oprávněn na základě Rámcové dohody zadat Veřejnou zakázku. Objednatel je povinen po zániku Rámcové dohody zrušit všechny probíhající Minitendry. Zrušením Minitendru není dotčeno právo Objednatel na zaplacení smluvní pokuty z důvodu nesplnění povinnosti Dodavatele související s účastí Dodavatele v Minitendru vzniklé před zánikem Rámcové dohody.</w:t>
      </w:r>
    </w:p>
    <w:p>
      <w:pPr>
        <w:pStyle w:val="Style10"/>
        <w:numPr>
          <w:ilvl w:val="0"/>
          <w:numId w:val="5"/>
        </w:numPr>
        <w:tabs>
          <w:tab w:leader="none" w:pos="3056" w:val="left"/>
        </w:tabs>
        <w:widowControl w:val="0"/>
        <w:keepNext w:val="0"/>
        <w:keepLines w:val="0"/>
        <w:shd w:val="clear" w:color="auto" w:fill="auto"/>
        <w:bidi w:val="0"/>
        <w:spacing w:before="0" w:after="255" w:line="220" w:lineRule="exact"/>
        <w:ind w:left="2700" w:right="0" w:firstLine="0"/>
      </w:pPr>
      <w:r>
        <w:rPr>
          <w:lang w:val="cs-CZ" w:eastAsia="cs-CZ" w:bidi="cs-CZ"/>
          <w:w w:val="100"/>
          <w:spacing w:val="0"/>
          <w:color w:val="000000"/>
          <w:position w:val="0"/>
        </w:rPr>
        <w:t>ODSTOUPENÍ OD RÁMCOVÉ DOHODY</w:t>
      </w:r>
    </w:p>
    <w:p>
      <w:pPr>
        <w:pStyle w:val="Style10"/>
        <w:numPr>
          <w:ilvl w:val="0"/>
          <w:numId w:val="9"/>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od Rámcové dohody odstoupit ve vztahu k jednotlivým Dodavatelům z důvodů stanovených právními předpisy pro odstoupení od smlouvy nebo sjednaných Rámcovou dohodou.</w:t>
      </w:r>
    </w:p>
    <w:p>
      <w:pPr>
        <w:pStyle w:val="Style10"/>
        <w:numPr>
          <w:ilvl w:val="0"/>
          <w:numId w:val="9"/>
        </w:numPr>
        <w:tabs>
          <w:tab w:leader="none" w:pos="572"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je oprávněn odstoupit od Rámcové dohody ve vztahu k jednotlivým Dodavatelům zejména:</w:t>
      </w:r>
    </w:p>
    <w:p>
      <w:pPr>
        <w:pStyle w:val="Style10"/>
        <w:numPr>
          <w:ilvl w:val="1"/>
          <w:numId w:val="9"/>
        </w:numPr>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 xml:space="preserve"> nesplní-li Dodavatel nejméně třikrát povinnost podat řádnou nabídku do Minitendru;</w:t>
      </w:r>
    </w:p>
    <w:p>
      <w:pPr>
        <w:pStyle w:val="Style10"/>
        <w:numPr>
          <w:ilvl w:val="1"/>
          <w:numId w:val="9"/>
        </w:numPr>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 xml:space="preserve"> nesplní-li Dodavatel nejméně třikrát povinnost uzavřít Prováděcí smlouvu;</w:t>
      </w:r>
    </w:p>
    <w:p>
      <w:pPr>
        <w:pStyle w:val="Style10"/>
        <w:numPr>
          <w:ilvl w:val="1"/>
          <w:numId w:val="9"/>
        </w:numPr>
        <w:widowControl w:val="0"/>
        <w:keepNext w:val="0"/>
        <w:keepLines w:val="0"/>
        <w:shd w:val="clear" w:color="auto" w:fill="auto"/>
        <w:bidi w:val="0"/>
        <w:jc w:val="left"/>
        <w:spacing w:before="0" w:after="244"/>
        <w:ind w:left="1300" w:right="0" w:hanging="700"/>
      </w:pPr>
      <w:r>
        <w:rPr>
          <w:lang w:val="cs-CZ" w:eastAsia="cs-CZ" w:bidi="cs-CZ"/>
          <w:w w:val="100"/>
          <w:spacing w:val="0"/>
          <w:color w:val="000000"/>
          <w:position w:val="0"/>
        </w:rPr>
        <w:t xml:space="preserve"> ukáže-li se jako nepravdivé jakékoliv prohlášení Dodavatele uvedené v odstavci</w:t>
      </w:r>
      <w:hyperlink w:anchor="bookmark14" w:tooltip="Current Document">
        <w:r>
          <w:rPr>
            <w:lang w:val="cs-CZ" w:eastAsia="cs-CZ" w:bidi="cs-CZ"/>
            <w:w w:val="100"/>
            <w:spacing w:val="0"/>
            <w:color w:val="000000"/>
            <w:position w:val="0"/>
          </w:rPr>
          <w:t xml:space="preserve"> 67</w:t>
        </w:r>
      </w:hyperlink>
      <w:r>
        <w:rPr>
          <w:lang w:val="cs-CZ" w:eastAsia="cs-CZ" w:bidi="cs-CZ"/>
          <w:w w:val="100"/>
          <w:spacing w:val="0"/>
          <w:color w:val="000000"/>
          <w:position w:val="0"/>
        </w:rPr>
        <w:t xml:space="preserve"> Rámcové dohody nebo ocitne-li se Dodavatel ve stavu úpadku nebo hrozícího úpadku.</w:t>
      </w:r>
    </w:p>
    <w:p>
      <w:pPr>
        <w:pStyle w:val="Style10"/>
        <w:numPr>
          <w:ilvl w:val="0"/>
          <w:numId w:val="9"/>
        </w:numPr>
        <w:tabs>
          <w:tab w:leader="none" w:pos="572"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Objednatel si vyhrazuje právo:</w:t>
      </w:r>
    </w:p>
    <w:p>
      <w:pPr>
        <w:pStyle w:val="Style10"/>
        <w:numPr>
          <w:ilvl w:val="1"/>
          <w:numId w:val="9"/>
        </w:numPr>
        <w:tabs>
          <w:tab w:leader="none" w:pos="1313" w:val="left"/>
        </w:tabs>
        <w:widowControl w:val="0"/>
        <w:keepNext w:val="0"/>
        <w:keepLines w:val="0"/>
        <w:shd w:val="clear" w:color="auto" w:fill="auto"/>
        <w:bidi w:val="0"/>
        <w:jc w:val="left"/>
        <w:spacing w:before="0" w:after="0" w:line="264" w:lineRule="exact"/>
        <w:ind w:left="1300" w:right="0" w:hanging="700"/>
      </w:pPr>
      <w:r>
        <w:rPr>
          <w:lang w:val="cs-CZ" w:eastAsia="cs-CZ" w:bidi="cs-CZ"/>
          <w:w w:val="100"/>
          <w:spacing w:val="0"/>
          <w:color w:val="000000"/>
          <w:position w:val="0"/>
        </w:rPr>
        <w:t>zrušit Minitendr, v rámci něhož by byl povinen uzavřít Prováděcí smlouvu s Dodavatelem, vůči němuž od Rámcové dohody odstoupil;</w:t>
      </w:r>
    </w:p>
    <w:p>
      <w:pPr>
        <w:pStyle w:val="Style10"/>
        <w:numPr>
          <w:ilvl w:val="1"/>
          <w:numId w:val="9"/>
        </w:numPr>
        <w:tabs>
          <w:tab w:leader="none" w:pos="1313" w:val="left"/>
        </w:tabs>
        <w:widowControl w:val="0"/>
        <w:keepNext w:val="0"/>
        <w:keepLines w:val="0"/>
        <w:shd w:val="clear" w:color="auto" w:fill="auto"/>
        <w:bidi w:val="0"/>
        <w:jc w:val="left"/>
        <w:spacing w:before="0" w:after="515" w:line="264" w:lineRule="exact"/>
        <w:ind w:left="1300" w:right="0" w:hanging="700"/>
      </w:pPr>
      <w:r>
        <w:rPr>
          <w:lang w:val="cs-CZ" w:eastAsia="cs-CZ" w:bidi="cs-CZ"/>
          <w:w w:val="100"/>
          <w:spacing w:val="0"/>
          <w:color w:val="000000"/>
          <w:position w:val="0"/>
        </w:rPr>
        <w:t>neuzavřít Prováděcí smlouvu s Dodavatelem, vůči němuž od Rámcové dohody odstoupil.</w:t>
      </w:r>
    </w:p>
    <w:p>
      <w:pPr>
        <w:pStyle w:val="Style10"/>
        <w:numPr>
          <w:ilvl w:val="0"/>
          <w:numId w:val="5"/>
        </w:numPr>
        <w:tabs>
          <w:tab w:leader="none" w:pos="3298" w:val="left"/>
        </w:tabs>
        <w:widowControl w:val="0"/>
        <w:keepNext w:val="0"/>
        <w:keepLines w:val="0"/>
        <w:shd w:val="clear" w:color="auto" w:fill="auto"/>
        <w:bidi w:val="0"/>
        <w:spacing w:before="0" w:after="250" w:line="220" w:lineRule="exact"/>
        <w:ind w:left="2880" w:right="0" w:firstLine="0"/>
      </w:pPr>
      <w:r>
        <w:rPr>
          <w:lang w:val="cs-CZ" w:eastAsia="cs-CZ" w:bidi="cs-CZ"/>
          <w:w w:val="100"/>
          <w:spacing w:val="0"/>
          <w:color w:val="000000"/>
          <w:position w:val="0"/>
        </w:rPr>
        <w:t>PROHLÁŠENÍ SMLUVNÍCH STRAN</w:t>
      </w:r>
    </w:p>
    <w:p>
      <w:pPr>
        <w:pStyle w:val="Style10"/>
        <w:numPr>
          <w:ilvl w:val="0"/>
          <w:numId w:val="9"/>
        </w:numPr>
        <w:tabs>
          <w:tab w:leader="none" w:pos="572" w:val="left"/>
        </w:tabs>
        <w:widowControl w:val="0"/>
        <w:keepNext w:val="0"/>
        <w:keepLines w:val="0"/>
        <w:shd w:val="clear" w:color="auto" w:fill="auto"/>
        <w:bidi w:val="0"/>
        <w:spacing w:before="0" w:after="240"/>
        <w:ind w:left="600" w:right="0" w:hanging="600"/>
      </w:pPr>
      <w:bookmarkStart w:id="14" w:name="bookmark14"/>
      <w:r>
        <w:rPr>
          <w:lang w:val="cs-CZ" w:eastAsia="cs-CZ" w:bidi="cs-CZ"/>
          <w:w w:val="100"/>
          <w:spacing w:val="0"/>
          <w:color w:val="000000"/>
          <w:position w:val="0"/>
        </w:rPr>
        <w:t>Dodavatel prohlašuje, že není v úpadku ani ve stavu hrozícího úpadku, a že mu není známo, že by vůči němu bylo zahájeno insolvenční řízení. Dodavatel dále prohlašuje, že vůči němu není v právní moci žádné soudní rozhodnutí, případně rozhodnutí správního, daňového či jiného orgánu na plnění, které by mohlo být důvodem zahájení exekučního řízení na majetek Dodavatele a že mu není známo, že by vůči němu takové řízení bylo zahájeno.</w:t>
      </w:r>
      <w:bookmarkEnd w:id="14"/>
    </w:p>
    <w:p>
      <w:pPr>
        <w:pStyle w:val="Style10"/>
        <w:numPr>
          <w:ilvl w:val="0"/>
          <w:numId w:val="9"/>
        </w:numPr>
        <w:tabs>
          <w:tab w:leader="none" w:pos="572"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Dodavatel prohlašuje, že se v dostatečném rozsahu seznámil s veškerými požadavky Objednatele podle zadávací dokumentace Zadávacího řízení, přičemž si není vědom žádných překážek, které by mu bránily v poskytnutí sjednaného plnění v souladu s Rámcovou dohodou a Prováděcími smlouvami.</w:t>
      </w:r>
    </w:p>
    <w:p>
      <w:pPr>
        <w:pStyle w:val="Style10"/>
        <w:numPr>
          <w:ilvl w:val="0"/>
          <w:numId w:val="9"/>
        </w:numPr>
        <w:tabs>
          <w:tab w:leader="none" w:pos="572" w:val="left"/>
        </w:tabs>
        <w:widowControl w:val="0"/>
        <w:keepNext w:val="0"/>
        <w:keepLines w:val="0"/>
        <w:shd w:val="clear" w:color="auto" w:fill="auto"/>
        <w:bidi w:val="0"/>
        <w:spacing w:before="0" w:after="259" w:line="220" w:lineRule="exact"/>
        <w:ind w:left="600" w:right="0" w:hanging="600"/>
      </w:pPr>
      <w:r>
        <w:rPr>
          <w:lang w:val="cs-CZ" w:eastAsia="cs-CZ" w:bidi="cs-CZ"/>
          <w:w w:val="100"/>
          <w:spacing w:val="0"/>
          <w:color w:val="000000"/>
          <w:position w:val="0"/>
        </w:rPr>
        <w:t>Dodavatel na sebe přebírá nebezpečí změny okolností ve smyslu § 1765 Občanského zákoníku.</w:t>
      </w:r>
    </w:p>
    <w:p>
      <w:pPr>
        <w:pStyle w:val="Style10"/>
        <w:numPr>
          <w:ilvl w:val="0"/>
          <w:numId w:val="9"/>
        </w:numPr>
        <w:tabs>
          <w:tab w:leader="none" w:pos="572"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si je vědom, že je ve smyslu § 2 písm. e) zákona č. 320/2001 Sb., o finanční kontrole ve veřejné správě a o změně některých zákonů, ve znění pozdějších předpisů, povinen spolupůsobit při výkonu finanční kontroly.</w:t>
      </w:r>
    </w:p>
    <w:p>
      <w:pPr>
        <w:pStyle w:val="Style10"/>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prohlašují, že identifikační údaje uvedené v článku</w:t>
      </w:r>
      <w:r>
        <w:rPr>
          <w:lang w:val="cs-CZ" w:eastAsia="cs-CZ" w:bidi="cs-CZ"/>
          <w:w w:val="100"/>
          <w:spacing w:val="0"/>
          <w:color w:val="000000"/>
          <w:position w:val="0"/>
        </w:rPr>
        <w:t xml:space="preserve"> I.</w:t>
      </w:r>
      <w:r>
        <w:rPr>
          <w:lang w:val="cs-CZ" w:eastAsia="cs-CZ" w:bidi="cs-CZ"/>
          <w:w w:val="100"/>
          <w:spacing w:val="0"/>
          <w:color w:val="000000"/>
          <w:position w:val="0"/>
        </w:rPr>
        <w:t xml:space="preserve"> Rámcové dohody odpovídají aktuálnímu stavu, a že osobami jednajícími při uzavření Rámcové dohody jsou osoby oprávněné zastupovat Smluvní strany bez jakéhokoliv omezení vnitřními předpisy Smluvních stran.</w:t>
      </w:r>
    </w:p>
    <w:p>
      <w:pPr>
        <w:pStyle w:val="Style10"/>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Jakékoliv změny údajů uvedených v článku</w:t>
      </w:r>
      <w:r>
        <w:rPr>
          <w:lang w:val="cs-CZ" w:eastAsia="cs-CZ" w:bidi="cs-CZ"/>
          <w:w w:val="100"/>
          <w:spacing w:val="0"/>
          <w:color w:val="000000"/>
          <w:position w:val="0"/>
        </w:rPr>
        <w:t xml:space="preserve"> I. </w:t>
      </w:r>
      <w:r>
        <w:rPr>
          <w:lang w:val="cs-CZ" w:eastAsia="cs-CZ" w:bidi="cs-CZ"/>
          <w:w w:val="100"/>
          <w:spacing w:val="0"/>
          <w:color w:val="000000"/>
          <w:position w:val="0"/>
        </w:rPr>
        <w:t>Rámcové dohody, jež nastanou v době po uzavření Rámcové dohody, jsou Smluvní strany povinny bez zbytečného odkladu písemně sdělit druhé Smluvní straně.</w:t>
      </w:r>
    </w:p>
    <w:p>
      <w:pPr>
        <w:pStyle w:val="Style10"/>
        <w:numPr>
          <w:ilvl w:val="0"/>
          <w:numId w:val="9"/>
        </w:numPr>
        <w:tabs>
          <w:tab w:leader="none" w:pos="571"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V případě, že se kterékoliv prohlášení některé ze Smluvních stran uvedené v Rámcové dohodě ukáže býti nepravdivým, odpovídá tato Smluvní strana za škodu a nemajetkovou újmu, která nepravdivostí prohlášení nebo v souvislosti s ní druhé Smluvní straně vznikla.</w:t>
      </w:r>
    </w:p>
    <w:p>
      <w:pPr>
        <w:pStyle w:val="Style10"/>
        <w:numPr>
          <w:ilvl w:val="0"/>
          <w:numId w:val="5"/>
        </w:numPr>
        <w:tabs>
          <w:tab w:leader="none" w:pos="3936" w:val="left"/>
        </w:tabs>
        <w:widowControl w:val="0"/>
        <w:keepNext w:val="0"/>
        <w:keepLines w:val="0"/>
        <w:shd w:val="clear" w:color="auto" w:fill="auto"/>
        <w:bidi w:val="0"/>
        <w:spacing w:before="0" w:after="250" w:line="220" w:lineRule="exact"/>
        <w:ind w:left="3460" w:right="0" w:firstLine="0"/>
      </w:pPr>
      <w:r>
        <w:rPr>
          <w:lang w:val="cs-CZ" w:eastAsia="cs-CZ" w:bidi="cs-CZ"/>
          <w:w w:val="100"/>
          <w:spacing w:val="0"/>
          <w:color w:val="000000"/>
          <w:position w:val="0"/>
        </w:rPr>
        <w:t>OSTATNÍ UJEDNÁNÍ</w:t>
      </w:r>
    </w:p>
    <w:p>
      <w:pPr>
        <w:pStyle w:val="Style10"/>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je povinen neprodleně písemně informovat Objednatele o skutečnostech majících i potencionálně vliv na plnění povinností vyplývajících z Rámcové dohody nebo Prováděcích smluv uzavřených v souvislosti s ní a není-li to možné, nejpozději následující den poté, kdy příslušná skutečnost nastane nebo Dodavatel zjistí, že by nastat mohla. Současně je Dodavatel povinen učinit veškeré nezbytné kroky vedoucí k eliminaci případné škody hrozící Objednateli.</w:t>
      </w:r>
    </w:p>
    <w:p>
      <w:pPr>
        <w:pStyle w:val="Style10"/>
        <w:numPr>
          <w:ilvl w:val="0"/>
          <w:numId w:val="9"/>
        </w:numPr>
        <w:tabs>
          <w:tab w:leader="none" w:pos="571"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Dodavatel bere na vědomí, že Objednatel je povinným subjektem podle zákona č. 106/1999 Sb., o svobodném přístupu k informacím, ve znění pozdějších předpisů.</w:t>
      </w:r>
    </w:p>
    <w:p>
      <w:pPr>
        <w:pStyle w:val="Style10"/>
        <w:numPr>
          <w:ilvl w:val="0"/>
          <w:numId w:val="9"/>
        </w:numPr>
        <w:tabs>
          <w:tab w:leader="none" w:pos="571"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 xml:space="preserve">Dodavatel souhlasí se zveřejněním Rámcové dohody a Prováděcích smluv v souladu s povinnostmi Objednatele za podmínek vyplývajících z příslušných právních předpisů, zejména souhlasí se zveřejněním Rámcové dohody a Prováděcích smluv včetně všech jejich změn a dodatků, výše skutečně uhrazené ceny na základě Rámcové dohody a Prováděcích smluv a dalších údajů na profilu zadavatele Objednatele podle § 219 Zákona o zadávání veřejných zakázek a v registru smluv podle zákona č. 340/2015 Sb., o zvláštních podmínkách účinnosti některých smluv, uveřejňování těchto smluv a o registru smluv (zákon o registru smluv), (dále jen </w:t>
      </w:r>
      <w:r>
        <w:rPr>
          <w:rStyle w:val="CharStyle30"/>
        </w:rPr>
        <w:t>„Zákon o registru smluv").</w:t>
      </w:r>
      <w:r>
        <w:rPr>
          <w:lang w:val="cs-CZ" w:eastAsia="cs-CZ" w:bidi="cs-CZ"/>
          <w:w w:val="100"/>
          <w:spacing w:val="0"/>
          <w:color w:val="000000"/>
          <w:position w:val="0"/>
        </w:rPr>
        <w:t xml:space="preserve"> Dodavatel prohlašuje, že Rámcová dohoda ani žádná její část nejsou obchodním tajemstvím Dodavatele ve smyslu § 504 Občanského zákoníku. Rámcovou dohodu a Prováděcí smlouvy bude podle vůle Smluvních stran na profilu zadavatele a v registru smluv v souladu s příslušnými právními předpisy, zejména ve lhůtách stanovených příslušnými právními předpisy, zveřejňovat Objednatel.</w:t>
      </w:r>
    </w:p>
    <w:p>
      <w:pPr>
        <w:pStyle w:val="Style10"/>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je povinen chránit osobní údaje a při jejich ochraně postupovat v souladu s příslušnými právními předpisy, zejména zákonem č. 110/2019 Sb., o zpracování osobních údajů, ve znění pozdějších předpisů, a Nařízením Evropského parlamentu a Rady (EU) 2016/679 ze dne 27.04.2016 o ochraně fyzických osob v souvislosti se zpracováním osobních údajů a o volném pohybu těchto údajů a o zrušení směrnice 95/46/ES (obecné nařízení o ochraně osobních údajů), ve znění pozdějších předpisů.</w:t>
      </w:r>
    </w:p>
    <w:p>
      <w:pPr>
        <w:pStyle w:val="Style10"/>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postoupit žádnou svou pohledávku za Objednatelem vyplývající z Rámcové dohody nebo vzniklou v souvislosti s Rámcovou dohodou.</w:t>
      </w:r>
    </w:p>
    <w:p>
      <w:pPr>
        <w:pStyle w:val="Style10"/>
        <w:numPr>
          <w:ilvl w:val="0"/>
          <w:numId w:val="9"/>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není oprávněn provést jednostranné započtení žádné své pohledávky za Objednatelem vyplývající z Rámcové dohody nebo vzniklé v souvislosti s Rámcovou dohodou na jakoukoliv pohledávku Objednatele za Dodavatelem.</w:t>
      </w:r>
    </w:p>
    <w:p>
      <w:pPr>
        <w:pStyle w:val="Style10"/>
        <w:numPr>
          <w:ilvl w:val="0"/>
          <w:numId w:val="9"/>
        </w:numPr>
        <w:tabs>
          <w:tab w:leader="none" w:pos="570"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je oprávněn provést jednostranné započtení jakékoliv své splatné i nesplatné pohledávky za Dodavatelem vyplývající z Rámcové dohody nebo vzniklé v souvislosti s Rámcovou dohodou (zejména smluvní pokuty) na jakoukoliv splatnou i nesplatnou pohledávku Dodavatele za Objednatelem.</w:t>
      </w:r>
    </w:p>
    <w:p>
      <w:pPr>
        <w:pStyle w:val="Style10"/>
        <w:numPr>
          <w:ilvl w:val="0"/>
          <w:numId w:val="9"/>
        </w:numPr>
        <w:tabs>
          <w:tab w:leader="none" w:pos="570"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Poruší-li Dodavatel v souvislosti s Rámcovou dohodou jakoukoli svoji povinnost, nahradí Objednateli škodu a nemajetkovou újmu z toho vzniklou. Povinnosti k náhradě se Dodavatel zprostí, prokáže-li, že mu ve splnění povinnosti zabránila mimořádná nepředvídatelná a nepřekonatelná překážka vzniklá nezávisle na jeho vůli. Překážka vzniklá z osobních poměrů Dodavatele nebo vzniklá až v době, kdy byl Dodavatel s plněním povinnosti v prodlení, ani překážka, kterou byl Dodavatel povinen překonat, jej však povinnosti k náhradě nezprostí.</w:t>
      </w:r>
    </w:p>
    <w:p>
      <w:pPr>
        <w:pStyle w:val="Style10"/>
        <w:numPr>
          <w:ilvl w:val="0"/>
          <w:numId w:val="9"/>
        </w:numPr>
        <w:tabs>
          <w:tab w:leader="none" w:pos="570"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Písemnou formou se rozumí:</w:t>
      </w:r>
    </w:p>
    <w:p>
      <w:pPr>
        <w:pStyle w:val="Style10"/>
        <w:numPr>
          <w:ilvl w:val="1"/>
          <w:numId w:val="9"/>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listina podepsaná oprávněnou osobou Smluvní strany (listinná podoba není přípustná v případě komunikace mezi Objednatelem jako zadavatelem a Dodavatelem jako dodavatelem ve smyslu § 211 Zákona o zadávání veřejných zakázek),</w:t>
      </w:r>
    </w:p>
    <w:p>
      <w:pPr>
        <w:pStyle w:val="Style10"/>
        <w:numPr>
          <w:ilvl w:val="1"/>
          <w:numId w:val="9"/>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e-mail podepsaný uznávaným elektronickým podpisem oprávněné osoby Smluvní strany,</w:t>
      </w:r>
    </w:p>
    <w:p>
      <w:pPr>
        <w:pStyle w:val="Style10"/>
        <w:numPr>
          <w:ilvl w:val="1"/>
          <w:numId w:val="9"/>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zpráva doručená do datové schránky Smluvní strany;</w:t>
      </w:r>
    </w:p>
    <w:p>
      <w:pPr>
        <w:pStyle w:val="Style10"/>
        <w:numPr>
          <w:ilvl w:val="1"/>
          <w:numId w:val="9"/>
        </w:numPr>
        <w:tabs>
          <w:tab w:leader="none" w:pos="1313"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komunikace učiněná prostřednictvím elektronického nástroje podle Zákona o zadávání veřejných zakázek.</w:t>
      </w:r>
    </w:p>
    <w:p>
      <w:pPr>
        <w:pStyle w:val="Style10"/>
        <w:numPr>
          <w:ilvl w:val="0"/>
          <w:numId w:val="9"/>
        </w:numPr>
        <w:tabs>
          <w:tab w:leader="none" w:pos="570"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Smluvní strany se budou při komunikaci při zadávání Veřejných zakázek na základě Rámcové dohody řídit Zákonem o zadávání veřejných zakázek a dalšími právními předpisy.</w:t>
      </w:r>
    </w:p>
    <w:p>
      <w:pPr>
        <w:pStyle w:val="Style10"/>
        <w:numPr>
          <w:ilvl w:val="0"/>
          <w:numId w:val="5"/>
        </w:numPr>
        <w:tabs>
          <w:tab w:leader="none" w:pos="3790" w:val="left"/>
        </w:tabs>
        <w:widowControl w:val="0"/>
        <w:keepNext w:val="0"/>
        <w:keepLines w:val="0"/>
        <w:shd w:val="clear" w:color="auto" w:fill="auto"/>
        <w:bidi w:val="0"/>
        <w:spacing w:before="0" w:after="250" w:line="220" w:lineRule="exact"/>
        <w:ind w:left="3300" w:right="0" w:firstLine="0"/>
      </w:pPr>
      <w:r>
        <w:rPr>
          <w:lang w:val="cs-CZ" w:eastAsia="cs-CZ" w:bidi="cs-CZ"/>
          <w:w w:val="100"/>
          <w:spacing w:val="0"/>
          <w:color w:val="000000"/>
          <w:position w:val="0"/>
        </w:rPr>
        <w:t>ZÁVĚREČNÁ UJEDNÁNÍ</w:t>
      </w:r>
    </w:p>
    <w:p>
      <w:pPr>
        <w:pStyle w:val="Style10"/>
        <w:numPr>
          <w:ilvl w:val="0"/>
          <w:numId w:val="9"/>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Veškerá práva a povinnosti Smluvních stran vyplývající z Rámcové dohody nebo Prováděcích smluv se řídí českým právním řádem. Smluvní strany se dohodly, že ustanovení právních předpisů, která nemají donucující účinky, mají přednost před obchodními zvyklostmi, pokud Rámcová dohoda nebo Prováděcí smlouvy nestanoví jinak.</w:t>
      </w:r>
    </w:p>
    <w:p>
      <w:pPr>
        <w:pStyle w:val="Style10"/>
        <w:numPr>
          <w:ilvl w:val="0"/>
          <w:numId w:val="9"/>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se dohodly, že ujednání Rámcové dohody a Prováděcích smluv mají přednost před Obchodními podmínkami, pokud Rámcová dohoda nebo Prováděcí smlouvy nestanoví jinak.</w:t>
      </w:r>
    </w:p>
    <w:p>
      <w:pPr>
        <w:pStyle w:val="Style10"/>
        <w:numPr>
          <w:ilvl w:val="0"/>
          <w:numId w:val="9"/>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Všechny spory vznikající z Rámcové dohody, Prováděcích smluv a v souvislosti s nimi budou podle vůle Smluvních stran rozhodovány soudy České republiky, jakožto soudy výlučně příslušnými.</w:t>
      </w:r>
    </w:p>
    <w:p>
      <w:pPr>
        <w:pStyle w:val="Style10"/>
        <w:numPr>
          <w:ilvl w:val="0"/>
          <w:numId w:val="9"/>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Rámcovou dohodu lze měnit pouze písemnými dodatky podepsanými Objednatelem a všemi Dodavateli, s výjimkou postupu podle článku</w:t>
      </w:r>
      <w:hyperlink w:anchor="bookmark12" w:tooltip="Current Document">
        <w:r>
          <w:rPr>
            <w:lang w:val="cs-CZ" w:eastAsia="cs-CZ" w:bidi="cs-CZ"/>
            <w:w w:val="100"/>
            <w:spacing w:val="0"/>
            <w:color w:val="000000"/>
            <w:position w:val="0"/>
          </w:rPr>
          <w:t xml:space="preserve"> VIII.</w:t>
        </w:r>
      </w:hyperlink>
      <w:r>
        <w:rPr>
          <w:lang w:val="cs-CZ" w:eastAsia="cs-CZ" w:bidi="cs-CZ"/>
          <w:w w:val="100"/>
          <w:spacing w:val="0"/>
          <w:color w:val="000000"/>
          <w:position w:val="0"/>
        </w:rPr>
        <w:t xml:space="preserve"> Rámcové dohody. Jakékoli změny Rámcové dohody jinou než písemnou formou jsou vyloučeny.</w:t>
      </w:r>
    </w:p>
    <w:p>
      <w:pPr>
        <w:pStyle w:val="Style10"/>
        <w:numPr>
          <w:ilvl w:val="0"/>
          <w:numId w:val="9"/>
        </w:numPr>
        <w:tabs>
          <w:tab w:leader="none" w:pos="570"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Rámcová dohoda je sepsána v takovém počtu vyhotovení, aby každá Smluvní strana obdržela alespoň jedno vyhotovení.</w:t>
      </w:r>
    </w:p>
    <w:p>
      <w:pPr>
        <w:pStyle w:val="Style10"/>
        <w:numPr>
          <w:ilvl w:val="0"/>
          <w:numId w:val="9"/>
        </w:numPr>
        <w:tabs>
          <w:tab w:leader="none" w:pos="570" w:val="left"/>
        </w:tabs>
        <w:widowControl w:val="0"/>
        <w:keepNext w:val="0"/>
        <w:keepLines w:val="0"/>
        <w:shd w:val="clear" w:color="auto" w:fill="auto"/>
        <w:bidi w:val="0"/>
        <w:spacing w:before="0" w:after="0" w:line="220" w:lineRule="exact"/>
        <w:ind w:left="600" w:right="0" w:hanging="600"/>
        <w:sectPr>
          <w:pgSz w:w="11900" w:h="16840"/>
          <w:pgMar w:top="1445" w:left="1391" w:right="1389" w:bottom="1666" w:header="0" w:footer="3" w:gutter="0"/>
          <w:rtlGutter w:val="0"/>
          <w:cols w:space="720"/>
          <w:noEndnote/>
          <w:docGrid w:linePitch="360"/>
        </w:sectPr>
      </w:pPr>
      <w:r>
        <w:rPr>
          <w:lang w:val="cs-CZ" w:eastAsia="cs-CZ" w:bidi="cs-CZ"/>
          <w:w w:val="100"/>
          <w:spacing w:val="0"/>
          <w:color w:val="000000"/>
          <w:position w:val="0"/>
        </w:rPr>
        <w:t>Rámcová dohoda podléhá povinnosti zveřejnění podle Zákona o registru smluv.</w:t>
      </w:r>
    </w:p>
    <w:p>
      <w:pPr>
        <w:pStyle w:val="Style10"/>
        <w:widowControl w:val="0"/>
        <w:keepNext w:val="0"/>
        <w:keepLines w:val="0"/>
        <w:shd w:val="clear" w:color="auto" w:fill="auto"/>
        <w:bidi w:val="0"/>
        <w:spacing w:before="0" w:after="1020"/>
        <w:ind w:left="600" w:right="0" w:hanging="600"/>
      </w:pPr>
      <w:r>
        <w:rPr>
          <w:lang w:val="cs-CZ" w:eastAsia="cs-CZ" w:bidi="cs-CZ"/>
          <w:w w:val="100"/>
          <w:spacing w:val="0"/>
          <w:color w:val="000000"/>
          <w:position w:val="0"/>
        </w:rPr>
        <w:t>90. Rámcová dohoda bude nejdříve podepsána Dodavateli a následně Objednatelem. Rámcová dohoda nabývá platnosti dnem jejího podpisu Objednatelem. Rámcová dohoda nabývá účinnosti jejím zveřejněním v registru smluv podle Zákona o registru smluv, nejdříve však dnem 01.04.2020.</w:t>
      </w:r>
    </w:p>
    <w:p>
      <w:pPr>
        <w:pStyle w:val="Style10"/>
        <w:widowControl w:val="0"/>
        <w:keepNext w:val="0"/>
        <w:keepLines w:val="0"/>
        <w:shd w:val="clear" w:color="auto" w:fill="auto"/>
        <w:bidi w:val="0"/>
        <w:jc w:val="left"/>
        <w:spacing w:before="0" w:after="0"/>
        <w:ind w:left="0" w:right="0" w:firstLine="0"/>
      </w:pPr>
      <w:r>
        <w:pict>
          <v:shape id="_x0000_s1048" type="#_x0000_t202" style="position:absolute;margin-left:0.6pt;margin-top:-29.4pt;width:52.3pt;height:81.3pt;z-index:-125829375;mso-wrap-distance-left:5.pt;mso-wrap-distance-right:33.6pt;mso-position-horizontal-relative:margin" filled="f" stroked="f">
            <v:textbox style="mso-fit-shape-to-text:t" inset="0,0,0,0">
              <w:txbxContent>
                <w:p>
                  <w:pPr>
                    <w:pStyle w:val="Style16"/>
                    <w:widowControl w:val="0"/>
                    <w:keepNext w:val="0"/>
                    <w:keepLines w:val="0"/>
                    <w:shd w:val="clear" w:color="auto" w:fill="auto"/>
                    <w:bidi w:val="0"/>
                    <w:jc w:val="both"/>
                    <w:spacing w:before="0" w:after="294" w:line="220" w:lineRule="exact"/>
                    <w:ind w:left="0" w:right="0" w:firstLine="0"/>
                  </w:pPr>
                  <w:r>
                    <w:rPr>
                      <w:rStyle w:val="CharStyle17"/>
                      <w:b/>
                      <w:bCs/>
                    </w:rPr>
                    <w:t>Přílohy</w:t>
                  </w:r>
                </w:p>
                <w:p>
                  <w:pPr>
                    <w:pStyle w:val="Style16"/>
                    <w:widowControl w:val="0"/>
                    <w:keepNext w:val="0"/>
                    <w:keepLines w:val="0"/>
                    <w:shd w:val="clear" w:color="auto" w:fill="auto"/>
                    <w:bidi w:val="0"/>
                    <w:jc w:val="both"/>
                    <w:spacing w:before="0" w:after="255" w:line="220" w:lineRule="exact"/>
                    <w:ind w:left="0" w:right="0" w:firstLine="0"/>
                  </w:pPr>
                  <w:r>
                    <w:rPr>
                      <w:rStyle w:val="CharStyle17"/>
                      <w:b/>
                      <w:bCs/>
                    </w:rPr>
                    <w:t>Příloha č. 1</w:t>
                  </w:r>
                </w:p>
                <w:p>
                  <w:pPr>
                    <w:pStyle w:val="Style16"/>
                    <w:widowControl w:val="0"/>
                    <w:keepNext w:val="0"/>
                    <w:keepLines w:val="0"/>
                    <w:shd w:val="clear" w:color="auto" w:fill="auto"/>
                    <w:bidi w:val="0"/>
                    <w:jc w:val="both"/>
                    <w:spacing w:before="0" w:after="0" w:line="269" w:lineRule="exact"/>
                    <w:ind w:left="0" w:right="0" w:firstLine="0"/>
                  </w:pPr>
                  <w:r>
                    <w:rPr>
                      <w:rStyle w:val="CharStyle17"/>
                      <w:b/>
                      <w:bCs/>
                    </w:rPr>
                    <w:t>Příloha č. 2 Příloha č. 3</w:t>
                  </w:r>
                </w:p>
              </w:txbxContent>
            </v:textbox>
            <w10:wrap type="square" side="right" anchorx="margin"/>
          </v:shape>
        </w:pict>
      </w:r>
      <w:r>
        <w:rPr>
          <w:lang w:val="cs-CZ" w:eastAsia="cs-CZ" w:bidi="cs-CZ"/>
          <w:w w:val="100"/>
          <w:spacing w:val="0"/>
          <w:color w:val="000000"/>
          <w:position w:val="0"/>
        </w:rPr>
        <w:t>Specifikace stavebních prací, dodávek a služeb a stanovení maximálních Jednotkových cen Vzor Prováděcí smlouvy</w:t>
      </w:r>
    </w:p>
    <w:p>
      <w:pPr>
        <w:pStyle w:val="Style10"/>
        <w:widowControl w:val="0"/>
        <w:keepNext w:val="0"/>
        <w:keepLines w:val="0"/>
        <w:shd w:val="clear" w:color="auto" w:fill="auto"/>
        <w:bidi w:val="0"/>
        <w:spacing w:before="0" w:after="0"/>
        <w:ind w:left="600" w:right="0" w:hanging="600"/>
        <w:sectPr>
          <w:footerReference w:type="even" r:id="rId13"/>
          <w:footerReference w:type="default" r:id="rId14"/>
          <w:headerReference w:type="first" r:id="rId15"/>
          <w:footerReference w:type="first" r:id="rId16"/>
          <w:pgSz w:w="11900" w:h="16840"/>
          <w:pgMar w:top="1445" w:left="1391" w:right="1389" w:bottom="1666" w:header="0" w:footer="3" w:gutter="0"/>
          <w:rtlGutter w:val="0"/>
          <w:cols w:space="720"/>
          <w:noEndnote/>
          <w:docGrid w:linePitch="360"/>
        </w:sectPr>
      </w:pPr>
      <w:r>
        <w:rPr>
          <w:lang w:val="cs-CZ" w:eastAsia="cs-CZ" w:bidi="cs-CZ"/>
          <w:w w:val="100"/>
          <w:spacing w:val="0"/>
          <w:color w:val="000000"/>
          <w:position w:val="0"/>
        </w:rPr>
        <w:t>Obchodní podmínky Objednatele pro veřejné zakázky na stavební práce</w:t>
      </w:r>
    </w:p>
    <w:p>
      <w:pPr>
        <w:pStyle w:val="Style16"/>
        <w:widowControl w:val="0"/>
        <w:keepNext w:val="0"/>
        <w:keepLines w:val="0"/>
        <w:shd w:val="clear" w:color="auto" w:fill="auto"/>
        <w:bidi w:val="0"/>
        <w:spacing w:before="0" w:after="199" w:line="220" w:lineRule="exact"/>
        <w:ind w:left="0" w:right="20" w:firstLine="0"/>
      </w:pPr>
      <w:r>
        <w:rPr>
          <w:lang w:val="cs-CZ" w:eastAsia="cs-CZ" w:bidi="cs-CZ"/>
          <w:w w:val="100"/>
          <w:spacing w:val="0"/>
          <w:color w:val="000000"/>
          <w:position w:val="0"/>
        </w:rPr>
        <w:t>Příloha č. 1 Rámcové dohody</w:t>
      </w:r>
    </w:p>
    <w:p>
      <w:pPr>
        <w:pStyle w:val="Style16"/>
        <w:widowControl w:val="0"/>
        <w:keepNext w:val="0"/>
        <w:keepLines w:val="0"/>
        <w:shd w:val="clear" w:color="auto" w:fill="auto"/>
        <w:bidi w:val="0"/>
        <w:spacing w:before="0" w:after="0" w:line="269" w:lineRule="exact"/>
        <w:ind w:left="0" w:right="20" w:firstLine="0"/>
        <w:sectPr>
          <w:footerReference w:type="even" r:id="rId17"/>
          <w:footerReference w:type="default" r:id="rId18"/>
          <w:pgSz w:w="11900" w:h="16840"/>
          <w:pgMar w:top="1436" w:left="3807" w:right="0"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w:t>
        <w:br/>
        <w:t>a stanovení maximálních Jednotkových cen</w:t>
      </w:r>
    </w:p>
    <w:p>
      <w:pPr>
        <w:pStyle w:val="Style48"/>
        <w:widowControl w:val="0"/>
        <w:keepNext/>
        <w:keepLines/>
        <w:shd w:val="clear" w:color="auto" w:fill="auto"/>
        <w:bidi w:val="0"/>
        <w:spacing w:before="0" w:after="529" w:line="220" w:lineRule="exact"/>
        <w:ind w:left="0" w:right="0" w:firstLine="0"/>
      </w:pPr>
      <w:bookmarkStart w:id="15" w:name="bookmark15"/>
      <w:r>
        <w:rPr>
          <w:lang w:val="cs-CZ" w:eastAsia="cs-CZ" w:bidi="cs-CZ"/>
          <w:w w:val="100"/>
          <w:spacing w:val="0"/>
          <w:color w:val="000000"/>
          <w:position w:val="0"/>
        </w:rPr>
        <w:t>Specifikace stavebních prací, dodávek a služeb</w:t>
      </w:r>
      <w:bookmarkEnd w:id="15"/>
    </w:p>
    <w:p>
      <w:pPr>
        <w:pStyle w:val="Style10"/>
        <w:widowControl w:val="0"/>
        <w:keepNext w:val="0"/>
        <w:keepLines w:val="0"/>
        <w:shd w:val="clear" w:color="auto" w:fill="auto"/>
        <w:bidi w:val="0"/>
        <w:jc w:val="left"/>
        <w:spacing w:before="0" w:after="0" w:line="220" w:lineRule="exact"/>
        <w:ind w:left="0" w:right="0" w:firstLine="0"/>
        <w:sectPr>
          <w:pgSz w:w="11900" w:h="16840"/>
          <w:pgMar w:top="1436" w:left="1394" w:right="1391"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 je uveřejněna na profilu zadavatele.</w:t>
      </w:r>
    </w:p>
    <w:p>
      <w:pPr>
        <w:pStyle w:val="Style16"/>
        <w:widowControl w:val="0"/>
        <w:keepNext w:val="0"/>
        <w:keepLines w:val="0"/>
        <w:shd w:val="clear" w:color="auto" w:fill="auto"/>
        <w:bidi w:val="0"/>
        <w:spacing w:before="0" w:after="0" w:line="220" w:lineRule="exact"/>
        <w:ind w:left="0" w:right="0" w:firstLine="0"/>
        <w:sectPr>
          <w:pgSz w:w="11900" w:h="16840"/>
          <w:pgMar w:top="1436" w:left="4023" w:right="0" w:bottom="1436" w:header="0" w:footer="3" w:gutter="0"/>
          <w:rtlGutter w:val="0"/>
          <w:cols w:space="720"/>
          <w:noEndnote/>
          <w:docGrid w:linePitch="360"/>
        </w:sectPr>
      </w:pPr>
      <w:r>
        <w:rPr>
          <w:lang w:val="cs-CZ" w:eastAsia="cs-CZ" w:bidi="cs-CZ"/>
          <w:w w:val="100"/>
          <w:spacing w:val="0"/>
          <w:color w:val="000000"/>
          <w:position w:val="0"/>
        </w:rPr>
        <w:t>Stanovení maximálních Jednotkových cen</w:t>
      </w:r>
    </w:p>
    <w:tbl>
      <w:tblPr>
        <w:tblOverlap w:val="never"/>
        <w:tblLayout w:type="fixed"/>
        <w:jc w:val="center"/>
      </w:tblPr>
      <w:tblGrid>
        <w:gridCol w:w="758"/>
        <w:gridCol w:w="946"/>
        <w:gridCol w:w="624"/>
        <w:gridCol w:w="4627"/>
        <w:gridCol w:w="754"/>
        <w:gridCol w:w="1022"/>
        <w:gridCol w:w="1037"/>
      </w:tblGrid>
      <w:tr>
        <w:trPr>
          <w:trHeight w:val="638" w:hRule="exact"/>
        </w:trPr>
        <w:tc>
          <w:tcPr>
            <w:shd w:val="clear" w:color="auto" w:fill="000000"/>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160" w:right="0" w:firstLine="0"/>
            </w:pPr>
            <w:r>
              <w:rPr>
                <w:rStyle w:val="CharStyle50"/>
              </w:rPr>
              <w:t>Poř. číslo</w:t>
            </w:r>
          </w:p>
        </w:tc>
        <w:tc>
          <w:tcPr>
            <w:shd w:val="clear" w:color="auto" w:fill="000000"/>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326" w:lineRule="exact"/>
              <w:ind w:left="0" w:right="0" w:firstLine="0"/>
            </w:pPr>
            <w:r>
              <w:rPr>
                <w:rStyle w:val="CharStyle50"/>
              </w:rPr>
              <w:t>Kód položky 2</w:t>
            </w:r>
          </w:p>
        </w:tc>
        <w:tc>
          <w:tcPr>
            <w:shd w:val="clear" w:color="auto" w:fill="000000"/>
            <w:tcBorders/>
            <w:vAlign w:val="bottom"/>
          </w:tcPr>
          <w:p>
            <w:pPr>
              <w:pStyle w:val="Style10"/>
              <w:framePr w:w="9768" w:wrap="notBeside" w:vAnchor="text" w:hAnchor="text" w:xAlign="center" w:y="1"/>
              <w:widowControl w:val="0"/>
              <w:keepNext w:val="0"/>
              <w:keepLines w:val="0"/>
              <w:shd w:val="clear" w:color="auto" w:fill="auto"/>
              <w:bidi w:val="0"/>
              <w:jc w:val="left"/>
              <w:spacing w:before="0" w:after="180" w:line="100" w:lineRule="exact"/>
              <w:ind w:left="0" w:right="0" w:firstLine="0"/>
            </w:pPr>
            <w:r>
              <w:rPr>
                <w:rStyle w:val="CharStyle50"/>
              </w:rPr>
              <w:t>Varianta:</w:t>
            </w:r>
          </w:p>
          <w:p>
            <w:pPr>
              <w:pStyle w:val="Style10"/>
              <w:framePr w:w="9768"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50"/>
              </w:rPr>
              <w:t>3</w:t>
            </w:r>
          </w:p>
        </w:tc>
        <w:tc>
          <w:tcPr>
            <w:shd w:val="clear" w:color="auto" w:fill="000000"/>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326" w:lineRule="exact"/>
              <w:ind w:left="0" w:right="0" w:firstLine="0"/>
            </w:pPr>
            <w:r>
              <w:rPr>
                <w:rStyle w:val="CharStyle50"/>
              </w:rPr>
              <w:t>Název položky 4</w:t>
            </w:r>
          </w:p>
        </w:tc>
        <w:tc>
          <w:tcPr>
            <w:shd w:val="clear" w:color="auto" w:fill="000000"/>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180" w:line="100" w:lineRule="exact"/>
              <w:ind w:left="0" w:right="0" w:firstLine="0"/>
            </w:pPr>
            <w:r>
              <w:rPr>
                <w:rStyle w:val="CharStyle50"/>
              </w:rPr>
              <w:t>MJ</w:t>
            </w:r>
          </w:p>
          <w:p>
            <w:pPr>
              <w:pStyle w:val="Style10"/>
              <w:framePr w:w="9768"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50"/>
              </w:rPr>
              <w:t>5</w:t>
            </w:r>
          </w:p>
        </w:tc>
        <w:tc>
          <w:tcPr>
            <w:shd w:val="clear" w:color="auto" w:fill="000000"/>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180" w:line="100" w:lineRule="exact"/>
              <w:ind w:left="0" w:right="0" w:firstLine="0"/>
            </w:pPr>
            <w:r>
              <w:rPr>
                <w:rStyle w:val="CharStyle50"/>
              </w:rPr>
              <w:t>Množství</w:t>
            </w:r>
          </w:p>
          <w:p>
            <w:pPr>
              <w:pStyle w:val="Style10"/>
              <w:framePr w:w="9768"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50"/>
              </w:rPr>
              <w:t>6</w:t>
            </w:r>
          </w:p>
        </w:tc>
        <w:tc>
          <w:tcPr>
            <w:shd w:val="clear" w:color="auto" w:fill="000000"/>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54" w:lineRule="exact"/>
              <w:ind w:left="0" w:right="0" w:firstLine="0"/>
            </w:pPr>
            <w:r>
              <w:rPr>
                <w:rStyle w:val="CharStyle50"/>
              </w:rPr>
              <w:t>Maximální Jednotková cena v Kč bez DPH 7</w:t>
            </w:r>
          </w:p>
        </w:tc>
      </w:tr>
      <w:tr>
        <w:trPr>
          <w:trHeight w:val="149" w:hRule="exact"/>
        </w:trPr>
        <w:tc>
          <w:tcPr>
            <w:shd w:val="clear" w:color="auto" w:fill="FFFFFF"/>
            <w:tcBorders/>
            <w:vAlign w:val="top"/>
          </w:tcPr>
          <w:p>
            <w:pPr>
              <w:framePr w:w="9768" w:wrap="notBeside" w:vAnchor="text" w:hAnchor="text" w:xAlign="center" w:y="1"/>
              <w:widowControl w:val="0"/>
              <w:rPr>
                <w:sz w:val="10"/>
                <w:szCs w:val="10"/>
              </w:rPr>
            </w:pPr>
          </w:p>
        </w:tc>
        <w:tc>
          <w:tcPr>
            <w:shd w:val="clear" w:color="auto" w:fill="FFFFFF"/>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0</w:t>
            </w:r>
          </w:p>
        </w:tc>
        <w:tc>
          <w:tcPr>
            <w:shd w:val="clear" w:color="auto" w:fill="FFFFFF"/>
            <w:tcBorders/>
            <w:vAlign w:val="top"/>
          </w:tcPr>
          <w:p>
            <w:pPr>
              <w:framePr w:w="9768" w:wrap="notBeside" w:vAnchor="text" w:hAnchor="text" w:xAlign="center" w:y="1"/>
              <w:widowControl w:val="0"/>
              <w:rPr>
                <w:sz w:val="10"/>
                <w:szCs w:val="10"/>
              </w:rPr>
            </w:pPr>
          </w:p>
        </w:tc>
        <w:tc>
          <w:tcPr>
            <w:shd w:val="clear" w:color="auto" w:fill="FFFFFF"/>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1"/>
              </w:rPr>
              <w:t>Všeobecné konstrukce a práce</w:t>
            </w:r>
          </w:p>
        </w:tc>
        <w:tc>
          <w:tcPr>
            <w:shd w:val="clear" w:color="auto" w:fill="FFFFFF"/>
            <w:tcBorders/>
            <w:vAlign w:val="top"/>
          </w:tcPr>
          <w:p>
            <w:pPr>
              <w:framePr w:w="9768" w:wrap="notBeside" w:vAnchor="text" w:hAnchor="text" w:xAlign="center" w:y="1"/>
              <w:widowControl w:val="0"/>
              <w:rPr>
                <w:sz w:val="10"/>
                <w:szCs w:val="10"/>
              </w:rPr>
            </w:pPr>
          </w:p>
        </w:tc>
        <w:tc>
          <w:tcPr>
            <w:shd w:val="clear" w:color="auto" w:fill="FFFFFF"/>
            <w:tcBorders/>
            <w:vAlign w:val="top"/>
          </w:tcPr>
          <w:p>
            <w:pPr>
              <w:framePr w:w="9768" w:wrap="notBeside" w:vAnchor="text" w:hAnchor="text" w:xAlign="center" w:y="1"/>
              <w:widowControl w:val="0"/>
              <w:rPr>
                <w:sz w:val="10"/>
                <w:szCs w:val="10"/>
              </w:rPr>
            </w:pPr>
          </w:p>
        </w:tc>
        <w:tc>
          <w:tcPr>
            <w:shd w:val="clear" w:color="auto" w:fill="FFFFFF"/>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1 014101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627,27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660,00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ŽB, kámen 2400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014101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241,26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743,00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KSC 2400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014101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2 026,56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454,00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souvrství 2200ka/m3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014101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6 000,00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kamenivo, zemina 2000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014101</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4</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6 000,00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zemina 1800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014101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255,73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774,00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ŽB 2500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014101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805,00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ŽB 2600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014102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1 032,00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pařezy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014102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626,41</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ŽB, kámen 2400ka/m3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014102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241,26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KSC 2400ka/m3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014102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2 026,56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206,00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souvrství 2200ka/m3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014102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3</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4 500,00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kamenivo, zemina 2000ka/m3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014102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4</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4 500,00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zemina 1800ka/m3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14</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014102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5</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255,73</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ŽB 2500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014102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ŽB 2600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014112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 TYP S-IO (INERTNÍ ODPAD)</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106,15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014122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 TYP S-OO (OSTATNÍ ODPAD)</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106,15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014132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 TYP S-NO (NEBEZPEČNÝ ODPAD)</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6 192,00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Nebezpečný odpad( např. dehtové penetrační makadamy...), 2200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02510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ZKOUŠENÍ MATERIÁLŮ ZKUŠEBNOU ZHOTOVITELE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25 800,00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02610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ZKOUŠENÍ KONSTRUKCÍ A PRACÍ ZKUŠEBNOU ZHOTOVITELE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41 780,00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02620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ZKOUŠENÍ KONSTRUKCÍ A PRACÍ NEZÁVISLOU ZKUŠEBNOU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41 780,00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KPL=stavba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02710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POMOC PRÁCE ZŘÍZ NEBO ZAJIŠŤ OBJÍŽĎKY A PŘÍSTUP CESTY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10 320,00</w:t>
            </w:r>
          </w:p>
        </w:tc>
      </w:tr>
      <w:tr>
        <w:trPr>
          <w:trHeight w:val="288"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Zajištění dopravně inženýrského opatření včetně projednání s Policiií ČR a získání povolení uzavírky silnice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23</w:t>
            </w:r>
          </w:p>
        </w:tc>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02720</w:t>
            </w:r>
          </w:p>
        </w:tc>
        <w:tc>
          <w:tcPr>
            <w:shd w:val="clear" w:color="auto" w:fill="FFFFFF"/>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POMOC PRÁCE ZŘÍZ NEBO ZAJIŠŤ REGULACI A OCHRANU DOPRAVY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103 200,00</w:t>
            </w:r>
          </w:p>
        </w:tc>
      </w:tr>
      <w:tr>
        <w:trPr>
          <w:trHeight w:val="571"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KPL = stavba</w:t>
            </w:r>
          </w:p>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02780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POMOC PRÁCE ZŘÍZ NEBO ZAJIŠŤ ZEMNÍKY A SKLÁDKY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36 120,00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PRŮZKUMNÉ PRÁCE GEOTECHNICKÉ NA POVRCHU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36 274,03</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02851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PRŮZKUMNÉ PRÁCE DIAGNOSTIKY KONSTRUKCÍ NA POVRCHU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20 640,00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GEODETICKÉ ZAMĚŘENÍ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30 960,00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Vytyčení inženýrských sítí na stavbě, KPL=stavba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w:t>
            </w:r>
          </w:p>
        </w:tc>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02911</w:t>
            </w:r>
          </w:p>
        </w:tc>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GEODETICKÉ ZAMĚŘENÍ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10 320,00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 realizaci stavbv</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w:t>
            </w:r>
          </w:p>
        </w:tc>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02911</w:t>
            </w:r>
          </w:p>
        </w:tc>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GEODETICKÉ ZAMĚŘENÍ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10 320,00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ke kolaudaci</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w:t>
            </w:r>
          </w:p>
        </w:tc>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02911</w:t>
            </w:r>
          </w:p>
        </w:tc>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GEODETICKÉ ZAMĚŘENÍ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10 320,00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vytyčení hranic pozemků</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029412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VYPRACOVÁNÍ MOSTNÍHO LISTU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5 160,00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02943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VYPRACOVÁNÍ RDS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51 600,00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02944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 POŽADAVKY - DOKUMENTACE SKUTEČ PROVEDENÍ V DIGIT FORMĚ</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51 600,00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 POŽADAVKY - GEOMETRICKÝ PLÁN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15 480,00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 POŽADAVKY - PASPORTIZACE A FOTODOKUMENTACE OBJÍZDNÝCH TRAS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3 096,00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02946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 POŽADAVKY - PASPORTIZACE A FOTODOKUMENTACE STAVBY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1 032,00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02947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VYPRACOVÁNÍ POVODŇOVÉHO A HAVARIJNÍHO PLÁNU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10 320,00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02953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HLAVNÍ MOSTNÍ PROHLÍDKA</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10 320,00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02991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INFORMAČNÍ TABULE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15 480,00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Rozměr 2,5 x 1,75 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w:t>
            </w:r>
          </w:p>
        </w:tc>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03100</w:t>
            </w:r>
          </w:p>
        </w:tc>
        <w:tc>
          <w:tcPr>
            <w:shd w:val="clear" w:color="auto" w:fill="FFFFFF"/>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ZAŘÍZENÍ STAVENIŠTĚ - ZŘÍZENÍ, PROVOZ, DEMONTÁŽ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41 280,00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w:t>
            </w:r>
          </w:p>
        </w:tc>
        <w:tc>
          <w:tcPr>
            <w:shd w:val="clear" w:color="auto" w:fill="FFFFFF"/>
            <w:tcBorders>
              <w:top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03101</w:t>
            </w:r>
          </w:p>
        </w:tc>
        <w:tc>
          <w:tcPr>
            <w:shd w:val="clear" w:color="auto" w:fill="FFFFFF"/>
            <w:tcBorders>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KOMPLETNÍ PRÁCE SOUVISEJÍCÍ SE ZAJIŠTĚNÍM BOZP NA STAVBĚ</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30 960,00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w:t>
            </w:r>
          </w:p>
        </w:tc>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03730</w:t>
            </w:r>
          </w:p>
        </w:tc>
        <w:tc>
          <w:tcPr>
            <w:shd w:val="clear" w:color="auto" w:fill="FFFFFF"/>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POMOC PRÁCE ZAJIŠŤ NEBO ZŘÍZ OCHRANU INŽENÝRSKÝCH SÍTÍ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20 640,00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w:t>
            </w:r>
          </w:p>
        </w:tc>
        <w:tc>
          <w:tcPr>
            <w:shd w:val="clear" w:color="auto" w:fill="FFFFFF"/>
            <w:tcBorders>
              <w:top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R</w:t>
            </w:r>
          </w:p>
        </w:tc>
        <w:tc>
          <w:tcPr>
            <w:shd w:val="clear" w:color="auto" w:fill="FFFFFF"/>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DOPRAVA MATERIÁLU VČETNĚ NALOŽENÍ A SLOŽENÍ DO 1 KM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62,00</w:t>
            </w:r>
          </w:p>
        </w:tc>
      </w:tr>
      <w:tr>
        <w:trPr>
          <w:trHeight w:val="283"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Vnitrostaveništní i mimostaveništní doprava materiálu (suť, kamenivo, frézovaná, zemina, ornice...)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PŘÍPLATEK K DOPRAVĚ ZA KAŽDÝ DALŠÍ 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12 500,00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1"/>
              </w:rPr>
              <w:t>Zemní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11110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TRAVIN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5,80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111204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KŘOVIN S ODVOZEM DO 5KM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82,99</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11130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SEJMUTÍ DRNU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11201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KÁCENÍ STROMŮ D KMENE DO 0,5M S ODSTRANĚNÍM PAŘEZŮ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1 692,00</w:t>
            </w: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včetně dopravy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extDirection w:val="btLr"/>
            <w:tcBorders>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w:t>
            </w:r>
          </w:p>
          <w:p>
            <w:pPr>
              <w:pStyle w:val="Style10"/>
              <w:framePr w:w="9768"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3"/>
              </w:rPr>
              <w:t>CD</w:t>
            </w:r>
          </w:p>
        </w:tc>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112021</w:t>
            </w:r>
          </w:p>
        </w:tc>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1 1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KÁCENÍ STROMŮ D KMENE DO 0,9M S ODSTRANĚNÍM PAŘEZŮ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4 778,00</w:t>
            </w: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vč.dopravy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extDirection w:val="btLr"/>
            <w:tcBorders>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Ol</w:t>
            </w:r>
          </w:p>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w:t>
            </w:r>
          </w:p>
        </w:tc>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112031</w:t>
            </w:r>
          </w:p>
        </w:tc>
        <w:tc>
          <w:tcPr>
            <w:shd w:val="clear" w:color="auto" w:fill="FFFFFF"/>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1 1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KÁCENÍ STROMŮ D KMENE PŘES 0,9M S ODSTRAN PAŘEZŮ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10 733,00</w:t>
            </w: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včetně dopravy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11221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PAŘEZŮ D DO 0,5M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675,00</w:t>
            </w:r>
          </w:p>
        </w:tc>
      </w:tr>
      <w:tr>
        <w:trPr>
          <w:trHeight w:val="154" w:hRule="exact"/>
        </w:trPr>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52</w:t>
            </w:r>
          </w:p>
        </w:tc>
        <w:tc>
          <w:tcPr>
            <w:shd w:val="clear" w:color="auto" w:fill="FFFFFF"/>
            <w:tcBorders>
              <w:lef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11222</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PAŘEZŮ D DO 0,9M</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1 352,00</w:t>
            </w:r>
          </w:p>
        </w:tc>
      </w:tr>
    </w:tbl>
    <w:p>
      <w:pPr>
        <w:framePr w:w="9768"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19"/>
          <w:headerReference w:type="default" r:id="rId20"/>
          <w:pgSz w:w="11900" w:h="16840"/>
          <w:pgMar w:top="1403" w:left="1006" w:right="1126" w:bottom="1149" w:header="0" w:footer="3" w:gutter="0"/>
          <w:rtlGutter w:val="0"/>
          <w:cols w:space="720"/>
          <w:noEndnote/>
          <w:docGrid w:linePitch="360"/>
        </w:sect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11223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PAŘEZŮ D PŘES 0,9M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3 880,00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54</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KRYTU ZPEVNĚNÝCH PLOCH S ASFALT POJIVEM, ODVOZ DO 12KM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11,58</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809,00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55</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113137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KRYTU ZPEVNĚNÝCH PLOCH S ASFALT POJIVEM, ODVOZ DO 16KM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144,75</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871,00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56</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KRYTU ZPEVNĚNÝCH PLOCH S ASFALT POJIVEM, ODVOZ DO 20KM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178,53</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933,00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KRYTU ZPEVNĚNÝCH PLOCH Z BETONU,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87,82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2 343,00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113172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KRYTU ZPEVNĚNÝCH PLOCH Z DLAŽEB KOSTEK, ODVOZ DO 2KM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327,00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59</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113178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KRYTU ZPEVNĚNÝCH PLOCH Z DLAŽEB KOSTEK, ODVOZ DO 20KM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92,64</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559,00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KRYTU ZPEVNĚNÝCH PLOCH Z DLAŽDIC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815,00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113182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KRYTU ZPEVNĚNÝCH PLOCH Z DLAŽDIC, ODVOZ DO 2KM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832,00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113188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KRYTU ZPEVNĚNÝCH PLOCH Z DLAŽDIC,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27,50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1 094,00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11328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PŘÍKOPŮ A RIGOLŮ Z PŘÍKOPOVÝCH TVÁRNIC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106,15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124,00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64</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ODSTRANĚNÍ PODKLADU ZPEVNĚNÝCH PLOCH ZE STABIL ZEMINY, ODVOZ DO 1 KM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159,23</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243,00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65</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PODKLADŮ ZPEVNĚNÝCH PLOCH Z KAMENIVA NESTMELENÉHO</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14,48</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238,00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66</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PODKL ZPEVNĚNÝCH PLOCH Z KAMENIVA NESTMEL, ODVOZ DO 1KM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159,23</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238,00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67</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PODKL ZPEVNĚNÝCH PLOCH Z KAMENIVA NESTMEL, ODVOZ DO 16KM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337,76</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415,00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68</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113328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PODKL ZPEVNĚNÝCH PLOCH Z KAMENIVA NESTMEL, ODVOZ DO 20KM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1 936,81</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466,00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113335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PODKL ZPEVNĚNÝCH PLOCH S ASFALT POJIVEM, ODVOZ DO 8KM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583,00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70</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PODKL ZPEVNĚNÝCH PLOCH S ASFALT POJIVEM, ODVOZ DO 12KM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7,72</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605,00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113337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PODKL ZPEVNĚNÝCH PLOCH S ASFALT POJIVEM, ODVOZ DO 16KM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193,01</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681,00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PODKL ZPEVNĚNÝCH PLOCH S ASFALT POJIVEM, ODVOZ DO 20KM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936,65</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743,00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113348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PODKL ZPEVNĚNÝCH PLOCH S CEM POJIVEM,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168,88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1 404,00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74</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113438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ODSTRAN KRYTU ZPEVNĚNÝCH PLOCH S ASFALT POJIVEM VČET PODKLADU, ODVOZ DO 20KM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250,91</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832,00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ZÁHONOVÝCH OBRUBNÍKŮ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CHODNÍKOVÝCH OBRUBNÍKŮ BETONOVÝCH</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113524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CHODNÍKOVÝCH OBRUBNÍKŮ BETONOVÝCH, ODVOZ DO 5KM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11360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ROZRYTÍ VOZOVKY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1 752,00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ZPEVNĚNÝCH PLOCH ASFALTOVÝCH</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1 150,00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ZPEVNĚNÝCH PLOCH ASFALTOVÝCH, ODVOZ DO 1 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241,26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1 150,00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ZPEVNĚNÝCH PLOCH ASFALTOVÝCH, ODVOZ DO 5KM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1 300,00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ZPEVNĚNÝCH PLOCH ASFALTOVÝCH, ODVOZ DO 8KM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1 350,00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ZPEVNĚNÝCH PLOCH ASFALTOVÝCH, ODVOZ DO 12KM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359,95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1 400,00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ZPEVNĚNÝCH PLOCH ASFALTOVÝCH, ODVOZ DO 16KM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154,40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1 440,00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113728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ZPEVNĚNÝCH PLOCH ASFALTOVÝCH,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2 460,82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1 450,00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113763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DRÁŽKY PRŮŘEZU DO 300MM2 V ASFALTOVÉ VOZOVCE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11526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PŘEVEDENÍ VODY POTRUBÍM DN 800 NEBO ŽLABY R.O. DO 2,8M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10,62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1 754,00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121104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SEJMUTÍ ORNICE NEBO LESNÍ PŮDY S ODVOZEM DO 5KM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12273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38,60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122731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 ODVOZ DO 1 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217,13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122738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1 652,00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122831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II, ODVOZ DO 1 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241,26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122835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II, ODVOZ DO 8KM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415,00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122836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II, ODVOZ DO 12KM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28,95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122837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II, ODVOZ DO 16KM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574,00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122838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II,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1 415,00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665,00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122938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III,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202,66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871,00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12373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 PRO SPOD STAVBU SILNIC A ŽELEZNIC TŘ. 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57,90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123731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 PRO SPOD STAVBU SILNIC A ŽELEZNIC TŘ. I, ODVOZ DO 1KM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284,68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123738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 PRO SPOD STAVBU SILNIC A ŽELEZNIC TŘ. I,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2 241,76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123835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 PRO SPOD STAVBU SILNIC A ŽELEZNIC TŘ. II, ODVOZ DO 8KM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540,00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123836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 PRO SPOD STAVBU SILNIC A ŽELEZNIC TŘ. II, ODVOZ DO 12KM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123838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 PRO SPOD STAVBU SILNIC A ŽELEZNIC TŘ. II,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303,98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788,00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VOZOVEK OD NÁNOSU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5 129,00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KRAJNIC OD NÁNOSU TL. DO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7 623,71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KRAJNIC OD NÁNOSU TL. DO 200MM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2 605,57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PŘÍKOPŮ OD NÁNOSU DO 0,25M3/M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9 684,00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PŘÍKOPŮ OD NÁNOSU DO 0,5M3/M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1 008,45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12940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RÁMOVÝCH A KLENBOVÝCH PROPUSTŮ OD NÁNOSŮ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18,82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12960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VODOTEČÍ A MELIORAČ KANÁLŮ OD NÁNOSŮ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2 250,00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ULIČNÍCH VPUSTÍ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447,00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129945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POTRUBÍ DN DO 300MM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113 1299461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POTRUBÍ DN DO 400MM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82,99</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297,00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114 1299571</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POTRUBÍ DN DO 500MM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58,67</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391,00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115 1299581</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POTRUBÍ DN DO 600MM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71,41</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501,00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116 129961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POTRUBÍ DN DO 800MM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35,71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595,00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117 1299711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POTRUBÍ DN DO 1000MM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46,32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700,00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118 1299721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POTRUBÍ DN DO 1200MM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27,02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796,00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131734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HLOUBENÍ JAM ZAPAŽ I NEPAŽ TŘ. I, ODVOZ DO 5KM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131738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HLOUBENÍ JAM ZAPAŽ I NEPAŽ TŘ. I,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56,74</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131838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HLOUBENÍ JAM ZAPAŽ I NEPAŽ TŘ. II,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13,22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767,00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132734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HLOUBENÍ RÝH ŠÍŘ DO 2M PAŽ I NEPAŽ TŘ. I, ODVOZ DO 5KM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132738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HLOUBENÍ RÝH ŠÍŘ DO 2M PAŽ I NEPAŽ TŘ. I,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472,48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132838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HLOUBENÍ RÝH ŠÍŘ DO 2M PAŽ I NEPAŽ TŘ. II,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35,90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1 238,00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133738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HLOUBENÍ ŠACHET ZAPAŽ I NEPAŽ TŘ. I, ODVOZ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52,11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902,00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17110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ULOŽENÍ SYPANINY DO NÁSYPŮ SE ZHUTNĚNÍM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65,62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171103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ULOŽENÍ SYPANINY DO NÁSYPŮ SE ZHUTNĚNÍM DO 100% PS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341,62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17120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ULOŽENÍ SYPANINY DO NÁSYPŮ A NA SKLÁDKY BEZ ZHUTNĚNÍ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1 790,11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17180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ULOŽENÍ SYPANINY DO NÁSYPŮ Z NAKUPOVANÝCH MATERIÁLŮ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550,07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558,00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17210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ZŘÍZENÍ TĚSNĚNÍ ZE ZEMIN SE ZHUTNĚNÍM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17310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ZEMNÍ KRAJNICE A DOSYPÁVKY SE ZHUTNĚNÍM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131,24</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17380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ZEMNÍ KRAJNICE A DOSYPÁVKY Z NAKUPOVANÝCH MATERIÁLŮ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2 157,50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849,00</w:t>
            </w:r>
          </w:p>
        </w:tc>
      </w:tr>
      <w:tr>
        <w:trPr>
          <w:trHeight w:val="154" w:hRule="exact"/>
        </w:trPr>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133</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17411</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ZÁSYP JAM A RÝH ZEMINOU SE ZHUTNĚNÍM</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320,39</w:t>
            </w:r>
          </w:p>
        </w:tc>
        <w:tc>
          <w:tcPr>
            <w:shd w:val="clear" w:color="auto" w:fill="FFFFFF"/>
            <w:tcBorders>
              <w:left w:val="single" w:sz="4"/>
              <w:righ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112,00</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134 17481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ZÁSYP JAM A RÝH Z NAKUPOVANÝCH MATERIÁLŮ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112,91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645,00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135 174811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ZÁSYP JAM A RÝH Z NAKUPOVANÝCH MATERIÁLŮ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132,21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645,00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ŠD 0/63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136 174812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ZÁSYP JAM A RÝH Z NAKUPOVANÝCH MATERIÁLŮ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255,73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645,00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zemina vhodná do násypů dle ČSN 73 6330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17511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OBSYP POTRUBÍ A OBJEKTŮ SE ZHUTNĚNÍM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17581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OBSYP POTRUBÍ A OBJEKTŮ Z NAKUPOVANÝCH MATERIÁLŮ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77,88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774,00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17750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ZEMNÍ HRÁZKY ZE ZEMIN NEPROPUSTNÝCH</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415,00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140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17780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ZEMNÍ HRÁZKY Z NAKUPOVANÝCH MATERIÁLŮ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141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18110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ÚPRAVA PLÁNĚ SE ZHUTNĚNÍM V HORNINĚ TŘ. 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4 500,00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142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18120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ÚPRAVA PLÁNĚ SE ZHUTNĚNÍM V HORNINĚ TŘ. II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1 466,84</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143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18214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ÚPRAVA POVRCHŮ SROVNÁNÍM ÚZEMÍ V TL DO 0,25M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1 698,45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144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18221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ROZPROSTŘENÍ ORNICE VE SVAHU V TL DO 0,10M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vč. dodání ornice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145 18222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ROZPROSTŘENÍ ORNICE VE SVAHU V TL DO 0,15M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vč. dodání ornice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146</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18222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NÁKUP, DOPRAVA A ROZPROSTŘENÍ HUMÓZNÍ VRSTVY VE SVAHU V TL.DO 0,1M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vč. dodání humozní vrstvy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1471 18231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ROZPROSTŘENÍ ORNICE V ROVINĚ V TL DO 0,10M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vč. dodání ornice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1481 18232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ROZPROSTŘENÍ ORNICE V ROVINĚ V TL DO 0,15M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vč. dodání ornice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149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18241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ZALOŽENÍ TRÁVNÍKU RUČNÍM VÝSEVEM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169,00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18242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ZALOŽENÍ TRÁVNÍKU HYDROOSEVEM NA ORNICI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18245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ZALOŽENÍ TRÁVNÍKU ZATRAVŇOVACÍ TEXTILIÍ (ROHOŽÍ)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241,26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18481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OCHRANA STROMŮ BEDNĚNÍM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291,00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184B11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52"/>
              </w:rPr>
              <w:t>VYSAZOVÁNÍ STROMŮ LISTNATÝCH S BALEM OBVOD KMENE DO 8CM, VÝŠ DO 1,2M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829,00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Včetně ochranné konstrukce.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154</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184B12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52"/>
              </w:rPr>
              <w:t>VYSAZOVÁNÍ STROMŮ LISTNATÝCH S BALEM OBVOD KMENE DO 10CM, VÝŠ DO 1,7M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982,00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Včetně ochranné konstrukce.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1"/>
              </w:rPr>
              <w:t>Základy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21151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SANAČNÍ ŽEBRA Z LOMOVÉHO KAMENE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193,01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946,00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21197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OPLÁŠTĚNÍ ODVODŇOVACÍCH ŽEBER Z GEOTEXTILIE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858,87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212025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TRATIVODY KOMPLET Z TRUB NEKOV DN DO 100MM, RÝHA TŘ 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77,20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21214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TRATIVODY KOMPLET Z TRUB BETON DN 200MM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411,00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212645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TRATIVODY KOMPL Z TRUB Z PLAST HM DN DO 200MM, RÝHA TŘ 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265,38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372,00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212646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TRATIVODY KOMPL Z TRUB Z PLAST HM DN DO 200MM, RÝHA TŘ II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136,07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571,00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21331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DRENÁŽNÍ VRSTVY Z BETONU MEZEROVITÉHO (DRENÁŽNÍHO)</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2 714,00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21361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DRENÁŽNÍ VRSTVY Z GEOTEXTILIE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359,95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21451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SANAČNÍ VRSTVY Z LOMOVÉHO KAMENE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58,38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877,00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23999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OCHRANNÝ PLÁŠŤ PODZEM STĚN Z FÓLIÍ Z PLASTIC HMOT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261413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VRTY PRO KOTVENÍ A INJEKTÁŽ TŘ IV NA POVRCHU D DO 25MM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933,00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166</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2722B4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ZÁKLADY Z GABIONŮ SYPANÝCH, DRÁT O2,7MM, POVRCHOVÁ ÚPRAVA Zn + Al</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3 395,00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27231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ZÁKLADY Z PROSTÉHO BETONU C16/20 B 20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3 261,00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272314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ZÁKLADY Z PROSTÉHO BETONU DO C25/30 (B30)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3 529,00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272315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ZÁKLADY Z PROSTÉHO BETONU DO C30/37 (B37)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8,69</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3 715,00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272324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ZÁKLADY ZE ŽELEZOBETONU DO C25/30 (B30)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3 829,00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ZÁKLADY ZE ŽELEZOBETONU DO C30/37 (B37)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4 128,00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272365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VÝZTUŽ ZÁKLADŮ Z OCELI 10505, B500B</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27 038,00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28995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KOTEVNÍ SÍTĚ PRO GABIONY A ARMOVANÉ ZEMINY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226,78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28996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OPLÁŠTĚNÍ (ZPEVNĚNÍ) SÍŤOVINOU Z PLASTICKÝCH HMOT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28997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OPLÁŠTĚNÍ (ZPEVNĚNÍ) Z GEOTEXTILIE A GEOMŘÍŽOVIN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656,22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výztužná aeomříž</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1761 2899711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OPLÁŠTĚNÍ (ZPEVNĚNÍ) Z GEOTEXTILIE A GEOMŘÍŽOVIN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2 538,02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separační aeotextilie min. 300 a/m2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1"/>
              </w:rPr>
              <w:t>Svislé konstrukce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ZDI A STĚNY PODPĚR A VOLNÉ Z DÍLCŮ ŽELBET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14 138,00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311212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ZDI A STĚNY PODPĚR A VOLNÉ Z KAMENE A LOM VÝROBKŮ NA MC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3 075,00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311325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ZDI A STĚNY PODP A VOL ZE ŽELEZOBET DO C30/37 (B37)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6 708,00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311365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VÝZTUŽ ZDÍ A STĚN PODP A VOL Z OCELI 10505, B500B</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0,10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34 159,00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31717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KOVOVÉ KONSTRUKCE PRO KOTVENÍ ŘÍMSY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KG</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38,60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31731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ŘÍMSY Z PROST BETONU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9,17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6 471,00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317324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ŘÍMSY ZE ŽELEZOBETONU DO C25/30 (B30)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9 876,00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317325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ŘÍMSY ZE ŽELEZOBETONU DO C30/37 (B37)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10 083,00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317365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VÝZTUŽ ŘÍMS Z OCELI 10505, B500B</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27 451,00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317366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VÝZTUŽ ŘÍMS Z KARI-SÍTÍ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0,68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28 277,00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327125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ZDI OPĚR, ZÁRUB, NÁBŘEŽ Z DÍLCŮ ŽELEZOBETON DO C30/37 (B37)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12 900,00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188</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3272C4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52"/>
              </w:rPr>
              <w:t>ZDI OPĚR, ZÁRUB, NÁBŘEŽ Z GABIONŮ ČÁSTEČNĚ ROVNANÝCH, DRÁT O2,7MM, POVRCHOVÁ ÚPRAVA Zn + Al</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3 292,00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189</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3272C7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52"/>
              </w:rPr>
              <w:t>ZDI OPĚR, ZÁRUB, NÁBŘEŽ Z GABIONŮ ČÁSTEČNĚ ROVNANÝCH, DRÁT O4,0MM, POVRCHOVÁ ÚPRAVA Zn + Al</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3 406,00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327313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ZDI OPĚRNÉ, ZÁRUBNÍ, NÁBŘEŽNÍ Z PROSTÉHO BETONU DO C16/20 (B20)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4 479,00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327314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ZDI OPĚRNÉ, ZÁRUBNÍ, NÁBŘEŽNÍ Z PROSTÉHO BETONU DO C25/30 (B30)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4 716,00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ZDI OPĚRNÉ, ZÁRUBNÍ, NÁBŘEŽNÍ ZE ŽELEZOVÉHO BETONU DO C30/37 (B37)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5 975,00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VÝZTUŽ ZDÍ OPĚR, ZÁRUB, NÁBŘEŽ Z OCELI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27 864,00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327366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VÝZTUŽ ZDÍ OPĚRNÝCH, ZÁRUBNÍCH, NÁBŘEŽNÍCH Z KARI SÍTÍ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24 458,00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333325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MOSTNÍ OPĚRY A KŘÍDLA ZE ŽELEZOVÉHO BETONU DO C30/37 (B37)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5 562,00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333365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VÝZTUŽ MOSTNÍCH OPĚR A KŘÍDEL Z OCELI 10505, B500B</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0,19</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27 038,00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348173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ZÁBRADLÍ Z DÍLCŮ KOVOVÝCH ŽÁROVĚ ZINK PONOREM S NÁTĚREM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KG</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414,96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75,00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1"/>
              </w:rPr>
              <w:t>Vodorovné konstrukce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421325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MOSTNÍ NOSNÉ DESKOVÉ KONSTRUKCE ZE ŽELEZOBETONU C30/37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9 443,00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421365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VÝZTUŽ MOSTNÍ DESKOVÉ KONSTRUKCE Z OCELI 10505, B500B</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0,29</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30 031,00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SCHODIŠŤ KONSTR Z DÍLCŮ BETON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10 495,00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PODKL A VÝPLŇ VRSTVY Z PROST BET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0,77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2 518,00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Beton C20/25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451311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PODKL A VÝPLŇ VRSTVY Z PROST BET DO B12,5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2 436,00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451312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PODKLADNÍ A VÝPLŇOVÉ VRSTVY Z PROSTÉHO BETONU C12/15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202,66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2 518,00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451313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PODKLADNÍ A VÝPLŇOVÉ VRSTVY Z PROSTÉHO BETONU C16/20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2 745,00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451314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PODKLADNÍ A VÝPLŇOVÉ VRSTVY Z PROSTÉHO BETONU C25/30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40,53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2 931,00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451324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PODKL A VÝPLŇ VRSTVY ZE ŽELEZOBET DO C25/30 (B30)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3 302,00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207</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451384</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52"/>
              </w:rPr>
              <w:t>PODKL VRSTVY ZE ŽELEZOBET DO C25/30 (B30) VČET VÝZTUŽE Z OCELI 10505, B500B</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7,24</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4 159,00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PODKLADNÍ A VÝPLŇOVÉ VRSTVY Z KAMENIVA DRCENÉHO</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5,31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838,00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45152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PODKLADNÍ A VÝPLŇOVÉ VRSTVY Z KAMENIVA DRCENÉHO</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5,31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735,00</w:t>
            </w:r>
          </w:p>
        </w:tc>
      </w:tr>
      <w:tr>
        <w:trPr>
          <w:trHeight w:val="293"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 recyklovaného materiálu.</w:t>
            </w:r>
          </w:p>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768" w:wrap="notBeside" w:vAnchor="text" w:hAnchor="text" w:xAlign="center" w:y="1"/>
              <w:widowControl w:val="0"/>
              <w:rPr>
                <w:sz w:val="10"/>
                <w:szCs w:val="10"/>
              </w:rPr>
            </w:pP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45157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PODKLADNÍ A VÝPLŇOVÉ VRSTVY Z KAMENIVA TĚŽENÉHO</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774,00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45747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VYROVNÁVACÍ A SPÁD VRSTVY Z MALTY ZVLÁŠTNÍ (PLASTMALTA)</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0,05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84 108,00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458311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VÝPLŇ ZA OPĚRAMI A ZDMI Z PROSTÉHO BETONU C8/10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2 497,00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45852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VÝPLŇ ZA OPĚRAMI A ZDMI Z KAMENIVA DRCENÉHO</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861,00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46251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ZÁHOZ Z LOMOVÉHO KAMENE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7,24</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1 027,00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46321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ROVNANINA Z LOMOVÉHO KAMENE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5,31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1 589,00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46457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POHOZ DNA A SVAHŮ Z KAMENIVA TĚŽENÉHO</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721,00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465512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DLAŽBY Z LOMOVÉHO KAMENE NA MC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30,88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4 933,00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Včetně betonového lože tl. 100 mm.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218 465513</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PŘEDLÁŽDĚNÍ DLAŽBY Z LOMOVÉHO KAMENE</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6,27</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3 075,00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Včetně betonového lože tl. 100 mm.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46591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DLAŽBY Z KAMENICKÝCH VÝROBKŮ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2 714,00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220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465922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DLAŽBY Z BETONOVÝCH DLAŽDIC NA MC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48,73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698,00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Včetně betonového lože tl. 100 mm.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221 465923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PŘEDLÁŽDĚNÍ DLAŽBY Z BETON DLAŽDIC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60,31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Včetně betonového lože tl. 100 mm.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222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467314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STUPNĚ A PRAHY VODNÍCH KORYT Z PROSTÉHO BETONU C25/30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5 449,00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1"/>
              </w:rPr>
              <w:t>Komunikace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223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561401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KAMENIVO ZPEVNĚNÉ CEMENTEM TŘ. 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308,81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1 847,00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SC 8/10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224 56143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KAMENIVO ZPEVNĚNÉ CEMENTEM TL. DO 150MM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4,34</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SC 8/10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225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561431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KAMENIVO ZPEVNĚNÉ CEMENTEM TŘ. I TL. DO 150MM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226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56330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57,90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731,00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63/125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227 563301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731,00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228 56330</w:t>
            </w:r>
            <w:r>
              <w:rPr>
                <w:rStyle w:val="CharStyle51"/>
              </w:rPr>
              <w:t>1</w:t>
            </w:r>
            <w:r>
              <w:rPr>
                <w:rStyle w:val="CharStyle52"/>
              </w:rPr>
              <w:t>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125,00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731,00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229 563303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731,00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0/63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230 56332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 TL. DO 100MM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231 56333</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 TL. DO 150MM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232 56334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 TL. DO 200MM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233 56335</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 TL. DO 250MM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0/63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234 56360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 RECYKLOVANÉHO MATERIÁLU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825,00</w:t>
            </w:r>
          </w:p>
        </w:tc>
      </w:tr>
      <w:tr>
        <w:trPr>
          <w:trHeight w:val="288"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Vyrovnání nezpevněných sjezdů z R-mat.</w:t>
            </w:r>
          </w:p>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230 563601</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 RECYKLOVANÉHO MATERIÁLU</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825,00</w:t>
            </w:r>
          </w:p>
        </w:tc>
      </w:tr>
      <w:tr>
        <w:trPr>
          <w:trHeight w:val="283"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R-mat v místech sanací a propustků (ŠDA:R-mat - 6:4).</w:t>
            </w:r>
          </w:p>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236 56361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 RECYKLOVANÉHO MATERIÁLU TL DO 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237 56362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 RECYKLOVANÉHO MATERIÁLU TL DO 100MM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238 56363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 RECYKLOVANÉHO MATERIÁLU TL DO 150MM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126,00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239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567101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VRSTVY PRO OBNOVU A OPRAVY Z PODKLADNÍHO BETONU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2 239,00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240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567303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VRSTVY PRO OBNOVU A OPRAVY ZE ŠTĚRKODRTI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731,00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241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567406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VRSTVY PRO OBNOVU A OPRAVY Z PENETRAČ MAKADAMU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60,31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1 579,00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Penetrační makadam iemnozrnný 16/32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242 5674001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VRSTVY PRO OBNOVU A OPRAVY Z PENETRAČ MAKADAMU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120,63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1 579,00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Penetrační makadam hrubozrnný 32/63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248 567504</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VRSTVY PRO OBNOVU A OPRAVY RECYK ZA STUDENA CEM A ASF EMULZÍ</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2 500,00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2 363,00</w:t>
            </w:r>
          </w:p>
        </w:tc>
      </w:tr>
      <w:tr>
        <w:trPr>
          <w:trHeight w:val="1147"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tl. 150 až 250 mm</w:t>
            </w:r>
          </w:p>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244 567541</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VRSTVY PRO OBNOVU A OPRAVY RECYK ZA STUDENA CEM TL DO 200MM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297,00</w:t>
            </w:r>
          </w:p>
        </w:tc>
      </w:tr>
      <w:tr>
        <w:trPr>
          <w:trHeight w:val="1003"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2451 56930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ZPEVNĚNÍ KRAJNIC ZE ŠTĚRKODRTI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159,99</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747,00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246</w:t>
            </w:r>
            <w:r>
              <w:rPr>
                <w:rStyle w:val="CharStyle51"/>
              </w:rPr>
              <w:t xml:space="preserve">1 </w:t>
            </w:r>
            <w:r>
              <w:rPr>
                <w:rStyle w:val="CharStyle52"/>
              </w:rPr>
              <w:t>56932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ZPEVNĚNÍ KRAJNIC ZE ŠTĚRKODRTI TL. DO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641,74</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77,00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247</w:t>
            </w:r>
            <w:r>
              <w:rPr>
                <w:rStyle w:val="CharStyle51"/>
              </w:rPr>
              <w:t xml:space="preserve">1 </w:t>
            </w:r>
            <w:r>
              <w:rPr>
                <w:rStyle w:val="CharStyle52"/>
              </w:rPr>
              <w:t>56933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ZPEVNĚNÍ KRAJNIC ZE ŠTĚRKODRTI TL. DO 150MM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37,51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2481 56960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ZPEVNĚNÍ KRAJNIC Z RECYKLOVANÉHO MATERIÁLU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825,00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249| 56961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ZPEVNĚNÍ KRAJNIC Z RECYKLOVANÉHO MATERIÁLU TL DO 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41,00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250 56962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ZPEVNĚNÍ KRAJNIC Z RECYKLOVANÉHO MATERIÁLU TL DO 100MM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3 850,00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83,00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251 56963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ZPEVNĚNÍ KRAJNIC Z RECYKLOVANÉHO MATERIÁLU TL DO 150MM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2 800,00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126,00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572113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INFILTRAČNÍ POSTŘIK Z EMULZE DO 0,5KG/M2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154,40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572121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INFILTRAČNÍ POSTŘIK ASFALTOVÝ DO 1,0KG/M2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572123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INFILTRAČNÍ POSTŘIK Z EMULZE DO 1,0KG/M2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16 694,96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572131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INFILTRAČNÍ POSTŘIK Z ASFALTU s posypem 1,5 kg/m2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33,00</w:t>
            </w:r>
          </w:p>
        </w:tc>
      </w:tr>
      <w:tr>
        <w:trPr>
          <w:trHeight w:val="288"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Postřik živičný infiltrační z asfaltu silničního s posypem kamenivem, v množství 1,50 ka/m2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572211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SPOJOVACÍ POSTŘIK Z ASFALTU DO 0,5KG/M2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572213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SPOJOVACÍ POSTŘIK Z EMULZE DO 0,5KG/M2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75 000,00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572214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SPOJOVACÍ POSTŘIK Z MODIFIK EMULZE DO 0,5KG/M2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2 650,00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572223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SPOJOVACÍ POSTŘIK Z EMULZE DO 1,0KG/M2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9 500,00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572224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SPOJOVACÍ POSTŘIK Z MODIFIK EMULZE DO 1,0KG/M2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572431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JEDNOVRSTVÝ ASFALTOVÝ NÁTĚR DO 1,5KG/M2 S PODRCENÍM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31,00</w:t>
            </w:r>
          </w:p>
        </w:tc>
      </w:tr>
      <w:tr>
        <w:trPr>
          <w:trHeight w:val="154" w:hRule="exact"/>
        </w:trPr>
        <w:tc>
          <w:tcPr>
            <w:shd w:val="clear" w:color="auto" w:fill="FFFFFF"/>
            <w:tcBorders>
              <w:lef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262</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572441</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JEDNOVRSTVÝ ASFALTOVÝ NÁTĚR DO 2,0KG/M2 S PODRCENÍM</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3 500,00</w:t>
            </w:r>
          </w:p>
        </w:tc>
        <w:tc>
          <w:tcPr>
            <w:shd w:val="clear" w:color="auto" w:fill="FFFFFF"/>
            <w:tcBorders>
              <w:left w:val="single" w:sz="4"/>
              <w:righ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37,00</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57327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MIKROKOBEREC JEDNOVRSTVÝ FRAKCE KAMENIVA 0/8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636,92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5732A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MIKROKOBEREC DVOUVRSTVÝ FRAKCE KAMENIVA 0/8 + 0/8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30 000,00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57472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VOZOVKOVÉ VÝZTUŽNÉ VRSTVY Z TEXTILIE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1 495,79</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geotextílie 500 g/m2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266 57475</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VOZOVKOVÉ VÝZTUŽNÉ VRSTVY Z GEOMŘÍŽOVINY</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7 411,40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pevnost min. 50/50 kN/m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57476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VOZOVKOVÉ VÝZTUŽNÉ VRSTVY Z GEOMŘÍŽOVINY S TKANINOU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91,68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574A03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OBRUSNÉ VRSTVY ACO 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39,80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6 107,00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269 574A04</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OBRUSNÉ VRSTVY ACO 11+, 11S</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2 300,00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6 335,00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574A05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OBRUSNÉ VRSTVY ACO 16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5 735,00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574A06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OBRUSNÉ VRSTVY ACO 16+, 16S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5 927,00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574A33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OBRUSNÉ VRSTVY ACO 11 TL. 40MM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273 574A34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OBRUSNÉ VRSTVY ACO 11+, 11S TL. 40MM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7 525,00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252,00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274 574A44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OBRUSNÉ VRSTVY ACO 11+, 11S TL. 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21 500,00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574A45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OBRUSNÉ VRSTVY ACO 16 TL. 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574A46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OBRUSNÉ VRSTVY ACO 16+, 16S TL. 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574A55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OBRUSNÉ VRSTVY ACO 16 TL. 60MM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344,00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574A56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OBRUSNÉ VRSTVY ACO 16+, 16S TL. 60MM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574B04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OBRUSNÉ VRSTVY MODIFIK ACO 11+, 11S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7 115,00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574C05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LOŽNÍ VRSTVY ACL 16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5 423,00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574C06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LOŽNÍ VRSTVY ACL 16+, 16S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1 515,00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5 627,00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ACL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282 574C46</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LOŽNÍ VRSTVY ACL 16+, 16S TL. 50MM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5 950,00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ACL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283 574C56</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LOŽNÍ VRSTVY ACL 16+, 16S TL. 60MM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6 100,00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ACL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284 574C66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LOŽNÍ VRSTVY ACL 16+, 16S TL. 70MM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392,00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ACL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574D06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LOŽNÍ VRSTVY MODIFIK ACL 16+, 16S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6 335,00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574E06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PODKLADNÍ VRSTVY ACP 16+, 16S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5 279,00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ACP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574E07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PODKLADNÍ VRSTVY ACP 22+, 22S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5 219,00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574E46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PODKLADNÍ VRSTVY ACP 16+, 16S TL. 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ACP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269 574E56</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PODKLADNÍ VRSTVY ACP 16+, 16S TL. 60MM</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2 000,00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ACP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574E66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PODKLADNÍ VRSTVY ACP 16+, 16S TL. 70MM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574E76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PODKLADNÍ VRSTVY ACP 16+, 16S TL. 80MM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422,00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ACP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574I04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KOBEREC MASTIXOVÝ SMA 11+, 11S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7 115,00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575B33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LITÝ ASFALT MA II (KŘIŽ, PARKOVIŠTĚ, ZASTÁVKY) 11 TL. 30MM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447,00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575C33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LITÝ ASFALT MA IV (OCHRANA MOSTNÍ IZOLACE) 11 TL. 30MM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447,00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57621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POSYP KAMENIVEM DRCENÝM 5KG/M2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57740A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VRSTVY PRO OBNOVU A OPRAVY Z ASF BETONU ACO</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6 779,00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ACO 11 + 50/70 vvrovnávka a velkoplošné výspravy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297 57740C</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VRSTVY PRO OBNOVU A OPRAVY Z ASF BETONU ACL</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150,00</w:t>
            </w:r>
          </w:p>
        </w:tc>
        <w:tc>
          <w:tcPr>
            <w:shd w:val="clear" w:color="auto" w:fill="FFFFFF"/>
            <w:tcBorders>
              <w:left w:val="single" w:sz="4"/>
              <w:righ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6 575,00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ACL 16+ 50/70 - vvrovnávkv a velkoplošné výspravy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577841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REPROF ASF VRST RECYK ZA HORKA REMIX PLUS TL 50MM SE VTL AC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577861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REPROF ASF VRST RECYK ZA HORKA REMIX PLUS TL 70MM SE VTL AC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577891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REPROF ASF VRST RECYK ZA HORKA REMIX PLUS TL 100MM SE VTL AC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5779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VÝSPRAVA VÝTLUKŮ A TRHLIN TRYSKOVOU METODOU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959,00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57790E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VÝSPRAVA VÝTLUKŮ SMĚSÍ ACP (KUBATURA)</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12 275,00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57792A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VÝSPRAVA VÝTLUKŮ SMĚSÍ ACO TL. DO 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275,03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649,00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577A1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VÝSPRAVA TRHLIN ASFALTOVOU ZÁLIVKOU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1 985,00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DLÁŽDĚNÉ KRYTY Z VELKÝCH KOSTEK DO LOŽE Z MC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1 589,00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DLÁŽDĚNÉ KRYTY Z DROBNÝCH KOSTEK DO LOŽE Z KAMENIVA</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1 017,00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58221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DLÁŽDĚNÉ KRYTY Z DROBNÝCH KOSTEK DO LOŽE Z KAMENIVA</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1 017,00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Drobné kostkv budou dodánv investorem.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DLÁŽDĚNÉ KRYTY Z DROBNÝCH KOSTEK DO LOŽE Z MC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164,05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1 104,00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58222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DLÁŽDĚNÉ KRYTY Z DROBNÝCH KOSTEK DO LOŽE Z MC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1 104,00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Drobné kostkv budou dodánv investorem.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DLÁŽDĚNÉ KRYTY Z BETONOVÝCH DLAŽDIC DO LOŽE Z KAMENIVA</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413,00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DLÁŽDĚNÉ KRYTY Z BETONOVÝCH DLAŽDIC DO LOŽE Z MC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562,00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582611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KRYTY Z BETON DLAŽDIC SE ZÁMKEM ŠEDÝCH TL 60MM DO LOŽE Z KAM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431,00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582615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KRYTY Z BETON DLAŽDIC SE ZÁMKEM BAREV TL 80MM DO LOŽE Z KAM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58710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VOZOVKOVÝ KRYT Z BETONU C30/37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2 931,00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587201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PŘEDLÁŽDĚNÍ KRYTU Z VELKÝCH KOSTEK</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798,00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587202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PŘEDLÁŽDĚNÍ KRYTU Z DROBNÝCH KOSTEK</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60,31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832,00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587205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PŘEDLÁŽDĚNÍ KRYTU Z BETONOVÝCH DLAŽDIC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587206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PŘEDLÁŽDĚNÍ KRYTU Z BETONOVÝCH DLAŽDIC SE ZÁMKEM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438,00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58910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VÝPLŇ SPAR ASFALTEM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58920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VÝPLŇ SPAR MODIFIKOVANÝM ASFALTEM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174,00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1"/>
              </w:rPr>
              <w:t>Úpravy povrchů, podlahy, výplně otvorů</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321</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626112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52"/>
              </w:rPr>
              <w:t>REPROFILACE PODHLEDŮ, SVISLÝCH PLOCH SANAČNÍ MALTOU JEDNOVRST TL 20MM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16,89</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1 610,00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626122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REPROFILACE PODHLEDŮ, SVISLÝCH PLOCH SANAČNÍ MALTOU DVOUVRST TL</w:t>
            </w:r>
          </w:p>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50MM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3 787,00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626212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52"/>
              </w:rPr>
              <w:t>REPROFILACE VODOROVNÝCH PLOCH SHORA SANAČNÍ MALTOU JEDNOVRST TL 20MM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7,72</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1 393,00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62631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SPOJOVACÍ MŮSTEK MEZI STARÝM A NOVÝM BETONEM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26,06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62641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SJEDNOCUJÍCÍ STĚRKA JEMNOU MALTOU TL CCA 2MM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24,13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62652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OCHRANA VÝZTUŽE PŘI NEDOSTATEČNÉM KRYTÍ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19,78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827,00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62745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SPÁROVÁNÍ STARÉHO ZDIVA CEMENTOVOU MALTOU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21,71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602,00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1"/>
              </w:rPr>
              <w:t>Přidružená stavební výroba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702111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Kabelový žlab zemní včetně krytu světlé šířky do 120 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7,72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702312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Zakrytí kabelů výstražnou fólií šířky přes 20 do 40 cm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15,44</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711422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IZOLACE MOSTOVEK POD VOZOVKOU ASFALTOVÝMI PÁSY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539,00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711432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IZOLACE MOSTOVEK POD ŘÍMSOU ASFALTOVÝMI PÁSY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82,03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539,00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711442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IZOLACE MOSTOVEK CELOPLOŠNÁ ASFALTOVÝMI PÁSY S PEČETÍCÍ VRSTVOU</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705,00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711452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IZOLACE MOSTOVEK POD VOZOVKOU ASFALTOVÝMI PÁSY S PEČETÍCÍ VRSTVOU</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705,00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334</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711462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IZOLACE MOSTOVEK POD ŘÍMSOU ASFALTOVÝMI PÁSY S PEČETÍCÍ VRSTVOU</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705,00</w:t>
            </w:r>
          </w:p>
        </w:tc>
      </w:tr>
      <w:tr>
        <w:trPr>
          <w:trHeight w:val="154" w:hRule="exact"/>
        </w:trPr>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335</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78312</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PROTIKOROZ OCHRANA OCEL KONSTR NÁTĚREM VÍCEVRST</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681,00</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711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1"/>
              </w:rPr>
              <w:t>Izolace proti vodě</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336</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IZOLACE BĚŽNÝCH KONSTRUKCÍ PROTI ZEMNÍ VLHKOSTI ASFALTOVÝMI NÁTĚRY</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711412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IZOLACE MOSTOVEK CELOPLOŠNÁ ASFALTOVÝMI PÁSY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539,00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711434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IZOLACE MOSTOVEK POD ŘÍMSOU NÁTĚROVÁ ASFALT VYZTUŽENÁ</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711502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OCHRANA IZOLACE NA POVRCHU ASFALTOVÝMI PÁSY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233,00</w:t>
            </w:r>
          </w:p>
        </w:tc>
      </w:tr>
      <w:tr>
        <w:trPr>
          <w:trHeight w:val="154" w:hRule="exact"/>
        </w:trPr>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340</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711509</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OCHRANA IZOLACE NA POVRCHU TEXTILIÍ</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110,00</w:t>
            </w:r>
          </w:p>
        </w:tc>
      </w:tr>
    </w:tbl>
    <w:p>
      <w:pPr>
        <w:framePr w:w="9768" w:wrap="notBeside" w:vAnchor="text" w:hAnchor="text" w:xAlign="center" w:y="1"/>
        <w:widowControl w:val="0"/>
        <w:rPr>
          <w:sz w:val="2"/>
          <w:szCs w:val="2"/>
        </w:rPr>
      </w:pPr>
    </w:p>
    <w:p>
      <w:pPr>
        <w:widowControl w:val="0"/>
        <w:rPr>
          <w:sz w:val="2"/>
          <w:szCs w:val="2"/>
        </w:rPr>
      </w:pPr>
    </w:p>
    <w:p>
      <w:pPr>
        <w:pStyle w:val="Style55"/>
        <w:framePr w:w="9768" w:wrap="notBeside" w:vAnchor="text" w:hAnchor="text" w:xAlign="center" w:y="1"/>
        <w:tabs>
          <w:tab w:leader="underscore" w:pos="830" w:val="left"/>
        </w:tabs>
        <w:widowControl w:val="0"/>
        <w:keepNext w:val="0"/>
        <w:keepLines w:val="0"/>
        <w:shd w:val="clear" w:color="auto" w:fill="auto"/>
        <w:bidi w:val="0"/>
        <w:spacing w:before="0" w:after="0" w:line="100" w:lineRule="exact"/>
        <w:ind w:left="0" w:right="0" w:firstLine="0"/>
      </w:pPr>
      <w:r>
        <w:rPr>
          <w:rStyle w:val="CharStyle57"/>
          <w:b/>
          <w:bCs/>
        </w:rPr>
        <w:t>783</w:t>
      </w:r>
      <w:r>
        <w:rPr>
          <w:lang w:val="cs-CZ" w:eastAsia="cs-CZ" w:bidi="cs-CZ"/>
          <w:w w:val="100"/>
          <w:spacing w:val="0"/>
          <w:color w:val="000000"/>
          <w:position w:val="0"/>
        </w:rPr>
        <w:t xml:space="preserve"> </w:t>
        <w:tab/>
      </w:r>
      <w:r>
        <w:rPr>
          <w:rStyle w:val="CharStyle57"/>
          <w:b/>
          <w:bCs/>
        </w:rPr>
        <w:t>Nátěry</w:t>
      </w: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78312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PROTIKOROZ OCHRANA OCEL KONSTR NÁTĚREM VÍCEVRST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681,00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78324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PROTIKOROZ OCHRANA DOPLŇK OK NÁSTŘIKEM METALIZACÍ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616,00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78382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NÁTĚRY BETON KONSTR TYP S2 (OS-B)</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78383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NÁTĚRY BETON KONSTR TYP S4 (OS-C)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391,00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1"/>
              </w:rPr>
              <w:t>Potrubí</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87427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POTRUBÍ Z TRUB PLASTOVÝCH ODPADNÍCH DN DO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87433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POTRUBÍ Z TRUB PLASTOVÝCH ODPADNÍCH DN DO 150MM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87434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POTRUBÍ Z TRUB PLASTOVÝCH ODPADNÍCH DN DO 200MM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466,00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87444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POTRUBÍ Z TRUB PLASTOVÝCH ODPADNÍCH DN DO 250MM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759,00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87527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POTRUBÍ DREN Z TRUB PLAST (I FLEXIBIL) DN DO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875332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POTRUBÍ DREN Z TRUB PLAST DN DO 150MM DĚROVANÝCH</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30,88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87727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CHRÁNIČKY PŮLENÉ Z TRUB PLAST DN DO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87733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CHRÁNIČKY PŮLENÉ Z TRUB PLAST DN DO 150MM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373,00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chránička kabel</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87814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NASUNUTÍ KABELŮ DO CHRÁNIČKY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89518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VSAKOVACÍ JÍMKA BETON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7 637,00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895811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DRENÁŽNÍ ŠACHTICE NORMÁLNÍ Z PLAST DÍLCŮ ŠN 60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4 768,00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89711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VPUSŤ KANALIZAČNÍ ULIČNÍ KOMPLETNÍ MONOLIT BETON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8 431,00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89712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VPUSŤ KANALIZAČNÍ ULIČNÍ KOMPLETNÍ Z BETONOVÝCH DÍLCŮ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8 431,00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89721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VPUSŤ KANALIZAČNÍ HORSKÁ KOMPLETNÍ MONOLITICKÁ BETONOVÁ</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15 067,00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89742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VPUSŤ CHODNÍKOVÁ Z BETON DÍLCO</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12 178,00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360</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897528</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VPUSŤ ODVOD ŽLABŮ Z BETON DÍLCŮ, VS. ŠÍŘKY DO 1 000 MM, VSAKOVACÍ JÍMKA S HRUBÝM KAMENIVEM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17 331,19</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897726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ČISTÍCÍ KUSY ŠTĚRBIN ŽLABŮ Z BETON DÍLCŮ SV. ŠÍŘKY DO 400MM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13 003,00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89911G</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POKLOP D400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6 068,00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899121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MŘÍŽE OCELOVÉ SAMOSTATNÉ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6 068,00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VÝŠKOVÁ ÚPRAVA POKLOPŮ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1 713,00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VÝŠKOVÁ ÚPRAVA MŘÍŽÍ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1 713,00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VÝŠKOVÁ ÚPRAVA KRYCÍCH HRNCŮ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861,00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899522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OBETONOVÁNÍ POTRUBÍ Z PROSTÉHO BETONU DO C12/15 (B15)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5,60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2 425,00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899523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OBETONOVÁNÍ POTRUBÍ Z PROSTÉHO BETONU DO C16/20 (B20)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2 714,00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369</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899574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OBETONOVÁNÍ POTRUBÍ ZE ŽELEZOBETONU DO C25/30 (B30) VČETNĚ VÝZTUŽE</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25,19</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3 787,00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899642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ZKOUŠKA VODOTĚSNOSTI POTRUBÍ DN DO 200MM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899651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TLAKOVÉ ZKOUŠKY POTRUBÍ DN DO 300MM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93,00</w:t>
            </w:r>
          </w:p>
        </w:tc>
      </w:tr>
      <w:tr>
        <w:trPr>
          <w:trHeight w:val="139"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TELEVIZNÍ PROHLÍDKA POTRUBÍ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101,00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1"/>
              </w:rPr>
              <w:t>Ostatní konstrukce a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9112B3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ZÁBRADLÍ MOSTNÍ SE SVISLOU VÝPLNÍ - DEMONTÁŽ S PŘESUNEM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9117C3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SVOD OCEL ZÁBRADEL ÚROVEŇ ZADRŽ H2 - DEMONTÁŽ S PŘESUNEM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25,28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91297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DOPRAVNÍ ZRCADLO</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14 138,00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91355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EVIDENČNÍ ČÍSLO MOSTU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1 104,00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915112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VODOROVNÉ DOPRAVNÍ ZNAČENÍ BARVOU HLADKÉ - ODSTRANĚNÍ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915231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VODOR DOPRAV ZNAČ PLASTEM PROFIL ZVUČÍCÍ - DOD A POKLÁDKA</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916139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DOPRAVNÍ SVĚTLO VÝSTRAŽNÉ SOUPRAVA 5 KUSŮ - NÁJEMNÉ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KSDEN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KO OBRUBNÍKY BETONOVÉ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662,00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381</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9182E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VTOKOVÉ JÍMKY BETONOVÉ VČETNĚ DLAŽBY PROPUSTU Z TRUB DN DO 800MM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32 302,00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9182F</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VTOK JÍMKY BETONOVÉ VČET DLAŽBY PROPUSTU Z TRUB DN DO 1000MM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38 803,00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9182G</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VTOKOVÉ JÍMKY BETONOVÉ VČETNĚ DLAŽBY PROPUSTU Z TRUB DN DO 1200MM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43 034,00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RÁMOVÉ 200/150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29 412,00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921910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PRAHOVÁ VPUSŤ</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24 386,00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931311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TĚSNĚNÍ DILATAČ SPAR ASF ZÁLIVKOU PRŮŘ DO 100MM2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931316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TĚSNĚNÍ DILATAČ SPAR ASF ZÁLIVKOU PRŮŘ DO 800MM2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931326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TĚSNĚNÍ DILATAČ SPAR ASF ZÁLIVKOU MODIFIK PRŮŘ DO 800MM2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931327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TĚSNĚNÍ DILATAČ SPAR ASF ZÁLIVKOU MODIFIK PRŮŘ PŘES 800MM2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142,00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390</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931331</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TĚSNĚNÍ DILATAČNÍCH SPAR CEMENTOVOU ZÁLIVKOU PRŮŘEZU DO 100MM2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93140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MOSTNÍ ZÁVĚRY PODPOVRCHOVÉ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10 268,00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MOSTNÍ ZÁVĚRY POVRCHOVÉ POSUN DO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23 736,00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93160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MOSTNÍ ZÁVĚRY ELASTICKÉ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0,10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279 569,00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394</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935111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ŠTĚRBINOVÉ ŽLABY Z BETONOVÝCH DÍLCŮ ŠÍŘ DO 400MM VÝŠ DO 500MM BEZ OBRUBY</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2 590,00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395</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935113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ŠTĚRBINOVÉ ŽLABY Z BETONOVÝCH DÍLCŮ ŠÍŘ DO 400MM VÝŠ DO 500MM S OBRUBOU 120MM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110,00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2 807,00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396</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935211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PŘÍKOPOVÉ ŽLABY Z BETON TVÁRNIC ŠÍŘ DO 600MM DO ŠTĚRKOPÍSKU TL 100MM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6,76</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935212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PŘÍKOPOVÉ ŽLABY Z BETON TVÁRNIC ŠÍŘ DO 600MM DO BETONU TL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518,00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935213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PŘEDLÁŽDĚNÍ ŽLABŮ Z TVÁRNIC ŠÍŘ DO 600MM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935812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ŽLABY A RIGOLY DLÁŽDĚNÉ Z KOSTEK DROBNÝCH DO BETONU TL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12,55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1 342,00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935822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ŽLABY A RIGOLY DLÁŽDĚNÉ Z KOSTEK VELKÝCH DO BETONU TL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1 672,00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93650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DROBNÉ DOPLŇK KONSTR KOVOVÉ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KG</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93808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VOZOVEK ZAMETENÍM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50 250,00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ASFALTOVÝCH VOZOVEK UMYTÍM VODOU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50 250,00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ASFALTOVÝCH VOZOVEK OD VEGETACE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OČISTĚNÍ ZDIVA OD VEGETACE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938442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ZDIVA OTRYSKÁNÍM TLAKOVOU VODOU DO 500 BARŮ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938452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ZDIVA OTRYSKÁNÍM NA SUCHO KŘEMIČ PÍSKEM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BETON KONSTR OD VEGETACE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938542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BETON KONSTR OTRYSKÁNÍM TLAK VODOU DO 500 BARŮ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938554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BETON KONSTR OTRYSKÁNÍM NA SUCHO KOVOVOU DRTÍ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938652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OCEL KONSTR OTRYSKÁNÍM NA SUCHO KŘEMIČ PÍSKEM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338,00</w:t>
            </w:r>
          </w:p>
        </w:tc>
      </w:tr>
      <w:tr>
        <w:trPr>
          <w:trHeight w:val="139"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96688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VYBOURÁNÍ KANALIZAČ ŠACHET KOMPLETNÍCH</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2 704,00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91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1"/>
              </w:rPr>
              <w:t>Doplňující konstrukce a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9111A1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ZÁBRADLÍ SILNIČNÍ S VODOR MADLY - DODÁVKA A 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36,67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1 060,00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9111B1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ZÁBRADLÍ SILNIČNÍ SE SVISLOU VÝPLNÍ - DODÁVKA A 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2 322,00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9111B3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ZÁBRADLÍ SILNIČNÍ SE SVISLOU VÝPLNÍ - DEMONTÁŽ S PŘESUNEM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9112A1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ZÁBRADLÍ MOSTNÍ S VODOR MADLY - DODÁVKA A 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1 651,00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9112A3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ZÁBRADLÍ MOSTNÍ S VODOR MADLY - DEMONTÁŽ S PŘESUNEM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9112B1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ZÁBRADLÍ MOSTNÍ SE SVISLOU VÝPLNÍ - DODÁVKA A 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3 653,00</w:t>
            </w:r>
          </w:p>
        </w:tc>
      </w:tr>
      <w:tr>
        <w:trPr>
          <w:trHeight w:val="293" w:hRule="exact"/>
        </w:trPr>
        <w:tc>
          <w:tcPr>
            <w:shd w:val="clear" w:color="auto" w:fill="FFFFFF"/>
            <w:tcBorders>
              <w:left w:val="single" w:sz="4"/>
              <w:top w:val="single" w:sz="4"/>
              <w:bottom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419</w:t>
            </w:r>
          </w:p>
        </w:tc>
        <w:tc>
          <w:tcPr>
            <w:shd w:val="clear" w:color="auto" w:fill="FFFFFF"/>
            <w:tcBorders>
              <w:left w:val="single" w:sz="4"/>
              <w:top w:val="single" w:sz="4"/>
              <w:bottom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9113A1</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9" w:lineRule="exact"/>
              <w:ind w:left="0" w:right="0" w:firstLine="0"/>
            </w:pPr>
            <w:r>
              <w:rPr>
                <w:rStyle w:val="CharStyle52"/>
              </w:rPr>
              <w:t>SVODIDLO OCEL SILNIČ JEDNOSTR, ÚROVEŇ ZADRŽ N1, N2 - DODÁVKA A MONTÁŽ</w:t>
            </w:r>
          </w:p>
        </w:tc>
        <w:tc>
          <w:tcPr>
            <w:shd w:val="clear" w:color="auto" w:fill="FFFFFF"/>
            <w:tcBorders>
              <w:left w:val="single" w:sz="4"/>
              <w:top w:val="single" w:sz="4"/>
              <w:bottom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bottom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525,00</w:t>
            </w:r>
          </w:p>
        </w:tc>
        <w:tc>
          <w:tcPr>
            <w:shd w:val="clear" w:color="auto" w:fill="FFFFFF"/>
            <w:tcBorders>
              <w:left w:val="single" w:sz="4"/>
              <w:right w:val="single" w:sz="4"/>
              <w:top w:val="single" w:sz="4"/>
              <w:bottom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840,00</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24"/>
        <w:gridCol w:w="4627"/>
        <w:gridCol w:w="754"/>
        <w:gridCol w:w="1022"/>
        <w:gridCol w:w="1037"/>
      </w:tblGrid>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420</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9113A2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SVODIDLO OCEL SILNIČ JEDNOSTR, ÚROVEŇ ZADRŽ N1, N2 - MONTÁŽ S PŘESUNEM (BEZ DODÁ</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160,00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421</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9113A3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SVODIDLO OCEL SILNIČ JEDNOSTR, ÚROVEŇ ZADRŽ N1, N2 - DEMONTÁŽ S PŘESUNEM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155,00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9117C1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SVOD OCEL ZÁBRADEL ÚROVEŇ ZADRŽ H2 - DODÁVKA A 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25,28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4 943,00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91228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SMĚROVÉ SLOUPKY Z PLAST HMOT VČETNĚ ODRAZNÉHO PÁSKU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912283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SMĚROVÉ SLOUPKY Z PLAST HMOT - DEMONTÁŽ A ODVOZ</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133,00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425</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91238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SMĚROVÉ SLOUPKY Z PLAST HMOT - NÁSTAVCE NA SVODIDLA VČETNĚ ODRAZNÉHO PÁSKU</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91267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ODRAZKY NA SVODIDLA</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237,00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427</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DOPRAVNÍ ZNAČKY ZÁKLAD VELIKOSTI OCEL NEREFLEXNÍ - MONTÁŽ S PŘEMÍST</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281,00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428</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DOPRAVNÍ ZNAČKY ZÁKLADNÍ VELIKOSTI OCELOVÉ NEREFLEXNÍ - DEMONTÁŽ</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 ZNAČKY ZÁKLAD VEL OCEL NEREFLEXNÍ - DOD, MONT, DEMONT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2 126,00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430</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DOPRAVNÍ ZNAČKY ZÁKLADNÍ VELIKOSTI OCELOVÉ FÓLIE TŘ 1 - DODÁVKA A MONTÁŽ</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2 157,00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431</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DOPRAVNÍ ZNAČKY ZÁKLADNÍ VELIKOSTI OCELOVÉ FÓLIE TŘ 1 - MONTÁŽ S PŘEMÍSTĚNÍM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DOPRAVNÍ ZNAČKY ZÁKLADNÍ VELIKOSTI OCELOVÉ FÓLIE TŘ 1 - DEMONTÁŽ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 ZNAČKY ZÁKLAD VEL OCEL FÓLIE TŘ 1 - DOD, MONT, DEMONT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816,00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434</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DOPRAVNÍ ZNAČKY ZÁKLADNÍ VELIKOSTI OCELOVÉ FÓLIE TŘ 2 - DODÁVKA A MONTÁŽ</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2 714,00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914139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 ZNAČKY ZÁKLAD VEL OCEL FÓLIE TŘ 2 - NÁJEMNÉ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KSDEN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34,00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914419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 ZNAČKY 100X150CM OCEL - NÁJEMNÉ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KSDEN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914424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 ZNAČKY 100X150CM OCEL FÓLIE TŘ 1 - DOD, MONT, DEMONT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4 809,00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914724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STÁLÁ DOPRAV ZAŘÍZ Z3 OCEL S FÓLIÍ TŘ 1 DODÁV, MONT, DEMONT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3 271,00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439</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914921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SLOUPKY A STOJKY DOPRAVNÍCH ZNAČEK Z OCEL TRUBEK DO PATKY - DODÁVKA A MONTÁŽ</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1 631,00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914923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SLOUPKY A STOJKY DZ Z OCEL TRUBEK DO PATKY DEMONTÁŽ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914A22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EV ČÍSLO MOSTU OCEL S FÓLIÍ TŘ.1 MONTÁŽ S PŘESUNEM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281,00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914A23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EV ČÍSLO MOSTU OCEL S FÓLIÍ TŘ.1 DEMONTÁŽ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164,00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915111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VODOROVNÉ DOPRAVNÍ ZNAČENÍ BARVOU HLADKÉ - DODÁVKA A POKLÁDKA</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4 298,00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121,00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444</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915211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VODOROVNÉ DOPRAVNÍ ZNAČENÍ PLASTEM HLADKÉ - DODÁVKA A POKLÁDKA</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2 450,00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915212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VODOROVNÉ DOPRAVNÍ ZNAČENÍ PLASTEM HLADKÉ - ODSTRANĚNÍ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156,00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446</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915221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VODOR DOPRAV ZNAČ PLASTEM STRUKTURÁLNÍ NEHLUČNÉ - DOD A POKLÁDKA</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372,00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91552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VODOR DOPRAV ZNAČ - PÍSMENA A ZNAKY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747,00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916124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 SVĚTLO VÝSTRAŽ SOUPRAVA 3KS - DOD, MONTÁŽ, DEMONTÁŽ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14 758,00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916129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 SVĚTLO VÝSTRAŽ SOUPRAVA 3KS - NÁJEMNÉ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KSDEN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916131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 SVĚTLO VÝSTRAŽ SOUPRAVA 5KS - DOD A 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18 679,00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916134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DOPRAVNÍ SVĚTLO VÝSTRAŽNÉ SOUPRAVA 5 KUSŮ - DODÁVKA, MONTÁŽ, DEMONTÁŽ</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18 782,00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916314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DOPRAVNÍ ZÁBRANY Z2 - DODÁVKA, MONTÁŽ, DEMONTÁŽ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2 250,00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91721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ZÁHONOVÉ OBRUBY Z BETONOVÝCH OBRUBNÍKŮ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917223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SILNIČNÍ A CHODNÍKOVÉ OBRUBY Z BETONOVÝCH OBRUBNÍKŮ ŠÍŘ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340,00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917224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SILNIČNÍ A CHODNÍKOVÉ OBRUBY Z BETONOVÝCH OBRUBNÍKŮ ŠÍŘ 150MM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917424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SILNIČNÍ A CHODNÍKOVÉ OBRUBY Z KAMENNÝCH OBRUBNÍKŮ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1 610,00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91743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CHODNÍKOVÉ OBRUBY Z KAMENNÝCH KRAJNÍKŮ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40,53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562,00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91781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VÝŠKOVÁ ÚPRAVA OBRUBNÍKŮ BETONOVÝCH</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348,00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91782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VÝŠKOVÁ ÚPRAVA OBRUBNÍKŮ KAMENNÝCH</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91783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VÝŠKOVÁ ÚPRAVA OBRUB Z KRAJNÍKŮ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918145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ČELA BETONOVÁ PROPUSTU Z TRUB DN DO 300MM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10 237,00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918146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ČELA BETONOVÁ PROPUSTU Z TRUB DN DO 400MM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11 868,00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918157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ČELA BETONOVÁ PROPUSTU Z TRUB DN DO 500MM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13 313,00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918158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ČELA BETONOVÁ PROPUSTU Z TRUB DN DO 600MM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27 658,00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91816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ČELA ŽB PROPUSTU Z TRUB DN DO 800MM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36 842,00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918171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ČELA BETONOVÁ PROPUSTU Z TRUB DN DO 1000MM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44 789,00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918172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ČELA BETONOVÁ PROPUSTU Z TRUB DN DO 1200MM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57 173,00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918246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VTOK JÍMKY BETONOVÉ VČET DLAŽBY PROPUSTU Z TRUB DN DO 400MM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17 957,00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918257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VTOK JÍMKY BETONOVÉ VČET DLAŽBY PROPUSTU Z TRUB DN DO 500MM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20 434,00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470</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918258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VTOKOVÉ JÍMKY BETONOVÉ VČETNĚ DLAŽBY PROPUSTU Z TRUB DN DO 600MM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24 355,00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471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918345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300MM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1 930,00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ŽB troubv</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472| 918346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400MM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27,99</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2 477,00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železobeton</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473| 91834611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400MM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2 477,00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koruaovanv plast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4741 918357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500MM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19,11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3 065,00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koruaovanv plast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475| 91835711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500MM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23,16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3 065,00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železobeton</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476| 918358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600MM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49,22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3 984,00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železobeton</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477| 91835811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600MM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3 984,00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koruaovanv plast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478| 91836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800MM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6 471,00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koruaovanv plast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479| 9183611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800MM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27,02</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6 471,00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železobeton</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480| 918371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1000MM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28,95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8 648,00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železobeton</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481 9183711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1000MM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8 648,00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koruaovanv plast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482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918546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ČELA KAMENNÁ PROPUSTU Z TRUB DN DO 400MM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11 868,00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483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918558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ČELA KAMENNÁ PROPUSTU Z TRUB DN DO 600MM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20 846,00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484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91856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ČELA KAMENNÁ PROPUSTU Z TRUB DN DO 800MM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25 697,00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485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919111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ŘEZÁNÍ ASFALTOVÉHO KRYTU VOZOVEK TL DO 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486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919112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ŘEZÁNÍ ASFALTOVÉHO KRYTU VOZOVEK TL DO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487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919121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ŘEZÁNÍ BETON KRYTU VOZOVEK TL DO 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38,60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171,00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96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1"/>
              </w:rPr>
              <w:t>Bourání konstrukcí</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488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966118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KONSTRUKCÍ Z BETON DÍLCŮ S ODVOZEM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4 778,00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489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966125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KONSTRUKCÍ Z KAMENE NA SUCHO S ODVOZEM DO 8KM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0,19</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1 176,00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490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KONSTRUKCÍ Z KAMENE NA MC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13,51</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1 899,00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491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966138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KONSTRUKCÍ Z KAMENE NA MC S ODVOZEM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17,85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2 982,00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492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966158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KONSTRUKCÍ Z PROST BETONU S ODVOZEM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20,27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4 097,00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493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966168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KONSTRUKCÍ ZE ŽELEZOBETONU S ODVOZEM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26,54</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6 099,00</w:t>
            </w:r>
          </w:p>
        </w:tc>
      </w:tr>
      <w:tr>
        <w:trPr>
          <w:trHeight w:val="154" w:hRule="exact"/>
        </w:trPr>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494</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966188</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DEMONTÁŽ KONSTRUKCÍ KOVOVÝCH S ODVOZEM DO 20KM</w:t>
            </w: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3 911,00</w:t>
            </w:r>
          </w:p>
        </w:tc>
      </w:tr>
    </w:tbl>
    <w:p>
      <w:pPr>
        <w:framePr w:w="9768" w:wrap="notBeside" w:vAnchor="text" w:hAnchor="text" w:xAlign="center" w:y="1"/>
        <w:widowControl w:val="0"/>
        <w:rPr>
          <w:sz w:val="2"/>
          <w:szCs w:val="2"/>
        </w:rPr>
      </w:pPr>
    </w:p>
    <w:p>
      <w:pPr>
        <w:widowControl w:val="0"/>
        <w:rPr>
          <w:sz w:val="2"/>
          <w:szCs w:val="2"/>
        </w:rPr>
        <w:sectPr>
          <w:headerReference w:type="even" r:id="rId21"/>
          <w:headerReference w:type="default" r:id="rId22"/>
          <w:pgSz w:w="11900" w:h="16840"/>
          <w:pgMar w:top="981" w:left="1006" w:right="1126" w:bottom="995" w:header="0" w:footer="3" w:gutter="0"/>
          <w:rtlGutter w:val="0"/>
          <w:cols w:space="720"/>
          <w:noEndnote/>
          <w:docGrid w:linePitch="360"/>
        </w:sect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495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966346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PROPUSTŮ Z TRUB DN DO 400MM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23,16</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1 104,00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496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966357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PROPUSTŮ Z TRUB DN DO 500MM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17,37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1 352,00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497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966358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PROPUSTŮ Z TRUB DN DO 600MM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30,88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2 188,00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498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PROPUSTŮ Z TRUB DN DO 800MM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2 580,00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499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966371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PROPUSTŮ Z TRUB DN DO 1000MM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3 643,00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500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96656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ŽLABŮ Z DÍLCŮ (VČET ŠTĚRBINOVÝCH) ŠÍŘKY 400MM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1 104,00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96687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VYBOURÁNÍ ULIČNÍCH VPUSTÍ KOMPLETNÍCH</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1 692,00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502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967128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VYBOURÁNÍ ČÁSTÍ KONSTR KAMENNÝCH NA SUCHO S ODVOZEM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1 858,00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503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967158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VYBOURÁNÍ ČÁSTÍ KONSTRUKCÍ BETON S ODVOZEM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4 943,00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504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967168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VYBOURÁNÍ ČÁSTÍ KONSTRUKCÍ ŽELEZOBET S ODVOZEM DO 20KM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6 099,00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505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968122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VYSEKÁNÍ OTVORŮ, KAPES, RÝH V KAMENNÉM ZDIVU NA MC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0,50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1 868,00</w:t>
            </w:r>
          </w:p>
        </w:tc>
      </w:tr>
      <w:tr>
        <w:trPr>
          <w:trHeight w:val="139"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506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96815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VYSEKÁNÍ OTVORŮ, KAPES, RÝH V ŽELEZOBETONOVÉ KONSTRUKCI</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0,20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7 420,00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97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1"/>
              </w:rPr>
              <w:t>Doprava vybouraných hmot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507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97612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VYBOURÁNÍ DROBNÝCH PŘEDMĚTŮ KAMENNÝCH</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561,00</w:t>
            </w:r>
          </w:p>
        </w:tc>
      </w:tr>
      <w:tr>
        <w:trPr>
          <w:trHeight w:val="154" w:hRule="exact"/>
        </w:trPr>
        <w:tc>
          <w:tcPr>
            <w:shd w:val="clear" w:color="auto" w:fill="FFFFFF"/>
            <w:tcBorders>
              <w:lef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508</w:t>
            </w:r>
          </w:p>
        </w:tc>
        <w:tc>
          <w:tcPr>
            <w:shd w:val="clear" w:color="auto" w:fill="FFFFFF"/>
            <w:tcBorders>
              <w:lef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97817</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MOSTNÍ IZOLACE</w:t>
            </w:r>
          </w:p>
        </w:tc>
        <w:tc>
          <w:tcPr>
            <w:shd w:val="clear" w:color="auto" w:fill="FFFFFF"/>
            <w:tcBorders>
              <w:lef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7,00</w:t>
            </w:r>
          </w:p>
        </w:tc>
        <w:tc>
          <w:tcPr>
            <w:shd w:val="clear" w:color="auto" w:fill="FFFFFF"/>
            <w:tcBorders>
              <w:left w:val="single" w:sz="4"/>
              <w:right w:val="single" w:sz="4"/>
              <w:top w:val="single" w:sz="4"/>
              <w:bottom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171,00</w:t>
            </w:r>
          </w:p>
        </w:tc>
      </w:tr>
    </w:tbl>
    <w:p>
      <w:pPr>
        <w:framePr w:w="9768"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23"/>
          <w:pgSz w:w="11900" w:h="16840"/>
          <w:pgMar w:top="981" w:left="1006" w:right="1126" w:bottom="995" w:header="0" w:footer="3" w:gutter="0"/>
          <w:rtlGutter w:val="0"/>
          <w:cols w:space="720"/>
          <w:noEndnote/>
          <w:docGrid w:linePitch="360"/>
        </w:sectPr>
      </w:pPr>
    </w:p>
    <w:tbl>
      <w:tblPr>
        <w:tblOverlap w:val="never"/>
        <w:tblLayout w:type="fixed"/>
        <w:jc w:val="left"/>
      </w:tblPr>
      <w:tblGrid>
        <w:gridCol w:w="600"/>
        <w:gridCol w:w="749"/>
        <w:gridCol w:w="494"/>
        <w:gridCol w:w="3672"/>
        <w:gridCol w:w="595"/>
        <w:gridCol w:w="811"/>
        <w:gridCol w:w="826"/>
      </w:tblGrid>
      <w:tr>
        <w:trPr>
          <w:trHeight w:val="470" w:hRule="exact"/>
        </w:trPr>
        <w:tc>
          <w:tcPr>
            <w:shd w:val="clear" w:color="auto" w:fill="000000"/>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8"/>
              </w:rPr>
              <w:t>Poř. číslo</w:t>
            </w:r>
          </w:p>
        </w:tc>
        <w:tc>
          <w:tcPr>
            <w:shd w:val="clear" w:color="auto" w:fill="000000"/>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8"/>
              </w:rPr>
              <w:t>Kód položky</w:t>
            </w:r>
          </w:p>
        </w:tc>
        <w:tc>
          <w:tcPr>
            <w:shd w:val="clear" w:color="auto" w:fill="000000"/>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8"/>
              </w:rPr>
              <w:t>Varianta:</w:t>
            </w:r>
          </w:p>
        </w:tc>
        <w:tc>
          <w:tcPr>
            <w:shd w:val="clear" w:color="auto" w:fill="000000"/>
            <w:tcBorders/>
            <w:vAlign w:val="bottom"/>
          </w:tcPr>
          <w:p>
            <w:pPr>
              <w:pStyle w:val="Style10"/>
              <w:framePr w:w="7747" w:wrap="notBeside" w:vAnchor="text" w:hAnchor="text" w:y="1"/>
              <w:widowControl w:val="0"/>
              <w:keepNext w:val="0"/>
              <w:keepLines w:val="0"/>
              <w:shd w:val="clear" w:color="auto" w:fill="auto"/>
              <w:bidi w:val="0"/>
              <w:jc w:val="center"/>
              <w:spacing w:before="0" w:after="0" w:line="245" w:lineRule="exact"/>
              <w:ind w:left="0" w:right="0" w:firstLine="0"/>
            </w:pPr>
            <w:r>
              <w:rPr>
                <w:rStyle w:val="CharStyle58"/>
              </w:rPr>
              <w:t>Název položky 4</w:t>
            </w:r>
          </w:p>
        </w:tc>
        <w:tc>
          <w:tcPr>
            <w:shd w:val="clear" w:color="auto" w:fill="000000"/>
            <w:tcBorders/>
            <w:vAlign w:val="bottom"/>
          </w:tcPr>
          <w:p>
            <w:pPr>
              <w:pStyle w:val="Style10"/>
              <w:framePr w:w="7747" w:wrap="notBeside" w:vAnchor="text" w:hAnchor="text" w:y="1"/>
              <w:widowControl w:val="0"/>
              <w:keepNext w:val="0"/>
              <w:keepLines w:val="0"/>
              <w:shd w:val="clear" w:color="auto" w:fill="auto"/>
              <w:bidi w:val="0"/>
              <w:jc w:val="center"/>
              <w:spacing w:before="0" w:after="120" w:line="80" w:lineRule="exact"/>
              <w:ind w:left="0" w:right="0" w:firstLine="0"/>
            </w:pPr>
            <w:r>
              <w:rPr>
                <w:rStyle w:val="CharStyle58"/>
              </w:rPr>
              <w:t>MJ</w:t>
            </w:r>
          </w:p>
          <w:p>
            <w:pPr>
              <w:pStyle w:val="Style10"/>
              <w:framePr w:w="7747" w:wrap="notBeside" w:vAnchor="text" w:hAnchor="text" w:y="1"/>
              <w:widowControl w:val="0"/>
              <w:keepNext w:val="0"/>
              <w:keepLines w:val="0"/>
              <w:shd w:val="clear" w:color="auto" w:fill="auto"/>
              <w:bidi w:val="0"/>
              <w:jc w:val="center"/>
              <w:spacing w:before="120" w:after="0" w:line="80" w:lineRule="exact"/>
              <w:ind w:left="0" w:right="0" w:firstLine="0"/>
            </w:pPr>
            <w:r>
              <w:rPr>
                <w:rStyle w:val="CharStyle58"/>
              </w:rPr>
              <w:t>5</w:t>
            </w:r>
          </w:p>
        </w:tc>
        <w:tc>
          <w:tcPr>
            <w:shd w:val="clear" w:color="auto" w:fill="000000"/>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8"/>
              </w:rPr>
              <w:t>Množství</w:t>
            </w:r>
          </w:p>
        </w:tc>
        <w:tc>
          <w:tcPr>
            <w:shd w:val="clear" w:color="auto" w:fill="000000"/>
            <w:tcBorders/>
            <w:vAlign w:val="top"/>
          </w:tcPr>
          <w:p>
            <w:pPr>
              <w:pStyle w:val="Style10"/>
              <w:framePr w:w="7747" w:wrap="notBeside" w:vAnchor="text" w:hAnchor="text" w:y="1"/>
              <w:widowControl w:val="0"/>
              <w:keepNext w:val="0"/>
              <w:keepLines w:val="0"/>
              <w:shd w:val="clear" w:color="auto" w:fill="auto"/>
              <w:bidi w:val="0"/>
              <w:jc w:val="center"/>
              <w:spacing w:before="0" w:after="0" w:line="110" w:lineRule="exact"/>
              <w:ind w:left="0" w:right="0" w:firstLine="0"/>
            </w:pPr>
            <w:r>
              <w:rPr>
                <w:rStyle w:val="CharStyle58"/>
              </w:rPr>
              <w:t>Maximální Jednotková cena v Kč bez DPH</w:t>
            </w:r>
          </w:p>
        </w:tc>
      </w:tr>
      <w:tr>
        <w:trPr>
          <w:trHeight w:val="120" w:hRule="exact"/>
        </w:trPr>
        <w:tc>
          <w:tcPr>
            <w:shd w:val="clear" w:color="auto" w:fill="FFFFFF"/>
            <w:gridSpan w:val="7"/>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1280" w:right="0" w:firstLine="0"/>
            </w:pPr>
            <w:r>
              <w:rPr>
                <w:rStyle w:val="CharStyle59"/>
              </w:rPr>
              <w:t>0 Všeobecné konstrukce a Dráce</w:t>
            </w: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1 014101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POPLATKY ZA SKLADKU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627,27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660,00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ŽB, kámen 2400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2 01410111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POPLATKY ZA SKLADKU</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241,26</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330,00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KSC 2400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60"/>
              </w:rPr>
              <w:t>3</w:t>
            </w:r>
            <w:r>
              <w:rPr>
                <w:rStyle w:val="CharStyle59"/>
              </w:rPr>
              <w:t xml:space="preserve"> 01410112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POPLATKY ZA SKLADKU</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2 026,56</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440,00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vozovkové souvrství 2200ka/m3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4 01410113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POPLATKY ZA SKLADKU</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6 000,00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330,00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kamenivo, zemina 2000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60"/>
              </w:rPr>
              <w:t>5</w:t>
            </w:r>
            <w:r>
              <w:rPr>
                <w:rStyle w:val="CharStyle59"/>
              </w:rPr>
              <w:t xml:space="preserve"> 01410114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POPLATKY ZA SKLADKU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6 000,00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308,00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zemina 1800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60"/>
              </w:rPr>
              <w:t>6</w:t>
            </w:r>
            <w:r>
              <w:rPr>
                <w:rStyle w:val="CharStyle59"/>
              </w:rPr>
              <w:t xml:space="preserve"> 01410115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POPLATKY ZA SKLADKU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255,73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550,00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ŽB 2500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60"/>
              </w:rPr>
              <w:t>7</w:t>
            </w:r>
            <w:r>
              <w:rPr>
                <w:rStyle w:val="CharStyle59"/>
              </w:rPr>
              <w:t xml:space="preserve"> 01410116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POPLATKY ZA SKLADKU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48,25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550,00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ŽB 2600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60"/>
              </w:rPr>
              <w:t>8</w:t>
            </w:r>
            <w:r>
              <w:rPr>
                <w:rStyle w:val="CharStyle59"/>
              </w:rPr>
              <w:t xml:space="preserve"> 014102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POPLATKY ZA SKLADKU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1 200,00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pařezy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60"/>
              </w:rPr>
              <w:t>9</w:t>
            </w:r>
            <w:r>
              <w:rPr>
                <w:rStyle w:val="CharStyle59"/>
              </w:rPr>
              <w:t xml:space="preserve"> 014102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POPLATKY ZA SKLADKU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626,41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220,00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ŽB, kámen 2400ka/m3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10 01410211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POPLATKY ZA SKLADKU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241,26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360,00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KSC 2400ka/m3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14 01410212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POPLATKY ZA SKLADKU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2 026,56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198,00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vozovkové souvrství 2200ka/m3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60"/>
              </w:rPr>
              <w:t>12</w:t>
            </w:r>
            <w:r>
              <w:rPr>
                <w:rStyle w:val="CharStyle59"/>
              </w:rPr>
              <w:t xml:space="preserve"> 01410213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POPLATKY ZA SKLADKU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4 500,00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165,00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kamenivo, zemina 2000ka/m3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19 01410214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POPLATKY ZA SKLADKU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4 500,00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165,00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zemina 1800ka/m3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14 01410215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POPLATKY ZA SKLADKU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255,73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360,00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ŽB 2500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15 01410216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POPLATKY ZA SKLADKU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48,25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360,00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ŽB 2600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014112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POPLATKY ZA SKLADKU TYP S-IO (INERTNÍ ODPAD)</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106,15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180,00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014122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POPLATKY ZA SKLADKU TYP S-OO (OSTATNÍ ODPAD)</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T</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106,15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180,00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014132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POPLATKY ZA SKLADKU TYP S-NO (NEBEZPEČNY ODPAD)</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165,00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6 800,00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Nebezpečný odpad( např. dehtové penetrační makadamy...), 2200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19 02510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ZKOUŠENI MATERIÁLU ZKUŠEBNOU ZHOTOVITELE</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30 000,00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29 02610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ZKOUŠENI KONSTRUKCI A PRACI ZKUŠEBNOU ZHOTOVITELE</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48 000,00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24 02620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ZKOUŠENI KONSTRUKCI A PRACI NEZÁVISLOU ZKUŠEBNOU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48 000,00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KPL=stavba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29 0271Ó</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POMOC PRÁCE ZRIZ NEBO ZAJIŠT OBJIŽDKY A PŘISTUP CESTY</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12 000,00</w:t>
            </w:r>
          </w:p>
        </w:tc>
      </w:tr>
      <w:tr>
        <w:trPr>
          <w:trHeight w:val="22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9"/>
              </w:rPr>
              <w:t>Zajištění dopravně inženýrského opatření včetně projednání s Policiií ČR a získání povolení uzavírky silnice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29 02720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POMOC PRÁCE ZRIZ NEBO ZAJIŠT REGULACI A OCHRANU DOPRAVY</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120 000,00</w:t>
            </w:r>
          </w:p>
        </w:tc>
      </w:tr>
      <w:tr>
        <w:trPr>
          <w:trHeight w:val="45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9"/>
              </w:rPr>
              <w:t>KPL = stavba</w:t>
            </w:r>
          </w:p>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9"/>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02780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POMOC PRÁCE ZRIZ NEBO ZAJIŠT ZEMNIKY A SKLÁDKY</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42 000,00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02811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PRUZKUMNE PRÁCE GEOTECHNICKE NA POVRCHU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42 000,00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02851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PRUZKUMNE PRÁCE DIAGNOSTIKY KONSTRUKCI NA POVRCHU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24 000,00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02911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OSTATNI POŽADAVKY - GEODETICKE ZAMĚŘENI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36 000,00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Vytyčení inženýrských sítí na stavbě, KPL=stavba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29 0291111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OSTATNI POŽADAVKY - GEODETICKE ZAMĚŘENI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12 000,00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Dro realizaci stavbv</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29 0291112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OSTATNI POŽADAVKY - GEODETICKE ZAMĚŘENI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12 000,00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ke kolaudaci</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39 0291113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OSTATNI POŽADAVKY - GEODETICKE ZAMĚŘENI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12 000,00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vytyčení hranic pozemků</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029412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OSTATNI POŽADAVKY - VYPRACOVÁNI MOSTNIHO LISTU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6 000,00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02943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OSTATNI POŽADAVKY - VYPRACOVÁNI RDS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60 000,00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02944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OSTAT POŽADAVKY - DOKUMENTACE SKUTEČ PROVEDENI V DIGIT FORMĚ</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60 000,00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02945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OSTAT POŽADAVKY - GEOMETRICKY PLÁN</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18 000,00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35</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02946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OSTAT POŽADAVKY - PASPORTIZACE A FOTODOKUMENTACE OBJIZDNYCH TRAS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3 600,00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02946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R</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OSTAT POŽADAVKY - PASPORTIZACE A FOTODOKUMENTACE STAVBY</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1 200,00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02947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R</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VYPRACOVÁNI POVODNOVEHO A HAVARIJNIHO PLÁNU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12 000,00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02953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OSTATNI POŽADAVKY - HLAVNI MOSTNI PROHLIDKA</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12 000,00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02991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OSTATNI POŽADAVKY - INFORMAČNI TABULE</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18 000,00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Rozměr 2,5 x 1,75 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49 03100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ZAŘIZENI STAVENIŠTĚ - ZŘIZENI, PROVOZ, DEMONTÁŽ</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48 000,00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44 03101 IR</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KOMPLETNI PRÁCE SOUVISEJICI SE ZAJIŠTĚNIM BOZP NA STAVBĚ</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36 000,00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49 03730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POMOC PRÁCE ZAJIŠT NEBO ZŘIZ OCHRANU INŽENÝRSKÝCH SITI</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KPL</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24 000,00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 R</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DOPRAVA MATERIÁLU VČETNĚ NALOŽENI A SLOŽENI DO 1 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750,00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72,00</w:t>
            </w:r>
          </w:p>
        </w:tc>
      </w:tr>
      <w:tr>
        <w:trPr>
          <w:trHeight w:val="23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9"/>
              </w:rPr>
              <w:t>Vnitrostaveništní i mimostaveništní doprava materiálu (suť, kamenivo, frézovaná, zemina,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R</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PŘIPLATEK K DOPRAVĚ ZA KAŽDÝ DALŠI 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12 500,00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8,40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Zemní Dráce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ODSTRANĚNI TRAVIN</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5,80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111204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ODSTRANĚNI KŘOVIN S ODVOZEM DO 5KM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82,99</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11130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SEJMUTÍ DRNU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32,40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11201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KÁCENI STROMU D KMENE DO 0,5M S ODSTRANĚNIM PAŘEZU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11,00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1 968,00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včetně dopravy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49 4252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KÁCENI STROMU D KMENE DO 0,9M S ODSTRANĚNIM PAŘEZU</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5 556,00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vč.dopravy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59 42Ó3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KÁCENI STROMU D KMENE PŘES 0,9M S ODSTRAN PAŘEZU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12 480,00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včetně dopravy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ODSTRANĚNI PAŘEZU D DO 0,5M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784,80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11222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ODSTRANĚNI PAŘEZU D DO 0,9M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1 572,00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ODSTRANĚNI PAŘEZU D PŘES 0,9M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4 512,00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54</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113136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ODSTRANĚNI KRYTU ZPEVNĚNÝCH PLOCH S ASFALT POJIVEM, ODVOZ DO 12KM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11,58</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940,80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55</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113137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ODSTRANĚNI KRYTU ZPEVNĚNÝCH PLOCH S ASFALT POJIVEM, ODVOZ DO 16KM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144,75</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1 012,80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56</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113138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ODSTRANĚNI KRYTU ZPEVNĚNÝCH PLOCH S ASFALT POJIVEM, ODVOZ DO 20KM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178,53</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1 084,80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ODSTRANĚNI KRYTU ZPEVNĚNÝCH PLOCH Z BETONU,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87,82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2 724,00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113172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ODSTRAN KRYTU ZPEVNĚNÝCH PLOCH Z DLAŽEB KOSTEK, ODVOZ DO 2KM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380,40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59</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113178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ODSTRAN KRYTU ZPEVNĚNÝCH PLOCH Z DLAŽEB KOSTEK, ODVOZ DO 20KM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92,64</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650,40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60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11318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ODSTRANĚNI KRYTU ZPEVNĚNÝCH PLOCH Z DLAŽDIC</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948,00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61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113182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ODSTRANĚNI KRYTU ZPEVNĚNÝCH PLOCH Z DLAŽDIC, ODVOZ DO 2KM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967,20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62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113188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ODSTRANĚNI KRYTU ZPEVNĚNÝCH PLOCH Z DLAŽDIC,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27,50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1 272,00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63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ODSTRANĚNI PŘIKOPU A RIGOLU Z PŘIKOPOVÝCH TVÁRNIC</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106,15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144,00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64</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9"/>
              </w:rPr>
              <w:t>ODSTRANĚNI PODKLADU ZPEVNĚNÝCH PLOCH ZE STABIL ZEMINY, ODVOZ DO 1 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159,23</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282,00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65</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ODSTRANĚNI PODKLADU ZPEVNĚNÝCH PLOCH Z KAMENIVA NESTMELENEHO</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14,48</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277,20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66</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113321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ODSTRAN PODKL ZPEVNĚNÝCH PLOCH Z KAMENIVA NESTMEL, ODVOZ DO 1KM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159,23</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277,20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67</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ODSTRAN PODKL ZPEVNĚNÝCH PLOCH Z KAMENIVA NESTMEL, ODVOZ DO 16KM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337,76</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482,40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68</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113328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ODSTRAN PODKL ZPEVNĚNÝCH PLOCH Z KAMENIVA NESTMEL, ODVOZ DO 20KM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1 936,81</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542,40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69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113335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ODSTRAN PODKL ZPEVNĚNÝCH PLOCH S ASFALT POJIVEM, ODVOZ DO 8KM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678,00</w:t>
            </w:r>
          </w:p>
        </w:tc>
      </w:tr>
      <w:tr>
        <w:trPr>
          <w:trHeight w:val="235" w:hRule="exact"/>
        </w:trPr>
        <w:tc>
          <w:tcPr>
            <w:shd w:val="clear" w:color="auto" w:fill="FFFFFF"/>
            <w:tcBorders>
              <w:left w:val="single" w:sz="4"/>
              <w:top w:val="single" w:sz="4"/>
              <w:bottom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70</w:t>
            </w:r>
          </w:p>
        </w:tc>
        <w:tc>
          <w:tcPr>
            <w:shd w:val="clear" w:color="auto" w:fill="FFFFFF"/>
            <w:tcBorders>
              <w:left w:val="single" w:sz="4"/>
              <w:top w:val="single" w:sz="4"/>
              <w:bottom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113336</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ODSTRAN PODKL ZPEVNĚNÝCH PLOCH S ASFALT POJIVEM, ODVOZ DO 12KM</w:t>
            </w:r>
          </w:p>
        </w:tc>
        <w:tc>
          <w:tcPr>
            <w:shd w:val="clear" w:color="auto" w:fill="FFFFFF"/>
            <w:tcBorders>
              <w:left w:val="single" w:sz="4"/>
              <w:top w:val="single" w:sz="4"/>
              <w:bottom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bottom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7,72</w:t>
            </w:r>
          </w:p>
        </w:tc>
        <w:tc>
          <w:tcPr>
            <w:shd w:val="clear" w:color="auto" w:fill="FFFFFF"/>
            <w:tcBorders>
              <w:left w:val="single" w:sz="4"/>
              <w:right w:val="single" w:sz="4"/>
              <w:top w:val="single" w:sz="4"/>
              <w:bottom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703,20</w:t>
            </w:r>
          </w:p>
        </w:tc>
      </w:tr>
    </w:tbl>
    <w:p>
      <w:pPr>
        <w:framePr w:w="7747" w:wrap="notBeside" w:vAnchor="text" w:hAnchor="text" w:y="1"/>
        <w:widowControl w:val="0"/>
        <w:rPr>
          <w:sz w:val="2"/>
          <w:szCs w:val="2"/>
        </w:rPr>
      </w:pPr>
    </w:p>
    <w:p>
      <w:pPr>
        <w:widowControl w:val="0"/>
        <w:rPr>
          <w:sz w:val="2"/>
          <w:szCs w:val="2"/>
        </w:rPr>
      </w:pPr>
    </w:p>
    <w:p>
      <w:pPr>
        <w:widowControl w:val="0"/>
        <w:rPr>
          <w:sz w:val="2"/>
          <w:szCs w:val="2"/>
        </w:rPr>
        <w:sectPr>
          <w:pgSz w:w="11900" w:h="16840"/>
          <w:pgMar w:top="1335" w:left="1021" w:right="1110" w:bottom="1109" w:header="0" w:footer="3" w:gutter="0"/>
          <w:rtlGutter w:val="0"/>
          <w:cols w:space="720"/>
          <w:noEndnote/>
          <w:docGrid w:linePitch="360"/>
        </w:sectPr>
      </w:pPr>
    </w:p>
    <w:tbl>
      <w:tblPr>
        <w:tblOverlap w:val="never"/>
        <w:tblLayout w:type="fixed"/>
        <w:jc w:val="left"/>
      </w:tblPr>
      <w:tblGrid>
        <w:gridCol w:w="600"/>
        <w:gridCol w:w="749"/>
        <w:gridCol w:w="494"/>
        <w:gridCol w:w="3672"/>
        <w:gridCol w:w="595"/>
        <w:gridCol w:w="811"/>
        <w:gridCol w:w="826"/>
      </w:tblGrid>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71</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113337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ODSTRAŇ PODKL ZPEVNĚNÝCH PLOCH S ASFALT POJIVÉM, ODVOZ DO 16KM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193,01</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792,00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113338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ODSTRAŇ PODKL ZPEVNĚNÝCH PLOCH S ASFALT POJIVÉM, ODVOZ DO 20KM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936,65</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864,00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113348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ODSTRAŇ PODKL ZPEVNĚNÝCH PLOCH S CEM POJIVÉM,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168,88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1 632,00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74</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113438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115" w:lineRule="exact"/>
              <w:ind w:left="0" w:right="0" w:firstLine="0"/>
            </w:pPr>
            <w:r>
              <w:rPr>
                <w:rStyle w:val="CharStyle59"/>
              </w:rPr>
              <w:t>ODSTRAN KRYTU ZPEVNĚNÝCH PLOCH S ASFALT POJIVEM VČET PODKLADU, ODVOZ DO 20KM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250,91</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967,20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ODSTRANĚNÍ ZÁHONOVÝCH OBRUBNÍKŮ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46,80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ODSTRANĚNÍ CHODNÍKOVÝCH OBRUBNÍKŮ BETONOVÝCH</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305,00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104,40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113524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ODSTRANĚNÍ CHODNÍKOVÝCH OBRUBNÍKŮ BETONOVÝCH, ODVOZ DO 5KM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96,50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106,80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ROZRYTI VOZOVKY</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1 752,00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42,00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FRÉZOVÁNÍ ZPEVNĚNÝCH PLOCH ASFALTOVÝCH</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1 404,00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113721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FRÉZOVÁNÍ ZPEVNĚNÝCH PLOCH ASFALTOVÝCH, ODVOZ DO 1 KM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241,26</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1 404,00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113724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FRÉZOVÁNÍ ZPEVNĚNÝCH PLOCH ASFALTOVÝCH, ODVOZ DO 5KM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1 548,00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113725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FRÉZOVÁNÍ ZPEVNĚNÝCH PLOCH ASFALTOVÝCH, ODVOZ DO 8KM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1 620,00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FRÉZOVÁNÍ ZPEVNĚNÝCH PLOCH ASFALTOVÝCH, ODVOZ DO 12KM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359,95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1 668,00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113727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FRÉZOVÁNÍ ZPEVNĚNÝCH PLOCH ASFALTOVÝCH, ODVOZ DO 16KM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154,40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1 740,00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113728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FRÉZOVÁNÍ ZPEVNĚNÝCH PLOCH ASFALTOVÝCH,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2 460,82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1 812,00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113763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FRÉZOVÁNÍ DRÁŽKY PRŮREZU DO 300MM2 V ASFALTOVÉ VOZOVCE</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103,20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11526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PŘEVEDENÍ VODY POTRUBÍM DN 800 NEBO ŽLABY R.O. DO 2,8M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10,62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2 040,00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121104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SEJMUTÍ ORNICE NEBO LESNÍ PŮDY S ODVOZEM DO 5KM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130,80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12273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ODKOPAVKY A PROKOPAVKY OBECNÉ TR. 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38,60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144,00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122731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ODKOPAVKY A PROKOPÁVKY OBECNÉ TR. I, ODVOZ DO 1KM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217,13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144,00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122738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ODKOPÁVKY A PROKOPÁVKY OBECNÉ TR. I,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1 652,00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452,40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122831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ODKOPÁVKY A PROKOPÁVKY OBECNÉ TR. II, ODVOZ DO 1 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241,26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313,20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122835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ODKOPÁVKY A PROKOPÁVKY OBECNÉ TR. II, ODVOZ DO 8KM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482,40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122836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ODKOPÁVKY A PROKOPÁVKY OBECNÉ TR. II, ODVOZ DO 12KM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28,95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565,20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122837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ODKOPÁVKY A PROKOPÁVKY OBECNÉ TR. II, ODVOZ DO 16KM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482,51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667,20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122838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ODKOPÁVKY A PROKOPÁVKY OBECNÉ TR. II,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1 415,00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772,80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122938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ODKOPÁVKY A PROKOPÁVKY OBECNÉ TR. III,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202,66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1 012,80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12373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ODKOP PRO SPOD STAVBU SILNIC A ŽELEZNIC TR. 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57,90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205,20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123731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ODKOP PRO SPOD STAVBU SILNIC A ŽELEZNIC TR. I, ODVOZ DO 1 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284,68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144,00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100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123738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ODKOP PRO SPOD STAVBU SILNIC A ŽELEZNIC TR. I,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2 241,76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446,40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101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123835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ODKOP PRO SPOD STAVBU SILNIC A ŽELEZNIC TR. II, ODVOZ DO 8KM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14,48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627,60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102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123836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ODKOP PRO SPOD STAVBU SILNIC A ŽELEZNIC TR. II, ODVOZ DO 12KM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723,60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103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123838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ODKOP PRO SPOD STAVBU SILNIC A ŽELEZNIC TR. II,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303,98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916,80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104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12911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ČISTĚNÍ VOZOVEK OD NÁNOSU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5 129,00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105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ČISTĚNÍ KRAJNIC OD NÁNOSU TL. DO 100MM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7 623,71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106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12924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ČISTĚNÍ KRAJNIC OD NÁNOSU TL. DO 200MM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2 605,57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91,20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107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12931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ČISTĚNÍ PRÍKOPŮ OD NÁNOSU DO 0,25M3/M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9 684,00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106,80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108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12932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ČISTĚNÍ PRÍKOPŮ OD NÁNOSU DO 0,5M3/M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1 008,45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144,00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109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12940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ČISTĚNÍ RÁMOVÝCH A KLENBOVÝCH PROPUSTŮ OD NÁNOSŮ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18,82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393,60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12960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ČISTĚNÍ VODOTEČÍ A MELIORAČ KANÁLŮ OD NÁNOSŮ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14,48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2 616,00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12980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62"/>
              </w:rPr>
              <w:t>čistění uličních vpusti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519,60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129945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ČISTĚNÍ POTRUBÍ DN DO 300MM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220,80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 xml:space="preserve">čištění DroDustku vč. vtoku, výtoku a </w:t>
            </w:r>
            <w:r>
              <w:rPr>
                <w:rStyle w:val="CharStyle62"/>
              </w:rPr>
              <w:t>dmd.</w:t>
            </w:r>
            <w:r>
              <w:rPr>
                <w:rStyle w:val="CharStyle59"/>
              </w:rPr>
              <w:t xml:space="preserve">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113 129946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ČISTĚNÍ POTRUBÍ DN DO 400MM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82,99</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345,60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60"/>
              </w:rPr>
              <w:t>TT4</w:t>
            </w:r>
            <w:r>
              <w:rPr>
                <w:rStyle w:val="CharStyle59"/>
              </w:rPr>
              <w:t xml:space="preserve"> 129957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ČISTĚNÍ POTRUBÍ DN DO 500MM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58,67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454,80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ÍŤ3 129958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ČISTĚNÍ POTRUBÍ DN DO 600MM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71,41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582,00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ÍŤ3 12996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ČISTĚNÍ POTRUBÍ DN DO 800MM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35,71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692,40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117 129971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ČISTĚNÍ POTRUBÍ DN DO 1000MM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46,32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813,60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ÍŤ3 129972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ČISTĚNÍ POTRUBÍ DN DO 1200MM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27,02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925,20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119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131734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HLOUBENÍ JAM ZAPAŽ I NEPAŽ TR. I, ODVOZ DO 5KM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1,45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326,40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131738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HLOUBENÍ JAM ZAPAŽ I NEPAŽ TR. I,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56,74</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554,40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131838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HLOUBENÍ JAM ZAPAŽ I NEPAŽ TR. II,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13,22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891,60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132734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HLOUBENÍ RÝH SÍR DO 2M PAŽ I NEPAŽ TR. I, ODVOZ DO 5KM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370,80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132738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HLOUBENÍ RÝH SÍR DO 2M PAŽ I NEPAŽ TR. I,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472,48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566,40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132838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HLOUBENÍ RÝH SÍR DO 2M PAŽ I NEPAŽ TR. II, ODVOZ DO 20KM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35,90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1 440,00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133738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HLOUBENÍ SACHET ZAPAŽ I NEPAŽ TR. I, ODVOZ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52,11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1 048,80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17110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ULOŽENÍ SYPANINY DO NÁSYPŮ SE ZHUTNĚNÍM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65,62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69,60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171103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ULOŽENÍ SYPANINY DO NÁSYPŮ SE ZHUTNĚNÍM DO 100% PS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341,62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86,40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17120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ULOŽENÍ SYPANINY DO NÁSYPŮ A NA SKLÁDKY BEZ ZHUTNĚNÍ</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1 790,11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129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17180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ULOŽENÍ SYPANINY DO NÁSYPŮ Z NAKUPOVANÝCH MATERIÁLŮ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550,07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649,20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130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17210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ZRÍZENÍ TĚSNĚNÍ ZE ZEMIN SE ZHUTNĚNÍM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0,97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259,20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131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17310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ZEMNÍ KRAJNICE A DOSYPÁVKY SE ZHUTNĚNÍM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131,24</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235,20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132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17380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ZEMNÍ KRAJNICE A DOSYPÁVKY Z NAKUPOVANÝCH MATERIÁLŮ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2 157,50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849,60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133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17411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ZÁSYP JAM A RÝH ZEMINOU SE ZHUTNĚNÍM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320,39</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130,80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134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17481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ZÁSYP JAM A RÝH Z NAKUPOVANÝCH MATERIÁLŮ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112,91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750,00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SD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133 1748111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ZÁSYP JAM A RÝH Z NAKUPOVANÝCH MATERIÁLŮ</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132,21</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750,00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SD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133 1748112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ZÁSYP JAM A RÝH Z NAKUPOVANÝCH MATERIÁLŮ</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255,73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750,00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zemina vhodná do násypů dle ČSN 73 6330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137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17511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OBSYP POTRUBÍ A OBJEKTŮ SE ZHUTNĚNÍM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0,97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241,20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138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17581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OBSYP POTRUBÍ A OBJEKTŮ Z NAKUPOVANÝCH MATERIÁLŮ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77,88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900,00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139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17750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ZEMNI HRAZKY ZE ZEMIN NEPROPUSTNÝCH</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0,97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482,40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140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17780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ZEMNÍ HRÁZKY Z NAKUPOVANÝCH MATERIÁLŮ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757,20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141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18110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ÚPRAVA PLÁNĚ SE ZHUTNĚNÍM V HORNINĚ TR. 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4 500,00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142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18120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ÚPRAVA PLÁNĚ SE ZHUTNĚNÍM V HORNINĚ TR. II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1 466,84</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25,20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143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18214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ÚPRAVA POVRCHŮ SROVNÁNÍM ÚZEMÍ V TL DO 0,25M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1 698,45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25,20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144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18221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ROZPROSTRENÍ ORNICE VE SVAHU V TL DO 0,10M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27,60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Ť43 18222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ROZPROSTRENÍ ORNICE VE SVAHU V TL DO 0,15M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146</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18222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R</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NÁKUP, DOPRAVA A ROZPROSTRENÍ HUMÓZNÍ VRSTVY VE SVAHU V TL.DO 0,1M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2,90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vč. dodání humozní vrstvy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Ť47 18231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ROZPROSTRENÍ ORNICE V ROVINĚ V TL DO 0,10M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Ť43 18232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ROZPROSTRENÍ ORNICE V ROVINĚ V TL DO 0,15M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27,60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149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18241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ZALOŽENÍ TRÁVNÍKU RUČNÍM VÝSEVEM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169,00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16,80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150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18242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ZALOŽENÍ TRÁVNÍKU HYDROOSEVEM NA ORNICI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482,51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20,40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151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18245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ZALOŽENÍ TRÁVNÍKU ZATRAVNOVACÍ TEXTILIÍ (ROHOŽÍ)</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241,26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159,60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152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18481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OCHRANA STROMŮ BEDNĚNÍM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338,40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153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184B11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115" w:lineRule="exact"/>
              <w:ind w:left="0" w:right="0" w:firstLine="0"/>
            </w:pPr>
            <w:r>
              <w:rPr>
                <w:rStyle w:val="CharStyle59"/>
              </w:rPr>
              <w:t>VYSAZOVÁNÍ STROMŮ LISTNATÝCH S BALEM OBVOD KMENE DO 8CM, VÝS DO 1,2M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963,60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Včetně ochranné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154</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184B12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115" w:lineRule="exact"/>
              <w:ind w:left="0" w:right="0" w:firstLine="0"/>
            </w:pPr>
            <w:r>
              <w:rPr>
                <w:rStyle w:val="CharStyle59"/>
              </w:rPr>
              <w:t>VYSAZOVÁNÍ STROMŮ LISTNATÝCH S BALEM OBVOD KMENE DO 10CM, VÝS DO 1,7M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1 142,40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Včetně ochranné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Základy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155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21151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SANAČNÍ ŽEBRA Z LOMOVÉHO KAMENE</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193,01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1 100,40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156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21197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OPLÁŠTĚNÍ ODVODNOVACÍCH ŽEBER Z GEOTEXTILIE</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858,87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157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212025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TRATIVODY KOMPLET Z TRUB NEKOV DN DO 100MM, RÝHA TR 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77,20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246,00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158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21214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TRATIVODY KOMPLET Z TRUB BETON DN 200MM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477,60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159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212645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TRATIVODY KOMPL Z TRUB Z PLAST HM DN DO 200MM, RÝHA TR 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265,38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432,00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160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212646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TRATIVODY KOMPL Z TRUB Z PLAST HM DN DO 200MM, RÝHA TR II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136,07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663,60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161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21331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DRENÁŽNÍ VRSTVY Z BETONU MEZEROVITÉHO (DRENÁŽNÍHO)</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0,97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3 156,00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162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21361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DRENÁŽNÍ VRSTVY Z GEOTEXTILIE</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359,95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67,20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163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21451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SANAČNÍ VRSTVY Z LOMOVÉHO KAMENE</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58,38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1 020,00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164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23999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OCHRANNÝ PLÁST PODZEM STĚN Z FÓLIÍ Z PLASTIC HMOT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0,97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237,60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165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261413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VRTY PRO KOTVENÍ A INJEKTÁŽ TR IV NA POVRCHU D DO 25MM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1 084,80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166</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2722B4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ZÁKLADY Z GABIONŮ SYPANÝCH, DRÁT O2,7MM, POVRCHOVÁ ÚPRAVA Zn + Al</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19,30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3 948,00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167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27231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R</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ZAKLADY Z PROSTÉHO BETONU C16/20 B 20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9,65</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3 792,00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168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272314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ZÁKLADY Z PROSTÉHO BETONU DO C25/30 (B30)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12,06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4 104,00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169</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272315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ZAKLADY Z PROSTÉHO BETONU DO C30/37 (B37)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8,69</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4 320,00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170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272324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ZÁKLADY ZE ŽELEZOBETONU DO C25/30 (B30)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0,97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4 452,00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171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272325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7ÁKI ADY 7E 7EI E7OBETONU DO C30/37 (B37)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9,65</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4 800,00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172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272365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VÝZTUŽ ZÁKLADŮ Z OCELI 10505, B500B</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1,45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31 440,00</w:t>
            </w:r>
          </w:p>
        </w:tc>
      </w:tr>
      <w:tr>
        <w:trPr>
          <w:trHeight w:val="120" w:hRule="exact"/>
        </w:trPr>
        <w:tc>
          <w:tcPr>
            <w:shd w:val="clear" w:color="auto" w:fill="FFFFFF"/>
            <w:tcBorders>
              <w:lef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173</w:t>
            </w:r>
          </w:p>
        </w:tc>
        <w:tc>
          <w:tcPr>
            <w:shd w:val="clear" w:color="auto" w:fill="FFFFFF"/>
            <w:tcBorders>
              <w:lef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28995</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KOTEVNÍ SÍTĚ PRO GABIONY A ARMOVANÉ ZEMINY</w:t>
            </w:r>
          </w:p>
        </w:tc>
        <w:tc>
          <w:tcPr>
            <w:shd w:val="clear" w:color="auto" w:fill="FFFFFF"/>
            <w:tcBorders>
              <w:lef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226,78</w:t>
            </w:r>
          </w:p>
        </w:tc>
        <w:tc>
          <w:tcPr>
            <w:shd w:val="clear" w:color="auto" w:fill="FFFFFF"/>
            <w:tcBorders>
              <w:left w:val="single" w:sz="4"/>
              <w:righ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378,00</w:t>
            </w:r>
          </w:p>
        </w:tc>
      </w:tr>
    </w:tbl>
    <w:p>
      <w:pPr>
        <w:framePr w:w="7747" w:wrap="notBeside" w:vAnchor="text" w:hAnchor="text" w:y="1"/>
        <w:widowControl w:val="0"/>
        <w:rPr>
          <w:sz w:val="2"/>
          <w:szCs w:val="2"/>
        </w:rPr>
      </w:pPr>
    </w:p>
    <w:p>
      <w:pPr>
        <w:widowControl w:val="0"/>
        <w:rPr>
          <w:sz w:val="2"/>
          <w:szCs w:val="2"/>
        </w:rPr>
        <w:sectPr>
          <w:pgSz w:w="11900" w:h="16840"/>
          <w:pgMar w:top="1071" w:left="1006" w:right="1126" w:bottom="1148" w:header="0" w:footer="3" w:gutter="0"/>
          <w:rtlGutter w:val="0"/>
          <w:cols w:space="720"/>
          <w:noEndnote/>
          <w:docGrid w:linePitch="360"/>
        </w:sect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gridSpan w:val="3"/>
            <w:tcBorders>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174 28996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OPLÁŠTĚNÍ (ZPEVNĚNÍ) SÍŤOVINOU Z PLASTICKÝCH HMOT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297,60</w:t>
            </w:r>
          </w:p>
        </w:tc>
      </w:tr>
      <w:tr>
        <w:trPr>
          <w:trHeight w:val="115" w:hRule="exact"/>
        </w:trPr>
        <w:tc>
          <w:tcPr>
            <w:shd w:val="clear" w:color="auto" w:fill="FFFFFF"/>
            <w:gridSpan w:val="3"/>
            <w:tcBorders>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175 28997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OPLÁŠTĚNÍ (ZPEVNĚNI) Z GEOTEXTILIE A GEOMRIZOVIN</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656,22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86,40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výztužná aeomříž</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Ť78 2899711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OPLÁŠTĚNÍ (ZPEVNĚNI) Z GEOTEXTILIE A GEOMRIZOVIN</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2 538,02</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86,40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separační aeotextilie min. 300 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Svislé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177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31112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ZDI A STĚNY PODPĚR A VOLNÉ Z DÍLCŮ ZELBET</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0,48</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16 440,00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178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311212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ZDI A STĚNY PODPĚR A VOLNÉ Z KAMENE A LOM VÝROBKŮ NA MC</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0,48</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3 576,00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179</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311325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ZDI A STĚNY PODP A VOL ZE ZELEZOBET DO C30/37 (B37)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0,48</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7 800,00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180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311365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VÝZTUZ ZDÍ A STĚN PODP A VOL Z OCELI 10505, B500B</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0,10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39 720,00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181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31717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KOVOVÉ KONSTRUKCE PRO KOTVENÍ RÍMSY</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KG</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38,60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162,00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182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31731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RÍMSY Z PROST BETONU</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9,17</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7 524,00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183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317324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RÍMSY ZE ZELEZOBETONU DO C25/30 (B30)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11 484,00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184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317325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RÍMSY ZE ZELEZOBETONU DO C30/37 (B37)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9,65</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11 724,00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185</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317365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VÝZTUZ RÍMS Z OCELI 10505, B500B</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T</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1,25</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31 920,00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186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317366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VÝZTUZ RÍMS Z KARI-SÍTÍ</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0,68</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32 880,00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187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327125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ZDI OPĚR, ZÁRUB, NÁBREZ Z DÍLCŮ ZELEZOBETON DO C30/37 (B37)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0,97</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15 000,00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188</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3272C4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9"/>
              </w:rPr>
              <w:t>ZDI OPĚR, ZÁRUB, NÁBREZ Z GABIONŮ ČÁSTEČNĚ ROVNANÝCH, DRÁT O2,7MM, POVRCHOVÁ ÚPRAVA Zn + Al</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9,65</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3 828,00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189</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3272C7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9"/>
              </w:rPr>
              <w:t>ZDI OPĚR, ZÁRUB, NÁBREZ Z GABIONŮ ČÁSTEČNĚ ROVNANÝCH, DRÁT O4,0MM, POVRCHOVÁ ÚPRAVA Zn + Al</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9,65</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3 960,00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190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327313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ZDI OPĚRNÉ, ZÁRUBNÍ, NÁBREZNÍ Z PROSTÉHO BETONU DO C16/20 (B20)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3,86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5 208,00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191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327314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ZDI OPĚRNÉ, ZÁRUBNÍ, NÁBREZNÍ Z PROSTÉHO BETONU DO C25/30 (B30)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3,86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5 484,00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192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327325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ZDI OPĚRNÉ, ZÁRUBNÍ, NÁBREZNÍ ZE ZELEZOVÉHO BETONU DO C30/37 (B37)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3,86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6 948,00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193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32736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VÝZTUZ ZDÍ OPĚR, ZÁRUB, NÁBREZ Z OCELI</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T</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0,48</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32 400,00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194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327366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VÝZTUZ ZDÍ OPĚRNÝCH, ZÁRUBNÍCH, NÁBREZNÍCH Z KARI SÍTÍ</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0,97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28 440,00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195</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333325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MOSTNÍ OPĚRY A KRÍDLA ZE ZELEZOVÉHO BETONU DO C30/37 (B37)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0,97</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6 468,00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196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333365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VÝZTUZ MOSTNÍCH OPĚR A KRÍDEL Z OCELI 10505, B500B</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0,19</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31 440,00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197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348173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ZÁBRADLÍ Z DÍLCŮ KOVOVÝCH ZÁROVĚ ZINK PONOREM S NÁTĚREM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KG</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414,96</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87,60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Vodorovné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198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421325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MOSTNÍ NOSNÉ DESKOVÉ KONSTRUKCE ZE ZELEZOBETONU C30/37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10 980,00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199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421365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VÝZTUZ MOSTNÍ DESKOVÉ KONSTRUKCE Z OCELI 10505, B500B</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0,29</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34 920,00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200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43111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SCHODIŠŤ KONSTR Z MLCD BETON</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12 204,00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201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45131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PODKL A VYPLŇ VRSTVY Z PROST BET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0,77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2 928,00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Beton C20/25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202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451311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PODKL A VÝPLŇ VRSTVY Z PROST BET DO B12,5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0,48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2 832,00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203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451312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PODKLADNÍ A VÝPLŇOVÉ VRSTVY Z PROSTÉHO BETONU C12/15</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202,66</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2 928,00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204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451313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PODKLADNÍ A VÝPLŇOVÉ VRSTVY Z PROSTÉHO BETONU C16/20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6,27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3 192,00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205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451314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PODKLADNÍ A VÝPLŇOVÉ VRSTVY Z PROSTÉHO BETONU C25/30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40,53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3 408,00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206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451324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PODKL A VÝPLŇ VRSTVY ZE ZELEZOBET DO C25/30 (B30)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3 840,00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207</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451384</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R</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9"/>
              </w:rPr>
              <w:t>PODKL VRSTVY ZE ZELEZOBET DO C25/30 (B30) VČET VÝZTUZE Z OCELI 10505, B500B</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7,24</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4 836,00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208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45152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PODKLADNÍ A VÝPLŇOVÉ VRSTVY Z KAMENIVA DRCENÉHO</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5,31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974,40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209</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45152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R</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PODKLADNÍ A VÝPLŇOVÉ VRSTVY Z KAMENIVA DRCENÉHO</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5,31</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854,40</w:t>
            </w:r>
          </w:p>
        </w:tc>
      </w:tr>
      <w:tr>
        <w:trPr>
          <w:trHeight w:val="23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 recyklovaného materiálu.</w:t>
            </w:r>
          </w:p>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Bude využit recvklovanv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210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45157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PODKLADNÍ A VÝPLŇOVÉ VRSTVY Z KAMENIVA TĚZENÉHO</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900,00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211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45747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VYROVNÁVACÍ A SPÁD VRSTVY Z MALTY ZVLÁŠTNÍ (PLASTMALTA)</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0,05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97 800,00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212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458311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VÝPLŇ ZA OPĚRAMI A ZDMI Z PROSTÉHO BETONU C8/10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2 904,00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213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45852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VÝPLŇ ZA OPĚRAMI A ZDMI Z KAMENIVA DRCENÉHO</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1 000,80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214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46251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ZÁHOZ Z LOMOVÉHO KAMENE</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7,24</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1 194,00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215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46321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ROVNANINA Z LOMOVÉHO KAMENE</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5,31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1 848,00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216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46457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POHOZ DNA A SVAHŮ Z KAMENIVA TĚZENÉHO</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1,45</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838,80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217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465512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DLAZBY Z LOMOVÉHO KAMENE NA MC</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30,88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5 736,00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218 465513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PREDLÁZDĚNÍ DLAZBY Z LOMOVÉHO KAMENE</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6,27</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3 576,00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219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46591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DLAZBY Z KAMENICKÝCH VÝROBKŮ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3 156,00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220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465922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DLAZBY Z BETONOVÝCH DLAZDIC NA MC</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48,73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811,20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228 465923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PREDLÁZDĚNÍ DLAZBY Z BETON DLAZDIC</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60,31</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276,00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222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467314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STUPNĚ A PRAHY VODNÍCH KORYT Z PROSTÉHO BETONU C25/30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6 336,00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Komunikace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223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561401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KAMENIVO ZPEVNĚNÉ CEMENTEM TR. I</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308,81</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2 148,00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SC 8/10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224 56143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KAMENIVO ZPEVNĚNÉ CEMENTEM TL. DO 150MM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4,34</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319,20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SC 8/10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225</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561431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KAMENIVO ZPEVNĚNÉ CEMENTEM TR. I TL. DO 150MM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319,20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226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56330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VOZOVKOVÉ VRSTVY ZE ŠTĚRKODRTI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57,90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849,60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ŠD 63/125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228 5633011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VOZOVKOVÉ VRSTVY ZE ŠTĚRKODRTI</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350,00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849,60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228 56330I2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VOZOVKOVÉ VRSTVY ZE ŠTĚRKODRTI</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849,60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ŠD 0/45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228 56330I3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VOZOVKOVÉ VRSTVY ZE ŠTĚRKODRTI</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450,00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849,60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ŠD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238 56332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VOZOVKOVÉ VRSTVY ZE ŠTĚRKODRTI TL. DO 100MM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238 56333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VOZOVKOVÉ VRSTVY ZE ŠTĚRKODRTI TL. DO 150MM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238 56334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VOZOVKOVÉ VRSTVY ZE ŠTĚRKODRTI TL. DO 200MM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385,00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170,40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238 53333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VOZOVKOVÉ VRSTVY ZE ŠTĚRKODRTI TL. DO 250MM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325,00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210,00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ŠD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234 56366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VOZOVKOVÉ VRSTVY Z RECYKLOVANÉHO MATERIÁLU</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350,00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958,80</w:t>
            </w:r>
          </w:p>
        </w:tc>
      </w:tr>
      <w:tr>
        <w:trPr>
          <w:trHeight w:val="22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Vyrovnání nezpevněných sjezdů z R-mat.</w:t>
            </w:r>
          </w:p>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Bude vvužit recyklovaný materiál ze stavbv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238 5636011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VOZOVKOVÉ VRSTVY Z RECYKLOVANÉHO MATERIÁLU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958,80</w:t>
            </w:r>
          </w:p>
        </w:tc>
      </w:tr>
      <w:tr>
        <w:trPr>
          <w:trHeight w:val="22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R-mat v místech sanací a propustků (ŠDA:R-mat - 6:4).</w:t>
            </w:r>
          </w:p>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238 5636T</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VOZOVKOVÉ VRSTVY Z RECYKLOVANÉHO MATERIÁLU TL DO 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238 56362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VOZOVKOVÉ VRSTVY Z RECYKLOVANÉHO MATERIÁLU TL DO 100MM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238 56363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VOZOVKOVÉ VRSTVY Z RECYKLOVANÉHO MATERIÁLU TL DO 150MM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146,40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239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567101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VRSTVY PRO OBNOVU A OPRAVY Z PODKLADNÍHO BETONU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2 604,00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240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567303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VRSTVY PRO OBNOVU A OPRAVY ZE ŠTĚRKODRTI</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48,25</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849,60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241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567406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VRSTVY PRO OBNOVU A OPRAVY Z PENETRAČ MAKADAMU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60,31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1 836,00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Penetrační makadam iemnozrnný 16/32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248 56740611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VRSTVY PRO OBNOVU A OPRAVY Z PENETRAČ MAKADAMU</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120,63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1 836,00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Penetrační makadam hrubozrnný 32/63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248 567504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VRSTVY PRO OBNOVU A OPRAVY RECYK ZA STUDENA CEM A ASF EMULZÍ</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2 500,00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2 285,00</w:t>
            </w:r>
          </w:p>
        </w:tc>
      </w:tr>
      <w:tr>
        <w:trPr>
          <w:trHeight w:val="907"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9"/>
              </w:rPr>
              <w:t>tl. 150 až 250 mm</w:t>
            </w:r>
          </w:p>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9"/>
              </w:rPr>
              <w:t>Recyklace rozfrézování a recyklace vrstev technologií za studená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9"/>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244 567541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VRSTVY PRO OBNOVU A OPRAVY RECYK ZA STUDENA CEM TL DO 200MM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220,00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345,60</w:t>
            </w:r>
          </w:p>
        </w:tc>
      </w:tr>
      <w:tr>
        <w:trPr>
          <w:trHeight w:val="797"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9"/>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9"/>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248 56930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ZPEVNĚNÍ KRAJNIC ZE ŠTĚRKODRTI</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159,99</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868,80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248 56632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ZPEVNĚNÍ KRAJNIC ZE ŠTĚRKODRTI TL. DO 100MM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641,74</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248 56933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ZPEVNĚNÍ KRAJNIC ZE ŠTĚRKODRTI TL. DO 150MM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37,51</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248 56960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ZPEVNĚNÍ KRAJNIC Z RECYKLOVANÉHO MATERIÁLU</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1 000,00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958,80</w:t>
            </w:r>
          </w:p>
        </w:tc>
      </w:tr>
      <w:tr>
        <w:trPr>
          <w:trHeight w:val="12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bottom w:val="single" w:sz="4"/>
            </w:tcBorders>
            <w:vAlign w:val="top"/>
          </w:tcPr>
          <w:p>
            <w:pPr>
              <w:framePr w:w="7747" w:wrap="notBeside" w:vAnchor="text" w:hAnchor="text" w:y="1"/>
              <w:widowControl w:val="0"/>
              <w:rPr>
                <w:sz w:val="10"/>
                <w:szCs w:val="10"/>
              </w:rPr>
            </w:pPr>
          </w:p>
        </w:tc>
      </w:tr>
    </w:tbl>
    <w:p>
      <w:pPr>
        <w:framePr w:w="7747" w:wrap="notBeside" w:vAnchor="text" w:hAnchor="text" w:y="1"/>
        <w:widowControl w:val="0"/>
        <w:rPr>
          <w:sz w:val="2"/>
          <w:szCs w:val="2"/>
        </w:rPr>
      </w:pPr>
    </w:p>
    <w:p>
      <w:pPr>
        <w:widowControl w:val="0"/>
        <w:rPr>
          <w:sz w:val="2"/>
          <w:szCs w:val="2"/>
        </w:rPr>
      </w:pPr>
    </w:p>
    <w:p>
      <w:pPr>
        <w:widowControl w:val="0"/>
        <w:rPr>
          <w:sz w:val="2"/>
          <w:szCs w:val="2"/>
        </w:rPr>
        <w:sectPr>
          <w:headerReference w:type="even" r:id="rId24"/>
          <w:footerReference w:type="default" r:id="rId25"/>
          <w:pgSz w:w="11900" w:h="16840"/>
          <w:pgMar w:top="1071" w:left="1006" w:right="1126" w:bottom="1148" w:header="0" w:footer="3" w:gutter="0"/>
          <w:rtlGutter w:val="0"/>
          <w:cols w:space="720"/>
          <w:noEndnote/>
          <w:docGrid w:linePitch="360"/>
        </w:sect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gridSpan w:val="3"/>
            <w:tcBorders>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249 56961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ZPEVNĚNÍ KRAJNIC Z RECYKLOVANÉHO MATERIÁLU TL DO 50MM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625,00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254 56962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ZPEVNĚNÍ KRAJNIC Z RECYKLOVANÉHO MATERIÁLU TL DO 100MM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3 850,00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254 56963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ZPEVNĚNÍ KRAJNIC Z RECYKLOVANÉHO MATERIÁLU TL DO 150MM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9"/>
              </w:rPr>
              <w:t xml:space="preserve"> 800,00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146,40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252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572113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INFILTRAČNÍ POSTŘIK Z EMULZE DO 0,5KG/M2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154,40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253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572121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INFILTRACNI POSTŘIK ASFALTOVÝ DO 1,0KG/M2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3 500,00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14,40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254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572123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INFILTRAČNÍ POSTŘIK Z EMULZE DO 1,0KG/M2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16 694,96</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20,40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255</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572131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INFILTRAČNÍ POSTŘIK Z ASFALTU s posypem 1,5 ka/m2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3 500,00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34,56</w:t>
            </w:r>
          </w:p>
        </w:tc>
      </w:tr>
      <w:tr>
        <w:trPr>
          <w:trHeight w:val="22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110" w:lineRule="exact"/>
              <w:ind w:left="0" w:right="0" w:firstLine="0"/>
            </w:pPr>
            <w:r>
              <w:rPr>
                <w:rStyle w:val="CharStyle59"/>
              </w:rPr>
              <w:t>Postřik živičný infiltrační z asfaltu silničního s posypem kamenivem, v množství 1,50 ka/m2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256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572211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SPOJOVACÍ POSTŘIK Z ASFALTU DO 0,5KG/M2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3 500,00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257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572213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SPOJOVACÍ POSTŘIK Z EMULZE DO 0,5KG/M2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75 000,00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13,20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258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572214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SPOJOVACÍ POSTŘIK Z MODIFIK EMULZE DO 0,5KG/M2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2 650,00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14,40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259</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572223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SPOJOVACÍ POSTŘIK Z EMULZE DO 1,0KG/M2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9 500,00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22,80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260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572224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SPOJOVACÍ POSTŘIK Z MODIFIK EMULZE DO 1,0KG/M2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26,40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261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572431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JEDNOVRSTVÝ ASFALTOVÝ NÁTĚR DO 1,5KG/M2 S PODRCENÍM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3 500,00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32,40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262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572441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JEDNOVRSTVÝ ASFALTOVÝ NÁTĚR DO 2,0KG/M2 S PODRCENÍM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3 500,00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38,40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263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MIKROKOBEREC JEDNOVRSTVÝ FRAKCE KAMENIVA 0/8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636,92</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97,20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264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5732A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MIKROKOBEREC DVOUVRSTVÝ FRAKCE KAMENIVA 0/8 + 0/8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30 000,00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171,60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265</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57472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VOZOVKOVÉ VÝZTUŽNÉ VRSTVY Z TEXTILIE</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1 495,79</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112,80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aeotextílie 500 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2661 57475</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VOZOVKOVÉ VÝZTUŽNÉ VRSTVY Z GEOMŘÍŽOVINY</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7 411,40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151,20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pevnost min. 50/50 kN/m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267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57476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VOZOVKOVÉ VÝZTUŽNÉ VRSTVY Z GEOMŘÍŽOVINY S TKANINOU</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91,68</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184,80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268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574A03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ASFALTOVÝ BETON PRO OBRUSNE VRSTVY ACO 11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39,80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9"/>
              </w:rPr>
              <w:t xml:space="preserve"> 108,00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ACO 11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284 574A04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ASFALTOVÝ BETON PRO OBRUSNE VRSTVY ACO 11+, 11S</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2 300,00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9"/>
              </w:rPr>
              <w:t xml:space="preserve"> 120,00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270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574A05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ASFALTOVÝ BETON PRO OBRUSNE VRSTVY ACO 16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5 736,00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271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574A06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ASFALTOVÝ BETON PRO OBRUSNE VRSTVY ACO 16+, 16S</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5 928,00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272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574A33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ASFALTOVÝ BETON PRO OBRUSNE VRSTVY ACO 11 TL. 40MM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244,80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274 574A34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ASFALTOVÝ BETON PRO OBRUSNE VRSTVY ACO 11+, 11S TL. 40MM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7 525,00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253,20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274 574A44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ASFALTOVÝ BETON PRO OBRUSNE VRSTVY ACO 11+, 11S TL. 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21 500,00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305,00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275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574A45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ASFALTOVÝ BETON PRO OBRUSNE VRSTVY ACO 16 TL. 50MM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288,00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276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574A46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ASFALTOVÝ BETON PRO OBRUSNE VRSTVY ACO 16+, 16S TL. 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296,40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277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574A55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ASFALTOVÝ BETON PRO OBRUSNE VRSTVY ACO 16 TL. 60MM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350,00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345,60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278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574A56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ASFALTOVÝ BETON PRO OBRUSNE VRSTVY ACO 16+, 16S TL. 60MM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355,20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279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574B04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ASFALTOVÝ BETON PRO OBRUSNE VRSTVY MODIFIK ACO 11+, 11S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350,00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7 116,00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280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574C05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ASFALTOVÝ BETON PRO LOŽN Í VRSTVY ACL 16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5 424,00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281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574C06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ASFALTOVÝ BETON PRO LOŽN Í VRSTVY ACL 16+, 16S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1 515,00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5 439,00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284 574C46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ASFALTOVÝ BETON PRO LOŽNÍ VRSTVY ACL 16+, 16S TL. 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5 950,00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282,00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284 574C56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ASFALTOVÝ BETON PRO LOŽNÍ VRSTVY ACL 16+, 16S TL. 60MM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9"/>
              </w:rPr>
              <w:t xml:space="preserve"> 100,00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338,40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284 574C66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ASFALTOVÝ BETON PRO LOŽNÍ VRSTVY ACL 16+, 16S TL. 70MM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393,60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285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574 D06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ASFALTOVÝ BETON PRO LOŽNÍ VRSTVY MODIFIK ACL 16+, 16S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9"/>
              </w:rPr>
              <w:t xml:space="preserve"> 336,00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286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574E06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ASFALTOVÝ BETON PRO PODKLADNÍ VRSTVY ACP 16+, 16S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5 280,00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287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574E07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ASFALTOVÝ BETON PRO PODKLADNÍ VRSTVY ACP 22+, 22S</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5 220,00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288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574E46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ASFALTOVÝ BETON PRO PODKLADNÍ VRSTVY ACP 16+, 16S TL. 50MM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550,00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262,80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284 574E56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ASFALTOVÝ BETON PRO PODKLADNÍ VRSTVY ACP 16+, 16S TL. 60MM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9"/>
              </w:rPr>
              <w:t xml:space="preserve"> 000,00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315,60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290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574E66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ASFALTOVÝ BETON PRO PODKLADNÍ VRSTVY ACP 16+, 16S TL. 70MM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367,20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291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574E76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ASFALTOVÝ BETON PRO PODKLADNÍ VRSTVY ACP 16+, 16S TL. 80MM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423,60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292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574I04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ASFALTOVÝ KOBEREC MASTIXOVÝ SMA 11+, 11S</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7 116,00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293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575B33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LITÝ ASFALT MA II (KŘIŽ, PARKOVIŠTĚ, ZASTÁVKY) 11 TL. 30MM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448,80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294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575C33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LITÝ ASFALT MA IV (OCHRANA MOSTNÍ IZOLACE) 11 TL. 30MM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448,80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295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57621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POSYP KAMENIVEM DRCENÝM 5KG/M2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3 550,00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296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57740A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VRSTVY PRO OBNOVU A OPRAVY Z ASF BETONU ACO</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450,00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9"/>
              </w:rPr>
              <w:t xml:space="preserve"> 780,00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ACO 11 + 50/70 vyrovnávka a velkoplošné výspravy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284 57740C</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VRSTVY PRO OBNOVU A OPRAVY Z ASF BETONU ACL</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9"/>
              </w:rPr>
              <w:t xml:space="preserve"> 576,00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ACL 16+ 50/70 - vyrovnávky a velkoplošné výspravy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298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577841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REPROF ASF VRST RECYK ZA HORKA REMIX PLUS TL 50MM SE VTL AC</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132,00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225,60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299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577861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REPROF ASF VRST RECYK ZA HORKA REMIX PLUS TL 70MM SE VTL AC</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132,00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338,40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300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577891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REPROF ASF VRST RECYK ZA HORKA REMIX PLUS TL 100MM SE VTL AC</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132,00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508,80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301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5779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R</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VÝSPRAVA VÝTLUKŮ A TRHLIN TRYSKOVOU METODOU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960,00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302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57790E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VÝSPRAVA VÝTLUKŮ SMĚSÍ ACP (KUBATURA)</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12 276,00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303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57792A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VÝSPRAVA VÝTLUKŮ SMĚSÍ ACO TL. DO 50MM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275,03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650,40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304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577A1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VÝSPRAVA TRHLIN ASFALTOVOU ZÁLIVKOU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1 985,00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294,00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305</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58212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DLÁŽDĚNÉ KRYTY Z VELKÝCH KOSTEK DO LOŽE Z MC</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1 848,00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306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58221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DLÁŽDĚNÉ KRYTY Z DROBNÝCH KOSTEK DO LOŽE Z KAMENIVA</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0,48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9"/>
              </w:rPr>
              <w:t xml:space="preserve"> 182,00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307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58221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R</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DLÁŽDĚNÉ KRYTY Z DROBNÝCH KOSTEK DO LOŽE Z KAMENIVA</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0,48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9"/>
              </w:rPr>
              <w:t xml:space="preserve"> 182,00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Drobné kostky budou dodány investorem.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308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58222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DLÁŽDĚNÉ KRYTY Z DROBNÝCH KOSTEK DO LOŽE Z MC</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164,05</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1 284,00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309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58222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R</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DLÁŽDĚNÉ KRYTY Z DROBNÝCH KOSTEK DO LOŽE Z MC</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1 284,00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Drobné kostky budou dodány investorem.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310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58251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DLÁŽDĚNÉ KRYTY Z BETONOVÝCH DLAŽDIC DO LOŽE Z KAMENIVA</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480,00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311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58252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DLÁŽDĚNÉ KRYTY Z BETONOVÝCH DLAŽDIC DO LOŽE Z MC</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654,00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312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582611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KRYTY Z BETON DLAŽDIC SE ZÁMKEM ŠEDÝCH TL 60MM DO LOŽE Z KAM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2,85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501,60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313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582615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KRYTY Z BETON DLAŽDIC SE ZÁMKEM BAREV TL 80MM DO LOŽE Z KAM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9,65</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702,00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314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58710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R</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VOZOVKOVÝ KRYT Z BETONU C30/37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3 408,00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315</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587201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PŘEDLÁŽDĚNÍ KRYTU Z VELKÝCH KOSTEK</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927,60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316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587202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PŘEDLÁŽDĚNÍ KRYTU Z DROBNÝCH KOSTEK</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60,31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967,20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317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587205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PŘEDLÁŽDĚNÍ KRYTU Z BETONOVÝCH DLAŽDIC</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423,60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318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587206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PŘEDLÁŽDĚNÍ KRYTU Z BETONOVÝCH DLAŽDIC SE ZÁMKEM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123,00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508,80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319</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58910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VÝPLŇ SPAR ASFALTEM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9"/>
              </w:rPr>
              <w:t xml:space="preserve"> 000,00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104,40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320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58920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VÝPLŇ SPAR MODIFIKOVANÝM ASFALTEM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175,20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Úpravy povrchů, podlahy, výplně otvorů</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321</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626112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115" w:lineRule="exact"/>
              <w:ind w:left="0" w:right="0" w:firstLine="0"/>
            </w:pPr>
            <w:r>
              <w:rPr>
                <w:rStyle w:val="CharStyle59"/>
              </w:rPr>
              <w:t>REPROFILACE PODHLEDŮ, SVISLÝCH PLOCH SANAČNÍ MALTOU JEDNOVRST TL 20MM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16,89</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1 872,00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322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626122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110" w:lineRule="exact"/>
              <w:ind w:left="0" w:right="0" w:firstLine="0"/>
            </w:pPr>
            <w:r>
              <w:rPr>
                <w:rStyle w:val="CharStyle59"/>
              </w:rPr>
              <w:t>REPROFILACE PODHLEDŮ, SVISLÝCH PLOCH SANAČNÍ MALTOU DVOUVRST TL 50MM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1,93</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4 404,00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323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626212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115" w:lineRule="exact"/>
              <w:ind w:left="0" w:right="0" w:firstLine="0"/>
            </w:pPr>
            <w:r>
              <w:rPr>
                <w:rStyle w:val="CharStyle59"/>
              </w:rPr>
              <w:t>REPROFILACE VODOROVNÝCH PLOCH SHORA SANAČNÍ MALTOU JEDNOVRST TL 20MM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7,72</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9"/>
              </w:rPr>
              <w:t xml:space="preserve"> 620,00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324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62631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SPOJOVACÍ MŮSTEK MEZI STARÝM A NOVÝM BETONEM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26,06</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200,40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325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62641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SJEDNOCUJÍCÍ STĚRKA JEMNOU MALTOU TL CCA 2MM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24,13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297,60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326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62652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OCHRANA VÝZTUŽE PŘI NEDOSTATEČNÉM KRYTÍ</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19,78</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961,20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327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62745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SPÁROVÁNÍ STAREHO ZDIVA CEMENTOVOU MALTOU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21,71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699,60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Přidružená stavební výroba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328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702111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Kabelový žlab zemní včetně krytu světlé šířky do 120 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7,72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242,40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329</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702312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Zakrytí kabelů výstražnou fólií šířky přes 20 do 40 cm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15,44</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14,40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330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711422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IZOLACE MOSTOVEK POD VOZOVKOU ASFALTOVÝMI PÁSY</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48,25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626,40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331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711432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IZOLACE MOSTOVEK POD ŘÍMSOU ASFALTOVÝMI PÁSY</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82,03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626,40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332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711442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IZOLACE MOSTOVEK CELOPLOŠNÁ ASFALTOVÝMI PÁSY S PEČETÍCÍ VRSTVOU</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48,25</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819,60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333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711452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IZOLACE MOSTOVEK POD VOZOVKOU ASFALTOVÝMI PÁSY S PEČETÍCÍ VRSTVOU</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48,25</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819,60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334</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711462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IZOLACE MOSTOVEK POD ŘÍMSOU ASFALTOVÝMI PÁSY S PEČETÍCÍ VRSTVOU</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48,25</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819,60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335</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78312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PROTIKOROZ OCHRANA OCEL KONSTR NÁTĚREM VÍCEVRST</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792,00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Izolace proti vodě</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336</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711111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IZOLACE BĚŽNÝCH KONSTRUKCÍ PROTI ZEMNÍ VLHKOSTI ASFALTOVÝMI NÁTĚRY</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4,83</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128,40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337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711412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IZOLACE MOSTOVEK CELOPLOŠNÁ ASFALTOVÝMI PÁSY</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14,48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626,40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338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711434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IZOLACE MOSTOVEK POD ŘÍMSOU NÁTĚROVÁ ASFALT VYZTUŽENÁ</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421,20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339</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711502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OCHRANA IZOLACE NA POVRCHU ASFALTOVÝMI PÁSY</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271,20</w:t>
            </w:r>
          </w:p>
        </w:tc>
      </w:tr>
      <w:tr>
        <w:trPr>
          <w:trHeight w:val="120" w:hRule="exact"/>
        </w:trPr>
        <w:tc>
          <w:tcPr>
            <w:shd w:val="clear" w:color="auto" w:fill="FFFFFF"/>
            <w:tcBorders>
              <w:lef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340</w:t>
            </w:r>
          </w:p>
        </w:tc>
        <w:tc>
          <w:tcPr>
            <w:shd w:val="clear" w:color="auto" w:fill="FFFFFF"/>
            <w:tcBorders>
              <w:lef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711509</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spacing w:before="0" w:after="0" w:line="80" w:lineRule="exact"/>
              <w:ind w:left="0" w:right="0" w:firstLine="0"/>
            </w:pPr>
            <w:r>
              <w:rPr>
                <w:rStyle w:val="CharStyle59"/>
              </w:rPr>
              <w:t>OCHRANA IZOLACE NA POVRCHU TEXTILIÍ</w:t>
            </w:r>
          </w:p>
        </w:tc>
        <w:tc>
          <w:tcPr>
            <w:shd w:val="clear" w:color="auto" w:fill="FFFFFF"/>
            <w:tcBorders>
              <w:lef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9,65</w:t>
            </w:r>
          </w:p>
        </w:tc>
        <w:tc>
          <w:tcPr>
            <w:shd w:val="clear" w:color="auto" w:fill="FFFFFF"/>
            <w:tcBorders>
              <w:left w:val="single" w:sz="4"/>
              <w:right w:val="single" w:sz="4"/>
              <w:top w:val="single" w:sz="4"/>
              <w:bottom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128,40</w:t>
            </w:r>
          </w:p>
        </w:tc>
      </w:tr>
    </w:tbl>
    <w:p>
      <w:pPr>
        <w:framePr w:w="7747" w:wrap="notBeside" w:vAnchor="text" w:hAnchor="text" w:y="1"/>
        <w:widowControl w:val="0"/>
        <w:rPr>
          <w:sz w:val="2"/>
          <w:szCs w:val="2"/>
        </w:rPr>
      </w:pPr>
    </w:p>
    <w:p>
      <w:pPr>
        <w:widowControl w:val="0"/>
        <w:rPr>
          <w:sz w:val="2"/>
          <w:szCs w:val="2"/>
        </w:rPr>
      </w:pPr>
    </w:p>
    <w:p>
      <w:pPr>
        <w:widowControl w:val="0"/>
        <w:rPr>
          <w:sz w:val="2"/>
          <w:szCs w:val="2"/>
        </w:rPr>
        <w:sectPr>
          <w:pgSz w:w="11900" w:h="16840"/>
          <w:pgMar w:top="1086" w:left="1021" w:right="1110" w:bottom="1086" w:header="0" w:footer="3" w:gutter="0"/>
          <w:rtlGutter w:val="0"/>
          <w:cols w:space="720"/>
          <w:noEndnote/>
          <w:docGrid w:linePitch="360"/>
        </w:sectPr>
      </w:pPr>
    </w:p>
    <w:tbl>
      <w:tblPr>
        <w:tblOverlap w:val="never"/>
        <w:tblLayout w:type="fixed"/>
        <w:jc w:val="left"/>
      </w:tblPr>
      <w:tblGrid>
        <w:gridCol w:w="600"/>
        <w:gridCol w:w="749"/>
        <w:gridCol w:w="494"/>
        <w:gridCol w:w="864"/>
        <w:gridCol w:w="2808"/>
        <w:gridCol w:w="595"/>
        <w:gridCol w:w="811"/>
        <w:gridCol w:w="826"/>
      </w:tblGrid>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341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78312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PROTIKOROZ OCHRANA OCEL KONSTR NÁTĚREM VÍCEVRST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792,00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342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78324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PROTIKOROZ OCHRANA DOPLNK OK NÁSTŘIKEM METALIZACI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716,40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343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78382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NÁTĚRY BETON KONSTR TYP S2 (OS-B)</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393,60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344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78383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NÁTĚRY BETON KONSTR TYP S4 (OS-C)</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454,80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65"/>
              </w:rPr>
              <w:t>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65"/>
              </w:rPr>
              <w:t>Potrubí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345</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87427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POTRUBÍ Z TRUB PLASTOVÝCH ODPADNÍCH DN DO 100MM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0,48</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313,20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346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87433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POTRUBÍ Z TRUB PLASTOVÝCH ODPADNÍCH DN DO 150MM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414,00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347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87434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POTRUBÍ Z TRUB PLASTOVÝCH ODPADNÍCH DN DO 200MM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542,40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348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87444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POTRUBÍ Z TRUB PLASTOVÝCH ODPADNÍCH DN DO 250MM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882,00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349</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87527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POTRUBÍ DREN Z TRUB PLAST (I FLEXIBIL) DN DO 100MM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2,90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284,40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350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875332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POTRUBÍ DREN Z TRUB PLAST DN DO 150MM DĚROVANÝCH</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30,88</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306,00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351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87727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CHRANICKY PŮLENE Z TRUB PLAST DN DO 100MM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325,20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352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87733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CHRÁNIČKY PŮLENÉ Z TRUB PLAST DN DO 150MM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433,20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chránička kabel</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353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87814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R</w:t>
            </w: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NASUNUTÍ KABELŮ DO CHRÁNIČKY</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0,48</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38,40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354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89518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R</w:t>
            </w: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2"/>
              </w:rPr>
              <w:t>vsakovací jímka beton</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8 880,00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355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895811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DRENÁŽNÍ ŠACHTICE NORMÁLNÍ Z PLAST DÍLCŮ ŠN 60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5 544,00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356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89711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2"/>
              </w:rPr>
              <w:t>VPUST kanalizační uliční kompletní MONOLIT BETON</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9 804,00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357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89712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VPUST KANALIZAČNÍ ULIČNÍ KOMPLETNÍ Z BETONOVÝCH DÍLCŮ</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9 804,00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358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89721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VPUSŤ KANALIZAČNÍ HORSKÁ KOMPLETNÍ MONOLITICKÁ BETONOVÁ</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17 520,00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359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89742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VPUSŤ CHODNÍKOVÁ Z BETON DÍLCŮ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14 160,00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360</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897528</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R</w:t>
            </w: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9"/>
              </w:rPr>
              <w:t>VPUSŤ ODVOD ŽLABŮ Z BETON DÍLCŮ, VS. ŠÍŘKY DO 1 000 MM, VSAKOVACÍ JÍMKA S HRUBÝM KAMENIVEM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18 720,00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361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897726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ČISTICÍ KUSY ŠTĚRBIN ŽLABŮ Z BETON DÍLCŮ SV. ŠÍŘKY DO 400MM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15 120,00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362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89911G</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R</w:t>
            </w: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POKLOP D400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7 056,00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363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899121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MŘÍŽE OCELOVÉ SAMOSTATNÉ</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7 056,00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364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89921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VÝŠKOVÁ ÚPRAVA POKLOPŮ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1 992,00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365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89922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VÝŠKOVÁ ÚPRAVA MŘÍŽI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1 992,00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366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89923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VÝŠKOVÁ ÚPRAVA KRYCÍCH HRNCŮ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1 000,80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367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899522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OBETONOVANÍ POTRUBÍ Z PROSTÉHO BETONU DO C12/15 (B15)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5,60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2 820,00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368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899523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OBETONOVANÍ POTRUBÍ Z PROSTÉHO BETONU DO C16/20 (B20)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0,97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3 156,00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369</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899574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OBETONOVÁNÍ POTRUBÍ ZE ŽELEZOBETONU DO C25/30 (B30) VČETNĚ VÝZTUŽE</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25,19</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4 404,00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370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899642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ZKOUŠKA VODOTĚSNOSTI POTRUBÍ DN DO 200MM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117,60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371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899651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TLAKOVÉ ZKOUŠKY POTRUBÍ DN DO 300MM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372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89980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TELEVIZNÍ PROHLÍDKA POTRUBÍ</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117,60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65"/>
              </w:rPr>
              <w:t>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65"/>
              </w:rPr>
              <w:t>Ostatní konstrukce a Dráce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373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9112B3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ZÁBRADLÍ MOSTNÍ SE SVISLOU VÝPLNI - DEMONTÁŽ S PŘESUNEM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192,00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374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9117C3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SVOD OCEL ZÁBRADEL ÚROVEŇ ZADRZ H2 - DEMONTÁŽ S PŘESUNEM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25,28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358,80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375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91297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DOPRAVNÍ ZRCADLO</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16 440,00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376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91355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EVIDENČNÍ ČÍSLO MOSTU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1 284,00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377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915112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VODOROVNÉ DOPRAVNÍ ZNAČENI BARVOU HLADKÉ - ODSTRANĚNI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275,00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106,80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378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915231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VODOR DOPRAV ZNAČ PLASTEM PROFIL ZVUČÍCÍ - DOD A POKLÁDKA</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96,50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390,00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379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916139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DOPRAVNÍ SVĚTLO VÝSTRAŽNÉ SOUPRAVA 5 KUSŮ - NÁJEMNÉ</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KSDEN</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249,60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380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KO OBRUBNÍKY BETONOVÉ</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15,05</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769,20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381</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9182E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VTOKOVÉ JÍMKY BETONOVÉ VČETNĚ DLAŽBY PROPUSTU Z TRUB DN DO 800MM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37 560,00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382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9182F</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VTOK JÍMKY BETONOVÉ VČET DLAŽBY PROPUSTU Z TRUB DN DO 1000MM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45 120,00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383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9182G</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VTOKOVÉ JÍMKY BETONOVÉ VČETNĚ DLAŽBY PROPUSTU Z TRUB DN DO 1200MM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50 040,00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384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91842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PROPUSTY RÁMOVÉ 200/150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34 200,00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385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921910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PRAHOVÁ VPUSŤ</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28 356,00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386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931311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TĚSNĚNI DILATAC SPAR ASF ZÁLIVKOU PRŮŘ DO 100MM2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14,40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387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931316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TĚSNĚNI DILATAC SPAR ASF ZÁLIVKOU PRŮŘ DO 800MM2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19,30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121,20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388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931326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TĚSNĚNI DILATAC SPAR ASF ZÁLIVKOU MODIFIK PRŮŘ DO 800MM2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14,48</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130,80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389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931327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TĚSNĚNI DILATAC SPAR ASF ZÁLIVKOU MODIFIK PRŮŘ PŘES 800MM2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0,97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165,60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390</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931331</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R</w:t>
            </w:r>
          </w:p>
        </w:tc>
        <w:tc>
          <w:tcPr>
            <w:shd w:val="clear" w:color="auto" w:fill="FFFFFF"/>
            <w:gridSpan w:val="2"/>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TĚSNĚNÍ DILATAČNÍCH SPAR CEMENTOVOU ZÁLIVKOU PRŮŘEZU DO 100MM2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19,30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38,40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391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93140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MOSTNÍ ZÁVĚRY PODPOVRCHOVÉ</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11 940,00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392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93152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MOSTNÍ ZÁVĚRY POVRCHOVÉ POSUN DO 100MM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27 600,00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393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93160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MOSTNÍ ZÁVĚRY ELASTICKÉ</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0,10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325 080,00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394</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935111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9"/>
              </w:rPr>
              <w:t>ŠTĚRBINOVÉ ŽLABY Z BETONOVÝCH DÍLCŮ ŠIŘ DO 400MM VÝŠ DO 500MM BEZ OBRUBY</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2,90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3 012,00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395</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935113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9"/>
              </w:rPr>
              <w:t>ŠTĚRBINOVÉ ŽLABY Z BETONOVÝCH DÍLCŮ ŠIŘ DO 400MM VÝŠ DO 500MM S OBRUBOU 120MM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110,00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3 264,00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396</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935211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9"/>
              </w:rPr>
              <w:t>PŘÍKOPOVÉ ŽLABY Z BETON TVÁRNIC ŠIŘ DO 600MM DO ŠTĚRKOPÍSKU TL 100MM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6,76</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458,40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397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935212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PŘÍKOPOVÉ ŽLABY Z BETON TVÁRNIC ŠIŘ DO 600MM DO BETONU TL 100MM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160,97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602,40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398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935213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PŘEDLÁŽDĚNI ŽLABŮ Z TVÁRNIC ŠIŘ DO 600MM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165,60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399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935812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ŽLABY A RIGOLY DLÁŽDĚNÉ Z KOSTEK DROBNÝCH DO BETONU TL 100MM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12,55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1 560,00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400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935822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ŽLABY A RIGOLY DLÁŽDĚNÉ Z KOSTEK VELKÝCH DO BETONU TL 100MM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1 944,00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401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93650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DROBNÉ DOPLŇK KONSTR KOVOVÉ</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KG</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97,20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402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93808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OČIŠTĚNI VOZOVEK ZAMETENÍM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50 250,00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403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93811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OČIŠTĚNI ASFALTOVÝCH VOZOVEK UMYTÍM VODOU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50 250,00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3,60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404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93812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OČIŠTĚNI ASFALTOVÝCH VOZOVEK OD VEGETACE</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13,20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405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93842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OČIŠTĚNI ZDIVA OD VEGETACE</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135,60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406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938442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OČIŠTĚNI ZDIVA OTRYSKÁNIM TLAKOVOU VODOU DO 500 BARŮ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334,80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407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938452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OČIŠTĚNI ZDIVA OTRYSKÁNIM NA SUCHO KŘEMIC PISKEM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393,60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408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93852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OČIŠTĚNI BETON KONSTR OD VEGETACE</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135,60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409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938542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OČIŠTĚNI BETON KONSTR OTRYSKÁNIM TLAK VODOU DO 500 BARŮ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215,00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334,80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410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938554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OČIŠTĚNI BETON KONSTR OTRYSKÁNIM NA SUCHO KOVOVOU DRTI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96,50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393,60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411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938652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OČIŠTĚNI OCEL KONSTR OTRYSKÁNIM NA SUCHO KŘEMIC PISKEM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2,90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393,60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412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96688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VYBOURÁNI KANALIZAC ŠACHET KOMPLETNÍCH</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3 144,00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65"/>
              </w:rPr>
              <w:t>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65"/>
              </w:rPr>
              <w:t>Doplňující konstruk</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65"/>
              </w:rPr>
              <w:t>ce a Dráce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413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9111A1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ZÁBRADLÍ SILNIČNÍ</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S VODOR MADLY - DODÁVKA A MONTÁŽ</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36,67</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1 232,40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414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9111B1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ZÁBRADLÍ SILNIČNÍ</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SE SVISLOU VÝPLNI - DODÁVKA A MONTÁŽ</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2 700,00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415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9111B3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ZÁBRADLÍ SILNIČNÍ SE SVISLOU VÝPLNI - DEMONTÁŽ S PŘESUNEM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180,00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416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9112A1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ZÁBRADLÍ MOSTNÍ S VODOR MADLY - DODÁVKA A MONTÁŽ</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1 920,00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417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9112A3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ZÁBRADLÍ MOSTNÍ S VODOR MADLY - DEMONTÁŽ S PŘESUNEM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418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9112B1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ZÁBRADLÍ MOSTNÍ SE SVISLOU VÝPLNI - DODÁVKA A MONTÁŽ</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16,00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4 248,00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419</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9113A1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9"/>
              </w:rPr>
              <w:t>SVODIDLO OCEL SILNIC JEDNOSTR, ÚROVEŇ ZADRŽ N1, N2 - DODÁVKA A MONTÁŽ</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525,00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976,80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420</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9113A2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9"/>
              </w:rPr>
              <w:t>SVODIDLO OCEL SILNIC JEDNOSTR, ÚROVEŇ ZADRŽ N1, N2 - MONTÁŽ S PŘESUNEM (BEZ DODÁ</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35,00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186,00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421</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9113A3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9"/>
              </w:rPr>
              <w:t>SVODIDLO OCEL SILNIC JEDNOSTR, ÚROVEŇ ZADRŽ N1, N2 - DEMONTÁŽ S PŘESUNEM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155,00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217,20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422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9117C1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SVOD OCEL ZÁBRADEL ÚROVEŇ ZADRŽ H2 - DODÁVKA A MONTÁŽ</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25,28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5 748,00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423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91228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SMĚROVÉ SLOUPKY Z PLAST HMOT VČETNĚ ODRAZNÉHO PÁSKU</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410,40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424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912283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SMĚROVÉ SLOUPKY Z PLAST HMOT - DEMONTÁŽ A ODVOZ</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154,80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425</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91238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9"/>
              </w:rPr>
              <w:t>SMĚROVÉ SLOUPKY Z PLAST HMOT - NÁSTAVCE NA SVODIDLA VČETNĚ ODRAZNÉHO PÁSKU</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308,40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426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91267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ODRAZKY NA SVODIDLA</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276,00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427</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914112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DOPRAVNÍ ZNAČKY ZÁKLAD VELIKOSTI OCEL NEREFLEXNÍ - MONTÁŽ S PŘEMÍST</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326,40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428</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914113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DOPRAVNÍ ZNAČKY ZÁKLADNÍ VELIKOSTI OCELOVÉ NEREFLEXNÍ - DEMONTÁŽ</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190,80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429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914114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DOPRAV ZNAČKY ZÁKLAD VEL OCEL NEREFLEXNÍ - DOD, MONT, DEMONT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2 472,00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430</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914121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9"/>
              </w:rPr>
              <w:t>DOPRAVNÍ ZNAČKY ZÁKLADNÍ VELIKOSTI OCELOVÉ FOLIE TŘ 1 - DODÁVKA A MONTÁŽ</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20,00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2 508,00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431</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914122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9"/>
              </w:rPr>
              <w:t>DOPRAVNÍ ZNAČKY ZÁKLADNÍ VELIKOSTI OCELOVÉ FÓLIE TŘ 1 - MONTÁŽ S PŘEMÍSTĚNÍM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326,40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432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914123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DOPRAVNÍ ZNAČKY ZÁKLADNÍ VELIKOSTI OCELOVÉ FÓLIE TŘ 1 - DEMONTÁŽ</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190,80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433</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914124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DOPRAV ZNAČKY ZÁKLAD VEL OCEL FÓLIE TŘ 1 - DOD, MONT, DEMONT</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949,20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434</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914131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9"/>
              </w:rPr>
              <w:t>DOPRAVNÍ ZNAČKY ZÁKLADNÍ VELIKOSTI OCELOVÉ FÓLIE TŘ 2 - DODÁVKA A MONTÁŽ</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12,00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3 156,00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435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914139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DOPRAV ZNAČKY ZÁKLAD VEL OCEL FÓLIE TŘ 2 - NÁJEMNÉ</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KSDEN</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34,00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8,40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436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914419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DOPRAV ZNAČKY 100X150CM OCEL - NÁJEMNÉ</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KSDEN</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17,00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26,40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437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914424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DOPRAV ZNAČKY 100X150CM OCEL FÓLIE TŘ 1 - DOD, MONT, DEMONT</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5 592,00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438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914724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STÁLÁ DOPRAV ZAŘIZ Z3 OCEL S FÓLII TŘ 1 DODÁV, MONT, DEMONT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3 804,00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439</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914921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9"/>
              </w:rPr>
              <w:t>SLOUPKY A STOJKY DOPRAVNÍCH ZNAČEK Z OCEL TRUBEK DO PATKY - DODÁVKA A MONTÁŽ</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20,00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1 896,00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440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914923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SLOUPKY A STOJKY DZ Z OCEL TRUBEK DO PATKY DEMONTÁŽ</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190,80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441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914A22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EV ČÍSLO MOSTU OCEL S FÓLII TŘ.1 MONTÁŽ S PŘESUNEM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326,40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442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914A23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EV ČÍSLO MOSTU OCEL S FÓLIÍ TŘ.1 DEMONTÁŽ</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190,80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443</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915111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VODOROVNÉ DOPRAVNÍ ZNAČENÍ BARVOU HLADKÉ - DODÁVKA A POKLÁDKA</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4 298,00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140,40</w:t>
            </w:r>
          </w:p>
        </w:tc>
      </w:tr>
      <w:tr>
        <w:trPr>
          <w:trHeight w:val="240" w:hRule="exact"/>
        </w:trPr>
        <w:tc>
          <w:tcPr>
            <w:shd w:val="clear" w:color="auto" w:fill="FFFFFF"/>
            <w:tcBorders>
              <w:left w:val="single" w:sz="4"/>
              <w:top w:val="single" w:sz="4"/>
              <w:bottom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444</w:t>
            </w:r>
          </w:p>
        </w:tc>
        <w:tc>
          <w:tcPr>
            <w:shd w:val="clear" w:color="auto" w:fill="FFFFFF"/>
            <w:tcBorders>
              <w:left w:val="single" w:sz="4"/>
              <w:top w:val="single" w:sz="4"/>
              <w:bottom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915211</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bottom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VODOROVNÉ DOPRAVNÍ ZNAČENÍ PLASTEM HLADKÉ - DODÁVKA A POKLÁDKA</w:t>
            </w:r>
          </w:p>
        </w:tc>
        <w:tc>
          <w:tcPr>
            <w:shd w:val="clear" w:color="auto" w:fill="FFFFFF"/>
            <w:tcBorders>
              <w:left w:val="single" w:sz="4"/>
              <w:top w:val="single" w:sz="4"/>
              <w:bottom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bottom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2 450,00</w:t>
            </w:r>
          </w:p>
        </w:tc>
        <w:tc>
          <w:tcPr>
            <w:shd w:val="clear" w:color="auto" w:fill="FFFFFF"/>
            <w:tcBorders>
              <w:left w:val="single" w:sz="4"/>
              <w:right w:val="single" w:sz="4"/>
              <w:top w:val="single" w:sz="4"/>
              <w:bottom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458,40</w:t>
            </w:r>
          </w:p>
        </w:tc>
      </w:tr>
    </w:tbl>
    <w:p>
      <w:pPr>
        <w:framePr w:w="7747" w:wrap="notBeside" w:vAnchor="text" w:hAnchor="text" w:y="1"/>
        <w:widowControl w:val="0"/>
        <w:rPr>
          <w:sz w:val="2"/>
          <w:szCs w:val="2"/>
        </w:rPr>
      </w:pPr>
    </w:p>
    <w:p>
      <w:pPr>
        <w:widowControl w:val="0"/>
        <w:rPr>
          <w:sz w:val="2"/>
          <w:szCs w:val="2"/>
        </w:rPr>
        <w:sectPr>
          <w:pgSz w:w="11900" w:h="16840"/>
          <w:pgMar w:top="1071" w:left="1006" w:right="1126" w:bottom="1129" w:header="0" w:footer="3" w:gutter="0"/>
          <w:rtlGutter w:val="0"/>
          <w:cols w:space="720"/>
          <w:noEndnote/>
          <w:docGrid w:linePitch="360"/>
        </w:sect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445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915212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VODOROVNÉ DOPRAVNÍ ZNAČENÍ PLASTEM HLADKÉ - ODSTRANĚNÍ</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181,20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446</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915221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VODOR DOPRAV ZNAČ PLASTEM STRUKTURÁLNÍ NEHLUČNÉ - DOD A POKLÁDKA</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400,00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432,00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447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91552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R</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VODOR DOPRAV ZNAČ - PÍSMENA A ZNAKY</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868,80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448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916124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DOPRAV SVĚTLO VYSTRAZ SOUPRAVA 3KS - DOD, MONTÁŽ, DEMONTÁŽ</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17 160,00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449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916129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DOPRAV SVĚTLO VÝSTRAŽ SOUPRAVA 3KS - NÁJEMNÉ</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KSDEN</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188,40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450</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916131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DOPRAV SVĚTLO VÝSTRAŽ SOUPRAVA 5KS - DOD A MONTÁŽ</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21 720,00</w:t>
            </w:r>
          </w:p>
        </w:tc>
      </w:tr>
      <w:tr>
        <w:trPr>
          <w:trHeight w:val="226"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451</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916134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9"/>
              </w:rPr>
              <w:t>DOPRAVNÍ SVĚTLO VÝSTRAŽNÉ SOUPRAVA 5 KUSŮ - DODÁVKA, MONTÁŽ, DEMONTÁŽ</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21 840,00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452</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916314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62"/>
              </w:rPr>
              <w:t>dopravní zábrany Z2 - dodávka, montáž, demontáž</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9"/>
              </w:rPr>
              <w:t xml:space="preserve"> 616,00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453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91721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R</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ZÁHONOVÉ OBRUBY Z BETONOVÝCH OBRUBNÍKŮ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243,60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454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917223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SILNIČNÍ A CHODNÍKOVÉ OBRUBY Z BETONOVÝCH OBRUBNÍKŮ SÍR 100MM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394,80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455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917224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SILNIČNÍ A CHODNÍKOVÉ OBRUBY Z BETONOVÝCH OBRUBNÍKŮ ŠÍŘ 150MM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410,40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456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917424</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R</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SILNIČNÍ A CHODNÍKOVÉ OBRUBY Z KAMENNÝCH OBRUBNÍKŮ</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1 872,00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457</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91743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CHODNÍKOVÉ OBRUBY Z KAMENNÝCH KRAJNÍKŮ</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40,53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654,00</w:t>
            </w:r>
          </w:p>
        </w:tc>
      </w:tr>
      <w:tr>
        <w:trPr>
          <w:trHeight w:val="115"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458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91781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VÝŠKOVÁ ÚPRAVA OBRUBNÍKŮ BETONOVÝCH</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165,00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404,40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459</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91782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VÝŠKOVÁ ÚPRAVA OBRUBNÍKŮ KAMENNÝCH</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469,20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460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91783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VÝŠKOVÁ ÚPRAVA OBRUB Z KRAJNÍKŮ</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259,20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461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918145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ČELA BETONOVÁ PROPUSTU Z TRUB DN DO 300MM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11 904,00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462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918146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ČELA BETONOVÁ PROPUSTU Z TRUB DN DO 400MM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13 800,00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463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918157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ČELA BETONOVÁ PROPUSTU Z TRUB DN DO 500MM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15 480,00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464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918158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ČELA BETONOVÁ PROPUSTU Z TRUB DN DO 600MM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32 160,00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465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91816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R</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ČELA ZB PROPUSTU Z TRUB DN DO 800MM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42 840,00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466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918171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ČELA BETONOVÁ PROPUSTU Z TRUB DN DO 1000MM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52 080,00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467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918172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ČELA BETONOVÁ PROPUSTU Z TRUB DN DO 1200MM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66</w:t>
            </w:r>
            <w:r>
              <w:rPr>
                <w:rStyle w:val="CharStyle59"/>
              </w:rPr>
              <w:t xml:space="preserve"> 480,00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468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918246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VTOK JÍMKY BETONOVÉ VČET DLAŽBY PROPUSTU Z TRUB DN DO 400MM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w:t>
            </w:r>
            <w:r>
              <w:rPr>
                <w:rStyle w:val="CharStyle59"/>
              </w:rPr>
              <w:t xml:space="preserve"> 880,00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469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918257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VTOK JÍMKY BETONOVÉ VČET DLAŽBY PROPUSTU Z TRUB DN DO 500MM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23 760,00</w:t>
            </w:r>
          </w:p>
        </w:tc>
      </w:tr>
      <w:tr>
        <w:trPr>
          <w:trHeight w:val="230" w:hRule="exact"/>
        </w:trPr>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470</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918258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VTOKOVÉ JÍMKY BETONOVÉ VČETNĚ DLAŽBY PROPUSTU Z TRUB DN DO 600MM</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center"/>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28 320,00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471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918345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PROPUSTY Z TRUB DN 300MM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3,86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2 244,00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ZB trouby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47^ 918346</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PROPUSTY Z TRUB DN 400MM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27,99</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9"/>
              </w:rPr>
              <w:t xml:space="preserve"> 880,00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47^ 91834611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PROPUSTY Z TRUB DN 400MM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23,93</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9"/>
              </w:rPr>
              <w:t xml:space="preserve"> 880,00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koruaovanv plast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474I 918357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PROPUSTY Z TRUB DN 500MM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19,11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3 564,00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4751 91835711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PROPUSTY Z TRUB DN 500MM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23,16</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3 564,00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47^ 918358</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PROPUSTY Z TRUB DN 600MM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49,22</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4 632,00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4ŤH 91835811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PROPUSTY Z TRUB DN 600MM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36,48</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4 632,00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4781 91836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PROPUSTY Z TRUB DN 800MM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22,97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7 524,00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4791 9183611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PROPUSTY Z TRUB DN 800MM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27,02</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7 524,00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 918371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PROPUSTY Z TRUB DN 1000MM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28,95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10 056,00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48H 91837111</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PROPUSTY Z TRUB DN 1000MM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23,93</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10 056,00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482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918546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ČELA KAMENNÁ PROPUSTU Z TRUB DN DO 400MM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13 800,00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483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918558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ČELA KAMENNÁ PROPUSTU Z TRUB DN DO 600MM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18,00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24 240,00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484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91856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ČELA KAMENNÁ PROPUSTU Z TRUB DN DO 800MM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29 880,00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485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919111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ŘEZÁNÍ ASFALTOVÉHO KRYTU VOZOVEK TL DO 50MM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9"/>
              </w:rPr>
              <w:t xml:space="preserve"> 000,00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106,80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486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919112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ŘEZÁNÍ ASFALTOVÉHO KRYTU VOZOVEK TL DO 100MM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150,00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163,20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487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919121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ŘEZÁNÍ BETON KRYTU VOZOVEK TL DO 50MM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38,60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199,20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Bourání konstrukcí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488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966118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BOURÁNÍ KONSTRUKCÍ Z BETON DÍLCŮ S ODVOZEM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3,38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5 556,00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489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966125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BOURANÍ KONSTRUKCI Z KAMENE NA SUCHO S ODVOZEM DO 8KM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0,19</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1 368,00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490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96613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BOURANÍ KONSTRUKCI Z KAMENE NA MC</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13,51</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9"/>
              </w:rPr>
              <w:t xml:space="preserve"> 208,00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491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966138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BOURANÍ KONSTRUKCI Z KAMENE NA MC S ODVOZEM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17,85</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3 468,00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492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966158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BOURANÍ KONSTRUKCI Z PROST BETONU S ODVOZEM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20,27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4 764,00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493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966168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BOURÁNÍ KONSTRUKCÍ ZE ŽELEZOBETONU S ODVOZEM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26,54</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7 092,00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494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966188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DEMONTÁŽ KONSTRUKCÍ KOVOVÝCH S ODVOZEM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T</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4 548,00</w:t>
            </w:r>
          </w:p>
        </w:tc>
      </w:tr>
      <w:tr>
        <w:trPr>
          <w:trHeight w:val="110" w:hRule="exact"/>
        </w:trPr>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495</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966346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BOURÁNÍ PROPUSTŮ Z TRUB DN DO 400MM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23,16</w:t>
            </w:r>
          </w:p>
        </w:tc>
        <w:tc>
          <w:tcPr>
            <w:shd w:val="clear" w:color="auto" w:fill="FFFFFF"/>
            <w:tcBorders>
              <w:left w:val="single" w:sz="4"/>
              <w:right w:val="single" w:sz="4"/>
              <w:top w:val="single" w:sz="4"/>
            </w:tcBorders>
            <w:vAlign w:val="top"/>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1 284,00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496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966357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BOURÁNÍ PROPUSTŮ Z TRUB DN DO 500MM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17,37</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1 572,00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497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966358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BOURÁNÍ PROPUSTŮ Z TRUB DN DO 600MM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30,88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2 544,00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498</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96636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BOURÁNÍ PROPUSTŮ Z TRUB DN DO 800MM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19,30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3 000,00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499</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966371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BOURÁNÍ PROPUSTŮ Z TRUB DN DO 1000MM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14,00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4 236,00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500</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96656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ODSTRANĚNÍ ŽLABŮ Z DÍLCŮ (VČET ŠTĚRBINOVÝCH) ŠÍŘKY 400MM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1 284,00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501</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96687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VYBOURÁNÍ ULIČNÍCH VPUSTÍ KOMPLETNÍCH</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1 968,00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502</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967128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VYBOURÁNÍ ČÁSTÍ KONSTR KAMENNÝCH NA SUCHO S ODVOZEM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0,48</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9"/>
              </w:rPr>
              <w:t xml:space="preserve"> 160,00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503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967158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VYBOURÁNÍ ČÁSTÍ KONSTRUKCÍ BETON S ODVOZEM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5 748,00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504</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967168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VYBOURÁNÍ ČÁSTÍ KONSTRUKCÍ ZELEZOBET S ODVOZEM DO 20KM</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25,00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7 092,00</w:t>
            </w:r>
          </w:p>
        </w:tc>
      </w:tr>
      <w:tr>
        <w:trPr>
          <w:trHeight w:val="110"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505</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968122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VYSEKÁNÍ OTVORŮ, KAPES, RÝH V KAMENNÉM ZDIVU NA MC</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0,50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2 172,00</w:t>
            </w: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506</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96815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VYSEKÁNÍ OTVORŮ, KAPES, RÝH V ŽELEZOBETONOVÉ KONSTRUKCI</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M3</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0,20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w:t>
            </w:r>
            <w:r>
              <w:rPr>
                <w:rStyle w:val="CharStyle59"/>
              </w:rPr>
              <w:t xml:space="preserve"> 628,00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Doprava vybouraných hmot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507</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97612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VYBOURÁNÍ DROBNÝCH PŘEDMĚTŮ KAMENNÝCH</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KUS</w:t>
            </w:r>
          </w:p>
        </w:tc>
        <w:tc>
          <w:tcPr>
            <w:shd w:val="clear" w:color="auto" w:fill="FFFFFF"/>
            <w:tcBorders>
              <w:lef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3,00</w:t>
            </w:r>
          </w:p>
        </w:tc>
        <w:tc>
          <w:tcPr>
            <w:shd w:val="clear" w:color="auto" w:fill="FFFFFF"/>
            <w:tcBorders>
              <w:left w:val="single" w:sz="4"/>
              <w:right w:val="single" w:sz="4"/>
              <w:top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652,80</w:t>
            </w:r>
          </w:p>
        </w:tc>
      </w:tr>
      <w:tr>
        <w:trPr>
          <w:trHeight w:val="120" w:hRule="exact"/>
        </w:trPr>
        <w:tc>
          <w:tcPr>
            <w:shd w:val="clear" w:color="auto" w:fill="FFFFFF"/>
            <w:tcBorders>
              <w:left w:val="single" w:sz="4"/>
              <w:top w:val="single" w:sz="4"/>
              <w:bottom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508</w:t>
            </w:r>
          </w:p>
        </w:tc>
        <w:tc>
          <w:tcPr>
            <w:shd w:val="clear" w:color="auto" w:fill="FFFFFF"/>
            <w:tcBorders>
              <w:left w:val="single" w:sz="4"/>
              <w:top w:val="single" w:sz="4"/>
              <w:bottom w:val="single" w:sz="4"/>
            </w:tcBorders>
            <w:vAlign w:val="bottom"/>
          </w:tcPr>
          <w:p>
            <w:pPr>
              <w:pStyle w:val="Style10"/>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9"/>
              </w:rPr>
              <w:t>97817</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bottom"/>
          </w:tcPr>
          <w:p>
            <w:pPr>
              <w:pStyle w:val="Style10"/>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9"/>
              </w:rPr>
              <w:t>ODSTRANĚNÍ MOSTNÍ IZOLACE</w:t>
            </w:r>
          </w:p>
        </w:tc>
        <w:tc>
          <w:tcPr>
            <w:shd w:val="clear" w:color="auto" w:fill="FFFFFF"/>
            <w:tcBorders>
              <w:left w:val="single" w:sz="4"/>
              <w:top w:val="single" w:sz="4"/>
              <w:bottom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M2</w:t>
            </w:r>
          </w:p>
        </w:tc>
        <w:tc>
          <w:tcPr>
            <w:shd w:val="clear" w:color="auto" w:fill="FFFFFF"/>
            <w:tcBorders>
              <w:left w:val="single" w:sz="4"/>
              <w:top w:val="single" w:sz="4"/>
              <w:bottom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7,00</w:t>
            </w:r>
          </w:p>
        </w:tc>
        <w:tc>
          <w:tcPr>
            <w:shd w:val="clear" w:color="auto" w:fill="FFFFFF"/>
            <w:tcBorders>
              <w:left w:val="single" w:sz="4"/>
              <w:right w:val="single" w:sz="4"/>
              <w:top w:val="single" w:sz="4"/>
              <w:bottom w:val="single" w:sz="4"/>
            </w:tcBorders>
            <w:vAlign w:val="bottom"/>
          </w:tcPr>
          <w:p>
            <w:pPr>
              <w:pStyle w:val="Style10"/>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9"/>
              </w:rPr>
              <w:t>199,20</w:t>
            </w:r>
          </w:p>
        </w:tc>
      </w:tr>
    </w:tbl>
    <w:p>
      <w:pPr>
        <w:framePr w:w="7747" w:wrap="notBeside" w:vAnchor="text" w:hAnchor="text" w:y="1"/>
        <w:widowControl w:val="0"/>
        <w:rPr>
          <w:sz w:val="2"/>
          <w:szCs w:val="2"/>
        </w:rPr>
      </w:pPr>
    </w:p>
    <w:p>
      <w:pPr>
        <w:widowControl w:val="0"/>
        <w:rPr>
          <w:sz w:val="2"/>
          <w:szCs w:val="2"/>
        </w:rPr>
      </w:pPr>
    </w:p>
    <w:p>
      <w:pPr>
        <w:widowControl w:val="0"/>
        <w:rPr>
          <w:sz w:val="2"/>
          <w:szCs w:val="2"/>
        </w:rPr>
        <w:sectPr>
          <w:headerReference w:type="even" r:id="rId26"/>
          <w:headerReference w:type="default" r:id="rId27"/>
          <w:footerReference w:type="default" r:id="rId28"/>
          <w:titlePg/>
          <w:pgSz w:w="11900" w:h="16840"/>
          <w:pgMar w:top="1071" w:left="1006" w:right="1126" w:bottom="1129" w:header="0" w:footer="3" w:gutter="0"/>
          <w:rtlGutter w:val="0"/>
          <w:cols w:space="720"/>
          <w:noEndnote/>
          <w:docGrid w:linePitch="360"/>
        </w:sectPr>
      </w:pPr>
    </w:p>
    <w:tbl>
      <w:tblPr>
        <w:tblOverlap w:val="never"/>
        <w:tblLayout w:type="fixed"/>
        <w:jc w:val="center"/>
      </w:tblPr>
      <w:tblGrid>
        <w:gridCol w:w="758"/>
        <w:gridCol w:w="893"/>
        <w:gridCol w:w="1574"/>
        <w:gridCol w:w="2899"/>
        <w:gridCol w:w="1555"/>
        <w:gridCol w:w="1037"/>
        <w:gridCol w:w="1018"/>
      </w:tblGrid>
      <w:tr>
        <w:trPr>
          <w:trHeight w:val="288" w:hRule="exact"/>
        </w:trPr>
        <w:tc>
          <w:tcPr>
            <w:shd w:val="clear" w:color="auto" w:fill="000000"/>
            <w:tcBorders/>
            <w:vAlign w:val="bottom"/>
          </w:tcPr>
          <w:p>
            <w:pPr>
              <w:pStyle w:val="Style10"/>
              <w:framePr w:w="973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Poř. číslo</w:t>
            </w:r>
          </w:p>
        </w:tc>
        <w:tc>
          <w:tcPr>
            <w:shd w:val="clear" w:color="auto" w:fill="000000"/>
            <w:tcBorders/>
            <w:vAlign w:val="bottom"/>
          </w:tcPr>
          <w:p>
            <w:pPr>
              <w:pStyle w:val="Style10"/>
              <w:framePr w:w="9734" w:wrap="notBeside" w:vAnchor="text" w:hAnchor="text" w:xAlign="center" w:y="1"/>
              <w:widowControl w:val="0"/>
              <w:keepNext w:val="0"/>
              <w:keepLines w:val="0"/>
              <w:shd w:val="clear" w:color="auto" w:fill="auto"/>
              <w:bidi w:val="0"/>
              <w:jc w:val="left"/>
              <w:spacing w:before="0" w:after="0" w:line="100" w:lineRule="exact"/>
              <w:ind w:left="160" w:right="0" w:firstLine="0"/>
            </w:pPr>
            <w:r>
              <w:rPr>
                <w:rStyle w:val="CharStyle50"/>
              </w:rPr>
              <w:t>Kód položky</w:t>
            </w:r>
          </w:p>
        </w:tc>
        <w:tc>
          <w:tcPr>
            <w:shd w:val="clear" w:color="auto" w:fill="000000"/>
            <w:tcBorders/>
            <w:vAlign w:val="bottom"/>
          </w:tcPr>
          <w:p>
            <w:pPr>
              <w:pStyle w:val="Style10"/>
              <w:framePr w:w="973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0"/>
              </w:rPr>
              <w:t>Varianta:</w:t>
            </w:r>
          </w:p>
        </w:tc>
        <w:tc>
          <w:tcPr>
            <w:shd w:val="clear" w:color="auto" w:fill="000000"/>
            <w:tcBorders/>
            <w:vAlign w:val="bottom"/>
          </w:tcPr>
          <w:p>
            <w:pPr>
              <w:pStyle w:val="Style10"/>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Název položky</w:t>
            </w:r>
          </w:p>
        </w:tc>
        <w:tc>
          <w:tcPr>
            <w:shd w:val="clear" w:color="auto" w:fill="000000"/>
            <w:tcBorders/>
            <w:vAlign w:val="bottom"/>
          </w:tcPr>
          <w:p>
            <w:pPr>
              <w:pStyle w:val="Style10"/>
              <w:framePr w:w="9734" w:wrap="notBeside" w:vAnchor="text" w:hAnchor="text" w:xAlign="center" w:y="1"/>
              <w:widowControl w:val="0"/>
              <w:keepNext w:val="0"/>
              <w:keepLines w:val="0"/>
              <w:shd w:val="clear" w:color="auto" w:fill="auto"/>
              <w:bidi w:val="0"/>
              <w:jc w:val="left"/>
              <w:spacing w:before="0" w:after="0" w:line="100" w:lineRule="exact"/>
              <w:ind w:left="1140" w:right="0" w:firstLine="0"/>
            </w:pPr>
            <w:r>
              <w:rPr>
                <w:rStyle w:val="CharStyle50"/>
              </w:rPr>
              <w:t>MJ</w:t>
            </w:r>
          </w:p>
        </w:tc>
        <w:tc>
          <w:tcPr>
            <w:shd w:val="clear" w:color="auto" w:fill="000000"/>
            <w:tcBorders/>
            <w:vAlign w:val="bottom"/>
          </w:tcPr>
          <w:p>
            <w:pPr>
              <w:pStyle w:val="Style10"/>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Množství</w:t>
            </w:r>
          </w:p>
        </w:tc>
        <w:tc>
          <w:tcPr>
            <w:shd w:val="clear" w:color="auto" w:fill="000000"/>
            <w:tcBorders/>
            <w:vAlign w:val="top"/>
          </w:tcPr>
          <w:p>
            <w:pPr>
              <w:pStyle w:val="Style10"/>
              <w:framePr w:w="9734" w:wrap="notBeside" w:vAnchor="text" w:hAnchor="text" w:xAlign="center" w:y="1"/>
              <w:widowControl w:val="0"/>
              <w:keepNext w:val="0"/>
              <w:keepLines w:val="0"/>
              <w:shd w:val="clear" w:color="auto" w:fill="auto"/>
              <w:bidi w:val="0"/>
              <w:jc w:val="center"/>
              <w:spacing w:before="0" w:after="0" w:line="144" w:lineRule="exact"/>
              <w:ind w:left="0" w:right="0" w:firstLine="0"/>
            </w:pPr>
            <w:r>
              <w:rPr>
                <w:rStyle w:val="CharStyle50"/>
              </w:rPr>
              <w:t>Maximální Jednotková cena v</w:t>
            </w:r>
          </w:p>
        </w:tc>
      </w:tr>
      <w:tr>
        <w:trPr>
          <w:trHeight w:val="298" w:hRule="exact"/>
        </w:trPr>
        <w:tc>
          <w:tcPr>
            <w:shd w:val="clear" w:color="auto" w:fill="000000"/>
            <w:tcBorders/>
            <w:vAlign w:val="bottom"/>
          </w:tcPr>
          <w:p>
            <w:pPr>
              <w:pStyle w:val="Style10"/>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1</w:t>
            </w:r>
          </w:p>
        </w:tc>
        <w:tc>
          <w:tcPr>
            <w:shd w:val="clear" w:color="auto" w:fill="000000"/>
            <w:tcBorders/>
            <w:vAlign w:val="bottom"/>
          </w:tcPr>
          <w:p>
            <w:pPr>
              <w:pStyle w:val="Style10"/>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2</w:t>
            </w:r>
          </w:p>
        </w:tc>
        <w:tc>
          <w:tcPr>
            <w:shd w:val="clear" w:color="auto" w:fill="000000"/>
            <w:tcBorders/>
            <w:vAlign w:val="bottom"/>
          </w:tcPr>
          <w:p>
            <w:pPr>
              <w:pStyle w:val="Style10"/>
              <w:framePr w:w="9734" w:wrap="notBeside" w:vAnchor="text" w:hAnchor="text" w:xAlign="center" w:y="1"/>
              <w:widowControl w:val="0"/>
              <w:keepNext w:val="0"/>
              <w:keepLines w:val="0"/>
              <w:shd w:val="clear" w:color="auto" w:fill="auto"/>
              <w:bidi w:val="0"/>
              <w:jc w:val="left"/>
              <w:spacing w:before="0" w:after="0" w:line="100" w:lineRule="exact"/>
              <w:ind w:left="320" w:right="0" w:firstLine="0"/>
            </w:pPr>
            <w:r>
              <w:rPr>
                <w:rStyle w:val="CharStyle50"/>
              </w:rPr>
              <w:t>3</w:t>
            </w:r>
          </w:p>
        </w:tc>
        <w:tc>
          <w:tcPr>
            <w:shd w:val="clear" w:color="auto" w:fill="000000"/>
            <w:tcBorders/>
            <w:vAlign w:val="bottom"/>
          </w:tcPr>
          <w:p>
            <w:pPr>
              <w:pStyle w:val="Style10"/>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4</w:t>
            </w:r>
          </w:p>
        </w:tc>
        <w:tc>
          <w:tcPr>
            <w:shd w:val="clear" w:color="auto" w:fill="000000"/>
            <w:tcBorders/>
            <w:vAlign w:val="bottom"/>
          </w:tcPr>
          <w:p>
            <w:pPr>
              <w:pStyle w:val="Style10"/>
              <w:framePr w:w="9734" w:wrap="notBeside" w:vAnchor="text" w:hAnchor="text" w:xAlign="center" w:y="1"/>
              <w:widowControl w:val="0"/>
              <w:keepNext w:val="0"/>
              <w:keepLines w:val="0"/>
              <w:shd w:val="clear" w:color="auto" w:fill="auto"/>
              <w:bidi w:val="0"/>
              <w:jc w:val="left"/>
              <w:spacing w:before="0" w:after="0" w:line="100" w:lineRule="exact"/>
              <w:ind w:left="1140" w:right="0" w:firstLine="0"/>
            </w:pPr>
            <w:r>
              <w:rPr>
                <w:rStyle w:val="CharStyle50"/>
              </w:rPr>
              <w:t>5</w:t>
            </w:r>
          </w:p>
        </w:tc>
        <w:tc>
          <w:tcPr>
            <w:shd w:val="clear" w:color="auto" w:fill="000000"/>
            <w:tcBorders/>
            <w:vAlign w:val="bottom"/>
          </w:tcPr>
          <w:p>
            <w:pPr>
              <w:pStyle w:val="Style10"/>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0"/>
              </w:rPr>
              <w:t>6</w:t>
            </w:r>
          </w:p>
        </w:tc>
        <w:tc>
          <w:tcPr>
            <w:shd w:val="clear" w:color="auto" w:fill="000000"/>
            <w:tcBorders/>
            <w:vAlign w:val="bottom"/>
          </w:tcPr>
          <w:p>
            <w:pPr>
              <w:pStyle w:val="Style10"/>
              <w:framePr w:w="9734" w:wrap="notBeside" w:vAnchor="text" w:hAnchor="text" w:xAlign="center" w:y="1"/>
              <w:widowControl w:val="0"/>
              <w:keepNext w:val="0"/>
              <w:keepLines w:val="0"/>
              <w:shd w:val="clear" w:color="auto" w:fill="auto"/>
              <w:bidi w:val="0"/>
              <w:jc w:val="center"/>
              <w:spacing w:before="0" w:after="60" w:line="100" w:lineRule="exact"/>
              <w:ind w:left="0" w:right="0" w:firstLine="0"/>
            </w:pPr>
            <w:r>
              <w:rPr>
                <w:rStyle w:val="CharStyle50"/>
              </w:rPr>
              <w:t>Kč bez DPH</w:t>
            </w:r>
          </w:p>
          <w:p>
            <w:pPr>
              <w:pStyle w:val="Style10"/>
              <w:framePr w:w="9734" w:wrap="notBeside" w:vAnchor="text" w:hAnchor="text" w:xAlign="center" w:y="1"/>
              <w:widowControl w:val="0"/>
              <w:keepNext w:val="0"/>
              <w:keepLines w:val="0"/>
              <w:shd w:val="clear" w:color="auto" w:fill="auto"/>
              <w:bidi w:val="0"/>
              <w:jc w:val="center"/>
              <w:spacing w:before="60" w:after="0" w:line="100" w:lineRule="exact"/>
              <w:ind w:left="0" w:right="0" w:firstLine="0"/>
            </w:pPr>
            <w:r>
              <w:rPr>
                <w:rStyle w:val="CharStyle50"/>
              </w:rPr>
              <w:t>7</w:t>
            </w:r>
          </w:p>
        </w:tc>
      </w:tr>
    </w:tbl>
    <w:p>
      <w:pPr>
        <w:framePr w:w="9734" w:wrap="notBeside" w:vAnchor="text" w:hAnchor="text" w:xAlign="center" w:y="1"/>
        <w:widowControl w:val="0"/>
        <w:rPr>
          <w:sz w:val="2"/>
          <w:szCs w:val="2"/>
        </w:rPr>
      </w:pPr>
    </w:p>
    <w:p>
      <w:pPr>
        <w:widowControl w:val="0"/>
        <w:rPr>
          <w:sz w:val="2"/>
          <w:szCs w:val="2"/>
        </w:rPr>
      </w:pPr>
    </w:p>
    <w:p>
      <w:pPr>
        <w:pStyle w:val="Style55"/>
        <w:framePr w:w="9763" w:wrap="notBeside" w:vAnchor="text" w:hAnchor="text" w:xAlign="center" w:y="1"/>
        <w:tabs>
          <w:tab w:leader="none" w:pos="730" w:val="left"/>
        </w:tabs>
        <w:widowControl w:val="0"/>
        <w:keepNext w:val="0"/>
        <w:keepLines w:val="0"/>
        <w:shd w:val="clear" w:color="auto" w:fill="auto"/>
        <w:bidi w:val="0"/>
        <w:spacing w:before="0" w:after="0" w:line="100" w:lineRule="exact"/>
        <w:ind w:left="0" w:right="0" w:firstLine="0"/>
      </w:pPr>
      <w:r>
        <w:rPr>
          <w:rStyle w:val="CharStyle57"/>
          <w:b/>
          <w:bCs/>
        </w:rPr>
        <w:t>0</w:t>
        <w:tab/>
        <w:t>Všeobecné konstrukce a práce</w:t>
      </w: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1 014101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627,27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862,00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ŽB, kámen 2400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2 01410111</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241,26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862,00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KSC 2400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014101|2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2 026,56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528,00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souvrství 2200kg/m3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014101|3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6 000,00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357,00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kamenivo, zemina 2000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014101|4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6 000,00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zemina 1800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014101|5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255,73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895,00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ŽB 2500 ka/m3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014101|6</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936,00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ŽB 2600 ka/m3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8 014102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1 200,00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pařezy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9 014102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626,41</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ŽB, kámen 2400kg/m3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10 01410211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241,26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KSC 2400kg/m3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17 01410212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2 026,56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souvrství 2200kg/m3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12 0141023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kamenivo, zemina 2000kg/m3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13 0141024</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zemina 1800kg/m3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14 0141025</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255,73</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ŽB 2500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15 0141026</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ŽB 2600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014112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 TYP S-IO (INERTNÍ ODPAD)</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106,15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014122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 TYP S-OO (OSTATNÍ ODPAD)</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106,15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014132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 TYP S-NO (NEBEZPEČNÝ ODPAD)</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7 200,00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Nebezpečný odpad( např. dehtové penetrační makadamy...), 2200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19 02510</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ZKOUŠENÍ MATERIÁLŮ ZKUŠEBNOU ZHOTOVITELE</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30 000,00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29 02610</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ZKOUŠENÍ KONSTRUKCÍ A PRACÍ ZKUŠEBNOU ZHOTOVITELE</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48 000,00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 02620</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ZKOUŠENÍ KONSTRUKCÍ A PRACÍ NEZÁVISLOU ZKUŠEBNOU</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48 000,00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KPL=stavba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22 02710</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POMOC PRÁCE ZŘÍZ NEBO ZAJIŠŤ OBJÍŽĎKY A PŘÍSTUP CESTY</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12 000,00</w:t>
            </w:r>
          </w:p>
        </w:tc>
      </w:tr>
      <w:tr>
        <w:trPr>
          <w:trHeight w:val="288"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Zajištění dopravně inženýrského opatření včetně projednání s Policiií ČR a získání povolení uzavírky silnice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23 02720</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POMOC PRÁCE ZŘÍZ NEBO ZAJIŠŤ REGULACI A OCHRANU DOPRAVY</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120 000,00</w:t>
            </w:r>
          </w:p>
        </w:tc>
      </w:tr>
      <w:tr>
        <w:trPr>
          <w:trHeight w:val="571"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KPL = stavba</w:t>
            </w:r>
          </w:p>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02780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POMOC PRÁCE ZŘÍZ NEBO ZAJIŠŤ ZEMNÍKY A SKLÁDKY</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42 000,00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02811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PRŮZKUMNÉ PRÁCE GEOTECHNICKÉ NA POVRCHU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42 000,00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02851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PRŮZKUMNÉ PRÁCE DIAGNOSTIKY KONSTRUKCÍ NA POVRCHU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24 000,00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GEODETICKÉ ZAMĚŘENÍ</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Vytyčení inženýrských sítí na stavbě, KPL=stavba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28 029131</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GEODETICKÉ ZAMĚŘENÍ</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 realizaci stavby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29 029132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GEODETICKÉ ZAMĚŘENÍ</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ke kolaudaci</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30 029133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GEODETICKÉ ZAMĚŘENÍ</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vytyčení hranic pozemků</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029412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VYPRACOVÁNÍ MOSTNÍHO LISTU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6 000,00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02943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VYPRACOVÁNÍ RDS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60 000,00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02944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 POŽADAVKY - DOKUMENTACE SKUTEČ PROVEDENÍ V DIGIT FORMĚ</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 POŽADAVKY - GEOMETRICKÝ PLÁN</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18 000,00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 POŽADAVKY - PASPORTIZACE A FOTODOKUMENTACE OBJÍZDNÝCH TRAS</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3 600,00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02946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 POŽADAVKY - PASPORTIZACE A FOTODOKUMENTACE STAVBY</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1 200,00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02947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VYPRACOVÁNÍ POVODŇOVÉHO A HAVARIJNÍHO PLÁNU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12 000,00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02953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HLAVNÍ MOSTNÍ PROHLÍDKA</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12 000,00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02991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INFORMAČNÍ TABULE</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Rozměr 2,5 x 1,75 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40l 03100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ZAŘÍZENÍ STAVENIŠTĚ - ZŘÍZENÍ, PROVOZ, DEMONTÁŽ</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3 03103R</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KOMPLETNÍ PRÁCE SOUVISEJÍCÍ SE ZAJIŠTĚNÍM BOZP NA STAVBĚ</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42 03730</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POMOC PRÁCE ZAJIŠŤ NEBO ZŘÍZ OCHRANU INŽENÝRSKÝCH SÍTÍ</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43 R</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DOPRAVA MATERIÁLU VČETNĚ NALOŽENÍ A SLOŽENÍ DO 1 KM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750,00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72,00</w:t>
            </w:r>
          </w:p>
        </w:tc>
      </w:tr>
      <w:tr>
        <w:trPr>
          <w:trHeight w:val="28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Vnitrostaveništní i mimostaveništní doprava materiálu (suť, kamenivo, frézovaná, zemina,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PŘÍPLATEK K DOPRAVĚ ZA KAŽDÝ DALŠÍ 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8,40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1"/>
              </w:rPr>
              <w:t>Zemní práce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11110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TRAVIN</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5,80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111204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KŘOVIN S ODVOZEM DO 5KM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82,99</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11130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SEJMUTÍ DRNU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11201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KÁCENÍ STROMŮ D KMENE DO 0,5M S ODSTRANĚNÍM PAŘEZŮ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1 968,00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včetně dopravy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8"/>
              </w:rPr>
              <w:t>49</w:t>
            </w:r>
            <w:r>
              <w:rPr>
                <w:rStyle w:val="CharStyle52"/>
              </w:rPr>
              <w:t xml:space="preserve"> </w:t>
            </w:r>
            <w:r>
              <w:rPr>
                <w:rStyle w:val="CharStyle68"/>
              </w:rPr>
              <w:t>11202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KÁCENÍ STROMŮ D KMENE DO 0,9M S ODSTRANĚNÍM PAŘEZŮ</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5 556,00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vč.dopravy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50 11203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KÁCENÍ STROMŮ D KMENE PŘES 0,9M S ODSTRAN PAŘEZŮ</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12 480,00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včetně dopravy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PAŘEZŮ D DO 0,5M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784,80</w:t>
            </w:r>
          </w:p>
        </w:tc>
      </w:tr>
      <w:tr>
        <w:trPr>
          <w:trHeight w:val="154" w:hRule="exact"/>
        </w:trPr>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52</w:t>
            </w:r>
          </w:p>
        </w:tc>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11222</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PAŘEZŮ D DO 0,9M</w:t>
            </w:r>
          </w:p>
        </w:tc>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1 572,00</w:t>
            </w:r>
          </w:p>
        </w:tc>
      </w:tr>
    </w:tbl>
    <w:p>
      <w:pPr>
        <w:framePr w:w="9763"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1392" w:left="1020" w:right="1116" w:bottom="1152" w:header="0" w:footer="3" w:gutter="0"/>
          <w:rtlGutter w:val="0"/>
          <w:cols w:space="720"/>
          <w:noEndnote/>
          <w:docGrid w:linePitch="360"/>
        </w:sect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11223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PAŘEZŮ D PŘES 0,9M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4 512,00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54</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KRYTU ZPEVNĚNÝCH PLOCH S ASFALT POJIVÉM, ODVOZ DO 12KM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11,58</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940,80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55</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113137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KRYTU ZPEVNĚNÝCH PLOCH S ASFALT POJIVÉM, ODVOZ DO 16KM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144,75</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1 012,80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56</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KRYTU ZPEVNĚNÝCH PLOCH S ASFALT POJIVEM, ODVOZ DO 20KM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178,53</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1 084,80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KRYTU ZPEVNĚNÝCH PLOCH Z BETONU,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87,82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2 724,00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KRYTU ZPEVNĚNÝCH PLOCH Z DLAŽEB KOSTEK, ODVOZ DO 2KM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380,40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59</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113178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KRYTU ZPEVNĚNÝCH PLOCH Z DLAŽEB KOSTEK, ODVOZ DO 20KM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92,64</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650,40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KRYTU ZPEVNĚNÝCH PLOCH Z DLAŽDIC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948,00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113182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KRYTU ZPEVNĚNÝCH PLOCH Z DLAŽDIC, ODVOZ DO 2KM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967,20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113188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KRYTU ZPEVNĚNÝCH PLOCH Z DLAŽDIC,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27,50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1 272,00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PŘÍKOPŮ A RIGOLŮ Z PŘÍKOPOVÝCH TVÁRNIC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106,15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144,00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64</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ODSTRANĚNÍ PODKLADU ZPEVNĚNÝCH PLOCH ZE STABIL ZEMINY, ODVOZ DO 1KM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159,23</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282,00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65</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PODKLADŮ ZPEVNĚNÝCH PLOCH Z KAMENIVA NESTMELENÉHO</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14,48</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277,20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66</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PODKL ZPEVNĚNÝCH PLOCH Z KAMENIVA NESTMEL, ODVOZ DO 1 KM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159,23</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277,20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67</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113327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PODKL ZPEVNĚNÝCH PLOCH Z KAMENIVA NESTMEL, ODVOZ DO 16KM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337,76</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482,40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68</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PODKL ZPEVNĚNÝCH PLOCH Z KAMENIVA NESTMEL, ODVOZ DO 20KM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1 936,81</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542,40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113335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PODKL ZPEVNĚNÝCH PLOCH S ASFALT POJIVEM, ODVOZ DO 8KM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678,00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70</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PODKL ZPEVNĚNÝCH PLOCH S ASFALT POJIVEM, ODVOZ DO 12KM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7,72</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703,20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113337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PODKL ZPEVNĚNÝCH PLOCH S ASFALT POJIVEM, ODVOZ DO 16KM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193,01</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792,00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PODKL ZPEVNĚNÝCH PLOCH S ASFALT POJIVEM, ODVOZ DO 20KM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936,65</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864,00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113348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PODKL ZPEVNĚNÝCH PLOCH S CEM POJIVEM,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168,88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1 632,00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74</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113438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ODSTRAN KRYTU ZPEVNĚNÝCH PLOCH S ASFALT POJIVEM VČET PODKLADU, ODVOZ DO 20KM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250,91</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967,20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ZÁHONOVÝCH OBRUBNÍKŮ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46,80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CHODNÍKOVÝCH OBRUBNÍKŮ BETONOVÝCH</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104,40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113524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CHODNÍKOVÝCH OBRUBNÍKŮ BETONOVÝCH, ODVOZ DO 5KM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106,80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11360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ROZRYTÍ VOZOVKY</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1 752,00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ZPEVNĚNÝCH PLOCH ASFALTOVÝCH</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1 402,00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ZPEVNĚNÝCH PLOCH ASFALTOVÝCH, ODVOZ DO 1KM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241,26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1 403,00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ZPEVNĚNÝCH PLOCH ASFALTOVÝCH, ODVOZ DO 5KM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1 545,00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ZPEVNĚNÝCH PLOCH ASFALTOVÝCH, ODVOZ DO 8KM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1 615,00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113726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ZPEVNĚNÝCH PLOCH ASFALTOVÝCH, ODVOZ DO 12KM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359,95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1 665,00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113727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ZPEVNĚNÝCH PLOCH ASFALTOVÝCH, ODVOZ DO 16KM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154,40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1 735,00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ZPEVNĚNÝCH PLOCH ASFALTOVÝCH,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2 460,82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1 810,00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DRÁŽKY PRŮŘEZU DO 300MM2 V ASFALTOVÉ VOZOVCE</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103,20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11526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PŘEVEDENÍ VODY POTRUBÍM DN 800 NEBO ŽLABY R.O. DO 2,8M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10,62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2 040,00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121104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SEJMUTÍ ORNICE NEBO LESNÍ PŮDY S ODVOZEM DO 5KM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130,80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12273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38,60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122731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 ODVOZ DO 1KM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217,13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1 652,00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452,40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122831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II, ODVOZ DO 1KM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241,26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313,20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122835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II, ODVOZ DO 8KM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122836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II, ODVOZ DO 12KM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28,95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565,20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122837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II, ODVOZ DO 16KM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667,20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II,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1 415,00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772,80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122938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III,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202,66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1 012,80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12373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 PRO SPOD STAVBU SILNIC A ŽELEZNIC TŘ. I</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57,90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205,20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123731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 PRO SPOD STAVBU SILNIC A ŽELEZNIC TŘ. I, ODVOZ DO 1 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284,68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123738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 PRO SPOD STAVBU SILNIC A ŽELEZNIC TŘ. I,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2 241,76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446,40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123835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 PRO SPOD STAVBU SILNIC A ŽELEZNIC TŘ. II, ODVOZ DO 8KM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627,60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123836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 PRO SPOD STAVBU SILNIC A ŽELEZNIC TŘ. II, ODVOZ DO 12KM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723,60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123838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 PRO SPOD STAVBU SILNIC A ŽELEZNIC TŘ. II,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303,98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916,80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VOZOVEK OD NÁNOSU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5 129,00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KRAJNIC OD NÁNOSU TL. DO 100MM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7 623,71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KRAJNIC OD NÁNOSU TL. DO 200MM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2 605,57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91,20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PŘÍKOPŮ OD NÁNOSU DO 0,25M3/M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9 684,00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106,80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PŘÍKOPŮ OD NÁNOSU DO 0,5M3/M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1 008,45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12940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RÁMOVÝCH A KLENBOVÝCH PROPUSTŮ OD NÁNOSŮ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18,82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393,60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12960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VODOTEČÍ A MELIORAČ KANÁLŮ OD NÁNOSŮ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2 616,00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ULIČNÍCH VPUSTÍ</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519,60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129945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POTRUBÍ DN DO 300MM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220,80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1131 1299461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POTRUBÍ DN DO 400MM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82,99</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345,60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1141 1299571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POTRUBÍ DN DO 500MM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58,67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454,80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1151 1299581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POTRUBÍ DN DO 600MM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71,41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582,00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1161 129961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POTRUBÍ DN DO 800MM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35,71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692,40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1171 1299711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POTRUBÍ DN DO 1000MM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46,32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813,60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1181 1299721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POTRUBÍ DN DO 1200MM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27,02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925,20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131734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HLOUBENÍ JAM ZAPAŽ I NEPAŽ TŘ. I, ODVOZ DO 5KM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326,40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131738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HLOUBENÍ JAM ZAPAŽ I NEPAŽ TŘ. I,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56,74</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554,40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131838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HLOUBENÍ JAM ZAPAŽ I NEPAŽ TŘ. II,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13,22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891,60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132734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HLOUBENÍ RÝH ŠÍŘ DO 2M PAŽ I NEPAŽ TŘ. I, ODVOZ DO 5KM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370,80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132738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HLOUBENÍ RÝH ŠÍŘ DO 2M PAŽ I NEPAŽ TŘ. I,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472,48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566,40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132838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HLOUBENÍ RÝH ŠÍŘ DO 2M PAŽ I NEPAŽ TŘ. II,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35,90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1 440,00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133738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HLOUBENÍ ŠACHET ZAPAŽ I NEPAŽ TŘ. I, ODVOZ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52,11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1 048,80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17110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ULOŽENÍ SYPANINY DO NÁSYPŮ SE ZHUTNĚNÍM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65,62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69,60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171103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ULOŽENÍ SYPANINY DO NÁSYPŮ SE ZHUTNĚNÍM DO 100% PS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341,62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86,40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17120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ULOŽENÍ SYPANINY DO NÁSYPŮ A NA SKLÁDKY BEZ ZHUTNĚNÍ</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1 790,11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17180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ULOŽENÍ SYPANINY DO NÁSYPŮ Z NAKUPOVANÝCH MATERIÁLŮ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550,07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649,20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17210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ZŘÍZENÍ TĚSNĚNÍ ZE ZEMIN SE ZHUTNĚNÍM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259,20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17310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ZEMNÍ KRAJNICE A DOSYPÁVKY SE ZHUTNĚNÍM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131,24</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235,20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17380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ZEMNÍ KRAJNICE A DOSYPÁVKY Z NAKUPOVANÝCH MATERIÁLŮ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2 157,50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849,60</w:t>
            </w:r>
          </w:p>
        </w:tc>
      </w:tr>
      <w:tr>
        <w:trPr>
          <w:trHeight w:val="154" w:hRule="exact"/>
        </w:trPr>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133</w:t>
            </w:r>
          </w:p>
        </w:tc>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17411</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ZÁSYP JAM A RÝH ZEMINOU SE ZHUTNĚNÍM</w:t>
            </w:r>
          </w:p>
        </w:tc>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320,39</w:t>
            </w:r>
          </w:p>
        </w:tc>
        <w:tc>
          <w:tcPr>
            <w:shd w:val="clear" w:color="auto" w:fill="FFFFFF"/>
            <w:tcBorders>
              <w:left w:val="single" w:sz="4"/>
              <w:righ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130,80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gridSpan w:val="3"/>
            <w:tcBorders>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134 17481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ZÁSYP JAM A RÝH Z NAKUPOVANÝCH MATERIÁLŮ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112,91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750,00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135 1748111</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ZÁSYP JAM A RÝH Z NAKUPOVANÝCH MATERIÁLŮ</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132,21</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750,00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ŠD 0/63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136 1748112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ZÁSYP JAM A RÝH Z NAKUPOVANÝCH MATERIÁLŮ</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255,73</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750,00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zemina vhodná do násypů dle ČSN 73 6330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17511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OBSYP POTRUBÍ A OBJEKTŮ SE ZHUTNĚNÍM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241,20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17581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OBSYP POTRUBÍ A OBJEKTŮ Z NAKUPOVANÝCH MATERIÁLŮ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77,88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17750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ZEMNÍ HRÁZKY ZE ZEMIN NEPROPUSTNÝCH</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140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17780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ZEMNÍ HRÁZKY Z NAKUPOVANÝCH MATERIÁLŮ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757,20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141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18110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ÚPRAVA PLÁNĚ SE ZHUTNĚNÍM V HORNINĚ TŘ. I</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142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18120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ÚPRAVA PLÁNĚ SE ZHUTNĚNÍM V HORNINĚ TŘ. II</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1 466,84</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143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18214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ÚPRAVA POVRCHŮ SROVNÁNÍM ÚZEMÍ V TL DO 0,25M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1 698,45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144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ROZPROSTŘENÍ ORNICE VE SVAHU V TL DO 0,10M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145 18222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ROZPROSTŘENÍ ORNICE VE SVAHU V TL DO 0,15M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146</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18222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NÁKUP, DOPRAVA A ROZPROSTŘENÍ HUMÓZNÍ VRSTVY VE SVAHU V TL.DO 0,1M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vč. dodání humozní vrstvy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147 18231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ROZPROSTŘENÍ ORNICE V ROVINĚ V TL DO 0,10M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148 18232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ROZPROSTŘENÍ ORNICE V ROVINĚ V TL DO 0,15M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149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18241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ZALOŽENÍ TRÁVNÍKU RUČNÍM VÝSEVEM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169,00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18242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ZALOŽENÍ TRÁVNÍKU HYDROOSEVEM NA ORNICI</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18245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ZALOŽENÍ TRÁVNÍKU ZATRAVŇOVACÍ TEXTILIÍ (ROHOŽÍ)</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241,26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159,60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18481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OCHRANA STROMŮ BEDNĚNÍM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338,40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184B11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52"/>
              </w:rPr>
              <w:t>VYSAZOVÁNÍ STROMŮ LISTNATÝCH S BALEM OBVOD KMENE DO 8CM, VÝŠ DO 1,2M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963,60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Včetně ochranné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154</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184B12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52"/>
              </w:rPr>
              <w:t>VYSAZOVÁNÍ STROMŮ LISTNATÝCH S BALEM OBVOD KMENE DO 10CM, VÝŠ DO 1,7M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1 142,40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Včetně ochranné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1"/>
              </w:rPr>
              <w:t>Základy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21151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SANAČNÍ ŽEBRA Z LOMOVÉHO KAMENE</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193,01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1 100,00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21197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OPLÁŠTĚNÍ ODVODŇOVACÍCH ŽEBER Z GEOTEXTILIE</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858,87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212025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TRATIVODY KOMPLET Z TRUB NEKOV DN DO 100MM, RÝHA TŘ I</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77,20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21214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TRATIVODY KOMPLET Z TRUB BETON DN 200MM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477,60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212645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TRATIVODY KOMPL Z TRUB Z PLAST HM DN DO 200MM, RÝHA TŘ I</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265,38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432,00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212646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TRATIVODY KOMPL Z TRUB Z PLAST HM DN DO 200MM, RÝHA TŘ II</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136,07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663,60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21331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DRENÁŽNÍ VRSTVY Z BETONU MEZEROVITÉHO (DRENÁŽNÍHO)</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3 156,00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21361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DRENÁŽNÍ VRSTVY Z GEOTEXTILIE</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359,95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67,20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21451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SANAČNÍ VRSTVY Z LOMOVÉHO KAMENE</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58,38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1 020,00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23999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OCHRANNÝ PLÁŠŤ PODZEM STĚN Z FÓLIÍ Z PLASTIC HMOT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237,60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261413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VRTY PRO KOTVENÍ A INJEKTÁŽ TŘ IV NA POVRCHU D DO 25MM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1 084,80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166</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2722B4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ZÁKLADY Z GABIONŮ SYPANÝCH, DRÁT O2,7MM, POVRCHOVÁ ÚPRAVA Zn + Al</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3 945,00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27231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ZÁKLADY Z PROSTÉHO BETONU C16/20 B 20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3 792,00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ZÁKLADY Z PROSTÉHO BETONU DO C25/30 (B30)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4 104,00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272315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ZÁKLADY Z PROSTÉHO BETONU DO C30/37 (B37)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8,69</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4 320,00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272324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ZÁKLADY ZE ŽELEZOBETONU DO C25/30 (B30)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4 452,00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ZÁKLADY ZE ŽELEZOBETONU DO C30/37 (B37)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4 800,00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VÝZTUŽ ZÁKLADŮ Z OCELI 10505, B500B</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31 420,00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28995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KOTEVNÍ SÍTĚ PRO GABIONY A ARMOVANÉ ZEMINY</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226,78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378,00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28996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OPLÁŠTĚNÍ (ZPEVNĚNÍ) SÍŤOVINOU Z PLASTICKÝCH HMOT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297,60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28997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OPLÁŠTĚNÍ (ZPEVNĚNÍ) Z GEOTEXTILIE A GEOMŘÍŽOVIN</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656,22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výztužná geomříž</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1761 2899711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OPLÁŠTĚNÍ (ZPEVNĚNÍ) Z GEOTEXTILIE A GEOMŘÍŽOVIN</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2 538,02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separační aeotextilie min. 300 q/m2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1"/>
              </w:rPr>
              <w:t>Svislé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ZDI A STĚNY PODPĚR A VOLNÉ Z DÍLCŮ ŽELBET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16 440,00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311212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ZDI A STĚNY PODPĚR A VOLNÉ Z KAMENE A LOM VÝROBKŮ NA MC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3 576,00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311325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ZDI A STĚNY PODP A VOL ZE ŽELEZOBET DO C30/37 (B37)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7 800,00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311365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VÝZTUŽ ZDÍ A STĚN PODP A VOL Z OCELI 10505, B500B</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0,10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39 720,00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31717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KOVOVÉ KONSTRUKCE PRO KOTVENÍ ŘÍMSY</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KG</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38,60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31731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ŘÍMSY Z PROST BETONU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9,17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7 524,00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317324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ŘÍMSY ZE ŽELEZOBETONU DO C25/30 (B30)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11 484,00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317325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ŘÍMSY ZE ŽELEZOBETONU DO C30/37 (B37)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11 724,00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317365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VÝZTUŽ ŘÍMS Z OCELI 10505, B500B</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31 920,00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317366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VÝZTUŽ ŘÍMS Z KARI-SÍTÍ</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0,68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32 880,00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327125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ZDI OPĚR, ZÁRUB, NÁBŘEŽ Z DÍLCŮ ŽELEZOBETON DO C30/37 (B37)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15 000,00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188</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3272C4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52"/>
              </w:rPr>
              <w:t>ZDI OPĚR, ZÁRUB, NÁBŘEŽ Z GABIONŮ ČÁSTEČNĚ ROVNANÝCH, DRÁT O2,7MM, POVRCHOVÁ ÚPRAVA Zn + Al</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3 828,00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189</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3272C7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52"/>
              </w:rPr>
              <w:t>ZDI OPĚR, ZÁRUB, NÁBŘEŽ Z GABIONŮ ČÁSTEČNĚ ROVNANÝCH, DRÁT O4,0MM, POVRCHOVÁ ÚPRAVA Zn + Al</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3 960,00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327313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ZDI OPĚRNÉ, ZÁRUBNÍ, NÁBŘEŽNÍ Z PROSTÉHO BETONU DO C16/20 (B20)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5 208,00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ZDI OPĚRNÉ, ZÁRUBNÍ, NÁBŘEŽNÍ Z PROSTÉHO BETONU DO C25/30 (B30)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5 484,00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ZDI OPĚRNÉ, ZÁRUBNÍ, NÁBŘEŽNÍ ZE ŽELEZOVÉHO BETONU DO C30/37 (B37)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6 948,00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VÝZTUŽ ZDÍ OPĚR, ZÁRUB, NÁBŘEŽ Z OCELI</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32 400,00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327366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VÝZTUŽ ZDÍ OPĚRNÝCH, ZÁRUBNÍCH, NÁBŘEŽNÍCH Z KARI SÍTÍ</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28 440,00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333325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MOSTNÍ OPĚRY A KŘÍDLA ZE ŽELEZOVÉHO BETONU DO C30/37 (B37)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6 468,00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333365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VÝZTUŽ MOSTNÍCH OPĚR A KŘÍDEL Z OCELI 10505, B500B</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0,19</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31 440,00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348173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ZÁBRADLÍ Z DÍLCŮ KOVOVÝCH ŽÁROVĚ ZINK PONOREM S NÁTĚREM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KG</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414,96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87,60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1"/>
              </w:rPr>
              <w:t>Vodorovné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421325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MOSTNÍ NOSNÉ DESKOVÉ KONSTRUKCE ZE ŽELEZOBETONU C30/37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10 980,00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421365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VÝZTUŽ MOSTNÍ DESKOVÉ KONSTRUKCE Z OCELI 10505, B500B</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0,29</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34 915,00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SCHODIŠŤ KONSTR Z DÍLCŮ BETON</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12 204,00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PODKL A VÝPLŇ VRSTVY Z PROST BET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0,77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2 928,00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Beton C20/25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451311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PODKL A VÝPLŇ VRSTVY Z PROST BET DO B12,5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2 832,00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451312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PODKLADNÍ A VÝPLŇOVÉ VRSTVY Z PROSTÉHO BETONU C12/15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202,66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2 928,00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451313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PODKLADNÍ A VÝPLŇOVÉ VRSTVY Z PROSTÉHO BETONU C16/20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3 192,00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PODKLADNÍ A VÝPLŇOVÉ VRSTVY Z PROSTÉHO BETONU C25/30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40,53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3 408,00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451324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PODKL A VÝPLŇ VRSTVY ZE ŽELEZOBET DO C25/30 (B30)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3 840,00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207</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451384</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52"/>
              </w:rPr>
              <w:t>PODKL VRSTVY ZE ŽELEZOBET DO C25/30 (B30) VČET VÝZTUŽE Z OCELI 10505, B500B</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7,24</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4 836,00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PODKLADNÍ A VÝPLŇOVÉ VRSTVY Z KAMENIVA DRCENÉHO</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5,31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974,40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45152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PODKLADNÍ A VÝPLŇOVÉ VRSTVY Z KAMENIVA DRCENÉHO</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5,31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854,40</w:t>
            </w:r>
          </w:p>
        </w:tc>
      </w:tr>
      <w:tr>
        <w:trPr>
          <w:trHeight w:val="29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 recyklovaného materiálu.</w:t>
            </w:r>
          </w:p>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763" w:wrap="notBeside" w:vAnchor="text" w:hAnchor="text" w:xAlign="center" w:y="1"/>
              <w:widowControl w:val="0"/>
              <w:rPr>
                <w:sz w:val="10"/>
                <w:szCs w:val="10"/>
              </w:rPr>
            </w:pP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PODKLADNÍ A VÝPLŇOVÉ VRSTVY Z KAMENIVA TĚŽENÉHO</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45747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VYROVNÁVACÍ A SPÁD VRSTVY Z MALTY ZVLÁŠTNÍ (PLASTMALTA)</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0,05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97 800,00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458311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VÝPLŇ ZA OPĚRAMI A ZDMI Z PROSTÉHO BETONU C8/10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2 904,00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45852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VÝPLŇ ZA OPĚRAMI A ZDMI Z KAMENIVA DRCENÉHO</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1 000,80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46251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ZÁHOZ Z LOMOVÉHO KAMENE</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7,24</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1 194,00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46321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ROVNANINA Z LOMOVÉHO KAMENE</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5,31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1 848,00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46457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POHOZ DNA A SVAHŮ Z KAMENIVA TĚŽENÉHO</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838,80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465512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DLAŽBY Z LOMOVÉHO KAMENE NA MC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30,88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5 736,00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218 465513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PŘEDLÁŽDĚNÍ DLAŽBY Z LOMOVÉHO KAMENE</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6,27</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3 576,00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46591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DLAŽBY Z KAMENICKÝCH VÝROBKŮ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3 156,00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220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465922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DLAŽBY Z BETONOVÝCH DLAŽDIC NA MC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48,73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810,00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221 465923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PŘEDLÁŽDĚNÍ DLAŽBY Z BETON DLAŽDIC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60,31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222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467314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STUPNĚ A PRAHY VODNÍCH KORYT Z PROSTÉHO BETONU C25/30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6 336,00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1"/>
              </w:rPr>
              <w:t>Komunikace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223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561401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KAMENIVO ZPEVNĚNÉ CEMENTEM TŘ. I</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308,81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2 140,00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SC 8/10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224 56143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KAMENIVO ZPEVNĚNÉ CEMENTEM TL. DO 150MM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4,34</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319,20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SC 8/10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225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561431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KAMENIVO ZPEVNĚNÉ CEMENTEM TŘ. I TL. DO 150MM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319,20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226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56330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57,90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845,00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63/125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227 563301</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842,00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228 563302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125,00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842,00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229 56330 3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450,00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845,00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230 56332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 TL. DO 100MM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231 56333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 TL. DO 150MM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232 56334</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 TL. DO 200MM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385,00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233 56335</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 TL. DO 250MM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234 56360</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 RECYKLOVANÉHO MATERIÁLU</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955,00</w:t>
            </w:r>
          </w:p>
        </w:tc>
      </w:tr>
      <w:tr>
        <w:trPr>
          <w:trHeight w:val="288"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Vyrovnání nezpevněných sjezdů z R-mat.</w:t>
            </w:r>
          </w:p>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230 563601</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 RECYKLOVANÉHO MATERIÁLU</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955,00</w:t>
            </w:r>
          </w:p>
        </w:tc>
      </w:tr>
      <w:tr>
        <w:trPr>
          <w:trHeight w:val="28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R-mat v místech sanací a propustků (ŠDA:R-mat - 6:4).</w:t>
            </w:r>
          </w:p>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236 56361</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 RECYKLOVANÉHO MATERIÁLU TL DO 50MM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237 56362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 RECYKLOVANÉHO MATERIÁLU TL DO 100MM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238 56363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 RECYKLOVANÉHO MATERIÁLU TL DO 150MM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146,40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239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567101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VRSTVY PRO OBNOVU A OPRAVY Z PODKLADNÍHO BETONU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2 604,00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240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567303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VRSTVY PRO OBNOVU A OPRAVY ZE ŠTĚRKODRTI</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849,60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241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567406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VRSTVY PRO OBNOVU A OPRAVY Z PENETRAČ MAKADAMU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60,31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1 836,00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Penetrační makadam iemnozrnný 16/32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247 5674001</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VRSTVY PRO OBNOVU A OPRAVY Z PENETRAČ MAKADAMU</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120,63</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1 830,00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Penetrační makadam hrubozrnný 32/63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248 567504</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VRSTVY PRO OBNOVU A OPRAVY RECYK ZA STUDENA CEM A ASF EMULZÍ</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2 500,00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2 350,00</w:t>
            </w:r>
          </w:p>
        </w:tc>
      </w:tr>
      <w:tr>
        <w:trPr>
          <w:trHeight w:val="1147"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tl. 150 až 250 mm</w:t>
            </w:r>
          </w:p>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244 567541</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VRSTVY PRO OBNOVU A OPRAVY RECYK ZA STUDENA CEM TL DO 200MM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345,60</w:t>
            </w:r>
          </w:p>
        </w:tc>
      </w:tr>
      <w:tr>
        <w:trPr>
          <w:trHeight w:val="100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245 56930</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ZPEVNĚNÍ KRAJNIC ZE ŠTĚRKODRTI</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159,99</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868,80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246 56932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ZPEVNĚNÍ KRAJNIC ZE ŠTĚRKODRTI TL. DO 100MM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641,74</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247 56933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ZPEVNĚNÍ KRAJNIC ZE ŠTĚRKODRTI TL. DO 150MM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37,51</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128,40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248 56960</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ZPEVNĚNÍ KRAJNIC Z RECYKLOVANÉHO MATERIÁLU</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1 000,00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955,00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249 56961</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ZPEVNĚNÍ KRAJNIC Z RECYKLOVANÉHO MATERIÁLU TL DO 50MM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625,00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250 56962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ZPEVNĚNÍ KRAJNIC Z RECYKLOVANÉHO MATERIÁLU TL DO 100MM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3 850,00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254 56963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ZPEVNĚNÍ KRAJNIC Z RECYKLOVANÉHO MATERIÁLU TL DO 150MM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2 800,00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146,40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572113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INFILTRAČNÍ POSTŘIK Z EMULZE DO 0,5KG/M2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154,40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572121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INFILTRAČNÍ POSTŘIK ASFALTOVÝ DO 1,0KG/M2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572123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INFILTRAČNÍ POSTŘIK Z EMULZE DO 1,0KG/M2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16 694,96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INFILTRAČNÍ POSTŘIK Z ASFALTU s posypem 1,5 kg/m2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34,56</w:t>
            </w:r>
          </w:p>
        </w:tc>
      </w:tr>
      <w:tr>
        <w:trPr>
          <w:trHeight w:val="288"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Postřik živičný infiltrační z asfaltu silničního s posypem kamenivem, v množství 1,50 kg/m2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572211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SPOJOVACÍ POSTŘIK Z ASFALTU DO 0,5KG/M2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572213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SPOJOVACÍ POSTŘIK Z EMULZE DO 0,5KG/M2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75 000,00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572214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SPOJOVACÍ POSTŘIK Z MODIFIK EMULZE DO 0,5KG/M2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2 650,00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572223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SPOJOVACÍ POSTŘIK Z EMULZE DO 1,0KG/M2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9 500,00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572224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SPOJOVACÍ POSTŘIK Z MODIFIK EMULZE DO 1,0KG/M2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572431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JEDNOVRSTVÝ ASFALTOVÝ NÁTĚR DO 1,5KG/M2 S PODRCENÍM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32,40</w:t>
            </w:r>
          </w:p>
        </w:tc>
      </w:tr>
      <w:tr>
        <w:trPr>
          <w:trHeight w:val="154" w:hRule="exact"/>
        </w:trPr>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262</w:t>
            </w:r>
          </w:p>
        </w:tc>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572441</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JEDNOVRSTVÝ ASFALTOVÝ NÁTĚR DO 2,0KG/M2 S PODRCENÍM</w:t>
            </w:r>
          </w:p>
        </w:tc>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3 500,00</w:t>
            </w:r>
          </w:p>
        </w:tc>
        <w:tc>
          <w:tcPr>
            <w:shd w:val="clear" w:color="auto" w:fill="FFFFFF"/>
            <w:tcBorders>
              <w:left w:val="single" w:sz="4"/>
              <w:righ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38,40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57327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MIKROKOBEREC JEDNOVRSTVÝ FRAKCE KAMENIVA 0/8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636,92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97,20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5732A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MIKROKOBEREC DVOUVRSTVÝ FRAKCE KAMENIVA 0/8 + 0/8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30 000,00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171,60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VOZOVKOVÉ VÝZTUŽNÉ VRSTVY Z TEXTILIE</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1 495,79</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112,80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geotextílie 500 g/m2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266 57475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VOZOVKOVÉ VÝZTUŽNÉ VRSTVY Z GEOMŘÍŽOVINY</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7 411,40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151,20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pevnost min. 50/50 kN/m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57476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VOZOVKOVÉ VÝZTUŽNÉ VRSTVY Z GEOMŘÍŽOVINY S TKANINOU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91,68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184,80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574A03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OBRUSNÉ VRSTVY ACO 11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39,80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6 108,00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269 574A04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OBRUSNÉ VRSTVY ACO 11+, 11S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2 300,00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6 336,00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574A05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OBRUSNÉ VRSTVY ACO 16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5 736,00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574A06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OBRUSNÉ VRSTVY ACO 16+, 16S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5 928,00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574A33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OBRUSNÉ VRSTVY ACO 11 TL. 40MM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244,80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273 574A34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OBRUSNÉ VRSTVY ACO 11+, 11S TL. 40MM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7 525,00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253,20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274 574A44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OBRUSNÉ VRSTVY ACO 11+, 11S TL. 50MM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21 500,00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315,60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574A45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OBRUSNÉ VRSTVY ACO 16 TL. 50MM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574A46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OBRUSNÉ VRSTVY ACO 16+, 16S TL. 50MM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296,40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574A55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OBRUSNÉ VRSTVY ACO 16 TL. 60MM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345,60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574A56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OBRUSNÉ VRSTVY ACO 16+, 16S TL. 60MM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355,20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574B04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OBRUSNÉ VRSTVY MODIFIK ACO 11+, 11S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7 116,00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574C05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LOŽNÍ VRSTVY ACL 16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5 424,00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574C06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LOŽNÍ VRSTVY ACL 16+, 16S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1 515,00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5 628,00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2Š9 574C46</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LOŽNÍ VRSTVY ACL 16+, 16S TL. 50MM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5 950,00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282,00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2Š9 574C56</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LOŽNÍ VRSTVY ACL 16+, 16S TL. 60MM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6 100,00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338,40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284 574C66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LOŽNÍ VRSTVY ACL 16+, 16S TL. 70MM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393,60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574D06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LOŽNÍ VRSTVY MODIFIK ACL 16+, 16S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6 336,00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574E06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PODKLADNÍ VRSTVY ACP 16+, 16S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5 280,00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574E07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PODKLADNÍ VRSTVY ACP 22+, 22S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5 220,00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574E46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PODKLADNÍ VRSTVY ACP 16+, 16S TL. 50MM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550,00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262,80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2Š9 574E56</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PODKLADNÍ VRSTVY ACP 16+, 16S TL. 60MM</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2 000,00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315,60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574E66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PODKLADNÍ VRSTVY ACP 16+, 16S TL. 70MM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367,20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574E76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BETON PRO PODKLADNÍ VRSTVY ACP 16+, 16S TL. 80MM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423,60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574I04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ASFALTOVÝ KOBEREC MASTIXOVÝ SMA 11+, 11S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7 116,00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575B33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LITÝ ASFALT MA II (KŘIŽ, PARKOVIŠTĚ, ZASTÁVKY) 11 TL. 30MM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448,80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575C33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LITÝ ASFALT MA IV (OCHRANA MOSTNÍ IZOLACE) 11 TL. 30MM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448,80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57621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POSYP KAMENIVEM DRCENÝM 5KG/M2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3 550,00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57740A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VRSTVY PRO OBNOVU A OPRAVY Z ASF BETON U ACO</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450,00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6 780,00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ACO 11+ 50/70 vvrovnávka a velkoplošné výspravy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257 57740C</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VRSTVY PRO OBNOVU A OPRAVY Z ASF BETON U ACL</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150,00</w:t>
            </w:r>
          </w:p>
        </w:tc>
        <w:tc>
          <w:tcPr>
            <w:shd w:val="clear" w:color="auto" w:fill="FFFFFF"/>
            <w:tcBorders>
              <w:left w:val="single" w:sz="4"/>
              <w:righ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6 576,00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ACL 16+ 50/70 - vyrovnávky a velkoplošné výspravy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577841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REPROF ASF VRST RECYK ZA HORKA REMIX PLUS TL 50MM SE VTL AC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225,60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577861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REPROF ASF VRST RECYK ZA HORKA REMIX PLUS TL 70MM SE VTL AC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338,40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577891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REPROF ASF VRST RECYK ZA HORKA REMIX PLUS TL 100MM SE VTL AC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508,80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5779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VÝSPRAVA VÝTLUKŮ A TRHLIN TRYSKOVOU METODOU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57790E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VÝSPRAVA VÝTLUKŮ SMĚSÍ ACP (KUBATURA)</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12 276,00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57792A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VÝSPRAVA VÝTLUKŮ SMĚSÍ ACO TL. DO 50MM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275,03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650,40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577A1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VÝSPRAVA TRHLIN ASFALTOVOU ZÁLIVKOU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1 985,00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DLÁŽDĚNÉ KRYTY Z VELKÝCH KOSTEK DO LOŽE Z MC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1 848,00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DLÁŽDĚNÉ KRYTY Z DROBNÝCH KOSTEK DO LOŽE Z KAMENIVA</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1 182,00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58221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DLÁŽDĚNÉ KRYTY Z DROBNÝCH KOSTEK DO LOŽE Z KAMENIVA</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1 182,00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Drobné kostky budou dodány investorem.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DLÁŽDĚNÉ KRYTY Z DROBNÝCH KOSTEK DO LOŽE Z MC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164,05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1 284,00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58222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DLÁŽDĚNÉ KRYTY Z DROBNÝCH KOSTEK DO LOŽE Z MC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1 284,00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Drobné kostky budou dodány investorem.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DLÁŽDĚNÉ KRYTY Z BETONOVÝCH DLAŽDIC DO LOŽE Z KAMENIVA</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DLÁŽDĚNÉ KRYTY Z BETONOVÝCH DLAŽDIC DO LOŽE Z MC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582611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KRYTY Z BETON DLAŽDIC SE ZÁMKEM ŠEDÝCH TL 60MM DO LOŽE Z KAM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501,60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582615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KRYTY Z BETON DLAŽDIC SE ZÁMKEM BAREV TL 80MM DO LOŽE Z KAM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702,00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58710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VOZOVKOVÝ KRYT Z BETONU C30/37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3 408,00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587201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PŘEDLÁŽDĚNÍ KRYTU Z VELKÝCH KOSTEK</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927,60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587202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PŘEDLÁŽDĚNÍ KRYTU Z DROBNÝCH KOSTEK</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60,31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967,20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587205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PŘEDLÁŽDĚNÍ KRYTU Z BETONOVÝCH DLAŽDIC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423,60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587206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PŘEDLÁŽDĚNÍ KRYTU Z BETONOVÝCH DLAŽDIC SE ZÁMKEM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123,00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508,80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58910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VÝPLŇ SPAR ASFALTEM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104,40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58920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VÝPLŇ SPAR MODIFIKOVANÝM ASFALTEM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175,20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1"/>
              </w:rPr>
              <w:t>Úpravv povrchů, podlahy, výplně otvorů</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321</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626112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52"/>
              </w:rPr>
              <w:t>REPROFILACE PODHLEDŮ, SVISLÝCH PLOCH SANAČNÍ MALTOU JEDNOVRST TL 20MM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16,89</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1 870,00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626122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REPROFILACE PODHLEDŮ, SVISLÝCH PLOCH SANAČNÍ MALTOU DVOUVRST TL</w:t>
            </w:r>
          </w:p>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50MM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4 400,00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626212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52"/>
              </w:rPr>
              <w:t>REPROFILACE VODOROVNÝCH PLOCH SHORA SANAČNÍ MALTOU JEDNOVRST TL 20MM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7,72</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1 620,00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62631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SPOJOVACÍ MŮSTEK MEZI STARÝM A NOVÝM BETONEM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26,06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62641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SJEDNOCUJÍCÍ STĚRKA JEMNOU MALTOU TL CCA 2MM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24,13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297,60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62652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OCHRANA VÝZTUŽE PŘI NEDOSTATEČNÉM KRYTÍ</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19,78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961,20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62745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SPÁROVÁNÍ STARÉHO ZDIVA CEMENTOVOU MALTOU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21,71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699,60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1"/>
              </w:rPr>
              <w:t>Přidružená stavební výroba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702111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Kabelový žlab zemní včetně krytu světlé šířky do 120 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7,72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242,40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702312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Zakrytí kabelů výstražnou fólií šířky přes 20 do 40 cm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15,44</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711422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IZOLACE MOSTOVEK POD VOZOVKOU ASFALTOVÝMI PÁSY</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626,40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711432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IZOLACE MOSTOVEK POD ŘÍMSOU ASFALTOVÝMI PÁSY</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82,03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626,40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711442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IZOLACE MOSTOVEK CELOPLOŠNÁ ASFALTOVÝMI PÁSY S PEČETÍCÍ VRSTVOU</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819,60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711452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IZOLACE MOSTOVEK POD VOZOVKOU ASFALTOVÝMI PÁSY S PEČETÍCÍ VRSTVOU</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819,60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334</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711462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IZOLACE MOSTOVEK POD ŘÍMSOU ASFALTOVÝMI PÁSY S PEČETÍCÍ VRSTVOU</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819,60</w:t>
            </w:r>
          </w:p>
        </w:tc>
      </w:tr>
      <w:tr>
        <w:trPr>
          <w:trHeight w:val="154" w:hRule="exact"/>
        </w:trPr>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335</w:t>
            </w:r>
          </w:p>
        </w:tc>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78312</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PROTIKOROZ OCHRANA OCEL KONSTR NÁTĚREM VÍCEVRST</w:t>
            </w:r>
          </w:p>
        </w:tc>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792,00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7"/>
      </w:tblGrid>
      <w:tr>
        <w:trPr>
          <w:trHeight w:val="15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711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1"/>
              </w:rPr>
              <w:t>Izolace proti vodě</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336</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IZOLACE BĚŽNÝCH KONSTRUKCÍ PROTI ZEMNÍ VLHKOSTI ASFALTOVÝMI NÁTĚRY</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128,40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711412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IZOLACE MOSTOVEK CELOPLOŠNÁ ASFALTOVÝMI PÁSY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626,40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711434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IZOLACE MOSTOVEK POD ŘÍMSOU NÁTĚROVÁ ASFALT VYZTUŽENÁ</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421,20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711502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OCHRANA IZOLACE NA POVRCHU ASFALTOVÝMI PÁSY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271,20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711509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OCHRANA IZOLACE NA POVRCHU TEXTILIÍ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128,40</w:t>
            </w:r>
          </w:p>
        </w:tc>
      </w:tr>
      <w:tr>
        <w:trPr>
          <w:trHeight w:val="144" w:hRule="exact"/>
        </w:trPr>
        <w:tc>
          <w:tcPr>
            <w:shd w:val="clear" w:color="auto" w:fill="FFFFFF"/>
            <w:gridSpan w:val="6"/>
            <w:tcBorders>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1480" w:right="0" w:firstLine="0"/>
            </w:pPr>
            <w:r>
              <w:rPr>
                <w:rStyle w:val="CharStyle51"/>
              </w:rPr>
              <w:t>783 Nátěry</w:t>
            </w: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78312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PROTIKOROZ OCHRANA OCEL KONSTR NÁTĚREM VÍCEVRST</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792,00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78324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PROTIKOROZ OCHRANA DOPLŇK OK NÁSTŘIKEM METALIZACÍ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716,40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78382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NÁTĚRY BETON KONSTR TYP S2 (OS-B)</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393,60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78383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NÁTĚRY BETON KONSTR TYP S4 (OS-C)</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454,80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1"/>
              </w:rPr>
              <w:t>Potrubí</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87427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POTRUBÍ Z TRUB PLASTOVÝCH ODPADNÍCH DN DO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313,20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87433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POTRUBÍ Z TRUB PLASTOVÝCH ODPADNÍCH DN DO 150MM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414,00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87434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POTRUBÍ Z TRUB PLASTOVÝCH ODPADNÍCH DN DO 200MM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542,40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87444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POTRUBÍ Z TRUB PLASTOVÝCH ODPADNÍCH DN DO 250MM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882,00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87527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POTRUBÍ DREN Z TRUB PLAST (I FLEXIBIL) DN DO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284,40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875332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POTRUBÍ DREN Z TRUB PLAST DN DO 150MM DĚROVANÝCH</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30,88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87727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CHRÁNIČKY PŮLENÉ Z TRUB PLAST DN DO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325,20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87733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CHRÁNIČKY PŮLENÉ Z TRUB PLAST DN DO 150MM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433,20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chránička kabel</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87814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NASUNUTÍ KABELŮ DO CHRÁNIČKY</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38,40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89518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VSAKOVACÍ JÍMKA BETON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8 880,00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895811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DRENÁŽNÍ ŠACHTICE NORMÁLNÍ Z PLAST DÍLCŮ ŠN 60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5 544,00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89711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VPUSŤ KANALIZAČNÍ ULIČNÍ KOMPLETNÍ MONOLIT BETON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9 800,00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89712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VPUSŤ KANALIZAČNÍ ULIČNÍ KOMPLETNÍ Z BETONOVÝCH DÍLCŮ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9 800,00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89721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VPUSŤ KANALIZAČNÍ HORSKÁ KOMPLETNÍ MONOLITICKÁ BETONOVÁ</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17 510,00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89742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VPUSŤ CHODNÍKOVÁ Z BETON DÍLCŮ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14 160,00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360</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897528</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VPUSŤ ODVOD ŽLABŮ Z BETON DÍLCŮ, VS. ŠÍŘKY DO 1 000 MM, VSAKOVACÍ JÍMKA S HRUBÝM KAMENIVEM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18 720,00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897726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ČISTÍCÍ KUSY ŠTĚRBIN ŽLABŮ Z BETON DÍLCŮ SV. ŠÍŘKY DO 400MM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15 120,00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89911G</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POKLOP D400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7 050,00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899121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MŘÍŽE OCELOVÉ SAMOSTATNÉ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7 000,00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VÝŠKOVÁ ÚPRAVA POKLOPŮ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1 992,00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VÝŠKOVÁ ÚPRAVA MŘÍŽÍ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1 992,00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VÝŠKOVÁ ÚPRAVA KRYCÍCH HRNCŮ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1 000,80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899522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OBETONOVÁNÍ POTRUBÍ Z PROSTÉHO BETONU DO C12/15 (B15)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5,60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2 820,00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899523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OBETONOVÁNÍ POTRUBÍ Z PROSTÉHO BETONU DO C16/20 (B20)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3 156,00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369</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899574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OBETONOVÁNÍ POTRUBÍ ZE ŽELEZOBETONU DO C25/30 (B30) VČETNĚ VÝZTUŽE</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25,19</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4 404,00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899642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ZKOUŠKA VODOTĚSNOSTI POTRUBÍ DN DO 200MM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117,60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899651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TLAKOVÉ ZKOUŠKY POTRUBÍ DN DO 300MM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108,00</w:t>
            </w:r>
          </w:p>
        </w:tc>
      </w:tr>
      <w:tr>
        <w:trPr>
          <w:trHeight w:val="139"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TELEVIZNÍ PROHLÍDKA POTRUBÍ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117,60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1"/>
              </w:rPr>
              <w:t>Ostatní konstrukce a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9112B3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ZÁBRADLÍ MOSTNÍ SE SVISLOU VÝPLNÍ - DEMONTÁŽ S PŘESUNEM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9117C3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SVOD OCEL ZÁBRADEL ÚROVEŇ ZADRŽ H2 - DEMONTÁŽ S PŘESUNEM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25,28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358,80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91297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DOPRAVNÍ ZRCADLO</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16 440,00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91355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EVIDENČNÍ ČÍSLO MOSTU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1 284,00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915112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VODOROVNÉ DOPRAVNÍ ZNAČENÍ BARVOU HLADKÉ - ODSTRANĚNÍ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106,80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915231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VODOR DOPRAV ZNAČ PLASTEM PROFIL ZVUČÍCÍ - DOD A POKLÁDKA</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916139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DOPRAVNÍ SVĚTLO VÝSTRAŽNÉ SOUPRAVA 5 KUSŮ - NÁJEMNÉ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KSDEN</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249,60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KO OBRUBNÍKY BETONOVÉ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769,20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381</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9182E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VTOKOVÉ JÍMKY BETONOVÉ VČETNĚ DLAŽBY PROPUSTU Z TRUB DN DO 800MM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37 560,00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9182F</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VTOK JÍMKY BETONOVÉ VČET DLAŽBY PROPUSTU Z TRUB DN DO 1000MM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45 120,00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383</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9182G</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VTOKOVÉ JÍMKY BETONOVÉ VČETNĚ DLAŽBY PROPUSTU Z TRUB DN DO 1200MM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50 040,00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RÁMOVÉ 200/150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34 200,00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921910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PRAHOVÁ VPUSŤ</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28 356,00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931311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TĚSNĚNÍ DILATAČ SPAR ASF ZÁLIVKOU PRŮŘ DO 100MM2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931316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TĚSNĚNÍ DILATAČ SPAR ASF ZÁLIVKOU PRŮŘ DO 800MM2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121,20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931326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TĚSNĚNÍ DILATAČ SPAR ASF ZÁLIVKOU MODIFIK PRŮŘ DO 800MM2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14,48</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130,80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931327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TĚSNĚNÍ DILATAČ SPAR ASF ZÁLIVKOU MODIFIK PRŮŘ PŘES 800MM2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165,60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390</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931331</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TĚSNĚNÍ DILATAČNÍCH SPAR CEMENTOVOU ZÁLIVKOU PRŮŘEZU DO 100MM2</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38,40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93140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MOSTNÍ ZÁVĚRY PODPOVRCHOVÉ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11 940,00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MOSTNÍ ZÁVĚRY POVRCHOVÉ POSUN DO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27 600,00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93160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MOSTNÍ ZÁVĚRY ELASTICKÉ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0,10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325 080,00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394</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935111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ŠTĚRBINOVÉ ŽLABY Z BETONOVÝCH DÍLCŮ ŠÍŘ DO 400MM VÝŠ DO 500MM BEZ OBRUBY</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3 012,00</w:t>
            </w:r>
          </w:p>
        </w:tc>
      </w:tr>
      <w:tr>
        <w:trPr>
          <w:trHeight w:val="283"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395</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935113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ŠTĚRBINOVÉ ŽLABY Z BETONOVÝCH DÍLCŮ ŠÍŘ DO 400MM VÝŠ DO 500MM S OBRUBOU 120MM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110,00</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3 264,00</w:t>
            </w:r>
          </w:p>
        </w:tc>
      </w:tr>
      <w:tr>
        <w:trPr>
          <w:trHeight w:val="288" w:hRule="exact"/>
        </w:trPr>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396</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935211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PŘÍKOPOVÉ ŽLABY Z BETON TVÁRNIC ŠÍŘ DO 600MM DO ŠTĚRKOPÍSKU TL 100MM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6,76</w:t>
            </w:r>
          </w:p>
        </w:tc>
        <w:tc>
          <w:tcPr>
            <w:shd w:val="clear" w:color="auto" w:fill="FFFFFF"/>
            <w:tcBorders>
              <w:left w:val="single" w:sz="4"/>
              <w:right w:val="single" w:sz="4"/>
              <w:top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458,40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935212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PŘÍKOPOVÉ ŽLABY Z BETON TVÁRNIC ŠÍŘ DO 600MM DO BETONU TL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160,97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602,40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935213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PŘEDLÁŽDĚNÍ ŽLABŮ Z TVÁRNIC ŠÍŘ DO 600MM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165,60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935812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ŽLABY A RIGOLY DLÁŽDĚNÉ Z KOSTEK DROBNÝCH DO BETONU TL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12,55</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1 560,00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935822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ŽLABY A RIGOLY DLÁŽDĚNÉ Z KOSTEK VELKÝCH DO BETONU TL 100MM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1 944,00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93650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DROBNÉ DOPLŇK KONSTR KOVOVÉ</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KG</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97,20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93808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VOZOVEK ZAMETENÍM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50 250,00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2,35</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ASFALTOVÝCH VOZOVEK UMYTÍM VODOU</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50 250,00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3,58</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ASFALTOVÝCH VOZOVEK OD VEGETACE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13,20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ZDIVA OD VEGETACE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135,60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938442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ZDIVA OTRYSKÁNÍM TLAKOVOU VODOU DO 500 BARŮ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334,80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938452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ZDIVA OTRYSKÁNÍM NA SUCHO KŘEMIČ PÍSKEM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393,60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BETON KONSTR OD VEGETACE</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135,60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409</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938542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BETON KONSTR OTRYSKÁNÍM TLAK VODOU DO 500 BARŮ</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334,80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410</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938554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BETON KONSTR OTRYSKÁNÍM NA SUCHO KOVOVOU DRTÍ</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393,60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411</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938652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OCEL KONSTR OTRYSKÁNÍM NA SUCHO KŘEMIČ PÍSKEM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393,60</w:t>
            </w:r>
          </w:p>
        </w:tc>
      </w:tr>
      <w:tr>
        <w:trPr>
          <w:trHeight w:val="139"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412</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96688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VYBOURÁNÍ KANALIZAČ ŠACHET KOMPLETNÍCH</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3 144,00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91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1"/>
              </w:rPr>
              <w:t>Doplňující konstrukce a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413</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9111A1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ZÁBRADLÍ SILNIČNÍ S VODOR MADLY - DODÁVKA A 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36,67</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1 232,40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414</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9111B1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ZÁBRADLÍ SILNIČNÍ SE SVISLOU VÝPLNÍ - DODÁVKA A 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2 700,00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415</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9111B3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ZÁBRADLÍ SILNIČNÍ SE SVISLOU VÝPLNÍ - DEMONTÁŽ S PŘESUNEM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416</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9112A1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ZÁBRADLÍ MOSTNÍ S VODOR MADLY - DODÁVKA A 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1 920,00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417</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9112A3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ZÁBRADLÍ MOSTNÍ S VODOR MADLY - DEMONTÁŽ S PŘESUNEM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192,00</w:t>
            </w:r>
          </w:p>
        </w:tc>
      </w:tr>
      <w:tr>
        <w:trPr>
          <w:trHeight w:val="144" w:hRule="exact"/>
        </w:trPr>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418</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9112B1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ZÁBRADLÍ MOSTNÍ SE SVISLOU VÝPLNÍ - DODÁVKA A MONTÁŽ</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16,00</w:t>
            </w:r>
          </w:p>
        </w:tc>
        <w:tc>
          <w:tcPr>
            <w:shd w:val="clear" w:color="auto" w:fill="FFFFFF"/>
            <w:tcBorders>
              <w:left w:val="single" w:sz="4"/>
              <w:right w:val="single" w:sz="4"/>
              <w:top w:val="single" w:sz="4"/>
            </w:tcBorders>
            <w:vAlign w:val="bottom"/>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4 248,00</w:t>
            </w:r>
          </w:p>
        </w:tc>
      </w:tr>
      <w:tr>
        <w:trPr>
          <w:trHeight w:val="293" w:hRule="exact"/>
        </w:trPr>
        <w:tc>
          <w:tcPr>
            <w:shd w:val="clear" w:color="auto" w:fill="FFFFFF"/>
            <w:tcBorders>
              <w:left w:val="single" w:sz="4"/>
              <w:top w:val="single" w:sz="4"/>
              <w:bottom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419</w:t>
            </w:r>
          </w:p>
        </w:tc>
        <w:tc>
          <w:tcPr>
            <w:shd w:val="clear" w:color="auto" w:fill="FFFFFF"/>
            <w:tcBorders>
              <w:left w:val="single" w:sz="4"/>
              <w:top w:val="single" w:sz="4"/>
              <w:bottom w:val="single" w:sz="4"/>
            </w:tcBorders>
            <w:vAlign w:val="center"/>
          </w:tcPr>
          <w:p>
            <w:pPr>
              <w:pStyle w:val="Style10"/>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9113A1</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768" w:wrap="notBeside" w:vAnchor="text" w:hAnchor="text" w:xAlign="center" w:y="1"/>
              <w:widowControl w:val="0"/>
              <w:keepNext w:val="0"/>
              <w:keepLines w:val="0"/>
              <w:shd w:val="clear" w:color="auto" w:fill="auto"/>
              <w:bidi w:val="0"/>
              <w:jc w:val="left"/>
              <w:spacing w:before="0" w:after="0" w:line="149" w:lineRule="exact"/>
              <w:ind w:left="0" w:right="0" w:firstLine="0"/>
            </w:pPr>
            <w:r>
              <w:rPr>
                <w:rStyle w:val="CharStyle52"/>
              </w:rPr>
              <w:t>SVODIDLO OCEL SILNIČ JEDNOSTR, ÚROVEŇ ZADRŽ N1, N2 - DODÁVKA A MONTÁŽ</w:t>
            </w:r>
          </w:p>
        </w:tc>
        <w:tc>
          <w:tcPr>
            <w:shd w:val="clear" w:color="auto" w:fill="FFFFFF"/>
            <w:tcBorders>
              <w:left w:val="single" w:sz="4"/>
              <w:top w:val="single" w:sz="4"/>
              <w:bottom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bottom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525,00</w:t>
            </w:r>
          </w:p>
        </w:tc>
        <w:tc>
          <w:tcPr>
            <w:shd w:val="clear" w:color="auto" w:fill="FFFFFF"/>
            <w:tcBorders>
              <w:left w:val="single" w:sz="4"/>
              <w:right w:val="single" w:sz="4"/>
              <w:top w:val="single" w:sz="4"/>
              <w:bottom w:val="single" w:sz="4"/>
            </w:tcBorders>
            <w:vAlign w:val="center"/>
          </w:tcPr>
          <w:p>
            <w:pPr>
              <w:pStyle w:val="Style10"/>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976,80</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420</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9113A2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SVODIDLO OCEL SILNIČ JEDNOSTR, ÚROVEŇ ZADRŽ N1, N2 - MONTÁŽ S PŘESUNEM (BEZ DODÁ</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186,00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421</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9113A3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SVODIDLO OCEL SILNIČ JEDNOSTR, ÚROVEŇ ZADRŽ N1, N2 - DEMONTÁŽ S PŘESUNEM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155,00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217,20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9117C1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SVOD OCEL ZÁBRADEL ÚROVEŇ ZADRŽ H2 - DODÁVKA A MONTÁŽ</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25,28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5 748,00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91228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SMĚROVÉ SLOUPKY Z PLAST HMOT VČETNĚ ODRAZNÉHO PÁSKU</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410,40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912283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SMĚROVÉ SLOUPKY Z PLAST HMOT - DEMONTÁŽ A ODVOZ</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154,80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425</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91238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SMĚROVÉ SLOUPKY Z PLAST HMOT - NÁSTAVCE NA SVODIDLA VČETNĚ ODRAZNÉHO PÁSKU</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308,40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91267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ODRAZKY NA SVODIDLA</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276,00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427</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DOPRAVNÍ ZNAČKY ZÁKLAD VELIKOSTI OCEL NEREFLEXNÍ - MONTÁŽ S PŘEMÍST</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326,40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428</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DOPRAVNÍ ZNAČKY ZÁKLADNÍ VELIKOSTI OCELOVÉ NEREFLEXNÍ - DEMONTÁŽ</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190,80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 ZNAČKY ZÁKLAD VEL OCEL NEREFLEXNÍ - DOD, MONT, DEMONT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2 472,00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430</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DOPRAVNÍ ZNAČKY ZÁKLADNÍ VELIKOSTI OCELOVÉ FÓLIE TŘ 1 - DODÁVKA A MONTÁŽ</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2 508,00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431</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DOPRAVNÍ ZNAČKY ZÁKLADNÍ VELIKOSTI OCELOVÉ FÓLIE TŘ 1 - MONTÁŽ S PŘEMÍSTĚNÍM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326,40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DOPRAVNÍ ZNAČKY ZÁKLADNÍ VELIKOSTI OCELOVÉ FÓLIE TŘ 1 - DEMONTÁŽ</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190,80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 ZNAČKY ZÁKLAD VEL OCEL FÓLIE TŘ 1 - DOD, MONT, DEMONT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949,20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434</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DOPRAVNÍ ZNAČKY ZÁKLADNÍ VELIKOSTI OCELOVÉ FÓLIE TŘ 2 - DODÁVKA A MONTÁŽ</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3 156,00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914139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 ZNAČKY ZÁKLAD VEL OCEL FÓLIE TŘ 2 - NÁJEMNÉ</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KSDEN</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34,00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914419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 ZNAČKY 100X150CM OCEL - NÁJEMNÉ</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KSDEN</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914424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 ZNAČKY 100X150CM OCEL FÓLIE TŘ 1 - DOD, MONT, DEMONT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5 592,00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914724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STÁLÁ DOPRAV ZAŘÍZ Z3 OCEL S FÓLIÍ TŘ 1 DODÁV, MONT, DEMONT</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3 804,00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439</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914921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SLOUPKY A STOJKY DOPRAVNÍCH ZNAČEK Z OCEL TRUBEK DO PATKY - DODÁVKA A MONTÁŽ</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1 896,00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914923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SLOUPKY A STOJKY DZ Z OCEL TRUBEK DO PATKY DEMONTÁŽ</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190,80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914A22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EV ČÍSLO MOSTU OCEL S FÓLIÍ TŘ.1 MONTÁŽ S PŘESUNEM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326,40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914A23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EV ČÍSLO MOSTU OCEL S FÓLIÍ TŘ.1 DEMONTÁŽ</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190,80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443</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915111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VODOROVNÉ DOPRAVNÍ ZNAČENÍ BARVOU HLADKÉ - DODÁVKA A POKLÁDKA</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4 298,00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140,40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444</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915211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VODOROVNÉ DOPRAVNÍ ZNAČENÍ PLASTEM HLADKÉ - DODÁVKA A POKLÁDKA</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2 450,00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458,40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915212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VODOROVNÉ DOPRAVNÍ ZNAČENÍ PLASTEM HLADKÉ - ODSTRANĚNÍ</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181,20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446</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915221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VODOR DOPRAV ZNAČ PLASTEM STRUKTURÁLNÍ NEHLUČNÉ - DOD A POKLÁDKA</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432,00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91552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VODOR DOPRAV ZNAČ - PÍSMENA A ZNAKY</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868,80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916124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 SVĚTLO VÝSTRAŽ SOUPRAVA 3KS - DOD, MONTÁŽ, DEMONTÁŽ</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17 160,00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916129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 SVĚTLO VÝSTRAŽ SOUPRAVA 3KS - NÁJEMNÉ</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KSDEN</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188,40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916131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 SVĚTLO VÝSTRAŽ SOUPRAVA 5KS - DOD A MONTÁŽ</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21 720,00</w:t>
            </w:r>
          </w:p>
        </w:tc>
      </w:tr>
      <w:tr>
        <w:trPr>
          <w:trHeight w:val="288"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916134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52"/>
              </w:rPr>
              <w:t>DOPRAVNÍ SVĚTLO VÝSTRAŽNÉ SOUPRAVA 5 KUSŮ - DODÁVKA, MONTÁŽ, DEMONTÁŽ</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21 840,00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916314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DOPRAVNÍ ZÁBRANY Z2 - DODÁVKA, MONTÁŽ, DEMONTÁŽ</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2 616,00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91721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ZÁHONOVÉ OBRUBY Z BETONOVÝCH OBRUBNÍKŮ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243,60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917223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SILNIČNÍ A CHODNÍKOVÉ OBRUBY Z BETONOVÝCH OBRUBNÍKŮ ŠÍŘ 100MM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394,80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917224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SILNIČNÍ A CHODNÍKOVÉ OBRUBY Z BETONOVÝCH OBRUBNÍKŮ ŠÍŘ 150MM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410,40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917424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SILNIČNÍ A CHODNÍKOVÉ OBRUBY Z KAMENNÝCH OBRUBNÍKŮ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1 872,00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91743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CHODNÍKOVÉ OBRUBY Z KAMENNÝCH KRAJNÍKŮ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40,53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91781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VÝŠKOVÁ ÚPRAVA OBRUBNÍKŮ BETONOVÝCH</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404,40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91782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VÝŠKOVÁ ÚPRAVA OBRUBNÍKŮ KAMENNÝCH</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469,20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91783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VÝŠKOVÁ ÚPRAVA OBRUB Z KRAJNÍKŮ</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259,20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918145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ČELA BETONOVÁ PROPUSTU Z TRUB DN DO 300MM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11 900,00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918146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ČELA BETONOVÁ PROPUSTU Z TRUB DN DO 400MM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13 800,00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918157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ČELA BETONOVÁ PROPUSTU Z TRUB DN DO 500MM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15 480,00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ČELA BETONOVÁ PROPUSTU Z TRUB DN DO 600MM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32 160,00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91816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ČELA ŽB PROPUSTU Z TRUB DN DO 800MM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42 840,00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918171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ČELA BETONOVÁ PROPUSTU Z TRUB DN DO 1000MM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52 080,00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918172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ČELA BETONOVÁ PROPUSTU Z TRUB DN DO 1200MM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66 480,00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918246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VTOK JÍMKY BETONOVÉ VČET DLAŽBY PROPUSTU Z TRUB DN DO 400MM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20 880,00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918257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VTOK JÍMKY BETONOVÉ VČET DLAŽBY PROPUSTU Z TRUB DN DO 500MM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23 760,00</w:t>
            </w:r>
          </w:p>
        </w:tc>
      </w:tr>
      <w:tr>
        <w:trPr>
          <w:trHeight w:val="283" w:hRule="exact"/>
        </w:trPr>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470</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918258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VTOKOVÉ JÍMKY BETONOVÉ VČETNĚ DLAŽBY PROPUSTU Z TRUB DN DO 600MM</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center"/>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28 320,00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471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918345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300MM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2 244,00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ŽB trouby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472 918346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400MM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27,99</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2 880,00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473 91834611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400MM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23,93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2 880,00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4741 918357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500MM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19,11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3 564,00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4751 91835711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500MM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23,16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3 564,00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476 918358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600MM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49,22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4 632,00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477 91835811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600MM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36,48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4 632,00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478l 91836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800MM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22,97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7 524,00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4791 9183611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800MM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27,02</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7 524,00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4Š3 918371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1000MM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28,95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10 056,00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481 91837111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Z TRUB DN 1000MM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23,93</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10 056,00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482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918546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ČELA KAMENNÁ PROPUSTU Z TRUB DN DO 400MM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13 800,00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483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918558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ČELA KAMENNÁ PROPUSTU Z TRUB DN DO 600MM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24 240,00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484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91856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ČELA KAMENNÁ PROPUSTU Z TRUB DN DO 800MM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29 880,00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485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919111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ŘEZÁNÍ ASFALTOVÉHO KRYTU VOZOVEK TL DO 50MM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1 000,00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106,80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486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919112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ŘEZÁNÍ ASFALTOVÉHO KRYTU VOZOVEK TL DO 100MM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163,20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487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919121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ŘEZÁNÍ BETON KRYTU VOZOVEK TL DO 50MM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38,60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199,20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96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1"/>
              </w:rPr>
              <w:t>Bourání konstrukcí</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488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966118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KONSTRUKCÍ Z BETON DÍLCŮ S ODVOZEM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5 553,00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489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966125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KONSTRUKCÍ Z KAMENE NA SUCHO S ODVOZEM DO 8KM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0,19</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1 365,00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490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KONSTRUKCÍ Z KAMENE NA MC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13,51</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2 200,00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491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966138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KONSTRUKCÍ Z KAMENE NA MC S ODVOZEM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17,85</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3 465,00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492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KONSTRUKCÍ Z PROST BETONU S ODVOZEM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20,27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4 762,00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493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966168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KONSTRUKCÍ ZE ŽELEZOBETONU S ODVOZEM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26,54</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7 085,00</w:t>
            </w:r>
          </w:p>
        </w:tc>
      </w:tr>
      <w:tr>
        <w:trPr>
          <w:trHeight w:val="154" w:hRule="exact"/>
        </w:trPr>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494</w:t>
            </w:r>
          </w:p>
        </w:tc>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966188</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DEMONTÁŽ KONSTRUKCÍ KOVOVÝCH S ODVOZEM DO 20KM</w:t>
            </w:r>
          </w:p>
        </w:tc>
        <w:tc>
          <w:tcPr>
            <w:shd w:val="clear" w:color="auto" w:fill="FFFFFF"/>
            <w:tcBorders>
              <w:lef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bottom w:val="single" w:sz="4"/>
            </w:tcBorders>
            <w:vAlign w:val="top"/>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4 540,00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495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966346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PROPUSTŮ Z TRUB DN DO 400MM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23,16</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1 284,00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496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966357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PROPUSTŮ Z TRUB DN DO 500MM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17,37</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1 572,00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497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966358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PROPUSTŮ Z TRUB DN DO 600MM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30,88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2 540,00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498</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PROPUSTŮ Z TRUB DN DO 800MM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3 000,00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499</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966371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BOURÁNÍ PROPUSTŮ Z TRUB DN DO 1000MM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4 236,00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500</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96656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ŽLABŮ Z DÍLCŮ (VČET ŠTĚRBINOVÝCH) ŠÍŘKY 400MM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1 284,00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501</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96687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VYBOURÁNÍ ULIČNÍCH VPUSTÍ KOMPLETNÍCH</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1 968,00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502</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967128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VYBOURÁNÍ ČÁSTÍ KONSTR KAMENNÝCH NA SUCHO S ODVOZEM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2"/>
              </w:rPr>
              <w:t xml:space="preserve"> 160,00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503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967158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VYBOURÁNÍ ČÁSTÍ KONSTRUKCÍ BETON S ODVOZEM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5 748,00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504</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967168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VYBOURÁNÍ ČÁSTÍ KONSTRUKCÍ ŽELEZOBET S ODVOZEM DO 20KM</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7 055,00</w:t>
            </w: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505</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968122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VYSEKÁNÍ OTVORŮ, KAPES, RÝH V KAMENNÉM ZDIVU NA MC</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0,50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2 170,00</w:t>
            </w:r>
          </w:p>
        </w:tc>
      </w:tr>
      <w:tr>
        <w:trPr>
          <w:trHeight w:val="139"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506</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96815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VYSEKÁNÍ OTVORŮ, KAPES, RÝH V ŽELEZOBETONOVÉ KONSTRUKCI</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0,20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w:t>
            </w:r>
            <w:r>
              <w:rPr>
                <w:rStyle w:val="CharStyle52"/>
              </w:rPr>
              <w:t xml:space="preserve"> 623,00</w:t>
            </w:r>
          </w:p>
        </w:tc>
      </w:tr>
      <w:tr>
        <w:trPr>
          <w:trHeight w:val="149"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1"/>
              </w:rPr>
              <w:t>97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1"/>
              </w:rPr>
              <w:t>Doprava vybouraných hmot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507</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97612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VYBOURÁNÍ DROBNÝCH PŘEDMĚTŮ KAMENNÝCH</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652,80</w:t>
            </w:r>
          </w:p>
        </w:tc>
      </w:tr>
      <w:tr>
        <w:trPr>
          <w:trHeight w:val="154" w:hRule="exact"/>
        </w:trPr>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508</w:t>
            </w:r>
          </w:p>
        </w:tc>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97817</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MOSTNÍ IZOLACE</w:t>
            </w:r>
          </w:p>
        </w:tc>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7,00</w:t>
            </w:r>
          </w:p>
        </w:tc>
        <w:tc>
          <w:tcPr>
            <w:shd w:val="clear" w:color="auto" w:fill="FFFFFF"/>
            <w:tcBorders>
              <w:left w:val="single" w:sz="4"/>
              <w:right w:val="single" w:sz="4"/>
              <w:top w:val="single" w:sz="4"/>
              <w:bottom w:val="single" w:sz="4"/>
            </w:tcBorders>
            <w:vAlign w:val="bottom"/>
          </w:tcPr>
          <w:p>
            <w:pPr>
              <w:pStyle w:val="Style10"/>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199,20</w:t>
            </w:r>
          </w:p>
        </w:tc>
      </w:tr>
    </w:tbl>
    <w:p>
      <w:pPr>
        <w:framePr w:w="9763"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29"/>
          <w:headerReference w:type="default" r:id="rId30"/>
          <w:pgSz w:w="11900" w:h="16840"/>
          <w:pgMar w:top="995" w:left="1018" w:right="1113" w:bottom="1011" w:header="0" w:footer="3" w:gutter="0"/>
          <w:rtlGutter w:val="0"/>
          <w:cols w:space="720"/>
          <w:noEndnote/>
          <w:docGrid w:linePitch="360"/>
        </w:sectPr>
      </w:pPr>
    </w:p>
    <w:p>
      <w:pPr>
        <w:pStyle w:val="Style70"/>
        <w:widowControl w:val="0"/>
        <w:keepNext w:val="0"/>
        <w:keepLines w:val="0"/>
        <w:shd w:val="clear" w:color="auto" w:fill="auto"/>
        <w:bidi w:val="0"/>
        <w:jc w:val="left"/>
        <w:spacing w:before="0" w:after="0"/>
        <w:ind w:left="0" w:right="7720" w:firstLine="0"/>
      </w:pPr>
      <w:r>
        <w:rPr>
          <w:lang w:val="cs-CZ" w:eastAsia="cs-CZ" w:bidi="cs-CZ"/>
          <w:w w:val="100"/>
          <w:spacing w:val="0"/>
          <w:color w:val="000000"/>
          <w:position w:val="0"/>
        </w:rPr>
        <w:t>Dodavatel D - EUROVIA CS, a.s. Dodavatel E - COLAS CZ, a.s. Dodavatel F - PORR a.s. Dodavatel G - Metrostav a.s. Dodavatel H - Skanska a.s. Dodavatel I - STRABAG a.s.</w:t>
      </w:r>
    </w:p>
    <w:tbl>
      <w:tblPr>
        <w:tblOverlap w:val="never"/>
        <w:tblLayout w:type="fixed"/>
        <w:jc w:val="center"/>
      </w:tblPr>
      <w:tblGrid>
        <w:gridCol w:w="715"/>
        <w:gridCol w:w="893"/>
        <w:gridCol w:w="590"/>
        <w:gridCol w:w="4392"/>
        <w:gridCol w:w="710"/>
        <w:gridCol w:w="970"/>
        <w:gridCol w:w="984"/>
      </w:tblGrid>
      <w:tr>
        <w:trPr>
          <w:trHeight w:val="586" w:hRule="exact"/>
        </w:trPr>
        <w:tc>
          <w:tcPr>
            <w:shd w:val="clear" w:color="auto" w:fill="000000"/>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140" w:right="0" w:firstLine="0"/>
            </w:pPr>
            <w:r>
              <w:rPr>
                <w:rStyle w:val="CharStyle50"/>
              </w:rPr>
              <w:t>Poř. číslo</w:t>
            </w:r>
          </w:p>
        </w:tc>
        <w:tc>
          <w:tcPr>
            <w:shd w:val="clear" w:color="auto" w:fill="000000"/>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302" w:lineRule="exact"/>
              <w:ind w:left="0" w:right="0" w:firstLine="0"/>
            </w:pPr>
            <w:r>
              <w:rPr>
                <w:rStyle w:val="CharStyle50"/>
              </w:rPr>
              <w:t>Kód položky 2</w:t>
            </w:r>
          </w:p>
        </w:tc>
        <w:tc>
          <w:tcPr>
            <w:shd w:val="clear" w:color="auto" w:fill="000000"/>
            <w:tcBorders/>
            <w:vAlign w:val="bottom"/>
          </w:tcPr>
          <w:p>
            <w:pPr>
              <w:pStyle w:val="Style10"/>
              <w:framePr w:w="9254" w:wrap="notBeside" w:vAnchor="text" w:hAnchor="text" w:xAlign="center" w:y="1"/>
              <w:widowControl w:val="0"/>
              <w:keepNext w:val="0"/>
              <w:keepLines w:val="0"/>
              <w:shd w:val="clear" w:color="auto" w:fill="auto"/>
              <w:bidi w:val="0"/>
              <w:jc w:val="left"/>
              <w:spacing w:before="0" w:after="180" w:line="100" w:lineRule="exact"/>
              <w:ind w:left="0" w:right="0" w:firstLine="0"/>
            </w:pPr>
            <w:r>
              <w:rPr>
                <w:rStyle w:val="CharStyle50"/>
              </w:rPr>
              <w:t>Varianta:</w:t>
            </w:r>
          </w:p>
          <w:p>
            <w:pPr>
              <w:pStyle w:val="Style10"/>
              <w:framePr w:w="9254"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50"/>
              </w:rPr>
              <w:t>3</w:t>
            </w:r>
          </w:p>
        </w:tc>
        <w:tc>
          <w:tcPr>
            <w:shd w:val="clear" w:color="auto" w:fill="000000"/>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302" w:lineRule="exact"/>
              <w:ind w:left="0" w:right="0" w:firstLine="0"/>
            </w:pPr>
            <w:r>
              <w:rPr>
                <w:rStyle w:val="CharStyle50"/>
              </w:rPr>
              <w:t>Název položky 4</w:t>
            </w:r>
          </w:p>
        </w:tc>
        <w:tc>
          <w:tcPr>
            <w:shd w:val="clear" w:color="auto" w:fill="000000"/>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180" w:line="100" w:lineRule="exact"/>
              <w:ind w:left="0" w:right="0" w:firstLine="0"/>
            </w:pPr>
            <w:r>
              <w:rPr>
                <w:rStyle w:val="CharStyle50"/>
              </w:rPr>
              <w:t>MJ</w:t>
            </w:r>
          </w:p>
          <w:p>
            <w:pPr>
              <w:pStyle w:val="Style10"/>
              <w:framePr w:w="9254"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50"/>
              </w:rPr>
              <w:t>5</w:t>
            </w:r>
          </w:p>
        </w:tc>
        <w:tc>
          <w:tcPr>
            <w:shd w:val="clear" w:color="auto" w:fill="000000"/>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180" w:line="100" w:lineRule="exact"/>
              <w:ind w:left="0" w:right="0" w:firstLine="0"/>
            </w:pPr>
            <w:r>
              <w:rPr>
                <w:rStyle w:val="CharStyle50"/>
              </w:rPr>
              <w:t>Množství</w:t>
            </w:r>
          </w:p>
          <w:p>
            <w:pPr>
              <w:pStyle w:val="Style10"/>
              <w:framePr w:w="9254"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50"/>
              </w:rPr>
              <w:t>6</w:t>
            </w:r>
          </w:p>
        </w:tc>
        <w:tc>
          <w:tcPr>
            <w:shd w:val="clear" w:color="auto" w:fill="000000"/>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44" w:lineRule="exact"/>
              <w:ind w:left="0" w:right="0" w:firstLine="0"/>
            </w:pPr>
            <w:r>
              <w:rPr>
                <w:rStyle w:val="CharStyle50"/>
              </w:rPr>
              <w:t>Maximální Jednotková cena v Kč bez DPH 7</w:t>
            </w:r>
          </w:p>
        </w:tc>
      </w:tr>
      <w:tr>
        <w:trPr>
          <w:trHeight w:val="144" w:hRule="exact"/>
        </w:trPr>
        <w:tc>
          <w:tcPr>
            <w:shd w:val="clear" w:color="auto" w:fill="FFFFFF"/>
            <w:gridSpan w:val="6"/>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 Všeobecné konstrukce a práce 1</w:t>
            </w:r>
          </w:p>
        </w:tc>
        <w:tc>
          <w:tcPr>
            <w:shd w:val="clear" w:color="auto" w:fill="FFFFFF"/>
            <w:tcBorders>
              <w:left w:val="single" w:sz="4"/>
              <w:right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1 014101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627,27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864,00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ŽB, kámen 2400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01410111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241,26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864,00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KSC 2400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3 01410112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2 026,56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528,00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souvrství 2200ka/m3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01410113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6 000,00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kamenivo, zemina 2000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5 01410114</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6 000,00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zemina 1800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6 01410115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255,73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ŽB 2500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7 01410116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936,00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ŽB 2600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8 014102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1 200,00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pařezy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9 014102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626,41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ŽB, kámen 2400ka/m3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10 01410211</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241,26</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KSC 2400ka/m3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72"/>
                <w:b w:val="0"/>
                <w:bCs w:val="0"/>
              </w:rPr>
              <w:t>11</w:t>
            </w:r>
            <w:r>
              <w:rPr>
                <w:rStyle w:val="CharStyle52"/>
              </w:rPr>
              <w:t xml:space="preserve"> 01410212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2 026,56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souvrství 2200ka/m3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12 01410213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kamenivo, zemina 2000ka/m3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13 01410214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zemina 1800ka/m3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14 01410215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255,73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ŽB 2500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15 01410216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ŽB 2600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014112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 TYP S-IO (INERTNÍ ODPAD)</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106,15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180,00</w:t>
            </w:r>
          </w:p>
        </w:tc>
      </w:tr>
      <w:tr>
        <w:trPr>
          <w:trHeight w:val="139"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014122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 TYP S-OO (OSTATNÍ ODPAD)</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106,15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014132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POPLATKY ZA SKLÁDKU TYP S-NO (NEBEZPEČNÝ ODPAD)</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7 200,00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Nebezpečný odpad( např. dehtové penetrační makadamv...), 2200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 02510</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ZKOUŠENÍ MATERIÁLŮ ZKUŠEBNOU ZHOTOVITELE</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30 000,00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20 02610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ZKOUŠENÍ KONSTRUKCÍ A PRACÍ ZKUŠEBNOU ZHOTOVITELE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48 000,00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21 02620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ZKOUŠENÍ KONSTRUKCÍ A PRACÍ NEZÁVISLOU ZKUŠEBNOU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48 000,00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KPL=stavba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22 02710</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POMOC PRÁCE ZŘÍZ NEBO ZAJIŠŤ OBJÍŽĎKY A PŘÍSTUP CESTY</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12 000,00</w:t>
            </w:r>
          </w:p>
        </w:tc>
      </w:tr>
      <w:tr>
        <w:trPr>
          <w:trHeight w:val="27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2"/>
              </w:rPr>
              <w:t>Zajištění dopravně inženýrského opatření včetně projednání s Policiií ČR a získání povolení uzavírky silnice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23 02720</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POMOC PRÁCE ZŘÍZ NEBO ZAJIŠŤ REGULACI A OCHRANU DOPRAVY</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120 000,00</w:t>
            </w:r>
          </w:p>
        </w:tc>
      </w:tr>
      <w:tr>
        <w:trPr>
          <w:trHeight w:val="547"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KPL = stavba</w:t>
            </w:r>
          </w:p>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02780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POMOC PRÁCE ZŘÍZ NEBO ZAJIŠŤ ZEMNÍKY A SKLÁDKY</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42 000,00</w:t>
            </w:r>
          </w:p>
        </w:tc>
      </w:tr>
      <w:tr>
        <w:trPr>
          <w:trHeight w:val="139"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02811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PRŮZKUMNÉ PRÁCE GEOTECHNICKÉ NA POVRCHU</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42 000,00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02851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PRŮZKUMNÉ PRÁCE DIAGNOSTIKY KONSTRUKCÍ NA POVRCHU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24 000,00</w:t>
            </w:r>
          </w:p>
        </w:tc>
      </w:tr>
      <w:tr>
        <w:trPr>
          <w:trHeight w:val="139"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GEODETICKÉ ZAMĚŘENÍ</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Vvtvčení inženýrských sítí na stavbě, KPL=stavba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28 029111</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GEODETICKÉ ZAMĚŘENÍ</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 realizaci stavby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29 029112</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GEODETICKÉ ZAMĚŘENÍ</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ke kolaudaci</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30 029113</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GEODETICKÉ ZAMĚŘENÍ</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vvtvčení hranic pozemků</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029412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VYPRACOVÁNÍ MOSTNÍHO LISTU</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6 000,00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02943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VYPRACOVÁNÍ RDS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60 000,00</w:t>
            </w:r>
          </w:p>
        </w:tc>
      </w:tr>
      <w:tr>
        <w:trPr>
          <w:trHeight w:val="139"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02944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 POŽADAVKY - DOKUMENTACE SKUTEČ PROVEDENÍ V DIGIT FORMĚ</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 POŽADAVKY - GEOMETRICKÝ PLÁN</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18 000,00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OSTAT POŽADAVKY - PASPORTIZACE A FOTODOKUMENTACE OBJÍZDNÝCH TRAS</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3 600,00</w:t>
            </w:r>
          </w:p>
        </w:tc>
      </w:tr>
      <w:tr>
        <w:trPr>
          <w:trHeight w:val="139"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02946</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 POŽADAVKY - PASPORTIZACE A FOTODOKUMENTACE STAVBY</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1 200,00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02947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VYPRACOVÁNÍ POVODŇOVÉHO A HAVARIJNÍHO PLÁNU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12 000,00</w:t>
            </w:r>
          </w:p>
        </w:tc>
      </w:tr>
      <w:tr>
        <w:trPr>
          <w:trHeight w:val="139"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02953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HLAVNÍ MOSTNÍ PROHLÍDKA</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12 000,00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02991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POŽADAVKY - INFORMAČNÍ TABULE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Rozměr 2,5 x 1,75 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40 03100</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ZAŘÍZENÍ STAVENIŠTĚ - ZŘÍZENÍ, PROVOZ, DEMONTÁŽ</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 xml:space="preserve">41 </w:t>
            </w:r>
            <w:r>
              <w:rPr>
                <w:rStyle w:val="CharStyle68"/>
              </w:rPr>
              <w:t>03101</w:t>
            </w:r>
            <w:r>
              <w:rPr>
                <w:rStyle w:val="CharStyle73"/>
              </w:rPr>
              <w:t xml:space="preserve"> Ir</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KOMPLETNÍ PRÁCE SOUVISEJÍCÍ SE ZAJIŠTĚNÍM BOZP NA STAVBĚ</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42 03730</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POMOC PRÁCE ZAJIŠŤ NEBO ZŘÍZ OCHRANU INŽENÝRSKÝCH SÍTÍ</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KPL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 43 R</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DOPRAVA MATERIÁLU VČETNĚ NALOŽENÍ A SLOŽENÍ DO 1 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72,00</w:t>
            </w:r>
          </w:p>
        </w:tc>
      </w:tr>
      <w:tr>
        <w:trPr>
          <w:trHeight w:val="27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2"/>
              </w:rPr>
              <w:t>Vnitrostaveništní i mimostaveništní doprava materiálu (suť, kamenivo, frézovaná, zemina,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PŘÍPLATEK K DOPRAVĚ ZA KAŽDÝ DALŠÍ 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8,40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Zemní práce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11110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TRAVIN</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5,80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111204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KŘOVIN S ODVOZEM DO 5KM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82,99</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11130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SEJMUTÍ DRNU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11201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KÁCENÍ STROMŮ D KMENE DO 0,5M S ODSTRANĚNÍM PAŘEZŮ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1 968,00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včetně dopravv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 49 11202</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KÁCENÍ STROMŮ D KMENE DO 0,9M S ODSTRANĚNÍM PAŘEZŮ</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5 556,00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vč.dopravv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 50 11203</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KÁCENÍ STROMŮ D KMENE PŘES 0,9M S ODSTRAN PAŘEZŮ</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12 480,00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včetně dopravv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44" w:hRule="exact"/>
        </w:trPr>
        <w:tc>
          <w:tcPr>
            <w:shd w:val="clear" w:color="auto" w:fill="FFFFFF"/>
            <w:gridSpan w:val="3"/>
            <w:tcBorders>
              <w:top w:val="single" w:sz="4"/>
              <w:bottom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51 11221</w:t>
            </w:r>
          </w:p>
        </w:tc>
        <w:tc>
          <w:tcPr>
            <w:shd w:val="clear" w:color="auto" w:fill="FFFFFF"/>
            <w:tcBorders>
              <w:left w:val="single" w:sz="4"/>
              <w:top w:val="single" w:sz="4"/>
              <w:bottom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PAŘEZŮ D DO 0,5M</w:t>
            </w:r>
          </w:p>
        </w:tc>
        <w:tc>
          <w:tcPr>
            <w:shd w:val="clear" w:color="auto" w:fill="FFFFFF"/>
            <w:tcBorders>
              <w:left w:val="single" w:sz="4"/>
              <w:top w:val="single" w:sz="4"/>
              <w:bottom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bottom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784,80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11222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PAŘEZŮ D DO 0,9M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1 572,00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11223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PAŘEZŮ D PŘES 0,9M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4 512,00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54</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ODSTRANĚNÍ KRYTU ZPEVNĚNÝCH PLOCH S ASFALT POJIVÉM, ODVOZ DO 12KM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11,58</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940,80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55</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113137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2"/>
              </w:rPr>
              <w:t>ODSTRANĚNÍ KRYTU ZPEVNĚNÝCH PLOCH S ASFALT POJIVEM, ODVOZ DO 16KM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144,75</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1 012,80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56</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ODSTRANĚNÍ KRYTU ZPEVNĚNÝCH PLOCH S ASFALT POJIVEM, ODVOZ DO 20KM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178,53</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1 084,80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KRYTU ZPEVNĚNÝCH PLOCH Z BETONU,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87,82</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2 724,00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KRYTU ZPEVNĚNÝCH PLOCH Z DLAŽEB KOSTEK, ODVOZ DO 2KM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380,40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59</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113178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KRYTU ZPEVNĚNÝCH PLOCH Z DLAŽEB KOSTEK, ODVOZ DO 20KM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92,64</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650,40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60</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KRYTU ZPEVNĚNÝCH PLOCH Z DLAŽDIC</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948,00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113182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KRYTU ZPEVNĚNÝCH PLOCH Z DLAŽDIC, ODVOZ DO 2KM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967,20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113188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KRYTU ZPEVNĚNÝCH PLOCH Z DLAŽDIC,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27,50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1 272,00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PŘÍKOPŮ A RIGOLŮ Z PŘÍKOPOVÝCH TVÁRNIC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106,15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144,00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64</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ODSTRANĚNÍ PODKLADU ZPEVNĚNÝCH PLOCH ZE STABIL ZEMINY, ODVOZ DO 1KM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159,23</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282,00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65</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PODKLADŮ ZPEVNĚNÝCH PLOCH Z KAMENIVA NESTMELENÉHO</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14,48</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277,20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66</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PODKL ZPEVNĚNÝCH PLOCH Z KAMENIVA NESTMEL, ODVOZ DO 1 KM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159,23</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277,20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67</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2"/>
              </w:rPr>
              <w:t>ODSTRAN PODKL ZPEVNĚNÝCH PLOCH Z KAMENIVA NESTMEL, ODVOZ DO 16KM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337,76</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482,40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68</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ODSTRAN PODKL ZPEVNĚNÝCH PLOCH Z KAMENIVA NESTMEL, ODVOZ DO 20KM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1 936,81</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542,40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113335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PODKL ZPEVNĚNÝCH PLOCH S ASFALT POJIVEM, ODVOZ DO 8KM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678,00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70</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PODKL ZPEVNĚNÝCH PLOCH S ASFALT POJIVEM, ODVOZ DO 12KM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7,72</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703,20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113337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PODKL ZPEVNĚNÝCH PLOCH S ASFALT POJIVEM, ODVOZ DO 16KM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193,01</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792,00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72</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PODKL ZPEVNĚNÝCH PLOCH S ASFALT POJIVEM, ODVOZ DO 20KM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936,65</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864,00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113348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 PODKL ZPEVNĚNÝCH PLOCH S CEM POJIVEM,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168,88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1 632,00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74</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113438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ODSTRAN KRYTU ZPEVNĚNÝCH PLOCH S ASFALT POJIVEM VČET PODKLADU, ODVOZ DO 20KM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250,91</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967,20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ZÁHONOVÝCH OBRUBNÍKŮ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46,80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CHODNÍKOVÝCH OBRUBNÍKŮ BETONOVÝCH</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104,40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113524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ODSTRANĚNÍ CHODNÍKOVÝCH OBRUBNÍKŮ BETONOVÝCH, ODVOZ DO 5KM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106,80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11360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ROZRYTÍ VOZOVKY</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1 752,00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42,00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ZPEVNĚNÝCH PLOCH ASFALTOVÝCH</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1 404,00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ZPEVNĚNÝCH PLOCH ASFALTOVÝCH, ODVOZ DO 1KM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241,26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1 404,00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ZPEVNĚNÝCH PLOCH ASFALTOVÝCH, ODVOZ DO 5KM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1 548,00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ZPEVNĚNÝCH PLOCH ASFALTOVÝCH, ODVOZ DO 8KM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1 620,00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ZPEVNĚNÝCH PLOCH ASFALTOVÝCH, ODVOZ DO 12KM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359,95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1 668,00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ZPEVNĚNÝCH PLOCH ASFALTOVÝCH, ODVOZ DO 16KM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154,40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1 740,00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ZPEVNĚNÝCH PLOCH ASFALTOVÝCH,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2 460,82</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1 812,00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113763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FRÉZOVÁNÍ DRÁŽKY PRŮŘEZU DO 300MM2 V ASFALTOVÉ VOZOVCE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103,20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11526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PŘEVEDENÍ VODY POTRUBÍM DN 800 NEBO ŽLABY R.O. DO 2,8M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10,62</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2 040,00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121104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SEJMUTÍ ORNICE NEBO LESNÍ PŮDY S ODVOZEM DO 5KM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130,80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12273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38,60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122731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 ODVOZ DO 1KM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217,13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1 652,00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452,40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122831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II, ODVOZ DO 1KM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241,26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313,20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122835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II, ODVOZ DO 8KM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122836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II, ODVOZ DO 12KM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28,95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565,20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122837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II, ODVOZ DO 16KM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667,20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II,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1 415,00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772,80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122938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ODKOPÁVKY A PROKOPÁVKY OBECNÉ TŘ. III,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202,66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1 012,80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12373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 PRO SPOD STAVBU SILNIC A ŽELEZNIC TŘ. 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57,90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205,20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123731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 PRO SPOD STAVBU SILNIC A ŽELEZNIC TŘ. I, ODVOZ DO 1KM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284,68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123738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 PRO SPOD STAVBU SILNIC A ŽELEZNIC TŘ. I,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2 241,76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446,40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123835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 PRO SPOD STAVBU SILNIC A ŽELEZNIC TŘ. II, ODVOZ DO 8KM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627,60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123836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 PRO SPOD STAVBU SILNIC A ŽELEZNIC TŘ. II, ODVOZ DO 12KM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723,60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123838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ODKOP PRO SPOD STAVBU SILNIC A ŽELEZNIC TŘ. II,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303,98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916,80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VOZOVEK OD NÁNOSU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5 129,00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KRAJNIC OD NÁNOSU TL. DO 100MM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7 623,71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KRAJNIC OD NÁNOSU TL. DO 200MM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2 605,57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91,20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PŘÍKOPŮ OD NÁNOSU DO 0,25M3/M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9 684,00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106,80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PŘÍKOPŮ OD NÁNOSU DO 0,5M3/M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1 008,45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144,00</w:t>
            </w:r>
          </w:p>
        </w:tc>
      </w:tr>
      <w:tr>
        <w:trPr>
          <w:trHeight w:val="139"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109</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12940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RÁMOVÝCH A KLENBOVÝCH PROPUSTŮ OD NÁNOSŮ</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18,82</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393,60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12960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VODOTEČÍ A MELIORAČ KANÁLŮ OD NÁNOSŮ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2 616,00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ULIČNÍCH VPUSTÍ</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519,60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129945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POTRUBÍ DN DO 300MM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220,80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propustku vč. vtoku, výtoku a příp. tokových jímek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ÍT3 1299461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POTRUBÍ DN DO 400MM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82,99</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345,60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114 1299571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POTRUBÍ DN DO 500MM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58,67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454,80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115 1299581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POTRUBÍ DN DO 600MM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71,41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582,00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116 129961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POTRUBÍ DN DO 800MM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35,71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692,40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Í14 1299711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POTRUBÍ DN DO 1000MM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46,32</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813,60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118 1299721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POTRUBÍ DN DO 1200MM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27,02</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925,20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119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131734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HLOUBENÍ JAM ZAPAŽ I NEPAŽ TŘ. I, ODVOZ DO 5KM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326,40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131738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HLOUBENÍ JAM ZAPAŽ I NEPAŽ TŘ. I,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56,74</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554,40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131838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HLOUBENÍ JAM ZAPAŽ I NEPAŽ TŘ. II,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13,22</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891,60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132734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HLOUBENÍ RÝH ŠÍŘ DO 2M PAŽ I NEPAŽ TŘ. I, ODVOZ DO 5KM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370,80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132738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HLOUBENÍ RÝH ŠÍŘ DO 2M PAŽ I NEPAŽ TŘ. I,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472,48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566,40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132838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HLOUBENÍ RÝH ŠÍŘ DO 2M PAŽ I NEPAŽ TŘ. II,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35,90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1 440,00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133738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HLOUBENÍ ŠACHET ZAPAŽ I NEPAŽ TŘ. I, ODVOZ DO 20KM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52,11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1 048,80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17110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ULOŽENÍ SYPANINY DO NÁSYPŮ SE ZHUTNĚNÍM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65,62</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69,60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171103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ULOŽENÍ SYPANINY DO NÁSYPŮ SE ZHUTNĚNÍM DO 100% PS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341,62</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86,40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17120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ULOŽENÍ SYPANINY DO NÁSYPŮ A NA SKLÁDKY BEZ ZHUTNĚNÍ</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1 790,11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19,20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129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17180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ULOŽENÍ SYPANINY DO NÁSYPŮ Z NAKUPOVANÝCH MATERIÁLŮ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550,07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649,20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17210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ZŘÍZENÍ TĚSNĚNÍ ZE ZEMIN SE ZHUTNĚNÍM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259,20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17310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ZEMNÍ KRAJNICE A DOSYPÁVKY SE ZHUTNĚNÍM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131,24</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235,20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17380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ZEMNÍ KRAJNICE A DOSYPÁVKY Z NAKUPOVANÝCH MATERIÁLŮ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2 157,50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849,60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17411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ZÁSYP JAM A RÝH ZEMINOU SE ZHUTNĚNÍM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320,39</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130,80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17481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ZÁSYP JAM A RÝH Z NAKUPOVANÝCH MATERIÁLŮ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112,91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750,00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135 1748111</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ZÁSYP JAM A RÝH Z NAKUPOVANÝCH MATERIÁLŮ</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132,21</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750,00</w:t>
            </w:r>
          </w:p>
        </w:tc>
      </w:tr>
      <w:tr>
        <w:trPr>
          <w:trHeight w:val="14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254" w:wrap="notBeside" w:vAnchor="text" w:hAnchor="text" w:xAlign="center" w:y="1"/>
              <w:widowControl w:val="0"/>
              <w:rPr>
                <w:sz w:val="10"/>
                <w:szCs w:val="10"/>
              </w:rPr>
            </w:pP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136 1748112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ZÁSYP JAM A RÝH Z NAKUPOVANÝCH MATERIÁLŮ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255,73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750,00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zemina vhodná do násypů dle ČSN 73 6330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17511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OBSYP POTRUBÍ A OBJEKTŮ SE ZHUTNĚNÍM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241,20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17581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OBSYP POTRUBÍ A OBJEKTŮ Z NAKUPOVANÝCH MATERIÁLŮ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77,88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900,00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139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17750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ZEMNÍ HRÁZKY ZE ZEMIN NEPROPUSTNÝCH</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140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17780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ZEMNÍ HRÁZKY Z NAKUPOVANÝCH MATERIÁLŮ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757,20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141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18110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ÚPRAVA PLÁNĚ SE ZHUTNĚNÍM V HORNINĚ TŘ. 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15,60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142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18120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ÚPRAVA PLÁNĚ SE ZHUTNĚNÍM V HORNINĚ TŘ. II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1 466,84</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25,20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143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18214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ÚPRAVA POVRCHŮ SROVNÁNÍM ÚZEMÍ V TL DO 0,25M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1 698,45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144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18221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ROZPROSTŘENÍ ORNICE VE SVAHU V TL DO 0,10M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145 18222</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ROZPROSTŘENÍ ORNICE VE SVAHU V TL DO 0,15M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52"/>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146</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18222</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2"/>
              </w:rPr>
              <w:t>NÁKUP, DOPRAVA A ROZPROSTŘENÍ HUMÓZNÍ VRSTVY VE SVAHU V TL.DO 0,1M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 dodání humozní vrstvy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147 18231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ROZPROSTŘENÍ ORNICE V ROVINĚ V TL DO 0,10M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148 18232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ROZPROSTŘENÍ ORNICE V ROVINĚ V TL DO 0,15M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149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18241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ZALOŽENÍ TRÁVNÍKU RUČNÍM VÝSEVEM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169,00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18242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ZALOŽENÍ TRÁVNÍKU HYDROOSEVEM NA ORNICI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18245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ZALOŽENÍ TRÁVNÍKU ZATRAVŇOVACÍ TEXTILIÍ (ROHOŽÍ)</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241,26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159,60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18481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OCHRANA STROMŮ BEDNĚNÍM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338,40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184B11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2"/>
              </w:rPr>
              <w:t>VYSAZOVÁNÍ STROMŮ LISTNATÝCH S BALEM OBVOD KMENE DO 8CM, VÝŠ DO 1,2M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963,60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Včetně ochranné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154</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184B12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2"/>
              </w:rPr>
              <w:t>VYSAZOVÁNÍ STROMŮ LISTNATÝCH S BALEM OBVOD KMENE DO 10CM, VÝŠ DO 1,7M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1 142,40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Včetně ochranné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Základv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21151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SANAČNÍ ŽEBRA Z LOMOVÉHO KAMENE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193,01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1 100,40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21197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OPLÁŠTĚNÍ ODVODŇOVACÍCH ŽEBER Z GEOTEXTILIE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858,87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212025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TRATIVODY KOMPLET Z TRUB NEKOV DN DO 100MM, RÝHA TŘ 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77,20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246,00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21214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TRATIVODY KOMPLET Z TRUB BETON DN 200MM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477,60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159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212645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TRATIVODY KOMPL Z TRUB Z PLAST HM DN DO 200MM, RÝHA TŘ 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265,38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432,00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212646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TRATIVODY KOMPL Z TRUB Z PLAST HM DN DO 200MM, RÝHA TŘ II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136,07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663,60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21331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DRENÁŽNÍ VRSTVY Z BETONU MEZEROVITÉHO (DRENÁŽNÍHO)</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3 156,00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21361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DRENÁŽNÍ VRSTVY Z GEOTEXTILIE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359,95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67,20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21451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SANAČNÍ VRSTVY Z LOMOVÉHO KAMENE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58,38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1 020,00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23999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OCHRANNÝ PLÁŠŤ PODZEM STĚN Z FÓLIÍ Z PLASTIC HMOT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237,60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261413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VRTY PRO KOTVENÍ A INJEKTÁŽ TŘ IV NA POVRCHU D DO 25MM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1 084,80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166</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2722B4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ZÁKLADY Z GABIONŮ SYPANÝCH, DRÁT O2,7MM, POVRCHOVÁ ÚPRAVA Zn + Al</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3 948,00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27231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ZÁKLADY Z PROSTÉHO BETONU C16/20 B 20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3 792,00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ZÁKLADY Z PROSTÉHO BETONU DO C25/30 (B30)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4 104,00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169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272315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ZÁKLADY Z PROSTÉHO BETONU DO C30/37 (B37)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8,69</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4 320,00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ZÁKLADY ZE ŽELEZOBETONU DO C25/30 (B30)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4 452,00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ZÁKLADY ZE ŽELEZOBETONU DO C30/37 (B37)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4 800,00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VÝZTUŽ ZÁKLADŮ Z OCELI 10505, B500B</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31 440,00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28995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KOTEVNÍ SÍTĚ PRO GABIONY A ARMOVANÉ ZEMINY</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226,78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378,00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28996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OPLÁŠTĚNÍ (ZPEVNĚNÍ) SÍŤOVINOU Z PLASTICKÝCH HMOT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297,60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28997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OPLÁŠTĚNÍ (ZPEVNĚNÍ) Z GEOTEXTILIE A GEOMŘÍŽOVIN</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656,22</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86,40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výztužná aeomříž</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1761 2899711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OPLÁŠTĚNÍ (ZPEVNĚNÍ) Z GEOTEXTILIE A GEOMŘÍŽOVIN</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2 538,02</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86,40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separační aeotextilie min. 300 a/m2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Svislé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ZDI A STĚNY PODPĚR A VOLNÉ Z DÍLCŮ ŽELBET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16 440,00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311212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ZDI A STĚNY PODPĚR A VOLNÉ Z KAMENE A LOM VÝROBKŮ NA MC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3 576,00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179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311325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ZDI A STĚNY PODP A VOL ZE ŽELEZOBET DO C30/37 (B37)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7 800,00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311365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VÝZTUŽ ZDÍ A STEN PODP A VOL Z OCELI 10505, B500B</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0,10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39 720,00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31717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KOVOVÉ KONSTRUKCE PRO KOTVENÍ ŘÍMSY</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KG</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38,60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162,00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31731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ŘÍMSY Z PROST BETONU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9,17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7 524,00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317324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ŘÍMSY ZE ŽELEZOBETONU DO C25/30 (B30)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11 484,00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317325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ŘÍMSY ZE ŽELEZOBETONU DO C30/37 (B37)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11 724,00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317365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VÝZTUŽ ŘÍMS Z OCELI 10505, B500B</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31 920,00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317366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VÝZTUŽ ŘÍMS Z KARI-SÍTÍ</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0,68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32 880,00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327125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ZDI OPĚR, ZÁRUB, NÁBŘEŽ Z DÍLCŮ ŽELEZOBETON DO C30/37 (B37)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15 000,00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188</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3272C4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ZDI OPĚR, ZÁRUB, NÁBŘEŽ Z GABIONŮ ČÁSTEČNĚ ROVNANÝCH, DRÁT O2,7MM, POVRCHOVÁ ÚPRAVA Zn + Al</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3 828,00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189</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3272C7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2"/>
              </w:rPr>
              <w:t>ZDI OPĚR, ZÁRUB, NÁBŘEŽ Z GABIONŮ ČÁSTEČNĚ ROVNANÝCH, DRÁT O4,0MM, POVRCHOVÁ ÚPRAVA Zn + Al</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3 960,00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327313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ZDI OPĚRNÉ, ZÁRUBNÍ, NÁBŘEŽNÍ Z PROSTÉHO BETONU DO C16/20 (B20)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5 208,00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ZDI OPĚRNÉ, ZÁRUBNÍ, NÁBŘEŽNÍ Z PROSTÉHO BETONU DO C25/30 (B30)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5 484,00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ZDI OPĚRNÉ, ZÁRUBNÍ, NÁBŘEŽNÍ ZE ŽELEZOVÉHO BETONU DO C30/37 (B37)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6 948,00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VÝZTUŽ ZDÍ OPĚR, ZÁRUB, NÁBŘEŽ Z OCELI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32 400,00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327366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VÝZTUŽ ZDÍ OPĚRNÝCH, ZÁRUBNÍCH, NÁBŘEŽNÍCH Z KARI SÍTÍ</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28 440,00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333325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MOSTNÍ OPĚRY A KŘÍDLA ZE ŽELEZOVÉHO BETONU DO C30/37 (B37)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6 468,00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333365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VÝZTUŽ MOSTNÍCH OPĚR A KŘÍDEL Z OCELI 10505, B500B</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0,19</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31 440,00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348173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ZÁBRADLÍ Z DÍLCŮ KOVOVÝCH ŽÁROVĚ ZINK PONOREM S NÁTĚREM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KG</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414,96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87,60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Vodorovné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421325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MOSTNÍ NOSNÉ DESKOVÉ KONSTRUKCE ZE ŽELEZOBETONU C30/37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10 980,00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199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421365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VÝZTUŽ MOSTNÍ DESKOVÉ KONSTRUKCE Z OCELI 10505, B500B</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0,29</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34 920,00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SCHODIŠŤ KONSTR Z DÍLCŮ BETON</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12 204,00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PODKL A VÝPLŇ VRSTVY Z PROST BET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0,77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2 928,00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Beton C20/25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PODKL A VÝPLŇ VRSTVY Z PROST BET DO B12,5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2 832,00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451312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PODKLADNÍ A VÝPLŇOVÉ VRSTVY Z PROSTÉHO BETONU C12/15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202,66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2 928,00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451313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PODKLADNÍ A VÝPLŇOVÉ VRSTVY Z PROSTÉHO BETONU C16/20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3 192,00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PODKLADNÍ A VÝPLŇOVÉ VRSTVY Z PROSTÉHO BETONU C25/30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40,53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3 408,00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PODKL A VÝPLŇ VRSTVY ZE ŽELEZOBET DO C25/30 (B30)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3 840,00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207</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451384</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2"/>
              </w:rPr>
              <w:t>PODKL VRSTVY ZE ŽELEZOBET DO C25/30 (B30) VČET VÝZTUŽE Z OCELI 10505, B500B</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7,24</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4 836,00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PODKLADNÍ A VÝPLŇOVÉ VRSTVY Z KAMENIVA DRCENÉHO</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5,31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974,40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209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45152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PODKLADNÍ A VÝPLŇOVÉ VRSTVY Z KAMENIVA DRCENÉHO</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5,31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854,40</w:t>
            </w:r>
          </w:p>
        </w:tc>
      </w:tr>
      <w:tr>
        <w:trPr>
          <w:trHeight w:val="26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 recyklovaného materiálu.</w:t>
            </w:r>
          </w:p>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45157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PODKLADNÍ A VÝPLŇOVÉ VRSTVY Z KAMENIVA TĚŽENÉHO</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900,00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45747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VYROVNÁVACÍ A SPÁD VRSTVY Z MALTY ZVLÁŠTNÍ (PLASTMALTA)</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0,05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97 800,00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458311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VÝPLŇ ZA OPĚRAMI A ZDMI Z PROSTÉHO BETONU C8/10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2 904,00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45852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VÝPLŇ ZA OPĚRAMI A ZDMI Z KAMENIVA DRCENÉHO</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1 000,80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46251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ZÁHOZ Z LOMOVÉHO KAMENE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7,24</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1 194,00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46321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ROVNANINA Z LOMOVÉHO KAMENE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5,31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1 848,00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46457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POHOZ DNA A SVAHŮ Z KAMENIVA TĚŽENÉHO</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838,80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465512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DLAŽBY Z LOMOVÉHO KAMENE NA MC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30,88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5 736,00</w:t>
            </w:r>
          </w:p>
        </w:tc>
      </w:tr>
      <w:tr>
        <w:trPr>
          <w:trHeight w:val="14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254" w:wrap="notBeside" w:vAnchor="text" w:hAnchor="text" w:xAlign="center" w:y="1"/>
              <w:widowControl w:val="0"/>
              <w:rPr>
                <w:sz w:val="10"/>
                <w:szCs w:val="10"/>
              </w:rPr>
            </w:pP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218 465513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PŘEDLÁŽDĚNÍ DLAŽBY Z LOMOVÉHO KAMENE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3 576,00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219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46591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DLAŽBY Z KAMENICKÝCH VÝROBKŮ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3 156,00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220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465922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DLAŽBY Z BETONOVÝCH DLAŽDIC NA MC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48,73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811,20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221 465923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PŘEDLÁŽDĚNÍ DLAŽBY Z BETON DLAŽDIC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60,31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276,00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222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467314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STUPNĚ A PRAHY VODNÍCH KORYT Z PROSTÉHO BETONU C25/30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6 336,00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Komunikace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223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561401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KAMENIVO ZPEVNĚNÉ CEMENTEM TŘ. 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308,81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2 148,00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SC 8/10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224 56143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KAMENIVO ZPEVNĚNÉ CEMENTEM TL. DO 150MM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4,34</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319,20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SC 8/10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225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561431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KAMENIVO ZPEVNĚNÉ CEMENTEM TŘ. I TL. DO 150MM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319,20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226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56330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57,90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849,60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63/125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221 5633011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849,60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228 5633012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849,60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229 5633013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849,60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230 56332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 TL. DO 100MM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231 56333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 TL. DO 150MM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128,40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232 56334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 TL. DO 200MM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170,40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233 56335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ZE ŠTĚRKODRTI TL. DO 250MM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234 56366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 RECYKLOVANÉHO MATERIÁLU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958,80</w:t>
            </w:r>
          </w:p>
        </w:tc>
      </w:tr>
      <w:tr>
        <w:trPr>
          <w:trHeight w:val="27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Vyrovnání nezpevněných sjezdů z R-mat.</w:t>
            </w:r>
          </w:p>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235 563601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 RECYKLOVANÉHO MATERIÁLU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958,80</w:t>
            </w:r>
          </w:p>
        </w:tc>
      </w:tr>
      <w:tr>
        <w:trPr>
          <w:trHeight w:val="27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R-mat v místech sanací a propustků (ŠDA:R-mat - 6:4).</w:t>
            </w:r>
          </w:p>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236 56361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 RECYKLOVANÉHO MATERIÁLU TL DO 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231 56362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 RECYKLOVANÉHO MATERIÁLU TL DO 100MM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238 56363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VRSTVY Z RECYKLOVANÉHO MATERIÁLU TL DO 150MM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146,40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239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567101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VRSTVY PRO OBNOVU A OPRAVY Z PODKLADNÍHO BETONU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2 604,00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240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567303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VRSTVY PRO OBNOVU A OPRAVY ZE ŠTĚRKODRTI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849,60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241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567406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VRSTVY PRO OBNOVU A OPRAVY Z PENETRAČ MAKADAMU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60,31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1 836,00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Penetrační makadam iemnozrnný 16/32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248 56740611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VRSTVY PRO OBNOVU A OPRAVY Z PENETRAČ MAKADAMU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120,63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1 836,00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Penetrační makadam hrubozrnný 32/63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248 567504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VRSTVY PRO OBNOVU A OPRAVY RECYK ZA STUDENA CEM A ASF EMULZÍ</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2 364,00</w:t>
            </w:r>
          </w:p>
        </w:tc>
      </w:tr>
      <w:tr>
        <w:trPr>
          <w:trHeight w:val="1090"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tl. 150 až 250 mm</w:t>
            </w:r>
          </w:p>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244 567641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VRSTVY PRO OBNOVU A OPRAVY RECYK ZA STUDENA CEM TL DO 200MM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345,60</w:t>
            </w:r>
          </w:p>
        </w:tc>
      </w:tr>
      <w:tr>
        <w:trPr>
          <w:trHeight w:val="955"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245 56930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ZPEVNĚNÍ KRAJNIC ZE ŠTĚRKODRTI</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159,99</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868,80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248 56932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ZPEVNĚNÍ KRAJNIC ZE ŠTĚRKODRTI TL. DO 100MM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641,74</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241 56933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ZPEVNĚNÍ KRAJNIC ZE ŠTĚRKODRTI TL. DO 150MM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37,51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128,40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248 56960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ZPEVNĚNÍ KRAJNIC Z RECYKLOVANÉHO MATERIÁLU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958,80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249 56961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ZPEVNĚNÍ KRAJNIC Z RECYKLOVANÉHO MATERIÁLU TL DO 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259 56962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ZPEVNĚNÍ KRAJNIC Z RECYKLOVANÉHO MATERIÁLU TL DO 100MM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3 850,00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251 56963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ZPEVNĚNÍ KRAJNIC Z RECYKLOVANÉHO MATERIÁLU TL DO 150MM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2 800,00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146,40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572113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INFILTRAČNÍ POSTŘIK Z EMULZE DO 0,5KG/M2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154,40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INFILTRAČNÍ POSTŘIK ASFALTOVÝ DO 1,0KG/M2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572123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INFILTRAČNÍ POSTŘIK Z EMULZE DO 1,0KG/M2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16 694,96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INFILTRAČNÍ POSTŘIK Z ASFALTU s posypem 1,5 kq/m2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34,56</w:t>
            </w:r>
          </w:p>
        </w:tc>
      </w:tr>
      <w:tr>
        <w:trPr>
          <w:trHeight w:val="26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Postřik živičný infiltrační z asfaltu silničního s posypem kamenivem, v množství 1,50 ka/m2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572211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SPOJOVACÍ POSTŘIK Z ASFALTU DO 0,5KG/M2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572213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SPOJOVACÍ POSTŘIK Z EMULZE DO 0,5KG/M2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75 000,00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572214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SPOJOVACÍ POSTŘIK Z MODIFIK EMULZE DO 0,5KG/M2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2 650,00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259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572223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SPOJOVACÍ POSTŘIK Z EMULZE DO 1,0KG/M2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9 500,00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572224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SPOJOVACÍ POSTŘIK Z MODIFIK EMULZE DO 1,0KG/M2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572431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JEDNOVRSTVÝ ASFALTOVÝ NÁTĚR DO 1,5KG/M2 S PODRCENÍM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572441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JEDNOVRSTVÝ ASFALTOVÝ NÁTĚR DO 2,0KG/M2 S PODRCENÍM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57327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MIKROKOBEREC JEDNOVRSTVÝ FRAKCE KAMENIVA 0/8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636,92</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97,20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5732A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MIKROKOBEREC DVOUVRSTVÝ FRAKCE KAMENIVA 0/8 + 0/8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30 000,00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171,60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VÝZTUŽNÉ VRSTVY Z TEXTILIE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1 495,79</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112,80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aeotextílie 500 a/m2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2661 57475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VÝZTUŽNÉ VRSTVY Z GEOMŘÍŽOVINY</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7 411,40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151,20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pevnost min. 50/50 kN/m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57476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VOZOVKOVÉ VÝZTUŽNÉ VRSTVY Z GEOMŘÍŽOVINY S TKANINOU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91,68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184,80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268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574A03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BETON PRO OBRUSNÉ VRSTVY ACO 11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39,80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6 108,00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269 574A04</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BETON PRO OBRUSNÉ VRSTVY ACO 11+, 11S</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2 300,00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6 336,00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574A05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BETON PRO OBRUSNÉ VRSTVY ACO 16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5 736,00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574A06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BETON PRO OBRUSNÉ VRSTVY ACO 16+, 16S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5 928,00</w:t>
            </w:r>
          </w:p>
        </w:tc>
      </w:tr>
      <w:tr>
        <w:trPr>
          <w:trHeight w:val="149" w:hRule="exact"/>
        </w:trPr>
        <w:tc>
          <w:tcPr>
            <w:shd w:val="clear" w:color="auto" w:fill="FFFFFF"/>
            <w:tcBorders>
              <w:left w:val="single" w:sz="4"/>
              <w:top w:val="single" w:sz="4"/>
              <w:bottom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272</w:t>
            </w:r>
          </w:p>
        </w:tc>
        <w:tc>
          <w:tcPr>
            <w:shd w:val="clear" w:color="auto" w:fill="FFFFFF"/>
            <w:tcBorders>
              <w:left w:val="single" w:sz="4"/>
              <w:top w:val="single" w:sz="4"/>
              <w:bottom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574A33</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BETON PRO OBRUSNÉ VRSTVY ACO 11 TL. 40MM</w:t>
            </w:r>
          </w:p>
        </w:tc>
        <w:tc>
          <w:tcPr>
            <w:shd w:val="clear" w:color="auto" w:fill="FFFFFF"/>
            <w:tcBorders>
              <w:left w:val="single" w:sz="4"/>
              <w:top w:val="single" w:sz="4"/>
              <w:bottom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w:t>
            </w:r>
          </w:p>
        </w:tc>
        <w:tc>
          <w:tcPr>
            <w:shd w:val="clear" w:color="auto" w:fill="FFFFFF"/>
            <w:tcBorders>
              <w:left w:val="single" w:sz="4"/>
              <w:right w:val="single" w:sz="4"/>
              <w:top w:val="single" w:sz="4"/>
              <w:bottom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244,80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44" w:hRule="exact"/>
        </w:trPr>
        <w:tc>
          <w:tcPr>
            <w:shd w:val="clear" w:color="auto" w:fill="FFFFFF"/>
            <w:gridSpan w:val="3"/>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ACO 11+ 50/70</w:t>
            </w:r>
          </w:p>
        </w:tc>
        <w:tc>
          <w:tcPr>
            <w:shd w:val="clear" w:color="auto" w:fill="FFFFFF"/>
            <w:tcBorders>
              <w:left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273 574A34</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BETON PRO OBRUSNÉ VRSTVY ACO 11+, 11S TL. 40MM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7 525,00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253,20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274 574A44</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BETON PRO OBRUSNÉ VRSTVY ACO 11+, 11S TL. 50MM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21 500,00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315,60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275</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574A45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BETON PRO OBRUSNÉ VRSTVY ACO 16 TL. 50MM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288,00</w:t>
            </w:r>
          </w:p>
        </w:tc>
      </w:tr>
      <w:tr>
        <w:trPr>
          <w:trHeight w:val="134"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276</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574A46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BETON PRO OBRUSNÉ VRSTVY ACO 16+, 16S TL. 50MM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296,40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574A55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BETON PRO OBRUSNÉ VRSTVY ACO 16 TL. 60MM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345,60</w:t>
            </w:r>
          </w:p>
        </w:tc>
      </w:tr>
      <w:tr>
        <w:trPr>
          <w:trHeight w:val="134"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278</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574A56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BETON PRO OBRUSNÉ VRSTVY ACO 16+, 16S TL. 60MM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355,20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279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574B04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BETON PRO OBRUSNÉ VRSTVY MODIFIK ACO 11+, 11S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7 116,00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280</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574C05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BETON PRO LOŽNÍ VRSTVY ACL 16</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5 424,00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574C06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BETON PRO LOŽNÍ VRSTVY ACL 16+, 16S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1 515,00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5 628,00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ACL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282 574C46</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BETON PRO LOŽNÍ VRSTVY ACL 16+, 16S TL. 50MM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5 950,00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282,00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ACL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283 574C56</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BETON PRO LOŽNÍ VRSTVY ACL 16+, 16S TL. 60MM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2"/>
              </w:rPr>
              <w:t xml:space="preserve"> 100,00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338,40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ACL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284 574C66</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BETON PRO LOŽNÍ VRSTVY ACL 16+, 16S TL. 70MM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393,60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ACL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574D06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BETON PRO LOŽNÍ VRSTVY MODIFIK ACL 16+, 16S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2"/>
              </w:rPr>
              <w:t xml:space="preserve"> 336,00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574E06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BETON PRO PODKLADNÍ VRSTVY ACP 16+, 16S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5 280,00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ACP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574E07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BETON PRO PODKLADNÍ VRSTVY ACP 22+, 22S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5 220,00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288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574E46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BETON PRO PODKLADNÍ VRSTVY ACP 16+, 16S TL. 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262,80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ACP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289 574E56</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BETON PRO PODKLADNÍ VRSTVY ACP 16+, 16S TL. 60MM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2"/>
              </w:rPr>
              <w:t xml:space="preserve"> 000,00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315,60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ACP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574E66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BETON PRO PODKLADNÍ VRSTVY ACP 16+, 16S TL. 70MM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367,20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574E76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BETON PRO PODKLADNÍ VRSTVY ACP 16+, 16S TL. 80MM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423,60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ACP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574I04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ASFALTOVÝ KOBEREC MASTIXOVÝ SMA 11+, 11S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7 116,00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575B33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LITÝ ASFALT MA II (KŘIŽ, PARKOVIŠTĚ, ZASTÁVKY) 11 TL. 30MM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448,80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575C33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LITÝ ASFALT MA IV (OCHRANA MOSTNÍ IZOLACE) 11 TL. 30MM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448,80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57621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POSYP KAMENIVEM DRCENÝM 5KG/M2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3 550,00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57740A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VRSTVY PRO OBNOVU A OPRAVY Z ASF BETONU ACO</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2"/>
              </w:rPr>
              <w:t xml:space="preserve"> 780,00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ACO 11 + 50/70 vvrovnávka a velkoplošné výspravy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293 57740C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VRSTVY PRO OBNOVU A OPRAVY Z ASF BETONU ACL</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2"/>
              </w:rPr>
              <w:t xml:space="preserve"> 576,00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ACL 16+ 50/70 - vvrovnávkv a velkoplošné výspravy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577841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REPROF ASF VRST RECYK ZA HORKA REMIX PLUS TL 50MM SE VTL AC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225,60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299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577861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REPROF ASF VRST RECYK ZA HORKA REMIX PLUS TL 70MM SE VTL AC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338,40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577891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REPROF ASF VRST RECYK ZA HORKA REMIX PLUS TL 100MM SE VTL AC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508,80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5779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VÝSPRAVA VÝTLUKŮ A TRHLIN TRYSKOVOU METODOU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57790E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VÝSPRAVA VÝTLUKŮ SMĚSÍ ACP (KUBATURA)</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12 276,00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57792A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VÝSPRAVA VÝTLUKŮ SMĚSÍ ACO TL. DO 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275,03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650,40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577A1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VÝSPRAVA TRHLIN ASFALTOVOU ZÁLIVKOU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1 985,00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DLÁŽDĚNÉ KRYTY Z VELKÝCH KOSTEK DO LOŽE Z MC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1 848,00</w:t>
            </w:r>
          </w:p>
        </w:tc>
      </w:tr>
      <w:tr>
        <w:trPr>
          <w:trHeight w:val="139"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306</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DLÁŽDĚNÉ KRYTY Z DROBNÝCH KOSTEK DO LOŽE Z KAMENIVA</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2"/>
              </w:rPr>
              <w:t xml:space="preserve"> 182,00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58221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DLÁŽDĚNÉ KRYTY Z DROBNÝCH KOSTEK DO LOŽE Z KAMENIVA</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2"/>
              </w:rPr>
              <w:t xml:space="preserve"> 182,00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Drobné kostky budou dodány investorem.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DLÁŽDĚNÉ KRYTY Z DROBNÝCH KOSTEK DO LOŽE Z MC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164,05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1 284,00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309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58222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DLÁŽDĚNÉ KRYTY Z DROBNÝCH KOSTEK DO LOŽE Z MC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1 284,00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Drobné kostky budou dodány investorem.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DLÁŽDĚNÉ KRYTY Z BETONOVÝCH DLAŽDIC DO LOŽE Z KAMENIVA</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DLÁŽDĚNÉ KRYTY Z BETONOVÝCH DLAŽDIC DO LOŽE Z MC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654,00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582611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KRYTY Z BETON DLAŽDIC SE ZÁMKEM ŠEDÝCH TL 60MM DO LOŽE Z KAM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501,60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582615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KRYTY Z BETON DLAŽDIC SE ZÁMKEM BAREV TL 80MM DO LOŽE Z KAM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702,00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58710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VOZOVKOVÝ KRYT Z BETONU C30/37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3 408,00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587201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PŘEDLÁŽDĚNÍ KRYTU Z VELKÝCH KOSTEK</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927,60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587202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PŘEDLÁŽDĚNÍ KRYTU Z DROBNÝCH KOSTEK</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60,31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967,20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587205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PŘEDLÁŽDĚNÍ KRYTU Z BETONOVÝCH DLAŽDIC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423,60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587206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PŘEDLÁŽDĚNÍ KRYTU Z BETONOVÝCH DLAŽDIC SE ZÁMKEM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123,00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508,80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319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58910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VÝPLŇ SPAR ASFALTEM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2"/>
              </w:rPr>
              <w:t xml:space="preserve"> 000,00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104,40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58920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VÝPLŇ SPAR MODIFIKOVANÝM ASFALTEM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175,20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ÚDravv povrchů. Dodlahv. výplně otvorů</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321</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626112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2"/>
              </w:rPr>
              <w:t>REPROFILACE PODHLEDŮ, SVISLÝCH PLOCH SANAČNÍ MALTOU JEDNOVRST TL 20MM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16,89</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1 872,00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322</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626122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REPROFILACE PODHLEDŮ, SVISLÝCH PLOCH SANAČNÍ MALTOU DVOUVRST TL</w:t>
            </w:r>
          </w:p>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50MM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4 404,00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626212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2"/>
              </w:rPr>
              <w:t>REPROFILACE VODOROVNÝCH PLOCH SHORA SANAČNÍ MALTOU JEDNOVRST TL 20MM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7,72</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2"/>
              </w:rPr>
              <w:t xml:space="preserve"> 620,00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62631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SPOJOVACÍ MŮSTEK MEZI STARÝM A NOVÝM BETONEM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26,06</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62641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SJEDNOCUJÍCÍ STĚRKA JEMNOU MALTOU TL CCA 2MM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24,13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297,60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62652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OCHRANA VÝZTUŽE PŘI NEDOSTATEČNÉM KRYTÍ</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19,78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961,20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62745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SPÁROVÁNÍ STARÉHO ZDIVA CEMENTOVOU MALTOU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21,71</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699,60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Přidružená stavební výroba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702111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Kabelový žlab zemní včetně krvtu světlé šířkv do 120 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7,72</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242,40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329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702312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Zakrvtí kabelů výstražnou fólií šířkv přes 20 do 40 cm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15,44</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711422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IZOLACE MOSTOVEK POD VOZOVKOU ASFALTOVÝMI PÁSY</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626,40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711432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IZOLACE MOSTOVEK POD ŘÍMSOU ASFALTOVÝMI PÁSY</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82,03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626,40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332</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711442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IZOLACE MOSTOVEK CELOPLOŠNÁ ASFALTOVÝMI PÁSY S PEČETÍCÍ VRSTVOU</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819,60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711452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IZOLACE MOSTOVEK POD VOZOVKOU ASFALTOVÝMI PÁSY S PEČETÍCÍ VRSTVOU</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819,60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334</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711462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IZOLACE MOSTOVEK POD ŘÍMSOU ASFALTOVÝMI PÁSY S PEČETÍCÍ VRSTVOU</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48,25</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819,60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78312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PROTIKOROZ OCHRANA OCEL KONSTR NÁTĚREM VÍCEVRST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792,00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Izolace proti vodě</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336</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IZOLACE BĚŽNÝCH KONSTRUKCÍ PROTI ZEMNÍ VLHKOSTI ASFALTOVÝMI NÁTĚRY</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128,40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711412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IZOLACE MOSTOVEK CELOPLOŠNÁ ASFALTOVÝMI PÁSY</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626,40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711434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IZOLACE MOSTOVEK POD ŘÍMSOU NÁTĚROVÁ ASFALT VYZTUŽENÁ</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421,20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339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711502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OCHRANA IZOLACE NA POVRCHU ASFALTOVÝMI PÁSY</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271,20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711509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OCHRANA IZOLACE NA POVRCHU TEXTILIÍ</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128,40</w:t>
            </w:r>
          </w:p>
        </w:tc>
      </w:tr>
      <w:tr>
        <w:trPr>
          <w:trHeight w:val="139" w:hRule="exact"/>
        </w:trPr>
        <w:tc>
          <w:tcPr>
            <w:shd w:val="clear" w:color="auto" w:fill="FFFFFF"/>
            <w:gridSpan w:val="7"/>
            <w:tcBorders>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1400" w:right="0" w:firstLine="0"/>
            </w:pPr>
            <w:r>
              <w:rPr>
                <w:rStyle w:val="CharStyle52"/>
              </w:rPr>
              <w:t>783 Nátěry</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78312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PROTIKOROZ OCHRANA OCEL KONSTR NÁTĚREM VÍCEVRST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792,00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78324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PROTIKOROZ OCHRANA DOPLŇK OK NÁSTŘIKEM METALIZACÍ</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716,40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78382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NÁTĚRY BETON KONSTR TYP S2 (OS-B)</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393,60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78383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NÁTĚRY BETON KONSTR TYP S4 (OS-C)</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454,80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Potrubí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87427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POTRUBÍ Z TRUB PLASTOVÝCH ODPADNÍCH DN DO 100MM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313,20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87433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POTRUBÍ Z TRUB PLASTOVÝCH ODPADNÍCH DN DO 150MM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414,00</w:t>
            </w:r>
          </w:p>
        </w:tc>
      </w:tr>
      <w:tr>
        <w:trPr>
          <w:trHeight w:val="134"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347</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87434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POTRUBÍ Z TRUB PLASTOVÝCH ODPADNÍCH DN DO 200MM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542,40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87444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POTRUBÍ Z TRUB PLASTOVÝCH ODPADNÍCH DN DO 250MM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882,00</w:t>
            </w:r>
          </w:p>
        </w:tc>
      </w:tr>
      <w:tr>
        <w:trPr>
          <w:trHeight w:val="134" w:hRule="exact"/>
        </w:trPr>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349</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87527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POTRUBÍ DREN Z TRUB PLAST (I FLEXIBIL) DN DO 100MM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2,90</w:t>
            </w:r>
          </w:p>
        </w:tc>
        <w:tc>
          <w:tcPr>
            <w:shd w:val="clear" w:color="auto" w:fill="FFFFFF"/>
            <w:tcBorders>
              <w:left w:val="single" w:sz="4"/>
              <w:righ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284,40</w:t>
            </w:r>
          </w:p>
        </w:tc>
      </w:tr>
      <w:tr>
        <w:trPr>
          <w:trHeight w:val="144" w:hRule="exact"/>
        </w:trPr>
        <w:tc>
          <w:tcPr>
            <w:shd w:val="clear" w:color="auto" w:fill="FFFFFF"/>
            <w:tcBorders>
              <w:lef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350</w:t>
            </w:r>
          </w:p>
        </w:tc>
        <w:tc>
          <w:tcPr>
            <w:shd w:val="clear" w:color="auto" w:fill="FFFFFF"/>
            <w:tcBorders>
              <w:lef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875332</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POTRUBÍ DREN Z TRUB PLAST DN DO 150MM DĚROVANÝCH</w:t>
            </w:r>
          </w:p>
        </w:tc>
        <w:tc>
          <w:tcPr>
            <w:shd w:val="clear" w:color="auto" w:fill="FFFFFF"/>
            <w:tcBorders>
              <w:lef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30,88</w:t>
            </w:r>
          </w:p>
        </w:tc>
        <w:tc>
          <w:tcPr>
            <w:shd w:val="clear" w:color="auto" w:fill="FFFFFF"/>
            <w:tcBorders>
              <w:left w:val="single" w:sz="4"/>
              <w:righ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306,00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87727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CHRÁNIČKY PŮLENÉ Z TRUB PLAST DN DO 100MM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325,20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87733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CHRÁNIČKY PŮLENÉ Z TRUB PLAST DN DO 150MM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433,20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chránička kabel</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87814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NASUNUTÍ KABELŮ DO CHRÁNIČKY</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89518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VSAKOVACÍ JÍMKA BETON</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8 880,00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895811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DRENÁŽNÍ ŠACHTICE NORMÁLNÍ Z PLAST DÍLCŮ ŠN 60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5 544,00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89711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VPUSŤ KANALIZAČNÍ ULIČNÍ KOMPLETNÍ MONOLIT BETON</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9 804,00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89712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VPUSŤ KANALIZAČNÍ ULIČNÍ KOMPLETNÍ Z BETONOVÝCH DÍLCŮ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9 804,00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89721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VPUSŤ KANALIZAČNÍ HORSKÁ KOMPLETNÍ MONOLITICKÁ BETONOVÁ</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17 520,00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359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89742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VPUSŤ CHODNÍKOVÁ Z BETON DÍLCŮ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14 160,00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360</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897528</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VPUSŤ ODVOD ŽLABŮ Z BETON DÍLCŮ, VS. ŠÍŘKY DO 1 000 MM, VSAKOVACÍ JÍMKA S HRUBÝM KAMENIVEM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KS</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18 720,00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897726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ČISTÍCÍ KUSY ŠTĚRBIN ŽLABŮ Z BETON DÍLCŮ SV. ŠÍŘKY DO 400MM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15 120,00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89911G</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POKLOP D400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7 056,00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MŘÍŽE OCELOVÉ SAMOSTATNÉ</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7 056,00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VÝŠKOVÁ ÚPRAVA POKLOPŮ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1 992,00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VÝŠKOVÁ ÚPRAVA MŘÍŽÍ</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1 992,00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VÝŠKOVÁ ÚPRAVA KRYCÍCH HRNCŮ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1 000,80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899522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OBETONOVÁNÍ POTRUBÍ Z PROSTÉHO BETONU DO C12/15 (B15)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5,60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2 820,00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899523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OBETONOVÁNÍ POTRUBÍ Z PROSTÉHO BETONU DO C16/20 (B20)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3 156,00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369</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899574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OBETONOVÁNÍ POTRUBÍ ZE ŽELEZOBETONU DO C25/30 (B30) VČETNĚ VÝZTUŽE</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25,19</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4 404,00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899642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ZKOUŠKA VODOTĚSNOSTI POTRUBÍ DN DO 200MM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117,60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899651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TLAKOVÉ ZKOUŠKY POTRUBÍ DN DO 300MM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108,00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89980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TELEVIZNÍ PROHLÍDKA POTRUBÍ</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117,60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Ostatní konstrukce a práce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9112B3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ZÁBRADLÍ MOSTNÍ SE SVISLOU VÝPLNÍ - DEMONTÁŽ S PŘESUNEM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192,00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9117C3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SVOD OCEL ZÁBRADEL ÚROVEŇ ZADRŽ H2 - DEMONTÁŽ S PŘESUNEM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25,28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358,80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91297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DOPRAVNÍ ZRCADLO</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16 440,00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91355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EVIDENČNÍ ČÍSLO MOSTU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1 284,00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915112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VODOROVNÉ DOPRAVNÍ ZNAČENÍ BARVOU HLADKÉ - ODSTRANĚNÍ</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106,80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915231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VODOR DOPRAV ZNAČ PLASTEM PROFIL ZVUČÍCÍ - DOD A POKLÁDKA</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379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916139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DOPRAVNÍ SVĚTLO VÝSTRAŽNÉ SOUPRAVA 5 KUSŮ - NÁJEMNÉ</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KSDEN</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249,60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91726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KO OBRUBNÍKY BETONOVÉ</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769,20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381</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9182E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VTOKOVÉ JÍMKY BETONOVÉ VČETNĚ DLAŽBY PROPUSTU Z TRUB DN DO 800MM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37 560,00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9182F</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VTOK JÍMKY BETONOVÉ VČET DLAŽBY PROPUSTU Z TRUB DN DO 1000MM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45 120,00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383</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9182G</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VTOKOVÉ JÍMKY BETONOVÉ VČETNĚ DLAŽBY PROPUSTU Z TRUB DN DO 1200MM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50 040,00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91842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PROPUSTY RÁMOVÉ 200/150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34 200,00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921910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PRAHOVÁ VPUSŤ</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28 356,00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TĚSNĚNÍ DILATAČ SPAR ASF ZÁLIVKOU PRŮŘ DO 100MM2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75,00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931316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TĚSNĚNÍ DILATAČ SPAR ASF ZÁLIVKOU PRŮŘ DO 800MM2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121,20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931326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TĚSNĚNÍ DILATAČ SPAR ASF ZÁLIVKOU MODIFIK PRŮŘ DO 800MM2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14,48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130,80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389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931327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TĚSNĚNÍ DILATAČ SPAR ASF ZÁLIVKOU MODIFIK PRŮŘ PŘES 800MM2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165,60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390</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931331</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R</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TĚSNĚNÍ DILATAČNÍCH SPAR CEMENTOVOU ZÁLIVKOU PRŮŘEZU DO 100MM2</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19,30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38,40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93140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MOSTNÍ ZÁVĚRY PODPOVRCHOVÉ</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11 940,00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MOSTNÍ ZÁVĚRY POVRCHOVÉ POSUN DO 100MM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27 600,00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93160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MOSTNÍ ZÁVĚRY ELASTICKÉ</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0,10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325 080,00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394</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935111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2"/>
              </w:rPr>
              <w:t>ŠTĚRBINOVÉ ŽLABY Z BETONOVÝCH DÍLCŮ ŠÍŘ DO 400MM VÝŠ DO 500MM BEZ OBRUBY</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3 012,00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395</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935113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ŠTĚRBINOVÉ ŽLABY Z BETONOVÝCH DÍLCŮ ŠÍŘ DO 400MM VÝŠ DO 500MM S OBRUBOU 120MM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110,00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3 264,00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396</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935211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PŘÍKOPOVÉ ŽLABY Z BETON TVÁRNIC ŠÍŘ DO 600MM DO ŠTĚRKOPÍSKU TL</w:t>
            </w:r>
          </w:p>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100MM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6,76</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458,40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935212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PŘÍKOPOVÉ ŽLABY Z BETON TVÁRNIC ŠÍŘ DO 600MM DO BETONU TL 100MM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160,97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602,40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935213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PŘEDLÁŽDĚNÍ ŽLABŮ Z TVÁRNIC ŠÍŘ DO 600MM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165,60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399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935812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ŽLABY A RIGOLY DLÁŽDĚNÉ Z KOSTEK DROBNÝCH DO BETONU TL 100MM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12,55</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1 560,00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935822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ŽLABY A RIGOLY DLÁŽDĚNÉ Z KOSTEK VELKÝCH DO BETONU TL 100MM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1 944,00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93650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DROBNÉ DOPLŇK KONSTR KOVOVÉ</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KG</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97,20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93808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VOZOVEK ZAMETENÍM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50 250,00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ASFALTOVÝCH VOZOVEK UMYTÍM VODOU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50 250,00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ASFALTOVÝCH VOZOVEK OD VEGETACE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13,20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ZDIVA OD VEGETACE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135,60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938442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ZDIVA OTRYSKÁNÍM TLAKOVOU VODOU DO 500 BARŮ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334,80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938452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ZDIVA OTRYSKÁNÍM NA SUCHO KŘEMIČ PÍSKEM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393,60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BETON KONSTR OD VEGETACE</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135,60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409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938542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BETON KONSTR OTRYSKÁNÍM TLAK VODOU DO 500 BARŮ</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334,80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410</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938554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BETON KONSTR OTRYSKÁNÍM NA SUCHO KOVOVOU DRTÍ</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96,50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393,60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411</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938652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OČIŠTĚNÍ OCEL KONSTR OTRYSKÁNÍM NA SUCHO KŘEMIČ PÍSKEM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2,90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393,60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96688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VYBOURÁNÍ KANALIZAČ ŠACHET KOMPLETNÍCH</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3 144,00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Doplňující konstrukce a práce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9111A1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ZÁBRADLÍ SILNIČNÍ S VODOR MADLY - DODÁVKA A MONTÁŽ</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36,67</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1 232,40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9111B1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ZÁBRADLÍ SILNIČNÍ SE SVISLOU VÝPLNÍ - DODÁVKA A MONTÁŽ</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2 700,00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9111B3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ZÁBRADLÍ SILNIČNÍ SE SVISLOU VÝPLNÍ - DEMONTÁŽ S PŘESUNEM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180,00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9112A1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ZÁBRADLÍ MOSTNÍ S VODOR MADLY - DODÁVKA A MONTÁŽ</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1 920,00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417</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9112A3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ZÁBRADLÍ MOSTNÍ S VODOR MADLY - DEMONTÁŽ S PŘESUNEM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192,00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418</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9112B1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ZÁBRADLÍ MOSTNÍ SE SVISLOU VÝPLNÍ - DODÁVKA A MONTÁŽ</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16,00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4 248,00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419</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9113A1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2"/>
              </w:rPr>
              <w:t>SVODIDLO OCEL SILNIČ JEDNOSTR, ÚROVEŇ ZADRŽ N1, N2 - DODÁVKA A MONTÁŽ</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525,00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976,80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420</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9113A2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SVODIDLO OCEL SILNIČ JEDNOSTR, ÚROVEŇ ZADRŽ N1, N2 - MONTÁŽ S PŘESUNEM (BEZ DODÁ</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35,00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186,00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421</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9113A3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2"/>
              </w:rPr>
              <w:t>SVODIDLO OCEL SILNIČ JEDNOSTR, ÚROVEŇ ZADRŽ N1, N2 - DEMONTÁŽ S PŘESUNEM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155,00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217,20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9117C1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SVOD OCEL ZÁBRADEL ÚROVEŇ ZADRŽ H2 - DODÁVKA A MONTÁŽ</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M</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25,28</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5 748,00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91228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SMĚROVÉ SLOUPKY Z PLAST HMOT VČETNĚ ODRAZNÉHO PÁSKU</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400,00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410,40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424</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912283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SMĚROVÉ SLOUPKY Z PLAST HMOT - DEMONTÁŽ A ODVOZ</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154,80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425</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91238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2"/>
              </w:rPr>
              <w:t>SMĚROVÉ SLOUPKY Z PLAST HMOT - NÁSTAVCE NA SVODIDLA VČETNĚ ODRAZNÉHO PÁSKU</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24,00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308,40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426</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91267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ODRAZKY NA SVODIDLA</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65,00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276,00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427</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2"/>
              </w:rPr>
              <w:t>DOPRAVNÍ ZNAČKY ZÁKLAD VELIKOSTI OCEL NEREFLEXNÍ - MONTÁŽ S PŘEMÍST</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326,40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428</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DOPRAVNÍ ZNAČKY ZÁKLADNÍ VELIKOSTI OCELOVÉ NEREFLEXNÍ - DEMONTÁŽ</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190,80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429</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 ZNAČKY ZÁKLAD VEL OCEL NEREFLEXNÍ - DOD, MONT, DEMONT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2 472,00</w:t>
            </w:r>
          </w:p>
        </w:tc>
      </w:tr>
      <w:tr>
        <w:trPr>
          <w:trHeight w:val="269"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430</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2"/>
              </w:rPr>
              <w:t>DOPRAVNÍ ZNAČKY ZÁKLADNÍ VELIKOSTI OCELOVÉ FÓLIE TŘ 1 - DODÁVKA A MONTÁŽ</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2 508,00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431</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2"/>
              </w:rPr>
              <w:t>DOPRAVNÍ ZNAČKY ZÁKLADNÍ VELIKOSTI OCELOVÉ FÓLIE TŘ 1 - MONTÁŽ S PŘEMÍSTĚNÍM</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326,40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432</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DOPRAVNÍ ZNAČKY ZÁKLADNÍ VELIKOSTI OCELOVÉ FÓLIE TŘ 1 - DEMONTÁŽ</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190,80</w:t>
            </w:r>
          </w:p>
        </w:tc>
      </w:tr>
      <w:tr>
        <w:trPr>
          <w:trHeight w:val="139"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433</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 ZNAČKY ZÁKLAD VEL OCEL FÓLIE TŘ 1 - DOD, MONT, DEMONT</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60,00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949,20</w:t>
            </w:r>
          </w:p>
        </w:tc>
      </w:tr>
      <w:tr>
        <w:trPr>
          <w:trHeight w:val="274" w:hRule="exact"/>
        </w:trPr>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434</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2"/>
              </w:rPr>
              <w:t>DOPRAVNÍ ZNAČKY ZÁKLADNÍ VELIKOSTI OCELOVÉ FÓLIE TŘ 2 - DODÁVKA A MONTÁŽ</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KUS</w:t>
            </w:r>
          </w:p>
        </w:tc>
        <w:tc>
          <w:tcPr>
            <w:shd w:val="clear" w:color="auto" w:fill="FFFFFF"/>
            <w:tcBorders>
              <w:lef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12,00</w:t>
            </w:r>
          </w:p>
        </w:tc>
        <w:tc>
          <w:tcPr>
            <w:shd w:val="clear" w:color="auto" w:fill="FFFFFF"/>
            <w:tcBorders>
              <w:left w:val="single" w:sz="4"/>
              <w:right w:val="single" w:sz="4"/>
              <w:top w:val="single" w:sz="4"/>
            </w:tcBorders>
            <w:vAlign w:val="center"/>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3 156,00</w:t>
            </w:r>
          </w:p>
        </w:tc>
      </w:tr>
      <w:tr>
        <w:trPr>
          <w:trHeight w:val="134" w:hRule="exact"/>
        </w:trPr>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435</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914139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 ZNAČKY ZÁKLAD VEL OCEL FÓLIE TŘ 2 - NÁJEMNÉ</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KSDEN</w:t>
            </w:r>
          </w:p>
        </w:tc>
        <w:tc>
          <w:tcPr>
            <w:shd w:val="clear" w:color="auto" w:fill="FFFFFF"/>
            <w:tcBorders>
              <w:lef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34,00</w:t>
            </w:r>
          </w:p>
        </w:tc>
        <w:tc>
          <w:tcPr>
            <w:shd w:val="clear" w:color="auto" w:fill="FFFFFF"/>
            <w:tcBorders>
              <w:left w:val="single" w:sz="4"/>
              <w:right w:val="single" w:sz="4"/>
              <w:top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8,40</w:t>
            </w:r>
          </w:p>
        </w:tc>
      </w:tr>
      <w:tr>
        <w:trPr>
          <w:trHeight w:val="144" w:hRule="exact"/>
        </w:trPr>
        <w:tc>
          <w:tcPr>
            <w:shd w:val="clear" w:color="auto" w:fill="FFFFFF"/>
            <w:tcBorders>
              <w:lef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436</w:t>
            </w:r>
          </w:p>
        </w:tc>
        <w:tc>
          <w:tcPr>
            <w:shd w:val="clear" w:color="auto" w:fill="FFFFFF"/>
            <w:tcBorders>
              <w:lef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2"/>
              </w:rPr>
              <w:t>914419</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2"/>
              </w:rPr>
              <w:t>DOPRAV ZNAČKY 100X150CM OCEL - NÁJEMNÉ</w:t>
            </w:r>
          </w:p>
        </w:tc>
        <w:tc>
          <w:tcPr>
            <w:shd w:val="clear" w:color="auto" w:fill="FFFFFF"/>
            <w:tcBorders>
              <w:lef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KSDEN</w:t>
            </w:r>
          </w:p>
        </w:tc>
        <w:tc>
          <w:tcPr>
            <w:shd w:val="clear" w:color="auto" w:fill="FFFFFF"/>
            <w:tcBorders>
              <w:lef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17,00</w:t>
            </w:r>
          </w:p>
        </w:tc>
        <w:tc>
          <w:tcPr>
            <w:shd w:val="clear" w:color="auto" w:fill="FFFFFF"/>
            <w:tcBorders>
              <w:left w:val="single" w:sz="4"/>
              <w:right w:val="single" w:sz="4"/>
              <w:top w:val="single" w:sz="4"/>
              <w:bottom w:val="single" w:sz="4"/>
            </w:tcBorders>
            <w:vAlign w:val="bottom"/>
          </w:tcPr>
          <w:p>
            <w:pPr>
              <w:pStyle w:val="Style1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52"/>
              </w:rPr>
              <w:t>26,40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437</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914424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DOPRAV ZNAČKY 100X150CM OCEL FÓLIE TŘ 1 - DOD, MONT, DEMONT</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KUS</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3,00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5 592,00</w:t>
            </w: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438</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914724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STÁLÁ DOPRAV ZAŘÍZ Z3 OCEL S FÓLIÍ TŘ 1 DODÁV, MONT, DEMONT</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KUS</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3 804,00</w:t>
            </w:r>
          </w:p>
        </w:tc>
      </w:tr>
      <w:tr>
        <w:trPr>
          <w:trHeight w:val="269" w:hRule="exact"/>
        </w:trPr>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439</w:t>
            </w:r>
          </w:p>
        </w:tc>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914921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74"/>
                <w:b w:val="0"/>
                <w:bCs w:val="0"/>
              </w:rPr>
              <w:t>SLOUPKY A STOJKY DOPRAVNÍCH ZNAČEK Z OCEL TRUBEK DO PATKY - DODÁVKA A MONTÁŽ</w:t>
            </w:r>
          </w:p>
        </w:tc>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KUS</w:t>
            </w:r>
          </w:p>
        </w:tc>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1 896,00</w:t>
            </w: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440</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914923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SLOUPKY A STOJKY DZ Z OCEL TRUBEK DO PATKY DEMONTÁŽ</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KUS</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3,00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190,80</w:t>
            </w:r>
          </w:p>
        </w:tc>
      </w:tr>
      <w:tr>
        <w:trPr>
          <w:trHeight w:val="134"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441</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914A22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EV ČÍSLO MOSTU OCEL S FÓLIÍ TŘ.1 MONTÁŽ S PŘESUNEM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KUS</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3,00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326,40</w:t>
            </w: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442</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914A23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EV ČÍSLO MOSTU OCEL S FÓLIÍ TŘ.1 DEMONTÁŽ</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KUS</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190,80</w:t>
            </w:r>
          </w:p>
        </w:tc>
      </w:tr>
      <w:tr>
        <w:trPr>
          <w:trHeight w:val="269" w:hRule="exact"/>
        </w:trPr>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443</w:t>
            </w:r>
          </w:p>
        </w:tc>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915111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VODOROVNÉ DOPRAVNÍ ZNAČENÍ BARVOU HLADKÉ - DODÁVKA A POKLÁDKA</w:t>
            </w:r>
          </w:p>
        </w:tc>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M2</w:t>
            </w:r>
          </w:p>
        </w:tc>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4 298,00</w:t>
            </w:r>
          </w:p>
        </w:tc>
        <w:tc>
          <w:tcPr>
            <w:shd w:val="clear" w:color="auto" w:fill="FFFFFF"/>
            <w:tcBorders>
              <w:left w:val="single" w:sz="4"/>
              <w:righ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140,40</w:t>
            </w:r>
          </w:p>
        </w:tc>
      </w:tr>
      <w:tr>
        <w:trPr>
          <w:trHeight w:val="274" w:hRule="exact"/>
        </w:trPr>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444</w:t>
            </w:r>
          </w:p>
        </w:tc>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915211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VODOROVNÉ DOPRAVNÍ ZNAČENÍ PLASTEM HLADKÉ - DODÁVKA A POKLÁDKA</w:t>
            </w:r>
          </w:p>
        </w:tc>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M2</w:t>
            </w:r>
          </w:p>
        </w:tc>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2 450,00</w:t>
            </w:r>
          </w:p>
        </w:tc>
        <w:tc>
          <w:tcPr>
            <w:shd w:val="clear" w:color="auto" w:fill="FFFFFF"/>
            <w:tcBorders>
              <w:left w:val="single" w:sz="4"/>
              <w:righ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458,40</w:t>
            </w:r>
          </w:p>
        </w:tc>
      </w:tr>
      <w:tr>
        <w:trPr>
          <w:trHeight w:val="134"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445</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915212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VODOROVNÉ DOPRAVNÍ ZNAČENÍ PLASTEM HLADKÉ - ODSTRANĚNÍ</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M2</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25,00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181,20</w:t>
            </w:r>
          </w:p>
        </w:tc>
      </w:tr>
      <w:tr>
        <w:trPr>
          <w:trHeight w:val="274" w:hRule="exact"/>
        </w:trPr>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446</w:t>
            </w:r>
          </w:p>
        </w:tc>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915221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0"/>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74"/>
                <w:b w:val="0"/>
                <w:bCs w:val="0"/>
              </w:rPr>
              <w:t>VODOR DOPRAV ZNAČ PLASTEM STRUKTURÁLNÍ NEHLUČNÉ - DOD A POKLÁDKA</w:t>
            </w:r>
          </w:p>
        </w:tc>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M2</w:t>
            </w:r>
          </w:p>
        </w:tc>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400,00</w:t>
            </w:r>
          </w:p>
        </w:tc>
        <w:tc>
          <w:tcPr>
            <w:shd w:val="clear" w:color="auto" w:fill="FFFFFF"/>
            <w:tcBorders>
              <w:left w:val="single" w:sz="4"/>
              <w:righ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432,00</w:t>
            </w:r>
          </w:p>
        </w:tc>
      </w:tr>
      <w:tr>
        <w:trPr>
          <w:trHeight w:val="134"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447</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91552</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R</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VODOR DOPRAV ZNAČ - PÍSMENA A ZNAKY</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KUS</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868,80</w:t>
            </w: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448</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916124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DOPRAV SVĚTLO VÝSTRAŽ SOUPRAVA 3KS - DOD, MONTÁŽ, DEMONTÁŽ</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KUS</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3,00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17 160,00</w:t>
            </w:r>
          </w:p>
        </w:tc>
      </w:tr>
      <w:tr>
        <w:trPr>
          <w:trHeight w:val="134"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449</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916129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DOPRAV SVĚTLO VÝSTRAŽ SOUPRAVA 3KS - NÁJEMNÉ</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KSDEN</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3,00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188,40</w:t>
            </w: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450</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916131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DOPRAV SVĚTLO VÝSTRAŽ SOUPRAVA 5KS - DOD A MONTÁŽ</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KUS</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21 720,00</w:t>
            </w:r>
          </w:p>
        </w:tc>
      </w:tr>
      <w:tr>
        <w:trPr>
          <w:trHeight w:val="269" w:hRule="exact"/>
        </w:trPr>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451</w:t>
            </w:r>
          </w:p>
        </w:tc>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916134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0"/>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74"/>
                <w:b w:val="0"/>
                <w:bCs w:val="0"/>
              </w:rPr>
              <w:t>DOPRAVNÍ SVĚTLO VÝSTRAŽNÉ SOUPRAVA 5 KUSŮ - DODÁVKA, MONTÁŽ, DEMONTÁŽ</w:t>
            </w:r>
          </w:p>
        </w:tc>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KUS</w:t>
            </w:r>
          </w:p>
        </w:tc>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5,00</w:t>
            </w:r>
          </w:p>
        </w:tc>
        <w:tc>
          <w:tcPr>
            <w:shd w:val="clear" w:color="auto" w:fill="FFFFFF"/>
            <w:tcBorders>
              <w:left w:val="single" w:sz="4"/>
              <w:righ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21 840,00</w:t>
            </w: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452</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916314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DOPRAVNÍ ZÁBRANY Z2 - DODÁVKA, MONTÁŽ, DEMONTÁŽ</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KUS</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5,00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w:t>
            </w:r>
            <w:r>
              <w:rPr>
                <w:rStyle w:val="CharStyle74"/>
                <w:b w:val="0"/>
                <w:bCs w:val="0"/>
              </w:rPr>
              <w:t xml:space="preserve"> 616,00</w:t>
            </w:r>
          </w:p>
        </w:tc>
      </w:tr>
      <w:tr>
        <w:trPr>
          <w:trHeight w:val="134"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453</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91721</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R</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ZÁHONOVÉ OBRUBY Z BETONOVÝCH OBRUBNÍKŮ</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6,00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243,60</w:t>
            </w: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454</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917223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SILNIČNÍ A CHODNÍKOVÉ OBRUBY Z BETONOVÝCH OBRUBNÍKŮ ŠÍŘ 100MM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65,00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394,80</w:t>
            </w:r>
          </w:p>
        </w:tc>
      </w:tr>
      <w:tr>
        <w:trPr>
          <w:trHeight w:val="134"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455</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917224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SILNIČNÍ A CHODNÍKOVÉ OBRUBY Z BETONOVÝCH OBRUBNÍKŮ ŠÍŘ 150MM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150,00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410,40</w:t>
            </w: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456</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917424</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R</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SILNIČNÍ A CHODNÍKOVÉ OBRUBY Z KAMENNÝCH OBRUBNÍKŮ</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5,00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1 872,00</w:t>
            </w:r>
          </w:p>
        </w:tc>
      </w:tr>
      <w:tr>
        <w:trPr>
          <w:trHeight w:val="134"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457</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91743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CHODNÍKOVÉ OBRUBY Z KAMENNÝCH KRAJNÍKŮ</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40,53</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654,00</w:t>
            </w: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458</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91781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VÝŠKOVÁ ÚPRAVA OBRUBNÍKŮ BETONOVÝCH</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165,00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404,40</w:t>
            </w:r>
          </w:p>
        </w:tc>
      </w:tr>
      <w:tr>
        <w:trPr>
          <w:trHeight w:val="134"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459</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91782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VÝŠKOVÁ ÚPRAVA OBRUBNÍKŮ KAMENNÝCH</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469,20</w:t>
            </w: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460</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91783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VÝŠKOVÁ ÚPRAVA OBRUB Z KRAJNÍKŮ</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50,00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259,20</w:t>
            </w:r>
          </w:p>
        </w:tc>
      </w:tr>
      <w:tr>
        <w:trPr>
          <w:trHeight w:val="134"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461</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918145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ČELA BETONOVÁ PROPUSTU Z TRUB DN DO 300MM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KUS</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11 904,00</w:t>
            </w: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462</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918146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ČELA BETONOVÁ PROPUSTU Z TRUB DN DO 400MM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KUS</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13 800,00</w:t>
            </w:r>
          </w:p>
        </w:tc>
      </w:tr>
      <w:tr>
        <w:trPr>
          <w:trHeight w:val="134"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463</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918157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ČELA BETONOVÁ PROPUSTU Z TRUB DN DO 500MM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KUS</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15 480,00</w:t>
            </w: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464</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918158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ČELA BETONOVÁ PROPUSTU Z TRUB DN DO 600MM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KUS</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32 160,00</w:t>
            </w:r>
          </w:p>
        </w:tc>
      </w:tr>
      <w:tr>
        <w:trPr>
          <w:trHeight w:val="134"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465</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91816</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R</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ČELA ŽB PROPUSTU Z TRUB DN DO 800MM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KUS</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42 840,00</w:t>
            </w: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466</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918171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ČELA BETONOVÁ PROPUSTU Z TRUB DN DO 1000MM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KUS</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52 080,00</w:t>
            </w:r>
          </w:p>
        </w:tc>
      </w:tr>
      <w:tr>
        <w:trPr>
          <w:trHeight w:val="134"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467</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918172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ČELA BETONOVÁ PROPUSTU Z TRUB DN DO 1200MM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KUS</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66</w:t>
            </w:r>
            <w:r>
              <w:rPr>
                <w:rStyle w:val="CharStyle74"/>
                <w:b w:val="0"/>
                <w:bCs w:val="0"/>
              </w:rPr>
              <w:t xml:space="preserve"> 480,00</w:t>
            </w: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468</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918246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VTOK JÍMKY BETONOVÉ VČET DLAŽBY PROPUSTU Z TRUB DN DO 400MM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KUS</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w:t>
            </w:r>
            <w:r>
              <w:rPr>
                <w:rStyle w:val="CharStyle74"/>
                <w:b w:val="0"/>
                <w:bCs w:val="0"/>
              </w:rPr>
              <w:t xml:space="preserve"> 880,00</w:t>
            </w:r>
          </w:p>
        </w:tc>
      </w:tr>
      <w:tr>
        <w:trPr>
          <w:trHeight w:val="134"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469</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918257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VTOK JÍMKY BETONOVÉ VČET DLAŽBY PROPUSTU Z TRUB DN DO 500MM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KUS</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23 760,00</w:t>
            </w:r>
          </w:p>
        </w:tc>
      </w:tr>
      <w:tr>
        <w:trPr>
          <w:trHeight w:val="274" w:hRule="exact"/>
        </w:trPr>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470</w:t>
            </w:r>
          </w:p>
        </w:tc>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918258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VTOKOVÉ JÍMKY BETONOVÉ VČETNĚ DLAŽBY PROPUSTU Z TRUB DN DO 600MM</w:t>
            </w:r>
          </w:p>
        </w:tc>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KUS</w:t>
            </w:r>
          </w:p>
        </w:tc>
        <w:tc>
          <w:tcPr>
            <w:shd w:val="clear" w:color="auto" w:fill="FFFFFF"/>
            <w:tcBorders>
              <w:lef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center"/>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28 320,00</w:t>
            </w:r>
          </w:p>
        </w:tc>
      </w:tr>
      <w:tr>
        <w:trPr>
          <w:trHeight w:val="134"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471</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918345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PROPUSTY Z TRUB DN 300MM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3,86</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2 244,00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ŽB trouby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4721 918346</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PROPUSTY Z TRUB DN 400MM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27,99</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w:t>
            </w:r>
            <w:r>
              <w:rPr>
                <w:rStyle w:val="CharStyle74"/>
                <w:b w:val="0"/>
                <w:bCs w:val="0"/>
              </w:rPr>
              <w:t xml:space="preserve"> 880,00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4731 91834611</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PROPUSTY Z TRUB DN 400MM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23,93</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w:t>
            </w:r>
            <w:r>
              <w:rPr>
                <w:rStyle w:val="CharStyle74"/>
                <w:b w:val="0"/>
                <w:bCs w:val="0"/>
              </w:rPr>
              <w:t xml:space="preserve"> 880,00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4741 918357</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PROPUSTY Z TRUB DN 500MM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19,11</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3 564,00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4751 91835711</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PROPUSTY Z TRUB DN 500MM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23,16</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3 564,00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4761 918358</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PROPUSTY Z TRUB DN 600MM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49,22</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4 632,00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4771 91835811</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PROPUSTY Z TRUB DN 600MM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36,48</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4 632,00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4781 91836</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PROPUSTY Z TRUB DN 800MM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22,97</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7 524,00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4791 9183611</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PROPUSTY Z TRUB DN 800MM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27,02</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7 524,00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4801 918371</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PROPUSTY Z TRUB DN 1000MM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28,95</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10 056,00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4811 91837111</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PROPUSTY Z TRUB DN 1000MM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23,93</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10 056,00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482</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918546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ČELA KAMENNÁ PROPUSTU Z TRUB DN DO 400MM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KUS</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10,00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13 800,00</w:t>
            </w: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483</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918558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ČELA KAMENNÁ PROPUSTU Z TRUB DN DO 600MM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KUS</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18,00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24 240,00</w:t>
            </w:r>
          </w:p>
        </w:tc>
      </w:tr>
      <w:tr>
        <w:trPr>
          <w:trHeight w:val="134"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484</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91856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ČELA KAMENNÁ PROPUSTU Z TRUB DN DO 800MM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KUS</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29 880,00</w:t>
            </w: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485</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919111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ŘEZÁNÍ ASFALTOVÉHO KRYTU VOZOVEK TL DO 50MM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1</w:t>
            </w:r>
            <w:r>
              <w:rPr>
                <w:rStyle w:val="CharStyle74"/>
                <w:b w:val="0"/>
                <w:bCs w:val="0"/>
              </w:rPr>
              <w:t xml:space="preserve"> 000,00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106,80</w:t>
            </w:r>
          </w:p>
        </w:tc>
      </w:tr>
      <w:tr>
        <w:trPr>
          <w:trHeight w:val="134"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486</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919112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ŘEZÁNÍ ASFALTOVÉHO KRYTU VOZOVEK TL DO 100MM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150,00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163,20</w:t>
            </w: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487</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919121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ŘEZÁNÍ BETON KRYTU VOZOVEK TL DO 50MM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38,60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199,20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Bourání konstrukcí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488</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966118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BOURÁNÍ KONSTRUKCÍ Z BETON DÍLCŮ S ODVOZEM DO 20KM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M3</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3,38</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5 556,00</w:t>
            </w:r>
          </w:p>
        </w:tc>
      </w:tr>
      <w:tr>
        <w:trPr>
          <w:trHeight w:val="134"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489</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966125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BOURÁNÍ KONSTRUKCÍ Z KAMENE NA SUCHO S ODVOZEM DO 8KM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M3</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0,19</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1 368,00</w:t>
            </w: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490</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96613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BOURÁNÍ KONSTRUKCÍ Z KAMENE NA MC</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M3</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13,51</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w:t>
            </w:r>
            <w:r>
              <w:rPr>
                <w:rStyle w:val="CharStyle74"/>
                <w:b w:val="0"/>
                <w:bCs w:val="0"/>
              </w:rPr>
              <w:t xml:space="preserve"> 208,00</w:t>
            </w:r>
          </w:p>
        </w:tc>
      </w:tr>
      <w:tr>
        <w:trPr>
          <w:trHeight w:val="134"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491</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966138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BOURÁNÍ KONSTRUKCÍ Z KAMENE NA MC S ODVOZEM DO 20KM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M3</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17,85</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3 468,00</w:t>
            </w: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492</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966158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BOURÁNÍ KONSTRUKCÍ Z PROST BETONU S ODVOZEM DO 20KM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M3</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20,27</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4 764,00</w:t>
            </w:r>
          </w:p>
        </w:tc>
      </w:tr>
      <w:tr>
        <w:trPr>
          <w:trHeight w:val="134"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493</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966168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BOURÁNÍ KONSTRUKCÍ ZE ŽELEZOBETONU S ODVOZEM DO 20KM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M3</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26,54</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7 092,00</w:t>
            </w: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494</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966188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DEMONTÁŽ KONSTRUKCÍ KOVOVÝCH S ODVOZEM DO 20KM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T</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4 548,00</w:t>
            </w:r>
          </w:p>
        </w:tc>
      </w:tr>
      <w:tr>
        <w:trPr>
          <w:trHeight w:val="134"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495</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966346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BOURÁNÍ PROPUSTŮ Z TRUB DN DO 400MM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23,16</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1 284,00</w:t>
            </w: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496</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966357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BOURÁNÍ PROPUSTŮ Z TRUB DN DO 500MM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17,37</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1 572,00</w:t>
            </w:r>
          </w:p>
        </w:tc>
      </w:tr>
      <w:tr>
        <w:trPr>
          <w:trHeight w:val="134"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497</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966358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BOURÁNÍ PROPUSTŮ Z TRUB DN DO 600MM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30,88</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2 544,00</w:t>
            </w: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498</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96636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BOURÁNÍ PROPUSTŮ Z TRUB DN DO 800MM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19,30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3 000,00</w:t>
            </w:r>
          </w:p>
        </w:tc>
      </w:tr>
      <w:tr>
        <w:trPr>
          <w:trHeight w:val="134"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499</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966371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BOURÁNÍ PROPUSTŮ Z TRUB DN DO 1000MM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14,00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4 236,00</w:t>
            </w: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500</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96656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ODSTRANĚNÍ ŽLABŮ Z DÍLCŮ (VČET ŠTĚRBINOVÝCH) ŠÍŘKY 400MM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1 284,00</w:t>
            </w:r>
          </w:p>
        </w:tc>
      </w:tr>
      <w:tr>
        <w:trPr>
          <w:trHeight w:val="134"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501</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96687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VYBOURÁNÍ ULIČNÍCH VPUSTÍ KOMPLETNÍCH</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KUS</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5,00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1 968,00</w:t>
            </w: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502</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967128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VYBOURÁNÍ ČÁSTÍ KONSTR KAMENNÝCH NA SUCHO S ODVOZEM DO 20KM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M3</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0,48</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2</w:t>
            </w:r>
            <w:r>
              <w:rPr>
                <w:rStyle w:val="CharStyle74"/>
                <w:b w:val="0"/>
                <w:bCs w:val="0"/>
              </w:rPr>
              <w:t xml:space="preserve"> 160,00</w:t>
            </w:r>
          </w:p>
        </w:tc>
      </w:tr>
      <w:tr>
        <w:trPr>
          <w:trHeight w:val="134"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503</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967158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VYBOURÁNÍ ČÁSTÍ KONSTRUKCÍ BETON S ODVOZEM DO 20KM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M3</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5 748,00</w:t>
            </w: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504</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967168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VYBOURÁNÍ ČÁSTÍ KONSTRUKCÍ ŽELEZOBET S ODVOZEM DO 20KM</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M3</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25,00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7 092,00</w:t>
            </w:r>
          </w:p>
        </w:tc>
      </w:tr>
      <w:tr>
        <w:trPr>
          <w:trHeight w:val="134"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505</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968122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VYSEKÁNÍ OTVORŮ, KAPES, RÝH V KAMENNÉM ZDIVU NA MC</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M3</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0,50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2 172,00</w:t>
            </w: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506</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96815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VYSEKÁNÍ OTVORŮ, KAPES, RÝH V ŽELEZOBETONOVÉ KONSTRUKCI</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M3</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0,20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lang w:val="cs-CZ" w:eastAsia="cs-CZ" w:bidi="cs-CZ"/>
                <w:w w:val="100"/>
                <w:spacing w:val="0"/>
                <w:color w:val="000000"/>
                <w:position w:val="0"/>
              </w:rPr>
              <w:t>8</w:t>
            </w:r>
            <w:r>
              <w:rPr>
                <w:rStyle w:val="CharStyle74"/>
                <w:b w:val="0"/>
                <w:bCs w:val="0"/>
              </w:rPr>
              <w:t xml:space="preserve"> 628,00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Doprava vvbouranvch hmot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507</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97612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VYBOURÁNÍ DROBNÝCH PŘEDMĚTŮ KAMENNÝCH</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KUS</w:t>
            </w:r>
          </w:p>
        </w:tc>
        <w:tc>
          <w:tcPr>
            <w:shd w:val="clear" w:color="auto" w:fill="FFFFFF"/>
            <w:tcBorders>
              <w:lef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3,00</w:t>
            </w:r>
          </w:p>
        </w:tc>
        <w:tc>
          <w:tcPr>
            <w:shd w:val="clear" w:color="auto" w:fill="FFFFFF"/>
            <w:tcBorders>
              <w:left w:val="single" w:sz="4"/>
              <w:right w:val="single" w:sz="4"/>
              <w:top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652,80</w:t>
            </w:r>
          </w:p>
        </w:tc>
      </w:tr>
      <w:tr>
        <w:trPr>
          <w:trHeight w:val="144" w:hRule="exact"/>
        </w:trPr>
        <w:tc>
          <w:tcPr>
            <w:shd w:val="clear" w:color="auto" w:fill="FFFFFF"/>
            <w:tcBorders>
              <w:left w:val="single" w:sz="4"/>
              <w:top w:val="single" w:sz="4"/>
              <w:bottom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508</w:t>
            </w:r>
          </w:p>
        </w:tc>
        <w:tc>
          <w:tcPr>
            <w:shd w:val="clear" w:color="auto" w:fill="FFFFFF"/>
            <w:tcBorders>
              <w:left w:val="single" w:sz="4"/>
              <w:top w:val="single" w:sz="4"/>
              <w:bottom w:val="single" w:sz="4"/>
            </w:tcBorders>
            <w:vAlign w:val="bottom"/>
          </w:tcPr>
          <w:p>
            <w:pPr>
              <w:pStyle w:val="Style70"/>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74"/>
                <w:b w:val="0"/>
                <w:bCs w:val="0"/>
              </w:rPr>
              <w:t>97817</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70"/>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74"/>
                <w:b w:val="0"/>
                <w:bCs w:val="0"/>
              </w:rPr>
              <w:t>ODSTRANĚNÍ MOSTNÍ IZOLACE</w:t>
            </w:r>
          </w:p>
        </w:tc>
        <w:tc>
          <w:tcPr>
            <w:shd w:val="clear" w:color="auto" w:fill="FFFFFF"/>
            <w:tcBorders>
              <w:left w:val="single" w:sz="4"/>
              <w:top w:val="single" w:sz="4"/>
              <w:bottom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M2</w:t>
            </w:r>
          </w:p>
        </w:tc>
        <w:tc>
          <w:tcPr>
            <w:shd w:val="clear" w:color="auto" w:fill="FFFFFF"/>
            <w:tcBorders>
              <w:left w:val="single" w:sz="4"/>
              <w:top w:val="single" w:sz="4"/>
              <w:bottom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7,00</w:t>
            </w:r>
          </w:p>
        </w:tc>
        <w:tc>
          <w:tcPr>
            <w:shd w:val="clear" w:color="auto" w:fill="FFFFFF"/>
            <w:tcBorders>
              <w:left w:val="single" w:sz="4"/>
              <w:right w:val="single" w:sz="4"/>
              <w:top w:val="single" w:sz="4"/>
              <w:bottom w:val="single" w:sz="4"/>
            </w:tcBorders>
            <w:vAlign w:val="bottom"/>
          </w:tcPr>
          <w:p>
            <w:pPr>
              <w:pStyle w:val="Style70"/>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74"/>
                <w:b w:val="0"/>
                <w:bCs w:val="0"/>
              </w:rPr>
              <w:t>199,20</w:t>
            </w:r>
          </w:p>
        </w:tc>
      </w:tr>
    </w:tbl>
    <w:p>
      <w:pPr>
        <w:framePr w:w="9254" w:wrap="notBeside" w:vAnchor="text" w:hAnchor="text" w:xAlign="center" w:y="1"/>
        <w:widowControl w:val="0"/>
        <w:rPr>
          <w:sz w:val="2"/>
          <w:szCs w:val="2"/>
        </w:rPr>
      </w:pPr>
    </w:p>
    <w:p>
      <w:pPr>
        <w:widowControl w:val="0"/>
        <w:rPr>
          <w:sz w:val="2"/>
          <w:szCs w:val="2"/>
        </w:rPr>
        <w:sectPr>
          <w:pgSz w:w="11900" w:h="16840"/>
          <w:pgMar w:top="753" w:left="1024" w:right="1112" w:bottom="1145" w:header="0" w:footer="3" w:gutter="0"/>
          <w:rtlGutter w:val="0"/>
          <w:cols w:space="720"/>
          <w:noEndnote/>
          <w:docGrid w:linePitch="360"/>
        </w:sectPr>
      </w:pPr>
    </w:p>
    <w:p>
      <w:pPr>
        <w:pStyle w:val="Style75"/>
        <w:widowControl w:val="0"/>
        <w:keepNext w:val="0"/>
        <w:keepLines w:val="0"/>
        <w:shd w:val="clear" w:color="auto" w:fill="auto"/>
        <w:bidi w:val="0"/>
        <w:spacing w:before="0" w:after="191"/>
        <w:ind w:left="400" w:right="320" w:firstLine="0"/>
      </w:pPr>
      <w:r>
        <w:rPr>
          <w:lang w:val="cs-CZ" w:eastAsia="cs-CZ" w:bidi="cs-CZ"/>
          <w:w w:val="100"/>
          <w:spacing w:val="0"/>
          <w:color w:val="000000"/>
          <w:position w:val="0"/>
        </w:rPr>
        <w:t>Pozn.: Žlutě podbarvená ujednání vzoru prováděcí smlouvy představují volitelná nebo variantní ujednání smlouvy o dílo. Zadavatel zvolí příslušné volitelné nebo variantní ujednání podle technických podmínek konkrétní veřejné zakázky zadávané na základě rámcové dohody, a to ve výzvě k podání nabídky do minitendru.</w:t>
      </w:r>
    </w:p>
    <w:p>
      <w:pPr>
        <w:pStyle w:val="Style6"/>
        <w:widowControl w:val="0"/>
        <w:keepNext/>
        <w:keepLines/>
        <w:shd w:val="clear" w:color="auto" w:fill="auto"/>
        <w:bidi w:val="0"/>
        <w:spacing w:before="0" w:after="517" w:line="682" w:lineRule="exact"/>
        <w:ind w:left="0" w:right="100" w:firstLine="0"/>
      </w:pPr>
      <w:bookmarkStart w:id="16" w:name="bookmark16"/>
      <w:r>
        <w:rPr>
          <w:lang w:val="cs-CZ" w:eastAsia="cs-CZ" w:bidi="cs-CZ"/>
          <w:w w:val="100"/>
          <w:spacing w:val="0"/>
          <w:color w:val="000000"/>
          <w:position w:val="0"/>
        </w:rPr>
        <w:t>Příloha č. 2 Rámcové dohody</w:t>
        <w:br/>
        <w:t>Vzor Prováděcí smlouvy</w:t>
      </w:r>
      <w:bookmarkEnd w:id="16"/>
    </w:p>
    <w:p>
      <w:pPr>
        <w:pStyle w:val="Style78"/>
        <w:widowControl w:val="0"/>
        <w:keepNext w:val="0"/>
        <w:keepLines w:val="0"/>
        <w:shd w:val="clear" w:color="auto" w:fill="auto"/>
        <w:bidi w:val="0"/>
        <w:spacing w:before="0" w:after="245" w:line="260" w:lineRule="exact"/>
        <w:ind w:left="0" w:right="100" w:firstLine="0"/>
      </w:pPr>
      <w:r>
        <w:rPr>
          <w:rStyle w:val="CharStyle80"/>
          <w:b/>
          <w:bCs/>
        </w:rPr>
        <w:t>SMLOUVA O DÍLO</w:t>
      </w:r>
    </w:p>
    <w:p>
      <w:pPr>
        <w:pStyle w:val="Style81"/>
        <w:widowControl w:val="0"/>
        <w:keepNext/>
        <w:keepLines/>
        <w:shd w:val="clear" w:color="auto" w:fill="auto"/>
        <w:bidi w:val="0"/>
        <w:spacing w:before="0" w:after="541" w:line="220" w:lineRule="exact"/>
        <w:ind w:left="0" w:right="100" w:firstLine="0"/>
      </w:pPr>
      <w:bookmarkStart w:id="17" w:name="bookmark17"/>
      <w:r>
        <w:rPr>
          <w:lang w:val="cs-CZ" w:eastAsia="cs-CZ" w:bidi="cs-CZ"/>
          <w:w w:val="100"/>
          <w:spacing w:val="0"/>
          <w:color w:val="000000"/>
          <w:position w:val="0"/>
        </w:rPr>
        <w:t>"[Název minitendru (akce) - Bude doplněno před uzavřením smlouvy]"</w:t>
      </w:r>
      <w:bookmarkEnd w:id="17"/>
    </w:p>
    <w:p>
      <w:pPr>
        <w:pStyle w:val="Style20"/>
        <w:widowControl w:val="0"/>
        <w:keepNext w:val="0"/>
        <w:keepLines w:val="0"/>
        <w:shd w:val="clear" w:color="auto" w:fill="auto"/>
        <w:bidi w:val="0"/>
        <w:spacing w:before="0" w:after="61" w:line="220" w:lineRule="exact"/>
        <w:ind w:left="400" w:right="0" w:firstLine="0"/>
      </w:pPr>
      <w:r>
        <w:rPr>
          <w:lang w:val="cs-CZ" w:eastAsia="cs-CZ" w:bidi="cs-CZ"/>
          <w:w w:val="100"/>
          <w:spacing w:val="0"/>
          <w:color w:val="000000"/>
          <w:position w:val="0"/>
        </w:rPr>
        <w:t>Číslo smlouvy objednatele: "[Bude doplněno před uzavřením smlouvy]"</w:t>
      </w:r>
    </w:p>
    <w:p>
      <w:pPr>
        <w:pStyle w:val="Style20"/>
        <w:widowControl w:val="0"/>
        <w:keepNext w:val="0"/>
        <w:keepLines w:val="0"/>
        <w:shd w:val="clear" w:color="auto" w:fill="auto"/>
        <w:bidi w:val="0"/>
        <w:spacing w:before="0" w:after="205" w:line="220" w:lineRule="exact"/>
        <w:ind w:left="400" w:right="0" w:firstLine="0"/>
      </w:pPr>
      <w:r>
        <w:rPr>
          <w:lang w:val="cs-CZ" w:eastAsia="cs-CZ" w:bidi="cs-CZ"/>
          <w:w w:val="100"/>
          <w:spacing w:val="0"/>
          <w:color w:val="000000"/>
          <w:position w:val="0"/>
        </w:rPr>
        <w:t>Číslo smlouvy zhotovitele: "[Bude doplněno před uzavřením smlouvy]"</w:t>
      </w:r>
    </w:p>
    <w:p>
      <w:pPr>
        <w:pStyle w:val="Style83"/>
        <w:widowControl w:val="0"/>
        <w:keepNext w:val="0"/>
        <w:keepLines w:val="0"/>
        <w:shd w:val="clear" w:color="auto" w:fill="auto"/>
        <w:bidi w:val="0"/>
        <w:spacing w:before="0" w:after="523"/>
        <w:ind w:left="0" w:right="100" w:firstLine="0"/>
      </w:pPr>
      <w:r>
        <w:rPr>
          <w:lang w:val="cs-CZ" w:eastAsia="cs-CZ" w:bidi="cs-CZ"/>
          <w:sz w:val="24"/>
          <w:szCs w:val="24"/>
          <w:w w:val="100"/>
          <w:spacing w:val="0"/>
          <w:color w:val="000000"/>
          <w:position w:val="0"/>
        </w:rPr>
        <w:t>uzavřená podle ustanovení § 2586 a následujících zákona č. 89/2012 Sb., občanského</w:t>
        <w:br/>
        <w:t>zákoníku (dále jen „OZ“), ve znění pozdějších předpisu (dále také jako „smlouva“)</w:t>
      </w:r>
    </w:p>
    <w:p>
      <w:pPr>
        <w:pStyle w:val="Style81"/>
        <w:widowControl w:val="0"/>
        <w:keepNext/>
        <w:keepLines/>
        <w:shd w:val="clear" w:color="auto" w:fill="auto"/>
        <w:bidi w:val="0"/>
        <w:spacing w:before="0" w:after="3" w:line="220" w:lineRule="exact"/>
        <w:ind w:left="0" w:right="100" w:firstLine="0"/>
      </w:pPr>
      <w:bookmarkStart w:id="18" w:name="bookmark18"/>
      <w:r>
        <w:rPr>
          <w:lang w:val="cs-CZ" w:eastAsia="cs-CZ" w:bidi="cs-CZ"/>
          <w:w w:val="100"/>
          <w:spacing w:val="0"/>
          <w:color w:val="000000"/>
          <w:position w:val="0"/>
        </w:rPr>
        <w:t>Článek I.</w:t>
      </w:r>
      <w:bookmarkEnd w:id="18"/>
    </w:p>
    <w:p>
      <w:pPr>
        <w:pStyle w:val="Style81"/>
        <w:widowControl w:val="0"/>
        <w:keepNext/>
        <w:keepLines/>
        <w:shd w:val="clear" w:color="auto" w:fill="auto"/>
        <w:bidi w:val="0"/>
        <w:spacing w:before="0" w:after="210" w:line="220" w:lineRule="exact"/>
        <w:ind w:left="0" w:right="100" w:firstLine="0"/>
      </w:pPr>
      <w:bookmarkStart w:id="19" w:name="bookmark19"/>
      <w:r>
        <w:rPr>
          <w:lang w:val="cs-CZ" w:eastAsia="cs-CZ" w:bidi="cs-CZ"/>
          <w:w w:val="100"/>
          <w:spacing w:val="0"/>
          <w:color w:val="000000"/>
          <w:position w:val="0"/>
        </w:rPr>
        <w:t>Smluvní strany</w:t>
      </w:r>
      <w:bookmarkEnd w:id="19"/>
    </w:p>
    <w:p>
      <w:pPr>
        <w:pStyle w:val="Style81"/>
        <w:tabs>
          <w:tab w:leader="none" w:pos="2512" w:val="left"/>
        </w:tabs>
        <w:widowControl w:val="0"/>
        <w:keepNext/>
        <w:keepLines/>
        <w:shd w:val="clear" w:color="auto" w:fill="auto"/>
        <w:bidi w:val="0"/>
        <w:jc w:val="both"/>
        <w:spacing w:before="0" w:after="0" w:line="274" w:lineRule="exact"/>
        <w:ind w:left="400" w:right="0" w:firstLine="0"/>
      </w:pPr>
      <w:bookmarkStart w:id="20" w:name="bookmark20"/>
      <w:r>
        <w:rPr>
          <w:lang w:val="cs-CZ" w:eastAsia="cs-CZ" w:bidi="cs-CZ"/>
          <w:w w:val="100"/>
          <w:spacing w:val="0"/>
          <w:color w:val="000000"/>
          <w:position w:val="0"/>
        </w:rPr>
        <w:t>Objednatel:</w:t>
        <w:tab/>
        <w:t>Krajská správa a údržba silnic Vysočiny, příspěvková organizace</w:t>
      </w:r>
      <w:bookmarkEnd w:id="20"/>
    </w:p>
    <w:p>
      <w:pPr>
        <w:pStyle w:val="Style20"/>
        <w:tabs>
          <w:tab w:leader="none" w:pos="2512" w:val="left"/>
        </w:tabs>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se sídlem:</w:t>
        <w:tab/>
        <w:t>Kosovská 1122/16, 586 01 Jihlava</w:t>
      </w:r>
    </w:p>
    <w:p>
      <w:pPr>
        <w:pStyle w:val="Style85"/>
        <w:tabs>
          <w:tab w:leader="none" w:pos="2512" w:val="left"/>
        </w:tabs>
        <w:widowControl w:val="0"/>
        <w:keepNext w:val="0"/>
        <w:keepLines w:val="0"/>
        <w:shd w:val="clear" w:color="auto" w:fill="auto"/>
        <w:bidi w:val="0"/>
        <w:jc w:val="both"/>
        <w:spacing w:before="0" w:after="0" w:line="274" w:lineRule="exact"/>
        <w:ind w:left="400" w:right="0" w:firstLine="0"/>
      </w:pPr>
      <w:r>
        <w:rPr>
          <w:lang w:val="cs-CZ" w:eastAsia="cs-CZ" w:bidi="cs-CZ"/>
          <w:w w:val="100"/>
          <w:spacing w:val="0"/>
          <w:color w:val="000000"/>
          <w:position w:val="0"/>
        </w:rPr>
        <w:t>zastoupený:</w:t>
        <w:tab/>
        <w:t>Ing. Radovanem Necidem, ředitelem organizace</w:t>
      </w:r>
    </w:p>
    <w:p>
      <w:pPr>
        <w:pStyle w:val="Style20"/>
        <w:widowControl w:val="0"/>
        <w:keepNext w:val="0"/>
        <w:keepLines w:val="0"/>
        <w:shd w:val="clear" w:color="auto" w:fill="auto"/>
        <w:bidi w:val="0"/>
        <w:spacing w:before="0" w:after="0" w:line="274" w:lineRule="exact"/>
        <w:ind w:left="400" w:right="0" w:firstLine="0"/>
      </w:pPr>
      <w:r>
        <w:pict>
          <v:shape id="_x0000_s1057" type="#_x0000_t202" style="position:absolute;margin-left:14.3pt;margin-top:10.4pt;width:102.25pt;height:154.1pt;z-index:-125829374;mso-wrap-distance-left:16.1pt;mso-wrap-distance-right: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74" w:lineRule="exact"/>
                    <w:ind w:left="0" w:right="0" w:firstLine="0"/>
                  </w:pPr>
                  <w:r>
                    <w:rPr>
                      <w:rStyle w:val="CharStyle69"/>
                    </w:rPr>
                    <w:t>Technických: Technický dozor: Koordinátor BOZP: Bankovní spojení: Číslo účtu:</w:t>
                  </w:r>
                </w:p>
                <w:p>
                  <w:pPr>
                    <w:pStyle w:val="Style20"/>
                    <w:widowControl w:val="0"/>
                    <w:keepNext w:val="0"/>
                    <w:keepLines w:val="0"/>
                    <w:shd w:val="clear" w:color="auto" w:fill="auto"/>
                    <w:bidi w:val="0"/>
                    <w:jc w:val="left"/>
                    <w:spacing w:before="0" w:after="0" w:line="274" w:lineRule="exact"/>
                    <w:ind w:left="0" w:right="0" w:firstLine="0"/>
                  </w:pPr>
                  <w:r>
                    <w:rPr>
                      <w:rStyle w:val="CharStyle69"/>
                    </w:rPr>
                    <w:t>IČO:</w:t>
                  </w:r>
                </w:p>
                <w:p>
                  <w:pPr>
                    <w:pStyle w:val="Style20"/>
                    <w:widowControl w:val="0"/>
                    <w:keepNext w:val="0"/>
                    <w:keepLines w:val="0"/>
                    <w:shd w:val="clear" w:color="auto" w:fill="auto"/>
                    <w:bidi w:val="0"/>
                    <w:jc w:val="left"/>
                    <w:spacing w:before="0" w:after="0" w:line="274" w:lineRule="exact"/>
                    <w:ind w:left="0" w:right="0" w:firstLine="0"/>
                  </w:pPr>
                  <w:r>
                    <w:rPr>
                      <w:rStyle w:val="CharStyle69"/>
                    </w:rPr>
                    <w:t>DIČ:</w:t>
                  </w:r>
                </w:p>
                <w:p>
                  <w:pPr>
                    <w:pStyle w:val="Style20"/>
                    <w:widowControl w:val="0"/>
                    <w:keepNext w:val="0"/>
                    <w:keepLines w:val="0"/>
                    <w:shd w:val="clear" w:color="auto" w:fill="auto"/>
                    <w:bidi w:val="0"/>
                    <w:jc w:val="left"/>
                    <w:spacing w:before="0" w:after="0" w:line="274" w:lineRule="exact"/>
                    <w:ind w:left="0" w:right="0" w:firstLine="0"/>
                  </w:pPr>
                  <w:r>
                    <w:rPr>
                      <w:rStyle w:val="CharStyle69"/>
                    </w:rPr>
                    <w:t>Telefon:</w:t>
                  </w:r>
                </w:p>
                <w:p>
                  <w:pPr>
                    <w:pStyle w:val="Style20"/>
                    <w:widowControl w:val="0"/>
                    <w:keepNext w:val="0"/>
                    <w:keepLines w:val="0"/>
                    <w:shd w:val="clear" w:color="auto" w:fill="auto"/>
                    <w:bidi w:val="0"/>
                    <w:jc w:val="left"/>
                    <w:spacing w:before="0" w:after="0" w:line="274" w:lineRule="exact"/>
                    <w:ind w:left="0" w:right="0" w:firstLine="0"/>
                  </w:pPr>
                  <w:r>
                    <w:rPr>
                      <w:rStyle w:val="CharStyle69"/>
                    </w:rPr>
                    <w:t>Fax:</w:t>
                  </w:r>
                </w:p>
                <w:p>
                  <w:pPr>
                    <w:pStyle w:val="Style20"/>
                    <w:widowControl w:val="0"/>
                    <w:keepNext w:val="0"/>
                    <w:keepLines w:val="0"/>
                    <w:shd w:val="clear" w:color="auto" w:fill="auto"/>
                    <w:bidi w:val="0"/>
                    <w:jc w:val="left"/>
                    <w:spacing w:before="0" w:after="0" w:line="274" w:lineRule="exact"/>
                    <w:ind w:left="0" w:right="0" w:firstLine="0"/>
                  </w:pPr>
                  <w:r>
                    <w:rPr>
                      <w:rStyle w:val="CharStyle69"/>
                    </w:rPr>
                    <w:t>E-mail:</w:t>
                  </w:r>
                </w:p>
                <w:p>
                  <w:pPr>
                    <w:pStyle w:val="Style20"/>
                    <w:widowControl w:val="0"/>
                    <w:keepNext w:val="0"/>
                    <w:keepLines w:val="0"/>
                    <w:shd w:val="clear" w:color="auto" w:fill="auto"/>
                    <w:bidi w:val="0"/>
                    <w:jc w:val="left"/>
                    <w:spacing w:before="0" w:after="0" w:line="274" w:lineRule="exact"/>
                    <w:ind w:left="0" w:right="0" w:firstLine="0"/>
                  </w:pPr>
                  <w:r>
                    <w:rPr>
                      <w:rStyle w:val="CharStyle69"/>
                    </w:rPr>
                    <w:t>Zřizovatel:</w:t>
                  </w:r>
                </w:p>
              </w:txbxContent>
            </v:textbox>
            <w10:wrap type="topAndBottom" anchorx="margin"/>
          </v:shape>
        </w:pict>
      </w:r>
      <w:r>
        <w:pict>
          <v:shape id="_x0000_s1058" type="#_x0000_t202" style="position:absolute;margin-left:126.1pt;margin-top:10.65pt;width:214.1pt;height:43.45pt;z-index:-125829373;mso-wrap-distance-left:5.pt;mso-wrap-distance-right:146.15pt;mso-wrap-distance-bottom:27.5pt;mso-position-horizontal-relative:margin" filled="f" stroked="f">
            <v:textbox style="mso-fit-shape-to-text:t" inset="0,0,0,0">
              <w:txbxContent>
                <w:p>
                  <w:pPr>
                    <w:pStyle w:val="Style20"/>
                    <w:widowControl w:val="0"/>
                    <w:keepNext w:val="0"/>
                    <w:keepLines w:val="0"/>
                    <w:shd w:val="clear" w:color="auto" w:fill="auto"/>
                    <w:bidi w:val="0"/>
                    <w:spacing w:before="0" w:after="0" w:line="274" w:lineRule="exact"/>
                    <w:ind w:left="0" w:right="0" w:firstLine="0"/>
                  </w:pPr>
                  <w:r>
                    <w:rPr>
                      <w:rStyle w:val="CharStyle69"/>
                    </w:rPr>
                    <w:t>'[Bude doplněno před uzavřením smlouvy]" '[Bude doplněno před uzavřením smlouvy]" '[Bude doplněno před uzavřením smlouvy]"</w:t>
                  </w:r>
                </w:p>
              </w:txbxContent>
            </v:textbox>
            <w10:wrap type="topAndBottom" anchorx="margin"/>
          </v:shape>
        </w:pict>
      </w:r>
      <w:r>
        <w:pict>
          <v:shape id="_x0000_s1059" type="#_x0000_t202" style="position:absolute;margin-left:120.85pt;margin-top:80.7pt;width:70.1pt;height:27.8pt;z-index:-125829372;mso-wrap-distance-left:5.pt;mso-wrap-distance-right:5.pt;mso-wrap-distance-bottom:41.75pt;mso-position-horizontal-relative:margin" filled="f" stroked="f">
            <v:textbox style="mso-fit-shape-to-text:t" inset="0,0,0,0">
              <w:txbxContent>
                <w:p>
                  <w:pPr>
                    <w:pStyle w:val="Style20"/>
                    <w:widowControl w:val="0"/>
                    <w:keepNext w:val="0"/>
                    <w:keepLines w:val="0"/>
                    <w:shd w:val="clear" w:color="auto" w:fill="auto"/>
                    <w:bidi w:val="0"/>
                    <w:jc w:val="left"/>
                    <w:spacing w:before="0" w:after="3" w:line="220" w:lineRule="exact"/>
                    <w:ind w:left="0" w:right="0" w:firstLine="0"/>
                  </w:pPr>
                  <w:r>
                    <w:rPr>
                      <w:rStyle w:val="CharStyle69"/>
                    </w:rPr>
                    <w:t>00090450</w:t>
                  </w:r>
                </w:p>
                <w:p>
                  <w:pPr>
                    <w:pStyle w:val="Style20"/>
                    <w:widowControl w:val="0"/>
                    <w:keepNext w:val="0"/>
                    <w:keepLines w:val="0"/>
                    <w:shd w:val="clear" w:color="auto" w:fill="auto"/>
                    <w:bidi w:val="0"/>
                    <w:jc w:val="left"/>
                    <w:spacing w:before="0" w:after="0" w:line="220" w:lineRule="exact"/>
                    <w:ind w:left="0" w:right="0" w:firstLine="0"/>
                  </w:pPr>
                  <w:r>
                    <w:rPr>
                      <w:rStyle w:val="CharStyle69"/>
                    </w:rPr>
                    <w:t>CZ00090450</w:t>
                  </w:r>
                </w:p>
              </w:txbxContent>
            </v:textbox>
            <w10:wrap type="topAndBottom" anchorx="margin"/>
          </v:shape>
        </w:pict>
      </w:r>
      <w:r>
        <w:pict>
          <v:shape id="_x0000_s1060" type="#_x0000_t202" style="position:absolute;margin-left:120.35pt;margin-top:150.1pt;width:77.3pt;height:14.05pt;z-index:-125829371;mso-wrap-distance-left:5.pt;mso-wrap-distance-right: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20" w:lineRule="exact"/>
                    <w:ind w:left="0" w:right="0" w:firstLine="0"/>
                  </w:pPr>
                  <w:r>
                    <w:rPr>
                      <w:rStyle w:val="CharStyle69"/>
                    </w:rPr>
                    <w:t>Kraj Vysočina</w:t>
                  </w:r>
                </w:p>
              </w:txbxContent>
            </v:textbox>
            <w10:wrap type="topAndBottom" anchorx="margin"/>
          </v:shape>
        </w:pict>
      </w:r>
      <w:r>
        <w:rPr>
          <w:lang w:val="cs-CZ" w:eastAsia="cs-CZ" w:bidi="cs-CZ"/>
          <w:w w:val="100"/>
          <w:spacing w:val="0"/>
          <w:color w:val="000000"/>
          <w:position w:val="0"/>
        </w:rPr>
        <w:t>Osoby pověřené jednat jménem objednatele ve věcech</w:t>
      </w:r>
    </w:p>
    <w:p>
      <w:pPr>
        <w:pStyle w:val="Style20"/>
        <w:widowControl w:val="0"/>
        <w:keepNext w:val="0"/>
        <w:keepLines w:val="0"/>
        <w:shd w:val="clear" w:color="auto" w:fill="auto"/>
        <w:bidi w:val="0"/>
        <w:spacing w:before="0" w:after="810" w:line="220" w:lineRule="exact"/>
        <w:ind w:left="0" w:right="0" w:firstLine="0"/>
      </w:pPr>
      <w:r>
        <w:rPr>
          <w:lang w:val="cs-CZ" w:eastAsia="cs-CZ" w:bidi="cs-CZ"/>
          <w:w w:val="100"/>
          <w:spacing w:val="0"/>
          <w:color w:val="000000"/>
          <w:position w:val="0"/>
        </w:rPr>
        <w:t>(dále jen jako „Objednatel“)</w:t>
      </w:r>
    </w:p>
    <w:p>
      <w:pPr>
        <w:pStyle w:val="Style81"/>
        <w:tabs>
          <w:tab w:leader="none" w:pos="2132" w:val="left"/>
        </w:tabs>
        <w:widowControl w:val="0"/>
        <w:keepNext/>
        <w:keepLines/>
        <w:shd w:val="clear" w:color="auto" w:fill="auto"/>
        <w:bidi w:val="0"/>
        <w:jc w:val="both"/>
        <w:spacing w:before="0" w:after="0" w:line="274" w:lineRule="exact"/>
        <w:ind w:left="0" w:right="0" w:firstLine="0"/>
      </w:pPr>
      <w:bookmarkStart w:id="21" w:name="bookmark21"/>
      <w:r>
        <w:rPr>
          <w:lang w:val="cs-CZ" w:eastAsia="cs-CZ" w:bidi="cs-CZ"/>
          <w:w w:val="100"/>
          <w:spacing w:val="0"/>
          <w:color w:val="000000"/>
          <w:position w:val="0"/>
        </w:rPr>
        <w:t>Zhotovitel:</w:t>
        <w:tab/>
        <w:t>"[Jméno zhotovitele - Bude doplněno před uzavřením smlouvy]"</w:t>
      </w:r>
      <w:bookmarkEnd w:id="21"/>
    </w:p>
    <w:p>
      <w:pPr>
        <w:pStyle w:val="Style20"/>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se sídlem:</w:t>
        <w:tab/>
        <w:t>"[Bude doplněno před uzavřením smlouvy]"</w:t>
      </w:r>
    </w:p>
    <w:p>
      <w:pPr>
        <w:pStyle w:val="Style85"/>
        <w:tabs>
          <w:tab w:leader="none" w:pos="2132" w:val="left"/>
        </w:tabs>
        <w:widowControl w:val="0"/>
        <w:keepNext w:val="0"/>
        <w:keepLines w:val="0"/>
        <w:shd w:val="clear" w:color="auto" w:fill="auto"/>
        <w:bidi w:val="0"/>
        <w:jc w:val="both"/>
        <w:spacing w:before="0" w:after="0" w:line="274" w:lineRule="exact"/>
        <w:ind w:left="0" w:right="0" w:firstLine="0"/>
      </w:pPr>
      <w:r>
        <w:rPr>
          <w:lang w:val="cs-CZ" w:eastAsia="cs-CZ" w:bidi="cs-CZ"/>
          <w:w w:val="100"/>
          <w:spacing w:val="0"/>
          <w:color w:val="000000"/>
          <w:position w:val="0"/>
        </w:rPr>
        <w:t>zastoupený:</w:t>
        <w:tab/>
        <w:t>"[Bude doplněno před uzavřením smlouvy]"</w:t>
      </w:r>
    </w:p>
    <w:p>
      <w:pPr>
        <w:pStyle w:val="Style20"/>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zapsán</w:t>
        <w:tab/>
        <w:t>"[Bude doplněno před uzavřením smlouvy]"</w:t>
      </w:r>
    </w:p>
    <w:p>
      <w:pPr>
        <w:pStyle w:val="Style20"/>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Kontaktní osoba:</w:t>
        <w:tab/>
        <w:t>"[Bude doplněno před uzavřením smlouvy]"</w:t>
      </w:r>
    </w:p>
    <w:p>
      <w:pPr>
        <w:pStyle w:val="Style20"/>
        <w:widowControl w:val="0"/>
        <w:keepNext w:val="0"/>
        <w:keepLines w:val="0"/>
        <w:shd w:val="clear" w:color="auto" w:fill="auto"/>
        <w:bidi w:val="0"/>
        <w:spacing w:before="0" w:after="0" w:line="274" w:lineRule="exact"/>
        <w:ind w:left="0" w:right="0" w:firstLine="0"/>
      </w:pPr>
      <w:r>
        <w:rPr>
          <w:rStyle w:val="CharStyle87"/>
        </w:rPr>
        <w:t xml:space="preserve">Doručovací adresa: </w:t>
      </w:r>
      <w:r>
        <w:rPr>
          <w:lang w:val="cs-CZ" w:eastAsia="cs-CZ" w:bidi="cs-CZ"/>
          <w:w w:val="100"/>
          <w:spacing w:val="0"/>
          <w:color w:val="000000"/>
          <w:position w:val="0"/>
        </w:rPr>
        <w:t>"[Bude doplněno před uzavřením smlouvy]"</w:t>
      </w:r>
    </w:p>
    <w:p>
      <w:pPr>
        <w:pStyle w:val="Style20"/>
        <w:tabs>
          <w:tab w:leader="none" w:pos="2132" w:val="left"/>
        </w:tabs>
        <w:widowControl w:val="0"/>
        <w:keepNext w:val="0"/>
        <w:keepLines w:val="0"/>
        <w:shd w:val="clear" w:color="auto" w:fill="auto"/>
        <w:bidi w:val="0"/>
        <w:jc w:val="left"/>
        <w:spacing w:before="0" w:after="0" w:line="274" w:lineRule="exact"/>
        <w:ind w:left="0" w:right="2760" w:firstLine="0"/>
        <w:sectPr>
          <w:headerReference w:type="even" r:id="rId31"/>
          <w:headerReference w:type="default" r:id="rId32"/>
          <w:footerReference w:type="even" r:id="rId33"/>
          <w:footerReference w:type="default" r:id="rId34"/>
          <w:footerReference w:type="first" r:id="rId35"/>
          <w:titlePg/>
          <w:pgSz w:w="11900" w:h="16840"/>
          <w:pgMar w:top="753" w:left="1024" w:right="1112" w:bottom="1145" w:header="0" w:footer="3" w:gutter="0"/>
          <w:rtlGutter w:val="0"/>
          <w:cols w:space="720"/>
          <w:pgNumType w:start="1"/>
          <w:noEndnote/>
          <w:docGrid w:linePitch="360"/>
        </w:sectPr>
      </w:pPr>
      <w:r>
        <w:rPr>
          <w:lang w:val="cs-CZ" w:eastAsia="cs-CZ" w:bidi="cs-CZ"/>
          <w:w w:val="100"/>
          <w:spacing w:val="0"/>
          <w:color w:val="000000"/>
          <w:position w:val="0"/>
        </w:rPr>
        <w:t>Osoby pověřené jednat jménem zhotovitele ve věcech smluvních:</w:t>
        <w:tab/>
        <w:t>"[Bude doplněno před uzavřením smlouvy]"</w:t>
      </w:r>
    </w:p>
    <w:p>
      <w:pPr>
        <w:widowControl w:val="0"/>
        <w:spacing w:line="141" w:lineRule="exact"/>
        <w:rPr>
          <w:sz w:val="11"/>
          <w:szCs w:val="11"/>
        </w:rPr>
      </w:pPr>
    </w:p>
    <w:p>
      <w:pPr>
        <w:widowControl w:val="0"/>
        <w:rPr>
          <w:sz w:val="2"/>
          <w:szCs w:val="2"/>
        </w:rPr>
        <w:sectPr>
          <w:pgSz w:w="11900" w:h="16840"/>
          <w:pgMar w:top="1414" w:left="0" w:right="0" w:bottom="1359" w:header="0" w:footer="3" w:gutter="0"/>
          <w:rtlGutter w:val="0"/>
          <w:cols w:space="720"/>
          <w:noEndnote/>
          <w:docGrid w:linePitch="360"/>
        </w:sectPr>
      </w:pPr>
    </w:p>
    <w:p>
      <w:pPr>
        <w:pStyle w:val="Style20"/>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technických:</w:t>
      </w:r>
    </w:p>
    <w:p>
      <w:pPr>
        <w:pStyle w:val="Style20"/>
        <w:widowControl w:val="0"/>
        <w:keepNext w:val="0"/>
        <w:keepLines w:val="0"/>
        <w:shd w:val="clear" w:color="auto" w:fill="auto"/>
        <w:bidi w:val="0"/>
        <w:spacing w:before="0" w:after="0" w:line="274" w:lineRule="exact"/>
        <w:ind w:left="400" w:right="0" w:firstLine="0"/>
      </w:pPr>
      <w:r>
        <w:pict>
          <v:shape id="_x0000_s1066" type="#_x0000_t202" style="position:absolute;margin-left:125.75pt;margin-top:-17.65pt;width:213.85pt;height:112.1pt;z-index:-125829370;mso-wrap-distance-left:19.45pt;mso-wrap-distance-right:5.pt;mso-position-horizontal-relative:margin" fillcolor="#C0C0C0" stroked="f">
            <v:textbox style="mso-fit-shape-to-text:t" inset="0,0,0,0">
              <w:txbxContent>
                <w:p>
                  <w:pPr>
                    <w:pStyle w:val="Style20"/>
                    <w:widowControl w:val="0"/>
                    <w:keepNext w:val="0"/>
                    <w:keepLines w:val="0"/>
                    <w:shd w:val="clear" w:color="auto" w:fill="auto"/>
                    <w:bidi w:val="0"/>
                    <w:spacing w:before="0" w:after="0" w:line="274" w:lineRule="exact"/>
                    <w:ind w:left="0" w:right="0" w:firstLine="0"/>
                  </w:pPr>
                  <w:r>
                    <w:rPr>
                      <w:rStyle w:val="CharStyle69"/>
                    </w:rPr>
                    <w:t>"[Bude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w:t>
                  </w:r>
                </w:p>
              </w:txbxContent>
            </v:textbox>
            <w10:wrap type="square" side="left" anchorx="margin"/>
          </v:shape>
        </w:pict>
      </w:r>
      <w:r>
        <w:rPr>
          <w:lang w:val="cs-CZ" w:eastAsia="cs-CZ" w:bidi="cs-CZ"/>
          <w:w w:val="100"/>
          <w:spacing w:val="0"/>
          <w:color w:val="000000"/>
          <w:position w:val="0"/>
        </w:rPr>
        <w:t>Bankovní spojení:</w:t>
      </w:r>
    </w:p>
    <w:p>
      <w:pPr>
        <w:pStyle w:val="Style20"/>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Č. účtu :</w:t>
      </w:r>
    </w:p>
    <w:p>
      <w:pPr>
        <w:pStyle w:val="Style20"/>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IČO:</w:t>
      </w:r>
    </w:p>
    <w:p>
      <w:pPr>
        <w:pStyle w:val="Style20"/>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DIČ:</w:t>
      </w:r>
    </w:p>
    <w:p>
      <w:pPr>
        <w:pStyle w:val="Style20"/>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Telefon:</w:t>
      </w:r>
    </w:p>
    <w:p>
      <w:pPr>
        <w:pStyle w:val="Style20"/>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Fax:</w:t>
      </w:r>
    </w:p>
    <w:p>
      <w:pPr>
        <w:pStyle w:val="Style20"/>
        <w:widowControl w:val="0"/>
        <w:keepNext w:val="0"/>
        <w:keepLines w:val="0"/>
        <w:shd w:val="clear" w:color="auto" w:fill="auto"/>
        <w:bidi w:val="0"/>
        <w:spacing w:before="0" w:after="283" w:line="274" w:lineRule="exact"/>
        <w:ind w:left="400" w:right="0" w:firstLine="0"/>
      </w:pPr>
      <w:r>
        <w:rPr>
          <w:lang w:val="cs-CZ" w:eastAsia="cs-CZ" w:bidi="cs-CZ"/>
          <w:w w:val="100"/>
          <w:spacing w:val="0"/>
          <w:color w:val="000000"/>
          <w:position w:val="0"/>
        </w:rPr>
        <w:t>E-mail:</w:t>
      </w:r>
    </w:p>
    <w:p>
      <w:pPr>
        <w:pStyle w:val="Style20"/>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(dále jen jako „Zhotovitel“)</w:t>
      </w:r>
    </w:p>
    <w:p>
      <w:pPr>
        <w:pStyle w:val="Style20"/>
        <w:widowControl w:val="0"/>
        <w:keepNext w:val="0"/>
        <w:keepLines w:val="0"/>
        <w:shd w:val="clear" w:color="auto" w:fill="auto"/>
        <w:bidi w:val="0"/>
        <w:jc w:val="left"/>
        <w:spacing w:before="0" w:after="506" w:line="552" w:lineRule="exact"/>
        <w:ind w:left="400" w:right="520" w:firstLine="0"/>
      </w:pPr>
      <w:r>
        <w:rPr>
          <w:lang w:val="cs-CZ" w:eastAsia="cs-CZ" w:bidi="cs-CZ"/>
          <w:w w:val="100"/>
          <w:spacing w:val="0"/>
          <w:color w:val="000000"/>
          <w:position w:val="0"/>
        </w:rPr>
        <w:t>(společně také jako „</w:t>
      </w:r>
      <w:r>
        <w:rPr>
          <w:rStyle w:val="CharStyle87"/>
        </w:rPr>
        <w:t>Smluvní strany</w:t>
      </w:r>
      <w:r>
        <w:rPr>
          <w:lang w:val="cs-CZ" w:eastAsia="cs-CZ" w:bidi="cs-CZ"/>
          <w:w w:val="100"/>
          <w:spacing w:val="0"/>
          <w:color w:val="000000"/>
          <w:position w:val="0"/>
        </w:rPr>
        <w:t>“ nebo jednotlivě „</w:t>
      </w:r>
      <w:r>
        <w:rPr>
          <w:rStyle w:val="CharStyle87"/>
        </w:rPr>
        <w:t>Smluvní strana</w:t>
      </w:r>
      <w:r>
        <w:rPr>
          <w:lang w:val="cs-CZ" w:eastAsia="cs-CZ" w:bidi="cs-CZ"/>
          <w:w w:val="100"/>
          <w:spacing w:val="0"/>
          <w:color w:val="000000"/>
          <w:position w:val="0"/>
        </w:rPr>
        <w:t>“) se dohodli na následujících ustanoveních:</w:t>
      </w:r>
    </w:p>
    <w:p>
      <w:pPr>
        <w:pStyle w:val="Style92"/>
        <w:widowControl w:val="0"/>
        <w:keepNext/>
        <w:keepLines/>
        <w:shd w:val="clear" w:color="auto" w:fill="auto"/>
        <w:bidi w:val="0"/>
        <w:jc w:val="left"/>
        <w:spacing w:before="0" w:after="13" w:line="220" w:lineRule="exact"/>
        <w:ind w:left="4420" w:right="0" w:firstLine="0"/>
      </w:pPr>
      <w:bookmarkStart w:id="22" w:name="bookmark22"/>
      <w:r>
        <w:rPr>
          <w:lang w:val="cs-CZ" w:eastAsia="cs-CZ" w:bidi="cs-CZ"/>
          <w:w w:val="100"/>
          <w:spacing w:val="0"/>
          <w:color w:val="000000"/>
          <w:position w:val="0"/>
        </w:rPr>
        <w:t>Článek II.</w:t>
      </w:r>
      <w:bookmarkEnd w:id="22"/>
    </w:p>
    <w:p>
      <w:pPr>
        <w:pStyle w:val="Style85"/>
        <w:widowControl w:val="0"/>
        <w:keepNext w:val="0"/>
        <w:keepLines w:val="0"/>
        <w:shd w:val="clear" w:color="auto" w:fill="auto"/>
        <w:bidi w:val="0"/>
        <w:spacing w:before="0" w:after="0" w:line="220" w:lineRule="exact"/>
        <w:ind w:left="0" w:right="100" w:firstLine="0"/>
      </w:pPr>
      <w:r>
        <w:rPr>
          <w:lang w:val="cs-CZ" w:eastAsia="cs-CZ" w:bidi="cs-CZ"/>
          <w:w w:val="100"/>
          <w:spacing w:val="0"/>
          <w:color w:val="000000"/>
          <w:position w:val="0"/>
        </w:rPr>
        <w:t>Předmět smlouvy</w:t>
      </w:r>
    </w:p>
    <w:p>
      <w:pPr>
        <w:pStyle w:val="Style20"/>
        <w:numPr>
          <w:ilvl w:val="0"/>
          <w:numId w:val="11"/>
        </w:numPr>
        <w:tabs>
          <w:tab w:leader="none" w:pos="964"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pPr>
        <w:pStyle w:val="Style20"/>
        <w:numPr>
          <w:ilvl w:val="0"/>
          <w:numId w:val="11"/>
        </w:numPr>
        <w:tabs>
          <w:tab w:leader="none" w:pos="964" w:val="left"/>
        </w:tabs>
        <w:widowControl w:val="0"/>
        <w:keepNext w:val="0"/>
        <w:keepLines w:val="0"/>
        <w:shd w:val="clear" w:color="auto" w:fill="auto"/>
        <w:bidi w:val="0"/>
        <w:spacing w:before="0" w:after="476" w:line="274" w:lineRule="exact"/>
        <w:ind w:left="400" w:right="300" w:firstLine="0"/>
      </w:pPr>
      <w:r>
        <w:rPr>
          <w:lang w:val="cs-CZ" w:eastAsia="cs-CZ" w:bidi="cs-CZ"/>
          <w:w w:val="100"/>
          <w:spacing w:val="0"/>
          <w:color w:val="000000"/>
          <w:position w:val="0"/>
        </w:rPr>
        <w:t xml:space="preserve">Podkladem pro uzavření Smlouvy je nabídka Zhotovitele předložená na veřejnou zakázku s názvem „"[Bude doplněno před uzavřením smlouvy]" “ zadávanou dle rámcové dohody "[Bude doplněno před uzavřením smlouvy]" pro oblast okresu "[Bude doplněno před uzavřením smlouvy]" a dále </w:t>
      </w:r>
      <w:r>
        <w:rPr>
          <w:rStyle w:val="CharStyle87"/>
        </w:rPr>
        <w:t>Obchodní podmínky zadavatele pro veřejné zakázky na stavební práce dle § 37 odst. 1 písm. c) zákona č. 134/2016 Sb., o zadávání veřejných zakázek (dále jen „ZZVZ“)</w:t>
      </w:r>
      <w:r>
        <w:rPr>
          <w:lang w:val="cs-CZ" w:eastAsia="cs-CZ" w:bidi="cs-CZ"/>
          <w:w w:val="100"/>
          <w:spacing w:val="0"/>
          <w:color w:val="000000"/>
          <w:position w:val="0"/>
        </w:rPr>
        <w:t xml:space="preserve">, </w:t>
      </w:r>
      <w:r>
        <w:rPr>
          <w:rStyle w:val="CharStyle87"/>
        </w:rPr>
        <w:t>vydané dle § 1751 a násl. OZ</w:t>
      </w:r>
      <w:r>
        <w:rPr>
          <w:lang w:val="cs-CZ" w:eastAsia="cs-CZ" w:bidi="cs-CZ"/>
          <w:w w:val="100"/>
          <w:spacing w:val="0"/>
          <w:color w:val="000000"/>
          <w:position w:val="0"/>
        </w:rPr>
        <w:t>.</w:t>
      </w:r>
    </w:p>
    <w:p>
      <w:pPr>
        <w:pStyle w:val="Style92"/>
        <w:widowControl w:val="0"/>
        <w:keepNext/>
        <w:keepLines/>
        <w:shd w:val="clear" w:color="auto" w:fill="auto"/>
        <w:bidi w:val="0"/>
        <w:jc w:val="left"/>
        <w:spacing w:before="0" w:after="0" w:line="278" w:lineRule="exact"/>
        <w:ind w:left="4660" w:right="0" w:firstLine="0"/>
      </w:pPr>
      <w:bookmarkStart w:id="23" w:name="bookmark23"/>
      <w:r>
        <w:rPr>
          <w:lang w:val="cs-CZ" w:eastAsia="cs-CZ" w:bidi="cs-CZ"/>
          <w:w w:val="100"/>
          <w:spacing w:val="0"/>
          <w:color w:val="000000"/>
          <w:position w:val="0"/>
        </w:rPr>
        <w:t>Článek III.</w:t>
      </w:r>
      <w:bookmarkEnd w:id="23"/>
    </w:p>
    <w:p>
      <w:pPr>
        <w:pStyle w:val="Style85"/>
        <w:widowControl w:val="0"/>
        <w:keepNext w:val="0"/>
        <w:keepLines w:val="0"/>
        <w:shd w:val="clear" w:color="auto" w:fill="auto"/>
        <w:bidi w:val="0"/>
        <w:jc w:val="left"/>
        <w:spacing w:before="0" w:after="0" w:line="278" w:lineRule="exact"/>
        <w:ind w:left="4420" w:right="0" w:firstLine="0"/>
      </w:pPr>
      <w:r>
        <w:rPr>
          <w:lang w:val="cs-CZ" w:eastAsia="cs-CZ" w:bidi="cs-CZ"/>
          <w:w w:val="100"/>
          <w:spacing w:val="0"/>
          <w:color w:val="000000"/>
          <w:position w:val="0"/>
        </w:rPr>
        <w:t>Specifikace díla</w:t>
      </w:r>
    </w:p>
    <w:p>
      <w:pPr>
        <w:pStyle w:val="Style20"/>
        <w:numPr>
          <w:ilvl w:val="0"/>
          <w:numId w:val="13"/>
        </w:numPr>
        <w:tabs>
          <w:tab w:leader="none" w:pos="964" w:val="left"/>
        </w:tabs>
        <w:widowControl w:val="0"/>
        <w:keepNext w:val="0"/>
        <w:keepLines w:val="0"/>
        <w:shd w:val="clear" w:color="auto" w:fill="auto"/>
        <w:bidi w:val="0"/>
        <w:spacing w:before="0" w:after="244" w:line="278" w:lineRule="exact"/>
        <w:ind w:left="400" w:right="0" w:firstLine="0"/>
      </w:pPr>
      <w:r>
        <w:rPr>
          <w:lang w:val="cs-CZ" w:eastAsia="cs-CZ" w:bidi="cs-CZ"/>
          <w:w w:val="100"/>
          <w:spacing w:val="0"/>
          <w:color w:val="000000"/>
          <w:position w:val="0"/>
        </w:rPr>
        <w:t>Předmětem této Smlouvy je "[Bude doplněno před uzavřením smlouvy]" .</w:t>
      </w:r>
    </w:p>
    <w:p>
      <w:pPr>
        <w:pStyle w:val="Style20"/>
        <w:numPr>
          <w:ilvl w:val="0"/>
          <w:numId w:val="13"/>
        </w:numPr>
        <w:tabs>
          <w:tab w:leader="none" w:pos="964"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Předmětem díla je provedení všech činností, prací a dodávek obsažených v projektové dokumentaci pro provedení stavby s názvem „"[Bude doplněno před uzavřením smlouvy]" “, kterou zpracoval "[Bude doplněno před uzavřením smlouvy]" , v soupise stavebních prací, dodávek a služeb s výkazem výměr k této projektové dokumentaci, který tvoří přílohu této Smlouvy, na následující stavební objekty:</w:t>
      </w:r>
    </w:p>
    <w:p>
      <w:pPr>
        <w:pStyle w:val="Style20"/>
        <w:numPr>
          <w:ilvl w:val="0"/>
          <w:numId w:val="15"/>
        </w:numPr>
        <w:tabs>
          <w:tab w:leader="none" w:pos="1260" w:val="left"/>
        </w:tabs>
        <w:widowControl w:val="0"/>
        <w:keepNext w:val="0"/>
        <w:keepLines w:val="0"/>
        <w:shd w:val="clear" w:color="auto" w:fill="auto"/>
        <w:bidi w:val="0"/>
        <w:spacing w:before="0" w:after="0" w:line="274" w:lineRule="exact"/>
        <w:ind w:left="540" w:right="0" w:firstLine="0"/>
      </w:pPr>
      <w:r>
        <w:rPr>
          <w:lang w:val="cs-CZ" w:eastAsia="cs-CZ" w:bidi="cs-CZ"/>
          <w:w w:val="100"/>
          <w:spacing w:val="0"/>
          <w:color w:val="000000"/>
          <w:position w:val="0"/>
        </w:rPr>
        <w:t>SO "[Bude doplněno před uzavřením smlouvy]"</w:t>
      </w:r>
    </w:p>
    <w:p>
      <w:pPr>
        <w:pStyle w:val="Style20"/>
        <w:numPr>
          <w:ilvl w:val="0"/>
          <w:numId w:val="15"/>
        </w:numPr>
        <w:tabs>
          <w:tab w:leader="none" w:pos="1260" w:val="left"/>
        </w:tabs>
        <w:widowControl w:val="0"/>
        <w:keepNext w:val="0"/>
        <w:keepLines w:val="0"/>
        <w:shd w:val="clear" w:color="auto" w:fill="auto"/>
        <w:bidi w:val="0"/>
        <w:spacing w:before="0" w:after="240" w:line="274" w:lineRule="exact"/>
        <w:ind w:left="540" w:right="0" w:firstLine="0"/>
      </w:pPr>
      <w:r>
        <w:rPr>
          <w:lang w:val="cs-CZ" w:eastAsia="cs-CZ" w:bidi="cs-CZ"/>
          <w:w w:val="100"/>
          <w:spacing w:val="0"/>
          <w:color w:val="000000"/>
          <w:position w:val="0"/>
        </w:rPr>
        <w:t>SO "[Bude doplněno před uzavřením smlouvy]"</w:t>
      </w:r>
    </w:p>
    <w:p>
      <w:pPr>
        <w:pStyle w:val="Style20"/>
        <w:numPr>
          <w:ilvl w:val="0"/>
          <w:numId w:val="13"/>
        </w:numPr>
        <w:tabs>
          <w:tab w:leader="none" w:pos="964"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Předmětem díla je provedení všech činností, prací, dodávek a služeb obsažených v nabídce Zhotovitele, která byla podána na základě zadávacích podmínek obsahujících zejména projektovou dokumentaci pro provedení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w:t>
      </w:r>
      <w:r>
        <w:br w:type="page"/>
      </w:r>
    </w:p>
    <w:p>
      <w:pPr>
        <w:pStyle w:val="Style20"/>
        <w:widowControl w:val="0"/>
        <w:keepNext w:val="0"/>
        <w:keepLines w:val="0"/>
        <w:shd w:val="clear" w:color="auto" w:fill="auto"/>
        <w:bidi w:val="0"/>
        <w:spacing w:before="0" w:after="210" w:line="220" w:lineRule="exact"/>
        <w:ind w:left="400" w:right="0" w:firstLine="0"/>
      </w:pPr>
      <w:r>
        <w:rPr>
          <w:lang w:val="cs-CZ" w:eastAsia="cs-CZ" w:bidi="cs-CZ"/>
          <w:w w:val="100"/>
          <w:spacing w:val="0"/>
          <w:color w:val="000000"/>
          <w:position w:val="0"/>
        </w:rPr>
        <w:t>díla dané povahy třeba.</w:t>
      </w:r>
    </w:p>
    <w:p>
      <w:pPr>
        <w:pStyle w:val="Style20"/>
        <w:numPr>
          <w:ilvl w:val="0"/>
          <w:numId w:val="13"/>
        </w:numPr>
        <w:tabs>
          <w:tab w:leader="none" w:pos="966"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pPr>
        <w:pStyle w:val="Style20"/>
        <w:numPr>
          <w:ilvl w:val="0"/>
          <w:numId w:val="13"/>
        </w:numPr>
        <w:tabs>
          <w:tab w:leader="none" w:pos="966" w:val="left"/>
        </w:tabs>
        <w:widowControl w:val="0"/>
        <w:keepNext w:val="0"/>
        <w:keepLines w:val="0"/>
        <w:shd w:val="clear" w:color="auto" w:fill="auto"/>
        <w:bidi w:val="0"/>
        <w:spacing w:before="0" w:after="480" w:line="274" w:lineRule="exact"/>
        <w:ind w:left="400" w:right="300" w:firstLine="0"/>
      </w:pPr>
      <w:r>
        <w:rPr>
          <w:lang w:val="cs-CZ" w:eastAsia="cs-CZ" w:bidi="cs-CZ"/>
          <w:w w:val="100"/>
          <w:spacing w:val="0"/>
          <w:color w:val="000000"/>
          <w:position w:val="0"/>
        </w:rPr>
        <w:t>Všechny povrchy, konstrukce, venkovní plochy apod. poškozené v důsledku stavební činnosti budou po provedení prací uvedeny Zhotovitelem do původního stavu, v případě zničení budou Zhotovitelem nahrazeny novými.</w:t>
      </w:r>
    </w:p>
    <w:p>
      <w:pPr>
        <w:pStyle w:val="Style92"/>
        <w:widowControl w:val="0"/>
        <w:keepNext/>
        <w:keepLines/>
        <w:shd w:val="clear" w:color="auto" w:fill="auto"/>
        <w:bidi w:val="0"/>
        <w:spacing w:before="0" w:after="0" w:line="274" w:lineRule="exact"/>
        <w:ind w:left="0" w:right="100" w:firstLine="0"/>
      </w:pPr>
      <w:bookmarkStart w:id="24" w:name="bookmark24"/>
      <w:r>
        <w:rPr>
          <w:lang w:val="cs-CZ" w:eastAsia="cs-CZ" w:bidi="cs-CZ"/>
          <w:w w:val="100"/>
          <w:spacing w:val="0"/>
          <w:color w:val="000000"/>
          <w:position w:val="0"/>
        </w:rPr>
        <w:t>Článek IV.</w:t>
      </w:r>
      <w:bookmarkEnd w:id="24"/>
    </w:p>
    <w:p>
      <w:pPr>
        <w:pStyle w:val="Style85"/>
        <w:widowControl w:val="0"/>
        <w:keepNext w:val="0"/>
        <w:keepLines w:val="0"/>
        <w:shd w:val="clear" w:color="auto" w:fill="auto"/>
        <w:bidi w:val="0"/>
        <w:spacing w:before="0" w:after="0" w:line="274" w:lineRule="exact"/>
        <w:ind w:left="0" w:right="100" w:firstLine="0"/>
      </w:pPr>
      <w:r>
        <w:rPr>
          <w:lang w:val="cs-CZ" w:eastAsia="cs-CZ" w:bidi="cs-CZ"/>
          <w:w w:val="100"/>
          <w:spacing w:val="0"/>
          <w:color w:val="000000"/>
          <w:position w:val="0"/>
        </w:rPr>
        <w:t>Doba plnění</w:t>
      </w:r>
    </w:p>
    <w:p>
      <w:pPr>
        <w:pStyle w:val="Style20"/>
        <w:numPr>
          <w:ilvl w:val="0"/>
          <w:numId w:val="17"/>
        </w:numPr>
        <w:tabs>
          <w:tab w:leader="none" w:pos="966" w:val="left"/>
        </w:tabs>
        <w:widowControl w:val="0"/>
        <w:keepNext w:val="0"/>
        <w:keepLines w:val="0"/>
        <w:shd w:val="clear" w:color="auto" w:fill="auto"/>
        <w:bidi w:val="0"/>
        <w:spacing w:before="0" w:after="103" w:line="274" w:lineRule="exact"/>
        <w:ind w:left="400" w:right="0" w:firstLine="0"/>
      </w:pPr>
      <w:r>
        <w:rPr>
          <w:lang w:val="cs-CZ" w:eastAsia="cs-CZ" w:bidi="cs-CZ"/>
          <w:w w:val="100"/>
          <w:spacing w:val="0"/>
          <w:color w:val="000000"/>
          <w:position w:val="0"/>
        </w:rPr>
        <w:t>Zhotovitel se zavazuje řádně a včas provést dílo v těchto termínech plnění:</w:t>
      </w:r>
    </w:p>
    <w:p>
      <w:pPr>
        <w:pStyle w:val="Style85"/>
        <w:numPr>
          <w:ilvl w:val="0"/>
          <w:numId w:val="19"/>
        </w:numPr>
        <w:tabs>
          <w:tab w:leader="none" w:pos="1347" w:val="left"/>
        </w:tabs>
        <w:widowControl w:val="0"/>
        <w:keepNext w:val="0"/>
        <w:keepLines w:val="0"/>
        <w:shd w:val="clear" w:color="auto" w:fill="auto"/>
        <w:bidi w:val="0"/>
        <w:jc w:val="both"/>
        <w:spacing w:before="0" w:after="145" w:line="220" w:lineRule="exact"/>
        <w:ind w:left="1340" w:right="0"/>
      </w:pPr>
      <w:r>
        <w:rPr>
          <w:rStyle w:val="CharStyle94"/>
          <w:b w:val="0"/>
          <w:bCs w:val="0"/>
        </w:rPr>
        <w:t xml:space="preserve">zahájení realizace stavby: </w:t>
      </w:r>
      <w:r>
        <w:rPr>
          <w:lang w:val="cs-CZ" w:eastAsia="cs-CZ" w:bidi="cs-CZ"/>
          <w:w w:val="100"/>
          <w:spacing w:val="0"/>
          <w:color w:val="000000"/>
          <w:position w:val="0"/>
        </w:rPr>
        <w:t>dnem předání a převzetí staveniště</w:t>
      </w:r>
    </w:p>
    <w:p>
      <w:pPr>
        <w:pStyle w:val="Style20"/>
        <w:numPr>
          <w:ilvl w:val="0"/>
          <w:numId w:val="19"/>
        </w:numPr>
        <w:tabs>
          <w:tab w:leader="none" w:pos="1361" w:val="left"/>
        </w:tabs>
        <w:widowControl w:val="0"/>
        <w:keepNext w:val="0"/>
        <w:keepLines w:val="0"/>
        <w:shd w:val="clear" w:color="auto" w:fill="auto"/>
        <w:bidi w:val="0"/>
        <w:spacing w:before="0" w:after="60" w:line="274" w:lineRule="exact"/>
        <w:ind w:left="1340" w:right="300"/>
      </w:pPr>
      <w:r>
        <w:rPr>
          <w:lang w:val="cs-CZ" w:eastAsia="cs-CZ" w:bidi="cs-CZ"/>
          <w:w w:val="100"/>
          <w:spacing w:val="0"/>
          <w:color w:val="000000"/>
          <w:position w:val="0"/>
        </w:rPr>
        <w:t xml:space="preserve">uvedení celé stavby do užívání ve smyslu čl. XII. obchodních podmínek (dále i „OP“): </w:t>
      </w:r>
      <w:r>
        <w:rPr>
          <w:rStyle w:val="CharStyle87"/>
        </w:rPr>
        <w:t xml:space="preserve">do "[Bude doplněno před uzavřením smlouvy]” </w:t>
      </w:r>
      <w:r>
        <w:rPr>
          <w:lang w:val="cs-CZ" w:eastAsia="cs-CZ" w:bidi="cs-CZ"/>
          <w:w w:val="100"/>
          <w:spacing w:val="0"/>
          <w:color w:val="000000"/>
          <w:position w:val="0"/>
        </w:rPr>
        <w:t>od předání a převzetí staveniště</w:t>
      </w:r>
    </w:p>
    <w:p>
      <w:pPr>
        <w:pStyle w:val="Style20"/>
        <w:numPr>
          <w:ilvl w:val="0"/>
          <w:numId w:val="19"/>
        </w:numPr>
        <w:tabs>
          <w:tab w:leader="none" w:pos="1361" w:val="left"/>
        </w:tabs>
        <w:widowControl w:val="0"/>
        <w:keepNext w:val="0"/>
        <w:keepLines w:val="0"/>
        <w:shd w:val="clear" w:color="auto" w:fill="auto"/>
        <w:bidi w:val="0"/>
        <w:spacing w:before="0" w:after="60" w:line="274" w:lineRule="exact"/>
        <w:ind w:left="1340" w:right="300"/>
      </w:pPr>
      <w:r>
        <w:rPr>
          <w:lang w:val="cs-CZ" w:eastAsia="cs-CZ" w:bidi="cs-CZ"/>
          <w:w w:val="100"/>
          <w:spacing w:val="0"/>
          <w:color w:val="000000"/>
          <w:position w:val="0"/>
        </w:rPr>
        <w:t xml:space="preserve">dokončení díla vč. předání kompletní dokladové části Objednateli: </w:t>
      </w:r>
      <w:r>
        <w:rPr>
          <w:rStyle w:val="CharStyle87"/>
        </w:rPr>
        <w:t xml:space="preserve">do 1 měsíce </w:t>
      </w:r>
      <w:r>
        <w:rPr>
          <w:lang w:val="cs-CZ" w:eastAsia="cs-CZ" w:bidi="cs-CZ"/>
          <w:w w:val="100"/>
          <w:spacing w:val="0"/>
          <w:color w:val="000000"/>
          <w:position w:val="0"/>
        </w:rPr>
        <w:t>od uvedení celé stavby do užívání dle bodu b) (vyjma geometrického plánu)</w:t>
      </w:r>
    </w:p>
    <w:p>
      <w:pPr>
        <w:pStyle w:val="Style20"/>
        <w:numPr>
          <w:ilvl w:val="0"/>
          <w:numId w:val="19"/>
        </w:numPr>
        <w:tabs>
          <w:tab w:leader="none" w:pos="1361" w:val="left"/>
        </w:tabs>
        <w:widowControl w:val="0"/>
        <w:keepNext w:val="0"/>
        <w:keepLines w:val="0"/>
        <w:shd w:val="clear" w:color="auto" w:fill="auto"/>
        <w:bidi w:val="0"/>
        <w:spacing w:before="0" w:after="60" w:line="274" w:lineRule="exact"/>
        <w:ind w:left="1340" w:right="300"/>
      </w:pPr>
      <w:r>
        <w:rPr>
          <w:lang w:val="cs-CZ" w:eastAsia="cs-CZ" w:bidi="cs-CZ"/>
          <w:w w:val="100"/>
          <w:spacing w:val="0"/>
          <w:color w:val="000000"/>
          <w:position w:val="0"/>
        </w:rPr>
        <w:t xml:space="preserve">předání a převzetí ověřeného geometrického plánu: </w:t>
      </w:r>
      <w:r>
        <w:rPr>
          <w:rStyle w:val="CharStyle87"/>
        </w:rPr>
        <w:t xml:space="preserve">do 3 měsíců </w:t>
      </w:r>
      <w:r>
        <w:rPr>
          <w:lang w:val="cs-CZ" w:eastAsia="cs-CZ" w:bidi="cs-CZ"/>
          <w:w w:val="100"/>
          <w:spacing w:val="0"/>
          <w:color w:val="000000"/>
          <w:position w:val="0"/>
        </w:rPr>
        <w:t>od uvedení celé stavby do užívání dle bodu b).</w:t>
      </w:r>
    </w:p>
    <w:p>
      <w:pPr>
        <w:pStyle w:val="Style20"/>
        <w:numPr>
          <w:ilvl w:val="0"/>
          <w:numId w:val="17"/>
        </w:numPr>
        <w:tabs>
          <w:tab w:leader="none" w:pos="966"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je povinen realizovat práce dle harmonogramu realizace díla. Harmonogram realizace díla je zpracován po týdnech a tvoří součást smlouvy.</w:t>
      </w:r>
    </w:p>
    <w:p>
      <w:pPr>
        <w:pStyle w:val="Style20"/>
        <w:numPr>
          <w:ilvl w:val="0"/>
          <w:numId w:val="17"/>
        </w:numPr>
        <w:tabs>
          <w:tab w:leader="none" w:pos="966"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 xml:space="preserve">Objednatel je povinen předat a Zhotovitel převzít staveniště (nebo jeho ucelenou část) v termínu do </w:t>
      </w:r>
      <w:r>
        <w:rPr>
          <w:rStyle w:val="CharStyle87"/>
        </w:rPr>
        <w:t>15 kalendářních dnů ode dne účinnosti této Smlouvy</w:t>
      </w:r>
      <w:r>
        <w:rPr>
          <w:lang w:val="cs-CZ" w:eastAsia="cs-CZ" w:bidi="cs-CZ"/>
          <w:w w:val="100"/>
          <w:spacing w:val="0"/>
          <w:color w:val="000000"/>
          <w:position w:val="0"/>
        </w:rPr>
        <w:t>, včetně volného přístupu k jednotlivým objektům tak, aby Zhotovitel mohl zahájit práce a plynule v nich pokračovat.</w:t>
      </w:r>
    </w:p>
    <w:p>
      <w:pPr>
        <w:pStyle w:val="Style20"/>
        <w:numPr>
          <w:ilvl w:val="0"/>
          <w:numId w:val="17"/>
        </w:numPr>
        <w:tabs>
          <w:tab w:leader="none" w:pos="966" w:val="left"/>
        </w:tabs>
        <w:widowControl w:val="0"/>
        <w:keepNext w:val="0"/>
        <w:keepLines w:val="0"/>
        <w:shd w:val="clear" w:color="auto" w:fill="auto"/>
        <w:bidi w:val="0"/>
        <w:spacing w:before="0" w:after="480" w:line="274" w:lineRule="exact"/>
        <w:ind w:left="400" w:right="300" w:firstLine="0"/>
      </w:pPr>
      <w:r>
        <w:rPr>
          <w:lang w:val="cs-CZ" w:eastAsia="cs-CZ" w:bidi="cs-CZ"/>
          <w:w w:val="100"/>
          <w:spacing w:val="0"/>
          <w:color w:val="000000"/>
          <w:position w:val="0"/>
        </w:rPr>
        <w:t xml:space="preserve">Pokud Zhotovitel nezahájí realizaci díla </w:t>
      </w:r>
      <w:r>
        <w:rPr>
          <w:rStyle w:val="CharStyle87"/>
        </w:rPr>
        <w:t xml:space="preserve">do 15 kalendářních dnů </w:t>
      </w:r>
      <w:r>
        <w:rPr>
          <w:lang w:val="cs-CZ" w:eastAsia="cs-CZ" w:bidi="cs-CZ"/>
          <w:w w:val="100"/>
          <w:spacing w:val="0"/>
          <w:color w:val="000000"/>
          <w:position w:val="0"/>
        </w:rPr>
        <w:t>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92"/>
        <w:widowControl w:val="0"/>
        <w:keepNext/>
        <w:keepLines/>
        <w:shd w:val="clear" w:color="auto" w:fill="auto"/>
        <w:bidi w:val="0"/>
        <w:spacing w:before="0" w:after="0" w:line="274" w:lineRule="exact"/>
        <w:ind w:left="0" w:right="100" w:firstLine="0"/>
      </w:pPr>
      <w:bookmarkStart w:id="25" w:name="bookmark25"/>
      <w:r>
        <w:rPr>
          <w:lang w:val="cs-CZ" w:eastAsia="cs-CZ" w:bidi="cs-CZ"/>
          <w:w w:val="100"/>
          <w:spacing w:val="0"/>
          <w:color w:val="000000"/>
          <w:position w:val="0"/>
        </w:rPr>
        <w:t>Článek V.</w:t>
      </w:r>
      <w:bookmarkEnd w:id="25"/>
    </w:p>
    <w:p>
      <w:pPr>
        <w:pStyle w:val="Style85"/>
        <w:widowControl w:val="0"/>
        <w:keepNext w:val="0"/>
        <w:keepLines w:val="0"/>
        <w:shd w:val="clear" w:color="auto" w:fill="auto"/>
        <w:bidi w:val="0"/>
        <w:spacing w:before="0" w:after="0" w:line="274" w:lineRule="exact"/>
        <w:ind w:left="0" w:right="100" w:firstLine="0"/>
      </w:pPr>
      <w:r>
        <w:rPr>
          <w:lang w:val="cs-CZ" w:eastAsia="cs-CZ" w:bidi="cs-CZ"/>
          <w:w w:val="100"/>
          <w:spacing w:val="0"/>
          <w:color w:val="000000"/>
          <w:position w:val="0"/>
        </w:rPr>
        <w:t>Místo provádění díla</w:t>
      </w:r>
    </w:p>
    <w:p>
      <w:pPr>
        <w:pStyle w:val="Style20"/>
        <w:numPr>
          <w:ilvl w:val="0"/>
          <w:numId w:val="21"/>
        </w:numPr>
        <w:tabs>
          <w:tab w:leader="none" w:pos="966" w:val="left"/>
        </w:tabs>
        <w:widowControl w:val="0"/>
        <w:keepNext w:val="0"/>
        <w:keepLines w:val="0"/>
        <w:shd w:val="clear" w:color="auto" w:fill="auto"/>
        <w:bidi w:val="0"/>
        <w:spacing w:before="0" w:after="480" w:line="274" w:lineRule="exact"/>
        <w:ind w:left="400" w:right="300" w:firstLine="0"/>
      </w:pPr>
      <w:r>
        <w:rPr>
          <w:lang w:val="cs-CZ" w:eastAsia="cs-CZ" w:bidi="cs-CZ"/>
          <w:w w:val="100"/>
          <w:spacing w:val="0"/>
          <w:color w:val="000000"/>
          <w:position w:val="0"/>
        </w:rPr>
        <w:t>Místo provádění díla jako prostor staveniště je blíže specifikováno v projektové dokumentaci, viz odst. 3.2. smlouvy.</w:t>
      </w:r>
    </w:p>
    <w:p>
      <w:pPr>
        <w:pStyle w:val="Style92"/>
        <w:widowControl w:val="0"/>
        <w:keepNext/>
        <w:keepLines/>
        <w:shd w:val="clear" w:color="auto" w:fill="auto"/>
        <w:bidi w:val="0"/>
        <w:spacing w:before="0" w:after="0" w:line="274" w:lineRule="exact"/>
        <w:ind w:left="0" w:right="100" w:firstLine="0"/>
      </w:pPr>
      <w:bookmarkStart w:id="26" w:name="bookmark26"/>
      <w:r>
        <w:rPr>
          <w:lang w:val="cs-CZ" w:eastAsia="cs-CZ" w:bidi="cs-CZ"/>
          <w:w w:val="100"/>
          <w:spacing w:val="0"/>
          <w:color w:val="000000"/>
          <w:position w:val="0"/>
        </w:rPr>
        <w:t>Článek VI.</w:t>
      </w:r>
      <w:bookmarkEnd w:id="26"/>
    </w:p>
    <w:p>
      <w:pPr>
        <w:pStyle w:val="Style85"/>
        <w:widowControl w:val="0"/>
        <w:keepNext w:val="0"/>
        <w:keepLines w:val="0"/>
        <w:shd w:val="clear" w:color="auto" w:fill="auto"/>
        <w:bidi w:val="0"/>
        <w:spacing w:before="0" w:after="0" w:line="274" w:lineRule="exact"/>
        <w:ind w:left="0" w:right="100" w:firstLine="0"/>
      </w:pPr>
      <w:r>
        <w:rPr>
          <w:lang w:val="cs-CZ" w:eastAsia="cs-CZ" w:bidi="cs-CZ"/>
          <w:w w:val="100"/>
          <w:spacing w:val="0"/>
          <w:color w:val="000000"/>
          <w:position w:val="0"/>
        </w:rPr>
        <w:t>Cena díla</w:t>
      </w:r>
    </w:p>
    <w:p>
      <w:pPr>
        <w:pStyle w:val="Style20"/>
        <w:numPr>
          <w:ilvl w:val="0"/>
          <w:numId w:val="23"/>
        </w:numPr>
        <w:tabs>
          <w:tab w:leader="none" w:pos="966"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Celková cena díla dle této Smlouvy je stanovena na základě podané nabídky v rámci výše uvedeného zadávacího řízení ve výši:</w:t>
      </w:r>
    </w:p>
    <w:p>
      <w:pPr>
        <w:pStyle w:val="Style85"/>
        <w:widowControl w:val="0"/>
        <w:keepNext w:val="0"/>
        <w:keepLines w:val="0"/>
        <w:shd w:val="clear" w:color="auto" w:fill="auto"/>
        <w:bidi w:val="0"/>
        <w:jc w:val="right"/>
        <w:spacing w:before="0" w:after="0" w:line="274" w:lineRule="exact"/>
        <w:ind w:left="0" w:right="3420" w:firstLine="0"/>
      </w:pPr>
      <w:r>
        <w:rPr>
          <w:lang w:val="cs-CZ" w:eastAsia="cs-CZ" w:bidi="cs-CZ"/>
          <w:w w:val="100"/>
          <w:spacing w:val="0"/>
          <w:color w:val="000000"/>
          <w:position w:val="0"/>
        </w:rPr>
        <w:t xml:space="preserve">"[Bude doplněno před uzavřením smlouvy]" Kč bez DPH "[Bude doplněno před uzavřením smlouvy]" DPH 21 </w:t>
      </w:r>
      <w:r>
        <w:rPr>
          <w:rStyle w:val="CharStyle95"/>
          <w:b/>
          <w:bCs/>
        </w:rPr>
        <w:t>%</w:t>
      </w:r>
    </w:p>
    <w:p>
      <w:pPr>
        <w:pStyle w:val="Style85"/>
        <w:widowControl w:val="0"/>
        <w:keepNext w:val="0"/>
        <w:keepLines w:val="0"/>
        <w:shd w:val="clear" w:color="auto" w:fill="auto"/>
        <w:bidi w:val="0"/>
        <w:jc w:val="right"/>
        <w:spacing w:before="0" w:after="240" w:line="274" w:lineRule="exact"/>
        <w:ind w:left="0" w:right="3420" w:firstLine="0"/>
      </w:pPr>
      <w:r>
        <w:rPr>
          <w:lang w:val="cs-CZ" w:eastAsia="cs-CZ" w:bidi="cs-CZ"/>
          <w:w w:val="100"/>
          <w:spacing w:val="0"/>
          <w:color w:val="000000"/>
          <w:position w:val="0"/>
        </w:rPr>
        <w:t>"[Bude doplněno před uzavřením smlouvy]" včetně DPH</w:t>
      </w:r>
    </w:p>
    <w:p>
      <w:pPr>
        <w:pStyle w:val="Style85"/>
        <w:numPr>
          <w:ilvl w:val="0"/>
          <w:numId w:val="23"/>
        </w:numPr>
        <w:tabs>
          <w:tab w:leader="none" w:pos="962" w:val="left"/>
        </w:tabs>
        <w:widowControl w:val="0"/>
        <w:keepNext w:val="0"/>
        <w:keepLines w:val="0"/>
        <w:shd w:val="clear" w:color="auto" w:fill="auto"/>
        <w:bidi w:val="0"/>
        <w:jc w:val="both"/>
        <w:spacing w:before="0" w:after="240" w:line="274" w:lineRule="exact"/>
        <w:ind w:left="400" w:right="300" w:firstLine="0"/>
      </w:pPr>
      <w:r>
        <w:rPr>
          <w:lang w:val="cs-CZ" w:eastAsia="cs-CZ" w:bidi="cs-CZ"/>
          <w:w w:val="100"/>
          <w:spacing w:val="0"/>
          <w:color w:val="000000"/>
          <w:position w:val="0"/>
        </w:rPr>
        <w:t>Podrobná kalkulace ceny díla včetně jednotkových cen je uvedena v soupisu stavebních prací, dodávek a služeb s výkazem výměr, který tvoří přílohu č. 1 této smlouvy.</w:t>
      </w:r>
    </w:p>
    <w:p>
      <w:pPr>
        <w:pStyle w:val="Style85"/>
        <w:numPr>
          <w:ilvl w:val="0"/>
          <w:numId w:val="23"/>
        </w:numPr>
        <w:tabs>
          <w:tab w:leader="none" w:pos="962" w:val="left"/>
        </w:tabs>
        <w:widowControl w:val="0"/>
        <w:keepNext w:val="0"/>
        <w:keepLines w:val="0"/>
        <w:shd w:val="clear" w:color="auto" w:fill="auto"/>
        <w:bidi w:val="0"/>
        <w:jc w:val="both"/>
        <w:spacing w:before="0" w:after="523" w:line="274" w:lineRule="exact"/>
        <w:ind w:left="400" w:right="300" w:firstLine="0"/>
      </w:pPr>
      <w:r>
        <w:rPr>
          <w:lang w:val="cs-CZ" w:eastAsia="cs-CZ" w:bidi="cs-CZ"/>
          <w:w w:val="100"/>
          <w:spacing w:val="0"/>
          <w:color w:val="000000"/>
          <w:position w:val="0"/>
        </w:rP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pPr>
        <w:pStyle w:val="Style92"/>
        <w:widowControl w:val="0"/>
        <w:keepNext/>
        <w:keepLines/>
        <w:shd w:val="clear" w:color="auto" w:fill="auto"/>
        <w:bidi w:val="0"/>
        <w:spacing w:before="0" w:after="8" w:line="220" w:lineRule="exact"/>
        <w:ind w:left="0" w:right="100" w:firstLine="0"/>
      </w:pPr>
      <w:bookmarkStart w:id="27" w:name="bookmark27"/>
      <w:r>
        <w:rPr>
          <w:lang w:val="cs-CZ" w:eastAsia="cs-CZ" w:bidi="cs-CZ"/>
          <w:w w:val="100"/>
          <w:spacing w:val="0"/>
          <w:color w:val="000000"/>
          <w:position w:val="0"/>
        </w:rPr>
        <w:t>Článek VII.</w:t>
      </w:r>
      <w:bookmarkEnd w:id="27"/>
    </w:p>
    <w:p>
      <w:pPr>
        <w:pStyle w:val="Style85"/>
        <w:widowControl w:val="0"/>
        <w:keepNext w:val="0"/>
        <w:keepLines w:val="0"/>
        <w:shd w:val="clear" w:color="auto" w:fill="auto"/>
        <w:bidi w:val="0"/>
        <w:spacing w:before="0" w:after="0" w:line="220" w:lineRule="exact"/>
        <w:ind w:left="0" w:right="100" w:firstLine="0"/>
      </w:pPr>
      <w:r>
        <w:rPr>
          <w:lang w:val="cs-CZ" w:eastAsia="cs-CZ" w:bidi="cs-CZ"/>
          <w:w w:val="100"/>
          <w:spacing w:val="0"/>
          <w:color w:val="000000"/>
          <w:position w:val="0"/>
        </w:rPr>
        <w:t>Smluvní pokuty</w:t>
      </w:r>
    </w:p>
    <w:p>
      <w:pPr>
        <w:pStyle w:val="Style85"/>
        <w:numPr>
          <w:ilvl w:val="0"/>
          <w:numId w:val="25"/>
        </w:numPr>
        <w:tabs>
          <w:tab w:leader="none" w:pos="962" w:val="left"/>
        </w:tabs>
        <w:widowControl w:val="0"/>
        <w:keepNext w:val="0"/>
        <w:keepLines w:val="0"/>
        <w:shd w:val="clear" w:color="auto" w:fill="auto"/>
        <w:bidi w:val="0"/>
        <w:jc w:val="both"/>
        <w:spacing w:before="0" w:after="236" w:line="274" w:lineRule="exact"/>
        <w:ind w:left="400" w:right="300" w:firstLine="0"/>
      </w:pPr>
      <w:r>
        <w:rPr>
          <w:lang w:val="cs-CZ" w:eastAsia="cs-CZ" w:bidi="cs-CZ"/>
          <w:w w:val="100"/>
          <w:spacing w:val="0"/>
          <w:color w:val="000000"/>
          <w:position w:val="0"/>
        </w:rPr>
        <w:t>Pro případ porušení níže uvedených smluvních povinností jsou mezi smluvními stranami sjednány dle § 2048 a násl. OZ níže uvedené smluvní pokuty. Vedle těchto smluvní pokut se však vždy lze domáhat i náhrady škody způsobené porušením té které konkrétní povinnosti utvrzené smluvní pokutou, a to v celém jejím rozsahu. Použití § 2050 OZ se tímto ujednáním vylučuje.</w:t>
      </w:r>
    </w:p>
    <w:p>
      <w:pPr>
        <w:pStyle w:val="Style85"/>
        <w:numPr>
          <w:ilvl w:val="0"/>
          <w:numId w:val="25"/>
        </w:numPr>
        <w:tabs>
          <w:tab w:leader="none" w:pos="962" w:val="left"/>
        </w:tabs>
        <w:widowControl w:val="0"/>
        <w:keepNext w:val="0"/>
        <w:keepLines w:val="0"/>
        <w:shd w:val="clear" w:color="auto" w:fill="auto"/>
        <w:bidi w:val="0"/>
        <w:jc w:val="both"/>
        <w:spacing w:before="0" w:after="244" w:line="278" w:lineRule="exact"/>
        <w:ind w:left="400" w:right="300" w:firstLine="0"/>
      </w:pPr>
      <w:r>
        <w:rPr>
          <w:lang w:val="cs-CZ" w:eastAsia="cs-CZ" w:bidi="cs-CZ"/>
          <w:w w:val="100"/>
          <w:spacing w:val="0"/>
          <w:color w:val="000000"/>
          <w:position w:val="0"/>
        </w:rPr>
        <w:t>Pohledávka Objednatele na zaplacení smluvní pokuty může být započítána s pohledávkou Zhotovitele na zaplacení ceny.</w:t>
      </w:r>
    </w:p>
    <w:p>
      <w:pPr>
        <w:pStyle w:val="Style85"/>
        <w:numPr>
          <w:ilvl w:val="0"/>
          <w:numId w:val="25"/>
        </w:numPr>
        <w:tabs>
          <w:tab w:leader="none" w:pos="962" w:val="left"/>
        </w:tabs>
        <w:widowControl w:val="0"/>
        <w:keepNext w:val="0"/>
        <w:keepLines w:val="0"/>
        <w:shd w:val="clear" w:color="auto" w:fill="auto"/>
        <w:bidi w:val="0"/>
        <w:jc w:val="both"/>
        <w:spacing w:before="0" w:after="240" w:line="274" w:lineRule="exact"/>
        <w:ind w:left="400" w:right="300" w:firstLine="0"/>
      </w:pPr>
      <w:r>
        <w:rPr>
          <w:lang w:val="cs-CZ" w:eastAsia="cs-CZ" w:bidi="cs-CZ"/>
          <w:w w:val="100"/>
          <w:spacing w:val="0"/>
          <w:color w:val="000000"/>
          <w:position w:val="0"/>
        </w:rPr>
        <w:t xml:space="preserve">Zhotovitel je povinen za prodlení se splněním povinnosti řádně předat Objednateli dílo v termínu sjednaném smlouvou zaplatit Objednateli smluvní pokutu ve výši 0,2 </w:t>
      </w:r>
      <w:r>
        <w:rPr>
          <w:rStyle w:val="CharStyle95"/>
          <w:b/>
          <w:bCs/>
        </w:rPr>
        <w:t>%</w:t>
      </w:r>
      <w:r>
        <w:rPr>
          <w:lang w:val="cs-CZ" w:eastAsia="cs-CZ" w:bidi="cs-CZ"/>
          <w:w w:val="100"/>
          <w:spacing w:val="0"/>
          <w:color w:val="000000"/>
          <w:position w:val="0"/>
        </w:rPr>
        <w:t xml:space="preserve">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smluvní pokutu ve výši 0,1 % z celkové ceny díla dle Smlouvy, a to za každý další započatý den prodlení.</w:t>
      </w:r>
    </w:p>
    <w:p>
      <w:pPr>
        <w:pStyle w:val="Style85"/>
        <w:numPr>
          <w:ilvl w:val="0"/>
          <w:numId w:val="25"/>
        </w:numPr>
        <w:tabs>
          <w:tab w:leader="none" w:pos="962" w:val="left"/>
        </w:tabs>
        <w:widowControl w:val="0"/>
        <w:keepNext w:val="0"/>
        <w:keepLines w:val="0"/>
        <w:shd w:val="clear" w:color="auto" w:fill="auto"/>
        <w:bidi w:val="0"/>
        <w:jc w:val="both"/>
        <w:spacing w:before="0" w:after="240" w:line="274" w:lineRule="exact"/>
        <w:ind w:left="400" w:right="30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85"/>
        <w:numPr>
          <w:ilvl w:val="0"/>
          <w:numId w:val="25"/>
        </w:numPr>
        <w:tabs>
          <w:tab w:leader="none" w:pos="962" w:val="left"/>
        </w:tabs>
        <w:widowControl w:val="0"/>
        <w:keepNext w:val="0"/>
        <w:keepLines w:val="0"/>
        <w:shd w:val="clear" w:color="auto" w:fill="auto"/>
        <w:bidi w:val="0"/>
        <w:jc w:val="both"/>
        <w:spacing w:before="0" w:after="240" w:line="274" w:lineRule="exact"/>
        <w:ind w:left="400" w:right="300" w:firstLine="0"/>
      </w:pPr>
      <w:r>
        <w:rPr>
          <w:lang w:val="cs-CZ" w:eastAsia="cs-CZ" w:bidi="cs-CZ"/>
          <w:w w:val="100"/>
          <w:spacing w:val="0"/>
          <w:color w:val="000000"/>
          <w:position w:val="0"/>
        </w:rPr>
        <w:t>Pokud Zhotovitel nenastoupí ve sjednaném termínu k odstraňování reklamované vady (případně vad), je povinen zaplatit Objednateli smluvní pokutu ve výši 1.000,- Kč za každou reklamovanou vadu, na jej 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85"/>
        <w:numPr>
          <w:ilvl w:val="0"/>
          <w:numId w:val="25"/>
        </w:numPr>
        <w:tabs>
          <w:tab w:leader="none" w:pos="962" w:val="left"/>
        </w:tabs>
        <w:widowControl w:val="0"/>
        <w:keepNext w:val="0"/>
        <w:keepLines w:val="0"/>
        <w:shd w:val="clear" w:color="auto" w:fill="auto"/>
        <w:bidi w:val="0"/>
        <w:jc w:val="both"/>
        <w:spacing w:before="0" w:after="240" w:line="274" w:lineRule="exact"/>
        <w:ind w:left="400" w:right="300" w:firstLine="0"/>
      </w:pPr>
      <w:r>
        <w:rPr>
          <w:lang w:val="cs-CZ" w:eastAsia="cs-CZ" w:bidi="cs-CZ"/>
          <w:w w:val="100"/>
          <w:spacing w:val="0"/>
          <w:color w:val="000000"/>
          <w:position w:val="0"/>
        </w:rPr>
        <w:t xml:space="preserve">Pokud Zhotovitel neodstraní reklamovanou vadu ve sjednaném termínu, je povinen zaplatit Objednateli smluvní pokutu ve výši 1.000,- Kč za každou reklamovanou vadu, kterou neodstraní řádně a včas, a to za každý den prodlení. Označil-li Objednatel v reklamaci, že se </w:t>
      </w:r>
      <w:r>
        <w:rPr>
          <w:rStyle w:val="CharStyle21"/>
          <w:b w:val="0"/>
          <w:bCs w:val="0"/>
        </w:rPr>
        <w:t>jedná o vadu, která brání řádnému užívání díla, případně hrozí nebezpečí škody velkého rozsahu (havárie), sjednávají obě smluvní strany smluvní pokuty ve dvojnásobné výši.</w:t>
      </w:r>
    </w:p>
    <w:p>
      <w:pPr>
        <w:pStyle w:val="Style20"/>
        <w:numPr>
          <w:ilvl w:val="0"/>
          <w:numId w:val="25"/>
        </w:numPr>
        <w:tabs>
          <w:tab w:leader="none" w:pos="969" w:val="left"/>
        </w:tabs>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V případě, že Zhotovitel bude v prodlení s předáním dokladů dle čl. VIII., bod 8.3 a čl.</w:t>
      </w:r>
    </w:p>
    <w:p>
      <w:pPr>
        <w:pStyle w:val="Style20"/>
        <w:numPr>
          <w:ilvl w:val="0"/>
          <w:numId w:val="27"/>
        </w:numPr>
        <w:tabs>
          <w:tab w:leader="none" w:pos="971"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 bod 19.1, 19.2., 19.3., 19.5. a 19.6. obchodních podmínek, tj. nepředloží nebo nepředá Objednateli příslušné doklady dokladující splnění povinnosti Zhotovitele v těchto výše uvedených ustanoveních obchodních podmínek, je povinen zaplatit Objednateli smluvní pokutu ve výši 1.000,- Kč za každé jednotlivé porušení povinnosti dle těchto výše uvedených bodů za každý započatý den prodlení až do splnění této povinnosti.</w:t>
      </w:r>
    </w:p>
    <w:p>
      <w:pPr>
        <w:pStyle w:val="Style20"/>
        <w:numPr>
          <w:ilvl w:val="0"/>
          <w:numId w:val="25"/>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20"/>
        <w:numPr>
          <w:ilvl w:val="0"/>
          <w:numId w:val="25"/>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anebo nedelegoval na toto jednání jiného odpovědného zástupce.</w:t>
      </w:r>
    </w:p>
    <w:p>
      <w:pPr>
        <w:pStyle w:val="Style20"/>
        <w:numPr>
          <w:ilvl w:val="0"/>
          <w:numId w:val="25"/>
        </w:numPr>
        <w:tabs>
          <w:tab w:leader="none" w:pos="969"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V případě, že Zhotovitel dle čl. III bod 3.2. obchodních podmínek do 5 pracovních dnů od vzniklé změny neprovede a nepředá Objednateli časově a věcně aktualizovaný harmonogram stavebních prací, je povinen uhradit Objednateli smluvní pokutu ve výši</w:t>
      </w:r>
    </w:p>
    <w:p>
      <w:pPr>
        <w:pStyle w:val="Style20"/>
        <w:numPr>
          <w:ilvl w:val="0"/>
          <w:numId w:val="29"/>
        </w:numPr>
        <w:tabs>
          <w:tab w:leader="none" w:pos="1111"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 Kč za každý případ neprovedení a nepředání Objednateli časově a věcně aktualizovaného harmonogramu.</w:t>
      </w:r>
    </w:p>
    <w:p>
      <w:pPr>
        <w:pStyle w:val="Style20"/>
        <w:numPr>
          <w:ilvl w:val="0"/>
          <w:numId w:val="25"/>
        </w:numPr>
        <w:tabs>
          <w:tab w:leader="none" w:pos="969"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V případě, že Zhotovitel před počátkem technologické přestávky na stavbě nesplní povinnost umístění informační tabule o této skutečnosti, je povinen uhradit Objednateli částku</w:t>
      </w:r>
    </w:p>
    <w:p>
      <w:pPr>
        <w:pStyle w:val="Style20"/>
        <w:numPr>
          <w:ilvl w:val="0"/>
          <w:numId w:val="31"/>
        </w:numPr>
        <w:tabs>
          <w:tab w:leader="none" w:pos="1106" w:val="left"/>
        </w:tabs>
        <w:widowControl w:val="0"/>
        <w:keepNext w:val="0"/>
        <w:keepLines w:val="0"/>
        <w:shd w:val="clear" w:color="auto" w:fill="auto"/>
        <w:bidi w:val="0"/>
        <w:spacing w:before="0" w:after="210" w:line="220" w:lineRule="exact"/>
        <w:ind w:left="400" w:right="0" w:firstLine="0"/>
      </w:pPr>
      <w:r>
        <w:rPr>
          <w:lang w:val="cs-CZ" w:eastAsia="cs-CZ" w:bidi="cs-CZ"/>
          <w:w w:val="100"/>
          <w:spacing w:val="0"/>
          <w:color w:val="000000"/>
          <w:position w:val="0"/>
        </w:rPr>
        <w:t>- Kč za každý započatý den nesplnění této povinnosti.</w:t>
      </w:r>
    </w:p>
    <w:p>
      <w:pPr>
        <w:pStyle w:val="Style20"/>
        <w:numPr>
          <w:ilvl w:val="0"/>
          <w:numId w:val="25"/>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V případě, že Zhotovitel nedodrží termín pro užívání díla před jeho předáním ve smyslu čl. XII obchodních podmínek, je povinen Objednateli uhradit smluvní pokutu ve výši 0,2% z celkové ceny díla bez DPH za každý započatý den za prvních 14 dnů prodlení a od 15. dne smluvní pokutu ve výši 0,1 % z celkové ceny díla bez DPH za každý započatý den, až do splnění této povinnosti.</w:t>
      </w:r>
    </w:p>
    <w:p>
      <w:pPr>
        <w:pStyle w:val="Style20"/>
        <w:numPr>
          <w:ilvl w:val="0"/>
          <w:numId w:val="25"/>
        </w:numPr>
        <w:tabs>
          <w:tab w:leader="none" w:pos="969"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20"/>
        <w:numPr>
          <w:ilvl w:val="0"/>
          <w:numId w:val="25"/>
        </w:numPr>
        <w:tabs>
          <w:tab w:leader="none" w:pos="969"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92"/>
        <w:widowControl w:val="0"/>
        <w:keepNext/>
        <w:keepLines/>
        <w:shd w:val="clear" w:color="auto" w:fill="auto"/>
        <w:bidi w:val="0"/>
        <w:spacing w:before="0" w:after="0" w:line="274" w:lineRule="exact"/>
        <w:ind w:left="0" w:right="100" w:firstLine="0"/>
      </w:pPr>
      <w:bookmarkStart w:id="28" w:name="bookmark28"/>
      <w:r>
        <w:rPr>
          <w:lang w:val="cs-CZ" w:eastAsia="cs-CZ" w:bidi="cs-CZ"/>
          <w:w w:val="100"/>
          <w:spacing w:val="0"/>
          <w:color w:val="000000"/>
          <w:position w:val="0"/>
        </w:rPr>
        <w:t>Článek VIII.</w:t>
      </w:r>
      <w:bookmarkEnd w:id="28"/>
    </w:p>
    <w:p>
      <w:pPr>
        <w:pStyle w:val="Style85"/>
        <w:widowControl w:val="0"/>
        <w:keepNext w:val="0"/>
        <w:keepLines w:val="0"/>
        <w:shd w:val="clear" w:color="auto" w:fill="auto"/>
        <w:bidi w:val="0"/>
        <w:spacing w:before="0" w:after="0" w:line="274" w:lineRule="exact"/>
        <w:ind w:left="0" w:right="100" w:firstLine="0"/>
      </w:pPr>
      <w:r>
        <w:rPr>
          <w:lang w:val="cs-CZ" w:eastAsia="cs-CZ" w:bidi="cs-CZ"/>
          <w:w w:val="100"/>
          <w:spacing w:val="0"/>
          <w:color w:val="000000"/>
          <w:position w:val="0"/>
        </w:rPr>
        <w:t>Další ujednání</w:t>
      </w:r>
    </w:p>
    <w:p>
      <w:pPr>
        <w:pStyle w:val="Style20"/>
        <w:numPr>
          <w:ilvl w:val="0"/>
          <w:numId w:val="33"/>
        </w:numPr>
        <w:tabs>
          <w:tab w:leader="none" w:pos="967"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20"/>
        <w:numPr>
          <w:ilvl w:val="0"/>
          <w:numId w:val="33"/>
        </w:numPr>
        <w:tabs>
          <w:tab w:leader="none" w:pos="967"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pPr>
        <w:pStyle w:val="Style20"/>
        <w:numPr>
          <w:ilvl w:val="0"/>
          <w:numId w:val="33"/>
        </w:numPr>
        <w:tabs>
          <w:tab w:leader="none" w:pos="967" w:val="left"/>
        </w:tabs>
        <w:widowControl w:val="0"/>
        <w:keepNext w:val="0"/>
        <w:keepLines w:val="0"/>
        <w:shd w:val="clear" w:color="auto" w:fill="auto"/>
        <w:bidi w:val="0"/>
        <w:spacing w:before="0" w:after="236" w:line="274" w:lineRule="exact"/>
        <w:ind w:left="400" w:right="300" w:firstLine="0"/>
      </w:pPr>
      <w:r>
        <w:rPr>
          <w:lang w:val="cs-CZ" w:eastAsia="cs-CZ" w:bidi="cs-CZ"/>
          <w:w w:val="100"/>
          <w:spacing w:val="0"/>
          <w:color w:val="000000"/>
          <w:position w:val="0"/>
        </w:rPr>
        <w:t xml:space="preserve">Provedení stavebních prací dle Smlouvy, uvedených v číselníku klasifikace produkce CZ-CPA kód 41 až 43, dle této Smlouvy je pro Objednatele uskutečňováno v rámci jeho hlavní činnosti, která nepodléhá DPH. </w:t>
      </w:r>
      <w:r>
        <w:rPr>
          <w:rStyle w:val="CharStyle87"/>
        </w:rPr>
        <w:t xml:space="preserve">Režim přenesené daňové povinnosti </w:t>
      </w:r>
      <w:r>
        <w:rPr>
          <w:lang w:val="cs-CZ" w:eastAsia="cs-CZ" w:bidi="cs-CZ"/>
          <w:w w:val="100"/>
          <w:spacing w:val="0"/>
          <w:color w:val="000000"/>
          <w:position w:val="0"/>
        </w:rPr>
        <w:t>se na stavební práce dle této Smlouvy nevztahuje.</w:t>
      </w:r>
    </w:p>
    <w:p>
      <w:pPr>
        <w:pStyle w:val="Style20"/>
        <w:numPr>
          <w:ilvl w:val="0"/>
          <w:numId w:val="33"/>
        </w:numPr>
        <w:tabs>
          <w:tab w:leader="none" w:pos="967" w:val="left"/>
        </w:tabs>
        <w:widowControl w:val="0"/>
        <w:keepNext w:val="0"/>
        <w:keepLines w:val="0"/>
        <w:shd w:val="clear" w:color="auto" w:fill="auto"/>
        <w:bidi w:val="0"/>
        <w:spacing w:before="0" w:after="587" w:line="278" w:lineRule="exact"/>
        <w:ind w:left="400" w:right="300" w:firstLine="0"/>
      </w:pPr>
      <w:r>
        <w:rPr>
          <w:lang w:val="cs-CZ" w:eastAsia="cs-CZ" w:bidi="cs-CZ"/>
          <w:w w:val="100"/>
          <w:spacing w:val="0"/>
          <w:color w:val="000000"/>
          <w:position w:val="0"/>
        </w:rPr>
        <w:t>Zhotovitel je oprávněn fakturovat pouze v souladu s touto Smlouvou a OP skutečně provedené, dodané a poskytnuté stavební práce, dodávky a služby.</w:t>
      </w:r>
    </w:p>
    <w:p>
      <w:pPr>
        <w:pStyle w:val="Style92"/>
        <w:widowControl w:val="0"/>
        <w:keepNext/>
        <w:keepLines/>
        <w:shd w:val="clear" w:color="auto" w:fill="auto"/>
        <w:bidi w:val="0"/>
        <w:spacing w:before="0" w:after="3" w:line="220" w:lineRule="exact"/>
        <w:ind w:left="0" w:right="100" w:firstLine="0"/>
      </w:pPr>
      <w:bookmarkStart w:id="29" w:name="bookmark29"/>
      <w:r>
        <w:rPr>
          <w:lang w:val="cs-CZ" w:eastAsia="cs-CZ" w:bidi="cs-CZ"/>
          <w:w w:val="100"/>
          <w:spacing w:val="0"/>
          <w:color w:val="000000"/>
          <w:position w:val="0"/>
        </w:rPr>
        <w:t>Článek IX.</w:t>
      </w:r>
      <w:bookmarkEnd w:id="29"/>
    </w:p>
    <w:p>
      <w:pPr>
        <w:pStyle w:val="Style85"/>
        <w:widowControl w:val="0"/>
        <w:keepNext w:val="0"/>
        <w:keepLines w:val="0"/>
        <w:shd w:val="clear" w:color="auto" w:fill="auto"/>
        <w:bidi w:val="0"/>
        <w:spacing w:before="0" w:after="0" w:line="220" w:lineRule="exact"/>
        <w:ind w:left="0" w:right="100" w:firstLine="0"/>
      </w:pPr>
      <w:r>
        <w:rPr>
          <w:lang w:val="cs-CZ" w:eastAsia="cs-CZ" w:bidi="cs-CZ"/>
          <w:w w:val="100"/>
          <w:spacing w:val="0"/>
          <w:color w:val="000000"/>
          <w:position w:val="0"/>
        </w:rPr>
        <w:t>Obchodní podmínky</w:t>
      </w:r>
    </w:p>
    <w:p>
      <w:pPr>
        <w:pStyle w:val="Style20"/>
        <w:numPr>
          <w:ilvl w:val="0"/>
          <w:numId w:val="35"/>
        </w:numPr>
        <w:tabs>
          <w:tab w:leader="none" w:pos="967" w:val="left"/>
        </w:tabs>
        <w:widowControl w:val="0"/>
        <w:keepNext w:val="0"/>
        <w:keepLines w:val="0"/>
        <w:shd w:val="clear" w:color="auto" w:fill="auto"/>
        <w:bidi w:val="0"/>
        <w:spacing w:before="0" w:after="236" w:line="274" w:lineRule="exact"/>
        <w:ind w:left="400" w:right="300" w:firstLine="0"/>
      </w:pPr>
      <w:r>
        <w:rPr>
          <w:lang w:val="cs-CZ" w:eastAsia="cs-CZ" w:bidi="cs-CZ"/>
          <w:w w:val="100"/>
          <w:spacing w:val="0"/>
          <w:color w:val="000000"/>
          <w:position w:val="0"/>
        </w:rPr>
        <w:t>Smluvní strany tímto při určení svých vzájemných práv a povinností odkazují na nedílnou součást této smlouvy, a to na obchodní podmínky Objednatele, jakožto zadavatele výše uvedené veřejné zakázky.</w:t>
      </w:r>
    </w:p>
    <w:p>
      <w:pPr>
        <w:pStyle w:val="Style20"/>
        <w:numPr>
          <w:ilvl w:val="0"/>
          <w:numId w:val="35"/>
        </w:numPr>
        <w:tabs>
          <w:tab w:leader="none" w:pos="967" w:val="left"/>
        </w:tabs>
        <w:widowControl w:val="0"/>
        <w:keepNext w:val="0"/>
        <w:keepLines w:val="0"/>
        <w:shd w:val="clear" w:color="auto" w:fill="auto"/>
        <w:bidi w:val="0"/>
        <w:spacing w:before="0" w:after="287" w:line="278" w:lineRule="exact"/>
        <w:ind w:left="400" w:right="300" w:firstLine="0"/>
      </w:pPr>
      <w:r>
        <w:rPr>
          <w:lang w:val="cs-CZ" w:eastAsia="cs-CZ" w:bidi="cs-CZ"/>
          <w:w w:val="100"/>
          <w:spacing w:val="0"/>
          <w:color w:val="000000"/>
          <w:position w:val="0"/>
        </w:rPr>
        <w:t>V případě rozporu obchodních podmínek a této smlouvy mají přednost ustanovení uvedená ve smlouvě.</w:t>
      </w:r>
    </w:p>
    <w:p>
      <w:pPr>
        <w:pStyle w:val="Style20"/>
        <w:numPr>
          <w:ilvl w:val="0"/>
          <w:numId w:val="35"/>
        </w:numPr>
        <w:tabs>
          <w:tab w:leader="none" w:pos="967" w:val="left"/>
        </w:tabs>
        <w:widowControl w:val="0"/>
        <w:keepNext w:val="0"/>
        <w:keepLines w:val="0"/>
        <w:shd w:val="clear" w:color="auto" w:fill="auto"/>
        <w:bidi w:val="0"/>
        <w:spacing w:before="0" w:after="541" w:line="220" w:lineRule="exact"/>
        <w:ind w:left="400" w:right="0" w:firstLine="0"/>
      </w:pPr>
      <w:r>
        <w:rPr>
          <w:lang w:val="cs-CZ" w:eastAsia="cs-CZ" w:bidi="cs-CZ"/>
          <w:w w:val="100"/>
          <w:spacing w:val="0"/>
          <w:color w:val="000000"/>
          <w:position w:val="0"/>
        </w:rPr>
        <w:t>Zhotovitel tímto prohlašuje, že OP zadavatele zná, akceptuje je a rozumí jim.</w:t>
      </w:r>
    </w:p>
    <w:p>
      <w:pPr>
        <w:pStyle w:val="Style92"/>
        <w:widowControl w:val="0"/>
        <w:keepNext/>
        <w:keepLines/>
        <w:shd w:val="clear" w:color="auto" w:fill="auto"/>
        <w:bidi w:val="0"/>
        <w:spacing w:before="0" w:after="13" w:line="220" w:lineRule="exact"/>
        <w:ind w:left="0" w:right="100" w:firstLine="0"/>
      </w:pPr>
      <w:bookmarkStart w:id="30" w:name="bookmark30"/>
      <w:r>
        <w:rPr>
          <w:lang w:val="cs-CZ" w:eastAsia="cs-CZ" w:bidi="cs-CZ"/>
          <w:w w:val="100"/>
          <w:spacing w:val="0"/>
          <w:color w:val="000000"/>
          <w:position w:val="0"/>
        </w:rPr>
        <w:t>Článek X</w:t>
      </w:r>
      <w:bookmarkEnd w:id="30"/>
    </w:p>
    <w:p>
      <w:pPr>
        <w:pStyle w:val="Style85"/>
        <w:widowControl w:val="0"/>
        <w:keepNext w:val="0"/>
        <w:keepLines w:val="0"/>
        <w:shd w:val="clear" w:color="auto" w:fill="auto"/>
        <w:bidi w:val="0"/>
        <w:spacing w:before="0" w:after="0" w:line="220" w:lineRule="exact"/>
        <w:ind w:left="0" w:right="100" w:firstLine="0"/>
      </w:pPr>
      <w:r>
        <w:rPr>
          <w:lang w:val="cs-CZ" w:eastAsia="cs-CZ" w:bidi="cs-CZ"/>
          <w:w w:val="100"/>
          <w:spacing w:val="0"/>
          <w:color w:val="000000"/>
          <w:position w:val="0"/>
        </w:rPr>
        <w:t>Odpovědnost za vady díla a záruka za jakost</w:t>
      </w:r>
    </w:p>
    <w:p>
      <w:pPr>
        <w:pStyle w:val="Style20"/>
        <w:numPr>
          <w:ilvl w:val="0"/>
          <w:numId w:val="37"/>
        </w:numPr>
        <w:tabs>
          <w:tab w:leader="none" w:pos="975"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 xml:space="preserve">Zhotovitel poskytuje na dílo, které je předmětem této Smlouvy, záruku za jakost v délce trvání </w:t>
      </w:r>
      <w:r>
        <w:rPr>
          <w:rStyle w:val="CharStyle87"/>
        </w:rPr>
        <w:t>"[Bude doplněno před uzavřením smlouvy]" měsíců</w:t>
      </w:r>
      <w:r>
        <w:rPr>
          <w:lang w:val="cs-CZ" w:eastAsia="cs-CZ" w:bidi="cs-CZ"/>
          <w:w w:val="100"/>
          <w:spacing w:val="0"/>
          <w:color w:val="000000"/>
          <w:position w:val="0"/>
        </w:rPr>
        <w:t>.</w:t>
      </w:r>
    </w:p>
    <w:p>
      <w:pPr>
        <w:pStyle w:val="Style20"/>
        <w:numPr>
          <w:ilvl w:val="0"/>
          <w:numId w:val="37"/>
        </w:numPr>
        <w:tabs>
          <w:tab w:leader="none" w:pos="967"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 xml:space="preserve">Zhotovitel poskytuje záruku na provedení izolace v délce trvání </w:t>
      </w:r>
      <w:r>
        <w:rPr>
          <w:rStyle w:val="CharStyle87"/>
        </w:rPr>
        <w:t>"[Bude doplněno před uzavřením smlouvy]" měsíců</w:t>
      </w:r>
      <w:r>
        <w:rPr>
          <w:lang w:val="cs-CZ" w:eastAsia="cs-CZ" w:bidi="cs-CZ"/>
          <w:w w:val="100"/>
          <w:spacing w:val="0"/>
          <w:color w:val="000000"/>
          <w:position w:val="0"/>
        </w:rPr>
        <w:t>.</w:t>
      </w:r>
    </w:p>
    <w:p>
      <w:pPr>
        <w:pStyle w:val="Style20"/>
        <w:numPr>
          <w:ilvl w:val="0"/>
          <w:numId w:val="37"/>
        </w:numPr>
        <w:tabs>
          <w:tab w:leader="none" w:pos="1055"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Záruka za jakost počíná běžet ode dne podepsání písemného protokolu o předání a převzetí díla bez vad.</w:t>
      </w:r>
    </w:p>
    <w:p>
      <w:pPr>
        <w:pStyle w:val="Style20"/>
        <w:numPr>
          <w:ilvl w:val="0"/>
          <w:numId w:val="37"/>
        </w:numPr>
        <w:tabs>
          <w:tab w:leader="none" w:pos="1055" w:val="left"/>
        </w:tabs>
        <w:widowControl w:val="0"/>
        <w:keepNext w:val="0"/>
        <w:keepLines w:val="0"/>
        <w:shd w:val="clear" w:color="auto" w:fill="auto"/>
        <w:bidi w:val="0"/>
        <w:spacing w:before="0" w:after="583" w:line="274" w:lineRule="exact"/>
        <w:ind w:left="400" w:right="300" w:firstLine="0"/>
      </w:pPr>
      <w:r>
        <w:rPr>
          <w:lang w:val="cs-CZ" w:eastAsia="cs-CZ" w:bidi="cs-CZ"/>
          <w:w w:val="100"/>
          <w:spacing w:val="0"/>
          <w:color w:val="000000"/>
          <w:position w:val="0"/>
        </w:rPr>
        <w:t>Bližší podmínky upravující odpovědnost za vady díla a záruku za jakost jsou uvedeny v příslušné části OP.</w:t>
      </w:r>
    </w:p>
    <w:p>
      <w:pPr>
        <w:pStyle w:val="Style92"/>
        <w:widowControl w:val="0"/>
        <w:keepNext/>
        <w:keepLines/>
        <w:shd w:val="clear" w:color="auto" w:fill="auto"/>
        <w:bidi w:val="0"/>
        <w:spacing w:before="0" w:after="13" w:line="220" w:lineRule="exact"/>
        <w:ind w:left="0" w:right="100" w:firstLine="0"/>
      </w:pPr>
      <w:bookmarkStart w:id="31" w:name="bookmark31"/>
      <w:r>
        <w:rPr>
          <w:lang w:val="cs-CZ" w:eastAsia="cs-CZ" w:bidi="cs-CZ"/>
          <w:w w:val="100"/>
          <w:spacing w:val="0"/>
          <w:color w:val="000000"/>
          <w:position w:val="0"/>
        </w:rPr>
        <w:t>Článek XI.</w:t>
      </w:r>
      <w:bookmarkEnd w:id="31"/>
    </w:p>
    <w:p>
      <w:pPr>
        <w:pStyle w:val="Style85"/>
        <w:widowControl w:val="0"/>
        <w:keepNext w:val="0"/>
        <w:keepLines w:val="0"/>
        <w:shd w:val="clear" w:color="auto" w:fill="auto"/>
        <w:bidi w:val="0"/>
        <w:spacing w:before="0" w:after="232" w:line="220" w:lineRule="exact"/>
        <w:ind w:left="0" w:right="100" w:firstLine="0"/>
      </w:pPr>
      <w:r>
        <w:rPr>
          <w:lang w:val="cs-CZ" w:eastAsia="cs-CZ" w:bidi="cs-CZ"/>
          <w:w w:val="100"/>
          <w:spacing w:val="0"/>
          <w:color w:val="000000"/>
          <w:position w:val="0"/>
        </w:rPr>
        <w:t>Platnost a účinnost smlouvy</w:t>
      </w:r>
    </w:p>
    <w:p>
      <w:pPr>
        <w:pStyle w:val="Style96"/>
        <w:widowControl w:val="0"/>
        <w:keepNext w:val="0"/>
        <w:keepLines w:val="0"/>
        <w:shd w:val="clear" w:color="auto" w:fill="auto"/>
        <w:bidi w:val="0"/>
        <w:spacing w:before="0" w:after="0" w:line="240" w:lineRule="exact"/>
        <w:ind w:left="400" w:right="0" w:firstLine="0"/>
      </w:pPr>
      <w:r>
        <w:rPr>
          <w:lang w:val="cs-CZ" w:eastAsia="cs-CZ" w:bidi="cs-CZ"/>
          <w:sz w:val="24"/>
          <w:szCs w:val="24"/>
          <w:w w:val="100"/>
          <w:spacing w:val="0"/>
          <w:color w:val="000000"/>
          <w:position w:val="0"/>
        </w:rPr>
        <w:t>Varianta A — odložená účinnost smlouvy</w:t>
      </w:r>
    </w:p>
    <w:p>
      <w:pPr>
        <w:pStyle w:val="Style98"/>
        <w:framePr w:w="9077" w:wrap="notBeside" w:vAnchor="text" w:hAnchor="text" w:xAlign="center" w:y="1"/>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11.1. Smlouva nabývá platnosti dnem podpisu Smlouvy oběma smluvními stranami.</w:t>
      </w:r>
    </w:p>
    <w:tbl>
      <w:tblPr>
        <w:tblOverlap w:val="never"/>
        <w:tblLayout w:type="fixed"/>
        <w:jc w:val="center"/>
      </w:tblPr>
      <w:tblGrid>
        <w:gridCol w:w="4637"/>
        <w:gridCol w:w="1531"/>
        <w:gridCol w:w="2909"/>
      </w:tblGrid>
      <w:tr>
        <w:trPr>
          <w:trHeight w:val="557" w:hRule="exact"/>
        </w:trPr>
        <w:tc>
          <w:tcPr>
            <w:shd w:val="clear" w:color="auto" w:fill="FFFFFF"/>
            <w:tcBorders/>
            <w:vAlign w:val="bottom"/>
          </w:tcPr>
          <w:p>
            <w:pPr>
              <w:pStyle w:val="Style70"/>
              <w:framePr w:w="9077" w:wrap="notBeside" w:vAnchor="text" w:hAnchor="text" w:xAlign="center" w:y="1"/>
              <w:widowControl w:val="0"/>
              <w:keepNext w:val="0"/>
              <w:keepLines w:val="0"/>
              <w:shd w:val="clear" w:color="auto" w:fill="auto"/>
              <w:bidi w:val="0"/>
              <w:jc w:val="both"/>
              <w:spacing w:before="0" w:after="0" w:line="278" w:lineRule="exact"/>
              <w:ind w:left="0" w:right="0" w:firstLine="0"/>
            </w:pPr>
            <w:r>
              <w:rPr>
                <w:rStyle w:val="CharStyle100"/>
                <w:b w:val="0"/>
                <w:bCs w:val="0"/>
              </w:rPr>
              <w:t xml:space="preserve">11.2. </w:t>
            </w:r>
            <w:r>
              <w:rPr>
                <w:rStyle w:val="CharStyle101"/>
                <w:b/>
                <w:bCs/>
              </w:rPr>
              <w:t>Smlouva je uzavírána s odloženou účinnosti dnem odeslání písemné výzvy</w:t>
            </w:r>
          </w:p>
        </w:tc>
        <w:tc>
          <w:tcPr>
            <w:shd w:val="clear" w:color="auto" w:fill="FFFFFF"/>
            <w:gridSpan w:val="2"/>
            <w:tcBorders/>
            <w:vAlign w:val="bottom"/>
          </w:tcPr>
          <w:p>
            <w:pPr>
              <w:pStyle w:val="Style70"/>
              <w:framePr w:w="9077" w:wrap="notBeside" w:vAnchor="text" w:hAnchor="text" w:xAlign="center" w:y="1"/>
              <w:widowControl w:val="0"/>
              <w:keepNext w:val="0"/>
              <w:keepLines w:val="0"/>
              <w:shd w:val="clear" w:color="auto" w:fill="auto"/>
              <w:bidi w:val="0"/>
              <w:jc w:val="left"/>
              <w:spacing w:before="0" w:after="60" w:line="220" w:lineRule="exact"/>
              <w:ind w:left="0" w:right="0" w:firstLine="0"/>
            </w:pPr>
            <w:r>
              <w:rPr>
                <w:rStyle w:val="CharStyle101"/>
                <w:b/>
                <w:bCs/>
              </w:rPr>
              <w:t>účinností</w:t>
            </w:r>
            <w:r>
              <w:rPr>
                <w:rStyle w:val="CharStyle100"/>
                <w:b w:val="0"/>
                <w:bCs w:val="0"/>
              </w:rPr>
              <w:t xml:space="preserve">, přičemž tato </w:t>
            </w:r>
            <w:r>
              <w:rPr>
                <w:rStyle w:val="CharStyle101"/>
                <w:b/>
                <w:bCs/>
              </w:rPr>
              <w:t>Smlouva nabývá</w:t>
            </w:r>
          </w:p>
          <w:p>
            <w:pPr>
              <w:pStyle w:val="Style70"/>
              <w:framePr w:w="9077" w:wrap="notBeside" w:vAnchor="text" w:hAnchor="text" w:xAlign="center" w:y="1"/>
              <w:widowControl w:val="0"/>
              <w:keepNext w:val="0"/>
              <w:keepLines w:val="0"/>
              <w:shd w:val="clear" w:color="auto" w:fill="auto"/>
              <w:bidi w:val="0"/>
              <w:jc w:val="left"/>
              <w:spacing w:before="60" w:after="0" w:line="220" w:lineRule="exact"/>
              <w:ind w:left="240" w:right="0" w:firstLine="0"/>
            </w:pPr>
            <w:r>
              <w:rPr>
                <w:rStyle w:val="CharStyle100"/>
                <w:b w:val="0"/>
                <w:bCs w:val="0"/>
              </w:rPr>
              <w:t>Zhotoviteli k převzetí staveniště k akci</w:t>
            </w:r>
          </w:p>
        </w:tc>
      </w:tr>
      <w:tr>
        <w:trPr>
          <w:trHeight w:val="552" w:hRule="exact"/>
        </w:trPr>
        <w:tc>
          <w:tcPr>
            <w:shd w:val="clear" w:color="auto" w:fill="FFFFFF"/>
            <w:tcBorders/>
            <w:vAlign w:val="top"/>
          </w:tcPr>
          <w:p>
            <w:pPr>
              <w:pStyle w:val="Style70"/>
              <w:framePr w:w="9077"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101"/>
                <w:b/>
                <w:bCs/>
              </w:rPr>
              <w:t>"[Bude doplněno před uzavřením smlouvy]"</w:t>
            </w:r>
          </w:p>
        </w:tc>
        <w:tc>
          <w:tcPr>
            <w:shd w:val="clear" w:color="auto" w:fill="FFFFFF"/>
            <w:tcBorders/>
            <w:vAlign w:val="top"/>
          </w:tcPr>
          <w:p>
            <w:pPr>
              <w:pStyle w:val="Style70"/>
              <w:framePr w:w="907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00"/>
                <w:b w:val="0"/>
                <w:bCs w:val="0"/>
              </w:rPr>
              <w:t>Objednatelem.</w:t>
            </w:r>
          </w:p>
        </w:tc>
        <w:tc>
          <w:tcPr>
            <w:shd w:val="clear" w:color="auto" w:fill="FFFFFF"/>
            <w:tcBorders/>
            <w:vAlign w:val="top"/>
          </w:tcPr>
          <w:p>
            <w:pPr>
              <w:framePr w:w="9077" w:wrap="notBeside" w:vAnchor="text" w:hAnchor="text" w:xAlign="center" w:y="1"/>
              <w:widowControl w:val="0"/>
              <w:rPr>
                <w:sz w:val="10"/>
                <w:szCs w:val="10"/>
              </w:rPr>
            </w:pPr>
          </w:p>
        </w:tc>
      </w:tr>
      <w:tr>
        <w:trPr>
          <w:trHeight w:val="288" w:hRule="exact"/>
        </w:trPr>
        <w:tc>
          <w:tcPr>
            <w:shd w:val="clear" w:color="auto" w:fill="FFFFFF"/>
            <w:gridSpan w:val="3"/>
            <w:tcBorders/>
            <w:vAlign w:val="bottom"/>
          </w:tcPr>
          <w:p>
            <w:pPr>
              <w:pStyle w:val="Style70"/>
              <w:framePr w:w="907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00"/>
                <w:b w:val="0"/>
                <w:bCs w:val="0"/>
              </w:rPr>
              <w:t>11.3. Objednatel je povinen po rozhodnutí o finančním zajištění akce zaslat Zhotoviteli</w:t>
            </w:r>
          </w:p>
        </w:tc>
      </w:tr>
    </w:tbl>
    <w:p>
      <w:pPr>
        <w:pStyle w:val="Style98"/>
        <w:framePr w:w="9077" w:wrap="notBeside" w:vAnchor="text" w:hAnchor="text" w:xAlign="center" w:y="1"/>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písemnou výzvu k převzetí staveniště.</w:t>
      </w:r>
    </w:p>
    <w:p>
      <w:pPr>
        <w:framePr w:w="907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858"/>
        <w:gridCol w:w="5088"/>
        <w:gridCol w:w="2141"/>
      </w:tblGrid>
      <w:tr>
        <w:trPr>
          <w:trHeight w:val="278" w:hRule="exact"/>
        </w:trPr>
        <w:tc>
          <w:tcPr>
            <w:shd w:val="clear" w:color="auto" w:fill="FFFFFF"/>
            <w:tcBorders/>
            <w:vAlign w:val="bottom"/>
          </w:tcPr>
          <w:p>
            <w:pPr>
              <w:pStyle w:val="Style70"/>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00"/>
                <w:b w:val="0"/>
                <w:bCs w:val="0"/>
              </w:rPr>
              <w:t>Pokud Objednatel</w:t>
            </w:r>
          </w:p>
        </w:tc>
        <w:tc>
          <w:tcPr>
            <w:shd w:val="clear" w:color="auto" w:fill="FFFFFF"/>
            <w:gridSpan w:val="2"/>
            <w:tcBorders/>
            <w:vAlign w:val="bottom"/>
          </w:tcPr>
          <w:p>
            <w:pPr>
              <w:pStyle w:val="Style70"/>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00"/>
                <w:b w:val="0"/>
                <w:bCs w:val="0"/>
              </w:rPr>
              <w:t>Zhotoviteli neodešle písemnou výzvu k převzetí staveniště dle této</w:t>
            </w:r>
          </w:p>
        </w:tc>
      </w:tr>
      <w:tr>
        <w:trPr>
          <w:trHeight w:val="288" w:hRule="exact"/>
        </w:trPr>
        <w:tc>
          <w:tcPr>
            <w:shd w:val="clear" w:color="auto" w:fill="FFFFFF"/>
            <w:tcBorders/>
            <w:vAlign w:val="bottom"/>
          </w:tcPr>
          <w:p>
            <w:pPr>
              <w:pStyle w:val="Style70"/>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00"/>
                <w:b w:val="0"/>
                <w:bCs w:val="0"/>
              </w:rPr>
              <w:t>Smlouvy ani do</w:t>
            </w:r>
          </w:p>
        </w:tc>
        <w:tc>
          <w:tcPr>
            <w:shd w:val="clear" w:color="auto" w:fill="FFFFFF"/>
            <w:tcBorders/>
            <w:vAlign w:val="bottom"/>
          </w:tcPr>
          <w:p>
            <w:pPr>
              <w:pStyle w:val="Style70"/>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01"/>
                <w:b/>
                <w:bCs/>
              </w:rPr>
              <w:t>"[Bude doplněno před uzavřením smlouvy]”</w:t>
            </w:r>
          </w:p>
        </w:tc>
        <w:tc>
          <w:tcPr>
            <w:shd w:val="clear" w:color="auto" w:fill="FFFFFF"/>
            <w:tcBorders/>
            <w:vAlign w:val="bottom"/>
          </w:tcPr>
          <w:p>
            <w:pPr>
              <w:pStyle w:val="Style70"/>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00"/>
                <w:b w:val="0"/>
                <w:bCs w:val="0"/>
              </w:rPr>
              <w:t>, nenabude Smlouva</w:t>
            </w:r>
          </w:p>
        </w:tc>
      </w:tr>
    </w:tbl>
    <w:p>
      <w:pPr>
        <w:pStyle w:val="Style98"/>
        <w:framePr w:w="9086" w:wrap="notBeside" w:vAnchor="text" w:hAnchor="text" w:xAlign="center" w:y="1"/>
        <w:widowControl w:val="0"/>
        <w:keepNext w:val="0"/>
        <w:keepLines w:val="0"/>
        <w:shd w:val="clear" w:color="auto" w:fill="auto"/>
        <w:bidi w:val="0"/>
        <w:jc w:val="both"/>
        <w:spacing w:before="0" w:after="0" w:line="274" w:lineRule="exact"/>
        <w:ind w:left="0" w:right="0" w:firstLine="0"/>
      </w:pPr>
      <w:r>
        <w:rPr>
          <w:lang w:val="cs-CZ" w:eastAsia="cs-CZ" w:bidi="cs-CZ"/>
          <w:w w:val="100"/>
          <w:spacing w:val="0"/>
          <w:color w:val="000000"/>
          <w:position w:val="0"/>
        </w:rPr>
        <w:t>účinnosti a bez dalšího tímto dnem pozbude i své platnosti. V takovém případě nevzniká Zhotoviteli nárok na náhradu škody nebo ušlého zisku a s tímto vědomím Zhotovitel Smlouvu podepisuje.</w:t>
      </w:r>
    </w:p>
    <w:p>
      <w:pPr>
        <w:framePr w:w="9086" w:wrap="notBeside" w:vAnchor="text" w:hAnchor="text" w:xAlign="center" w:y="1"/>
        <w:widowControl w:val="0"/>
        <w:rPr>
          <w:sz w:val="2"/>
          <w:szCs w:val="2"/>
        </w:rPr>
      </w:pPr>
    </w:p>
    <w:p>
      <w:pPr>
        <w:widowControl w:val="0"/>
        <w:rPr>
          <w:sz w:val="2"/>
          <w:szCs w:val="2"/>
        </w:rPr>
      </w:pPr>
    </w:p>
    <w:p>
      <w:pPr>
        <w:pStyle w:val="Style96"/>
        <w:widowControl w:val="0"/>
        <w:keepNext w:val="0"/>
        <w:keepLines w:val="0"/>
        <w:shd w:val="clear" w:color="auto" w:fill="auto"/>
        <w:bidi w:val="0"/>
        <w:spacing w:before="516" w:after="206" w:line="240" w:lineRule="exact"/>
        <w:ind w:left="400" w:right="0" w:firstLine="0"/>
      </w:pPr>
      <w:r>
        <w:rPr>
          <w:lang w:val="cs-CZ" w:eastAsia="cs-CZ" w:bidi="cs-CZ"/>
          <w:sz w:val="24"/>
          <w:szCs w:val="24"/>
          <w:w w:val="100"/>
          <w:spacing w:val="0"/>
          <w:color w:val="000000"/>
          <w:position w:val="0"/>
        </w:rPr>
        <w:t>Varianta B — standardní účinnost smlouvy</w:t>
      </w:r>
    </w:p>
    <w:p>
      <w:pPr>
        <w:pStyle w:val="Style20"/>
        <w:numPr>
          <w:ilvl w:val="0"/>
          <w:numId w:val="39"/>
        </w:numPr>
        <w:tabs>
          <w:tab w:leader="none" w:pos="1055" w:val="left"/>
        </w:tabs>
        <w:widowControl w:val="0"/>
        <w:keepNext w:val="0"/>
        <w:keepLines w:val="0"/>
        <w:shd w:val="clear" w:color="auto" w:fill="auto"/>
        <w:bidi w:val="0"/>
        <w:spacing w:before="0" w:after="583" w:line="274" w:lineRule="exact"/>
        <w:ind w:left="400" w:right="300" w:firstLine="0"/>
      </w:pPr>
      <w:r>
        <w:rPr>
          <w:lang w:val="cs-CZ" w:eastAsia="cs-CZ" w:bidi="cs-CZ"/>
          <w:w w:val="100"/>
          <w:spacing w:val="0"/>
          <w:color w:val="000000"/>
          <w:position w:val="0"/>
        </w:rPr>
        <w:t>Smlouva nabývá platnosti dnem podpisu Smlouvy oběma Smluvními stranami a účinnosti dnem uveřejnění v informačním systému veřejné správy - Registru smluv.</w:t>
      </w:r>
    </w:p>
    <w:p>
      <w:pPr>
        <w:pStyle w:val="Style92"/>
        <w:widowControl w:val="0"/>
        <w:keepNext/>
        <w:keepLines/>
        <w:shd w:val="clear" w:color="auto" w:fill="auto"/>
        <w:bidi w:val="0"/>
        <w:spacing w:before="0" w:after="13" w:line="220" w:lineRule="exact"/>
        <w:ind w:left="0" w:right="100" w:firstLine="0"/>
      </w:pPr>
      <w:bookmarkStart w:id="32" w:name="bookmark32"/>
      <w:r>
        <w:rPr>
          <w:lang w:val="cs-CZ" w:eastAsia="cs-CZ" w:bidi="cs-CZ"/>
          <w:w w:val="100"/>
          <w:spacing w:val="0"/>
          <w:color w:val="000000"/>
          <w:position w:val="0"/>
        </w:rPr>
        <w:t>Článek XII.</w:t>
      </w:r>
      <w:bookmarkEnd w:id="32"/>
    </w:p>
    <w:p>
      <w:pPr>
        <w:pStyle w:val="Style85"/>
        <w:widowControl w:val="0"/>
        <w:keepNext w:val="0"/>
        <w:keepLines w:val="0"/>
        <w:shd w:val="clear" w:color="auto" w:fill="auto"/>
        <w:bidi w:val="0"/>
        <w:spacing w:before="0" w:after="0" w:line="220" w:lineRule="exact"/>
        <w:ind w:left="0" w:right="100" w:firstLine="0"/>
      </w:pPr>
      <w:r>
        <w:rPr>
          <w:lang w:val="cs-CZ" w:eastAsia="cs-CZ" w:bidi="cs-CZ"/>
          <w:w w:val="100"/>
          <w:spacing w:val="0"/>
          <w:color w:val="000000"/>
          <w:position w:val="0"/>
        </w:rPr>
        <w:t>Závěrečná ustanovení</w:t>
      </w:r>
    </w:p>
    <w:p>
      <w:pPr>
        <w:pStyle w:val="Style20"/>
        <w:numPr>
          <w:ilvl w:val="0"/>
          <w:numId w:val="41"/>
        </w:numPr>
        <w:tabs>
          <w:tab w:leader="none" w:pos="1055"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Tato Smlouva podléhá zveřejnění dle zákona č. 340/2015 Sb. o zvláštních podmínkách účinnosti některých smluv, uveřejňování těchto smluv a o registru smluv (zákon o registru smluv), v platném a účinném znění.</w:t>
      </w:r>
    </w:p>
    <w:p>
      <w:pPr>
        <w:pStyle w:val="Style20"/>
        <w:numPr>
          <w:ilvl w:val="0"/>
          <w:numId w:val="41"/>
        </w:numPr>
        <w:tabs>
          <w:tab w:leader="none" w:pos="1055" w:val="left"/>
        </w:tabs>
        <w:widowControl w:val="0"/>
        <w:keepNext w:val="0"/>
        <w:keepLines w:val="0"/>
        <w:shd w:val="clear" w:color="auto" w:fill="auto"/>
        <w:bidi w:val="0"/>
        <w:spacing w:before="0" w:after="0" w:line="274" w:lineRule="exact"/>
        <w:ind w:left="400" w:right="300" w:firstLine="0"/>
      </w:pPr>
      <w:r>
        <w:rPr>
          <w:lang w:val="cs-CZ" w:eastAsia="cs-CZ" w:bidi="cs-CZ"/>
          <w:w w:val="100"/>
          <w:spacing w:val="0"/>
          <w:color w:val="000000"/>
          <w:position w:val="0"/>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Smlouvu bude dle vůle smluvních stran na profilu zadavatele a v registru smluv v souladu s příslušnými právními předpisy, zejména ve lhůtách stanovených příslušnými právními předpisy, zveřejňovat Objednatel.</w:t>
      </w:r>
      <w:r>
        <w:br w:type="page"/>
      </w:r>
    </w:p>
    <w:p>
      <w:pPr>
        <w:pStyle w:val="Style20"/>
        <w:numPr>
          <w:ilvl w:val="0"/>
          <w:numId w:val="41"/>
        </w:numPr>
        <w:tabs>
          <w:tab w:leader="none" w:pos="1114"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Smluvní strany se dohodly, že případné spory vzniklé z této Smlouvy budou přednostně řešit smírnou cestou. Bližší podmínky týkající se řešení sporů jsou uvedeny v příslušné části OP.</w:t>
      </w:r>
    </w:p>
    <w:p>
      <w:pPr>
        <w:pStyle w:val="Style20"/>
        <w:numPr>
          <w:ilvl w:val="0"/>
          <w:numId w:val="41"/>
        </w:numPr>
        <w:tabs>
          <w:tab w:leader="none" w:pos="1114"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20"/>
        <w:numPr>
          <w:ilvl w:val="0"/>
          <w:numId w:val="41"/>
        </w:numPr>
        <w:tabs>
          <w:tab w:leader="none" w:pos="1114" w:val="left"/>
        </w:tabs>
        <w:widowControl w:val="0"/>
        <w:keepNext w:val="0"/>
        <w:keepLines w:val="0"/>
        <w:shd w:val="clear" w:color="auto" w:fill="auto"/>
        <w:bidi w:val="0"/>
        <w:spacing w:before="0" w:after="283" w:line="274" w:lineRule="exact"/>
        <w:ind w:left="400" w:right="300" w:firstLine="0"/>
      </w:pPr>
      <w:r>
        <w:rPr>
          <w:lang w:val="cs-CZ" w:eastAsia="cs-CZ" w:bidi="cs-CZ"/>
          <w:w w:val="100"/>
          <w:spacing w:val="0"/>
          <w:color w:val="000000"/>
          <w:position w:val="0"/>
        </w:rPr>
        <w:t>Změny a doplňky této Smlouvy lze provádět pouze vzestupně číslovanými, písemnými oběma Smluvními stranami podepsanými dodatky, které se stanou nedílnou součástí této Smlouvy.</w:t>
      </w:r>
    </w:p>
    <w:p>
      <w:pPr>
        <w:pStyle w:val="Style20"/>
        <w:numPr>
          <w:ilvl w:val="0"/>
          <w:numId w:val="41"/>
        </w:numPr>
        <w:tabs>
          <w:tab w:leader="none" w:pos="1114" w:val="left"/>
        </w:tabs>
        <w:widowControl w:val="0"/>
        <w:keepNext w:val="0"/>
        <w:keepLines w:val="0"/>
        <w:shd w:val="clear" w:color="auto" w:fill="auto"/>
        <w:bidi w:val="0"/>
        <w:spacing w:before="0" w:after="266" w:line="220" w:lineRule="exact"/>
        <w:ind w:left="400" w:right="0" w:firstLine="0"/>
      </w:pPr>
      <w:r>
        <w:rPr>
          <w:lang w:val="cs-CZ" w:eastAsia="cs-CZ" w:bidi="cs-CZ"/>
          <w:w w:val="100"/>
          <w:spacing w:val="0"/>
          <w:color w:val="000000"/>
          <w:position w:val="0"/>
        </w:rPr>
        <w:t>V ostatním se řídí práva a povinnosti smluvních stran ustanoveními OZ.</w:t>
      </w:r>
    </w:p>
    <w:p>
      <w:pPr>
        <w:pStyle w:val="Style20"/>
        <w:numPr>
          <w:ilvl w:val="0"/>
          <w:numId w:val="41"/>
        </w:numPr>
        <w:tabs>
          <w:tab w:leader="none" w:pos="1114" w:val="left"/>
        </w:tabs>
        <w:widowControl w:val="0"/>
        <w:keepNext w:val="0"/>
        <w:keepLines w:val="0"/>
        <w:shd w:val="clear" w:color="auto" w:fill="auto"/>
        <w:bidi w:val="0"/>
        <w:spacing w:before="0" w:after="244" w:line="278" w:lineRule="exact"/>
        <w:ind w:left="400" w:right="300" w:firstLine="0"/>
      </w:pPr>
      <w:r>
        <w:rPr>
          <w:lang w:val="cs-CZ" w:eastAsia="cs-CZ" w:bidi="cs-CZ"/>
          <w:w w:val="100"/>
          <w:spacing w:val="0"/>
          <w:color w:val="000000"/>
          <w:position w:val="0"/>
        </w:rPr>
        <w:t>Smlouva je vyhotovena v (ve) 4 výtiscích, z nichž Objednatel obdrží 2 a Zhotovitel 2 vyhotovení.</w:t>
      </w:r>
    </w:p>
    <w:p>
      <w:pPr>
        <w:pStyle w:val="Style20"/>
        <w:numPr>
          <w:ilvl w:val="0"/>
          <w:numId w:val="41"/>
        </w:numPr>
        <w:tabs>
          <w:tab w:leader="none" w:pos="1114" w:val="left"/>
        </w:tabs>
        <w:widowControl w:val="0"/>
        <w:keepNext w:val="0"/>
        <w:keepLines w:val="0"/>
        <w:shd w:val="clear" w:color="auto" w:fill="auto"/>
        <w:bidi w:val="0"/>
        <w:spacing w:before="0" w:after="240" w:line="274" w:lineRule="exact"/>
        <w:ind w:left="400" w:right="300" w:firstLine="0"/>
      </w:pPr>
      <w:r>
        <w:rPr>
          <w:lang w:val="cs-CZ" w:eastAsia="cs-CZ" w:bidi="cs-CZ"/>
          <w:w w:val="100"/>
          <w:spacing w:val="0"/>
          <w:color w:val="000000"/>
          <w:position w:val="0"/>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pPr>
        <w:pStyle w:val="Style20"/>
        <w:numPr>
          <w:ilvl w:val="0"/>
          <w:numId w:val="41"/>
        </w:numPr>
        <w:tabs>
          <w:tab w:leader="none" w:pos="1114" w:val="left"/>
        </w:tabs>
        <w:widowControl w:val="0"/>
        <w:keepNext w:val="0"/>
        <w:keepLines w:val="0"/>
        <w:shd w:val="clear" w:color="auto" w:fill="auto"/>
        <w:bidi w:val="0"/>
        <w:spacing w:before="0" w:after="190" w:line="274" w:lineRule="exact"/>
        <w:ind w:left="400" w:right="300" w:firstLine="0"/>
      </w:pPr>
      <w:r>
        <w:rPr>
          <w:lang w:val="cs-CZ" w:eastAsia="cs-CZ" w:bidi="cs-CZ"/>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20"/>
        <w:widowControl w:val="0"/>
        <w:keepNext w:val="0"/>
        <w:keepLines w:val="0"/>
        <w:shd w:val="clear" w:color="auto" w:fill="auto"/>
        <w:bidi w:val="0"/>
        <w:spacing w:before="0" w:after="0" w:line="336" w:lineRule="exact"/>
        <w:ind w:left="400" w:right="0" w:firstLine="0"/>
      </w:pPr>
      <w:r>
        <w:rPr>
          <w:lang w:val="cs-CZ" w:eastAsia="cs-CZ" w:bidi="cs-CZ"/>
          <w:w w:val="100"/>
          <w:spacing w:val="0"/>
          <w:color w:val="000000"/>
          <w:position w:val="0"/>
        </w:rPr>
        <w:t>Nedílnou součástí Smlouvy jsou následující přílohy:</w:t>
      </w:r>
    </w:p>
    <w:p>
      <w:pPr>
        <w:pStyle w:val="Style20"/>
        <w:widowControl w:val="0"/>
        <w:keepNext w:val="0"/>
        <w:keepLines w:val="0"/>
        <w:shd w:val="clear" w:color="auto" w:fill="auto"/>
        <w:bidi w:val="0"/>
        <w:jc w:val="left"/>
        <w:spacing w:before="0" w:after="470" w:line="336" w:lineRule="exact"/>
        <w:ind w:left="960" w:right="2100" w:firstLine="0"/>
      </w:pPr>
      <w:r>
        <w:rPr>
          <w:lang w:val="cs-CZ" w:eastAsia="cs-CZ" w:bidi="cs-CZ"/>
          <w:w w:val="100"/>
          <w:spacing w:val="0"/>
          <w:color w:val="000000"/>
          <w:position w:val="0"/>
        </w:rPr>
        <w:t>příloha č. 1: Oceněný soupis stavebních prací, dodávek a služeb s VV příloha č. 2: Obchodní podmínky Příloha č. 3: Seznam poddodavatelů</w:t>
      </w:r>
    </w:p>
    <w:p>
      <w:pPr>
        <w:pStyle w:val="Style20"/>
        <w:tabs>
          <w:tab w:leader="none" w:pos="5286" w:val="left"/>
        </w:tabs>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V Jihlavě dne</w:t>
        <w:tab/>
        <w:t>V</w:t>
      </w:r>
    </w:p>
    <w:p>
      <w:pPr>
        <w:pStyle w:val="Style20"/>
        <w:widowControl w:val="0"/>
        <w:keepNext w:val="0"/>
        <w:keepLines w:val="0"/>
        <w:shd w:val="clear" w:color="auto" w:fill="auto"/>
        <w:bidi w:val="0"/>
        <w:spacing w:before="0" w:after="0" w:line="274" w:lineRule="exact"/>
        <w:ind w:left="400" w:right="0" w:firstLine="0"/>
      </w:pPr>
      <w:r>
        <w:rPr>
          <w:lang w:val="cs-CZ" w:eastAsia="cs-CZ" w:bidi="cs-CZ"/>
          <w:w w:val="100"/>
          <w:spacing w:val="0"/>
          <w:color w:val="000000"/>
          <w:position w:val="0"/>
        </w:rPr>
        <w:t>"[Bude doplněno před uzavřením smlouvy]" "[Bude doplněno před uzavřením smlouvy]"</w:t>
      </w:r>
    </w:p>
    <w:p>
      <w:pPr>
        <w:pStyle w:val="Style20"/>
        <w:widowControl w:val="0"/>
        <w:keepNext w:val="0"/>
        <w:keepLines w:val="0"/>
        <w:shd w:val="clear" w:color="auto" w:fill="auto"/>
        <w:bidi w:val="0"/>
        <w:jc w:val="left"/>
        <w:spacing w:before="0" w:after="0" w:line="274" w:lineRule="exact"/>
        <w:ind w:left="5340" w:right="0" w:firstLine="0"/>
      </w:pPr>
      <w:r>
        <w:rPr>
          <w:lang w:val="cs-CZ" w:eastAsia="cs-CZ" w:bidi="cs-CZ"/>
          <w:w w:val="100"/>
          <w:spacing w:val="0"/>
          <w:color w:val="000000"/>
          <w:position w:val="0"/>
        </w:rPr>
        <w:t>dne</w:t>
      </w:r>
    </w:p>
    <w:p>
      <w:pPr>
        <w:pStyle w:val="Style20"/>
        <w:widowControl w:val="0"/>
        <w:keepNext w:val="0"/>
        <w:keepLines w:val="0"/>
        <w:shd w:val="clear" w:color="auto" w:fill="auto"/>
        <w:bidi w:val="0"/>
        <w:jc w:val="left"/>
        <w:spacing w:before="0" w:after="1080" w:line="274" w:lineRule="exact"/>
        <w:ind w:left="5340" w:right="0" w:firstLine="0"/>
      </w:pPr>
      <w:r>
        <w:rPr>
          <w:lang w:val="cs-CZ" w:eastAsia="cs-CZ" w:bidi="cs-CZ"/>
          <w:w w:val="100"/>
          <w:spacing w:val="0"/>
          <w:color w:val="000000"/>
          <w:position w:val="0"/>
        </w:rPr>
        <w:t>"[Bude doplněno před uzavřením smlouvy]"</w:t>
      </w:r>
    </w:p>
    <w:p>
      <w:pPr>
        <w:pStyle w:val="Style20"/>
        <w:widowControl w:val="0"/>
        <w:keepNext w:val="0"/>
        <w:keepLines w:val="0"/>
        <w:shd w:val="clear" w:color="auto" w:fill="auto"/>
        <w:bidi w:val="0"/>
        <w:jc w:val="left"/>
        <w:spacing w:before="0" w:after="0" w:line="274" w:lineRule="exact"/>
        <w:ind w:left="1640" w:right="0" w:firstLine="0"/>
      </w:pPr>
      <w:r>
        <w:pict>
          <v:shape id="_x0000_s1067" type="#_x0000_t202" style="position:absolute;margin-left:78.25pt;margin-top:-2.3pt;width:98.65pt;height:44.15pt;z-index:-125829369;mso-wrap-distance-left:5.pt;mso-wrap-distance-right:75.85pt;mso-wrap-distance-bottom:19.65pt;mso-position-horizontal-relative:margin" filled="f" stroked="f">
            <v:textbox style="mso-fit-shape-to-text:t" inset="0,0,0,0">
              <w:txbxContent>
                <w:p>
                  <w:pPr>
                    <w:pStyle w:val="Style20"/>
                    <w:widowControl w:val="0"/>
                    <w:keepNext w:val="0"/>
                    <w:keepLines w:val="0"/>
                    <w:shd w:val="clear" w:color="auto" w:fill="auto"/>
                    <w:bidi w:val="0"/>
                    <w:jc w:val="center"/>
                    <w:spacing w:before="0" w:after="0" w:line="274" w:lineRule="exact"/>
                    <w:ind w:left="0" w:right="0" w:firstLine="0"/>
                  </w:pPr>
                  <w:r>
                    <w:rPr>
                      <w:rStyle w:val="CharStyle69"/>
                    </w:rPr>
                    <w:t>Objednatel</w:t>
                    <w:br/>
                    <w:t>Ing. Radovan Necid</w:t>
                    <w:br/>
                    <w:t>ředitel organizace</w:t>
                  </w:r>
                </w:p>
              </w:txbxContent>
            </v:textbox>
            <w10:wrap type="square" side="right" anchorx="margin"/>
          </v:shape>
        </w:pict>
      </w:r>
      <w:r>
        <w:rPr>
          <w:lang w:val="cs-CZ" w:eastAsia="cs-CZ" w:bidi="cs-CZ"/>
          <w:w w:val="100"/>
          <w:spacing w:val="0"/>
          <w:color w:val="000000"/>
          <w:position w:val="0"/>
        </w:rPr>
        <w:t>Zhotovitel</w:t>
      </w:r>
    </w:p>
    <w:p>
      <w:pPr>
        <w:pStyle w:val="Style20"/>
        <w:widowControl w:val="0"/>
        <w:keepNext w:val="0"/>
        <w:keepLines w:val="0"/>
        <w:shd w:val="clear" w:color="auto" w:fill="auto"/>
        <w:bidi w:val="0"/>
        <w:jc w:val="left"/>
        <w:spacing w:before="0" w:after="0" w:line="274" w:lineRule="exact"/>
        <w:ind w:left="0" w:right="0" w:firstLine="0"/>
        <w:sectPr>
          <w:type w:val="continuous"/>
          <w:pgSz w:w="11900" w:h="16840"/>
          <w:pgMar w:top="1414" w:left="1018" w:right="1118" w:bottom="1359" w:header="0" w:footer="3" w:gutter="0"/>
          <w:rtlGutter w:val="0"/>
          <w:cols w:space="720"/>
          <w:noEndnote/>
          <w:docGrid w:linePitch="360"/>
        </w:sectPr>
      </w:pPr>
      <w:r>
        <w:rPr>
          <w:lang w:val="cs-CZ" w:eastAsia="cs-CZ" w:bidi="cs-CZ"/>
          <w:w w:val="100"/>
          <w:spacing w:val="0"/>
          <w:color w:val="000000"/>
          <w:position w:val="0"/>
        </w:rPr>
        <w:t>"[Bude doplněno před uzavřením smlouvy]" "[Bude doplněno před uzavřením smlouvy]"</w:t>
      </w:r>
    </w:p>
    <w:p>
      <w:pPr>
        <w:pStyle w:val="Style44"/>
        <w:widowControl w:val="0"/>
        <w:keepNext w:val="0"/>
        <w:keepLines w:val="0"/>
        <w:shd w:val="clear" w:color="auto" w:fill="auto"/>
        <w:bidi w:val="0"/>
        <w:spacing w:before="0" w:after="337" w:line="280" w:lineRule="exact"/>
        <w:ind w:left="0" w:right="100" w:firstLine="0"/>
      </w:pPr>
      <w:r>
        <w:rPr>
          <w:lang w:val="cs-CZ" w:eastAsia="cs-CZ" w:bidi="cs-CZ"/>
          <w:w w:val="100"/>
          <w:spacing w:val="0"/>
          <w:color w:val="000000"/>
          <w:position w:val="0"/>
        </w:rPr>
        <w:t>Příloha č. 3 Rámcové dohody</w:t>
      </w:r>
    </w:p>
    <w:p>
      <w:pPr>
        <w:pStyle w:val="Style44"/>
        <w:widowControl w:val="0"/>
        <w:keepNext w:val="0"/>
        <w:keepLines w:val="0"/>
        <w:shd w:val="clear" w:color="auto" w:fill="auto"/>
        <w:bidi w:val="0"/>
        <w:spacing w:before="0" w:after="618" w:line="280" w:lineRule="exact"/>
        <w:ind w:left="0" w:right="100" w:firstLine="0"/>
      </w:pPr>
      <w:r>
        <w:rPr>
          <w:lang w:val="cs-CZ" w:eastAsia="cs-CZ" w:bidi="cs-CZ"/>
          <w:w w:val="100"/>
          <w:spacing w:val="0"/>
          <w:color w:val="000000"/>
          <w:position w:val="0"/>
        </w:rPr>
        <w:t>Vzor Obchodní podmínky</w:t>
      </w:r>
    </w:p>
    <w:p>
      <w:pPr>
        <w:pStyle w:val="Style102"/>
        <w:widowControl w:val="0"/>
        <w:keepNext/>
        <w:keepLines/>
        <w:shd w:val="clear" w:color="auto" w:fill="auto"/>
        <w:bidi w:val="0"/>
        <w:spacing w:before="0" w:after="14" w:line="400" w:lineRule="exact"/>
        <w:ind w:left="0" w:right="100" w:firstLine="0"/>
      </w:pPr>
      <w:bookmarkStart w:id="33" w:name="bookmark33"/>
      <w:r>
        <w:rPr>
          <w:rStyle w:val="CharStyle104"/>
          <w:b/>
          <w:bCs/>
        </w:rPr>
        <w:t>Obchodní podmínky zadavatele</w:t>
      </w:r>
      <w:bookmarkEnd w:id="33"/>
    </w:p>
    <w:p>
      <w:pPr>
        <w:pStyle w:val="Style85"/>
        <w:widowControl w:val="0"/>
        <w:keepNext w:val="0"/>
        <w:keepLines w:val="0"/>
        <w:shd w:val="clear" w:color="auto" w:fill="auto"/>
        <w:bidi w:val="0"/>
        <w:spacing w:before="0" w:after="250" w:line="278" w:lineRule="exact"/>
        <w:ind w:left="0" w:right="100" w:firstLine="0"/>
      </w:pPr>
      <w:r>
        <w:rPr>
          <w:rStyle w:val="CharStyle105"/>
          <w:b/>
          <w:bCs/>
        </w:rPr>
        <w:t>pro veřejnou zakázku na stavební práce</w:t>
        <w:br/>
      </w:r>
      <w:r>
        <w:rPr>
          <w:rStyle w:val="CharStyle106"/>
          <w:b/>
          <w:bCs/>
        </w:rPr>
        <w:t>vydané dle § 37 odst. 1 písm. c) zákona č. 134/2016 Sb., o zadávání veřejných zakázek</w:t>
        <w:br/>
        <w:t>(dále jen „ZZVZ") jako podmínky účasti v zadávacím řízení a dle § 1751 a násl. zákona</w:t>
        <w:br/>
        <w:t>č. 89/2012 Sb., občanského zákoníku, ve znění pozdějších předpisů (dále jen „OZ")</w:t>
      </w:r>
    </w:p>
    <w:p>
      <w:pPr>
        <w:pStyle w:val="TOC_2"/>
        <w:tabs>
          <w:tab w:leader="dot" w:pos="9461" w:val="right"/>
        </w:tabs>
        <w:widowControl w:val="0"/>
        <w:keepNext w:val="0"/>
        <w:keepLines w:val="0"/>
        <w:shd w:val="clear" w:color="auto" w:fill="auto"/>
        <w:bidi w:val="0"/>
        <w:spacing w:before="0" w:after="0"/>
        <w:ind w:left="600" w:right="0" w:firstLine="0"/>
      </w:pPr>
      <w:r>
        <w:fldChar w:fldCharType="begin"/>
        <w:instrText xml:space="preserve"> TOC \o "1-5" \h \z </w:instrText>
        <w:fldChar w:fldCharType="separate"/>
      </w:r>
      <w:hyperlink w:anchor="bookmark35" w:tooltip="Current Document">
        <w:r>
          <w:rPr>
            <w:lang w:val="cs-CZ" w:eastAsia="cs-CZ" w:bidi="cs-CZ"/>
            <w:w w:val="100"/>
            <w:spacing w:val="0"/>
            <w:color w:val="000000"/>
            <w:position w:val="0"/>
          </w:rPr>
          <w:t>Preambule</w:t>
          <w:tab/>
          <w:t>1</w:t>
        </w:r>
      </w:hyperlink>
    </w:p>
    <w:p>
      <w:pPr>
        <w:pStyle w:val="TOC_2"/>
        <w:numPr>
          <w:ilvl w:val="0"/>
          <w:numId w:val="43"/>
        </w:numPr>
        <w:tabs>
          <w:tab w:leader="none" w:pos="952" w:val="left"/>
          <w:tab w:leader="dot" w:pos="9461" w:val="right"/>
        </w:tabs>
        <w:widowControl w:val="0"/>
        <w:keepNext w:val="0"/>
        <w:keepLines w:val="0"/>
        <w:shd w:val="clear" w:color="auto" w:fill="auto"/>
        <w:bidi w:val="0"/>
        <w:spacing w:before="0" w:after="0"/>
        <w:ind w:left="600" w:right="0" w:firstLine="0"/>
      </w:pPr>
      <w:hyperlink w:anchor="bookmark37" w:tooltip="Current Document">
        <w:r>
          <w:rPr>
            <w:lang w:val="cs-CZ" w:eastAsia="cs-CZ" w:bidi="cs-CZ"/>
            <w:w w:val="100"/>
            <w:spacing w:val="0"/>
            <w:color w:val="000000"/>
            <w:position w:val="0"/>
          </w:rPr>
          <w:t>Předmět Smlouvy</w:t>
          <w:tab/>
          <w:t>3</w:t>
        </w:r>
      </w:hyperlink>
    </w:p>
    <w:p>
      <w:pPr>
        <w:pStyle w:val="TOC_2"/>
        <w:numPr>
          <w:ilvl w:val="0"/>
          <w:numId w:val="43"/>
        </w:numPr>
        <w:tabs>
          <w:tab w:leader="none" w:pos="958" w:val="left"/>
          <w:tab w:leader="dot" w:pos="9461" w:val="right"/>
        </w:tabs>
        <w:widowControl w:val="0"/>
        <w:keepNext w:val="0"/>
        <w:keepLines w:val="0"/>
        <w:shd w:val="clear" w:color="auto" w:fill="auto"/>
        <w:bidi w:val="0"/>
        <w:spacing w:before="0" w:after="0"/>
        <w:ind w:left="600" w:right="0" w:firstLine="0"/>
      </w:pPr>
      <w:hyperlink w:anchor="bookmark38" w:tooltip="Current Document">
        <w:r>
          <w:rPr>
            <w:lang w:val="cs-CZ" w:eastAsia="cs-CZ" w:bidi="cs-CZ"/>
            <w:w w:val="100"/>
            <w:spacing w:val="0"/>
            <w:color w:val="000000"/>
            <w:position w:val="0"/>
          </w:rPr>
          <w:t>Specifikace díla v zadávacích podmínkách</w:t>
          <w:tab/>
          <w:t>6</w:t>
        </w:r>
      </w:hyperlink>
    </w:p>
    <w:p>
      <w:pPr>
        <w:pStyle w:val="TOC_2"/>
        <w:numPr>
          <w:ilvl w:val="0"/>
          <w:numId w:val="43"/>
        </w:numPr>
        <w:tabs>
          <w:tab w:leader="none" w:pos="1026" w:val="left"/>
          <w:tab w:leader="dot" w:pos="9461" w:val="right"/>
        </w:tabs>
        <w:widowControl w:val="0"/>
        <w:keepNext w:val="0"/>
        <w:keepLines w:val="0"/>
        <w:shd w:val="clear" w:color="auto" w:fill="auto"/>
        <w:bidi w:val="0"/>
        <w:spacing w:before="0" w:after="0"/>
        <w:ind w:left="600" w:right="0" w:firstLine="0"/>
      </w:pPr>
      <w:hyperlink w:anchor="bookmark41" w:tooltip="Current Document">
        <w:r>
          <w:rPr>
            <w:lang w:val="cs-CZ" w:eastAsia="cs-CZ" w:bidi="cs-CZ"/>
            <w:w w:val="100"/>
            <w:spacing w:val="0"/>
            <w:color w:val="000000"/>
            <w:position w:val="0"/>
          </w:rPr>
          <w:t>Doba plnění</w:t>
          <w:tab/>
          <w:t>6</w:t>
        </w:r>
      </w:hyperlink>
    </w:p>
    <w:p>
      <w:pPr>
        <w:pStyle w:val="TOC_2"/>
        <w:numPr>
          <w:ilvl w:val="0"/>
          <w:numId w:val="43"/>
        </w:numPr>
        <w:tabs>
          <w:tab w:leader="none" w:pos="1040" w:val="left"/>
          <w:tab w:leader="dot" w:pos="9461" w:val="right"/>
        </w:tabs>
        <w:widowControl w:val="0"/>
        <w:keepNext w:val="0"/>
        <w:keepLines w:val="0"/>
        <w:shd w:val="clear" w:color="auto" w:fill="auto"/>
        <w:bidi w:val="0"/>
        <w:spacing w:before="0" w:after="0"/>
        <w:ind w:left="600" w:right="0" w:firstLine="0"/>
      </w:pPr>
      <w:hyperlink w:anchor="bookmark43" w:tooltip="Current Document">
        <w:r>
          <w:rPr>
            <w:lang w:val="cs-CZ" w:eastAsia="cs-CZ" w:bidi="cs-CZ"/>
            <w:w w:val="100"/>
            <w:spacing w:val="0"/>
            <w:color w:val="000000"/>
            <w:position w:val="0"/>
          </w:rPr>
          <w:t>Místo provádění díla</w:t>
          <w:tab/>
          <w:t>7</w:t>
        </w:r>
      </w:hyperlink>
    </w:p>
    <w:p>
      <w:pPr>
        <w:pStyle w:val="TOC_2"/>
        <w:numPr>
          <w:ilvl w:val="0"/>
          <w:numId w:val="43"/>
        </w:numPr>
        <w:tabs>
          <w:tab w:leader="none" w:pos="1040" w:val="left"/>
          <w:tab w:leader="dot" w:pos="9262" w:val="left"/>
        </w:tabs>
        <w:widowControl w:val="0"/>
        <w:keepNext w:val="0"/>
        <w:keepLines w:val="0"/>
        <w:shd w:val="clear" w:color="auto" w:fill="auto"/>
        <w:bidi w:val="0"/>
        <w:spacing w:before="0" w:after="0"/>
        <w:ind w:left="600" w:right="0" w:firstLine="0"/>
      </w:pPr>
      <w:hyperlink w:anchor="bookmark45" w:tooltip="Current Document">
        <w:r>
          <w:rPr>
            <w:lang w:val="cs-CZ" w:eastAsia="cs-CZ" w:bidi="cs-CZ"/>
            <w:w w:val="100"/>
            <w:spacing w:val="0"/>
            <w:color w:val="000000"/>
            <w:position w:val="0"/>
          </w:rPr>
          <w:t>Cena díla, fakturační a platební podmínky</w:t>
          <w:tab/>
          <w:t>7</w:t>
        </w:r>
      </w:hyperlink>
    </w:p>
    <w:p>
      <w:pPr>
        <w:pStyle w:val="TOC_2"/>
        <w:numPr>
          <w:ilvl w:val="0"/>
          <w:numId w:val="43"/>
        </w:numPr>
        <w:tabs>
          <w:tab w:leader="none" w:pos="1040" w:val="left"/>
          <w:tab w:leader="dot" w:pos="9262" w:val="left"/>
        </w:tabs>
        <w:widowControl w:val="0"/>
        <w:keepNext w:val="0"/>
        <w:keepLines w:val="0"/>
        <w:shd w:val="clear" w:color="auto" w:fill="auto"/>
        <w:bidi w:val="0"/>
        <w:spacing w:before="0" w:after="0"/>
        <w:ind w:left="600" w:right="0" w:firstLine="0"/>
      </w:pPr>
      <w:hyperlink w:anchor="bookmark47" w:tooltip="Current Document">
        <w:r>
          <w:rPr>
            <w:lang w:val="cs-CZ" w:eastAsia="cs-CZ" w:bidi="cs-CZ"/>
            <w:w w:val="100"/>
            <w:spacing w:val="0"/>
            <w:color w:val="000000"/>
            <w:position w:val="0"/>
          </w:rPr>
          <w:t>Podklady, pokyny a věci předané Objednatelem</w:t>
          <w:tab/>
          <w:t>11</w:t>
        </w:r>
      </w:hyperlink>
    </w:p>
    <w:p>
      <w:pPr>
        <w:pStyle w:val="TOC_2"/>
        <w:numPr>
          <w:ilvl w:val="0"/>
          <w:numId w:val="43"/>
        </w:numPr>
        <w:tabs>
          <w:tab w:leader="none" w:pos="1102" w:val="left"/>
          <w:tab w:leader="dot" w:pos="9461" w:val="right"/>
        </w:tabs>
        <w:widowControl w:val="0"/>
        <w:keepNext w:val="0"/>
        <w:keepLines w:val="0"/>
        <w:shd w:val="clear" w:color="auto" w:fill="auto"/>
        <w:bidi w:val="0"/>
        <w:spacing w:before="0" w:after="0"/>
        <w:ind w:left="600" w:right="0" w:firstLine="0"/>
      </w:pPr>
      <w:hyperlink w:anchor="bookmark49" w:tooltip="Current Document">
        <w:r>
          <w:rPr>
            <w:lang w:val="cs-CZ" w:eastAsia="cs-CZ" w:bidi="cs-CZ"/>
            <w:w w:val="100"/>
            <w:spacing w:val="0"/>
            <w:color w:val="000000"/>
            <w:position w:val="0"/>
          </w:rPr>
          <w:t>Součinnost smluvních stran</w:t>
          <w:tab/>
          <w:t>12</w:t>
        </w:r>
      </w:hyperlink>
    </w:p>
    <w:p>
      <w:pPr>
        <w:pStyle w:val="TOC_2"/>
        <w:numPr>
          <w:ilvl w:val="0"/>
          <w:numId w:val="43"/>
        </w:numPr>
        <w:tabs>
          <w:tab w:leader="none" w:pos="1170" w:val="left"/>
          <w:tab w:leader="dot" w:pos="9461" w:val="right"/>
        </w:tabs>
        <w:widowControl w:val="0"/>
        <w:keepNext w:val="0"/>
        <w:keepLines w:val="0"/>
        <w:shd w:val="clear" w:color="auto" w:fill="auto"/>
        <w:bidi w:val="0"/>
        <w:spacing w:before="0" w:after="0"/>
        <w:ind w:left="600" w:right="0" w:firstLine="0"/>
      </w:pPr>
      <w:hyperlink w:anchor="bookmark51" w:tooltip="Current Document">
        <w:r>
          <w:rPr>
            <w:lang w:val="cs-CZ" w:eastAsia="cs-CZ" w:bidi="cs-CZ"/>
            <w:w w:val="100"/>
            <w:spacing w:val="0"/>
            <w:color w:val="000000"/>
            <w:position w:val="0"/>
          </w:rPr>
          <w:t>Podmínky a způsob provádění díla Zhotovitelem</w:t>
          <w:tab/>
          <w:t>14</w:t>
        </w:r>
      </w:hyperlink>
    </w:p>
    <w:p>
      <w:pPr>
        <w:pStyle w:val="TOC_2"/>
        <w:numPr>
          <w:ilvl w:val="0"/>
          <w:numId w:val="43"/>
        </w:numPr>
        <w:tabs>
          <w:tab w:leader="none" w:pos="1170" w:val="left"/>
          <w:tab w:leader="dot" w:pos="9461" w:val="right"/>
        </w:tabs>
        <w:widowControl w:val="0"/>
        <w:keepNext w:val="0"/>
        <w:keepLines w:val="0"/>
        <w:shd w:val="clear" w:color="auto" w:fill="auto"/>
        <w:bidi w:val="0"/>
        <w:spacing w:before="0" w:after="0"/>
        <w:ind w:left="600" w:right="0" w:firstLine="0"/>
      </w:pPr>
      <w:hyperlink w:anchor="bookmark53" w:tooltip="Current Document">
        <w:r>
          <w:rPr>
            <w:lang w:val="cs-CZ" w:eastAsia="cs-CZ" w:bidi="cs-CZ"/>
            <w:w w:val="100"/>
            <w:spacing w:val="0"/>
            <w:color w:val="000000"/>
            <w:position w:val="0"/>
          </w:rPr>
          <w:t>Staveniště a jeho zařízení</w:t>
          <w:tab/>
          <w:t>21</w:t>
        </w:r>
      </w:hyperlink>
    </w:p>
    <w:p>
      <w:pPr>
        <w:pStyle w:val="TOC_2"/>
        <w:numPr>
          <w:ilvl w:val="0"/>
          <w:numId w:val="43"/>
        </w:numPr>
        <w:tabs>
          <w:tab w:leader="none" w:pos="1040" w:val="left"/>
          <w:tab w:leader="dot" w:pos="9461" w:val="right"/>
        </w:tabs>
        <w:widowControl w:val="0"/>
        <w:keepNext w:val="0"/>
        <w:keepLines w:val="0"/>
        <w:shd w:val="clear" w:color="auto" w:fill="auto"/>
        <w:bidi w:val="0"/>
        <w:spacing w:before="0" w:after="0"/>
        <w:ind w:left="600" w:right="0" w:firstLine="0"/>
      </w:pPr>
      <w:hyperlink w:anchor="bookmark54" w:tooltip="Current Document">
        <w:r>
          <w:rPr>
            <w:lang w:val="cs-CZ" w:eastAsia="cs-CZ" w:bidi="cs-CZ"/>
            <w:w w:val="100"/>
            <w:spacing w:val="0"/>
            <w:color w:val="000000"/>
            <w:position w:val="0"/>
          </w:rPr>
          <w:t>Stavební deník, TDS a AD</w:t>
          <w:tab/>
          <w:t>23</w:t>
        </w:r>
      </w:hyperlink>
    </w:p>
    <w:p>
      <w:pPr>
        <w:pStyle w:val="TOC_2"/>
        <w:numPr>
          <w:ilvl w:val="0"/>
          <w:numId w:val="43"/>
        </w:numPr>
        <w:tabs>
          <w:tab w:leader="none" w:pos="1045" w:val="left"/>
          <w:tab w:leader="dot" w:pos="9461" w:val="right"/>
        </w:tabs>
        <w:widowControl w:val="0"/>
        <w:keepNext w:val="0"/>
        <w:keepLines w:val="0"/>
        <w:shd w:val="clear" w:color="auto" w:fill="auto"/>
        <w:bidi w:val="0"/>
        <w:spacing w:before="0" w:after="0"/>
        <w:ind w:left="600" w:right="0" w:firstLine="0"/>
      </w:pPr>
      <w:hyperlink w:anchor="bookmark57" w:tooltip="Current Document">
        <w:r>
          <w:rPr>
            <w:lang w:val="cs-CZ" w:eastAsia="cs-CZ" w:bidi="cs-CZ"/>
            <w:w w:val="100"/>
            <w:spacing w:val="0"/>
            <w:color w:val="000000"/>
            <w:position w:val="0"/>
          </w:rPr>
          <w:t>Zkoušky</w:t>
          <w:tab/>
          <w:t>24</w:t>
        </w:r>
      </w:hyperlink>
    </w:p>
    <w:p>
      <w:pPr>
        <w:pStyle w:val="TOC_2"/>
        <w:numPr>
          <w:ilvl w:val="0"/>
          <w:numId w:val="43"/>
        </w:numPr>
        <w:tabs>
          <w:tab w:leader="none" w:pos="1107" w:val="left"/>
          <w:tab w:leader="dot" w:pos="9461" w:val="right"/>
        </w:tabs>
        <w:widowControl w:val="0"/>
        <w:keepNext w:val="0"/>
        <w:keepLines w:val="0"/>
        <w:shd w:val="clear" w:color="auto" w:fill="auto"/>
        <w:bidi w:val="0"/>
        <w:spacing w:before="0" w:after="0"/>
        <w:ind w:left="600" w:right="0" w:firstLine="0"/>
      </w:pPr>
      <w:hyperlink w:anchor="bookmark59" w:tooltip="Current Document">
        <w:r>
          <w:rPr>
            <w:lang w:val="cs-CZ" w:eastAsia="cs-CZ" w:bidi="cs-CZ"/>
            <w:w w:val="100"/>
            <w:spacing w:val="0"/>
            <w:color w:val="000000"/>
            <w:position w:val="0"/>
          </w:rPr>
          <w:t>Užívání díla před jeho předáním</w:t>
          <w:tab/>
          <w:t>25</w:t>
        </w:r>
      </w:hyperlink>
    </w:p>
    <w:p>
      <w:pPr>
        <w:pStyle w:val="TOC_2"/>
        <w:numPr>
          <w:ilvl w:val="0"/>
          <w:numId w:val="43"/>
        </w:numPr>
        <w:tabs>
          <w:tab w:leader="none" w:pos="1174" w:val="left"/>
          <w:tab w:leader="dot" w:pos="9461" w:val="right"/>
        </w:tabs>
        <w:widowControl w:val="0"/>
        <w:keepNext w:val="0"/>
        <w:keepLines w:val="0"/>
        <w:shd w:val="clear" w:color="auto" w:fill="auto"/>
        <w:bidi w:val="0"/>
        <w:spacing w:before="0" w:after="0"/>
        <w:ind w:left="600" w:right="0" w:firstLine="0"/>
      </w:pPr>
      <w:hyperlink w:anchor="bookmark61" w:tooltip="Current Document">
        <w:r>
          <w:rPr>
            <w:lang w:val="cs-CZ" w:eastAsia="cs-CZ" w:bidi="cs-CZ"/>
            <w:w w:val="100"/>
            <w:spacing w:val="0"/>
            <w:color w:val="000000"/>
            <w:position w:val="0"/>
          </w:rPr>
          <w:t>Převzetí díla nebo jeho části</w:t>
          <w:tab/>
          <w:t>25</w:t>
        </w:r>
      </w:hyperlink>
    </w:p>
    <w:p>
      <w:pPr>
        <w:pStyle w:val="TOC_2"/>
        <w:numPr>
          <w:ilvl w:val="0"/>
          <w:numId w:val="45"/>
        </w:numPr>
        <w:tabs>
          <w:tab w:leader="none" w:pos="1122" w:val="left"/>
          <w:tab w:leader="dot" w:pos="9262" w:val="left"/>
        </w:tabs>
        <w:widowControl w:val="0"/>
        <w:keepNext w:val="0"/>
        <w:keepLines w:val="0"/>
        <w:shd w:val="clear" w:color="auto" w:fill="auto"/>
        <w:bidi w:val="0"/>
        <w:spacing w:before="0" w:after="0"/>
        <w:ind w:left="600" w:right="0" w:firstLine="0"/>
      </w:pPr>
      <w:hyperlink w:anchor="bookmark64" w:tooltip="Current Document">
        <w:r>
          <w:rPr>
            <w:lang w:val="cs-CZ" w:eastAsia="cs-CZ" w:bidi="cs-CZ"/>
            <w:w w:val="100"/>
            <w:spacing w:val="0"/>
            <w:color w:val="000000"/>
            <w:position w:val="0"/>
          </w:rPr>
          <w:t>Nebezpečí vzniku škody na věci, přechod vlastnického práva a odpovědnost za škodu</w:t>
          <w:tab/>
          <w:t>30</w:t>
        </w:r>
      </w:hyperlink>
    </w:p>
    <w:p>
      <w:pPr>
        <w:pStyle w:val="TOC_2"/>
        <w:numPr>
          <w:ilvl w:val="0"/>
          <w:numId w:val="45"/>
        </w:numPr>
        <w:tabs>
          <w:tab w:leader="none" w:pos="1189" w:val="left"/>
          <w:tab w:leader="dot" w:pos="9461" w:val="right"/>
        </w:tabs>
        <w:widowControl w:val="0"/>
        <w:keepNext w:val="0"/>
        <w:keepLines w:val="0"/>
        <w:shd w:val="clear" w:color="auto" w:fill="auto"/>
        <w:bidi w:val="0"/>
        <w:spacing w:before="0" w:after="0"/>
        <w:ind w:left="600" w:right="0" w:firstLine="0"/>
      </w:pPr>
      <w:hyperlink w:anchor="bookmark67" w:tooltip="Current Document">
        <w:r>
          <w:rPr>
            <w:lang w:val="cs-CZ" w:eastAsia="cs-CZ" w:bidi="cs-CZ"/>
            <w:w w:val="100"/>
            <w:spacing w:val="0"/>
            <w:color w:val="000000"/>
            <w:position w:val="0"/>
          </w:rPr>
          <w:t>Odpovědnost za vady a záruka za jakost</w:t>
          <w:tab/>
          <w:t>31</w:t>
        </w:r>
      </w:hyperlink>
    </w:p>
    <w:p>
      <w:pPr>
        <w:pStyle w:val="TOC_2"/>
        <w:numPr>
          <w:ilvl w:val="0"/>
          <w:numId w:val="45"/>
        </w:numPr>
        <w:tabs>
          <w:tab w:leader="none" w:pos="1251" w:val="left"/>
          <w:tab w:leader="dot" w:pos="9461" w:val="right"/>
        </w:tabs>
        <w:widowControl w:val="0"/>
        <w:keepNext w:val="0"/>
        <w:keepLines w:val="0"/>
        <w:shd w:val="clear" w:color="auto" w:fill="auto"/>
        <w:bidi w:val="0"/>
        <w:spacing w:before="0" w:after="0"/>
        <w:ind w:left="600" w:right="0" w:firstLine="0"/>
      </w:pPr>
      <w:hyperlink w:anchor="bookmark69" w:tooltip="Current Document">
        <w:r>
          <w:rPr>
            <w:lang w:val="cs-CZ" w:eastAsia="cs-CZ" w:bidi="cs-CZ"/>
            <w:w w:val="100"/>
            <w:spacing w:val="0"/>
            <w:color w:val="000000"/>
            <w:position w:val="0"/>
          </w:rPr>
          <w:t>Zánik závazků</w:t>
          <w:tab/>
          <w:t>33</w:t>
        </w:r>
      </w:hyperlink>
    </w:p>
    <w:p>
      <w:pPr>
        <w:pStyle w:val="TOC_2"/>
        <w:numPr>
          <w:ilvl w:val="0"/>
          <w:numId w:val="45"/>
        </w:numPr>
        <w:tabs>
          <w:tab w:leader="none" w:pos="1318" w:val="left"/>
          <w:tab w:leader="dot" w:pos="9461" w:val="right"/>
        </w:tabs>
        <w:widowControl w:val="0"/>
        <w:keepNext w:val="0"/>
        <w:keepLines w:val="0"/>
        <w:shd w:val="clear" w:color="auto" w:fill="auto"/>
        <w:bidi w:val="0"/>
        <w:spacing w:before="0" w:after="0"/>
        <w:ind w:left="600" w:right="0" w:firstLine="0"/>
      </w:pPr>
      <w:hyperlink w:anchor="bookmark72" w:tooltip="Current Document">
        <w:r>
          <w:rPr>
            <w:lang w:val="cs-CZ" w:eastAsia="cs-CZ" w:bidi="cs-CZ"/>
            <w:w w:val="100"/>
            <w:spacing w:val="0"/>
            <w:color w:val="000000"/>
            <w:position w:val="0"/>
          </w:rPr>
          <w:t>Vyšší moc</w:t>
          <w:tab/>
          <w:t>35</w:t>
        </w:r>
      </w:hyperlink>
    </w:p>
    <w:p>
      <w:pPr>
        <w:pStyle w:val="TOC_2"/>
        <w:numPr>
          <w:ilvl w:val="0"/>
          <w:numId w:val="45"/>
        </w:numPr>
        <w:tabs>
          <w:tab w:leader="none" w:pos="1318" w:val="left"/>
          <w:tab w:leader="dot" w:pos="9461" w:val="right"/>
        </w:tabs>
        <w:widowControl w:val="0"/>
        <w:keepNext w:val="0"/>
        <w:keepLines w:val="0"/>
        <w:shd w:val="clear" w:color="auto" w:fill="auto"/>
        <w:bidi w:val="0"/>
        <w:spacing w:before="0" w:after="0"/>
        <w:ind w:left="600" w:right="0" w:firstLine="0"/>
      </w:pPr>
      <w:hyperlink w:anchor="bookmark74" w:tooltip="Current Document">
        <w:r>
          <w:rPr>
            <w:lang w:val="cs-CZ" w:eastAsia="cs-CZ" w:bidi="cs-CZ"/>
            <w:w w:val="100"/>
            <w:spacing w:val="0"/>
            <w:color w:val="000000"/>
            <w:position w:val="0"/>
          </w:rPr>
          <w:t>Zajištění závazků Zhotovitele</w:t>
          <w:tab/>
          <w:t>36</w:t>
        </w:r>
      </w:hyperlink>
    </w:p>
    <w:p>
      <w:pPr>
        <w:pStyle w:val="TOC_2"/>
        <w:numPr>
          <w:ilvl w:val="0"/>
          <w:numId w:val="45"/>
        </w:numPr>
        <w:tabs>
          <w:tab w:leader="none" w:pos="1189" w:val="left"/>
          <w:tab w:leader="dot" w:pos="9461" w:val="right"/>
        </w:tabs>
        <w:widowControl w:val="0"/>
        <w:keepNext w:val="0"/>
        <w:keepLines w:val="0"/>
        <w:shd w:val="clear" w:color="auto" w:fill="auto"/>
        <w:bidi w:val="0"/>
        <w:spacing w:before="0" w:after="0"/>
        <w:ind w:left="600" w:right="0" w:firstLine="0"/>
      </w:pPr>
      <w:hyperlink w:anchor="bookmark76" w:tooltip="Current Document">
        <w:r>
          <w:rPr>
            <w:lang w:val="cs-CZ" w:eastAsia="cs-CZ" w:bidi="cs-CZ"/>
            <w:w w:val="100"/>
            <w:spacing w:val="0"/>
            <w:color w:val="000000"/>
            <w:position w:val="0"/>
          </w:rPr>
          <w:t>Odkazy na obchodní firmy</w:t>
          <w:tab/>
          <w:t>38</w:t>
        </w:r>
      </w:hyperlink>
    </w:p>
    <w:p>
      <w:pPr>
        <w:pStyle w:val="TOC_2"/>
        <w:numPr>
          <w:ilvl w:val="0"/>
          <w:numId w:val="45"/>
        </w:numPr>
        <w:tabs>
          <w:tab w:leader="none" w:pos="1189" w:val="left"/>
          <w:tab w:leader="dot" w:pos="9461" w:val="right"/>
        </w:tabs>
        <w:widowControl w:val="0"/>
        <w:keepNext w:val="0"/>
        <w:keepLines w:val="0"/>
        <w:shd w:val="clear" w:color="auto" w:fill="auto"/>
        <w:bidi w:val="0"/>
        <w:spacing w:before="0" w:after="817"/>
        <w:ind w:left="600" w:right="0" w:firstLine="0"/>
      </w:pPr>
      <w:hyperlink w:anchor="bookmark78" w:tooltip="Current Document">
        <w:bookmarkStart w:id="34" w:name="bookmark34"/>
        <w:r>
          <w:rPr>
            <w:lang w:val="cs-CZ" w:eastAsia="cs-CZ" w:bidi="cs-CZ"/>
            <w:w w:val="100"/>
            <w:spacing w:val="0"/>
            <w:color w:val="000000"/>
            <w:position w:val="0"/>
          </w:rPr>
          <w:t>Závěrečná ustanovení</w:t>
          <w:tab/>
          <w:t xml:space="preserve">  38</w:t>
        </w:r>
        <w:bookmarkEnd w:id="34"/>
      </w:hyperlink>
      <w:r>
        <w:fldChar w:fldCharType="end"/>
      </w:r>
    </w:p>
    <w:p>
      <w:pPr>
        <w:pStyle w:val="Style92"/>
        <w:widowControl w:val="0"/>
        <w:keepNext/>
        <w:keepLines/>
        <w:shd w:val="clear" w:color="auto" w:fill="auto"/>
        <w:bidi w:val="0"/>
        <w:spacing w:before="0" w:after="234" w:line="220" w:lineRule="exact"/>
        <w:ind w:left="0" w:right="100" w:firstLine="0"/>
      </w:pPr>
      <w:bookmarkStart w:id="35" w:name="bookmark35"/>
      <w:r>
        <w:rPr>
          <w:rStyle w:val="CharStyle109"/>
          <w:b/>
          <w:bCs/>
        </w:rPr>
        <w:t>Preambule</w:t>
      </w:r>
      <w:bookmarkEnd w:id="35"/>
    </w:p>
    <w:p>
      <w:pPr>
        <w:pStyle w:val="Style20"/>
        <w:numPr>
          <w:ilvl w:val="0"/>
          <w:numId w:val="47"/>
        </w:numPr>
        <w:tabs>
          <w:tab w:leader="none" w:pos="952" w:val="left"/>
        </w:tabs>
        <w:widowControl w:val="0"/>
        <w:keepNext w:val="0"/>
        <w:keepLines w:val="0"/>
        <w:shd w:val="clear" w:color="auto" w:fill="auto"/>
        <w:bidi w:val="0"/>
        <w:spacing w:before="0" w:after="214" w:line="220" w:lineRule="exact"/>
        <w:ind w:left="420" w:right="0" w:firstLine="0"/>
      </w:pPr>
      <w:r>
        <w:rPr>
          <w:lang w:val="cs-CZ" w:eastAsia="cs-CZ" w:bidi="cs-CZ"/>
          <w:w w:val="100"/>
          <w:spacing w:val="0"/>
          <w:color w:val="000000"/>
          <w:position w:val="0"/>
        </w:rPr>
        <w:t>Tyto obchodní podmínky (dále jen „OP“) jsou zadavatelem vydávány v souladu s § 1751 OZ.</w:t>
      </w:r>
    </w:p>
    <w:p>
      <w:pPr>
        <w:pStyle w:val="Style20"/>
        <w:widowControl w:val="0"/>
        <w:keepNext w:val="0"/>
        <w:keepLines w:val="0"/>
        <w:shd w:val="clear" w:color="auto" w:fill="auto"/>
        <w:bidi w:val="0"/>
        <w:spacing w:before="0" w:after="0" w:line="250" w:lineRule="exact"/>
        <w:ind w:left="420" w:right="300" w:firstLine="0"/>
      </w:pPr>
      <w:r>
        <w:rPr>
          <w:lang w:val="cs-CZ" w:eastAsia="cs-CZ" w:bidi="cs-CZ"/>
          <w:w w:val="100"/>
          <w:spacing w:val="0"/>
          <w:color w:val="000000"/>
          <w:position w:val="0"/>
        </w:rPr>
        <w:t>Tyto OP v souladu s § 37 odst. 1 písm. c) ZZVZ stanoví obchodní a jiné smluvní podmínky vztahující se k předmětu plnění veřejné zakázky jakožto podmínky účasti v zadávacím řízení. Tyto OP jsou rozděleny na jednotlivé části označené názvem a číslem článku od I až XXI.</w:t>
      </w:r>
    </w:p>
    <w:p>
      <w:pPr>
        <w:pStyle w:val="Style20"/>
        <w:numPr>
          <w:ilvl w:val="0"/>
          <w:numId w:val="47"/>
        </w:numPr>
        <w:tabs>
          <w:tab w:leader="none" w:pos="84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Tyto OP jsou nedílnou součástí Zadávacích podmínek a pro dodavatele (dále jen „Zhotovitel") jsou jednak podkladem pro podání nabídky v rámci veřejné zakázky na stavební práce, včetně dodávek a služeb s těmito pracemi souvisejícími a dále podkladem pro zpracování návrhu Smlouvy o dílo (dále jen „Smlouva") v rámci zadávacího řízení.</w:t>
      </w:r>
    </w:p>
    <w:p>
      <w:pPr>
        <w:pStyle w:val="Style20"/>
        <w:numPr>
          <w:ilvl w:val="0"/>
          <w:numId w:val="47"/>
        </w:numPr>
        <w:tabs>
          <w:tab w:leader="none" w:pos="838"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Pokud je v těchto OP jako subjekt uveden Objednatel platí, že se jedná současně také o Zadavatele v rámci příslušného druhu zadávacího řízení.</w:t>
      </w:r>
    </w:p>
    <w:p>
      <w:pPr>
        <w:pStyle w:val="Style20"/>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je v těchto OP jako subjekt uveden Zhotovitel platí, že se jedná současně také o dodavatele v postavení účastníka zadávacího řízení v rámci příslušného druhu zadávacího řízení, který předmět díla realizuje buď zcela vlastními personálními, technickými, technologickými a organizačními kapacitami nebo za pomoci společných dodavatelů v rámci společné nabídky dle Smlouvy o vzniku společnosti uzavřené dle § 2716 a násl. OZ nebo za pomoci Poddodavatelů. 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pPr>
        <w:pStyle w:val="Style20"/>
        <w:numPr>
          <w:ilvl w:val="0"/>
          <w:numId w:val="47"/>
        </w:numPr>
        <w:tabs>
          <w:tab w:leader="none" w:pos="838"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je v těchto OP kterákoliv z výše uvedených smluvních stran povinna předem či následně oznámit písemně cokoliv druhé smluvní straně, popř. třetí osobě (např. statik, projektant, zástupci stavebního úřadu, zástupci věcně příslušných kontrolních orgánů či pověřených smluvními stranami, atd.), má se za to, že písemná komunikace mezi smluvními stranami nebo s třetími osobami bude probíhat také emailem, datovou zprávou, nebo písemnými zápisy uvedenými ve Stavebním deníku nebo v zápisech z kontrolních dnů.</w:t>
      </w:r>
    </w:p>
    <w:p>
      <w:pPr>
        <w:pStyle w:val="Style20"/>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Podmínkou platnosti a účinnosti takového písemného projevu vůle kterékoliv smluvní strany a j ejich odpovědných či pověřených zástupců, je buď doručení takového sdělení druhé straně nebo třetí osobě nebo stvrzení příslušného zápisu datovanými podpisy zúčastněných osob na příslušném jednání, včetně písemného sdělení jejich připomínek, poznámek nebo výhrad k provedenému zápisu s datovaným podpisem osoby, jež takovou připomínku nebo výhradu v zápise učinila.</w:t>
      </w:r>
    </w:p>
    <w:p>
      <w:pPr>
        <w:pStyle w:val="Style20"/>
        <w:numPr>
          <w:ilvl w:val="0"/>
          <w:numId w:val="47"/>
        </w:numPr>
        <w:tabs>
          <w:tab w:leader="none" w:pos="838"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20"/>
        <w:numPr>
          <w:ilvl w:val="0"/>
          <w:numId w:val="47"/>
        </w:numPr>
        <w:tabs>
          <w:tab w:leader="none" w:pos="828"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Tyto OP blíže upravují a konkretizují jednotlivá ujednání zejména Smlouvy uzavírané dle § 2586 a násl. OZ a dále přiměřeně na tzv. Smlouvy nepojmenované (tzv. inominátní) uzavírané dle § 1746 odst. 2 OZ, mající některý z prvků Smlouvy o dílo týkající se např. oprav či rekonstrukce.</w:t>
      </w:r>
    </w:p>
    <w:p>
      <w:pPr>
        <w:pStyle w:val="Style20"/>
        <w:numPr>
          <w:ilvl w:val="0"/>
          <w:numId w:val="49"/>
        </w:numPr>
        <w:tabs>
          <w:tab w:leader="none" w:pos="78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110"/>
        <w:numPr>
          <w:ilvl w:val="0"/>
          <w:numId w:val="51"/>
        </w:numPr>
        <w:tabs>
          <w:tab w:leader="none" w:pos="1106" w:val="left"/>
        </w:tabs>
        <w:widowControl w:val="0"/>
        <w:keepNext w:val="0"/>
        <w:keepLines w:val="0"/>
        <w:shd w:val="clear" w:color="auto" w:fill="auto"/>
        <w:bidi w:val="0"/>
        <w:spacing w:before="0" w:after="0"/>
        <w:ind w:left="400" w:right="0" w:firstLine="0"/>
      </w:pPr>
      <w:r>
        <w:rPr>
          <w:lang w:val="cs-CZ" w:eastAsia="cs-CZ" w:bidi="cs-CZ"/>
          <w:w w:val="100"/>
          <w:spacing w:val="0"/>
          <w:color w:val="000000"/>
          <w:position w:val="0"/>
        </w:rPr>
        <w:t>Souvislé opravy a rekonstrukce silnic a mostů,</w:t>
      </w:r>
    </w:p>
    <w:p>
      <w:pPr>
        <w:pStyle w:val="Style110"/>
        <w:numPr>
          <w:ilvl w:val="0"/>
          <w:numId w:val="51"/>
        </w:numPr>
        <w:tabs>
          <w:tab w:leader="none" w:pos="1106" w:val="left"/>
        </w:tabs>
        <w:widowControl w:val="0"/>
        <w:keepNext w:val="0"/>
        <w:keepLines w:val="0"/>
        <w:shd w:val="clear" w:color="auto" w:fill="auto"/>
        <w:bidi w:val="0"/>
        <w:spacing w:before="0" w:after="0"/>
        <w:ind w:left="400" w:right="0" w:firstLine="0"/>
      </w:pPr>
      <w:r>
        <w:rPr>
          <w:lang w:val="cs-CZ" w:eastAsia="cs-CZ" w:bidi="cs-CZ"/>
          <w:w w:val="100"/>
          <w:spacing w:val="0"/>
          <w:color w:val="000000"/>
          <w:position w:val="0"/>
        </w:rPr>
        <w:t>Stavební úpravy a rekonstrukce staveb či objektů,</w:t>
      </w:r>
    </w:p>
    <w:p>
      <w:pPr>
        <w:pStyle w:val="Style110"/>
        <w:numPr>
          <w:ilvl w:val="0"/>
          <w:numId w:val="51"/>
        </w:numPr>
        <w:tabs>
          <w:tab w:leader="none" w:pos="1106" w:val="left"/>
        </w:tabs>
        <w:widowControl w:val="0"/>
        <w:keepNext w:val="0"/>
        <w:keepLines w:val="0"/>
        <w:shd w:val="clear" w:color="auto" w:fill="auto"/>
        <w:bidi w:val="0"/>
        <w:spacing w:before="0" w:after="180"/>
        <w:ind w:left="400" w:right="0" w:firstLine="0"/>
      </w:pPr>
      <w:r>
        <w:rPr>
          <w:lang w:val="cs-CZ" w:eastAsia="cs-CZ" w:bidi="cs-CZ"/>
          <w:w w:val="100"/>
          <w:spacing w:val="0"/>
          <w:color w:val="000000"/>
          <w:position w:val="0"/>
        </w:rPr>
        <w:t>Stavební a revitalizační úpravy okolo silnic a alejí.</w:t>
      </w:r>
    </w:p>
    <w:p>
      <w:pPr>
        <w:pStyle w:val="Style20"/>
        <w:numPr>
          <w:ilvl w:val="0"/>
          <w:numId w:val="49"/>
        </w:numPr>
        <w:tabs>
          <w:tab w:leader="none" w:pos="77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 xml:space="preserve">Tyto OP jsou základními podmínkami, na nichž Zadavatel trvá, a jsou nedílnou součástí smluvního ujednání. Případné konkrétní částky nebo termíny uvedené v těchto OP jsou minimálními požadavky 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(např. termíny plnění, cenové údaje, lhůty, apod.), které však nesmějí být v rozporu s těmito OP a </w:t>
      </w:r>
      <w:r>
        <w:rPr>
          <w:rStyle w:val="CharStyle112"/>
        </w:rPr>
        <w:t>nesmějí zhoršovat postavení Zadavatele,</w:t>
      </w:r>
      <w:r>
        <w:rPr>
          <w:lang w:val="cs-CZ" w:eastAsia="cs-CZ" w:bidi="cs-CZ"/>
          <w:w w:val="100"/>
          <w:spacing w:val="0"/>
          <w:color w:val="000000"/>
          <w:position w:val="0"/>
        </w:rPr>
        <w:t xml:space="preserve"> než jak je uvedeno v těchto OP nebo zadávacích podmínkách příslušné veřejné zakázky.</w:t>
      </w:r>
    </w:p>
    <w:p>
      <w:pPr>
        <w:pStyle w:val="Style20"/>
        <w:numPr>
          <w:ilvl w:val="0"/>
          <w:numId w:val="49"/>
        </w:numPr>
        <w:tabs>
          <w:tab w:leader="none" w:pos="689"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Není-li těmito OP upraveno či stanoveno jinak, má se za to, 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pPr>
        <w:pStyle w:val="Style20"/>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Podkladem pro uzavření Smlouvy dle těchto OP je v souladu s § 436 a násl. OZ podepsaná a datovaná nabídka Zhotovitele podaná v zadávacím řízení, realizovaného dle ZZVZ, jež byla vyhodnocena jako ekonomicky nejvýhodnější na základě Rozhodnutí zadavatele o výběru dodavatele dle § 122 ZZVZ.</w:t>
      </w:r>
    </w:p>
    <w:p>
      <w:pPr>
        <w:pStyle w:val="Style20"/>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pPr>
        <w:pStyle w:val="Style20"/>
        <w:numPr>
          <w:ilvl w:val="0"/>
          <w:numId w:val="49"/>
        </w:numPr>
        <w:tabs>
          <w:tab w:leader="none" w:pos="713"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 xml:space="preserve">Veškerá ujednání vyplývající mezi smluvními stranami z uzavřené </w:t>
      </w:r>
      <w:r>
        <w:rPr>
          <w:rStyle w:val="CharStyle112"/>
        </w:rPr>
        <w:t>Smlouvy mají přednost před těmito OP,</w:t>
      </w:r>
      <w:r>
        <w:rPr>
          <w:lang w:val="cs-CZ" w:eastAsia="cs-CZ" w:bidi="cs-CZ"/>
          <w:w w:val="100"/>
          <w:spacing w:val="0"/>
          <w:color w:val="000000"/>
          <w:position w:val="0"/>
        </w:rPr>
        <w:t xml:space="preserve"> pokud upravují práva a povinnosti smluvních stran odlišně od těchto OP. Pokud uzavřená Smlouva neupravuje příslušná práva a povinnosti smluvních stran a nebo přímo odkazuje na tyto OP, pak jsou smluvní strany povinny respektovat tyto OP.</w:t>
      </w:r>
    </w:p>
    <w:p>
      <w:pPr>
        <w:pStyle w:val="Style20"/>
        <w:numPr>
          <w:ilvl w:val="0"/>
          <w:numId w:val="49"/>
        </w:numPr>
        <w:tabs>
          <w:tab w:leader="none" w:pos="770"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Vymezení pojmů:</w:t>
      </w:r>
    </w:p>
    <w:p>
      <w:pPr>
        <w:pStyle w:val="Style20"/>
        <w:numPr>
          <w:ilvl w:val="0"/>
          <w:numId w:val="53"/>
        </w:numPr>
        <w:tabs>
          <w:tab w:leader="none" w:pos="69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Objednatelem je zadavatel po uzavření Smlouvy na plnění předmětu veřejné zakázky.</w:t>
      </w:r>
    </w:p>
    <w:p>
      <w:pPr>
        <w:pStyle w:val="Style20"/>
        <w:numPr>
          <w:ilvl w:val="0"/>
          <w:numId w:val="53"/>
        </w:numPr>
        <w:tabs>
          <w:tab w:leader="none" w:pos="713" w:val="left"/>
        </w:tabs>
        <w:widowControl w:val="0"/>
        <w:keepNext w:val="0"/>
        <w:keepLines w:val="0"/>
        <w:shd w:val="clear" w:color="auto" w:fill="auto"/>
        <w:bidi w:val="0"/>
        <w:spacing w:before="0" w:after="0" w:line="250" w:lineRule="exact"/>
        <w:ind w:left="680" w:right="300" w:hanging="280"/>
      </w:pPr>
      <w:r>
        <w:rPr>
          <w:lang w:val="cs-CZ" w:eastAsia="cs-CZ" w:bidi="cs-CZ"/>
          <w:w w:val="100"/>
          <w:spacing w:val="0"/>
          <w:color w:val="000000"/>
          <w:position w:val="0"/>
        </w:rPr>
        <w:t>Zhotovitelem je účastník zadávacího řízení a současně vybraný dodavatel po uzavření Smlouvy na plnění předmětu veřejné zakázky.</w:t>
      </w:r>
    </w:p>
    <w:p>
      <w:pPr>
        <w:pStyle w:val="Style20"/>
        <w:numPr>
          <w:ilvl w:val="0"/>
          <w:numId w:val="53"/>
        </w:numPr>
        <w:tabs>
          <w:tab w:leader="none" w:pos="713" w:val="left"/>
        </w:tabs>
        <w:widowControl w:val="0"/>
        <w:keepNext w:val="0"/>
        <w:keepLines w:val="0"/>
        <w:shd w:val="clear" w:color="auto" w:fill="auto"/>
        <w:bidi w:val="0"/>
        <w:spacing w:before="0" w:after="0" w:line="250" w:lineRule="exact"/>
        <w:ind w:left="680" w:right="300" w:hanging="280"/>
      </w:pPr>
      <w:r>
        <w:rPr>
          <w:lang w:val="cs-CZ" w:eastAsia="cs-CZ" w:bidi="cs-CZ"/>
          <w:w w:val="100"/>
          <w:spacing w:val="0"/>
          <w:color w:val="000000"/>
          <w:position w:val="0"/>
        </w:rP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pPr>
        <w:pStyle w:val="Style20"/>
        <w:numPr>
          <w:ilvl w:val="0"/>
          <w:numId w:val="53"/>
        </w:numPr>
        <w:tabs>
          <w:tab w:leader="none" w:pos="713" w:val="left"/>
        </w:tabs>
        <w:widowControl w:val="0"/>
        <w:keepNext w:val="0"/>
        <w:keepLines w:val="0"/>
        <w:shd w:val="clear" w:color="auto" w:fill="auto"/>
        <w:bidi w:val="0"/>
        <w:spacing w:before="0" w:after="0" w:line="250" w:lineRule="exact"/>
        <w:ind w:left="680" w:right="300" w:hanging="280"/>
      </w:pPr>
      <w:r>
        <w:rPr>
          <w:lang w:val="cs-CZ" w:eastAsia="cs-CZ" w:bidi="cs-CZ"/>
          <w:w w:val="100"/>
          <w:spacing w:val="0"/>
          <w:color w:val="000000"/>
          <w:position w:val="0"/>
        </w:rPr>
        <w:t>Příslušnou dokumentací je dokumentace zpracovaná v rozsahu stanoveném jiným právním předpisem (vyhláškou č. 169/2016 Sb.).</w:t>
      </w:r>
    </w:p>
    <w:p>
      <w:pPr>
        <w:pStyle w:val="Style20"/>
        <w:numPr>
          <w:ilvl w:val="0"/>
          <w:numId w:val="53"/>
        </w:numPr>
        <w:tabs>
          <w:tab w:leader="none" w:pos="713" w:val="left"/>
        </w:tabs>
        <w:widowControl w:val="0"/>
        <w:keepNext w:val="0"/>
        <w:keepLines w:val="0"/>
        <w:shd w:val="clear" w:color="auto" w:fill="auto"/>
        <w:bidi w:val="0"/>
        <w:spacing w:before="0" w:after="0" w:line="250" w:lineRule="exact"/>
        <w:ind w:left="680" w:right="300" w:hanging="280"/>
      </w:pPr>
      <w:r>
        <w:rPr>
          <w:lang w:val="cs-CZ" w:eastAsia="cs-CZ" w:bidi="cs-CZ"/>
          <w:w w:val="100"/>
          <w:spacing w:val="0"/>
          <w:color w:val="000000"/>
          <w:position w:val="0"/>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20"/>
        <w:numPr>
          <w:ilvl w:val="0"/>
          <w:numId w:val="53"/>
        </w:numPr>
        <w:tabs>
          <w:tab w:leader="none" w:pos="713" w:val="left"/>
        </w:tabs>
        <w:widowControl w:val="0"/>
        <w:keepNext w:val="0"/>
        <w:keepLines w:val="0"/>
        <w:shd w:val="clear" w:color="auto" w:fill="auto"/>
        <w:bidi w:val="0"/>
        <w:spacing w:before="0" w:after="504" w:line="250" w:lineRule="exact"/>
        <w:ind w:left="680" w:right="300" w:hanging="280"/>
      </w:pPr>
      <w:bookmarkStart w:id="36" w:name="bookmark36"/>
      <w:r>
        <w:rPr>
          <w:lang w:val="cs-CZ" w:eastAsia="cs-CZ" w:bidi="cs-CZ"/>
          <w:w w:val="100"/>
          <w:spacing w:val="0"/>
          <w:color w:val="000000"/>
          <w:position w:val="0"/>
        </w:rPr>
        <w:t>Zhotovitel ve Smlouvě uvede svou doručovací adresu, telefonní číslo a emailovou adresu, prostřednictvím kterých bude moci být kontaktován po celou dobu účinnosti Smlouvy.</w:t>
      </w:r>
      <w:bookmarkEnd w:id="36"/>
    </w:p>
    <w:p>
      <w:pPr>
        <w:pStyle w:val="Style92"/>
        <w:widowControl w:val="0"/>
        <w:keepNext/>
        <w:keepLines/>
        <w:shd w:val="clear" w:color="auto" w:fill="auto"/>
        <w:bidi w:val="0"/>
        <w:spacing w:before="0" w:after="214" w:line="220" w:lineRule="exact"/>
        <w:ind w:left="0" w:right="100" w:firstLine="0"/>
      </w:pPr>
      <w:bookmarkStart w:id="37" w:name="bookmark37"/>
      <w:r>
        <w:rPr>
          <w:rStyle w:val="CharStyle109"/>
          <w:b/>
          <w:bCs/>
        </w:rPr>
        <w:t>I. Předmět Smlouvy</w:t>
      </w:r>
      <w:bookmarkEnd w:id="37"/>
    </w:p>
    <w:p>
      <w:pPr>
        <w:pStyle w:val="Style20"/>
        <w:numPr>
          <w:ilvl w:val="0"/>
          <w:numId w:val="55"/>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pPr>
        <w:pStyle w:val="Style20"/>
        <w:numPr>
          <w:ilvl w:val="0"/>
          <w:numId w:val="55"/>
        </w:numPr>
        <w:tabs>
          <w:tab w:leader="none" w:pos="86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pPr>
        <w:pStyle w:val="Style20"/>
        <w:widowControl w:val="0"/>
        <w:keepNext w:val="0"/>
        <w:keepLines w:val="0"/>
        <w:shd w:val="clear" w:color="auto" w:fill="auto"/>
        <w:bidi w:val="0"/>
        <w:spacing w:before="0" w:after="180" w:line="250" w:lineRule="exact"/>
        <w:ind w:left="400" w:right="300" w:firstLine="560"/>
      </w:pPr>
      <w:r>
        <w:rPr>
          <w:lang w:val="cs-CZ" w:eastAsia="cs-CZ" w:bidi="cs-CZ"/>
          <w:w w:val="100"/>
          <w:spacing w:val="0"/>
          <w:color w:val="000000"/>
          <w:position w:val="0"/>
        </w:rP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pPr>
        <w:pStyle w:val="Style20"/>
        <w:numPr>
          <w:ilvl w:val="0"/>
          <w:numId w:val="55"/>
        </w:numPr>
        <w:tabs>
          <w:tab w:leader="none" w:pos="96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Mimo definovaných činností, prací, dodávek a služeb vyplývajících ze ZD, zahrnuje předmět plnění i práce a činnosti Zhotovitele, které vyplývají z charakteru předmětu druhu díla a tyto činnosti Zhotovitel zohlední do nabídkové ceny díla. Jedná se o tzv. vedlejší a ostatní náklady Zhotovitele dle § 9 a § 10 vyhl. č. 169/2016 Sb., které tvoří nedílnou součást realizace díla.</w:t>
      </w:r>
    </w:p>
    <w:p>
      <w:pPr>
        <w:pStyle w:val="Style20"/>
        <w:widowControl w:val="0"/>
        <w:keepNext w:val="0"/>
        <w:keepLines w:val="0"/>
        <w:shd w:val="clear" w:color="auto" w:fill="auto"/>
        <w:bidi w:val="0"/>
        <w:jc w:val="left"/>
        <w:spacing w:before="0" w:after="204" w:line="250" w:lineRule="exact"/>
        <w:ind w:left="400" w:right="0" w:firstLine="700"/>
      </w:pPr>
      <w:r>
        <w:rPr>
          <w:lang w:val="cs-CZ" w:eastAsia="cs-CZ" w:bidi="cs-CZ"/>
          <w:w w:val="100"/>
          <w:spacing w:val="0"/>
          <w:color w:val="000000"/>
          <w:position w:val="0"/>
        </w:rPr>
        <w:t>Mezi tyto práce a činnosti Zhotovitele mající dopad na celkovou nabídkovou cenu, patří zejména:</w:t>
      </w:r>
    </w:p>
    <w:p>
      <w:pPr>
        <w:pStyle w:val="Style20"/>
        <w:numPr>
          <w:ilvl w:val="0"/>
          <w:numId w:val="57"/>
        </w:numPr>
        <w:tabs>
          <w:tab w:leader="none" w:pos="1010" w:val="left"/>
        </w:tabs>
        <w:widowControl w:val="0"/>
        <w:keepNext w:val="0"/>
        <w:keepLines w:val="0"/>
        <w:shd w:val="clear" w:color="auto" w:fill="auto"/>
        <w:bidi w:val="0"/>
        <w:spacing w:before="0" w:after="214" w:line="220" w:lineRule="exact"/>
        <w:ind w:left="400" w:right="0" w:firstLine="0"/>
      </w:pPr>
      <w:r>
        <w:rPr>
          <w:lang w:val="cs-CZ" w:eastAsia="cs-CZ" w:bidi="cs-CZ"/>
          <w:w w:val="100"/>
          <w:spacing w:val="0"/>
          <w:color w:val="000000"/>
          <w:position w:val="0"/>
        </w:rPr>
        <w:t>Zajištění všech nezbytných průzkumů nutných pro řádné provádění a dokončení díla.</w:t>
      </w:r>
    </w:p>
    <w:p>
      <w:pPr>
        <w:pStyle w:val="Style20"/>
        <w:numPr>
          <w:ilvl w:val="0"/>
          <w:numId w:val="57"/>
        </w:numPr>
        <w:tabs>
          <w:tab w:leader="none" w:pos="102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pPr>
        <w:pStyle w:val="Style20"/>
        <w:numPr>
          <w:ilvl w:val="0"/>
          <w:numId w:val="57"/>
        </w:numPr>
        <w:tabs>
          <w:tab w:leader="none" w:pos="102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pPr>
        <w:pStyle w:val="Style20"/>
        <w:numPr>
          <w:ilvl w:val="0"/>
          <w:numId w:val="57"/>
        </w:numPr>
        <w:tabs>
          <w:tab w:leader="none" w:pos="102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20"/>
        <w:numPr>
          <w:ilvl w:val="0"/>
          <w:numId w:val="57"/>
        </w:numPr>
        <w:tabs>
          <w:tab w:leader="none" w:pos="102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pPr>
        <w:pStyle w:val="Style20"/>
        <w:numPr>
          <w:ilvl w:val="0"/>
          <w:numId w:val="57"/>
        </w:numPr>
        <w:tabs>
          <w:tab w:leader="none" w:pos="1030"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pPr>
        <w:pStyle w:val="Style20"/>
        <w:widowControl w:val="0"/>
        <w:keepNext w:val="0"/>
        <w:keepLines w:val="0"/>
        <w:shd w:val="clear" w:color="auto" w:fill="auto"/>
        <w:bidi w:val="0"/>
        <w:jc w:val="left"/>
        <w:spacing w:before="0" w:after="0" w:line="220" w:lineRule="exact"/>
        <w:ind w:left="400" w:right="0" w:firstLine="700"/>
      </w:pPr>
      <w:r>
        <w:rPr>
          <w:lang w:val="cs-CZ" w:eastAsia="cs-CZ" w:bidi="cs-CZ"/>
          <w:w w:val="100"/>
          <w:spacing w:val="0"/>
          <w:color w:val="000000"/>
          <w:position w:val="0"/>
        </w:rPr>
        <w:t>Bližší podmínky provedení předepsaných zkoušek jsou uvedeny v čl.XI techto OP.</w:t>
      </w:r>
    </w:p>
    <w:p>
      <w:pPr>
        <w:pStyle w:val="Style20"/>
        <w:numPr>
          <w:ilvl w:val="0"/>
          <w:numId w:val="57"/>
        </w:numPr>
        <w:tabs>
          <w:tab w:leader="none" w:pos="1040"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pPr>
        <w:pStyle w:val="Style20"/>
        <w:numPr>
          <w:ilvl w:val="0"/>
          <w:numId w:val="57"/>
        </w:numPr>
        <w:tabs>
          <w:tab w:leader="none" w:pos="104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Zajištění zřízení zařízení staveniště podle potřeby pro řádné provedení díla, včetně jeho údržby, odstranění a likvidace zařízení staveniště, včetně montáže a demontáže lešení.</w:t>
      </w:r>
    </w:p>
    <w:p>
      <w:pPr>
        <w:pStyle w:val="Style20"/>
        <w:numPr>
          <w:ilvl w:val="0"/>
          <w:numId w:val="57"/>
        </w:numPr>
        <w:tabs>
          <w:tab w:leader="none" w:pos="10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pPr>
        <w:pStyle w:val="Style20"/>
        <w:numPr>
          <w:ilvl w:val="0"/>
          <w:numId w:val="57"/>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pPr>
        <w:pStyle w:val="Style20"/>
        <w:numPr>
          <w:ilvl w:val="0"/>
          <w:numId w:val="57"/>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20"/>
        <w:numPr>
          <w:ilvl w:val="0"/>
          <w:numId w:val="57"/>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20"/>
        <w:numPr>
          <w:ilvl w:val="0"/>
          <w:numId w:val="57"/>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pPr>
        <w:pStyle w:val="Style20"/>
        <w:numPr>
          <w:ilvl w:val="0"/>
          <w:numId w:val="57"/>
        </w:numPr>
        <w:tabs>
          <w:tab w:leader="none" w:pos="1154"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na své náklady zajistí během provádění díla zřízení přípojky a rozvodu médií a jejich provoz bude využívat v souladu s jejich účelem jen pro své potřeby či potřeby subjektů spolupodílejících (poddodavatelé, společní dodavatelé) se na zhotovení díla.</w:t>
      </w:r>
    </w:p>
    <w:p>
      <w:pPr>
        <w:pStyle w:val="Style20"/>
        <w:numPr>
          <w:ilvl w:val="0"/>
          <w:numId w:val="57"/>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Pro účely těchto OP se příslušnou dokumentací veřejné zakázky na stavební práce, soupisu stavebních prací, dodávek a služeb a výkazem výměr dle vyhl. č. 169/2016 Sb., provádějící § 92 odst. 1 ZZVZ, rozumí dokumentace dle vyhl. č. 499/2006 Sb., o dokumentaci staveb, kde jsou v § 1 - § 4 cit. vyhl. definovány pojmy jako dokumentace pro vydání rozhodnutí o umístění stavby nebo zařízení, dále projektová dokumentace, dokumentace pro provádění stavby a dokumentace skutečného provedení stavby.</w:t>
      </w:r>
    </w:p>
    <w:p>
      <w:pPr>
        <w:pStyle w:val="Style20"/>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1.4. Není-li ve Smlouvě a OP uvedeno jinak, není Zhotovitel oprávněn ani povinen provést jakoukoliv změnu díla bez písemné dohody s Objednatelem ve formě písemného dodatku. Bližší podrobnosti a podmínky pro změnu díla jsou upraveny v čl. VIII těchto OP.</w:t>
      </w:r>
    </w:p>
    <w:p>
      <w:pPr>
        <w:pStyle w:val="Style92"/>
        <w:widowControl w:val="0"/>
        <w:keepNext/>
        <w:keepLines/>
        <w:shd w:val="clear" w:color="auto" w:fill="auto"/>
        <w:bidi w:val="0"/>
        <w:spacing w:before="0" w:after="211" w:line="220" w:lineRule="exact"/>
        <w:ind w:left="0" w:right="100" w:firstLine="0"/>
      </w:pPr>
      <w:bookmarkStart w:id="38" w:name="bookmark38"/>
      <w:r>
        <w:rPr>
          <w:rStyle w:val="CharStyle109"/>
          <w:b/>
          <w:bCs/>
        </w:rPr>
        <w:t>II. Specifikace díla v zadávacích podmínkách</w:t>
      </w:r>
      <w:bookmarkEnd w:id="38"/>
    </w:p>
    <w:p>
      <w:pPr>
        <w:pStyle w:val="Style20"/>
        <w:numPr>
          <w:ilvl w:val="0"/>
          <w:numId w:val="59"/>
        </w:numPr>
        <w:tabs>
          <w:tab w:leader="none" w:pos="857" w:val="left"/>
        </w:tabs>
        <w:widowControl w:val="0"/>
        <w:keepNext w:val="0"/>
        <w:keepLines w:val="0"/>
        <w:shd w:val="clear" w:color="auto" w:fill="auto"/>
        <w:bidi w:val="0"/>
        <w:spacing w:before="0" w:after="180" w:line="254" w:lineRule="exact"/>
        <w:ind w:left="400" w:right="300" w:firstLine="0"/>
      </w:pPr>
      <w:bookmarkStart w:id="39" w:name="bookmark39"/>
      <w:r>
        <w:rPr>
          <w:lang w:val="cs-CZ" w:eastAsia="cs-CZ" w:bidi="cs-CZ"/>
          <w:w w:val="100"/>
          <w:spacing w:val="0"/>
          <w:color w:val="000000"/>
          <w:position w:val="0"/>
        </w:rP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bookmarkEnd w:id="39"/>
    </w:p>
    <w:p>
      <w:pPr>
        <w:pStyle w:val="Style20"/>
        <w:numPr>
          <w:ilvl w:val="0"/>
          <w:numId w:val="59"/>
        </w:numPr>
        <w:tabs>
          <w:tab w:leader="none" w:pos="862"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pPr>
        <w:pStyle w:val="Style20"/>
        <w:numPr>
          <w:ilvl w:val="0"/>
          <w:numId w:val="59"/>
        </w:numPr>
        <w:tabs>
          <w:tab w:leader="none" w:pos="862" w:val="left"/>
        </w:tabs>
        <w:widowControl w:val="0"/>
        <w:keepNext w:val="0"/>
        <w:keepLines w:val="0"/>
        <w:shd w:val="clear" w:color="auto" w:fill="auto"/>
        <w:bidi w:val="0"/>
        <w:spacing w:before="0" w:after="448" w:line="254" w:lineRule="exact"/>
        <w:ind w:left="400" w:right="300" w:firstLine="0"/>
      </w:pPr>
      <w:bookmarkStart w:id="40" w:name="bookmark40"/>
      <w:r>
        <w:rPr>
          <w:lang w:val="cs-CZ" w:eastAsia="cs-CZ" w:bidi="cs-CZ"/>
          <w:w w:val="100"/>
          <w:spacing w:val="0"/>
          <w:color w:val="000000"/>
          <w:position w:val="0"/>
        </w:rPr>
        <w:t>Zhotovitel díla se zavazuje při realizaci výstavby dodržovat obecné zásady pro zajištění bezpečnosti a ochrany zdraví.</w:t>
      </w:r>
      <w:bookmarkEnd w:id="40"/>
    </w:p>
    <w:p>
      <w:pPr>
        <w:pStyle w:val="Style92"/>
        <w:numPr>
          <w:ilvl w:val="0"/>
          <w:numId w:val="61"/>
        </w:numPr>
        <w:tabs>
          <w:tab w:leader="none" w:pos="4582" w:val="left"/>
        </w:tabs>
        <w:widowControl w:val="0"/>
        <w:keepNext/>
        <w:keepLines/>
        <w:shd w:val="clear" w:color="auto" w:fill="auto"/>
        <w:bidi w:val="0"/>
        <w:jc w:val="both"/>
        <w:spacing w:before="0" w:after="211" w:line="220" w:lineRule="exact"/>
        <w:ind w:left="4120" w:right="0" w:firstLine="0"/>
      </w:pPr>
      <w:bookmarkStart w:id="41" w:name="bookmark41"/>
      <w:r>
        <w:rPr>
          <w:rStyle w:val="CharStyle109"/>
          <w:b/>
          <w:bCs/>
        </w:rPr>
        <w:t>Doba plnění</w:t>
      </w:r>
      <w:bookmarkEnd w:id="41"/>
    </w:p>
    <w:p>
      <w:pPr>
        <w:pStyle w:val="Style20"/>
        <w:numPr>
          <w:ilvl w:val="0"/>
          <w:numId w:val="63"/>
        </w:numPr>
        <w:tabs>
          <w:tab w:leader="none" w:pos="86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se zavazuje provést dílo řádně a včas, nejpozději ve lhůtě uvedené ve Smlouvě, které musí odpovídat požadavkům stanoveným v zadávací dokumentaci.</w:t>
      </w:r>
    </w:p>
    <w:p>
      <w:pPr>
        <w:pStyle w:val="Style20"/>
        <w:numPr>
          <w:ilvl w:val="0"/>
          <w:numId w:val="63"/>
        </w:numPr>
        <w:tabs>
          <w:tab w:leader="none" w:pos="866"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20"/>
        <w:widowControl w:val="0"/>
        <w:keepNext w:val="0"/>
        <w:keepLines w:val="0"/>
        <w:shd w:val="clear" w:color="auto" w:fill="auto"/>
        <w:bidi w:val="0"/>
        <w:jc w:val="left"/>
        <w:spacing w:before="0" w:after="184" w:line="254" w:lineRule="exact"/>
        <w:ind w:left="400" w:right="0" w:firstLine="700"/>
      </w:pPr>
      <w:r>
        <w:rPr>
          <w:lang w:val="cs-CZ" w:eastAsia="cs-CZ" w:bidi="cs-CZ"/>
          <w:w w:val="100"/>
          <w:spacing w:val="0"/>
          <w:color w:val="000000"/>
          <w:position w:val="0"/>
        </w:rPr>
        <w:t>Zhotovitel je povinen do 5 pracovních dnů od vzniklé změny časově a věcně aktualizovat harmonogram v případě, že dojde k jeho změně.</w:t>
      </w:r>
    </w:p>
    <w:p>
      <w:pPr>
        <w:pStyle w:val="Style20"/>
        <w:numPr>
          <w:ilvl w:val="0"/>
          <w:numId w:val="63"/>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Provedením díla se rozumí úplné dokončení předmětu díla a současně řádné protokolární předání díla Objednateli způsobem dle čl. XIII. těchto OP. Dílo je provedeno, je-li dokončeno a předáno. Má se za to, že není-li ve Smlouvě ujednáno jinak, pak dílo bude provedeno jako celek.</w:t>
      </w:r>
    </w:p>
    <w:p>
      <w:pPr>
        <w:pStyle w:val="Style20"/>
        <w:numPr>
          <w:ilvl w:val="0"/>
          <w:numId w:val="63"/>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splní svou povinnost provést dílo jeho řádným dokončením a protokolárním předáním předmětu díla Objednateli. Dílo se považuje za řádně dokončené, bude-li předvedena jeho způsobilost sloužit sjednanému účelu. Bližší podrobnosti předání a převzetí díla upravuje čl. XIII 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pPr>
        <w:pStyle w:val="Style20"/>
        <w:numPr>
          <w:ilvl w:val="0"/>
          <w:numId w:val="63"/>
        </w:numPr>
        <w:tabs>
          <w:tab w:leader="none" w:pos="881"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Objednatel ve vztahu k požadovanému plnění předmětu veřejné zakázky uvedenému v podmínkách zadávacího řízení nepřipouští překročení doby plnění potřebné pro realizaci díla, vyjma níže uvedených případů. Zhotovitel je však povinen při realizaci díla a vynaložení odborné péče dle § 2594 nebo § 2627 OZ 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pPr>
        <w:pStyle w:val="Style20"/>
        <w:numPr>
          <w:ilvl w:val="0"/>
          <w:numId w:val="65"/>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Zhotovitel nedodrží postup dle § 2594 nebo § 2627 OZ,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pPr>
        <w:pStyle w:val="Style20"/>
        <w:numPr>
          <w:ilvl w:val="0"/>
          <w:numId w:val="65"/>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Zhotovitel dodrží postup dle § 2594 nebo § 2627 OZ, tedy při realizaci díla bez zbytečného odkladu upozorní Objednatele na nevhodnou povahu příkazu (pokynů), anebo na skryté překážky, pak je Objednatel na základě těchto upozornění Zhotovitelem povinen bez zbytečného odkladu reagovat postupem dle § 2594 odst. 2 OZ, tj. písemně Zhotoviteli uvede, že buď dále trvá na realizaci díla v původním zadání, nebo svůj původní nevhodný příkaz (pokyn) změní, aby Zhotovitel mohl dále realizovat dílo dle nových pokynů Objednatele.</w:t>
      </w:r>
    </w:p>
    <w:p>
      <w:pPr>
        <w:pStyle w:val="Style20"/>
        <w:numPr>
          <w:ilvl w:val="0"/>
          <w:numId w:val="65"/>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nesplnění sjednané doby plnění prokazatelně pouze v důsledku mimořádných, nepředvídatelných a nepřekonatelných překážek, vzniklých nezávisle na vůli Zhotovitele dle § 2913 odst. 2 OZ, není Zhotovitel povinen platit sjednanou smluvní pokutu dle těchto OP nebo Smlouvy.</w:t>
      </w:r>
    </w:p>
    <w:p>
      <w:pPr>
        <w:pStyle w:val="Style20"/>
        <w:numPr>
          <w:ilvl w:val="0"/>
          <w:numId w:val="65"/>
        </w:numPr>
        <w:tabs>
          <w:tab w:leader="none" w:pos="881" w:val="left"/>
        </w:tabs>
        <w:widowControl w:val="0"/>
        <w:keepNext w:val="0"/>
        <w:keepLines w:val="0"/>
        <w:shd w:val="clear" w:color="auto" w:fill="auto"/>
        <w:bidi w:val="0"/>
        <w:spacing w:before="0" w:after="504" w:line="250" w:lineRule="exact"/>
        <w:ind w:left="400" w:right="300" w:firstLine="0"/>
      </w:pPr>
      <w:bookmarkStart w:id="42" w:name="bookmark42"/>
      <w:r>
        <w:rPr>
          <w:lang w:val="cs-CZ" w:eastAsia="cs-CZ" w:bidi="cs-CZ"/>
          <w:w w:val="100"/>
          <w:spacing w:val="0"/>
          <w:color w:val="000000"/>
          <w:position w:val="0"/>
        </w:rP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42"/>
    </w:p>
    <w:p>
      <w:pPr>
        <w:pStyle w:val="Style92"/>
        <w:numPr>
          <w:ilvl w:val="0"/>
          <w:numId w:val="67"/>
        </w:numPr>
        <w:tabs>
          <w:tab w:leader="none" w:pos="4127" w:val="left"/>
        </w:tabs>
        <w:widowControl w:val="0"/>
        <w:keepNext/>
        <w:keepLines/>
        <w:shd w:val="clear" w:color="auto" w:fill="auto"/>
        <w:bidi w:val="0"/>
        <w:jc w:val="both"/>
        <w:spacing w:before="0" w:after="238" w:line="220" w:lineRule="exact"/>
        <w:ind w:left="3680" w:right="0" w:firstLine="0"/>
      </w:pPr>
      <w:bookmarkStart w:id="43" w:name="bookmark43"/>
      <w:r>
        <w:rPr>
          <w:rStyle w:val="CharStyle109"/>
          <w:b/>
          <w:bCs/>
        </w:rPr>
        <w:t>Místo provádění díla</w:t>
      </w:r>
      <w:bookmarkEnd w:id="43"/>
    </w:p>
    <w:p>
      <w:pPr>
        <w:pStyle w:val="Style20"/>
        <w:numPr>
          <w:ilvl w:val="0"/>
          <w:numId w:val="69"/>
        </w:numPr>
        <w:tabs>
          <w:tab w:leader="none" w:pos="857" w:val="left"/>
        </w:tabs>
        <w:widowControl w:val="0"/>
        <w:keepNext w:val="0"/>
        <w:keepLines w:val="0"/>
        <w:shd w:val="clear" w:color="auto" w:fill="auto"/>
        <w:bidi w:val="0"/>
        <w:spacing w:before="0" w:after="428" w:line="220" w:lineRule="exact"/>
        <w:ind w:left="400" w:right="0" w:firstLine="0"/>
      </w:pPr>
      <w:bookmarkStart w:id="44" w:name="bookmark44"/>
      <w:r>
        <w:rPr>
          <w:lang w:val="cs-CZ" w:eastAsia="cs-CZ" w:bidi="cs-CZ"/>
          <w:w w:val="100"/>
          <w:spacing w:val="0"/>
          <w:color w:val="000000"/>
          <w:position w:val="0"/>
        </w:rPr>
        <w:t>Místem provádění díla je místo blíže uvedené ve Smlouvě.</w:t>
      </w:r>
      <w:bookmarkEnd w:id="44"/>
    </w:p>
    <w:p>
      <w:pPr>
        <w:pStyle w:val="Style92"/>
        <w:numPr>
          <w:ilvl w:val="0"/>
          <w:numId w:val="67"/>
        </w:numPr>
        <w:tabs>
          <w:tab w:leader="none" w:pos="2996" w:val="left"/>
        </w:tabs>
        <w:widowControl w:val="0"/>
        <w:keepNext/>
        <w:keepLines/>
        <w:shd w:val="clear" w:color="auto" w:fill="auto"/>
        <w:bidi w:val="0"/>
        <w:jc w:val="both"/>
        <w:spacing w:before="0" w:after="214" w:line="220" w:lineRule="exact"/>
        <w:ind w:left="2640" w:right="0" w:firstLine="0"/>
      </w:pPr>
      <w:bookmarkStart w:id="45" w:name="bookmark45"/>
      <w:r>
        <w:rPr>
          <w:rStyle w:val="CharStyle109"/>
          <w:b/>
          <w:bCs/>
        </w:rPr>
        <w:t>Cena díla, fakturační a platební podmínky</w:t>
      </w:r>
      <w:bookmarkEnd w:id="45"/>
    </w:p>
    <w:p>
      <w:pPr>
        <w:pStyle w:val="Style20"/>
        <w:numPr>
          <w:ilvl w:val="0"/>
          <w:numId w:val="71"/>
        </w:numPr>
        <w:tabs>
          <w:tab w:leader="none" w:pos="86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pPr>
        <w:pStyle w:val="Style20"/>
        <w:tabs>
          <w:tab w:leader="dot" w:pos="5029" w:val="left"/>
        </w:tabs>
        <w:widowControl w:val="0"/>
        <w:keepNext w:val="0"/>
        <w:keepLines w:val="0"/>
        <w:shd w:val="clear" w:color="auto" w:fill="auto"/>
        <w:bidi w:val="0"/>
        <w:spacing w:before="0" w:after="0" w:line="250" w:lineRule="exact"/>
        <w:ind w:left="2640" w:right="0" w:firstLine="0"/>
      </w:pPr>
      <w:r>
        <w:rPr>
          <w:lang w:val="cs-CZ" w:eastAsia="cs-CZ" w:bidi="cs-CZ"/>
          <w:w w:val="100"/>
          <w:spacing w:val="0"/>
          <w:color w:val="000000"/>
          <w:position w:val="0"/>
        </w:rPr>
        <w:tab/>
        <w:t>,- Kč bez DPH</w:t>
      </w:r>
    </w:p>
    <w:p>
      <w:pPr>
        <w:pStyle w:val="Style20"/>
        <w:tabs>
          <w:tab w:leader="dot" w:pos="5029" w:val="left"/>
        </w:tabs>
        <w:widowControl w:val="0"/>
        <w:keepNext w:val="0"/>
        <w:keepLines w:val="0"/>
        <w:shd w:val="clear" w:color="auto" w:fill="auto"/>
        <w:bidi w:val="0"/>
        <w:spacing w:before="0" w:after="0" w:line="250" w:lineRule="exact"/>
        <w:ind w:left="2740" w:right="0" w:firstLine="0"/>
      </w:pPr>
      <w:r>
        <w:rPr>
          <w:lang w:val="cs-CZ" w:eastAsia="cs-CZ" w:bidi="cs-CZ"/>
          <w:w w:val="100"/>
          <w:spacing w:val="0"/>
          <w:color w:val="000000"/>
          <w:position w:val="0"/>
        </w:rPr>
        <w:tab/>
        <w:t xml:space="preserve"> DPH ... %</w:t>
      </w:r>
    </w:p>
    <w:p>
      <w:pPr>
        <w:pStyle w:val="Style20"/>
        <w:tabs>
          <w:tab w:leader="dot" w:pos="5029" w:val="left"/>
        </w:tabs>
        <w:widowControl w:val="0"/>
        <w:keepNext w:val="0"/>
        <w:keepLines w:val="0"/>
        <w:shd w:val="clear" w:color="auto" w:fill="auto"/>
        <w:bidi w:val="0"/>
        <w:spacing w:before="0" w:after="180" w:line="250" w:lineRule="exact"/>
        <w:ind w:left="2640" w:right="0" w:firstLine="0"/>
      </w:pPr>
      <w:r>
        <w:rPr>
          <w:lang w:val="cs-CZ" w:eastAsia="cs-CZ" w:bidi="cs-CZ"/>
          <w:w w:val="100"/>
          <w:spacing w:val="0"/>
          <w:color w:val="000000"/>
          <w:position w:val="0"/>
        </w:rPr>
        <w:tab/>
        <w:t>,- včetně DPH</w:t>
      </w:r>
    </w:p>
    <w:p>
      <w:pPr>
        <w:pStyle w:val="Style20"/>
        <w:numPr>
          <w:ilvl w:val="0"/>
          <w:numId w:val="71"/>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Zhotovitelem navržená cena díla je úplná, konečná a nepřekročitelná a obsahuje veškeré položky vyplývající ze ZD, PD a oceněného soupisu stavebních prací, dodávek a služeb s VV. Ceny uvedené Zhotovitelem v oceněném soupisu stavebních prací, dodávek a služeb obsahují veškeré náklady související se zhotovením díla, vedlejší a ostatní náklady a případné další náklady související s plněním dle uzavřené Smlouvy.</w:t>
      </w:r>
    </w:p>
    <w:p>
      <w:pPr>
        <w:pStyle w:val="Style20"/>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 98 odst. 3 ZZVZ (vysvětlení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pPr>
        <w:pStyle w:val="Style20"/>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čl. VI OP stanoveno jinak, postupovat způsobem uvedeným v § 2594 a § 2627 OZ, 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20"/>
        <w:numPr>
          <w:ilvl w:val="0"/>
          <w:numId w:val="71"/>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Jednotkové ceny uvedené v oceněném VV, jsou závazné po celou dobu plnění Smlouvy. Oceněný VV slouží k prokazování finančního objemu Zhotovitelem provedených prací, jako podklad pro měsíční fakturaci a dále pro ocenění případných dodatečných stavebních prací (víceprací, popř. také méněprací) ve formě nepodstatné změny závazku dle § 222 odst. 4, 5, 6, 9 ZZVZ a dodatečných změn stavebních prací realizovaných postupem dle § 222 odst. 3 a 7 ZZVZ (záměna položek a stavebních prací - viz čl. VIII bod 8.18. odst. 8.18.1. písm. c) těchto OP).</w:t>
      </w:r>
    </w:p>
    <w:p>
      <w:pPr>
        <w:pStyle w:val="Style20"/>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20"/>
        <w:widowControl w:val="0"/>
        <w:keepNext w:val="0"/>
        <w:keepLines w:val="0"/>
        <w:shd w:val="clear" w:color="auto" w:fill="auto"/>
        <w:bidi w:val="0"/>
        <w:spacing w:before="0" w:after="184" w:line="254" w:lineRule="exact"/>
        <w:ind w:left="400" w:right="300" w:firstLine="700"/>
      </w:pPr>
      <w:r>
        <w:rPr>
          <w:lang w:val="cs-CZ" w:eastAsia="cs-CZ" w:bidi="cs-CZ"/>
          <w:w w:val="100"/>
          <w:spacing w:val="0"/>
          <w:color w:val="000000"/>
          <w:position w:val="0"/>
        </w:rPr>
        <w:t>Technické či materiálové rozdíly které navrhne některý z účastníků Smlouvy, oproti PD pro provedení stavby např. při použití obdobných - srovnatelných materiálů a technologií, které nezmění cenu za dílo a nezhorší technické parametry díla ve srovnání se ZD a PD pro provedení stavby, budou popsány ve změnovém listu.</w:t>
      </w:r>
    </w:p>
    <w:p>
      <w:pPr>
        <w:pStyle w:val="Style20"/>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Změnový list, jehož návrh předkládá ke schválení Objednateli Zhotovitel bude obsahovat zejména tyto údaje:</w:t>
      </w:r>
    </w:p>
    <w:p>
      <w:pPr>
        <w:pStyle w:val="Style20"/>
        <w:numPr>
          <w:ilvl w:val="0"/>
          <w:numId w:val="73"/>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Číslo a datum změnového listu,</w:t>
      </w:r>
    </w:p>
    <w:p>
      <w:pPr>
        <w:pStyle w:val="Style20"/>
        <w:numPr>
          <w:ilvl w:val="0"/>
          <w:numId w:val="73"/>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Technický popis předmětu změny,</w:t>
      </w:r>
    </w:p>
    <w:p>
      <w:pPr>
        <w:pStyle w:val="Style20"/>
        <w:numPr>
          <w:ilvl w:val="0"/>
          <w:numId w:val="73"/>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Číslo a popis položky dle původního položkového rozpočtu (oceněného výkazu výměr),</w:t>
      </w:r>
    </w:p>
    <w:p>
      <w:pPr>
        <w:pStyle w:val="Style20"/>
        <w:numPr>
          <w:ilvl w:val="0"/>
          <w:numId w:val="73"/>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Návrh nového popisu v položkovém rozpočtu se zachováním původního pořadového čísla,</w:t>
      </w:r>
    </w:p>
    <w:p>
      <w:pPr>
        <w:pStyle w:val="Style20"/>
        <w:numPr>
          <w:ilvl w:val="0"/>
          <w:numId w:val="73"/>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Prohlášení Zhotovitele díla, že technická změna nemění cenu za dílo,</w:t>
      </w:r>
    </w:p>
    <w:p>
      <w:pPr>
        <w:pStyle w:val="Style20"/>
        <w:numPr>
          <w:ilvl w:val="0"/>
          <w:numId w:val="73"/>
        </w:numPr>
        <w:tabs>
          <w:tab w:leader="none" w:pos="831" w:val="left"/>
        </w:tabs>
        <w:widowControl w:val="0"/>
        <w:keepNext w:val="0"/>
        <w:keepLines w:val="0"/>
        <w:shd w:val="clear" w:color="auto" w:fill="auto"/>
        <w:bidi w:val="0"/>
        <w:jc w:val="left"/>
        <w:spacing w:before="0" w:after="0" w:line="250" w:lineRule="exact"/>
        <w:ind w:left="820" w:right="0" w:hanging="420"/>
      </w:pPr>
      <w:r>
        <w:rPr>
          <w:lang w:val="cs-CZ" w:eastAsia="cs-CZ" w:bidi="cs-CZ"/>
          <w:w w:val="100"/>
          <w:spacing w:val="0"/>
          <w:color w:val="000000"/>
          <w:position w:val="0"/>
        </w:rPr>
        <w:t>Prohlášení autora realizační dokumentace stavby, že změna řešení nezhoršuje technické parametry ve srovnání se zadávací dokumentací,</w:t>
      </w:r>
    </w:p>
    <w:p>
      <w:pPr>
        <w:pStyle w:val="Style20"/>
        <w:numPr>
          <w:ilvl w:val="0"/>
          <w:numId w:val="73"/>
        </w:numPr>
        <w:tabs>
          <w:tab w:leader="none" w:pos="83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Schválení změny autorským dozorem (dále jen „AD“),</w:t>
      </w:r>
    </w:p>
    <w:p>
      <w:pPr>
        <w:pStyle w:val="Style20"/>
        <w:numPr>
          <w:ilvl w:val="0"/>
          <w:numId w:val="73"/>
        </w:numPr>
        <w:tabs>
          <w:tab w:leader="none" w:pos="831" w:val="left"/>
        </w:tabs>
        <w:widowControl w:val="0"/>
        <w:keepNext w:val="0"/>
        <w:keepLines w:val="0"/>
        <w:shd w:val="clear" w:color="auto" w:fill="auto"/>
        <w:bidi w:val="0"/>
        <w:spacing w:before="0" w:after="176" w:line="250" w:lineRule="exact"/>
        <w:ind w:left="400" w:right="0" w:firstLine="0"/>
      </w:pPr>
      <w:r>
        <w:rPr>
          <w:lang w:val="cs-CZ" w:eastAsia="cs-CZ" w:bidi="cs-CZ"/>
          <w:w w:val="100"/>
          <w:spacing w:val="0"/>
          <w:color w:val="000000"/>
          <w:position w:val="0"/>
        </w:rPr>
        <w:t>Stanovisko technického dozoru stavebníka (dále jen „TDS“).</w:t>
      </w:r>
    </w:p>
    <w:p>
      <w:pPr>
        <w:pStyle w:val="Style20"/>
        <w:widowControl w:val="0"/>
        <w:keepNext w:val="0"/>
        <w:keepLines w:val="0"/>
        <w:shd w:val="clear" w:color="auto" w:fill="auto"/>
        <w:bidi w:val="0"/>
        <w:spacing w:before="0" w:after="0" w:line="254" w:lineRule="exact"/>
        <w:ind w:left="400" w:right="300" w:firstLine="700"/>
      </w:pPr>
      <w:r>
        <w:rPr>
          <w:lang w:val="cs-CZ" w:eastAsia="cs-CZ" w:bidi="cs-CZ"/>
          <w:w w:val="100"/>
          <w:spacing w:val="0"/>
          <w:color w:val="000000"/>
          <w:position w:val="0"/>
        </w:rPr>
        <w:t>Takto specifikovaná technická změna bude účtována v souladu s čl. V bod. 5.7. a násl. těchto OP s tím, že původní popis položky bude v soupise provedených prací nahrazen popisem dle změnového listu.</w:t>
      </w:r>
    </w:p>
    <w:p>
      <w:pPr>
        <w:pStyle w:val="Style20"/>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Na Objednatelem schválený změnový list se uzavře dodatek ke Smlouvě o dílo. Technickou změnu je Zhotovitel stavby povinen zaznamenat do dokumentace skutečného provedení stavby.</w:t>
      </w:r>
    </w:p>
    <w:p>
      <w:pPr>
        <w:pStyle w:val="Style20"/>
        <w:numPr>
          <w:ilvl w:val="0"/>
          <w:numId w:val="71"/>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zadávacího řízení nebo poptávkového výběrového řízení v rámci veřejné zakázky malého rozsahu související se změnou. Žádný zápis do stavebního deníku či jiný zápis např. z kontrolního dne není způsobilý zvýšit cenu díla.</w:t>
      </w:r>
    </w:p>
    <w:p>
      <w:pPr>
        <w:pStyle w:val="Style20"/>
        <w:numPr>
          <w:ilvl w:val="0"/>
          <w:numId w:val="71"/>
        </w:numPr>
        <w:tabs>
          <w:tab w:leader="none" w:pos="862" w:val="left"/>
        </w:tabs>
        <w:widowControl w:val="0"/>
        <w:keepNext w:val="0"/>
        <w:keepLines w:val="0"/>
        <w:shd w:val="clear" w:color="auto" w:fill="auto"/>
        <w:bidi w:val="0"/>
        <w:spacing w:before="0" w:after="41" w:line="250" w:lineRule="exact"/>
        <w:ind w:left="400" w:right="300" w:firstLine="0"/>
      </w:pPr>
      <w:r>
        <w:rPr>
          <w:lang w:val="cs-CZ" w:eastAsia="cs-CZ" w:bidi="cs-CZ"/>
          <w:w w:val="100"/>
          <w:spacing w:val="0"/>
          <w:color w:val="000000"/>
          <w:position w:val="0"/>
        </w:rPr>
        <w:t>Objednatelem nebudou na cenu za zhotovení díla poskytována jakákoli plnění před zahájením provádění díla. Smluvní strany se dohodly, že Zhotovitel bude v průběhu provádění díla vystavovat a Objednateli předávat měsíční daňový doklad,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 Platba bude probíhat až do výše 80 % (slovy: osmdesáti procent) celkové ceny díla dle Smlouvy o dílo bez DPH. Zhotovitelem vystavená faktura bude zahrnovat i DPH.</w:t>
      </w:r>
    </w:p>
    <w:p>
      <w:pPr>
        <w:pStyle w:val="Style20"/>
        <w:widowControl w:val="0"/>
        <w:keepNext w:val="0"/>
        <w:keepLines w:val="0"/>
        <w:shd w:val="clear" w:color="auto" w:fill="auto"/>
        <w:bidi w:val="0"/>
        <w:spacing w:before="0" w:after="60" w:line="274" w:lineRule="exact"/>
        <w:ind w:left="400" w:right="300" w:firstLine="0"/>
      </w:pPr>
      <w:r>
        <w:rPr>
          <w:lang w:val="cs-CZ" w:eastAsia="cs-CZ" w:bidi="cs-CZ"/>
          <w:w w:val="100"/>
          <w:spacing w:val="0"/>
          <w:color w:val="000000"/>
          <w:position w:val="0"/>
        </w:rP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20"/>
        <w:widowControl w:val="0"/>
        <w:keepNext w:val="0"/>
        <w:keepLines w:val="0"/>
        <w:shd w:val="clear" w:color="auto" w:fill="auto"/>
        <w:bidi w:val="0"/>
        <w:spacing w:before="0" w:after="316" w:line="274" w:lineRule="exact"/>
        <w:ind w:left="400" w:right="300" w:firstLine="0"/>
      </w:pPr>
      <w:r>
        <w:rPr>
          <w:lang w:val="cs-CZ" w:eastAsia="cs-CZ" w:bidi="cs-CZ"/>
          <w:w w:val="100"/>
          <w:spacing w:val="0"/>
          <w:color w:val="000000"/>
          <w:position w:val="0"/>
        </w:rP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pPr>
        <w:pStyle w:val="Style20"/>
        <w:numPr>
          <w:ilvl w:val="0"/>
          <w:numId w:val="71"/>
        </w:numPr>
        <w:tabs>
          <w:tab w:leader="none" w:pos="86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souhlasí s pozastávkou úhrady ceny díla (tzv. zádržné) ve výši sjednané v těchto OP s tím, že tato pozastavená částka bude Objednatelem uhrazena po odstranění zjištěných vad. V konečné faktuře budou zúčtovány veškeré event. slevy poskytnuté Zhotovitelem.</w:t>
      </w:r>
    </w:p>
    <w:p>
      <w:pPr>
        <w:pStyle w:val="Style20"/>
        <w:numPr>
          <w:ilvl w:val="0"/>
          <w:numId w:val="71"/>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Splatnost faktur je 30 kalendářních dní 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pPr>
        <w:pStyle w:val="Style20"/>
        <w:numPr>
          <w:ilvl w:val="0"/>
          <w:numId w:val="71"/>
        </w:numPr>
        <w:tabs>
          <w:tab w:leader="none" w:pos="862"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Daňový doklad bude obsahovat pojmové náležitosti daňového dokladu stanovené příslušným zákonem o dani z přidané hodnoty, ve znění pozdějších předpisů, zákonem o účetnictví, ve znění pozdějších předpisů. V případě, že daňový doklad nebude obsahovat správné údaje či bude neúplný, je Objednatel oprávněn daňový doklad vrátit ve lhůtě do data jeho splatnosti Zhotoviteli. Zhotovitel je povinen vystavit nový daňový doklad. V takovém případě začne, počínaje dnem doručení nově opraveného daňového dokladu Objednateli, plynout nová lhůta splatnosti.</w:t>
      </w:r>
    </w:p>
    <w:p>
      <w:pPr>
        <w:pStyle w:val="Style20"/>
        <w:numPr>
          <w:ilvl w:val="0"/>
          <w:numId w:val="71"/>
        </w:numPr>
        <w:tabs>
          <w:tab w:leader="none" w:pos="857" w:val="left"/>
        </w:tabs>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Faktura musí obsahovat dále tyto náležitosti, jinak je neúplná:</w:t>
      </w:r>
    </w:p>
    <w:p>
      <w:pPr>
        <w:pStyle w:val="Style20"/>
        <w:numPr>
          <w:ilvl w:val="0"/>
          <w:numId w:val="75"/>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označení faktury</w:t>
      </w:r>
    </w:p>
    <w:p>
      <w:pPr>
        <w:pStyle w:val="Style20"/>
        <w:numPr>
          <w:ilvl w:val="0"/>
          <w:numId w:val="75"/>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sídlo, IČO, DIČ, bankovní spojení Objednatele a Zhotovitele</w:t>
      </w:r>
    </w:p>
    <w:p>
      <w:pPr>
        <w:pStyle w:val="Style20"/>
        <w:numPr>
          <w:ilvl w:val="0"/>
          <w:numId w:val="75"/>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předmět plnění a den splnění</w:t>
      </w:r>
    </w:p>
    <w:p>
      <w:pPr>
        <w:pStyle w:val="Style20"/>
        <w:numPr>
          <w:ilvl w:val="0"/>
          <w:numId w:val="75"/>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cenu díla a částku k fakturaci</w:t>
      </w:r>
    </w:p>
    <w:p>
      <w:pPr>
        <w:pStyle w:val="Style20"/>
        <w:numPr>
          <w:ilvl w:val="0"/>
          <w:numId w:val="75"/>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Objednatelem a TDS schválený soupis skutečně provedených prací</w:t>
      </w:r>
    </w:p>
    <w:p>
      <w:pPr>
        <w:pStyle w:val="Style20"/>
        <w:numPr>
          <w:ilvl w:val="0"/>
          <w:numId w:val="75"/>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datum odeslání a datum splatnosti platebního dokladu</w:t>
      </w:r>
    </w:p>
    <w:p>
      <w:pPr>
        <w:pStyle w:val="Style20"/>
        <w:numPr>
          <w:ilvl w:val="0"/>
          <w:numId w:val="75"/>
        </w:numPr>
        <w:tabs>
          <w:tab w:leader="none" w:pos="728"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náležitosti dle zákona č. 235/2004 Sb., o dani z přidané hodnoty, v platném znění</w:t>
      </w:r>
    </w:p>
    <w:p>
      <w:pPr>
        <w:pStyle w:val="Style20"/>
        <w:numPr>
          <w:ilvl w:val="0"/>
          <w:numId w:val="75"/>
        </w:numPr>
        <w:tabs>
          <w:tab w:leader="none" w:pos="728" w:val="left"/>
        </w:tabs>
        <w:widowControl w:val="0"/>
        <w:keepNext w:val="0"/>
        <w:keepLines w:val="0"/>
        <w:shd w:val="clear" w:color="auto" w:fill="auto"/>
        <w:bidi w:val="0"/>
        <w:spacing w:before="0" w:after="110" w:line="312" w:lineRule="exact"/>
        <w:ind w:left="400" w:right="0" w:firstLine="0"/>
      </w:pPr>
      <w:r>
        <w:rPr>
          <w:lang w:val="cs-CZ" w:eastAsia="cs-CZ" w:bidi="cs-CZ"/>
          <w:w w:val="100"/>
          <w:spacing w:val="0"/>
          <w:color w:val="000000"/>
          <w:position w:val="0"/>
        </w:rPr>
        <w:t>podpis oprávněného zástupce Zhotovitele</w:t>
      </w:r>
    </w:p>
    <w:p>
      <w:pPr>
        <w:pStyle w:val="Style20"/>
        <w:widowControl w:val="0"/>
        <w:keepNext w:val="0"/>
        <w:keepLines w:val="0"/>
        <w:shd w:val="clear" w:color="auto" w:fill="auto"/>
        <w:bidi w:val="0"/>
        <w:spacing w:before="0" w:after="180" w:line="250" w:lineRule="exact"/>
        <w:ind w:left="400" w:right="300" w:firstLine="720"/>
      </w:pPr>
      <w:r>
        <w:rPr>
          <w:lang w:val="cs-CZ" w:eastAsia="cs-CZ" w:bidi="cs-CZ"/>
          <w:w w:val="100"/>
          <w:spacing w:val="0"/>
          <w:color w:val="000000"/>
          <w:position w:val="0"/>
        </w:rPr>
        <w:t xml:space="preserve">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w:t>
      </w:r>
      <w:r>
        <w:rPr>
          <w:rStyle w:val="CharStyle86"/>
        </w:rPr>
        <w:t>k doplnění. V takovém případě začne plynout nová lhůta splatnosti, a to počínaje dnem doručení doplněného daňového dokladu.</w:t>
      </w:r>
    </w:p>
    <w:p>
      <w:pPr>
        <w:pStyle w:val="Style85"/>
        <w:widowControl w:val="0"/>
        <w:keepNext w:val="0"/>
        <w:keepLines w:val="0"/>
        <w:shd w:val="clear" w:color="auto" w:fill="auto"/>
        <w:bidi w:val="0"/>
        <w:jc w:val="both"/>
        <w:spacing w:before="0" w:after="176" w:line="250" w:lineRule="exact"/>
        <w:ind w:left="400" w:right="300" w:firstLine="720"/>
      </w:pPr>
      <w:r>
        <w:rPr>
          <w:lang w:val="cs-CZ" w:eastAsia="cs-CZ" w:bidi="cs-CZ"/>
          <w:w w:val="100"/>
          <w:spacing w:val="0"/>
          <w:color w:val="000000"/>
          <w:position w:val="0"/>
        </w:rP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pPr>
        <w:pStyle w:val="Style85"/>
        <w:numPr>
          <w:ilvl w:val="0"/>
          <w:numId w:val="71"/>
        </w:numPr>
        <w:tabs>
          <w:tab w:leader="none" w:pos="972" w:val="left"/>
        </w:tabs>
        <w:widowControl w:val="0"/>
        <w:keepNext w:val="0"/>
        <w:keepLines w:val="0"/>
        <w:shd w:val="clear" w:color="auto" w:fill="auto"/>
        <w:bidi w:val="0"/>
        <w:jc w:val="both"/>
        <w:spacing w:before="0" w:after="180" w:line="254" w:lineRule="exact"/>
        <w:ind w:left="400" w:right="300" w:firstLine="0"/>
      </w:pPr>
      <w:r>
        <w:rPr>
          <w:lang w:val="cs-CZ" w:eastAsia="cs-CZ" w:bidi="cs-CZ"/>
          <w:w w:val="100"/>
          <w:spacing w:val="0"/>
          <w:color w:val="000000"/>
          <w:position w:val="0"/>
        </w:rPr>
        <w:t>Objednatel je oprávněn započíst smluvní pokutu a náhradu škody, na kterou mu vznikne nárok, oproti nároku Zhotovitele na zaplacení ceny díla. Objednatel je oprávněn zadržet úhradu kterékoliv platby v průběhu plnění Smlouvy, jestliže Zhotovitel neplní kterýkoliv termín stanovený ve Smlouvě.</w:t>
      </w:r>
    </w:p>
    <w:p>
      <w:pPr>
        <w:pStyle w:val="Style85"/>
        <w:numPr>
          <w:ilvl w:val="0"/>
          <w:numId w:val="71"/>
        </w:numPr>
        <w:tabs>
          <w:tab w:leader="none" w:pos="967" w:val="left"/>
        </w:tabs>
        <w:widowControl w:val="0"/>
        <w:keepNext w:val="0"/>
        <w:keepLines w:val="0"/>
        <w:shd w:val="clear" w:color="auto" w:fill="auto"/>
        <w:bidi w:val="0"/>
        <w:jc w:val="both"/>
        <w:spacing w:before="0" w:after="161" w:line="254" w:lineRule="exact"/>
        <w:ind w:left="400" w:right="300" w:firstLine="0"/>
      </w:pPr>
      <w:r>
        <w:rPr>
          <w:lang w:val="cs-CZ" w:eastAsia="cs-CZ" w:bidi="cs-CZ"/>
          <w:w w:val="100"/>
          <w:spacing w:val="0"/>
          <w:color w:val="000000"/>
          <w:position w:val="0"/>
        </w:rPr>
        <w:t>Objednatel díla, jakožto zadavatel díla, stanovuje tyto následující objektivní podmínky pro překročení nabídkové ceny:</w:t>
      </w:r>
    </w:p>
    <w:p>
      <w:pPr>
        <w:pStyle w:val="Style85"/>
        <w:numPr>
          <w:ilvl w:val="0"/>
          <w:numId w:val="77"/>
        </w:numPr>
        <w:tabs>
          <w:tab w:leader="none" w:pos="1135" w:val="left"/>
        </w:tabs>
        <w:widowControl w:val="0"/>
        <w:keepNext w:val="0"/>
        <w:keepLines w:val="0"/>
        <w:shd w:val="clear" w:color="auto" w:fill="auto"/>
        <w:bidi w:val="0"/>
        <w:jc w:val="both"/>
        <w:spacing w:before="0" w:after="199" w:line="278" w:lineRule="exact"/>
        <w:ind w:left="400" w:right="300" w:firstLine="0"/>
      </w:pPr>
      <w:r>
        <w:rPr>
          <w:lang w:val="cs-CZ" w:eastAsia="cs-CZ" w:bidi="cs-CZ"/>
          <w:w w:val="100"/>
          <w:spacing w:val="0"/>
          <w:color w:val="000000"/>
          <w:position w:val="0"/>
        </w:rPr>
        <w:t>Při změně sazby DPH o příslušnou změnu výše sazby DPH. O této skutečnosti není nutné uzavírat dodatek k této Smlouvě.</w:t>
      </w:r>
    </w:p>
    <w:p>
      <w:pPr>
        <w:pStyle w:val="Style85"/>
        <w:numPr>
          <w:ilvl w:val="0"/>
          <w:numId w:val="77"/>
        </w:numPr>
        <w:tabs>
          <w:tab w:leader="none" w:pos="1130" w:val="left"/>
        </w:tabs>
        <w:widowControl w:val="0"/>
        <w:keepNext w:val="0"/>
        <w:keepLines w:val="0"/>
        <w:shd w:val="clear" w:color="auto" w:fill="auto"/>
        <w:bidi w:val="0"/>
        <w:jc w:val="both"/>
        <w:spacing w:before="0" w:after="184" w:line="254" w:lineRule="exact"/>
        <w:ind w:left="400" w:right="300" w:firstLine="0"/>
      </w:pPr>
      <w:r>
        <w:rPr>
          <w:lang w:val="cs-CZ" w:eastAsia="cs-CZ" w:bidi="cs-CZ"/>
          <w:w w:val="100"/>
          <w:spacing w:val="0"/>
          <w:color w:val="000000"/>
          <w:position w:val="0"/>
        </w:rPr>
        <w:t>Při splnění podmínek dle těchto OP a ZZVZ v rámci nepodstatné změny závazku dle § 222 odst. 3 až 7 a 9 ZZVZ (čl. V bod 5.3. OP)</w:t>
      </w:r>
    </w:p>
    <w:p>
      <w:pPr>
        <w:pStyle w:val="Style85"/>
        <w:numPr>
          <w:ilvl w:val="0"/>
          <w:numId w:val="77"/>
        </w:numPr>
        <w:tabs>
          <w:tab w:leader="none" w:pos="1130" w:val="left"/>
        </w:tabs>
        <w:widowControl w:val="0"/>
        <w:keepNext w:val="0"/>
        <w:keepLines w:val="0"/>
        <w:shd w:val="clear" w:color="auto" w:fill="auto"/>
        <w:bidi w:val="0"/>
        <w:jc w:val="both"/>
        <w:spacing w:before="0" w:after="161" w:line="250" w:lineRule="exact"/>
        <w:ind w:left="400" w:right="300" w:firstLine="0"/>
      </w:pPr>
      <w:r>
        <w:rPr>
          <w:lang w:val="cs-CZ" w:eastAsia="cs-CZ" w:bidi="cs-CZ"/>
          <w:w w:val="100"/>
          <w:spacing w:val="0"/>
          <w:color w:val="000000"/>
          <w:position w:val="0"/>
        </w:rPr>
        <w:t>V rámci realizace díla po uplynutí doby 15 měsíců ode dne podání nabídky v příslušném zadávacím řízení dle míry inflace vyplývající z indexu spotřebitelských cen za předchozí kalendářní rok zveřejněné ČSÚ.</w:t>
      </w:r>
    </w:p>
    <w:p>
      <w:pPr>
        <w:pStyle w:val="Style85"/>
        <w:numPr>
          <w:ilvl w:val="0"/>
          <w:numId w:val="77"/>
        </w:numPr>
        <w:tabs>
          <w:tab w:leader="none" w:pos="1135" w:val="left"/>
        </w:tabs>
        <w:widowControl w:val="0"/>
        <w:keepNext w:val="0"/>
        <w:keepLines w:val="0"/>
        <w:shd w:val="clear" w:color="auto" w:fill="auto"/>
        <w:bidi w:val="0"/>
        <w:jc w:val="both"/>
        <w:spacing w:before="0" w:after="176" w:line="274" w:lineRule="exact"/>
        <w:ind w:left="400" w:right="300" w:firstLine="0"/>
      </w:pPr>
      <w:r>
        <w:rPr>
          <w:lang w:val="cs-CZ" w:eastAsia="cs-CZ" w:bidi="cs-CZ"/>
          <w:w w:val="100"/>
          <w:spacing w:val="0"/>
          <w:color w:val="000000"/>
          <w:position w:val="0"/>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pPr>
        <w:pStyle w:val="Style85"/>
        <w:numPr>
          <w:ilvl w:val="0"/>
          <w:numId w:val="77"/>
        </w:numPr>
        <w:tabs>
          <w:tab w:leader="none" w:pos="1188" w:val="left"/>
        </w:tabs>
        <w:widowControl w:val="0"/>
        <w:keepNext w:val="0"/>
        <w:keepLines w:val="0"/>
        <w:shd w:val="clear" w:color="auto" w:fill="auto"/>
        <w:bidi w:val="0"/>
        <w:jc w:val="both"/>
        <w:spacing w:before="0" w:after="180" w:line="278" w:lineRule="exact"/>
        <w:ind w:left="400" w:right="300" w:firstLine="0"/>
      </w:pPr>
      <w:r>
        <w:rPr>
          <w:lang w:val="cs-CZ" w:eastAsia="cs-CZ" w:bidi="cs-CZ"/>
          <w:w w:val="100"/>
          <w:spacing w:val="0"/>
          <w:color w:val="000000"/>
          <w:position w:val="0"/>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85"/>
        <w:numPr>
          <w:ilvl w:val="0"/>
          <w:numId w:val="77"/>
        </w:numPr>
        <w:tabs>
          <w:tab w:leader="none" w:pos="1183" w:val="left"/>
        </w:tabs>
        <w:widowControl w:val="0"/>
        <w:keepNext w:val="0"/>
        <w:keepLines w:val="0"/>
        <w:shd w:val="clear" w:color="auto" w:fill="auto"/>
        <w:bidi w:val="0"/>
        <w:jc w:val="both"/>
        <w:spacing w:before="0" w:after="203" w:line="278" w:lineRule="exact"/>
        <w:ind w:left="400" w:right="300" w:firstLine="0"/>
      </w:pPr>
      <w:r>
        <w:rPr>
          <w:lang w:val="cs-CZ" w:eastAsia="cs-CZ" w:bidi="cs-CZ"/>
          <w:w w:val="100"/>
          <w:spacing w:val="0"/>
          <w:color w:val="000000"/>
          <w:position w:val="0"/>
        </w:rPr>
        <w:t>Tato ustanovení nebudou použita v případě, že Zhotovitel není plátce DPH nebo v případech, kdy se uplatní přenesená daňová povinnost dle § 92a a násl. zákona DPH.</w:t>
      </w:r>
    </w:p>
    <w:p>
      <w:pPr>
        <w:pStyle w:val="Style85"/>
        <w:numPr>
          <w:ilvl w:val="0"/>
          <w:numId w:val="71"/>
        </w:numPr>
        <w:tabs>
          <w:tab w:leader="none" w:pos="977" w:val="left"/>
        </w:tabs>
        <w:widowControl w:val="0"/>
        <w:keepNext w:val="0"/>
        <w:keepLines w:val="0"/>
        <w:shd w:val="clear" w:color="auto" w:fill="auto"/>
        <w:bidi w:val="0"/>
        <w:jc w:val="both"/>
        <w:spacing w:before="0" w:after="176" w:line="250" w:lineRule="exact"/>
        <w:ind w:left="400" w:right="300" w:firstLine="0"/>
      </w:pPr>
      <w:r>
        <w:rPr>
          <w:lang w:val="cs-CZ" w:eastAsia="cs-CZ" w:bidi="cs-CZ"/>
          <w:w w:val="100"/>
          <w:spacing w:val="0"/>
          <w:color w:val="000000"/>
          <w:position w:val="0"/>
        </w:rPr>
        <w:t>V případě nedokončení díla dle čl. XV. bod 15.11. těchto OP má Objednatel právo u doposud neuhrazených daňových dokladů provést jejich úhradu až po vyčíslení vzniklé škody dle čl. XV. těchto OP a provedení započtení vzájemných splatných pohledávek. Lhůta splatnosti doručených a doposud neproplacených faktur Objednatelem se v případě nedokončení díla Objednatelem staví až do vyčíslení výše škody dle čl. XV. těchto OP a počíná běžet opět až po provedení případného započtení vzájemných pohledávek, přičemž bude hrazena pouze zbylá část pohledávky.</w:t>
      </w:r>
    </w:p>
    <w:p>
      <w:pPr>
        <w:pStyle w:val="Style85"/>
        <w:numPr>
          <w:ilvl w:val="0"/>
          <w:numId w:val="71"/>
        </w:numPr>
        <w:tabs>
          <w:tab w:leader="none" w:pos="991" w:val="left"/>
        </w:tabs>
        <w:widowControl w:val="0"/>
        <w:keepNext w:val="0"/>
        <w:keepLines w:val="0"/>
        <w:shd w:val="clear" w:color="auto" w:fill="auto"/>
        <w:bidi w:val="0"/>
        <w:jc w:val="both"/>
        <w:spacing w:before="0" w:after="184" w:line="254" w:lineRule="exact"/>
        <w:ind w:left="400" w:right="300" w:firstLine="0"/>
      </w:pPr>
      <w:r>
        <w:rPr>
          <w:lang w:val="cs-CZ" w:eastAsia="cs-CZ" w:bidi="cs-CZ"/>
          <w:w w:val="100"/>
          <w:spacing w:val="0"/>
          <w:color w:val="000000"/>
          <w:position w:val="0"/>
        </w:rP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pPr>
        <w:pStyle w:val="Style85"/>
        <w:widowControl w:val="0"/>
        <w:keepNext w:val="0"/>
        <w:keepLines w:val="0"/>
        <w:shd w:val="clear" w:color="auto" w:fill="auto"/>
        <w:bidi w:val="0"/>
        <w:jc w:val="both"/>
        <w:spacing w:before="0" w:after="0" w:line="250" w:lineRule="exact"/>
        <w:ind w:left="400" w:right="300" w:firstLine="720"/>
      </w:pPr>
      <w:r>
        <w:rPr>
          <w:lang w:val="cs-CZ" w:eastAsia="cs-CZ" w:bidi="cs-CZ"/>
          <w:w w:val="100"/>
          <w:spacing w:val="0"/>
          <w:color w:val="000000"/>
          <w:position w:val="0"/>
        </w:rP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w:t>
      </w:r>
    </w:p>
    <w:p>
      <w:pPr>
        <w:pStyle w:val="Style20"/>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pPr>
        <w:pStyle w:val="Style20"/>
        <w:numPr>
          <w:ilvl w:val="0"/>
          <w:numId w:val="71"/>
        </w:numPr>
        <w:tabs>
          <w:tab w:leader="none" w:pos="991" w:val="left"/>
        </w:tabs>
        <w:widowControl w:val="0"/>
        <w:keepNext w:val="0"/>
        <w:keepLines w:val="0"/>
        <w:shd w:val="clear" w:color="auto" w:fill="auto"/>
        <w:bidi w:val="0"/>
        <w:spacing w:before="0" w:after="504" w:line="250" w:lineRule="exact"/>
        <w:ind w:left="400" w:right="300" w:firstLine="0"/>
      </w:pPr>
      <w:bookmarkStart w:id="46" w:name="bookmark46"/>
      <w:r>
        <w:rPr>
          <w:lang w:val="cs-CZ" w:eastAsia="cs-CZ" w:bidi="cs-CZ"/>
          <w:w w:val="100"/>
          <w:spacing w:val="0"/>
          <w:color w:val="000000"/>
          <w:position w:val="0"/>
        </w:rP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46"/>
    </w:p>
    <w:p>
      <w:pPr>
        <w:pStyle w:val="Style92"/>
        <w:numPr>
          <w:ilvl w:val="0"/>
          <w:numId w:val="67"/>
        </w:numPr>
        <w:tabs>
          <w:tab w:leader="none" w:pos="2727" w:val="left"/>
        </w:tabs>
        <w:widowControl w:val="0"/>
        <w:keepNext/>
        <w:keepLines/>
        <w:shd w:val="clear" w:color="auto" w:fill="auto"/>
        <w:bidi w:val="0"/>
        <w:jc w:val="both"/>
        <w:spacing w:before="0" w:after="214" w:line="220" w:lineRule="exact"/>
        <w:ind w:left="2280" w:right="0" w:firstLine="0"/>
      </w:pPr>
      <w:bookmarkStart w:id="47" w:name="bookmark47"/>
      <w:r>
        <w:rPr>
          <w:rStyle w:val="CharStyle109"/>
          <w:b/>
          <w:bCs/>
        </w:rPr>
        <w:t>Podklady, pokyny a věci předané Objednatelem</w:t>
      </w:r>
      <w:bookmarkEnd w:id="47"/>
    </w:p>
    <w:p>
      <w:pPr>
        <w:pStyle w:val="Style20"/>
        <w:numPr>
          <w:ilvl w:val="0"/>
          <w:numId w:val="79"/>
        </w:numPr>
        <w:tabs>
          <w:tab w:leader="none" w:pos="86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pPr>
        <w:pStyle w:val="Style20"/>
        <w:widowControl w:val="0"/>
        <w:keepNext w:val="0"/>
        <w:keepLines w:val="0"/>
        <w:shd w:val="clear" w:color="auto" w:fill="auto"/>
        <w:bidi w:val="0"/>
        <w:spacing w:before="0" w:after="184" w:line="254" w:lineRule="exact"/>
        <w:ind w:left="400" w:right="300" w:firstLine="700"/>
      </w:pPr>
      <w:r>
        <w:rPr>
          <w:lang w:val="cs-CZ" w:eastAsia="cs-CZ" w:bidi="cs-CZ"/>
          <w:w w:val="100"/>
          <w:spacing w:val="0"/>
          <w:color w:val="000000"/>
          <w:position w:val="0"/>
        </w:rPr>
        <w:t>Má se za to, 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20"/>
        <w:numPr>
          <w:ilvl w:val="0"/>
          <w:numId w:val="79"/>
        </w:numPr>
        <w:tabs>
          <w:tab w:leader="none" w:pos="88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Má se za to, že si Zhotovitel prověřil podklady a příkazy, které obdržel od Objednatele do uzavření Smlouvy, že je shledal vhodnými, 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20"/>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 xml:space="preserve">Má se za to, že Zhotovitel na základě shora uvedeného s použitím všech svých znalostí, zkušeností, podkladů a příkazů splní závazek založený Smlouvou včas a řádně, za sjednanou cenu, aniž by podmiňoval splnění závazku poskytnutím jiné, než dohodnuté součinnosti dle těchto OP. Jestliže se později v průběhu provádění díla bude Zhotovitel dovolávat nevhodnosti příkazů nebo nevhodnou povahu věcí předaných Objednatelem nebo skrytých překážek bránících Zhotoviteli v řádném provedení díla, má se pro tento případ za to, že je Zhotovitel povinen Objednateli prokázat, že tuto nevhodnost příkazů a povahu věcí, popř. skrytých překážek, nemohl zjistit ani při </w:t>
      </w:r>
      <w:r>
        <w:rPr>
          <w:rStyle w:val="CharStyle112"/>
        </w:rPr>
        <w:t>vynaložení odborné péče v době před uzavřením Smlouvy.</w:t>
      </w:r>
    </w:p>
    <w:p>
      <w:pPr>
        <w:pStyle w:val="Style20"/>
        <w:widowControl w:val="0"/>
        <w:keepNext w:val="0"/>
        <w:keepLines w:val="0"/>
        <w:shd w:val="clear" w:color="auto" w:fill="auto"/>
        <w:bidi w:val="0"/>
        <w:spacing w:before="0" w:after="184" w:line="254" w:lineRule="exact"/>
        <w:ind w:left="400" w:right="300" w:firstLine="700"/>
      </w:pPr>
      <w:r>
        <w:rPr>
          <w:lang w:val="cs-CZ" w:eastAsia="cs-CZ" w:bidi="cs-CZ"/>
          <w:w w:val="100"/>
          <w:spacing w:val="0"/>
          <w:color w:val="000000"/>
          <w:position w:val="0"/>
        </w:rPr>
        <w:t>V opačném případě však není dotčeno právo Zhotovitele postupovat dle § 2594 a § 2627 OZ, pakliže zjistí nevhodnost příkazů nebo nevhodnou povahu věcí předaných Objednatelem k provedení díla nebo skrytých překážek, bránících k provedení díla.</w:t>
      </w:r>
    </w:p>
    <w:p>
      <w:pPr>
        <w:pStyle w:val="Style20"/>
        <w:numPr>
          <w:ilvl w:val="0"/>
          <w:numId w:val="79"/>
        </w:numPr>
        <w:tabs>
          <w:tab w:leader="none" w:pos="86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je povinen dle § 2594 OZ upozornit bez zbytečného odkladu písemně a rovněž ve stavebním deníku Objednatele na nevhodnou povahu věci, 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20"/>
        <w:numPr>
          <w:ilvl w:val="0"/>
          <w:numId w:val="79"/>
        </w:numPr>
        <w:tabs>
          <w:tab w:leader="none" w:pos="88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Trvá-li Objednatel na provádění díla s použitím předané věci nebo podle daného příkazu, má Zhotovitel právo požadovat, aby tak Objednatel učinil v písemné formě. Stejný výše popsaný postup jako v případě § 2594 OZ zvolí Zhotovitel a Objednatel analogicky také v případě, vzniku a zjištění skryté překážky dle § 2627 OZ.</w:t>
      </w:r>
    </w:p>
    <w:p>
      <w:pPr>
        <w:pStyle w:val="Style20"/>
        <w:numPr>
          <w:ilvl w:val="0"/>
          <w:numId w:val="79"/>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 nese odpovědnost za správnost a úplnost zadávacích podmínek, 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20"/>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neupozorní, pak Zhotovitel nemůže po Objednateli požadovat úhradu realizovaných tzv. víceprací, 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20"/>
        <w:numPr>
          <w:ilvl w:val="0"/>
          <w:numId w:val="79"/>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 účely těchto OP se PD 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pPr>
        <w:pStyle w:val="Style20"/>
        <w:numPr>
          <w:ilvl w:val="0"/>
          <w:numId w:val="79"/>
        </w:numPr>
        <w:tabs>
          <w:tab w:leader="none" w:pos="866"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Soupis stavebních prací, dodávek a služeb včetně VV 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20"/>
        <w:numPr>
          <w:ilvl w:val="0"/>
          <w:numId w:val="79"/>
        </w:numPr>
        <w:tabs>
          <w:tab w:leader="none" w:pos="881" w:val="left"/>
        </w:tabs>
        <w:widowControl w:val="0"/>
        <w:keepNext w:val="0"/>
        <w:keepLines w:val="0"/>
        <w:shd w:val="clear" w:color="auto" w:fill="auto"/>
        <w:bidi w:val="0"/>
        <w:spacing w:before="0" w:after="448" w:line="254" w:lineRule="exact"/>
        <w:ind w:left="400" w:right="300" w:firstLine="0"/>
      </w:pPr>
      <w:bookmarkStart w:id="48" w:name="bookmark48"/>
      <w:r>
        <w:rPr>
          <w:lang w:val="cs-CZ" w:eastAsia="cs-CZ" w:bidi="cs-CZ"/>
          <w:w w:val="100"/>
          <w:spacing w:val="0"/>
          <w:color w:val="000000"/>
          <w:position w:val="0"/>
        </w:rPr>
        <w:t>Předchozí postup Zhotovitele dle čl. VI bod 6.3. těchto OP v souladu s dikcí § 2594 a § 2627 OZ je základní podmínkou pro postup Objednatele dle čl. VIII body 8.18.1., 8.18.2. a 8.18.3. těchto OP.</w:t>
      </w:r>
      <w:bookmarkEnd w:id="48"/>
    </w:p>
    <w:p>
      <w:pPr>
        <w:pStyle w:val="Style92"/>
        <w:numPr>
          <w:ilvl w:val="0"/>
          <w:numId w:val="67"/>
        </w:numPr>
        <w:tabs>
          <w:tab w:leader="none" w:pos="3823" w:val="left"/>
        </w:tabs>
        <w:widowControl w:val="0"/>
        <w:keepNext/>
        <w:keepLines/>
        <w:shd w:val="clear" w:color="auto" w:fill="auto"/>
        <w:bidi w:val="0"/>
        <w:jc w:val="both"/>
        <w:spacing w:before="0" w:after="214" w:line="220" w:lineRule="exact"/>
        <w:ind w:left="3280" w:right="0" w:firstLine="0"/>
      </w:pPr>
      <w:bookmarkStart w:id="49" w:name="bookmark49"/>
      <w:r>
        <w:rPr>
          <w:rStyle w:val="CharStyle109"/>
          <w:b/>
          <w:bCs/>
        </w:rPr>
        <w:t>Součinnost smluvních stran</w:t>
      </w:r>
      <w:bookmarkEnd w:id="49"/>
    </w:p>
    <w:p>
      <w:pPr>
        <w:pStyle w:val="Style20"/>
        <w:numPr>
          <w:ilvl w:val="0"/>
          <w:numId w:val="81"/>
        </w:numPr>
        <w:tabs>
          <w:tab w:leader="none" w:pos="86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Není-li těmito OP upraveno či stanoveno jinak, má se za to, 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pPr>
        <w:pStyle w:val="Style20"/>
        <w:numPr>
          <w:ilvl w:val="0"/>
          <w:numId w:val="81"/>
        </w:numPr>
        <w:tabs>
          <w:tab w:leader="none" w:pos="86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Style20"/>
        <w:numPr>
          <w:ilvl w:val="0"/>
          <w:numId w:val="81"/>
        </w:numPr>
        <w:tabs>
          <w:tab w:leader="none" w:pos="90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čl. VII body 7.2. s 7.3. těchto OP nejsou dotčeny povinnosti Zhotovitele díla vyplývající z dikce § 2594 a § 2627 OZ.</w:t>
      </w:r>
    </w:p>
    <w:p>
      <w:pPr>
        <w:pStyle w:val="Style20"/>
        <w:numPr>
          <w:ilvl w:val="0"/>
          <w:numId w:val="81"/>
        </w:numPr>
        <w:tabs>
          <w:tab w:leader="none" w:pos="90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pPr>
        <w:pStyle w:val="Style20"/>
        <w:numPr>
          <w:ilvl w:val="0"/>
          <w:numId w:val="81"/>
        </w:numPr>
        <w:tabs>
          <w:tab w:leader="none" w:pos="90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rámci součinnosti smluvních stran při realizaci předmětu díla si smluvní strany sjednaly následující podmínky a lhůty:</w:t>
      </w:r>
    </w:p>
    <w:p>
      <w:pPr>
        <w:pStyle w:val="Style20"/>
        <w:numPr>
          <w:ilvl w:val="0"/>
          <w:numId w:val="83"/>
        </w:numPr>
        <w:tabs>
          <w:tab w:leader="none" w:pos="102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vyzvat TDS k prověření prací a dodávek, které v dalším pracovním postupu budou zakryty nebo se stanou nepřístupnými. Výzva musí být písemná a musí být doručena nejméně 5 pracovních dnů 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Nesplní-li Zhotovitel povinnost informovat TDS o zakrývání částí díla, je povinen na svůj náklad a na žádost TDS odkrýt práce, které byly zakryty, nebo které se staly nepřístupnými.</w:t>
      </w:r>
    </w:p>
    <w:p>
      <w:pPr>
        <w:pStyle w:val="Style20"/>
        <w:numPr>
          <w:ilvl w:val="0"/>
          <w:numId w:val="83"/>
        </w:numPr>
        <w:tabs>
          <w:tab w:leader="none" w:pos="102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Nedostaví-li se TDS ke kontrole, na kterou byl řádně a včas pozván, nebo která se měla konat dle dohodnutého časového rozvrhu, může Zhotovitel pokračovat v provádění díla. Je-li však účast na kontrole TDS znemožněna jakoukoliv neodvratitelnou překážkou, může TDS bez zbytečného odkladu požadovat provedení dodatečné kontroly. Za této situace je však povinen nahradit Zhotoviteli náklady způsobené opožděním kontroly.</w:t>
      </w:r>
    </w:p>
    <w:p>
      <w:pPr>
        <w:pStyle w:val="Style20"/>
        <w:numPr>
          <w:ilvl w:val="0"/>
          <w:numId w:val="83"/>
        </w:numPr>
        <w:tabs>
          <w:tab w:leader="none" w:pos="102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je povinen zabezpečit účast svých oprávněných pracovníků na prověřování svých prací a dodávek TDS a činit neprodleně opatření k odstranění vytknutých závad.</w:t>
      </w:r>
    </w:p>
    <w:p>
      <w:pPr>
        <w:pStyle w:val="Style20"/>
        <w:numPr>
          <w:ilvl w:val="0"/>
          <w:numId w:val="83"/>
        </w:numPr>
        <w:tabs>
          <w:tab w:leader="none" w:pos="103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Jestliže podle Smlouvy a podkladů pro provedení díla má být řádné provedení díla prokázáno provedením dohodnutých zkoušek, považuje se provedení díla za dokončené teprve, když tyto zkoušky byly úspěšně provedeny. K účasti na nich je vždy Zhotovitel povinen TDS řádně a včas pozvat. Pozvánka musí být písemná (email, datová zpráva) a musí být TDS doručena nejméně 5 pracovních dnů předem. Neúčast TDS na zkouškách, k jejichž provedení byl TDS řádně a včas pozván, nebrání provedení zkoušek. O opakování zkoušek platí obdobný postup jako dle bodu 7.5.2. tohoto článku OP. Účast na zkoušce bude uvedena ve stavebním deníku.</w:t>
      </w:r>
    </w:p>
    <w:p>
      <w:pPr>
        <w:pStyle w:val="Style20"/>
        <w:numPr>
          <w:ilvl w:val="0"/>
          <w:numId w:val="83"/>
        </w:numPr>
        <w:tabs>
          <w:tab w:leader="none" w:pos="102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se podrobit všem kontrolám vedoucím ke zjištění jakosti provedených prací či vlastností materiálů na předmětu díla použitých, které navrhne Objednatel nebo TDS.</w:t>
      </w:r>
    </w:p>
    <w:p>
      <w:pPr>
        <w:pStyle w:val="Style20"/>
        <w:numPr>
          <w:ilvl w:val="0"/>
          <w:numId w:val="81"/>
        </w:numPr>
        <w:tabs>
          <w:tab w:leader="none" w:pos="90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je povinen vést ode dne převzetí staveniště o pracích, které provádí, Stavební deník. Bližší podrobnosti z hlediska součinnosti smluvních stran ve vztahu k vedení stavebního deníku a záznamů uváděných v něm jsou uvedeny v čl. X těchto OP.</w:t>
      </w:r>
    </w:p>
    <w:p>
      <w:pPr>
        <w:pStyle w:val="Style20"/>
        <w:numPr>
          <w:ilvl w:val="0"/>
          <w:numId w:val="81"/>
        </w:numPr>
        <w:tabs>
          <w:tab w:leader="none" w:pos="905" w:val="left"/>
        </w:tabs>
        <w:widowControl w:val="0"/>
        <w:keepNext w:val="0"/>
        <w:keepLines w:val="0"/>
        <w:shd w:val="clear" w:color="auto" w:fill="auto"/>
        <w:bidi w:val="0"/>
        <w:spacing w:before="0" w:after="188" w:line="259" w:lineRule="exact"/>
        <w:ind w:left="400" w:right="300" w:firstLine="0"/>
      </w:pPr>
      <w:r>
        <w:rPr>
          <w:lang w:val="cs-CZ" w:eastAsia="cs-CZ" w:bidi="cs-CZ"/>
          <w:w w:val="100"/>
          <w:spacing w:val="0"/>
          <w:color w:val="000000"/>
          <w:position w:val="0"/>
        </w:rPr>
        <w:t>Zhotovitel se zavazuje, že po vzniku některé z níže uvedených skutečností bude Objednatele bezodkladně písemně informovat:</w:t>
      </w:r>
    </w:p>
    <w:p>
      <w:pPr>
        <w:pStyle w:val="Style20"/>
        <w:numPr>
          <w:ilvl w:val="0"/>
          <w:numId w:val="85"/>
        </w:numPr>
        <w:tabs>
          <w:tab w:leader="none" w:pos="102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Pokud bude zahájeno insolvenční řízení dle příslušného zákona, jehož předmětem bude úpadek nebo hrozící úpadek Zhotovitele. Totéž platí pro případ vstupu Zhotovitele do likvidace 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pPr>
        <w:pStyle w:val="Style20"/>
        <w:numPr>
          <w:ilvl w:val="0"/>
          <w:numId w:val="85"/>
        </w:numPr>
        <w:tabs>
          <w:tab w:leader="none" w:pos="101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Pokud nastane případ omezení či ukončení výkonu činnosti Zhotovitele, která bezprostředně souvisí s předmětem díla.</w:t>
      </w:r>
    </w:p>
    <w:p>
      <w:pPr>
        <w:pStyle w:val="Style20"/>
        <w:numPr>
          <w:ilvl w:val="0"/>
          <w:numId w:val="85"/>
        </w:numPr>
        <w:tabs>
          <w:tab w:leader="none" w:pos="102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Pokud nastane případ, který by mohl mít vliv na přechod či vypořádání závazků Zhotovitele vůči Objednateli vyplývajících z uzavřené Smlouvy či s touto Smlouvou související.</w:t>
      </w:r>
    </w:p>
    <w:p>
      <w:pPr>
        <w:pStyle w:val="Style20"/>
        <w:numPr>
          <w:ilvl w:val="0"/>
          <w:numId w:val="81"/>
        </w:numPr>
        <w:tabs>
          <w:tab w:leader="none" w:pos="90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Zhotovitel je povinen zajistit písemné souhlasné vyjádření Policie ČR před pokládkou vodorovného dopravního značení a osazením svislého dopravního značení v obvodu stavby včetně vydání stanovení.</w:t>
      </w:r>
    </w:p>
    <w:p>
      <w:pPr>
        <w:pStyle w:val="Style20"/>
        <w:numPr>
          <w:ilvl w:val="0"/>
          <w:numId w:val="81"/>
        </w:numPr>
        <w:tabs>
          <w:tab w:leader="none" w:pos="905" w:val="left"/>
        </w:tabs>
        <w:widowControl w:val="0"/>
        <w:keepNext w:val="0"/>
        <w:keepLines w:val="0"/>
        <w:shd w:val="clear" w:color="auto" w:fill="auto"/>
        <w:bidi w:val="0"/>
        <w:spacing w:before="0" w:after="448" w:line="254" w:lineRule="exact"/>
        <w:ind w:left="400" w:right="300" w:firstLine="0"/>
      </w:pPr>
      <w:bookmarkStart w:id="50" w:name="bookmark50"/>
      <w:r>
        <w:rPr>
          <w:lang w:val="cs-CZ" w:eastAsia="cs-CZ" w:bidi="cs-CZ"/>
          <w:w w:val="100"/>
          <w:spacing w:val="0"/>
          <w:color w:val="000000"/>
          <w:position w:val="0"/>
        </w:rPr>
        <w:t>V případě porušení kteréhokoliv povinnosti vyplývající z bodu 7.7. těchto OP, je Objednatel oprávněn od této Smlouvy bez dalšího odstoupit.</w:t>
      </w:r>
      <w:bookmarkEnd w:id="50"/>
    </w:p>
    <w:p>
      <w:pPr>
        <w:pStyle w:val="Style92"/>
        <w:numPr>
          <w:ilvl w:val="0"/>
          <w:numId w:val="67"/>
        </w:numPr>
        <w:tabs>
          <w:tab w:leader="none" w:pos="2799" w:val="left"/>
        </w:tabs>
        <w:widowControl w:val="0"/>
        <w:keepNext/>
        <w:keepLines/>
        <w:shd w:val="clear" w:color="auto" w:fill="auto"/>
        <w:bidi w:val="0"/>
        <w:jc w:val="both"/>
        <w:spacing w:before="0" w:after="214" w:line="220" w:lineRule="exact"/>
        <w:ind w:left="2160" w:right="0" w:firstLine="0"/>
      </w:pPr>
      <w:bookmarkStart w:id="51" w:name="bookmark51"/>
      <w:r>
        <w:rPr>
          <w:rStyle w:val="CharStyle109"/>
          <w:b/>
          <w:bCs/>
        </w:rPr>
        <w:t>Podmínky a způsob provádění díla Zhotovitelem</w:t>
      </w:r>
      <w:bookmarkEnd w:id="51"/>
    </w:p>
    <w:p>
      <w:pPr>
        <w:pStyle w:val="Style20"/>
        <w:numPr>
          <w:ilvl w:val="0"/>
          <w:numId w:val="87"/>
        </w:numPr>
        <w:tabs>
          <w:tab w:leader="none" w:pos="90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nezvyšuje Smlouvou sjednanou cenu díla. Zhotovitel není rovněž oprávněn bez souhlasu Objednatele disponovat s věcmi (zařízení, demontovaný materiál jako např. kovy, dveře, okna, krytiny atd.) demontovanými v souvislosti s prováděním díla a s těmito věcmi naloží dle pokynů Objednatele.</w:t>
      </w:r>
    </w:p>
    <w:p>
      <w:pPr>
        <w:pStyle w:val="Style20"/>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20"/>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Při realizaci díla budou použity pouze výrobky, technologie a materiály, které splňují technické požadavky dle zvláštních předpisů.</w:t>
      </w:r>
    </w:p>
    <w:p>
      <w:pPr>
        <w:pStyle w:val="Style20"/>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Kvalita díla, tj. Zhotovitelem uskutečněného plnění musí odpovídat veškerým požadavkům uvedeným v normách vztahujících se k předmětu plnění, zejména pak v ČSN, ČSN EN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w:t>
      </w:r>
    </w:p>
    <w:p>
      <w:pPr>
        <w:pStyle w:val="Style20"/>
        <w:widowControl w:val="0"/>
        <w:keepNext w:val="0"/>
        <w:keepLines w:val="0"/>
        <w:shd w:val="clear" w:color="auto" w:fill="auto"/>
        <w:bidi w:val="0"/>
        <w:spacing w:before="0" w:after="214" w:line="220" w:lineRule="exact"/>
        <w:ind w:left="400" w:right="0" w:firstLine="0"/>
      </w:pPr>
      <w:r>
        <w:rPr>
          <w:lang w:val="cs-CZ" w:eastAsia="cs-CZ" w:bidi="cs-CZ"/>
          <w:w w:val="100"/>
          <w:spacing w:val="0"/>
          <w:color w:val="000000"/>
          <w:position w:val="0"/>
        </w:rPr>
        <w:t>prohlášení o shodě.</w:t>
      </w:r>
    </w:p>
    <w:p>
      <w:pPr>
        <w:pStyle w:val="Style20"/>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Práce, dodávky a služby budou také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pPr>
        <w:pStyle w:val="Style20"/>
        <w:numPr>
          <w:ilvl w:val="0"/>
          <w:numId w:val="87"/>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Není-li těmito OP upraveno či stanoveno jinak, má se za to, že Zhotovitel zajišťuje provedení díla svými pracovníky nebo pracovníky třetích osob v rámci společné nabídky nebo v rámci činnosti poddodavatele. 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20"/>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20"/>
        <w:numPr>
          <w:ilvl w:val="0"/>
          <w:numId w:val="87"/>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Podmínky pro změnu poddodavatele Zadavatel stanovuje tak, že Zhotovitel se zavazuje realizovat dílo převážně vlastními kapacitami, přičemž prostřednictvím poddodavatele může plnit pouze takové části díla, které jsou uvedeny v nabídce Zhotovitele v rámci Seznamu poddodavatelů.</w:t>
      </w:r>
    </w:p>
    <w:p>
      <w:pPr>
        <w:pStyle w:val="Style20"/>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pPr>
        <w:pStyle w:val="Style20"/>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Dojde-li v průběhu realizace díla na straně poddodavatele ke změně kvalifikačních předpokladů, je poddodavatel povinen tuto skutečnost oznámit do 5 pracovních dnů 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pPr>
        <w:pStyle w:val="Style20"/>
        <w:numPr>
          <w:ilvl w:val="0"/>
          <w:numId w:val="87"/>
        </w:numPr>
        <w:tabs>
          <w:tab w:leader="none" w:pos="866"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Všechny škody, které vzniknou při provádění díla porušením povinností na straně Zhotovitele třetím, na díle nezúčastněným osobám, případně Objednateli, je povinen uhradit Zhotovitel.</w:t>
      </w:r>
    </w:p>
    <w:p>
      <w:pPr>
        <w:pStyle w:val="Style20"/>
        <w:numPr>
          <w:ilvl w:val="0"/>
          <w:numId w:val="87"/>
        </w:numPr>
        <w:tabs>
          <w:tab w:leader="none" w:pos="86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pPr>
        <w:pStyle w:val="Style20"/>
        <w:numPr>
          <w:ilvl w:val="0"/>
          <w:numId w:val="87"/>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pPr>
        <w:pStyle w:val="Style20"/>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Totéž platí pro práci třetích osob vykonávajících činnost v rámci společné nabídky v rámci Smlouvy o vzniku společnosti dle § 2716 OZ 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pPr>
        <w:pStyle w:val="Style20"/>
        <w:numPr>
          <w:ilvl w:val="0"/>
          <w:numId w:val="87"/>
        </w:numPr>
        <w:tabs>
          <w:tab w:leader="none" w:pos="88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zákona 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pPr>
        <w:pStyle w:val="Style20"/>
        <w:numPr>
          <w:ilvl w:val="0"/>
          <w:numId w:val="87"/>
        </w:numPr>
        <w:tabs>
          <w:tab w:leader="none" w:pos="88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20"/>
        <w:numPr>
          <w:ilvl w:val="0"/>
          <w:numId w:val="87"/>
        </w:numPr>
        <w:tabs>
          <w:tab w:leader="none" w:pos="88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20"/>
        <w:numPr>
          <w:ilvl w:val="0"/>
          <w:numId w:val="87"/>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zajistit a financovat veškeré práce poddodavatelů, popř. třetích osob v rámci společné nabídky dle Smlouvy o vzniku společnosti dle § 2716 OZ, pokud to vyplývá z ujednání mezi těmito osobami a nese za tyto osoby záruku v plném rozsahu dle těchto OP, a to včetně záruky za náhradu škody způsobené těmito osobami a poddodavatelem třetí osobě.</w:t>
      </w:r>
    </w:p>
    <w:p>
      <w:pPr>
        <w:pStyle w:val="Style20"/>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Zhotovitel zajistí, aby při realizaci díla nebyl v rámci smluvního vztahu umožněn občanům z jiných zemí, než ČR (dále jen „cizinci“), výkon nelegální práce 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pPr>
        <w:pStyle w:val="Style20"/>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Zhotovitel se zavazuje plnění výše uvedených povinností vyžadovat od svých poddodavatelů či osob realizujících dílo v rámci společné nabídky. 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pPr>
        <w:pStyle w:val="Style20"/>
        <w:numPr>
          <w:ilvl w:val="0"/>
          <w:numId w:val="87"/>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pPr>
        <w:pStyle w:val="Style20"/>
        <w:numPr>
          <w:ilvl w:val="0"/>
          <w:numId w:val="87"/>
        </w:numPr>
        <w:tabs>
          <w:tab w:leader="none" w:pos="991"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20"/>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20"/>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Zhotovitel je povinen v průběhu realizace díla zanést do PD skutečného provedení díla veškeré odchylky a úpravy od navrženého technického řešení díla, a to včetně geodetického zaměření, bude-li nutné jej vyhotovit.</w:t>
      </w:r>
    </w:p>
    <w:p>
      <w:pPr>
        <w:pStyle w:val="Style20"/>
        <w:widowControl w:val="0"/>
        <w:keepNext w:val="0"/>
        <w:keepLines w:val="0"/>
        <w:shd w:val="clear" w:color="auto" w:fill="auto"/>
        <w:bidi w:val="0"/>
        <w:spacing w:before="0" w:after="0" w:line="254" w:lineRule="exact"/>
        <w:ind w:left="400" w:right="300" w:firstLine="700"/>
      </w:pPr>
      <w:r>
        <w:rPr>
          <w:lang w:val="cs-CZ" w:eastAsia="cs-CZ" w:bidi="cs-CZ"/>
          <w:w w:val="100"/>
          <w:spacing w:val="0"/>
          <w:color w:val="000000"/>
          <w:position w:val="0"/>
        </w:rPr>
        <w:t>Zhotovitel je povinen nejpozději při přejímacím řízení předat Objednateli sjednaný počet vyhotovení PD se zakreslením skutečného provedení díla v tištěné a elektronické podobě dle bodu</w:t>
      </w:r>
    </w:p>
    <w:p>
      <w:pPr>
        <w:pStyle w:val="Style20"/>
        <w:numPr>
          <w:ilvl w:val="0"/>
          <w:numId w:val="89"/>
        </w:numPr>
        <w:tabs>
          <w:tab w:leader="none" w:pos="1126"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Digitalizovaná podoba dokumentace skutečného provedení díla bude Objednateli předána ve formátu „dwg“ a „pdf“.</w:t>
      </w:r>
    </w:p>
    <w:p>
      <w:pPr>
        <w:pStyle w:val="Style20"/>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20"/>
        <w:numPr>
          <w:ilvl w:val="0"/>
          <w:numId w:val="87"/>
        </w:numPr>
        <w:tabs>
          <w:tab w:leader="none" w:pos="991"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20"/>
        <w:numPr>
          <w:ilvl w:val="0"/>
          <w:numId w:val="87"/>
        </w:numPr>
        <w:tabs>
          <w:tab w:leader="none" w:pos="991"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20"/>
        <w:numPr>
          <w:ilvl w:val="0"/>
          <w:numId w:val="87"/>
        </w:numPr>
        <w:tabs>
          <w:tab w:leader="none" w:pos="991"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Pro zjednání nápravy eventuálních vad plnění je Zhotovitel povinen učinit bezodkladná opatření a informovat o nich ihned Objednatele, jehož pokyny k zahájení prací a odstranění těchto vad je povinen dodržet.</w:t>
      </w:r>
    </w:p>
    <w:p>
      <w:pPr>
        <w:pStyle w:val="Style20"/>
        <w:numPr>
          <w:ilvl w:val="0"/>
          <w:numId w:val="87"/>
        </w:numPr>
        <w:tabs>
          <w:tab w:leader="none" w:pos="991" w:val="left"/>
        </w:tabs>
        <w:widowControl w:val="0"/>
        <w:keepNext w:val="0"/>
        <w:keepLines w:val="0"/>
        <w:shd w:val="clear" w:color="auto" w:fill="auto"/>
        <w:bidi w:val="0"/>
        <w:spacing w:before="0" w:after="0" w:line="250" w:lineRule="exact"/>
        <w:ind w:left="400" w:right="0" w:firstLine="0"/>
      </w:pPr>
      <w:r>
        <w:rPr>
          <w:rStyle w:val="CharStyle112"/>
        </w:rPr>
        <w:t>Přerušení prací</w:t>
      </w:r>
    </w:p>
    <w:p>
      <w:pPr>
        <w:pStyle w:val="Style20"/>
        <w:numPr>
          <w:ilvl w:val="0"/>
          <w:numId w:val="91"/>
        </w:numPr>
        <w:tabs>
          <w:tab w:leader="none" w:pos="1135"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je povinen přerušit práce na základě rozhodnutí Objednatele a dále v případě, že zjistí při provádění díla skryté překážky znemožňující jeho provedení dohodnutým způsobem. Každé přerušení prací</w:t>
      </w:r>
    </w:p>
    <w:p>
      <w:pPr>
        <w:pStyle w:val="Style20"/>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pPr>
        <w:pStyle w:val="Style20"/>
        <w:numPr>
          <w:ilvl w:val="0"/>
          <w:numId w:val="91"/>
        </w:numPr>
        <w:tabs>
          <w:tab w:leader="none" w:pos="1135"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 2594 a § 2627 OZ.</w:t>
      </w:r>
    </w:p>
    <w:p>
      <w:pPr>
        <w:pStyle w:val="Style20"/>
        <w:numPr>
          <w:ilvl w:val="0"/>
          <w:numId w:val="87"/>
        </w:numPr>
        <w:tabs>
          <w:tab w:leader="none" w:pos="967" w:val="left"/>
        </w:tabs>
        <w:widowControl w:val="0"/>
        <w:keepNext w:val="0"/>
        <w:keepLines w:val="0"/>
        <w:shd w:val="clear" w:color="auto" w:fill="auto"/>
        <w:bidi w:val="0"/>
        <w:spacing w:before="0" w:after="0" w:line="220" w:lineRule="exact"/>
        <w:ind w:left="400" w:right="0" w:firstLine="0"/>
      </w:pPr>
      <w:r>
        <w:rPr>
          <w:rStyle w:val="CharStyle112"/>
        </w:rPr>
        <w:t>Kontroly a kontrolní dny</w:t>
      </w:r>
    </w:p>
    <w:p>
      <w:pPr>
        <w:pStyle w:val="Style20"/>
        <w:numPr>
          <w:ilvl w:val="0"/>
          <w:numId w:val="93"/>
        </w:numPr>
        <w:tabs>
          <w:tab w:leader="none" w:pos="1140"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pPr>
        <w:pStyle w:val="Style20"/>
        <w:numPr>
          <w:ilvl w:val="0"/>
          <w:numId w:val="93"/>
        </w:numPr>
        <w:tabs>
          <w:tab w:leader="none" w:pos="113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20"/>
        <w:numPr>
          <w:ilvl w:val="0"/>
          <w:numId w:val="93"/>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Jestliže Zhotovitel díla vady neodstraní ani v přiměřené lhůtě mu za tímto účelem poskytnuté a vadný postup Zhotovitele by vedl nepochybně k podstatnému porušení smlouvy, je Objednatel oprávněn odstoupit od Smlouvy.</w:t>
      </w:r>
    </w:p>
    <w:p>
      <w:pPr>
        <w:pStyle w:val="Style20"/>
        <w:numPr>
          <w:ilvl w:val="0"/>
          <w:numId w:val="93"/>
        </w:numPr>
        <w:tabs>
          <w:tab w:leader="none" w:pos="1135"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Na požádání je Zhotovitel povinen předložit Objednateli veškeré doklady o provádění prací. Zhotovitel je povinen výkon tohoto práva strpět.</w:t>
      </w:r>
    </w:p>
    <w:p>
      <w:pPr>
        <w:pStyle w:val="Style20"/>
        <w:numPr>
          <w:ilvl w:val="0"/>
          <w:numId w:val="93"/>
        </w:numPr>
        <w:tabs>
          <w:tab w:leader="none" w:pos="1130"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Objednatel je oprávněn:</w:t>
      </w:r>
    </w:p>
    <w:p>
      <w:pPr>
        <w:pStyle w:val="Style20"/>
        <w:numPr>
          <w:ilvl w:val="0"/>
          <w:numId w:val="95"/>
        </w:numPr>
        <w:tabs>
          <w:tab w:leader="none" w:pos="838"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zákona o finanční kontrole ve veřejné správě.</w:t>
      </w:r>
    </w:p>
    <w:p>
      <w:pPr>
        <w:pStyle w:val="Style20"/>
        <w:numPr>
          <w:ilvl w:val="0"/>
          <w:numId w:val="95"/>
        </w:numPr>
        <w:tabs>
          <w:tab w:leader="none" w:pos="838"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pPr>
        <w:pStyle w:val="Style20"/>
        <w:numPr>
          <w:ilvl w:val="0"/>
          <w:numId w:val="95"/>
        </w:numPr>
        <w:tabs>
          <w:tab w:leader="none" w:pos="838"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Provádět prostřednictvím koordinátora BOZP kontrolu dodržování bezpečnosti práce a ukládat nápravná opatření a sankce při zjištění jejich porušení.</w:t>
      </w:r>
    </w:p>
    <w:p>
      <w:pPr>
        <w:pStyle w:val="Style20"/>
        <w:numPr>
          <w:ilvl w:val="0"/>
          <w:numId w:val="95"/>
        </w:numPr>
        <w:tabs>
          <w:tab w:leader="none" w:pos="838"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pPr>
        <w:pStyle w:val="Style20"/>
        <w:numPr>
          <w:ilvl w:val="0"/>
          <w:numId w:val="95"/>
        </w:numPr>
        <w:tabs>
          <w:tab w:leader="none" w:pos="838" w:val="left"/>
        </w:tabs>
        <w:widowControl w:val="0"/>
        <w:keepNext w:val="0"/>
        <w:keepLines w:val="0"/>
        <w:shd w:val="clear" w:color="auto" w:fill="auto"/>
        <w:bidi w:val="0"/>
        <w:spacing w:before="0" w:after="204" w:line="250" w:lineRule="exact"/>
        <w:ind w:left="820" w:right="300" w:hanging="420"/>
      </w:pPr>
      <w:r>
        <w:rPr>
          <w:lang w:val="cs-CZ" w:eastAsia="cs-CZ" w:bidi="cs-CZ"/>
          <w:w w:val="100"/>
          <w:spacing w:val="0"/>
          <w:color w:val="000000"/>
          <w:position w:val="0"/>
        </w:rP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pPr>
        <w:pStyle w:val="Style20"/>
        <w:numPr>
          <w:ilvl w:val="0"/>
          <w:numId w:val="93"/>
        </w:numPr>
        <w:tabs>
          <w:tab w:leader="none" w:pos="1130" w:val="left"/>
        </w:tabs>
        <w:widowControl w:val="0"/>
        <w:keepNext w:val="0"/>
        <w:keepLines w:val="0"/>
        <w:shd w:val="clear" w:color="auto" w:fill="auto"/>
        <w:bidi w:val="0"/>
        <w:spacing w:before="0" w:after="214" w:line="220" w:lineRule="exact"/>
        <w:ind w:left="400" w:right="0" w:firstLine="0"/>
      </w:pPr>
      <w:r>
        <w:rPr>
          <w:lang w:val="cs-CZ" w:eastAsia="cs-CZ" w:bidi="cs-CZ"/>
          <w:w w:val="100"/>
          <w:spacing w:val="0"/>
          <w:color w:val="000000"/>
          <w:position w:val="0"/>
        </w:rPr>
        <w:t>TDS nesmí vykonávat Zhotovitel ani osoba s ním propojená.</w:t>
      </w:r>
    </w:p>
    <w:p>
      <w:pPr>
        <w:pStyle w:val="Style20"/>
        <w:numPr>
          <w:ilvl w:val="0"/>
          <w:numId w:val="93"/>
        </w:numPr>
        <w:tabs>
          <w:tab w:leader="none" w:pos="1135"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pPr>
        <w:pStyle w:val="Style20"/>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Kontrolních dnů se budou účastnit zástupci Zhotovitele, zástupce Objednatele, TDS a další přizvané osoby v souladu s příslušným zákonem (stavební zákon) a s příslušným zákonem o zajištění dalších podmínek bezpečnosti a ochrany zdraví při práci. V rámci jednání konaném při kontrolním dnu budou předloženy k nahlédnutí zejména:</w:t>
      </w:r>
    </w:p>
    <w:p>
      <w:pPr>
        <w:pStyle w:val="Style20"/>
        <w:numPr>
          <w:ilvl w:val="0"/>
          <w:numId w:val="97"/>
        </w:numPr>
        <w:tabs>
          <w:tab w:leader="none" w:pos="83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stavební deník,</w:t>
      </w:r>
    </w:p>
    <w:p>
      <w:pPr>
        <w:pStyle w:val="Style20"/>
        <w:numPr>
          <w:ilvl w:val="0"/>
          <w:numId w:val="97"/>
        </w:numPr>
        <w:tabs>
          <w:tab w:leader="none" w:pos="83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doklady dle zákona o BOZP, vztahující se k stavbě,</w:t>
      </w:r>
    </w:p>
    <w:p>
      <w:pPr>
        <w:pStyle w:val="Style20"/>
        <w:numPr>
          <w:ilvl w:val="0"/>
          <w:numId w:val="97"/>
        </w:numPr>
        <w:tabs>
          <w:tab w:leader="none" w:pos="83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doklady a rozhodnutí stavebních orgánů ke stavbě,</w:t>
      </w:r>
    </w:p>
    <w:p>
      <w:pPr>
        <w:pStyle w:val="Style20"/>
        <w:numPr>
          <w:ilvl w:val="0"/>
          <w:numId w:val="97"/>
        </w:numPr>
        <w:tabs>
          <w:tab w:leader="none" w:pos="83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ověřená dokumentace stavby, změny, doplňky.</w:t>
      </w:r>
    </w:p>
    <w:p>
      <w:pPr>
        <w:pStyle w:val="Style20"/>
        <w:numPr>
          <w:ilvl w:val="0"/>
          <w:numId w:val="87"/>
        </w:numPr>
        <w:tabs>
          <w:tab w:leader="none" w:pos="967" w:val="left"/>
        </w:tabs>
        <w:widowControl w:val="0"/>
        <w:keepNext w:val="0"/>
        <w:keepLines w:val="0"/>
        <w:shd w:val="clear" w:color="auto" w:fill="auto"/>
        <w:bidi w:val="0"/>
        <w:spacing w:before="0" w:after="0" w:line="220" w:lineRule="exact"/>
        <w:ind w:left="400" w:right="0" w:firstLine="0"/>
      </w:pPr>
      <w:r>
        <w:rPr>
          <w:rStyle w:val="CharStyle112"/>
        </w:rPr>
        <w:t>Změny díla</w:t>
      </w:r>
    </w:p>
    <w:p>
      <w:pPr>
        <w:pStyle w:val="Style20"/>
        <w:numPr>
          <w:ilvl w:val="0"/>
          <w:numId w:val="99"/>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Pro účely těchto OP zadavatel v závislosti na dalším výdaji finančních prostředků, nebo při navýšení původní výše ceny díla anebo při úspoře veřejných prostředků, rozděluje změny díla na vícepráce a méněpráce.</w:t>
      </w:r>
    </w:p>
    <w:p>
      <w:pPr>
        <w:pStyle w:val="Style20"/>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Dle § 222 ZZVZ zadavatel jakožto nevyhrazenou změnu závazku rozlišuje následující vícepráce, popř. méněpráce:</w:t>
      </w:r>
    </w:p>
    <w:p>
      <w:pPr>
        <w:pStyle w:val="Style20"/>
        <w:numPr>
          <w:ilvl w:val="0"/>
          <w:numId w:val="101"/>
        </w:numPr>
        <w:tabs>
          <w:tab w:leader="none" w:pos="1110" w:val="left"/>
        </w:tabs>
        <w:widowControl w:val="0"/>
        <w:keepNext w:val="0"/>
        <w:keepLines w:val="0"/>
        <w:shd w:val="clear" w:color="auto" w:fill="auto"/>
        <w:bidi w:val="0"/>
        <w:spacing w:before="0" w:after="60" w:line="254" w:lineRule="exact"/>
        <w:ind w:left="1120" w:right="300"/>
      </w:pPr>
      <w:r>
        <w:rPr>
          <w:lang w:val="cs-CZ" w:eastAsia="cs-CZ" w:bidi="cs-CZ"/>
          <w:w w:val="100"/>
          <w:spacing w:val="0"/>
          <w:color w:val="000000"/>
          <w:position w:val="0"/>
        </w:rPr>
        <w:t>změna de minimis dle § 222 odst. 4 písm. a) a b) bod 2 ZZVZ (max. 15% hodnota změny a cenového nárůstu)</w:t>
      </w:r>
    </w:p>
    <w:p>
      <w:pPr>
        <w:pStyle w:val="Style20"/>
        <w:numPr>
          <w:ilvl w:val="0"/>
          <w:numId w:val="101"/>
        </w:numPr>
        <w:tabs>
          <w:tab w:leader="none" w:pos="1110" w:val="left"/>
        </w:tabs>
        <w:widowControl w:val="0"/>
        <w:keepNext w:val="0"/>
        <w:keepLines w:val="0"/>
        <w:shd w:val="clear" w:color="auto" w:fill="auto"/>
        <w:bidi w:val="0"/>
        <w:spacing w:before="0" w:after="60" w:line="254" w:lineRule="exact"/>
        <w:ind w:left="1120" w:right="300"/>
      </w:pPr>
      <w:r>
        <w:rPr>
          <w:lang w:val="cs-CZ" w:eastAsia="cs-CZ" w:bidi="cs-CZ"/>
          <w:w w:val="100"/>
          <w:spacing w:val="0"/>
          <w:color w:val="000000"/>
          <w:position w:val="0"/>
        </w:rPr>
        <w:t>dodatečné stavební práce dle § 222 odst. 5 nebo odst. 6 ZZVZ (max. 50% hodnota změny a max. 30% cenového nárůstu)</w:t>
      </w:r>
    </w:p>
    <w:p>
      <w:pPr>
        <w:pStyle w:val="Style20"/>
        <w:numPr>
          <w:ilvl w:val="0"/>
          <w:numId w:val="101"/>
        </w:numPr>
        <w:tabs>
          <w:tab w:leader="none" w:pos="1110" w:val="left"/>
        </w:tabs>
        <w:widowControl w:val="0"/>
        <w:keepNext w:val="0"/>
        <w:keepLines w:val="0"/>
        <w:shd w:val="clear" w:color="auto" w:fill="auto"/>
        <w:bidi w:val="0"/>
        <w:spacing w:before="0" w:after="304" w:line="254" w:lineRule="exact"/>
        <w:ind w:left="1120" w:right="300"/>
      </w:pPr>
      <w:r>
        <w:rPr>
          <w:lang w:val="cs-CZ" w:eastAsia="cs-CZ" w:bidi="cs-CZ"/>
          <w:w w:val="100"/>
          <w:spacing w:val="0"/>
          <w:color w:val="000000"/>
          <w:position w:val="0"/>
        </w:rP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20"/>
        <w:numPr>
          <w:ilvl w:val="0"/>
          <w:numId w:val="99"/>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čl. VI bodu 6.5. těchto OP.</w:t>
      </w:r>
    </w:p>
    <w:p>
      <w:pPr>
        <w:pStyle w:val="Style20"/>
        <w:widowControl w:val="0"/>
        <w:keepNext w:val="0"/>
        <w:keepLines w:val="0"/>
        <w:shd w:val="clear" w:color="auto" w:fill="auto"/>
        <w:bidi w:val="0"/>
        <w:spacing w:before="0" w:after="180" w:line="250" w:lineRule="exact"/>
        <w:ind w:left="400" w:right="300" w:firstLine="720"/>
      </w:pPr>
      <w:r>
        <w:rPr>
          <w:lang w:val="cs-CZ" w:eastAsia="cs-CZ" w:bidi="cs-CZ"/>
          <w:w w:val="100"/>
          <w:spacing w:val="0"/>
          <w:color w:val="000000"/>
          <w:position w:val="0"/>
        </w:rPr>
        <w:t>Pokud Zhotovitel provede vícepráce, popř. méněpráce bez uzavření písemného dodatku a nedohodne se s Objednatelem na ceně díla postupem dle § 2612 odst. 1 OZ, pak Zhotovitel díla nemá právo na úhradu ceny té části díla, která nebyla provedena v souladu se ZZVZ a § 2614 OZ a nelze ze strany Zhotovitele požadovat po Objednateli vydání bezdůvodného obohacení z titulu takto Zhotovitelem provedených a předem Objednatelem neodsouhlasených víceprací, popř. méněprácí.</w:t>
      </w:r>
    </w:p>
    <w:p>
      <w:pPr>
        <w:pStyle w:val="Style20"/>
        <w:numPr>
          <w:ilvl w:val="0"/>
          <w:numId w:val="99"/>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Veškeré vícepráce, 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20"/>
        <w:widowControl w:val="0"/>
        <w:keepNext w:val="0"/>
        <w:keepLines w:val="0"/>
        <w:shd w:val="clear" w:color="auto" w:fill="auto"/>
        <w:bidi w:val="0"/>
        <w:spacing w:before="0" w:after="180" w:line="250" w:lineRule="exact"/>
        <w:ind w:left="400" w:right="300" w:firstLine="720"/>
      </w:pPr>
      <w:r>
        <w:rPr>
          <w:lang w:val="cs-CZ" w:eastAsia="cs-CZ" w:bidi="cs-CZ"/>
          <w:w w:val="100"/>
          <w:spacing w:val="0"/>
          <w:color w:val="000000"/>
          <w:position w:val="0"/>
        </w:rPr>
        <w:t>Na základě písemného soupisu víceprací, 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pPr>
        <w:pStyle w:val="Style20"/>
        <w:widowControl w:val="0"/>
        <w:keepNext w:val="0"/>
        <w:keepLines w:val="0"/>
        <w:shd w:val="clear" w:color="auto" w:fill="auto"/>
        <w:bidi w:val="0"/>
        <w:spacing w:before="0" w:after="176" w:line="250" w:lineRule="exact"/>
        <w:ind w:left="400" w:right="300" w:firstLine="720"/>
      </w:pPr>
      <w:r>
        <w:rPr>
          <w:lang w:val="cs-CZ" w:eastAsia="cs-CZ" w:bidi="cs-CZ"/>
          <w:w w:val="100"/>
          <w:spacing w:val="0"/>
          <w:color w:val="000000"/>
          <w:position w:val="0"/>
        </w:rPr>
        <w:t>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Cenová soustava ÚRS Praha, a.s. apod.) platné k datu předložení soupisu dodatečných stavebních prací nebo dodatečných změn stavebních prací Objednateli. Jestliže se při zpracování ocenění vyskytnou vícepráce, které není možno ocenit výše uvedeným způsobem, budou tyto vícepráce, oceněny individuální kalkulací dle ceny v místě a čase obvyklých.</w:t>
      </w:r>
    </w:p>
    <w:p>
      <w:pPr>
        <w:pStyle w:val="Style20"/>
        <w:widowControl w:val="0"/>
        <w:keepNext w:val="0"/>
        <w:keepLines w:val="0"/>
        <w:shd w:val="clear" w:color="auto" w:fill="auto"/>
        <w:bidi w:val="0"/>
        <w:spacing w:before="0" w:after="0" w:line="254" w:lineRule="exact"/>
        <w:ind w:left="400" w:right="300" w:firstLine="720"/>
      </w:pPr>
      <w:r>
        <w:rPr>
          <w:lang w:val="cs-CZ" w:eastAsia="cs-CZ" w:bidi="cs-CZ"/>
          <w:w w:val="100"/>
          <w:spacing w:val="0"/>
          <w:color w:val="000000"/>
          <w:position w:val="0"/>
        </w:rPr>
        <w:t>Změnový list podepsaný oprávněnými zástupci obou smluvních stran, tvoří přílohu dodatku ke Smlouvě.</w:t>
      </w:r>
    </w:p>
    <w:p>
      <w:pPr>
        <w:pStyle w:val="Style20"/>
        <w:numPr>
          <w:ilvl w:val="0"/>
          <w:numId w:val="99"/>
        </w:numPr>
        <w:tabs>
          <w:tab w:leader="none" w:pos="113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Drobné změny a upřesnění díla, která nemají vliv na cenu, termín plnění ani výsledné užitné vlastnosti díla, mohou být oprávněnými zástupci rozhodnuty a potvrzeny na staveništi zápisem ve stavebním deníku.</w:t>
      </w:r>
    </w:p>
    <w:p>
      <w:pPr>
        <w:pStyle w:val="Style20"/>
        <w:numPr>
          <w:ilvl w:val="0"/>
          <w:numId w:val="99"/>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pPr>
        <w:pStyle w:val="Style20"/>
        <w:numPr>
          <w:ilvl w:val="0"/>
          <w:numId w:val="99"/>
        </w:numPr>
        <w:tabs>
          <w:tab w:leader="none" w:pos="1130" w:val="left"/>
        </w:tabs>
        <w:widowControl w:val="0"/>
        <w:keepNext w:val="0"/>
        <w:keepLines w:val="0"/>
        <w:shd w:val="clear" w:color="auto" w:fill="auto"/>
        <w:bidi w:val="0"/>
        <w:spacing w:before="0" w:after="0" w:line="250" w:lineRule="exact"/>
        <w:ind w:left="400" w:right="0" w:firstLine="0"/>
      </w:pPr>
      <w:r>
        <w:rPr>
          <w:rStyle w:val="CharStyle112"/>
        </w:rPr>
        <w:t>Dodržování bezpečnosti a hygieny práce</w:t>
      </w:r>
    </w:p>
    <w:p>
      <w:pPr>
        <w:pStyle w:val="Style20"/>
        <w:numPr>
          <w:ilvl w:val="0"/>
          <w:numId w:val="103"/>
        </w:numPr>
        <w:tabs>
          <w:tab w:leader="none" w:pos="837"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Style20"/>
        <w:numPr>
          <w:ilvl w:val="0"/>
          <w:numId w:val="103"/>
        </w:numPr>
        <w:tabs>
          <w:tab w:leader="none" w:pos="837"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Zhotovitel zcela zodpovídá za bezpečnost a ochranu zdraví všech osob, které se s jeho vědomím zdržují v místě zhotovení díla a je povinen zabezpečit jejich vybavení ochrannými pracovními pomůckami.</w:t>
      </w:r>
    </w:p>
    <w:p>
      <w:pPr>
        <w:pStyle w:val="Style20"/>
        <w:numPr>
          <w:ilvl w:val="0"/>
          <w:numId w:val="103"/>
        </w:numPr>
        <w:tabs>
          <w:tab w:leader="none" w:pos="837"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Zhotovitel je povinen pro zamezení vzniku škod provádět v průběhu provádění díla vlastní dozor a soustavnou kontrolu nad dodržováním právních předpisů upravujících oblast bezpečnosti práce a požární ochranou v místě provádění díla.</w:t>
      </w:r>
    </w:p>
    <w:p>
      <w:pPr>
        <w:pStyle w:val="Style20"/>
        <w:numPr>
          <w:ilvl w:val="0"/>
          <w:numId w:val="103"/>
        </w:numPr>
        <w:tabs>
          <w:tab w:leader="none" w:pos="837"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pPr>
        <w:pStyle w:val="Style20"/>
        <w:numPr>
          <w:ilvl w:val="0"/>
          <w:numId w:val="103"/>
        </w:numPr>
        <w:tabs>
          <w:tab w:leader="none" w:pos="83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Zhotovitel je povinen pravidelně kontrolovat stav objektů sousedících s místem provádění díla.</w:t>
      </w:r>
    </w:p>
    <w:p>
      <w:pPr>
        <w:pStyle w:val="Style20"/>
        <w:numPr>
          <w:ilvl w:val="0"/>
          <w:numId w:val="103"/>
        </w:numPr>
        <w:tabs>
          <w:tab w:leader="none" w:pos="837" w:val="left"/>
        </w:tabs>
        <w:widowControl w:val="0"/>
        <w:keepNext w:val="0"/>
        <w:keepLines w:val="0"/>
        <w:shd w:val="clear" w:color="auto" w:fill="auto"/>
        <w:bidi w:val="0"/>
        <w:spacing w:before="0" w:after="180" w:line="250" w:lineRule="exact"/>
        <w:ind w:left="820" w:right="300" w:hanging="420"/>
      </w:pPr>
      <w:r>
        <w:rPr>
          <w:lang w:val="cs-CZ" w:eastAsia="cs-CZ" w:bidi="cs-CZ"/>
          <w:w w:val="100"/>
          <w:spacing w:val="0"/>
          <w:color w:val="000000"/>
          <w:position w:val="0"/>
        </w:rPr>
        <w:t>Dojde-li k jakémukoliv úrazu při provádění díla nebo při činnostech souvisejících s prováděním díla je Zhotovitel povinen zabezpečit vyšetření úrazu a sepsání příslušného záznamu.</w:t>
      </w:r>
    </w:p>
    <w:p>
      <w:pPr>
        <w:pStyle w:val="Style20"/>
        <w:numPr>
          <w:ilvl w:val="0"/>
          <w:numId w:val="99"/>
        </w:numPr>
        <w:tabs>
          <w:tab w:leader="none" w:pos="1130" w:val="left"/>
        </w:tabs>
        <w:widowControl w:val="0"/>
        <w:keepNext w:val="0"/>
        <w:keepLines w:val="0"/>
        <w:shd w:val="clear" w:color="auto" w:fill="auto"/>
        <w:bidi w:val="0"/>
        <w:spacing w:before="0" w:after="0" w:line="250" w:lineRule="exact"/>
        <w:ind w:left="400" w:right="0" w:firstLine="0"/>
      </w:pPr>
      <w:r>
        <w:rPr>
          <w:rStyle w:val="CharStyle112"/>
        </w:rPr>
        <w:t>Dodržování podmínek rozhodnutí dotčených orgánů a organizací</w:t>
      </w:r>
    </w:p>
    <w:p>
      <w:pPr>
        <w:pStyle w:val="Style20"/>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pPr>
        <w:pStyle w:val="Style20"/>
        <w:numPr>
          <w:ilvl w:val="0"/>
          <w:numId w:val="87"/>
        </w:numPr>
        <w:tabs>
          <w:tab w:leader="none" w:pos="97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Za účelem zajištění splnění povinností Zhotovitele vyplývajících ze Smlouvy v rámci realizace díla, se Zhotovitel zavazuje poskytnout Objednateli „Zádržné“. Zádržné dle těchto OP je ve výši, není-li dále v těchto OP uvedeno jinak 20 % z každé Zhotovitelem fakturované částky, kterou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pPr>
        <w:pStyle w:val="Style20"/>
        <w:widowControl w:val="0"/>
        <w:keepNext w:val="0"/>
        <w:keepLines w:val="0"/>
        <w:shd w:val="clear" w:color="auto" w:fill="auto"/>
        <w:bidi w:val="0"/>
        <w:spacing w:before="0" w:after="0" w:line="254" w:lineRule="exact"/>
        <w:ind w:left="400" w:right="300" w:firstLine="1200"/>
      </w:pPr>
      <w:r>
        <w:rPr>
          <w:lang w:val="cs-CZ" w:eastAsia="cs-CZ" w:bidi="cs-CZ"/>
          <w:w w:val="100"/>
          <w:spacing w:val="0"/>
          <w:color w:val="000000"/>
          <w:position w:val="0"/>
        </w:rPr>
        <w:t>Zádržné za vady související s vegetačními úpravami a nepředložením geometrického plánu činí 2 % z celkové částky ceny díla, minimálně však ve výši částky uvedené v rámci rozpočtové ceny příslušné položky.</w:t>
      </w:r>
    </w:p>
    <w:p>
      <w:pPr>
        <w:pStyle w:val="Style20"/>
        <w:numPr>
          <w:ilvl w:val="0"/>
          <w:numId w:val="87"/>
        </w:numPr>
        <w:tabs>
          <w:tab w:leader="none" w:pos="972" w:val="left"/>
        </w:tabs>
        <w:widowControl w:val="0"/>
        <w:keepNext w:val="0"/>
        <w:keepLines w:val="0"/>
        <w:shd w:val="clear" w:color="auto" w:fill="auto"/>
        <w:bidi w:val="0"/>
        <w:spacing w:before="0" w:after="448" w:line="254" w:lineRule="exact"/>
        <w:ind w:left="400" w:right="300" w:firstLine="0"/>
      </w:pPr>
      <w:bookmarkStart w:id="52" w:name="bookmark52"/>
      <w:r>
        <w:rPr>
          <w:lang w:val="cs-CZ" w:eastAsia="cs-CZ" w:bidi="cs-CZ"/>
          <w:w w:val="100"/>
          <w:spacing w:val="0"/>
          <w:color w:val="000000"/>
          <w:position w:val="0"/>
        </w:rP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52"/>
    </w:p>
    <w:p>
      <w:pPr>
        <w:pStyle w:val="Style92"/>
        <w:numPr>
          <w:ilvl w:val="0"/>
          <w:numId w:val="67"/>
        </w:numPr>
        <w:tabs>
          <w:tab w:leader="none" w:pos="3887" w:val="left"/>
        </w:tabs>
        <w:widowControl w:val="0"/>
        <w:keepNext/>
        <w:keepLines/>
        <w:shd w:val="clear" w:color="auto" w:fill="auto"/>
        <w:bidi w:val="0"/>
        <w:jc w:val="both"/>
        <w:spacing w:before="0" w:after="214" w:line="220" w:lineRule="exact"/>
        <w:ind w:left="3440" w:right="0" w:firstLine="0"/>
      </w:pPr>
      <w:bookmarkStart w:id="53" w:name="bookmark53"/>
      <w:r>
        <w:rPr>
          <w:rStyle w:val="CharStyle109"/>
          <w:b/>
          <w:bCs/>
        </w:rPr>
        <w:t>Staveniště a jeho zařízení</w:t>
      </w:r>
      <w:bookmarkEnd w:id="53"/>
    </w:p>
    <w:p>
      <w:pPr>
        <w:pStyle w:val="Style20"/>
        <w:numPr>
          <w:ilvl w:val="0"/>
          <w:numId w:val="105"/>
        </w:numPr>
        <w:tabs>
          <w:tab w:leader="none" w:pos="857" w:val="left"/>
        </w:tabs>
        <w:widowControl w:val="0"/>
        <w:keepNext w:val="0"/>
        <w:keepLines w:val="0"/>
        <w:shd w:val="clear" w:color="auto" w:fill="auto"/>
        <w:bidi w:val="0"/>
        <w:spacing w:before="0" w:after="0" w:line="250" w:lineRule="exact"/>
        <w:ind w:left="820" w:right="0" w:hanging="420"/>
      </w:pPr>
      <w:r>
        <w:rPr>
          <w:lang w:val="cs-CZ" w:eastAsia="cs-CZ" w:bidi="cs-CZ"/>
          <w:w w:val="100"/>
          <w:spacing w:val="0"/>
          <w:color w:val="000000"/>
          <w:position w:val="0"/>
        </w:rPr>
        <w:t>Staveniště předá Zadavatel Zhotoviteli do 15 kalendářních dnů ode dne nabytí účinnosti</w:t>
      </w:r>
    </w:p>
    <w:p>
      <w:pPr>
        <w:pStyle w:val="Style20"/>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Smlouvy. 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pPr>
        <w:pStyle w:val="Style20"/>
        <w:numPr>
          <w:ilvl w:val="0"/>
          <w:numId w:val="107"/>
        </w:numPr>
        <w:tabs>
          <w:tab w:leader="none" w:pos="838" w:val="left"/>
        </w:tabs>
        <w:widowControl w:val="0"/>
        <w:keepNext w:val="0"/>
        <w:keepLines w:val="0"/>
        <w:shd w:val="clear" w:color="auto" w:fill="auto"/>
        <w:bidi w:val="0"/>
        <w:spacing w:before="0" w:after="0" w:line="250" w:lineRule="exact"/>
        <w:ind w:left="820" w:right="0" w:hanging="420"/>
      </w:pPr>
      <w:r>
        <w:rPr>
          <w:lang w:val="cs-CZ" w:eastAsia="cs-CZ" w:bidi="cs-CZ"/>
          <w:w w:val="100"/>
          <w:spacing w:val="0"/>
          <w:color w:val="000000"/>
          <w:position w:val="0"/>
        </w:rPr>
        <w:t>pravomocné stavební povolení,</w:t>
      </w:r>
    </w:p>
    <w:p>
      <w:pPr>
        <w:pStyle w:val="Style20"/>
        <w:numPr>
          <w:ilvl w:val="0"/>
          <w:numId w:val="107"/>
        </w:numPr>
        <w:tabs>
          <w:tab w:leader="none" w:pos="838"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projektová dokumentace ověřená stavebním úřadem v případě, že stavba vyžaduje vydání stavebního povolení,</w:t>
      </w:r>
    </w:p>
    <w:p>
      <w:pPr>
        <w:pStyle w:val="Style20"/>
        <w:numPr>
          <w:ilvl w:val="0"/>
          <w:numId w:val="107"/>
        </w:numPr>
        <w:tabs>
          <w:tab w:leader="none" w:pos="838" w:val="left"/>
        </w:tabs>
        <w:widowControl w:val="0"/>
        <w:keepNext w:val="0"/>
        <w:keepLines w:val="0"/>
        <w:shd w:val="clear" w:color="auto" w:fill="auto"/>
        <w:bidi w:val="0"/>
        <w:spacing w:before="0" w:after="180" w:line="250" w:lineRule="exact"/>
        <w:ind w:left="820" w:right="0" w:hanging="420"/>
      </w:pPr>
      <w:r>
        <w:rPr>
          <w:lang w:val="cs-CZ" w:eastAsia="cs-CZ" w:bidi="cs-CZ"/>
          <w:w w:val="100"/>
          <w:spacing w:val="0"/>
          <w:color w:val="000000"/>
          <w:position w:val="0"/>
        </w:rPr>
        <w:t>přehled smluvních vztahů.</w:t>
      </w:r>
    </w:p>
    <w:p>
      <w:pPr>
        <w:pStyle w:val="Style20"/>
        <w:numPr>
          <w:ilvl w:val="0"/>
          <w:numId w:val="105"/>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pPr>
        <w:pStyle w:val="Style20"/>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pPr>
        <w:pStyle w:val="Style20"/>
        <w:numPr>
          <w:ilvl w:val="0"/>
          <w:numId w:val="105"/>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 5 vyhlášky č. 591/2006 Sb.</w:t>
      </w:r>
    </w:p>
    <w:p>
      <w:pPr>
        <w:pStyle w:val="Style20"/>
        <w:numPr>
          <w:ilvl w:val="0"/>
          <w:numId w:val="105"/>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20"/>
        <w:numPr>
          <w:ilvl w:val="0"/>
          <w:numId w:val="105"/>
        </w:numPr>
        <w:tabs>
          <w:tab w:leader="none" w:pos="85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bude mít v průběhu realizace a dokončování předmětu díla na staveništi výhradní odpovědnost za:</w:t>
      </w:r>
    </w:p>
    <w:p>
      <w:pPr>
        <w:pStyle w:val="Style20"/>
        <w:numPr>
          <w:ilvl w:val="0"/>
          <w:numId w:val="109"/>
        </w:numPr>
        <w:tabs>
          <w:tab w:leader="none" w:pos="838"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zajištění bezpečnosti všech osob oprávněných k pohybu na staveništi, udržování staveniště v uspořádaném stavu za účelem předcházení vzniku škod; a</w:t>
      </w:r>
    </w:p>
    <w:p>
      <w:pPr>
        <w:pStyle w:val="Style20"/>
        <w:numPr>
          <w:ilvl w:val="0"/>
          <w:numId w:val="109"/>
        </w:numPr>
        <w:tabs>
          <w:tab w:leader="none" w:pos="838"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w:t>
      </w:r>
    </w:p>
    <w:p>
      <w:pPr>
        <w:pStyle w:val="Style20"/>
        <w:widowControl w:val="0"/>
        <w:keepNext w:val="0"/>
        <w:keepLines w:val="0"/>
        <w:shd w:val="clear" w:color="auto" w:fill="auto"/>
        <w:bidi w:val="0"/>
        <w:jc w:val="left"/>
        <w:spacing w:before="0" w:after="0" w:line="250" w:lineRule="exact"/>
        <w:ind w:left="820" w:right="0" w:firstLine="0"/>
      </w:pPr>
      <w:r>
        <w:rPr>
          <w:lang w:val="cs-CZ" w:eastAsia="cs-CZ" w:bidi="cs-CZ"/>
          <w:w w:val="100"/>
          <w:spacing w:val="0"/>
          <w:color w:val="000000"/>
          <w:position w:val="0"/>
        </w:rPr>
        <w:t>v souvislosti s omezeními spojenými s realizací díla a za osazení případného dopravního značení; a</w:t>
      </w:r>
    </w:p>
    <w:p>
      <w:pPr>
        <w:pStyle w:val="Style20"/>
        <w:numPr>
          <w:ilvl w:val="0"/>
          <w:numId w:val="111"/>
        </w:numPr>
        <w:tabs>
          <w:tab w:leader="none" w:pos="797"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pPr>
        <w:pStyle w:val="Style20"/>
        <w:numPr>
          <w:ilvl w:val="0"/>
          <w:numId w:val="113"/>
        </w:numPr>
        <w:tabs>
          <w:tab w:leader="none" w:pos="797"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zajištění bezpečnostních opatření proti vniku neoprávněných osob na staveniště, proti odcizení a poškození jakýchkoliv materiálů a věcí nalézajících se na staveništi, či jakýmkoliv nedovoleným zásahům třetích osob.</w:t>
      </w:r>
    </w:p>
    <w:p>
      <w:pPr>
        <w:pStyle w:val="Style20"/>
        <w:numPr>
          <w:ilvl w:val="0"/>
          <w:numId w:val="113"/>
        </w:numPr>
        <w:tabs>
          <w:tab w:leader="none" w:pos="797" w:val="left"/>
        </w:tabs>
        <w:widowControl w:val="0"/>
        <w:keepNext w:val="0"/>
        <w:keepLines w:val="0"/>
        <w:shd w:val="clear" w:color="auto" w:fill="auto"/>
        <w:bidi w:val="0"/>
        <w:spacing w:before="0" w:after="196" w:line="274" w:lineRule="exact"/>
        <w:ind w:left="820" w:right="300" w:hanging="420"/>
      </w:pPr>
      <w:r>
        <w:rPr>
          <w:lang w:val="cs-CZ" w:eastAsia="cs-CZ" w:bidi="cs-CZ"/>
          <w:w w:val="100"/>
          <w:spacing w:val="0"/>
          <w:color w:val="000000"/>
          <w:position w:val="0"/>
        </w:rP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20"/>
        <w:numPr>
          <w:ilvl w:val="0"/>
          <w:numId w:val="115"/>
        </w:numPr>
        <w:tabs>
          <w:tab w:leader="none" w:pos="86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pPr>
        <w:pStyle w:val="Style20"/>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20"/>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pPr>
        <w:pStyle w:val="Style20"/>
        <w:numPr>
          <w:ilvl w:val="0"/>
          <w:numId w:val="115"/>
        </w:numPr>
        <w:tabs>
          <w:tab w:leader="none" w:pos="86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Objednateli písemně oznámit nejpozději 10 kalendářních dní předem, kdy bude dílo připraveno k předání dle čl. XIII. těchto OP, aby Objednatel mohl včas připravit a u příslušného stavebního úřadu podat návrh na uvedení stavby do provozu dle příslušného zákona.</w:t>
      </w:r>
    </w:p>
    <w:p>
      <w:pPr>
        <w:pStyle w:val="Style20"/>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pPr>
        <w:pStyle w:val="Style20"/>
        <w:widowControl w:val="0"/>
        <w:keepNext w:val="0"/>
        <w:keepLines w:val="0"/>
        <w:shd w:val="clear" w:color="auto" w:fill="auto"/>
        <w:bidi w:val="0"/>
        <w:spacing w:before="0" w:after="176" w:line="250" w:lineRule="exact"/>
        <w:ind w:left="400" w:right="300" w:firstLine="700"/>
      </w:pPr>
      <w:r>
        <w:rPr>
          <w:lang w:val="cs-CZ" w:eastAsia="cs-CZ" w:bidi="cs-CZ"/>
          <w:w w:val="100"/>
          <w:spacing w:val="0"/>
          <w:color w:val="000000"/>
          <w:position w:val="0"/>
        </w:rP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pPr>
        <w:pStyle w:val="Style20"/>
        <w:numPr>
          <w:ilvl w:val="0"/>
          <w:numId w:val="115"/>
        </w:numPr>
        <w:tabs>
          <w:tab w:leader="none" w:pos="857"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Zhotovitel je povinen před zahájením technologické přestávky na stavbě umístit informační tabuli o této skutečnosti s uvedením údajů o počátku a konci této přestávky.</w:t>
      </w:r>
    </w:p>
    <w:p>
      <w:pPr>
        <w:pStyle w:val="Style92"/>
        <w:numPr>
          <w:ilvl w:val="0"/>
          <w:numId w:val="117"/>
        </w:numPr>
        <w:tabs>
          <w:tab w:leader="none" w:pos="3801" w:val="left"/>
        </w:tabs>
        <w:widowControl w:val="0"/>
        <w:keepNext/>
        <w:keepLines/>
        <w:shd w:val="clear" w:color="auto" w:fill="auto"/>
        <w:bidi w:val="0"/>
        <w:jc w:val="both"/>
        <w:spacing w:before="0" w:after="234" w:line="220" w:lineRule="exact"/>
        <w:ind w:left="3440" w:right="0" w:firstLine="0"/>
      </w:pPr>
      <w:bookmarkStart w:id="54" w:name="bookmark54"/>
      <w:r>
        <w:rPr>
          <w:rStyle w:val="CharStyle109"/>
          <w:b/>
          <w:bCs/>
        </w:rPr>
        <w:t>Stavební deník, TDS a AD</w:t>
      </w:r>
      <w:bookmarkEnd w:id="54"/>
    </w:p>
    <w:p>
      <w:pPr>
        <w:pStyle w:val="Style20"/>
        <w:numPr>
          <w:ilvl w:val="0"/>
          <w:numId w:val="119"/>
        </w:numPr>
        <w:tabs>
          <w:tab w:leader="none" w:pos="1112" w:val="left"/>
        </w:tabs>
        <w:widowControl w:val="0"/>
        <w:keepNext w:val="0"/>
        <w:keepLines w:val="0"/>
        <w:shd w:val="clear" w:color="auto" w:fill="auto"/>
        <w:bidi w:val="0"/>
        <w:spacing w:before="0" w:after="0" w:line="220" w:lineRule="exact"/>
        <w:ind w:left="400" w:right="0" w:firstLine="0"/>
      </w:pPr>
      <w:bookmarkStart w:id="55" w:name="bookmark55"/>
      <w:r>
        <w:rPr>
          <w:rStyle w:val="CharStyle112"/>
        </w:rPr>
        <w:t>Stavební deník</w:t>
      </w:r>
      <w:bookmarkEnd w:id="55"/>
    </w:p>
    <w:p>
      <w:pPr>
        <w:pStyle w:val="Style20"/>
        <w:numPr>
          <w:ilvl w:val="0"/>
          <w:numId w:val="121"/>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vést ode dne předání a převzetí staveniště, stavební deník v souladu s příslušným zákonem, 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pPr>
        <w:pStyle w:val="Style20"/>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Zhotovitel je povinen uložit druhý průpis denních záznamů stavebního deníku odděleně od originálu tak, aby byl k dispozici v případě ztráty nebo zničení originálu. Objednatel je povinen uchovávat stavební deník po dobu deseti let od nabytí právní moci kolaudačního rozhodnutí popřípadě od provedení stavby, pokud kolaudaci tato nepodléhá.</w:t>
      </w:r>
    </w:p>
    <w:p>
      <w:pPr>
        <w:pStyle w:val="Style20"/>
        <w:numPr>
          <w:ilvl w:val="0"/>
          <w:numId w:val="121"/>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pPr>
        <w:pStyle w:val="Style20"/>
        <w:numPr>
          <w:ilvl w:val="0"/>
          <w:numId w:val="121"/>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pPr>
        <w:pStyle w:val="Style20"/>
        <w:numPr>
          <w:ilvl w:val="0"/>
          <w:numId w:val="121"/>
        </w:numPr>
        <w:tabs>
          <w:tab w:leader="none" w:pos="1135"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Zápisy ve stavebním deníku se nepovažují za změnu Smlouvy, ale slouží jako podklad pro vypracování odůvodnění nezbytnosti požadavků na vícepráce ve vztahu ke zpracování příslušných dodatků a změn Smlouvy.</w:t>
      </w:r>
    </w:p>
    <w:p>
      <w:pPr>
        <w:pStyle w:val="Style20"/>
        <w:numPr>
          <w:ilvl w:val="0"/>
          <w:numId w:val="121"/>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pPr>
        <w:pStyle w:val="Style20"/>
        <w:numPr>
          <w:ilvl w:val="0"/>
          <w:numId w:val="121"/>
        </w:numPr>
        <w:tabs>
          <w:tab w:leader="none" w:pos="1121" w:val="left"/>
        </w:tabs>
        <w:widowControl w:val="0"/>
        <w:keepNext w:val="0"/>
        <w:keepLines w:val="0"/>
        <w:shd w:val="clear" w:color="auto" w:fill="auto"/>
        <w:bidi w:val="0"/>
        <w:spacing w:before="0" w:after="0" w:line="250" w:lineRule="exact"/>
        <w:ind w:left="400" w:right="0" w:firstLine="0"/>
      </w:pPr>
      <w:r>
        <w:rPr>
          <w:rStyle w:val="CharStyle112"/>
        </w:rPr>
        <w:t>Obsah a forma zápisu do stavebního deníku</w:t>
      </w:r>
    </w:p>
    <w:p>
      <w:pPr>
        <w:pStyle w:val="Style20"/>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Ve Stavebním deníku musí být uvedeny tyto základní údaje:</w:t>
      </w:r>
    </w:p>
    <w:p>
      <w:pPr>
        <w:pStyle w:val="Style20"/>
        <w:numPr>
          <w:ilvl w:val="0"/>
          <w:numId w:val="123"/>
        </w:numPr>
        <w:tabs>
          <w:tab w:leader="none" w:pos="71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pPr>
        <w:pStyle w:val="Style20"/>
        <w:numPr>
          <w:ilvl w:val="0"/>
          <w:numId w:val="123"/>
        </w:numPr>
        <w:tabs>
          <w:tab w:leader="none" w:pos="7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20"/>
        <w:numPr>
          <w:ilvl w:val="0"/>
          <w:numId w:val="123"/>
        </w:numPr>
        <w:tabs>
          <w:tab w:leader="none" w:pos="722"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název, sídlo, IČO (příp. DIČ) zpracovatele Projektové dokumentace, popř. změny těchto údajů,</w:t>
      </w:r>
    </w:p>
    <w:p>
      <w:pPr>
        <w:pStyle w:val="Style20"/>
        <w:numPr>
          <w:ilvl w:val="0"/>
          <w:numId w:val="123"/>
        </w:numPr>
        <w:tabs>
          <w:tab w:leader="none" w:pos="7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seznam dokumentace stavby včetně veškerých změn a doplňků a seznam dokladů a úředních opatření týkajících se stavby, popř. změny těchto údajů,</w:t>
      </w:r>
    </w:p>
    <w:p>
      <w:pPr>
        <w:pStyle w:val="Style20"/>
        <w:numPr>
          <w:ilvl w:val="0"/>
          <w:numId w:val="123"/>
        </w:numPr>
        <w:tabs>
          <w:tab w:leader="none" w:pos="70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pPr>
        <w:pStyle w:val="Style20"/>
        <w:numPr>
          <w:ilvl w:val="0"/>
          <w:numId w:val="123"/>
        </w:numPr>
        <w:tabs>
          <w:tab w:leader="none" w:pos="703" w:val="left"/>
        </w:tabs>
        <w:widowControl w:val="0"/>
        <w:keepNext w:val="0"/>
        <w:keepLines w:val="0"/>
        <w:shd w:val="clear" w:color="auto" w:fill="auto"/>
        <w:bidi w:val="0"/>
        <w:spacing w:before="0" w:after="176" w:line="245" w:lineRule="exact"/>
        <w:ind w:left="400" w:right="300" w:firstLine="0"/>
      </w:pPr>
      <w:r>
        <w:rPr>
          <w:lang w:val="cs-CZ" w:eastAsia="cs-CZ" w:bidi="cs-CZ"/>
          <w:w w:val="100"/>
          <w:spacing w:val="0"/>
          <w:color w:val="000000"/>
          <w:position w:val="0"/>
        </w:rPr>
        <w:t>zápisy do Stavebního deníku musí být prováděny čitelně a musí být vždy podepsány osobou, která příslušný zápis učinila.</w:t>
      </w:r>
    </w:p>
    <w:p>
      <w:pPr>
        <w:pStyle w:val="Style20"/>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20"/>
        <w:numPr>
          <w:ilvl w:val="0"/>
          <w:numId w:val="121"/>
        </w:numPr>
        <w:tabs>
          <w:tab w:leader="none" w:pos="1121" w:val="left"/>
        </w:tabs>
        <w:widowControl w:val="0"/>
        <w:keepNext w:val="0"/>
        <w:keepLines w:val="0"/>
        <w:shd w:val="clear" w:color="auto" w:fill="auto"/>
        <w:bidi w:val="0"/>
        <w:spacing w:before="0" w:after="0" w:line="250" w:lineRule="exact"/>
        <w:ind w:left="400" w:right="0" w:firstLine="0"/>
      </w:pPr>
      <w:r>
        <w:rPr>
          <w:rStyle w:val="CharStyle112"/>
        </w:rPr>
        <w:t>Osoby oprávněné k zápisům ve stavebním deníku</w:t>
      </w:r>
    </w:p>
    <w:p>
      <w:pPr>
        <w:pStyle w:val="Style20"/>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Do Stavebního deníku jsou oprávněni zapisovat, jakož i nahlížet nebo pořizovat výpisy</w:t>
      </w:r>
    </w:p>
    <w:p>
      <w:pPr>
        <w:pStyle w:val="Style20"/>
        <w:numPr>
          <w:ilvl w:val="0"/>
          <w:numId w:val="125"/>
        </w:numPr>
        <w:tabs>
          <w:tab w:leader="none" w:pos="703"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oprávnění zástupci Objednatele a oprávnění zástupci Zhotovitele,</w:t>
      </w:r>
    </w:p>
    <w:p>
      <w:pPr>
        <w:pStyle w:val="Style20"/>
        <w:numPr>
          <w:ilvl w:val="0"/>
          <w:numId w:val="125"/>
        </w:numPr>
        <w:tabs>
          <w:tab w:leader="none" w:pos="72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osoba pověřená výkonem TDS, osoba pověřená výkonem AD, dále zástupci orgánů státního stavebního dohledu a zástupci orgánů státní památkové péče, koordinátor BOZP.</w:t>
      </w:r>
    </w:p>
    <w:p>
      <w:pPr>
        <w:pStyle w:val="Style20"/>
        <w:numPr>
          <w:ilvl w:val="0"/>
          <w:numId w:val="121"/>
        </w:numPr>
        <w:tabs>
          <w:tab w:leader="none" w:pos="1121" w:val="left"/>
        </w:tabs>
        <w:widowControl w:val="0"/>
        <w:keepNext w:val="0"/>
        <w:keepLines w:val="0"/>
        <w:shd w:val="clear" w:color="auto" w:fill="auto"/>
        <w:bidi w:val="0"/>
        <w:spacing w:before="0" w:after="0" w:line="250" w:lineRule="exact"/>
        <w:ind w:left="400" w:right="0" w:firstLine="0"/>
      </w:pPr>
      <w:r>
        <w:rPr>
          <w:rStyle w:val="CharStyle112"/>
        </w:rPr>
        <w:t>Způsob vedení a zápisu do Stavebního deníku</w:t>
      </w:r>
    </w:p>
    <w:p>
      <w:pPr>
        <w:pStyle w:val="Style20"/>
        <w:numPr>
          <w:ilvl w:val="0"/>
          <w:numId w:val="127"/>
        </w:numPr>
        <w:tabs>
          <w:tab w:leader="none" w:pos="708"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Zápisy do Stavebního deníku provádí Zhotovitel formou denních záznamů. Veškeré okolnosti rozhodné pro plnění díla musí být učiněny Zhotovitelem v ten den, kdy nastaly.</w:t>
      </w:r>
    </w:p>
    <w:p>
      <w:pPr>
        <w:pStyle w:val="Style20"/>
        <w:numPr>
          <w:ilvl w:val="0"/>
          <w:numId w:val="127"/>
        </w:numPr>
        <w:tabs>
          <w:tab w:leader="none" w:pos="746"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Objednatel nebo jím pověřená osoba vykonávající funkci TDS je povinen se vyjadřovat k zápisům ve Stavebním deníku učiněných Zhotovitelem nejpozději do 5 pracovních dnů ode dne vzniku zápisu, jinak se má za to, že s uvedeným zápisem souhlasí.</w:t>
      </w:r>
    </w:p>
    <w:p>
      <w:pPr>
        <w:pStyle w:val="Style20"/>
        <w:numPr>
          <w:ilvl w:val="0"/>
          <w:numId w:val="127"/>
        </w:numPr>
        <w:tabs>
          <w:tab w:leader="none" w:pos="732"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pPr>
        <w:pStyle w:val="Style20"/>
        <w:numPr>
          <w:ilvl w:val="0"/>
          <w:numId w:val="119"/>
        </w:numPr>
        <w:tabs>
          <w:tab w:leader="none" w:pos="958" w:val="left"/>
        </w:tabs>
        <w:widowControl w:val="0"/>
        <w:keepNext w:val="0"/>
        <w:keepLines w:val="0"/>
        <w:shd w:val="clear" w:color="auto" w:fill="auto"/>
        <w:bidi w:val="0"/>
        <w:spacing w:before="0" w:after="0" w:line="220" w:lineRule="exact"/>
        <w:ind w:left="400" w:right="0" w:firstLine="0"/>
      </w:pPr>
      <w:r>
        <w:rPr>
          <w:rStyle w:val="CharStyle112"/>
        </w:rPr>
        <w:t>Technický dozor stavebníka (TDS) a autorský dozor (AD)</w:t>
      </w:r>
    </w:p>
    <w:p>
      <w:pPr>
        <w:pStyle w:val="Style20"/>
        <w:numPr>
          <w:ilvl w:val="0"/>
          <w:numId w:val="129"/>
        </w:numPr>
        <w:tabs>
          <w:tab w:leader="none" w:pos="114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Objednatel bude prostřednictvím svých kontrolních orgánů - TDS a AD provádět průběžnou kontrolu provádění díla.</w:t>
      </w:r>
    </w:p>
    <w:p>
      <w:pPr>
        <w:pStyle w:val="Style20"/>
        <w:numPr>
          <w:ilvl w:val="0"/>
          <w:numId w:val="129"/>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pPr>
        <w:pStyle w:val="Style20"/>
        <w:numPr>
          <w:ilvl w:val="0"/>
          <w:numId w:val="129"/>
        </w:numPr>
        <w:tabs>
          <w:tab w:leader="none" w:pos="1135" w:val="left"/>
        </w:tabs>
        <w:widowControl w:val="0"/>
        <w:keepNext w:val="0"/>
        <w:keepLines w:val="0"/>
        <w:shd w:val="clear" w:color="auto" w:fill="auto"/>
        <w:bidi w:val="0"/>
        <w:spacing w:before="0" w:after="444" w:line="250" w:lineRule="exact"/>
        <w:ind w:left="400" w:right="300" w:firstLine="0"/>
      </w:pPr>
      <w:bookmarkStart w:id="56" w:name="bookmark56"/>
      <w:r>
        <w:rPr>
          <w:lang w:val="cs-CZ" w:eastAsia="cs-CZ" w:bidi="cs-CZ"/>
          <w:w w:val="100"/>
          <w:spacing w:val="0"/>
          <w:color w:val="000000"/>
          <w:position w:val="0"/>
        </w:rPr>
        <w:t>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 48 odst. 5 písm. d) a f) ZZVZ.</w:t>
      </w:r>
      <w:bookmarkEnd w:id="56"/>
    </w:p>
    <w:p>
      <w:pPr>
        <w:pStyle w:val="Style92"/>
        <w:numPr>
          <w:ilvl w:val="0"/>
          <w:numId w:val="117"/>
        </w:numPr>
        <w:tabs>
          <w:tab w:leader="none" w:pos="4737" w:val="left"/>
        </w:tabs>
        <w:widowControl w:val="0"/>
        <w:keepNext/>
        <w:keepLines/>
        <w:shd w:val="clear" w:color="auto" w:fill="auto"/>
        <w:bidi w:val="0"/>
        <w:jc w:val="both"/>
        <w:spacing w:before="0" w:after="214" w:line="220" w:lineRule="exact"/>
        <w:ind w:left="4280" w:right="0" w:firstLine="0"/>
      </w:pPr>
      <w:bookmarkStart w:id="57" w:name="bookmark57"/>
      <w:r>
        <w:rPr>
          <w:rStyle w:val="CharStyle109"/>
          <w:b/>
          <w:bCs/>
        </w:rPr>
        <w:t>Zkoušky</w:t>
      </w:r>
      <w:bookmarkEnd w:id="57"/>
    </w:p>
    <w:p>
      <w:pPr>
        <w:pStyle w:val="Style20"/>
        <w:numPr>
          <w:ilvl w:val="0"/>
          <w:numId w:val="131"/>
        </w:numPr>
        <w:tabs>
          <w:tab w:leader="none" w:pos="97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před zahájením prací předložit TDS a objednateli ke schválení Kontrolní zkušební plán. Provádění dohodnutých zkoušek dle schváleného Kontrolního zkušebního plánu se řídí podmínkami Smlouvy, podmínkami stanovenými ČSN, projektem a technickými údaji vyhlášenými výrobci jednotlivých zařízení tvořících součást zhotovovaného díla. Náplň, obsah, rozsah, způsob provedení a termíny zkoušek určuje Objednatel.</w:t>
      </w:r>
    </w:p>
    <w:p>
      <w:pPr>
        <w:pStyle w:val="Style20"/>
        <w:numPr>
          <w:ilvl w:val="0"/>
          <w:numId w:val="131"/>
        </w:numPr>
        <w:tabs>
          <w:tab w:leader="none" w:pos="97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pPr>
        <w:pStyle w:val="Style20"/>
        <w:numPr>
          <w:ilvl w:val="0"/>
          <w:numId w:val="131"/>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pPr>
        <w:pStyle w:val="Style20"/>
        <w:numPr>
          <w:ilvl w:val="0"/>
          <w:numId w:val="131"/>
        </w:numPr>
        <w:tabs>
          <w:tab w:leader="none" w:pos="977" w:val="left"/>
        </w:tabs>
        <w:widowControl w:val="0"/>
        <w:keepNext w:val="0"/>
        <w:keepLines w:val="0"/>
        <w:shd w:val="clear" w:color="auto" w:fill="auto"/>
        <w:bidi w:val="0"/>
        <w:spacing w:before="0" w:after="444" w:line="250" w:lineRule="exact"/>
        <w:ind w:left="400" w:right="300" w:firstLine="0"/>
      </w:pPr>
      <w:bookmarkStart w:id="58" w:name="bookmark58"/>
      <w:r>
        <w:rPr>
          <w:lang w:val="cs-CZ" w:eastAsia="cs-CZ" w:bidi="cs-CZ"/>
          <w:w w:val="100"/>
          <w:spacing w:val="0"/>
          <w:color w:val="000000"/>
          <w:position w:val="0"/>
        </w:rPr>
        <w:t>Výsledek zkoušek se zachytí v zápisech,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bookmarkEnd w:id="58"/>
    </w:p>
    <w:p>
      <w:pPr>
        <w:pStyle w:val="Style92"/>
        <w:numPr>
          <w:ilvl w:val="0"/>
          <w:numId w:val="117"/>
        </w:numPr>
        <w:tabs>
          <w:tab w:leader="none" w:pos="3568" w:val="left"/>
        </w:tabs>
        <w:widowControl w:val="0"/>
        <w:keepNext/>
        <w:keepLines/>
        <w:shd w:val="clear" w:color="auto" w:fill="auto"/>
        <w:bidi w:val="0"/>
        <w:jc w:val="both"/>
        <w:spacing w:before="0" w:after="211" w:line="220" w:lineRule="exact"/>
        <w:ind w:left="3020" w:right="0" w:firstLine="0"/>
      </w:pPr>
      <w:bookmarkStart w:id="59" w:name="bookmark59"/>
      <w:r>
        <w:rPr>
          <w:rStyle w:val="CharStyle109"/>
          <w:b/>
          <w:bCs/>
        </w:rPr>
        <w:t>Užívání díla před jeho předáním</w:t>
      </w:r>
      <w:bookmarkEnd w:id="59"/>
    </w:p>
    <w:p>
      <w:pPr>
        <w:pStyle w:val="Style20"/>
        <w:numPr>
          <w:ilvl w:val="0"/>
          <w:numId w:val="133"/>
        </w:numPr>
        <w:tabs>
          <w:tab w:leader="none" w:pos="962" w:val="left"/>
        </w:tabs>
        <w:widowControl w:val="0"/>
        <w:keepNext w:val="0"/>
        <w:keepLines w:val="0"/>
        <w:shd w:val="clear" w:color="auto" w:fill="auto"/>
        <w:bidi w:val="0"/>
        <w:spacing w:before="0" w:after="448" w:line="254" w:lineRule="exact"/>
        <w:ind w:left="400" w:right="300" w:firstLine="0"/>
      </w:pPr>
      <w:bookmarkStart w:id="60" w:name="bookmark60"/>
      <w:r>
        <w:rPr>
          <w:lang w:val="cs-CZ" w:eastAsia="cs-CZ" w:bidi="cs-CZ"/>
          <w:w w:val="100"/>
          <w:spacing w:val="0"/>
          <w:color w:val="000000"/>
          <w:position w:val="0"/>
        </w:rPr>
        <w:t>Pro účely těchto OP se užíváním díla před jeho předáním rozumí předčasné užívání stavby dle § 123 zákona č. 183/2006 Sb., v platném znění nebo uvedení stavby do provozu u staveb nepodléhají stavebnímu povolení ani stavebnímu ohlášení.</w:t>
      </w:r>
      <w:bookmarkEnd w:id="60"/>
    </w:p>
    <w:p>
      <w:pPr>
        <w:pStyle w:val="Style92"/>
        <w:numPr>
          <w:ilvl w:val="0"/>
          <w:numId w:val="117"/>
        </w:numPr>
        <w:tabs>
          <w:tab w:leader="none" w:pos="3859" w:val="left"/>
        </w:tabs>
        <w:widowControl w:val="0"/>
        <w:keepNext/>
        <w:keepLines/>
        <w:shd w:val="clear" w:color="auto" w:fill="auto"/>
        <w:bidi w:val="0"/>
        <w:jc w:val="both"/>
        <w:spacing w:before="0" w:after="205" w:line="220" w:lineRule="exact"/>
        <w:ind w:left="3220" w:right="0" w:firstLine="0"/>
      </w:pPr>
      <w:bookmarkStart w:id="61" w:name="bookmark61"/>
      <w:r>
        <w:rPr>
          <w:rStyle w:val="CharStyle109"/>
          <w:b/>
          <w:bCs/>
        </w:rPr>
        <w:t>Převzetí díla nebo jeho části</w:t>
      </w:r>
      <w:bookmarkEnd w:id="61"/>
    </w:p>
    <w:p>
      <w:pPr>
        <w:pStyle w:val="Style20"/>
        <w:numPr>
          <w:ilvl w:val="0"/>
          <w:numId w:val="135"/>
        </w:numPr>
        <w:tabs>
          <w:tab w:leader="none" w:pos="1102" w:val="left"/>
        </w:tabs>
        <w:widowControl w:val="0"/>
        <w:keepNext w:val="0"/>
        <w:keepLines w:val="0"/>
        <w:shd w:val="clear" w:color="auto" w:fill="auto"/>
        <w:bidi w:val="0"/>
        <w:spacing w:before="0" w:after="0" w:line="250" w:lineRule="exact"/>
        <w:ind w:left="400" w:right="0" w:firstLine="0"/>
      </w:pPr>
      <w:r>
        <w:rPr>
          <w:rStyle w:val="CharStyle112"/>
        </w:rPr>
        <w:t>Provedení díla</w:t>
      </w:r>
    </w:p>
    <w:p>
      <w:pPr>
        <w:pStyle w:val="Style20"/>
        <w:numPr>
          <w:ilvl w:val="0"/>
          <w:numId w:val="137"/>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Dílo je provedeno, je-li dokončeno a předáno. Tímto ujednáním není dotčeno ust. § 2628 OZ. 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pPr>
        <w:pStyle w:val="Style20"/>
        <w:numPr>
          <w:ilvl w:val="0"/>
          <w:numId w:val="137"/>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Termín provedení se považuje za dodržený, jestliže ve stanoveném termínu bude dílo řádně dokončeno a protokolárně předáno a převzato, tj. bude sepsán závěrečný zápis (protokol) o předání a převzetí díla. Rádné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Rádné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pPr>
        <w:pStyle w:val="Style20"/>
        <w:numPr>
          <w:ilvl w:val="0"/>
          <w:numId w:val="137"/>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pPr>
        <w:pStyle w:val="Style20"/>
        <w:numPr>
          <w:ilvl w:val="0"/>
          <w:numId w:val="137"/>
        </w:numPr>
        <w:tabs>
          <w:tab w:leader="none" w:pos="1143"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pPr>
        <w:pStyle w:val="Style20"/>
        <w:numPr>
          <w:ilvl w:val="0"/>
          <w:numId w:val="137"/>
        </w:numPr>
        <w:tabs>
          <w:tab w:leader="none" w:pos="1163"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Předání a převzetí díla nemá vliv na odpovědnost za škodu podle obecně závazných předpisů, jakož i za škodu způsobenou vadným provedením díla nebo jiným porušením závazku Zhotovitele.</w:t>
      </w:r>
    </w:p>
    <w:p>
      <w:pPr>
        <w:pStyle w:val="Style20"/>
        <w:numPr>
          <w:ilvl w:val="0"/>
          <w:numId w:val="135"/>
        </w:numPr>
        <w:tabs>
          <w:tab w:leader="none" w:pos="1099" w:val="left"/>
        </w:tabs>
        <w:widowControl w:val="0"/>
        <w:keepNext w:val="0"/>
        <w:keepLines w:val="0"/>
        <w:shd w:val="clear" w:color="auto" w:fill="auto"/>
        <w:bidi w:val="0"/>
        <w:spacing w:before="0" w:after="0" w:line="250" w:lineRule="exact"/>
        <w:ind w:left="400" w:right="0" w:firstLine="0"/>
      </w:pPr>
      <w:r>
        <w:rPr>
          <w:rStyle w:val="CharStyle112"/>
        </w:rPr>
        <w:t>Předání a převzetí díla nebo jeho části a Příprava k předání díla nebo jeho části</w:t>
      </w:r>
    </w:p>
    <w:p>
      <w:pPr>
        <w:pStyle w:val="Style20"/>
        <w:numPr>
          <w:ilvl w:val="0"/>
          <w:numId w:val="139"/>
        </w:numPr>
        <w:tabs>
          <w:tab w:leader="none" w:pos="1143"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pPr>
        <w:pStyle w:val="Style20"/>
        <w:numPr>
          <w:ilvl w:val="0"/>
          <w:numId w:val="141"/>
        </w:numPr>
        <w:tabs>
          <w:tab w:leader="none" w:pos="1136" w:val="left"/>
        </w:tabs>
        <w:widowControl w:val="0"/>
        <w:keepNext w:val="0"/>
        <w:keepLines w:val="0"/>
        <w:shd w:val="clear" w:color="auto" w:fill="auto"/>
        <w:bidi w:val="0"/>
        <w:spacing w:before="0" w:after="0" w:line="250" w:lineRule="exact"/>
        <w:ind w:left="820" w:right="0" w:firstLine="0"/>
      </w:pPr>
      <w:r>
        <w:rPr>
          <w:lang w:val="cs-CZ" w:eastAsia="cs-CZ" w:bidi="cs-CZ"/>
          <w:w w:val="100"/>
          <w:spacing w:val="0"/>
          <w:color w:val="000000"/>
          <w:position w:val="0"/>
        </w:rPr>
        <w:t>Umožňuje-li to povaha díla, lze dílo předávat i po částech, které samy o sobě jsou schopné</w:t>
      </w:r>
    </w:p>
    <w:p>
      <w:pPr>
        <w:pStyle w:val="Style20"/>
        <w:widowControl w:val="0"/>
        <w:keepNext w:val="0"/>
        <w:keepLines w:val="0"/>
        <w:shd w:val="clear" w:color="auto" w:fill="auto"/>
        <w:bidi w:val="0"/>
        <w:jc w:val="left"/>
        <w:spacing w:before="0" w:after="0" w:line="250" w:lineRule="exact"/>
        <w:ind w:left="1180" w:right="0" w:firstLine="0"/>
      </w:pPr>
      <w:r>
        <w:rPr>
          <w:lang w:val="cs-CZ" w:eastAsia="cs-CZ" w:bidi="cs-CZ"/>
          <w:w w:val="100"/>
          <w:spacing w:val="0"/>
          <w:color w:val="000000"/>
          <w:position w:val="0"/>
        </w:rPr>
        <w:t>užívání a jejich užívání nebrání dokončení zbývajících částí díla.</w:t>
      </w:r>
    </w:p>
    <w:p>
      <w:pPr>
        <w:pStyle w:val="Style20"/>
        <w:numPr>
          <w:ilvl w:val="0"/>
          <w:numId w:val="141"/>
        </w:numPr>
        <w:tabs>
          <w:tab w:leader="none" w:pos="1151" w:val="left"/>
        </w:tabs>
        <w:widowControl w:val="0"/>
        <w:keepNext w:val="0"/>
        <w:keepLines w:val="0"/>
        <w:shd w:val="clear" w:color="auto" w:fill="auto"/>
        <w:bidi w:val="0"/>
        <w:spacing w:before="0" w:after="0" w:line="250" w:lineRule="exact"/>
        <w:ind w:left="820" w:right="0" w:firstLine="0"/>
      </w:pPr>
      <w:r>
        <w:rPr>
          <w:lang w:val="cs-CZ" w:eastAsia="cs-CZ" w:bidi="cs-CZ"/>
          <w:w w:val="100"/>
          <w:spacing w:val="0"/>
          <w:color w:val="000000"/>
          <w:position w:val="0"/>
        </w:rPr>
        <w:t>Pro předávání díla po částech platí pro každou samostatně předávanou a přejímanou část díla</w:t>
      </w:r>
    </w:p>
    <w:p>
      <w:pPr>
        <w:pStyle w:val="Style20"/>
        <w:widowControl w:val="0"/>
        <w:keepNext w:val="0"/>
        <w:keepLines w:val="0"/>
        <w:shd w:val="clear" w:color="auto" w:fill="auto"/>
        <w:bidi w:val="0"/>
        <w:jc w:val="left"/>
        <w:spacing w:before="0" w:after="180" w:line="250" w:lineRule="exact"/>
        <w:ind w:left="1180" w:right="0" w:firstLine="0"/>
      </w:pPr>
      <w:r>
        <w:rPr>
          <w:lang w:val="cs-CZ" w:eastAsia="cs-CZ" w:bidi="cs-CZ"/>
          <w:w w:val="100"/>
          <w:spacing w:val="0"/>
          <w:color w:val="000000"/>
          <w:position w:val="0"/>
        </w:rPr>
        <w:t>všechna ustanovení těchto OP obdobně.</w:t>
      </w:r>
    </w:p>
    <w:p>
      <w:pPr>
        <w:pStyle w:val="Style20"/>
        <w:numPr>
          <w:ilvl w:val="0"/>
          <w:numId w:val="139"/>
        </w:numPr>
        <w:tabs>
          <w:tab w:leader="none" w:pos="1129" w:val="left"/>
        </w:tabs>
        <w:widowControl w:val="0"/>
        <w:keepNext w:val="0"/>
        <w:keepLines w:val="0"/>
        <w:shd w:val="clear" w:color="auto" w:fill="auto"/>
        <w:bidi w:val="0"/>
        <w:spacing w:before="0" w:after="0" w:line="250" w:lineRule="exact"/>
        <w:ind w:left="400" w:right="0" w:firstLine="0"/>
      </w:pPr>
      <w:r>
        <w:rPr>
          <w:rStyle w:val="CharStyle112"/>
        </w:rPr>
        <w:t>Organizace a doklady nezbytné k předání a převzetí díla</w:t>
      </w:r>
    </w:p>
    <w:p>
      <w:pPr>
        <w:pStyle w:val="Style20"/>
        <w:numPr>
          <w:ilvl w:val="0"/>
          <w:numId w:val="143"/>
        </w:numPr>
        <w:tabs>
          <w:tab w:leader="none" w:pos="776"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pPr>
        <w:pStyle w:val="Style20"/>
        <w:numPr>
          <w:ilvl w:val="0"/>
          <w:numId w:val="143"/>
        </w:numPr>
        <w:tabs>
          <w:tab w:leader="none" w:pos="776"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Místem předání a převzetí díla je místo, kde se dílo provádělo.</w:t>
      </w:r>
    </w:p>
    <w:p>
      <w:pPr>
        <w:pStyle w:val="Style20"/>
        <w:numPr>
          <w:ilvl w:val="0"/>
          <w:numId w:val="143"/>
        </w:numPr>
        <w:tabs>
          <w:tab w:leader="none" w:pos="776"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Objednatel je povinen k předání a převzetí díla přizvat osoby vykonávající funkci TDS, AD a Koordinátora BOZP.</w:t>
      </w:r>
    </w:p>
    <w:p>
      <w:pPr>
        <w:pStyle w:val="Style20"/>
        <w:numPr>
          <w:ilvl w:val="0"/>
          <w:numId w:val="143"/>
        </w:numPr>
        <w:tabs>
          <w:tab w:leader="none" w:pos="776" w:val="left"/>
        </w:tabs>
        <w:widowControl w:val="0"/>
        <w:keepNext w:val="0"/>
        <w:keepLines w:val="0"/>
        <w:shd w:val="clear" w:color="auto" w:fill="auto"/>
        <w:bidi w:val="0"/>
        <w:spacing w:before="0" w:after="180" w:line="254" w:lineRule="exact"/>
        <w:ind w:left="820" w:right="300" w:hanging="420"/>
      </w:pPr>
      <w:r>
        <w:rPr>
          <w:lang w:val="cs-CZ" w:eastAsia="cs-CZ" w:bidi="cs-CZ"/>
          <w:w w:val="100"/>
          <w:spacing w:val="0"/>
          <w:color w:val="000000"/>
          <w:position w:val="0"/>
        </w:rPr>
        <w:t>Objednatel je oprávněn přizvat k předání a převzetí díla i jiné osoby, jejichž účast pokládá za nezbytnou (např. zástupce zřizovatele, budoucího uživatele díla).</w:t>
      </w:r>
    </w:p>
    <w:p>
      <w:pPr>
        <w:pStyle w:val="Style20"/>
        <w:numPr>
          <w:ilvl w:val="0"/>
          <w:numId w:val="143"/>
        </w:numPr>
        <w:tabs>
          <w:tab w:leader="none" w:pos="776" w:val="left"/>
        </w:tabs>
        <w:widowControl w:val="0"/>
        <w:keepNext w:val="0"/>
        <w:keepLines w:val="0"/>
        <w:shd w:val="clear" w:color="auto" w:fill="auto"/>
        <w:bidi w:val="0"/>
        <w:spacing w:before="0" w:after="0" w:line="254" w:lineRule="exact"/>
        <w:ind w:left="820" w:right="300" w:hanging="420"/>
      </w:pPr>
      <w:r>
        <w:rPr>
          <w:lang w:val="cs-CZ" w:eastAsia="cs-CZ" w:bidi="cs-CZ"/>
          <w:w w:val="100"/>
          <w:spacing w:val="0"/>
          <w:color w:val="000000"/>
          <w:position w:val="0"/>
        </w:rPr>
        <w:t>Zhotovitel je povinen připravit a doložit u předávacího a přejímacího řízení zejména tyto doklady:</w:t>
      </w:r>
    </w:p>
    <w:p>
      <w:pPr>
        <w:pStyle w:val="Style20"/>
        <w:tabs>
          <w:tab w:leader="none" w:pos="82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ea)</w:t>
        <w:tab/>
        <w:t>Dvě vyhotovení PD skutečného provedení stavby ověřeném stavebním úřadem v rozsahu dle vyhlášky č. 499/ 2006 Sb., v platném znění,</w:t>
      </w:r>
    </w:p>
    <w:p>
      <w:pPr>
        <w:pStyle w:val="Style20"/>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eb)</w:t>
        <w:tab/>
        <w:t>Zápisy a osvědčení o provedených zkouškách,</w:t>
      </w:r>
    </w:p>
    <w:p>
      <w:pPr>
        <w:pStyle w:val="Style20"/>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ec)</w:t>
        <w:tab/>
        <w:t>Zápisy a výsledky předepsaných měření,</w:t>
      </w:r>
    </w:p>
    <w:p>
      <w:pPr>
        <w:pStyle w:val="Style20"/>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ed)</w:t>
        <w:tab/>
        <w:t>Zápisy a výsledky o prověření prací a konstrukcí zakrytých v průběhu prací,</w:t>
      </w:r>
    </w:p>
    <w:p>
      <w:pPr>
        <w:pStyle w:val="Style20"/>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ee)</w:t>
        <w:tab/>
        <w:t>Originál Stavebního deníku (případně deníky) a deník(y) víceprací,</w:t>
      </w:r>
    </w:p>
    <w:p>
      <w:pPr>
        <w:pStyle w:val="Style20"/>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ef)</w:t>
        <w:tab/>
        <w:t>Závazná stanoviska dotčených orgánů státní správy a účastníků řízení vyžadovaná zvl. předpisy,</w:t>
      </w:r>
    </w:p>
    <w:p>
      <w:pPr>
        <w:pStyle w:val="Style20"/>
        <w:tabs>
          <w:tab w:leader="none" w:pos="8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eg)</w:t>
        <w:tab/>
        <w:t>Návrh geometrického plánu k odsouhlasení (zaměření skutečného provedení stavby nad KN s návrhem dělení parcel) u staveb, kde je předmětem plnění</w:t>
      </w:r>
    </w:p>
    <w:p>
      <w:pPr>
        <w:pStyle w:val="Style20"/>
        <w:tabs>
          <w:tab w:leader="none" w:pos="827"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eh)</w:t>
        <w:tab/>
        <w:t>Nedoloží-li Zhotovitel požadované doklady, nepovažuje se dílo za dokončené a schopné předání,</w:t>
      </w:r>
    </w:p>
    <w:p>
      <w:pPr>
        <w:pStyle w:val="Style20"/>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ech) 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Style20"/>
        <w:tabs>
          <w:tab w:leader="none" w:pos="761" w:val="left"/>
        </w:tabs>
        <w:widowControl w:val="0"/>
        <w:keepNext w:val="0"/>
        <w:keepLines w:val="0"/>
        <w:shd w:val="clear" w:color="auto" w:fill="auto"/>
        <w:bidi w:val="0"/>
        <w:spacing w:before="0" w:after="208" w:line="254" w:lineRule="exact"/>
        <w:ind w:left="400" w:right="0" w:firstLine="0"/>
      </w:pPr>
      <w:r>
        <w:rPr>
          <w:lang w:val="cs-CZ" w:eastAsia="cs-CZ" w:bidi="cs-CZ"/>
          <w:w w:val="100"/>
          <w:spacing w:val="0"/>
          <w:color w:val="000000"/>
          <w:position w:val="0"/>
        </w:rPr>
        <w:t>ei)</w:t>
        <w:tab/>
        <w:t>Návody k obsluze dodaných zařízení.</w:t>
      </w:r>
    </w:p>
    <w:p>
      <w:pPr>
        <w:pStyle w:val="Style20"/>
        <w:numPr>
          <w:ilvl w:val="0"/>
          <w:numId w:val="135"/>
        </w:numPr>
        <w:tabs>
          <w:tab w:leader="none" w:pos="1089" w:val="left"/>
        </w:tabs>
        <w:widowControl w:val="0"/>
        <w:keepNext w:val="0"/>
        <w:keepLines w:val="0"/>
        <w:shd w:val="clear" w:color="auto" w:fill="auto"/>
        <w:bidi w:val="0"/>
        <w:spacing w:before="0" w:after="0" w:line="220" w:lineRule="exact"/>
        <w:ind w:left="400" w:right="0" w:firstLine="0"/>
      </w:pPr>
      <w:r>
        <w:rPr>
          <w:rStyle w:val="CharStyle112"/>
        </w:rPr>
        <w:t>Zápis o předání a převzetí díla</w:t>
      </w:r>
    </w:p>
    <w:p>
      <w:pPr>
        <w:pStyle w:val="Style20"/>
        <w:numPr>
          <w:ilvl w:val="0"/>
          <w:numId w:val="145"/>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dílo bude předáváno postupně, dohodnou si smluvní strany harmonogram jeho přejímek.</w:t>
      </w:r>
    </w:p>
    <w:p>
      <w:pPr>
        <w:pStyle w:val="Style20"/>
        <w:numPr>
          <w:ilvl w:val="0"/>
          <w:numId w:val="145"/>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pPr>
        <w:pStyle w:val="Style20"/>
        <w:numPr>
          <w:ilvl w:val="0"/>
          <w:numId w:val="145"/>
        </w:numPr>
        <w:tabs>
          <w:tab w:leader="none" w:pos="1135"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pPr>
        <w:pStyle w:val="Style20"/>
        <w:numPr>
          <w:ilvl w:val="0"/>
          <w:numId w:val="145"/>
        </w:numPr>
        <w:tabs>
          <w:tab w:leader="none" w:pos="1140"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pPr>
        <w:pStyle w:val="Style20"/>
        <w:numPr>
          <w:ilvl w:val="0"/>
          <w:numId w:val="145"/>
        </w:numPr>
        <w:tabs>
          <w:tab w:leader="none" w:pos="1121" w:val="left"/>
        </w:tabs>
        <w:widowControl w:val="0"/>
        <w:keepNext w:val="0"/>
        <w:keepLines w:val="0"/>
        <w:shd w:val="clear" w:color="auto" w:fill="auto"/>
        <w:bidi w:val="0"/>
        <w:spacing w:before="0" w:after="214" w:line="220" w:lineRule="exact"/>
        <w:ind w:left="400" w:right="0" w:firstLine="0"/>
      </w:pPr>
      <w:r>
        <w:rPr>
          <w:lang w:val="cs-CZ" w:eastAsia="cs-CZ" w:bidi="cs-CZ"/>
          <w:w w:val="100"/>
          <w:spacing w:val="0"/>
          <w:color w:val="000000"/>
          <w:position w:val="0"/>
        </w:rPr>
        <w:t>Rozsah vad, které nebrání užívání stavby ve smyslu § 2628 OZ, stanovuje Objednatel.</w:t>
      </w:r>
    </w:p>
    <w:p>
      <w:pPr>
        <w:pStyle w:val="Style20"/>
        <w:numPr>
          <w:ilvl w:val="0"/>
          <w:numId w:val="145"/>
        </w:numPr>
        <w:tabs>
          <w:tab w:leader="none" w:pos="112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Neúspěšné předání a převzetí díla</w:t>
      </w:r>
    </w:p>
    <w:p>
      <w:pPr>
        <w:pStyle w:val="Style20"/>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Neúspěšné předání a převzetí díla a Zhotovitel je povinen uhradit Objednateli vedle smluvní pokuty dle čl. XIV. těchto OP také veškeré náklady jemu vzniklé při neúspěšném předávacím a přejímacím řízení. Zhotovitel nese i náklady na organizaci opakovaného řízení.</w:t>
      </w:r>
    </w:p>
    <w:p>
      <w:pPr>
        <w:pStyle w:val="Style20"/>
        <w:widowControl w:val="0"/>
        <w:keepNext w:val="0"/>
        <w:keepLines w:val="0"/>
        <w:shd w:val="clear" w:color="auto" w:fill="auto"/>
        <w:bidi w:val="0"/>
        <w:spacing w:before="0" w:after="0" w:line="250" w:lineRule="exact"/>
        <w:ind w:left="400" w:right="0" w:firstLine="0"/>
      </w:pPr>
      <w:r>
        <w:rPr>
          <w:rStyle w:val="CharStyle112"/>
        </w:rPr>
        <w:t>13. 4. Prohlídka díla</w:t>
      </w:r>
    </w:p>
    <w:p>
      <w:pPr>
        <w:pStyle w:val="Style20"/>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Objednatel prohlédne dílo za účelem zjištění vad, se kterými dílo převzal následujícím postupem:</w:t>
      </w:r>
    </w:p>
    <w:p>
      <w:pPr>
        <w:pStyle w:val="Style20"/>
        <w:numPr>
          <w:ilvl w:val="0"/>
          <w:numId w:val="147"/>
        </w:numPr>
        <w:tabs>
          <w:tab w:leader="none" w:pos="70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Prohlídku za účelem zjištění těchto vad, které nebyly zjevné v průběhu přejímacího řízení stavby, Objednatel zahájí ihned po protokolárním převzetí díla.</w:t>
      </w:r>
    </w:p>
    <w:p>
      <w:pPr>
        <w:pStyle w:val="Style20"/>
        <w:numPr>
          <w:ilvl w:val="0"/>
          <w:numId w:val="147"/>
        </w:numPr>
        <w:tabs>
          <w:tab w:leader="none" w:pos="72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pPr>
        <w:pStyle w:val="Style20"/>
        <w:numPr>
          <w:ilvl w:val="0"/>
          <w:numId w:val="147"/>
        </w:numPr>
        <w:tabs>
          <w:tab w:leader="none" w:pos="73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pPr>
        <w:pStyle w:val="Style20"/>
        <w:numPr>
          <w:ilvl w:val="0"/>
          <w:numId w:val="147"/>
        </w:numPr>
        <w:tabs>
          <w:tab w:leader="none" w:pos="732"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Veškeré takto zjištěné a oprávněné vady se automaticky stávají součástí soupisu vad, se kterými bylo dílo převzato, lhůta jejich odstranění však podléhá dohodě smluvních stran.</w:t>
      </w:r>
    </w:p>
    <w:p>
      <w:pPr>
        <w:pStyle w:val="Style20"/>
        <w:numPr>
          <w:ilvl w:val="0"/>
          <w:numId w:val="149"/>
        </w:numPr>
        <w:tabs>
          <w:tab w:leader="none" w:pos="1089" w:val="left"/>
        </w:tabs>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Kolaudace</w:t>
      </w:r>
    </w:p>
    <w:p>
      <w:pPr>
        <w:pStyle w:val="Style20"/>
        <w:numPr>
          <w:ilvl w:val="0"/>
          <w:numId w:val="151"/>
        </w:numPr>
        <w:tabs>
          <w:tab w:leader="none" w:pos="866" w:val="left"/>
        </w:tabs>
        <w:widowControl w:val="0"/>
        <w:keepNext w:val="0"/>
        <w:keepLines w:val="0"/>
        <w:shd w:val="clear" w:color="auto" w:fill="auto"/>
        <w:bidi w:val="0"/>
        <w:spacing w:before="0" w:after="0" w:line="250" w:lineRule="exact"/>
        <w:ind w:left="820" w:right="300" w:hanging="420"/>
      </w:pPr>
      <w:r>
        <w:rPr>
          <w:lang w:val="cs-CZ" w:eastAsia="cs-CZ" w:bidi="cs-CZ"/>
          <w:w w:val="100"/>
          <w:spacing w:val="0"/>
          <w:color w:val="000000"/>
          <w:position w:val="0"/>
        </w:rP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pPr>
        <w:pStyle w:val="Style20"/>
        <w:numPr>
          <w:ilvl w:val="0"/>
          <w:numId w:val="151"/>
        </w:numPr>
        <w:tabs>
          <w:tab w:leader="none" w:pos="866" w:val="left"/>
        </w:tabs>
        <w:widowControl w:val="0"/>
        <w:keepNext w:val="0"/>
        <w:keepLines w:val="0"/>
        <w:shd w:val="clear" w:color="auto" w:fill="auto"/>
        <w:bidi w:val="0"/>
        <w:spacing w:before="0" w:after="204" w:line="250" w:lineRule="exact"/>
        <w:ind w:left="820" w:right="300" w:hanging="420"/>
      </w:pPr>
      <w:r>
        <w:rPr>
          <w:lang w:val="cs-CZ" w:eastAsia="cs-CZ" w:bidi="cs-CZ"/>
          <w:w w:val="100"/>
          <w:spacing w:val="0"/>
          <w:color w:val="000000"/>
          <w:position w:val="0"/>
        </w:rPr>
        <w:t>Zhotovitel je povinen splnit své povinnosti vyplývající z kolaudačního souhlasu či rozhodnutí ve lhůtě tam stanovené a nebyla-li lhůta stanovena, tak nejpozději do třiceti dnů ode dne doručení kopie kolaudačního souhlasu či rozhodnutí.</w:t>
      </w:r>
    </w:p>
    <w:p>
      <w:pPr>
        <w:pStyle w:val="Style20"/>
        <w:numPr>
          <w:ilvl w:val="0"/>
          <w:numId w:val="149"/>
        </w:numPr>
        <w:tabs>
          <w:tab w:leader="none" w:pos="958" w:val="left"/>
        </w:tabs>
        <w:widowControl w:val="0"/>
        <w:keepNext w:val="0"/>
        <w:keepLines w:val="0"/>
        <w:shd w:val="clear" w:color="auto" w:fill="auto"/>
        <w:bidi w:val="0"/>
        <w:spacing w:before="0" w:after="238" w:line="220" w:lineRule="exact"/>
        <w:ind w:left="400" w:right="0" w:firstLine="0"/>
      </w:pPr>
      <w:r>
        <w:rPr>
          <w:lang w:val="cs-CZ" w:eastAsia="cs-CZ" w:bidi="cs-CZ"/>
          <w:w w:val="100"/>
          <w:spacing w:val="0"/>
          <w:color w:val="000000"/>
          <w:position w:val="0"/>
        </w:rPr>
        <w:t>Vlastnické právo ke zhotovovanému dílu náleží od zahájení provádění díla Objednateli.</w:t>
      </w:r>
    </w:p>
    <w:p>
      <w:pPr>
        <w:pStyle w:val="Style20"/>
        <w:numPr>
          <w:ilvl w:val="0"/>
          <w:numId w:val="149"/>
        </w:numPr>
        <w:tabs>
          <w:tab w:leader="none" w:pos="1013" w:val="left"/>
        </w:tabs>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Zhotovitel vykonává do dne předání a převzetí díla nad vlastnictvím Objednatele správu.</w:t>
      </w:r>
    </w:p>
    <w:p>
      <w:pPr>
        <w:pStyle w:val="Style20"/>
        <w:widowControl w:val="0"/>
        <w:keepNext w:val="0"/>
        <w:keepLines w:val="0"/>
        <w:shd w:val="clear" w:color="auto" w:fill="auto"/>
        <w:bidi w:val="0"/>
        <w:spacing w:before="0" w:after="483" w:line="220" w:lineRule="exact"/>
        <w:ind w:left="400" w:right="0" w:firstLine="0"/>
      </w:pPr>
      <w:r>
        <w:rPr>
          <w:lang w:val="cs-CZ" w:eastAsia="cs-CZ" w:bidi="cs-CZ"/>
          <w:w w:val="100"/>
          <w:spacing w:val="0"/>
          <w:color w:val="000000"/>
          <w:position w:val="0"/>
        </w:rPr>
        <w:t>Výkon správy končí okamžikem řádného předání a převzetí díla v souladu s těmito OP.</w:t>
      </w:r>
    </w:p>
    <w:p>
      <w:pPr>
        <w:pStyle w:val="Style92"/>
        <w:numPr>
          <w:ilvl w:val="0"/>
          <w:numId w:val="117"/>
        </w:numPr>
        <w:tabs>
          <w:tab w:leader="none" w:pos="4465" w:val="left"/>
        </w:tabs>
        <w:widowControl w:val="0"/>
        <w:keepNext/>
        <w:keepLines/>
        <w:shd w:val="clear" w:color="auto" w:fill="auto"/>
        <w:bidi w:val="0"/>
        <w:jc w:val="both"/>
        <w:spacing w:before="0" w:after="214" w:line="220" w:lineRule="exact"/>
        <w:ind w:left="3840" w:right="0" w:firstLine="0"/>
      </w:pPr>
      <w:bookmarkStart w:id="62" w:name="bookmark62"/>
      <w:r>
        <w:rPr>
          <w:rStyle w:val="CharStyle109"/>
          <w:b/>
          <w:bCs/>
        </w:rPr>
        <w:t>Smluvní pokuty</w:t>
      </w:r>
      <w:bookmarkEnd w:id="62"/>
    </w:p>
    <w:p>
      <w:pPr>
        <w:pStyle w:val="Style20"/>
        <w:numPr>
          <w:ilvl w:val="0"/>
          <w:numId w:val="153"/>
        </w:numPr>
        <w:tabs>
          <w:tab w:leader="none" w:pos="1013"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Pro případ porušení níže uvedených smluvních povinností jsou mezi smluvními stranami sjednány dle § 2048 a násl. OZ níže uvedené smluvní pokuty. 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 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Smluvní pokuty počítají z celkové ceny díla uvedené ve Smlouvě, tak se počítají z ceny díla bez DPH.</w:t>
      </w:r>
    </w:p>
    <w:p>
      <w:pPr>
        <w:pStyle w:val="Style20"/>
        <w:numPr>
          <w:ilvl w:val="0"/>
          <w:numId w:val="153"/>
        </w:numPr>
        <w:tabs>
          <w:tab w:leader="none" w:pos="1013"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není ve Smlouvě stanovena smluvní pokuta v jiné výši, je Zhotovitel za prodlení se splněním povinnosti řádně předat Objednateli dílo v termínu sjednaném Smlouvou povinen zaplatit Objednateli smluvní pokutu ve výši 0,2 %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pokud není ve Smlouvě stanovena smluvní pokuta jiná, smluvní pokutu ve výši 0,1 % z celkové ceny díla dle Smlouvy a to za každý další započatý den prodlení.</w:t>
      </w:r>
    </w:p>
    <w:p>
      <w:pPr>
        <w:pStyle w:val="Style20"/>
        <w:numPr>
          <w:ilvl w:val="0"/>
          <w:numId w:val="153"/>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20"/>
        <w:numPr>
          <w:ilvl w:val="0"/>
          <w:numId w:val="153"/>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Pokud Zhotovitel nenastoupí ve sjednaném termínu k odstraňování reklamované vady (případně vad), je povinen zaplatit Objednateli smluvní pokutu ve výši 1.000,- Kč za každou reklamovanou vadu, 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20"/>
        <w:numPr>
          <w:ilvl w:val="0"/>
          <w:numId w:val="153"/>
        </w:numPr>
        <w:tabs>
          <w:tab w:leader="none" w:pos="101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pPr>
        <w:pStyle w:val="Style20"/>
        <w:numPr>
          <w:ilvl w:val="0"/>
          <w:numId w:val="153"/>
        </w:numPr>
        <w:tabs>
          <w:tab w:leader="none" w:pos="996"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V případě, že Zhotovitel bude v prodlení s předáním dokladů dle čl. VIII., bod 8.3 a čl. XIX., bod 19.1., 19.2., 19.3., 19.5. a 19.6. těchto OP, tj. nepředloží nebo nepředá Objednateli příslušné</w:t>
      </w:r>
    </w:p>
    <w:p>
      <w:pPr>
        <w:pStyle w:val="Style20"/>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doklady dokladující splnění povinnosti Zhotovitele v těchto výše uvedených ustanoveních těchto OP, je povinen zaplatit Objednateli smluvní pokutu ve výši 1.000,- Kč za každé jednotlivé porušení povinnosti dle těchto výše uvedených bodů za každý započatý den prodlení až do splnění této povinnosti.</w:t>
      </w:r>
    </w:p>
    <w:p>
      <w:pPr>
        <w:pStyle w:val="Style20"/>
        <w:numPr>
          <w:ilvl w:val="0"/>
          <w:numId w:val="153"/>
        </w:numPr>
        <w:tabs>
          <w:tab w:leader="none" w:pos="99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20"/>
        <w:numPr>
          <w:ilvl w:val="0"/>
          <w:numId w:val="153"/>
        </w:numPr>
        <w:tabs>
          <w:tab w:leader="none" w:pos="99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 nebo nedelegoval na toto jednání jiného odpovědného zástupce.</w:t>
      </w:r>
    </w:p>
    <w:p>
      <w:pPr>
        <w:pStyle w:val="Style20"/>
        <w:numPr>
          <w:ilvl w:val="0"/>
          <w:numId w:val="153"/>
        </w:numPr>
        <w:tabs>
          <w:tab w:leader="none" w:pos="99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dle čl. III bod 3.2. 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20"/>
        <w:numPr>
          <w:ilvl w:val="0"/>
          <w:numId w:val="153"/>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před počátkem technologické přestávky na stavbě nesplní povinnost umístění informační tabule o této skutečnosti, je povinen uhradit Objednateli částku 1.000,- Kč za každý započatý den nesplnění této povinnosti.</w:t>
      </w:r>
    </w:p>
    <w:p>
      <w:pPr>
        <w:pStyle w:val="Style20"/>
        <w:numPr>
          <w:ilvl w:val="0"/>
          <w:numId w:val="153"/>
        </w:numPr>
        <w:tabs>
          <w:tab w:leader="none" w:pos="1087"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případě, že Zhotovitel nedodrží termín pro užívání díla před jeho předáním ve smyslu Čl. XII těchto OP, je povinen Objednateli uhradit smluvní pokutu ve výši 0,2 % z celkové ceny díla bez DPH za každý započatý den za prvních 14 dnů prodlení a od 15. dne smluvní pokutu ve výši 0,1 % z celkové ceny díla bez DPH za každý započatý den do předání stavby pro předčasné užívání.</w:t>
      </w:r>
    </w:p>
    <w:p>
      <w:pPr>
        <w:pStyle w:val="Style20"/>
        <w:numPr>
          <w:ilvl w:val="0"/>
          <w:numId w:val="153"/>
        </w:numPr>
        <w:tabs>
          <w:tab w:leader="none" w:pos="108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20"/>
        <w:numPr>
          <w:ilvl w:val="0"/>
          <w:numId w:val="153"/>
        </w:numPr>
        <w:tabs>
          <w:tab w:leader="none" w:pos="108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20"/>
        <w:numPr>
          <w:ilvl w:val="0"/>
          <w:numId w:val="153"/>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 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20"/>
        <w:numPr>
          <w:ilvl w:val="0"/>
          <w:numId w:val="153"/>
        </w:numPr>
        <w:tabs>
          <w:tab w:leader="none" w:pos="108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Povinná strana se zavazuje uhradit vyúčtované sankce nejpozději do 15 dnů ode dne obdržení příslušného vyúčtování, pokud oprávněné straně nesdělí ve výše uvedené lhůtě své odůvodněné stanovisko s výhradami pro nezaplacení smluvní pokuty.</w:t>
      </w:r>
    </w:p>
    <w:p>
      <w:pPr>
        <w:pStyle w:val="Style20"/>
        <w:numPr>
          <w:ilvl w:val="0"/>
          <w:numId w:val="153"/>
        </w:numPr>
        <w:tabs>
          <w:tab w:leader="none" w:pos="1094" w:val="left"/>
        </w:tabs>
        <w:widowControl w:val="0"/>
        <w:keepNext w:val="0"/>
        <w:keepLines w:val="0"/>
        <w:shd w:val="clear" w:color="auto" w:fill="auto"/>
        <w:bidi w:val="0"/>
        <w:spacing w:before="0" w:after="236" w:line="250" w:lineRule="exact"/>
        <w:ind w:left="400" w:right="300" w:firstLine="0"/>
      </w:pPr>
      <w:r>
        <w:rPr>
          <w:lang w:val="cs-CZ" w:eastAsia="cs-CZ" w:bidi="cs-CZ"/>
          <w:w w:val="100"/>
          <w:spacing w:val="0"/>
          <w:color w:val="000000"/>
          <w:position w:val="0"/>
        </w:rPr>
        <w:t>Všechny Objednatelem uplatněné výše uvedené smluvní pokuty jsou v příčinné souvislosti se závažným porušením smluvních povinností na straně Zhotovitele s případnými právními dopady dle § 48 odst. 5 písm. d) a f) ZZVZ.</w:t>
      </w:r>
    </w:p>
    <w:p>
      <w:pPr>
        <w:pStyle w:val="Style20"/>
        <w:numPr>
          <w:ilvl w:val="0"/>
          <w:numId w:val="153"/>
        </w:numPr>
        <w:tabs>
          <w:tab w:leader="none" w:pos="1106" w:val="left"/>
        </w:tabs>
        <w:widowControl w:val="0"/>
        <w:keepNext w:val="0"/>
        <w:keepLines w:val="0"/>
        <w:shd w:val="clear" w:color="auto" w:fill="auto"/>
        <w:bidi w:val="0"/>
        <w:spacing w:before="0" w:after="448" w:line="254" w:lineRule="exact"/>
        <w:ind w:left="400" w:right="300" w:firstLine="0"/>
      </w:pPr>
      <w:bookmarkStart w:id="63" w:name="bookmark63"/>
      <w:r>
        <w:rPr>
          <w:lang w:val="cs-CZ" w:eastAsia="cs-CZ" w:bidi="cs-CZ"/>
          <w:w w:val="100"/>
          <w:spacing w:val="0"/>
          <w:color w:val="000000"/>
          <w:position w:val="0"/>
        </w:rP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63"/>
    </w:p>
    <w:p>
      <w:pPr>
        <w:pStyle w:val="Style92"/>
        <w:numPr>
          <w:ilvl w:val="0"/>
          <w:numId w:val="117"/>
        </w:numPr>
        <w:tabs>
          <w:tab w:leader="none" w:pos="1238" w:val="left"/>
        </w:tabs>
        <w:widowControl w:val="0"/>
        <w:keepNext/>
        <w:keepLines/>
        <w:shd w:val="clear" w:color="auto" w:fill="auto"/>
        <w:bidi w:val="0"/>
        <w:jc w:val="both"/>
        <w:spacing w:before="0" w:after="13" w:line="220" w:lineRule="exact"/>
        <w:ind w:left="700" w:right="0" w:firstLine="0"/>
      </w:pPr>
      <w:bookmarkStart w:id="64" w:name="bookmark64"/>
      <w:r>
        <w:rPr>
          <w:rStyle w:val="CharStyle109"/>
          <w:b/>
          <w:bCs/>
        </w:rPr>
        <w:t>Nebezpečí vzniku škody na věci, přechod vlastnického práva a odpovědnost za</w:t>
      </w:r>
      <w:bookmarkEnd w:id="64"/>
    </w:p>
    <w:p>
      <w:pPr>
        <w:pStyle w:val="Style92"/>
        <w:widowControl w:val="0"/>
        <w:keepNext/>
        <w:keepLines/>
        <w:shd w:val="clear" w:color="auto" w:fill="auto"/>
        <w:bidi w:val="0"/>
        <w:spacing w:before="0" w:after="154" w:line="220" w:lineRule="exact"/>
        <w:ind w:left="0" w:right="100" w:firstLine="0"/>
      </w:pPr>
      <w:bookmarkStart w:id="65" w:name="bookmark65"/>
      <w:r>
        <w:rPr>
          <w:rStyle w:val="CharStyle109"/>
          <w:b/>
          <w:bCs/>
        </w:rPr>
        <w:t>škodu</w:t>
      </w:r>
      <w:bookmarkEnd w:id="65"/>
    </w:p>
    <w:p>
      <w:pPr>
        <w:pStyle w:val="Style20"/>
        <w:numPr>
          <w:ilvl w:val="0"/>
          <w:numId w:val="155"/>
        </w:numPr>
        <w:tabs>
          <w:tab w:leader="none" w:pos="97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nese od doby předání staveniště do předání a převzetí hotového díla nebezpečí škody a jiné nebezpečí na:</w:t>
      </w:r>
    </w:p>
    <w:p>
      <w:pPr>
        <w:pStyle w:val="Style20"/>
        <w:numPr>
          <w:ilvl w:val="0"/>
          <w:numId w:val="157"/>
        </w:numPr>
        <w:tabs>
          <w:tab w:leader="none" w:pos="874"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díle a všech jeho zhotovovaných, upravovaných, dalších částech,</w:t>
      </w:r>
    </w:p>
    <w:p>
      <w:pPr>
        <w:pStyle w:val="Style20"/>
        <w:numPr>
          <w:ilvl w:val="0"/>
          <w:numId w:val="157"/>
        </w:numPr>
        <w:tabs>
          <w:tab w:leader="none" w:pos="874"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na částech či součástech díla, které jsou na staveništi uskladněny,</w:t>
      </w:r>
    </w:p>
    <w:p>
      <w:pPr>
        <w:pStyle w:val="Style20"/>
        <w:numPr>
          <w:ilvl w:val="0"/>
          <w:numId w:val="157"/>
        </w:numPr>
        <w:tabs>
          <w:tab w:leader="none" w:pos="874" w:val="left"/>
        </w:tabs>
        <w:widowControl w:val="0"/>
        <w:keepNext w:val="0"/>
        <w:keepLines w:val="0"/>
        <w:shd w:val="clear" w:color="auto" w:fill="auto"/>
        <w:bidi w:val="0"/>
        <w:jc w:val="left"/>
        <w:spacing w:before="0" w:after="0" w:line="250" w:lineRule="exact"/>
        <w:ind w:left="820" w:right="0" w:hanging="420"/>
      </w:pPr>
      <w:r>
        <w:rPr>
          <w:lang w:val="cs-CZ" w:eastAsia="cs-CZ" w:bidi="cs-CZ"/>
          <w:w w:val="100"/>
          <w:spacing w:val="0"/>
          <w:color w:val="000000"/>
          <w:position w:val="0"/>
        </w:rPr>
        <w:t>na plochách, stávajících prostorech a budovách, a to ode dne jejich převzetí Zhotovitelem do doby provedení díla pokud v jednotlivých případech nebude dohodnuto jinak,</w:t>
      </w:r>
    </w:p>
    <w:p>
      <w:pPr>
        <w:pStyle w:val="Style20"/>
        <w:numPr>
          <w:ilvl w:val="0"/>
          <w:numId w:val="157"/>
        </w:numPr>
        <w:tabs>
          <w:tab w:leader="none" w:pos="874" w:val="left"/>
        </w:tabs>
        <w:widowControl w:val="0"/>
        <w:keepNext w:val="0"/>
        <w:keepLines w:val="0"/>
        <w:shd w:val="clear" w:color="auto" w:fill="auto"/>
        <w:bidi w:val="0"/>
        <w:spacing w:before="0" w:after="264" w:line="250" w:lineRule="exact"/>
        <w:ind w:left="400" w:right="0" w:firstLine="0"/>
      </w:pPr>
      <w:r>
        <w:rPr>
          <w:lang w:val="cs-CZ" w:eastAsia="cs-CZ" w:bidi="cs-CZ"/>
          <w:w w:val="100"/>
          <w:spacing w:val="0"/>
          <w:color w:val="000000"/>
          <w:position w:val="0"/>
        </w:rPr>
        <w:t>na majetku, zdraví a právech třetích osob v souvislosti s prováděním díla.</w:t>
      </w:r>
    </w:p>
    <w:p>
      <w:pPr>
        <w:pStyle w:val="Style20"/>
        <w:widowControl w:val="0"/>
        <w:keepNext w:val="0"/>
        <w:keepLines w:val="0"/>
        <w:shd w:val="clear" w:color="auto" w:fill="auto"/>
        <w:bidi w:val="0"/>
        <w:spacing w:before="0" w:after="154" w:line="220" w:lineRule="exact"/>
        <w:ind w:left="400" w:right="0" w:firstLine="0"/>
      </w:pPr>
      <w:r>
        <w:rPr>
          <w:lang w:val="cs-CZ" w:eastAsia="cs-CZ" w:bidi="cs-CZ"/>
          <w:w w:val="100"/>
          <w:spacing w:val="0"/>
          <w:color w:val="000000"/>
          <w:position w:val="0"/>
        </w:rPr>
        <w:t>Odpovědnost na těchto věcech je objektivní.</w:t>
      </w:r>
    </w:p>
    <w:p>
      <w:pPr>
        <w:pStyle w:val="Style20"/>
        <w:numPr>
          <w:ilvl w:val="0"/>
          <w:numId w:val="155"/>
        </w:numPr>
        <w:tabs>
          <w:tab w:leader="none" w:pos="98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20"/>
        <w:numPr>
          <w:ilvl w:val="0"/>
          <w:numId w:val="159"/>
        </w:numPr>
        <w:tabs>
          <w:tab w:leader="none" w:pos="874" w:val="left"/>
        </w:tabs>
        <w:widowControl w:val="0"/>
        <w:keepNext w:val="0"/>
        <w:keepLines w:val="0"/>
        <w:shd w:val="clear" w:color="auto" w:fill="auto"/>
        <w:bidi w:val="0"/>
        <w:jc w:val="left"/>
        <w:spacing w:before="0" w:after="0" w:line="250" w:lineRule="exact"/>
        <w:ind w:left="820" w:right="0" w:hanging="420"/>
      </w:pPr>
      <w:r>
        <w:rPr>
          <w:lang w:val="cs-CZ" w:eastAsia="cs-CZ" w:bidi="cs-CZ"/>
          <w:w w:val="100"/>
          <w:spacing w:val="0"/>
          <w:color w:val="000000"/>
          <w:position w:val="0"/>
        </w:rPr>
        <w:t>pomocné stavební konstrukce všeho druhu nutné k provedení díla (lešení, podpěrné konstrukce atp.),</w:t>
      </w:r>
    </w:p>
    <w:p>
      <w:pPr>
        <w:pStyle w:val="Style20"/>
        <w:numPr>
          <w:ilvl w:val="0"/>
          <w:numId w:val="159"/>
        </w:numPr>
        <w:tabs>
          <w:tab w:leader="none" w:pos="874"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zařízení staveniště provozního, výrobního i sociálního charakteru,</w:t>
      </w:r>
    </w:p>
    <w:p>
      <w:pPr>
        <w:pStyle w:val="Style20"/>
        <w:numPr>
          <w:ilvl w:val="0"/>
          <w:numId w:val="159"/>
        </w:numPr>
        <w:tabs>
          <w:tab w:leader="none" w:pos="874" w:val="left"/>
        </w:tabs>
        <w:widowControl w:val="0"/>
        <w:keepNext w:val="0"/>
        <w:keepLines w:val="0"/>
        <w:shd w:val="clear" w:color="auto" w:fill="auto"/>
        <w:bidi w:val="0"/>
        <w:jc w:val="left"/>
        <w:spacing w:before="0" w:after="240" w:line="250" w:lineRule="exact"/>
        <w:ind w:left="820" w:right="0" w:hanging="420"/>
      </w:pPr>
      <w:r>
        <w:rPr>
          <w:lang w:val="cs-CZ" w:eastAsia="cs-CZ" w:bidi="cs-CZ"/>
          <w:w w:val="100"/>
          <w:spacing w:val="0"/>
          <w:color w:val="000000"/>
          <w:position w:val="0"/>
        </w:rPr>
        <w:t>ostatní provizorní konstrukce a objekty v rozsahu vymezeném příslušnou dokumentací a Smlouvou; a to jak vůči Objednateli, tak vůči třetím osobám.</w:t>
      </w:r>
    </w:p>
    <w:p>
      <w:pPr>
        <w:pStyle w:val="Style20"/>
        <w:numPr>
          <w:ilvl w:val="0"/>
          <w:numId w:val="155"/>
        </w:numPr>
        <w:tabs>
          <w:tab w:leader="none" w:pos="996" w:val="left"/>
        </w:tabs>
        <w:widowControl w:val="0"/>
        <w:keepNext w:val="0"/>
        <w:keepLines w:val="0"/>
        <w:shd w:val="clear" w:color="auto" w:fill="auto"/>
        <w:bidi w:val="0"/>
        <w:spacing w:before="0" w:after="236" w:line="250" w:lineRule="exact"/>
        <w:ind w:left="400" w:right="300" w:firstLine="0"/>
      </w:pPr>
      <w:r>
        <w:rPr>
          <w:lang w:val="cs-CZ" w:eastAsia="cs-CZ" w:bidi="cs-CZ"/>
          <w:w w:val="100"/>
          <w:spacing w:val="0"/>
          <w:color w:val="000000"/>
          <w:position w:val="0"/>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pPr>
        <w:pStyle w:val="Style20"/>
        <w:numPr>
          <w:ilvl w:val="0"/>
          <w:numId w:val="155"/>
        </w:numPr>
        <w:tabs>
          <w:tab w:leader="none" w:pos="982" w:val="left"/>
        </w:tabs>
        <w:widowControl w:val="0"/>
        <w:keepNext w:val="0"/>
        <w:keepLines w:val="0"/>
        <w:shd w:val="clear" w:color="auto" w:fill="auto"/>
        <w:bidi w:val="0"/>
        <w:spacing w:before="0" w:after="244" w:line="254" w:lineRule="exact"/>
        <w:ind w:left="400" w:right="300" w:firstLine="0"/>
      </w:pPr>
      <w:r>
        <w:rPr>
          <w:lang w:val="cs-CZ" w:eastAsia="cs-CZ" w:bidi="cs-CZ"/>
          <w:w w:val="100"/>
          <w:spacing w:val="0"/>
          <w:color w:val="000000"/>
          <w:position w:val="0"/>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pPr>
        <w:pStyle w:val="Style20"/>
        <w:numPr>
          <w:ilvl w:val="0"/>
          <w:numId w:val="155"/>
        </w:numPr>
        <w:tabs>
          <w:tab w:leader="none" w:pos="977" w:val="left"/>
        </w:tabs>
        <w:widowControl w:val="0"/>
        <w:keepNext w:val="0"/>
        <w:keepLines w:val="0"/>
        <w:shd w:val="clear" w:color="auto" w:fill="auto"/>
        <w:bidi w:val="0"/>
        <w:spacing w:before="0" w:after="236" w:line="250" w:lineRule="exact"/>
        <w:ind w:left="400" w:right="300" w:firstLine="0"/>
      </w:pPr>
      <w:r>
        <w:rPr>
          <w:lang w:val="cs-CZ" w:eastAsia="cs-CZ" w:bidi="cs-CZ"/>
          <w:w w:val="100"/>
          <w:spacing w:val="0"/>
          <w:color w:val="000000"/>
          <w:position w:val="0"/>
        </w:rP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pPr>
        <w:pStyle w:val="Style20"/>
        <w:numPr>
          <w:ilvl w:val="0"/>
          <w:numId w:val="155"/>
        </w:numPr>
        <w:tabs>
          <w:tab w:leader="none" w:pos="977" w:val="left"/>
        </w:tabs>
        <w:widowControl w:val="0"/>
        <w:keepNext w:val="0"/>
        <w:keepLines w:val="0"/>
        <w:shd w:val="clear" w:color="auto" w:fill="auto"/>
        <w:bidi w:val="0"/>
        <w:spacing w:before="0" w:after="240" w:line="254" w:lineRule="exact"/>
        <w:ind w:left="400" w:right="300" w:firstLine="0"/>
      </w:pPr>
      <w:r>
        <w:rPr>
          <w:lang w:val="cs-CZ" w:eastAsia="cs-CZ" w:bidi="cs-CZ"/>
          <w:w w:val="100"/>
          <w:spacing w:val="0"/>
          <w:color w:val="000000"/>
          <w:position w:val="0"/>
        </w:rPr>
        <w:t>Zhotovitel nese odpovědnost za škodu vzniklou na předmětu díla nedbalostí nebo úmyslným zaviněním svých zaměstnanců nebo zaměstnanců jeho poddodavatele a zavazuje se k náhradě škody v plném rozsahu.</w:t>
      </w:r>
    </w:p>
    <w:p>
      <w:pPr>
        <w:pStyle w:val="Style20"/>
        <w:numPr>
          <w:ilvl w:val="0"/>
          <w:numId w:val="155"/>
        </w:numPr>
        <w:tabs>
          <w:tab w:leader="none" w:pos="972"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Zhotovitel odpovídá za poškození stávajících inženýrských sítí a cizích zařízení, k němuž došlo činností či nečinností Zhotovitele nebo jeho poddodavatelů.</w:t>
      </w:r>
    </w:p>
    <w:p>
      <w:pPr>
        <w:pStyle w:val="Style20"/>
        <w:numPr>
          <w:ilvl w:val="0"/>
          <w:numId w:val="155"/>
        </w:numPr>
        <w:tabs>
          <w:tab w:leader="none" w:pos="972" w:val="left"/>
        </w:tabs>
        <w:widowControl w:val="0"/>
        <w:keepNext w:val="0"/>
        <w:keepLines w:val="0"/>
        <w:shd w:val="clear" w:color="auto" w:fill="auto"/>
        <w:bidi w:val="0"/>
        <w:spacing w:before="0" w:after="184" w:line="259" w:lineRule="exact"/>
        <w:ind w:left="400" w:right="300" w:firstLine="0"/>
      </w:pPr>
      <w:r>
        <w:rPr>
          <w:lang w:val="cs-CZ" w:eastAsia="cs-CZ" w:bidi="cs-CZ"/>
          <w:w w:val="100"/>
          <w:spacing w:val="0"/>
          <w:color w:val="000000"/>
          <w:position w:val="0"/>
        </w:rPr>
        <w:t>Nárok na náhradu škody musí být vždy prokazatelně uplatněn písemným doručením druhé straně nejpozději do 10 kalendářních dnů od data, kdy se poškozená strana o škodě dozvěděla.</w:t>
      </w:r>
    </w:p>
    <w:p>
      <w:pPr>
        <w:pStyle w:val="Style20"/>
        <w:numPr>
          <w:ilvl w:val="0"/>
          <w:numId w:val="155"/>
        </w:numPr>
        <w:tabs>
          <w:tab w:leader="none" w:pos="972"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Podkladem pro stanovení rozsahu škody budou vždy a za všech okolností doklady o příčinách vzniku škody, vyčíslení výše škody a písemný zápis o projednání vzniku škody oprávněnými zástupci</w:t>
      </w:r>
    </w:p>
    <w:p>
      <w:pPr>
        <w:pStyle w:val="Style20"/>
        <w:widowControl w:val="0"/>
        <w:keepNext w:val="0"/>
        <w:keepLines w:val="0"/>
        <w:shd w:val="clear" w:color="auto" w:fill="auto"/>
        <w:bidi w:val="0"/>
        <w:spacing w:before="0" w:after="180" w:line="254" w:lineRule="exact"/>
        <w:ind w:left="400" w:right="300" w:firstLine="700"/>
      </w:pPr>
      <w:r>
        <w:rPr>
          <w:lang w:val="cs-CZ" w:eastAsia="cs-CZ" w:bidi="cs-CZ"/>
          <w:w w:val="100"/>
          <w:spacing w:val="0"/>
          <w:color w:val="000000"/>
          <w:position w:val="0"/>
        </w:rPr>
        <w:t>zúčastněných stran. Druhá strana se zavazuje zúčastnit se projednání vzniku škody v nejbližším možném termínu, nejpozději však do 10 kalendářních dnů od data doručení uplatnění nároku.</w:t>
      </w:r>
    </w:p>
    <w:p>
      <w:pPr>
        <w:pStyle w:val="Style20"/>
        <w:numPr>
          <w:ilvl w:val="0"/>
          <w:numId w:val="155"/>
        </w:numPr>
        <w:tabs>
          <w:tab w:leader="none" w:pos="1078"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V případě dohody o náhradě škody musí být náhrada škody uhrazena nejpozději do 30 kalendářních dnů od data uzavření dohody.</w:t>
      </w:r>
    </w:p>
    <w:p>
      <w:pPr>
        <w:pStyle w:val="Style20"/>
        <w:numPr>
          <w:ilvl w:val="0"/>
          <w:numId w:val="155"/>
        </w:numPr>
        <w:tabs>
          <w:tab w:leader="none" w:pos="108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pPr>
        <w:pStyle w:val="Style20"/>
        <w:widowControl w:val="0"/>
        <w:keepNext w:val="0"/>
        <w:keepLines w:val="0"/>
        <w:shd w:val="clear" w:color="auto" w:fill="auto"/>
        <w:bidi w:val="0"/>
        <w:spacing w:before="0" w:after="180" w:line="250" w:lineRule="exact"/>
        <w:ind w:left="400" w:right="300" w:firstLine="580"/>
      </w:pPr>
      <w:r>
        <w:rPr>
          <w:lang w:val="cs-CZ" w:eastAsia="cs-CZ" w:bidi="cs-CZ"/>
          <w:w w:val="100"/>
          <w:spacing w:val="0"/>
          <w:color w:val="000000"/>
          <w:position w:val="0"/>
        </w:rP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pPr>
        <w:pStyle w:val="Style20"/>
        <w:widowControl w:val="0"/>
        <w:keepNext w:val="0"/>
        <w:keepLines w:val="0"/>
        <w:shd w:val="clear" w:color="auto" w:fill="auto"/>
        <w:bidi w:val="0"/>
        <w:spacing w:before="0" w:after="504" w:line="250" w:lineRule="exact"/>
        <w:ind w:left="400" w:right="300" w:firstLine="580"/>
      </w:pPr>
      <w:bookmarkStart w:id="66" w:name="bookmark66"/>
      <w:r>
        <w:rPr>
          <w:lang w:val="cs-CZ" w:eastAsia="cs-CZ" w:bidi="cs-CZ"/>
          <w:w w:val="100"/>
          <w:spacing w:val="0"/>
          <w:color w:val="000000"/>
          <w:position w:val="0"/>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66"/>
    </w:p>
    <w:p>
      <w:pPr>
        <w:pStyle w:val="Style92"/>
        <w:numPr>
          <w:ilvl w:val="0"/>
          <w:numId w:val="117"/>
        </w:numPr>
        <w:tabs>
          <w:tab w:leader="none" w:pos="3210" w:val="left"/>
        </w:tabs>
        <w:widowControl w:val="0"/>
        <w:keepNext/>
        <w:keepLines/>
        <w:shd w:val="clear" w:color="auto" w:fill="auto"/>
        <w:bidi w:val="0"/>
        <w:jc w:val="both"/>
        <w:spacing w:before="0" w:after="214" w:line="220" w:lineRule="exact"/>
        <w:ind w:left="2580" w:right="0" w:firstLine="0"/>
      </w:pPr>
      <w:bookmarkStart w:id="67" w:name="bookmark67"/>
      <w:r>
        <w:rPr>
          <w:rStyle w:val="CharStyle109"/>
          <w:b/>
          <w:bCs/>
        </w:rPr>
        <w:t>Odpovědnost za vady a záruka za jakost</w:t>
      </w:r>
      <w:bookmarkEnd w:id="67"/>
    </w:p>
    <w:p>
      <w:pPr>
        <w:pStyle w:val="Style20"/>
        <w:numPr>
          <w:ilvl w:val="0"/>
          <w:numId w:val="161"/>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20"/>
        <w:numPr>
          <w:ilvl w:val="0"/>
          <w:numId w:val="161"/>
        </w:numPr>
        <w:tabs>
          <w:tab w:leader="none" w:pos="99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20"/>
        <w:numPr>
          <w:ilvl w:val="0"/>
          <w:numId w:val="161"/>
        </w:numPr>
        <w:tabs>
          <w:tab w:leader="none" w:pos="97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Dílo má vady, jestliže nebylo provedeno řádně a předmět díla neodpovídá požadavkům kladeným na něj</w:t>
      </w:r>
    </w:p>
    <w:p>
      <w:pPr>
        <w:pStyle w:val="Style20"/>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20"/>
        <w:numPr>
          <w:ilvl w:val="0"/>
          <w:numId w:val="161"/>
        </w:numPr>
        <w:tabs>
          <w:tab w:leader="none" w:pos="972"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Vadami se rozumí i nedodělky, tj. nedokončené práce či dílčí plnění, které nebrání řádnému užívání díla.</w:t>
      </w:r>
    </w:p>
    <w:p>
      <w:pPr>
        <w:pStyle w:val="Style20"/>
        <w:numPr>
          <w:ilvl w:val="0"/>
          <w:numId w:val="161"/>
        </w:numPr>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 xml:space="preserve"> 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pPr>
        <w:pStyle w:val="Style20"/>
        <w:numPr>
          <w:ilvl w:val="0"/>
          <w:numId w:val="161"/>
        </w:numPr>
        <w:tabs>
          <w:tab w:leader="none" w:pos="97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 2615 - 2619 OZ a §§ 2629 - 2630 OZ.</w:t>
      </w:r>
    </w:p>
    <w:p>
      <w:pPr>
        <w:pStyle w:val="Style20"/>
        <w:numPr>
          <w:ilvl w:val="0"/>
          <w:numId w:val="161"/>
        </w:numPr>
        <w:tabs>
          <w:tab w:leader="none" w:pos="97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Záruční doba u dílčího prokazatelného vadného plnění neběží po dobu, po kterou Objednatel nemohl užívat část předmětu díla pro jeho vady, za které odpovídá Zhotovitel.</w:t>
      </w:r>
    </w:p>
    <w:p>
      <w:pPr>
        <w:pStyle w:val="Style20"/>
        <w:numPr>
          <w:ilvl w:val="0"/>
          <w:numId w:val="161"/>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pPr>
        <w:pStyle w:val="Style20"/>
        <w:numPr>
          <w:ilvl w:val="0"/>
          <w:numId w:val="163"/>
        </w:numPr>
        <w:tabs>
          <w:tab w:leader="none" w:pos="1121"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Je-li vadné plnění podstatným porušením Smlouvy (§ 2106 OZ), vzniká Objednateli právo na:</w:t>
      </w:r>
    </w:p>
    <w:p>
      <w:pPr>
        <w:pStyle w:val="Style20"/>
        <w:numPr>
          <w:ilvl w:val="0"/>
          <w:numId w:val="165"/>
        </w:numPr>
        <w:tabs>
          <w:tab w:leader="none" w:pos="826"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odstranění vady dodáním nové věci bez vady nebo dodáním chybějící věci,</w:t>
      </w:r>
    </w:p>
    <w:p>
      <w:pPr>
        <w:pStyle w:val="Style20"/>
        <w:numPr>
          <w:ilvl w:val="0"/>
          <w:numId w:val="165"/>
        </w:numPr>
        <w:tabs>
          <w:tab w:leader="none" w:pos="826"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na odstranění vady opravou věci,</w:t>
      </w:r>
    </w:p>
    <w:p>
      <w:pPr>
        <w:pStyle w:val="Style20"/>
        <w:numPr>
          <w:ilvl w:val="0"/>
          <w:numId w:val="165"/>
        </w:numPr>
        <w:tabs>
          <w:tab w:leader="none" w:pos="826"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na přiměřenou slevu ze sjednané ceny,</w:t>
      </w:r>
    </w:p>
    <w:p>
      <w:pPr>
        <w:pStyle w:val="Style20"/>
        <w:numPr>
          <w:ilvl w:val="0"/>
          <w:numId w:val="165"/>
        </w:numPr>
        <w:tabs>
          <w:tab w:leader="none" w:pos="826" w:val="left"/>
        </w:tabs>
        <w:widowControl w:val="0"/>
        <w:keepNext w:val="0"/>
        <w:keepLines w:val="0"/>
        <w:shd w:val="clear" w:color="auto" w:fill="auto"/>
        <w:bidi w:val="0"/>
        <w:spacing w:before="0" w:after="204" w:line="250" w:lineRule="exact"/>
        <w:ind w:left="400" w:right="0" w:firstLine="0"/>
      </w:pPr>
      <w:r>
        <w:rPr>
          <w:lang w:val="cs-CZ" w:eastAsia="cs-CZ" w:bidi="cs-CZ"/>
          <w:w w:val="100"/>
          <w:spacing w:val="0"/>
          <w:color w:val="000000"/>
          <w:position w:val="0"/>
        </w:rPr>
        <w:t>odstoupit od Smlouvy.</w:t>
      </w:r>
    </w:p>
    <w:p>
      <w:pPr>
        <w:pStyle w:val="Style20"/>
        <w:widowControl w:val="0"/>
        <w:keepNext w:val="0"/>
        <w:keepLines w:val="0"/>
        <w:shd w:val="clear" w:color="auto" w:fill="auto"/>
        <w:bidi w:val="0"/>
        <w:spacing w:before="0" w:after="207" w:line="220" w:lineRule="exact"/>
        <w:ind w:left="400" w:right="0" w:firstLine="0"/>
      </w:pPr>
      <w:r>
        <w:rPr>
          <w:lang w:val="cs-CZ" w:eastAsia="cs-CZ" w:bidi="cs-CZ"/>
          <w:w w:val="100"/>
          <w:spacing w:val="0"/>
          <w:color w:val="000000"/>
          <w:position w:val="0"/>
        </w:rPr>
        <w:t>Objednatel je oprávněn vybrat si ten způsob vyřízení reklamace, který mu nejlépe vyhovuje.</w:t>
      </w:r>
    </w:p>
    <w:p>
      <w:pPr>
        <w:pStyle w:val="Style20"/>
        <w:numPr>
          <w:ilvl w:val="0"/>
          <w:numId w:val="163"/>
        </w:numPr>
        <w:tabs>
          <w:tab w:leader="none" w:pos="113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Je-li vadné plnění nepodstatným porušením Smlouvy (§ 2107 OZ), vzniká Objednateli právo na odstranění vady nebo na přiměřenou slevu z ceny.</w:t>
      </w:r>
    </w:p>
    <w:p>
      <w:pPr>
        <w:pStyle w:val="Style20"/>
        <w:numPr>
          <w:ilvl w:val="0"/>
          <w:numId w:val="163"/>
        </w:numPr>
        <w:tabs>
          <w:tab w:leader="none" w:pos="113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Výše uvedenými ujednáními v čl. XVI. body 16.8.1 a 16.8.2 těchto OP není dotčeno ust. § 2629 a § 2630 OZ o vadách stavby.</w:t>
      </w:r>
    </w:p>
    <w:p>
      <w:pPr>
        <w:pStyle w:val="Style20"/>
        <w:numPr>
          <w:ilvl w:val="0"/>
          <w:numId w:val="161"/>
        </w:numPr>
        <w:tabs>
          <w:tab w:leader="none" w:pos="977"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pPr>
        <w:pStyle w:val="Style20"/>
        <w:numPr>
          <w:ilvl w:val="0"/>
          <w:numId w:val="161"/>
        </w:numPr>
        <w:tabs>
          <w:tab w:leader="none" w:pos="1086"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Není-li v uzavřené Smlouvě stanovena délka záruční lhůty jinak, pak dle těchto OP je délka záruční lhůty 60 měsíců 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pPr>
        <w:pStyle w:val="Style20"/>
        <w:widowControl w:val="0"/>
        <w:keepNext w:val="0"/>
        <w:keepLines w:val="0"/>
        <w:shd w:val="clear" w:color="auto" w:fill="auto"/>
        <w:bidi w:val="0"/>
        <w:spacing w:before="0" w:after="0" w:line="250" w:lineRule="exact"/>
        <w:ind w:left="400" w:right="300" w:firstLine="700"/>
      </w:pPr>
      <w:r>
        <w:rPr>
          <w:lang w:val="cs-CZ" w:eastAsia="cs-CZ" w:bidi="cs-CZ"/>
          <w:w w:val="100"/>
          <w:spacing w:val="0"/>
          <w:color w:val="000000"/>
          <w:position w:val="0"/>
        </w:rPr>
        <w:t>Záruční doba namontované technologie a výrobků, které s provozem této technologie bezprostředně souvisí, se řídí záručními podmínkami výrobce, popř. dodavatele tohoto zboží či technologie.</w:t>
      </w:r>
    </w:p>
    <w:p>
      <w:pPr>
        <w:pStyle w:val="Style20"/>
        <w:numPr>
          <w:ilvl w:val="0"/>
          <w:numId w:val="161"/>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20"/>
        <w:numPr>
          <w:ilvl w:val="0"/>
          <w:numId w:val="161"/>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pPr>
        <w:pStyle w:val="Style20"/>
        <w:numPr>
          <w:ilvl w:val="0"/>
          <w:numId w:val="161"/>
        </w:numPr>
        <w:tabs>
          <w:tab w:leader="none" w:pos="1087"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pPr>
        <w:pStyle w:val="Style20"/>
        <w:numPr>
          <w:ilvl w:val="0"/>
          <w:numId w:val="161"/>
        </w:numPr>
        <w:tabs>
          <w:tab w:leader="none" w:pos="108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20"/>
        <w:numPr>
          <w:ilvl w:val="0"/>
          <w:numId w:val="161"/>
        </w:numPr>
        <w:tabs>
          <w:tab w:leader="none" w:pos="110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pPr>
        <w:pStyle w:val="Style20"/>
        <w:numPr>
          <w:ilvl w:val="0"/>
          <w:numId w:val="161"/>
        </w:numPr>
        <w:tabs>
          <w:tab w:leader="none" w:pos="1068"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Podmínky pro odstranění reklamovaných vad díla</w:t>
      </w:r>
    </w:p>
    <w:p>
      <w:pPr>
        <w:pStyle w:val="Style20"/>
        <w:numPr>
          <w:ilvl w:val="0"/>
          <w:numId w:val="167"/>
        </w:numPr>
        <w:tabs>
          <w:tab w:leader="none" w:pos="71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pPr>
        <w:pStyle w:val="Style20"/>
        <w:numPr>
          <w:ilvl w:val="0"/>
          <w:numId w:val="167"/>
        </w:numPr>
        <w:tabs>
          <w:tab w:leader="none" w:pos="7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pPr>
        <w:pStyle w:val="Style20"/>
        <w:numPr>
          <w:ilvl w:val="0"/>
          <w:numId w:val="167"/>
        </w:numPr>
        <w:tabs>
          <w:tab w:leader="none" w:pos="72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Objednatel je povinen umožnit pracovníkům Zhotovitele přístup do prostor nezbytných pro odstranění vady. Pokud tak neučiní, není Zhotovitel v prodlení s termínem nastoupení na odstranění vady ani s termínem pro odstranění vady.</w:t>
      </w:r>
    </w:p>
    <w:p>
      <w:pPr>
        <w:pStyle w:val="Style20"/>
        <w:numPr>
          <w:ilvl w:val="0"/>
          <w:numId w:val="161"/>
        </w:numPr>
        <w:tabs>
          <w:tab w:leader="none" w:pos="1078" w:val="left"/>
        </w:tabs>
        <w:widowControl w:val="0"/>
        <w:keepNext w:val="0"/>
        <w:keepLines w:val="0"/>
        <w:shd w:val="clear" w:color="auto" w:fill="auto"/>
        <w:bidi w:val="0"/>
        <w:spacing w:before="0" w:after="448" w:line="254" w:lineRule="exact"/>
        <w:ind w:left="400" w:right="300" w:firstLine="0"/>
      </w:pPr>
      <w:bookmarkStart w:id="68" w:name="bookmark68"/>
      <w:r>
        <w:rPr>
          <w:lang w:val="cs-CZ" w:eastAsia="cs-CZ" w:bidi="cs-CZ"/>
          <w:w w:val="100"/>
          <w:spacing w:val="0"/>
          <w:color w:val="000000"/>
          <w:position w:val="0"/>
        </w:rPr>
        <w:t>O odstranění reklamované vady sepíší Objednatel se Zhotovitelem protokol, ve kterém potvrdí odstranění vady.</w:t>
      </w:r>
      <w:bookmarkEnd w:id="68"/>
    </w:p>
    <w:p>
      <w:pPr>
        <w:pStyle w:val="Style92"/>
        <w:numPr>
          <w:ilvl w:val="0"/>
          <w:numId w:val="117"/>
        </w:numPr>
        <w:tabs>
          <w:tab w:leader="none" w:pos="4561" w:val="left"/>
        </w:tabs>
        <w:widowControl w:val="0"/>
        <w:keepNext/>
        <w:keepLines/>
        <w:shd w:val="clear" w:color="auto" w:fill="auto"/>
        <w:bidi w:val="0"/>
        <w:jc w:val="both"/>
        <w:spacing w:before="0" w:after="210" w:line="220" w:lineRule="exact"/>
        <w:ind w:left="3840" w:right="0" w:firstLine="0"/>
      </w:pPr>
      <w:bookmarkStart w:id="69" w:name="bookmark69"/>
      <w:r>
        <w:rPr>
          <w:rStyle w:val="CharStyle109"/>
          <w:b/>
          <w:bCs/>
        </w:rPr>
        <w:t>Zánik závazků</w:t>
      </w:r>
      <w:bookmarkEnd w:id="69"/>
    </w:p>
    <w:p>
      <w:pPr>
        <w:pStyle w:val="Style20"/>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Závazky smluvních stran ze Smlouvy zanikají:</w:t>
      </w:r>
    </w:p>
    <w:p>
      <w:pPr>
        <w:pStyle w:val="Style113"/>
        <w:numPr>
          <w:ilvl w:val="0"/>
          <w:numId w:val="169"/>
        </w:numPr>
        <w:tabs>
          <w:tab w:leader="none" w:pos="958" w:val="left"/>
        </w:tabs>
        <w:widowControl w:val="0"/>
        <w:keepNext/>
        <w:keepLines/>
        <w:shd w:val="clear" w:color="auto" w:fill="auto"/>
        <w:bidi w:val="0"/>
        <w:spacing w:before="0" w:after="0"/>
        <w:ind w:left="400" w:right="0" w:firstLine="0"/>
      </w:pPr>
      <w:bookmarkStart w:id="70" w:name="bookmark70"/>
      <w:r>
        <w:rPr>
          <w:rStyle w:val="CharStyle115"/>
        </w:rPr>
        <w:t>Splněním</w:t>
      </w:r>
      <w:bookmarkEnd w:id="70"/>
    </w:p>
    <w:p>
      <w:pPr>
        <w:pStyle w:val="Style20"/>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Závazky smluvních stran ze Smlouvy zanikají především jejich splněním dle § 1908 a násl. OZ s tím, že tímto ujednání není dotčeno ust. § 2628 OZ.</w:t>
      </w:r>
    </w:p>
    <w:p>
      <w:pPr>
        <w:pStyle w:val="Style20"/>
        <w:numPr>
          <w:ilvl w:val="0"/>
          <w:numId w:val="169"/>
        </w:numPr>
        <w:tabs>
          <w:tab w:leader="none" w:pos="958" w:val="left"/>
        </w:tabs>
        <w:widowControl w:val="0"/>
        <w:keepNext w:val="0"/>
        <w:keepLines w:val="0"/>
        <w:shd w:val="clear" w:color="auto" w:fill="auto"/>
        <w:bidi w:val="0"/>
        <w:spacing w:before="0" w:after="0" w:line="220" w:lineRule="exact"/>
        <w:ind w:left="400" w:right="0" w:firstLine="0"/>
      </w:pPr>
      <w:r>
        <w:rPr>
          <w:rStyle w:val="CharStyle112"/>
        </w:rPr>
        <w:t>Dohodou smluvních stran</w:t>
      </w:r>
    </w:p>
    <w:p>
      <w:pPr>
        <w:pStyle w:val="Style20"/>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Jednotlivé závazky smluvních stran, jakož i Smlouva jako celek, mohou rovněž zaniknout, dohodnou- li se na tom smluvní strany formou písemného vzestupně číslovaného dodatku ke Smlouvě. Takový dodatek musí obsahovat vypořádání všech závazků, na které smluvní strany, které takový dodatek uzavírají, mohly pomyslet, jinak je neplatná.</w:t>
      </w:r>
    </w:p>
    <w:p>
      <w:pPr>
        <w:pStyle w:val="Style20"/>
        <w:numPr>
          <w:ilvl w:val="0"/>
          <w:numId w:val="169"/>
        </w:numPr>
        <w:tabs>
          <w:tab w:leader="none" w:pos="958" w:val="left"/>
        </w:tabs>
        <w:widowControl w:val="0"/>
        <w:keepNext w:val="0"/>
        <w:keepLines w:val="0"/>
        <w:shd w:val="clear" w:color="auto" w:fill="auto"/>
        <w:bidi w:val="0"/>
        <w:spacing w:before="0" w:after="0" w:line="220" w:lineRule="exact"/>
        <w:ind w:left="400" w:right="0" w:firstLine="0"/>
      </w:pPr>
      <w:r>
        <w:rPr>
          <w:rStyle w:val="CharStyle112"/>
        </w:rPr>
        <w:t>Odstoupením od Smlouvy</w:t>
      </w:r>
    </w:p>
    <w:p>
      <w:pPr>
        <w:pStyle w:val="Style20"/>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Odstoupit od Smlouvy lze pouze z důvodů stanovených ve Smlouvě nebo zákonem (§ 2001 a násl. OZ).</w:t>
      </w:r>
    </w:p>
    <w:p>
      <w:pPr>
        <w:pStyle w:val="Style20"/>
        <w:numPr>
          <w:ilvl w:val="0"/>
          <w:numId w:val="171"/>
        </w:numPr>
        <w:tabs>
          <w:tab w:leader="none" w:pos="114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Kterákoliv ze smluvních stran může odstoupit od Smlouvy, poruší-li druhá strana podstatným 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pPr>
        <w:pStyle w:val="Style20"/>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Za podstatné porušení Smlouvy se považuje zejména:</w:t>
      </w:r>
    </w:p>
    <w:p>
      <w:pPr>
        <w:pStyle w:val="Style20"/>
        <w:numPr>
          <w:ilvl w:val="0"/>
          <w:numId w:val="173"/>
        </w:numPr>
        <w:tabs>
          <w:tab w:leader="none" w:pos="713"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pokud dílo není prováděno v souladu s PD, soupisem stavebních prací, dodávek a služeb s výkazem výměr, závaznými normami a ostatními platnými předpisy; a/nebo</w:t>
      </w:r>
    </w:p>
    <w:p>
      <w:pPr>
        <w:pStyle w:val="Style20"/>
        <w:numPr>
          <w:ilvl w:val="0"/>
          <w:numId w:val="173"/>
        </w:numPr>
        <w:tabs>
          <w:tab w:leader="none" w:pos="72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neplnění dílčích termínů stanovených v harmonogramu postupu prací Zhotovitelem o více než 15 kalendářních dnů a nesplnění přiměřeného náhradního termínu určeného Objednatelem; a/nebo</w:t>
      </w:r>
    </w:p>
    <w:p>
      <w:pPr>
        <w:pStyle w:val="Style20"/>
        <w:numPr>
          <w:ilvl w:val="0"/>
          <w:numId w:val="173"/>
        </w:numPr>
        <w:tabs>
          <w:tab w:leader="none" w:pos="727"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překročení smluvené pevné ceny díla, vyjma případů uvedených v čl. V bod 5.11. těchto OP; a/nebo</w:t>
      </w:r>
    </w:p>
    <w:p>
      <w:pPr>
        <w:pStyle w:val="Style20"/>
        <w:numPr>
          <w:ilvl w:val="0"/>
          <w:numId w:val="173"/>
        </w:numPr>
        <w:tabs>
          <w:tab w:leader="none" w:pos="722" w:val="left"/>
        </w:tabs>
        <w:widowControl w:val="0"/>
        <w:keepNext w:val="0"/>
        <w:keepLines w:val="0"/>
        <w:shd w:val="clear" w:color="auto" w:fill="auto"/>
        <w:bidi w:val="0"/>
        <w:spacing w:before="0" w:after="0" w:line="250" w:lineRule="exact"/>
        <w:ind w:left="400" w:right="0" w:firstLine="0"/>
      </w:pPr>
      <w:r>
        <w:rPr>
          <w:lang w:val="cs-CZ" w:eastAsia="cs-CZ" w:bidi="cs-CZ"/>
          <w:w w:val="100"/>
          <w:spacing w:val="0"/>
          <w:color w:val="000000"/>
          <w:position w:val="0"/>
        </w:rPr>
        <w:t>neplacení dohodnutých faktur Objednatelem déle než 2 měsíce po uplynutí doby splatnosti; a/nebo</w:t>
      </w:r>
    </w:p>
    <w:p>
      <w:pPr>
        <w:pStyle w:val="Style20"/>
        <w:numPr>
          <w:ilvl w:val="0"/>
          <w:numId w:val="173"/>
        </w:numPr>
        <w:tabs>
          <w:tab w:leader="none" w:pos="722"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pokud Zhotovitel díla neodstraní vady, na které byl upozorněn Objednatelem ve stavebním deníku, ani v přiměřené lhůtě za tímto účelem mu Objednatelem poskytnuté; a/nebo</w:t>
      </w:r>
    </w:p>
    <w:p>
      <w:pPr>
        <w:pStyle w:val="Style20"/>
        <w:numPr>
          <w:ilvl w:val="0"/>
          <w:numId w:val="173"/>
        </w:numPr>
        <w:tabs>
          <w:tab w:leader="none" w:pos="727"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Zhotovitel nepředloží Objednateli pojistnou smlouvu dle článku XIX., bodu 19.1. nebo 19.2. těchto OP; a/nebo</w:t>
      </w:r>
    </w:p>
    <w:p>
      <w:pPr>
        <w:pStyle w:val="Style20"/>
        <w:numPr>
          <w:ilvl w:val="0"/>
          <w:numId w:val="173"/>
        </w:numPr>
        <w:tabs>
          <w:tab w:leader="none" w:pos="73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Zhotovitel uzavřel smlouvu o koupi závodu dle § 2175 OZ či pacht závodu dle § 2349 OZ či jeho části, na základě které převedl závod, příp. propachtoval závod či tu jeho část, jejíž součástí jsou i práva a závazky z právního vztahu dle Smlouvy na třetí osobu; a/nebo</w:t>
      </w:r>
    </w:p>
    <w:p>
      <w:pPr>
        <w:pStyle w:val="Style20"/>
        <w:numPr>
          <w:ilvl w:val="0"/>
          <w:numId w:val="173"/>
        </w:numPr>
        <w:tabs>
          <w:tab w:leader="none" w:pos="727" w:val="left"/>
        </w:tabs>
        <w:widowControl w:val="0"/>
        <w:keepNext w:val="0"/>
        <w:keepLines w:val="0"/>
        <w:shd w:val="clear" w:color="auto" w:fill="auto"/>
        <w:bidi w:val="0"/>
        <w:spacing w:before="0" w:after="0" w:line="254" w:lineRule="exact"/>
        <w:ind w:left="400" w:right="300" w:firstLine="0"/>
      </w:pPr>
      <w:r>
        <w:rPr>
          <w:lang w:val="cs-CZ" w:eastAsia="cs-CZ" w:bidi="cs-CZ"/>
          <w:w w:val="100"/>
          <w:spacing w:val="0"/>
          <w:color w:val="000000"/>
          <w:position w:val="0"/>
        </w:rPr>
        <w:t>Prodlení Zhotovitele s předáním dokladů uvedených v čl. XIX, bodu 19.3., 19.5. a 19.6. těchto OP po dobu delší než 30 kalendářních dnů.</w:t>
      </w:r>
    </w:p>
    <w:p>
      <w:pPr>
        <w:pStyle w:val="Style20"/>
        <w:numPr>
          <w:ilvl w:val="0"/>
          <w:numId w:val="173"/>
        </w:numPr>
        <w:tabs>
          <w:tab w:leader="none" w:pos="72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 případě vzniku některé ze skutečností dle čl. VII., bodu 7.7.1. až 7.7.3. těchto OP je Objednatel oprávněn od Smlouvy bez dalšího odstoupit.</w:t>
      </w:r>
    </w:p>
    <w:p>
      <w:pPr>
        <w:pStyle w:val="Style20"/>
        <w:numPr>
          <w:ilvl w:val="0"/>
          <w:numId w:val="171"/>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pPr>
        <w:pStyle w:val="Style20"/>
        <w:numPr>
          <w:ilvl w:val="0"/>
          <w:numId w:val="171"/>
        </w:numPr>
        <w:tabs>
          <w:tab w:leader="none" w:pos="1135" w:val="left"/>
        </w:tabs>
        <w:widowControl w:val="0"/>
        <w:keepNext w:val="0"/>
        <w:keepLines w:val="0"/>
        <w:shd w:val="clear" w:color="auto" w:fill="auto"/>
        <w:bidi w:val="0"/>
        <w:spacing w:before="0" w:after="208" w:line="254" w:lineRule="exact"/>
        <w:ind w:left="400" w:right="300" w:firstLine="0"/>
      </w:pPr>
      <w:r>
        <w:rPr>
          <w:lang w:val="cs-CZ" w:eastAsia="cs-CZ" w:bidi="cs-CZ"/>
          <w:w w:val="100"/>
          <w:spacing w:val="0"/>
          <w:color w:val="000000"/>
          <w:position w:val="0"/>
        </w:rPr>
        <w:t>V případě podstatného porušení Smlouvy Zhotovitelem dle bodu 17.3.1. písm. h) těchto OP, není Objednatel povinen stanovit náhradní (dodatečnou) lhůtu k splnění závazku a je oprávněn od Smlouvy bez dalšího odstoupit.</w:t>
      </w:r>
    </w:p>
    <w:p>
      <w:pPr>
        <w:pStyle w:val="Style20"/>
        <w:numPr>
          <w:ilvl w:val="0"/>
          <w:numId w:val="171"/>
        </w:numPr>
        <w:tabs>
          <w:tab w:leader="none" w:pos="1121" w:val="left"/>
        </w:tabs>
        <w:widowControl w:val="0"/>
        <w:keepNext w:val="0"/>
        <w:keepLines w:val="0"/>
        <w:shd w:val="clear" w:color="auto" w:fill="auto"/>
        <w:bidi w:val="0"/>
        <w:spacing w:before="0" w:after="331" w:line="220" w:lineRule="exact"/>
        <w:ind w:left="400" w:right="0" w:firstLine="0"/>
      </w:pPr>
      <w:r>
        <w:rPr>
          <w:lang w:val="cs-CZ" w:eastAsia="cs-CZ" w:bidi="cs-CZ"/>
          <w:w w:val="100"/>
          <w:spacing w:val="0"/>
          <w:color w:val="000000"/>
          <w:position w:val="0"/>
        </w:rPr>
        <w:t>Objednatel je rovněž oprávněn odstoupit od Smlouvy bez předchozího upozornění v případech stanovených v § 223 ZZVZ</w:t>
      </w:r>
    </w:p>
    <w:p>
      <w:pPr>
        <w:pStyle w:val="Style20"/>
        <w:numPr>
          <w:ilvl w:val="0"/>
          <w:numId w:val="169"/>
        </w:numPr>
        <w:tabs>
          <w:tab w:leader="none" w:pos="958" w:val="left"/>
        </w:tabs>
        <w:widowControl w:val="0"/>
        <w:keepNext w:val="0"/>
        <w:keepLines w:val="0"/>
        <w:shd w:val="clear" w:color="auto" w:fill="auto"/>
        <w:bidi w:val="0"/>
        <w:spacing w:before="0" w:after="0" w:line="254" w:lineRule="exact"/>
        <w:ind w:left="400" w:right="0" w:firstLine="0"/>
      </w:pPr>
      <w:r>
        <w:rPr>
          <w:lang w:val="cs-CZ" w:eastAsia="cs-CZ" w:bidi="cs-CZ"/>
          <w:w w:val="100"/>
          <w:spacing w:val="0"/>
          <w:color w:val="000000"/>
          <w:position w:val="0"/>
        </w:rPr>
        <w:t>Následná nemožnost plnění</w:t>
      </w:r>
    </w:p>
    <w:p>
      <w:pPr>
        <w:pStyle w:val="Style20"/>
        <w:widowControl w:val="0"/>
        <w:keepNext w:val="0"/>
        <w:keepLines w:val="0"/>
        <w:shd w:val="clear" w:color="auto" w:fill="auto"/>
        <w:bidi w:val="0"/>
        <w:spacing w:before="0" w:after="208" w:line="254" w:lineRule="exact"/>
        <w:ind w:left="400" w:right="300" w:firstLine="0"/>
      </w:pPr>
      <w:r>
        <w:rPr>
          <w:lang w:val="cs-CZ" w:eastAsia="cs-CZ" w:bidi="cs-CZ"/>
          <w:w w:val="100"/>
          <w:spacing w:val="0"/>
          <w:color w:val="000000"/>
          <w:position w:val="0"/>
        </w:rPr>
        <w:t>Pro odstoupení smluvní strany od Smlouvy v důsledku následné nemožnosti plnění se použijí příslušná ustanovení § 2006 OZ např. v důsledku vyšší moci.</w:t>
      </w:r>
    </w:p>
    <w:p>
      <w:pPr>
        <w:pStyle w:val="Style20"/>
        <w:numPr>
          <w:ilvl w:val="0"/>
          <w:numId w:val="169"/>
        </w:numPr>
        <w:tabs>
          <w:tab w:leader="none" w:pos="958" w:val="left"/>
        </w:tabs>
        <w:widowControl w:val="0"/>
        <w:keepNext w:val="0"/>
        <w:keepLines w:val="0"/>
        <w:shd w:val="clear" w:color="auto" w:fill="auto"/>
        <w:bidi w:val="0"/>
        <w:spacing w:before="0" w:after="0" w:line="220" w:lineRule="exact"/>
        <w:ind w:left="400" w:right="0" w:firstLine="0"/>
      </w:pPr>
      <w:r>
        <w:rPr>
          <w:lang w:val="cs-CZ" w:eastAsia="cs-CZ" w:bidi="cs-CZ"/>
          <w:w w:val="100"/>
          <w:spacing w:val="0"/>
          <w:color w:val="000000"/>
          <w:position w:val="0"/>
        </w:rPr>
        <w:t>Skončením účinnosti Smlouvy nebo jejím zánikem</w:t>
      </w:r>
    </w:p>
    <w:p>
      <w:pPr>
        <w:pStyle w:val="Style20"/>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pPr>
        <w:pStyle w:val="Style20"/>
        <w:numPr>
          <w:ilvl w:val="0"/>
          <w:numId w:val="169"/>
        </w:numPr>
        <w:tabs>
          <w:tab w:leader="none" w:pos="972" w:val="left"/>
        </w:tabs>
        <w:widowControl w:val="0"/>
        <w:keepNext w:val="0"/>
        <w:keepLines w:val="0"/>
        <w:shd w:val="clear" w:color="auto" w:fill="auto"/>
        <w:bidi w:val="0"/>
        <w:spacing w:before="0" w:after="448" w:line="254" w:lineRule="exact"/>
        <w:ind w:left="400" w:right="300" w:firstLine="0"/>
      </w:pPr>
      <w:bookmarkStart w:id="71" w:name="bookmark71"/>
      <w:r>
        <w:rPr>
          <w:lang w:val="cs-CZ" w:eastAsia="cs-CZ" w:bidi="cs-CZ"/>
          <w:w w:val="100"/>
          <w:spacing w:val="0"/>
          <w:color w:val="000000"/>
          <w:position w:val="0"/>
        </w:rPr>
        <w:t>Není-li těmito OP nebo Smlouvou stanovena lhůta kratší nebo delší, platí dle § 629 odst. 1 OZ promlčecí lhůta pro uplatnění majetkových práv 3 roky.</w:t>
      </w:r>
      <w:bookmarkEnd w:id="71"/>
    </w:p>
    <w:p>
      <w:pPr>
        <w:pStyle w:val="Style92"/>
        <w:numPr>
          <w:ilvl w:val="0"/>
          <w:numId w:val="117"/>
        </w:numPr>
        <w:tabs>
          <w:tab w:leader="none" w:pos="4852" w:val="left"/>
        </w:tabs>
        <w:widowControl w:val="0"/>
        <w:keepNext/>
        <w:keepLines/>
        <w:shd w:val="clear" w:color="auto" w:fill="auto"/>
        <w:bidi w:val="0"/>
        <w:jc w:val="both"/>
        <w:spacing w:before="0" w:after="214" w:line="220" w:lineRule="exact"/>
        <w:ind w:left="4040" w:right="0" w:firstLine="0"/>
      </w:pPr>
      <w:bookmarkStart w:id="72" w:name="bookmark72"/>
      <w:r>
        <w:rPr>
          <w:rStyle w:val="CharStyle109"/>
          <w:b/>
          <w:bCs/>
        </w:rPr>
        <w:t>Vyšší moc</w:t>
      </w:r>
      <w:bookmarkEnd w:id="72"/>
    </w:p>
    <w:p>
      <w:pPr>
        <w:pStyle w:val="Style20"/>
        <w:numPr>
          <w:ilvl w:val="0"/>
          <w:numId w:val="175"/>
        </w:numPr>
        <w:tabs>
          <w:tab w:leader="none" w:pos="99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považují zejména válka, nepřátelské vojenské akce, teroristické útoky, povstání, občanské nepokoje a přírodní katastrofy.</w:t>
      </w:r>
    </w:p>
    <w:p>
      <w:pPr>
        <w:pStyle w:val="Style20"/>
        <w:numPr>
          <w:ilvl w:val="0"/>
          <w:numId w:val="175"/>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20"/>
        <w:numPr>
          <w:ilvl w:val="0"/>
          <w:numId w:val="175"/>
        </w:numPr>
        <w:tabs>
          <w:tab w:leader="none" w:pos="97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pPr>
        <w:pStyle w:val="Style20"/>
        <w:numPr>
          <w:ilvl w:val="0"/>
          <w:numId w:val="175"/>
        </w:numPr>
        <w:tabs>
          <w:tab w:leader="none" w:pos="97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V případě, že nastane vyšší moc, prodlužuje se lhůta ke splnění smluvních povinností o dobu, během níž vyšší moc trvá. Jestliže v důsledku vyšší moci dojde k prodlení s termínem provedení díla o více než 60 kalendářních dnů, dohodnou se smluvní strany, v případě zániku smluvních stran se subjekty, na které přejdou práva a povinnosti smluvních stran, na dalším postupu provedení díla změnou Smlouvy.</w:t>
      </w:r>
    </w:p>
    <w:p>
      <w:pPr>
        <w:pStyle w:val="Style20"/>
        <w:numPr>
          <w:ilvl w:val="0"/>
          <w:numId w:val="175"/>
        </w:numPr>
        <w:tabs>
          <w:tab w:leader="none" w:pos="972" w:val="left"/>
        </w:tabs>
        <w:widowControl w:val="0"/>
        <w:keepNext w:val="0"/>
        <w:keepLines w:val="0"/>
        <w:shd w:val="clear" w:color="auto" w:fill="auto"/>
        <w:bidi w:val="0"/>
        <w:spacing w:before="0" w:after="444" w:line="250" w:lineRule="exact"/>
        <w:ind w:left="400" w:right="300" w:firstLine="0"/>
      </w:pPr>
      <w:bookmarkStart w:id="73" w:name="bookmark73"/>
      <w:r>
        <w:rPr>
          <w:lang w:val="cs-CZ" w:eastAsia="cs-CZ" w:bidi="cs-CZ"/>
          <w:w w:val="100"/>
          <w:spacing w:val="0"/>
          <w:color w:val="000000"/>
          <w:position w:val="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73"/>
    </w:p>
    <w:p>
      <w:pPr>
        <w:pStyle w:val="Style92"/>
        <w:numPr>
          <w:ilvl w:val="0"/>
          <w:numId w:val="117"/>
        </w:numPr>
        <w:tabs>
          <w:tab w:leader="none" w:pos="3785" w:val="left"/>
        </w:tabs>
        <w:widowControl w:val="0"/>
        <w:keepNext/>
        <w:keepLines/>
        <w:shd w:val="clear" w:color="auto" w:fill="auto"/>
        <w:bidi w:val="0"/>
        <w:jc w:val="both"/>
        <w:spacing w:before="0" w:after="238" w:line="220" w:lineRule="exact"/>
        <w:ind w:left="3160" w:right="0" w:firstLine="0"/>
      </w:pPr>
      <w:bookmarkStart w:id="74" w:name="bookmark74"/>
      <w:r>
        <w:rPr>
          <w:rStyle w:val="CharStyle109"/>
          <w:b/>
          <w:bCs/>
        </w:rPr>
        <w:t>Zajištění závazků Zhotovitele</w:t>
      </w:r>
      <w:bookmarkEnd w:id="74"/>
    </w:p>
    <w:p>
      <w:pPr>
        <w:pStyle w:val="Style20"/>
        <w:numPr>
          <w:ilvl w:val="0"/>
          <w:numId w:val="177"/>
        </w:numPr>
        <w:tabs>
          <w:tab w:leader="none" w:pos="958" w:val="left"/>
        </w:tabs>
        <w:widowControl w:val="0"/>
        <w:keepNext w:val="0"/>
        <w:keepLines w:val="0"/>
        <w:shd w:val="clear" w:color="auto" w:fill="auto"/>
        <w:bidi w:val="0"/>
        <w:spacing w:before="0" w:after="0" w:line="220" w:lineRule="exact"/>
        <w:ind w:left="400" w:right="0" w:firstLine="0"/>
      </w:pPr>
      <w:r>
        <w:rPr>
          <w:rStyle w:val="CharStyle112"/>
        </w:rPr>
        <w:t>Pojištění odpovědnosti za škodu způsobenou Zhotovitelem třetí osobě</w:t>
      </w:r>
    </w:p>
    <w:p>
      <w:pPr>
        <w:pStyle w:val="Style20"/>
        <w:numPr>
          <w:ilvl w:val="0"/>
          <w:numId w:val="179"/>
        </w:numPr>
        <w:tabs>
          <w:tab w:leader="none" w:pos="1130"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mít po celou dobu provádění díla, sjednáno platné pojištění odpovědnosti za škodu způsobenou třetí osobě s limitem pojistného plnění minimálně ve výši celkové ceny za provedení díla s DPH.</w:t>
      </w:r>
    </w:p>
    <w:p>
      <w:pPr>
        <w:pStyle w:val="Style20"/>
        <w:numPr>
          <w:ilvl w:val="0"/>
          <w:numId w:val="181"/>
        </w:numPr>
        <w:tabs>
          <w:tab w:leader="none" w:pos="1404" w:val="left"/>
        </w:tabs>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případě uzavření pojistné smlouvy na dobu určitou (s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pPr>
        <w:pStyle w:val="Style20"/>
        <w:numPr>
          <w:ilvl w:val="0"/>
          <w:numId w:val="181"/>
        </w:numPr>
        <w:tabs>
          <w:tab w:leader="none" w:pos="1404" w:val="left"/>
        </w:tabs>
        <w:widowControl w:val="0"/>
        <w:keepNext w:val="0"/>
        <w:keepLines w:val="0"/>
        <w:shd w:val="clear" w:color="auto" w:fill="auto"/>
        <w:bidi w:val="0"/>
        <w:spacing w:before="0" w:after="180" w:line="250" w:lineRule="exact"/>
        <w:ind w:left="400" w:right="300" w:firstLine="700"/>
      </w:pPr>
      <w:r>
        <w:rPr>
          <w:lang w:val="cs-CZ" w:eastAsia="cs-CZ" w:bidi="cs-CZ"/>
          <w:w w:val="100"/>
          <w:spacing w:val="0"/>
          <w:color w:val="000000"/>
          <w:position w:val="0"/>
        </w:rPr>
        <w:t>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pPr>
        <w:pStyle w:val="Style20"/>
        <w:numPr>
          <w:ilvl w:val="0"/>
          <w:numId w:val="179"/>
        </w:numPr>
        <w:tabs>
          <w:tab w:leader="none" w:pos="1135"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Pojištění musí být sjednáno na předmět činnosti Zhotovitele a jeho partnerů v pozici poddodavatelů v rámci realizace díla dle Smlouvy s vinkulací pojistného plnění ve prospěch Objednatele. Pojistnou smlouvu se zaplaceným pojistným pro příslušné období je Zhotovitel povinen předložit Objednateli nejpozději do 7 kalendářních dnů ode dne převzetí staveniště dle čl. IX těchto OP.</w:t>
      </w:r>
    </w:p>
    <w:p>
      <w:pPr>
        <w:pStyle w:val="Style20"/>
        <w:numPr>
          <w:ilvl w:val="0"/>
          <w:numId w:val="177"/>
        </w:numPr>
        <w:tabs>
          <w:tab w:leader="none" w:pos="1121" w:val="left"/>
        </w:tabs>
        <w:widowControl w:val="0"/>
        <w:keepNext w:val="0"/>
        <w:keepLines w:val="0"/>
        <w:shd w:val="clear" w:color="auto" w:fill="auto"/>
        <w:bidi w:val="0"/>
        <w:spacing w:before="0" w:after="0" w:line="220" w:lineRule="exact"/>
        <w:ind w:left="400" w:right="0" w:firstLine="0"/>
      </w:pPr>
      <w:r>
        <w:rPr>
          <w:rStyle w:val="CharStyle112"/>
        </w:rPr>
        <w:t>Stavebně montážní pojištění</w:t>
      </w:r>
    </w:p>
    <w:p>
      <w:pPr>
        <w:pStyle w:val="Style20"/>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je povinen mít po celou dobu provádění díla, sjednáno platné stavebně montážní pojištění s limitem pojistného minimálně ve výši celkové ceny za provedení díla s DPH. Zhotovitel je povinen pojistit stavebně montážní rizika prováděného díla, jako jsou zejména krádež, živelná pohroma, poškození nebo zničení, a to jak na staveništi, tak i v místech, kde jsou jednotlivé věci a zařízení, které tvoří předmět díla uskladněny či montovány, a která se mohou vyskytnout v celém průběhu provádění stavebních prací až do termínu předání a převzetí díla.</w:t>
      </w:r>
    </w:p>
    <w:p>
      <w:pPr>
        <w:pStyle w:val="Style20"/>
        <w:widowControl w:val="0"/>
        <w:keepNext w:val="0"/>
        <w:keepLines w:val="0"/>
        <w:shd w:val="clear" w:color="auto" w:fill="auto"/>
        <w:bidi w:val="0"/>
        <w:spacing w:before="0" w:after="204" w:line="250" w:lineRule="exact"/>
        <w:ind w:left="400" w:right="300" w:firstLine="700"/>
      </w:pPr>
      <w:r>
        <w:rPr>
          <w:lang w:val="cs-CZ" w:eastAsia="cs-CZ" w:bidi="cs-CZ"/>
          <w:w w:val="100"/>
          <w:spacing w:val="0"/>
          <w:color w:val="000000"/>
          <w:position w:val="0"/>
        </w:rPr>
        <w:t>Pojistnou smlouvu se zaplaceným pojistným pro příslušné období je Zhotovitel povinen předložit Objednateli nejpozději do 7 kalendářních dnů ode dne převzetí staveniště dle čl. IX těchto OP. Pro podmínky stavebně montážního pojištění ve vztahu Objednateli díla platí obdobně totéž, co je výše uvedeno pro platné pojištění odpovědnosti za škodu způsobenou třetí osobě.</w:t>
      </w:r>
    </w:p>
    <w:p>
      <w:pPr>
        <w:pStyle w:val="Style20"/>
        <w:numPr>
          <w:ilvl w:val="0"/>
          <w:numId w:val="177"/>
        </w:numPr>
        <w:tabs>
          <w:tab w:leader="none" w:pos="958" w:val="left"/>
        </w:tabs>
        <w:widowControl w:val="0"/>
        <w:keepNext w:val="0"/>
        <w:keepLines w:val="0"/>
        <w:shd w:val="clear" w:color="auto" w:fill="auto"/>
        <w:bidi w:val="0"/>
        <w:spacing w:before="0" w:after="0" w:line="220" w:lineRule="exact"/>
        <w:ind w:left="400" w:right="0" w:firstLine="0"/>
      </w:pPr>
      <w:r>
        <w:rPr>
          <w:rStyle w:val="CharStyle112"/>
        </w:rPr>
        <w:t>Zajištění kvalifikace po dobu realizace díla</w:t>
      </w:r>
    </w:p>
    <w:p>
      <w:pPr>
        <w:pStyle w:val="Style20"/>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pPr>
        <w:pStyle w:val="Style20"/>
        <w:widowControl w:val="0"/>
        <w:keepNext w:val="0"/>
        <w:keepLines w:val="0"/>
        <w:shd w:val="clear" w:color="auto" w:fill="auto"/>
        <w:bidi w:val="0"/>
        <w:spacing w:before="0" w:after="0" w:line="254" w:lineRule="exact"/>
        <w:ind w:left="400" w:right="300" w:firstLine="700"/>
      </w:pPr>
      <w:r>
        <w:rPr>
          <w:lang w:val="cs-CZ" w:eastAsia="cs-CZ" w:bidi="cs-CZ"/>
          <w:w w:val="100"/>
          <w:spacing w:val="0"/>
          <w:color w:val="000000"/>
          <w:position w:val="0"/>
        </w:rPr>
        <w:t>Dojde-li v průběhu realizace díla na straně Zhotovitele nebo účastníků smlouvy o vzniku společnosti ke změně kvalifikace, jsou tyto výše uvedené subjekty povinny tuto skutečnost oznámit</w:t>
      </w:r>
    </w:p>
    <w:p>
      <w:pPr>
        <w:pStyle w:val="Style20"/>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Objednateli do 10 pracovních dnů ode dne, kdy se o takové skutečnosti dověděly a ve lhůtě dalších 15 pracovních dnů ode dne oznámení této skutečnosti Objednateli jsou povinny prokázat předložením příslušného dokladu v originále nebo úředně ověřené kopii splnění dočasně chybějících kvalifikačních předpokladů.</w:t>
      </w:r>
    </w:p>
    <w:p>
      <w:pPr>
        <w:pStyle w:val="Style20"/>
        <w:widowControl w:val="0"/>
        <w:keepNext w:val="0"/>
        <w:keepLines w:val="0"/>
        <w:shd w:val="clear" w:color="auto" w:fill="auto"/>
        <w:bidi w:val="0"/>
        <w:spacing w:before="0" w:after="204" w:line="250" w:lineRule="exact"/>
        <w:ind w:left="400" w:right="300" w:firstLine="700"/>
      </w:pPr>
      <w:r>
        <w:rPr>
          <w:lang w:val="cs-CZ" w:eastAsia="cs-CZ" w:bidi="cs-CZ"/>
          <w:w w:val="100"/>
          <w:spacing w:val="0"/>
          <w:color w:val="000000"/>
          <w:position w:val="0"/>
        </w:rP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pPr>
        <w:pStyle w:val="Style20"/>
        <w:numPr>
          <w:ilvl w:val="0"/>
          <w:numId w:val="183"/>
        </w:numPr>
        <w:tabs>
          <w:tab w:leader="none" w:pos="958" w:val="left"/>
        </w:tabs>
        <w:widowControl w:val="0"/>
        <w:keepNext w:val="0"/>
        <w:keepLines w:val="0"/>
        <w:shd w:val="clear" w:color="auto" w:fill="auto"/>
        <w:bidi w:val="0"/>
        <w:spacing w:before="0" w:after="0" w:line="220" w:lineRule="exact"/>
        <w:ind w:left="400" w:right="0" w:firstLine="0"/>
      </w:pPr>
      <w:r>
        <w:rPr>
          <w:rStyle w:val="CharStyle112"/>
        </w:rPr>
        <w:t>Zajištění závazku za řádné splnění díla</w:t>
      </w:r>
    </w:p>
    <w:p>
      <w:pPr>
        <w:pStyle w:val="Style20"/>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čl. VIII bod 8.19. těchto OP.</w:t>
      </w:r>
    </w:p>
    <w:p>
      <w:pPr>
        <w:pStyle w:val="Style20"/>
        <w:numPr>
          <w:ilvl w:val="0"/>
          <w:numId w:val="183"/>
        </w:numPr>
        <w:tabs>
          <w:tab w:leader="none" w:pos="991" w:val="left"/>
        </w:tabs>
        <w:widowControl w:val="0"/>
        <w:keepNext w:val="0"/>
        <w:keepLines w:val="0"/>
        <w:shd w:val="clear" w:color="auto" w:fill="auto"/>
        <w:bidi w:val="0"/>
        <w:spacing w:before="0" w:after="204" w:line="250" w:lineRule="exact"/>
        <w:ind w:left="400" w:right="300" w:firstLine="0"/>
      </w:pPr>
      <w:r>
        <w:rPr>
          <w:lang w:val="cs-CZ" w:eastAsia="cs-CZ" w:bidi="cs-CZ"/>
          <w:w w:val="100"/>
          <w:spacing w:val="0"/>
          <w:color w:val="000000"/>
          <w:position w:val="0"/>
        </w:rP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pPr>
        <w:pStyle w:val="Style20"/>
        <w:numPr>
          <w:ilvl w:val="0"/>
          <w:numId w:val="183"/>
        </w:numPr>
        <w:tabs>
          <w:tab w:leader="none" w:pos="958" w:val="left"/>
        </w:tabs>
        <w:widowControl w:val="0"/>
        <w:keepNext w:val="0"/>
        <w:keepLines w:val="0"/>
        <w:shd w:val="clear" w:color="auto" w:fill="auto"/>
        <w:bidi w:val="0"/>
        <w:spacing w:before="0" w:after="0" w:line="220" w:lineRule="exact"/>
        <w:ind w:left="400" w:right="0" w:firstLine="0"/>
      </w:pPr>
      <w:r>
        <w:rPr>
          <w:rStyle w:val="CharStyle112"/>
        </w:rPr>
        <w:t>Zajištění závazku za řádné splnění díla - Bankovní záruka za řádné plnění díla</w:t>
      </w:r>
    </w:p>
    <w:p>
      <w:pPr>
        <w:pStyle w:val="Style20"/>
        <w:numPr>
          <w:ilvl w:val="0"/>
          <w:numId w:val="185"/>
        </w:numPr>
        <w:tabs>
          <w:tab w:leader="none" w:pos="114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Zhotovitel se zavazuje do 7 kalendářních dnů ode dne převzetí staveniště dle čl. IX 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pPr>
        <w:pStyle w:val="Style20"/>
        <w:numPr>
          <w:ilvl w:val="0"/>
          <w:numId w:val="185"/>
        </w:numPr>
        <w:tabs>
          <w:tab w:leader="none" w:pos="1142"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Bankovní záruka za řádné a včasné splnění díla musí být sjednána po celou dobu realizace díla ve výši 5 % z celkové ceny díla bez DPH dle čl. V., bod 5.1 těchto OP, zaokrouhleno na celé tisíce směrem nahoru, ve prospěch Objednatele.</w:t>
      </w:r>
    </w:p>
    <w:p>
      <w:pPr>
        <w:pStyle w:val="Style20"/>
        <w:numPr>
          <w:ilvl w:val="0"/>
          <w:numId w:val="185"/>
        </w:numPr>
        <w:tabs>
          <w:tab w:leader="none" w:pos="1142"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Bankovní záruka za řádné plnění díla musí být vystavena bankou, která má oprávnění ČNB působit na území ČR, a musí být psána v českém jazyce.</w:t>
      </w:r>
    </w:p>
    <w:p>
      <w:pPr>
        <w:pStyle w:val="Style20"/>
        <w:numPr>
          <w:ilvl w:val="0"/>
          <w:numId w:val="185"/>
        </w:numPr>
        <w:tabs>
          <w:tab w:leader="none" w:pos="1142"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Bankovní záruka za řádné plnění díla musí být neodvolatelná a udržovaná v platnosti po celou dobu realizace díla až do jeho předání bez vad.</w:t>
      </w:r>
    </w:p>
    <w:p>
      <w:pPr>
        <w:pStyle w:val="Style20"/>
        <w:numPr>
          <w:ilvl w:val="0"/>
          <w:numId w:val="185"/>
        </w:numPr>
        <w:tabs>
          <w:tab w:leader="none" w:pos="1154"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pPr>
        <w:pStyle w:val="Style20"/>
        <w:numPr>
          <w:ilvl w:val="0"/>
          <w:numId w:val="185"/>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pPr>
        <w:pStyle w:val="Style20"/>
        <w:numPr>
          <w:ilvl w:val="0"/>
          <w:numId w:val="185"/>
        </w:numPr>
        <w:tabs>
          <w:tab w:leader="none" w:pos="1135"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Je-li Zhotovitel v prodlení s předložením bankovní záruky Objednateli, má Objednatel právo pozastavit úhradu plateb Zhotoviteli až do splnění povinnosti Zhotovitele předložit bankovní záruku Objednateli.</w:t>
      </w:r>
    </w:p>
    <w:p>
      <w:pPr>
        <w:pStyle w:val="Style20"/>
        <w:numPr>
          <w:ilvl w:val="0"/>
          <w:numId w:val="185"/>
        </w:numPr>
        <w:tabs>
          <w:tab w:leader="none" w:pos="1130"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Zhotovitel je povinen doručit Objednateli novou záruční listinu ve znění shodném s předchozí záruční listinou v původní výši, nejpozději do 7 kalendářních dní od jejího úplného vyčerpání.</w:t>
      </w:r>
    </w:p>
    <w:p>
      <w:pPr>
        <w:pStyle w:val="Style20"/>
        <w:numPr>
          <w:ilvl w:val="0"/>
          <w:numId w:val="185"/>
        </w:numPr>
        <w:tabs>
          <w:tab w:leader="none" w:pos="1135"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pPr>
        <w:pStyle w:val="Style20"/>
        <w:numPr>
          <w:ilvl w:val="0"/>
          <w:numId w:val="185"/>
        </w:numPr>
        <w:tabs>
          <w:tab w:leader="none" w:pos="1246" w:val="left"/>
        </w:tabs>
        <w:widowControl w:val="0"/>
        <w:keepNext w:val="0"/>
        <w:keepLines w:val="0"/>
        <w:shd w:val="clear" w:color="auto" w:fill="auto"/>
        <w:bidi w:val="0"/>
        <w:spacing w:before="0" w:after="448" w:line="254" w:lineRule="exact"/>
        <w:ind w:left="400" w:right="300" w:firstLine="0"/>
      </w:pPr>
      <w:bookmarkStart w:id="75" w:name="bookmark75"/>
      <w:r>
        <w:rPr>
          <w:lang w:val="cs-CZ" w:eastAsia="cs-CZ" w:bidi="cs-CZ"/>
          <w:w w:val="100"/>
          <w:spacing w:val="0"/>
          <w:color w:val="000000"/>
          <w:position w:val="0"/>
        </w:rPr>
        <w:t>Zhotovitel je oprávněn nahradit bankovní záruku finanční zárukou, a to složením finančních prostředků ve výši 5 % z celkové ceny díla bez DPH dle čl. V., bod 5.1 těchto OP na bankovní účet Objednatele.</w:t>
      </w:r>
      <w:bookmarkEnd w:id="75"/>
    </w:p>
    <w:p>
      <w:pPr>
        <w:pStyle w:val="Style92"/>
        <w:numPr>
          <w:ilvl w:val="0"/>
          <w:numId w:val="187"/>
        </w:numPr>
        <w:tabs>
          <w:tab w:leader="none" w:pos="3854" w:val="left"/>
        </w:tabs>
        <w:widowControl w:val="0"/>
        <w:keepNext/>
        <w:keepLines/>
        <w:shd w:val="clear" w:color="auto" w:fill="auto"/>
        <w:bidi w:val="0"/>
        <w:jc w:val="both"/>
        <w:spacing w:before="0" w:after="214" w:line="220" w:lineRule="exact"/>
        <w:ind w:left="3320" w:right="0" w:firstLine="0"/>
      </w:pPr>
      <w:bookmarkStart w:id="76" w:name="bookmark76"/>
      <w:r>
        <w:rPr>
          <w:rStyle w:val="CharStyle109"/>
          <w:b/>
          <w:bCs/>
        </w:rPr>
        <w:t>Odkazy na obchodní firmy</w:t>
      </w:r>
      <w:bookmarkEnd w:id="76"/>
    </w:p>
    <w:p>
      <w:pPr>
        <w:pStyle w:val="Style20"/>
        <w:numPr>
          <w:ilvl w:val="0"/>
          <w:numId w:val="189"/>
        </w:numPr>
        <w:tabs>
          <w:tab w:leader="none" w:pos="977" w:val="left"/>
        </w:tabs>
        <w:widowControl w:val="0"/>
        <w:keepNext w:val="0"/>
        <w:keepLines w:val="0"/>
        <w:shd w:val="clear" w:color="auto" w:fill="auto"/>
        <w:bidi w:val="0"/>
        <w:spacing w:before="0" w:after="176" w:line="250" w:lineRule="exact"/>
        <w:ind w:left="400" w:right="300" w:firstLine="0"/>
      </w:pPr>
      <w:r>
        <w:rPr>
          <w:lang w:val="cs-CZ" w:eastAsia="cs-CZ" w:bidi="cs-CZ"/>
          <w:w w:val="100"/>
          <w:spacing w:val="0"/>
          <w:color w:val="000000"/>
          <w:position w:val="0"/>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20"/>
        <w:numPr>
          <w:ilvl w:val="0"/>
          <w:numId w:val="189"/>
        </w:numPr>
        <w:tabs>
          <w:tab w:leader="none" w:pos="991" w:val="left"/>
        </w:tabs>
        <w:widowControl w:val="0"/>
        <w:keepNext w:val="0"/>
        <w:keepLines w:val="0"/>
        <w:shd w:val="clear" w:color="auto" w:fill="auto"/>
        <w:bidi w:val="0"/>
        <w:spacing w:before="0" w:after="448" w:line="254" w:lineRule="exact"/>
        <w:ind w:left="400" w:right="300" w:firstLine="0"/>
      </w:pPr>
      <w:bookmarkStart w:id="77" w:name="bookmark77"/>
      <w:r>
        <w:rPr>
          <w:lang w:val="cs-CZ" w:eastAsia="cs-CZ" w:bidi="cs-CZ"/>
          <w:w w:val="100"/>
          <w:spacing w:val="0"/>
          <w:color w:val="000000"/>
          <w:position w:val="0"/>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77"/>
    </w:p>
    <w:p>
      <w:pPr>
        <w:pStyle w:val="Style92"/>
        <w:numPr>
          <w:ilvl w:val="0"/>
          <w:numId w:val="187"/>
        </w:numPr>
        <w:tabs>
          <w:tab w:leader="none" w:pos="4145" w:val="left"/>
        </w:tabs>
        <w:widowControl w:val="0"/>
        <w:keepNext/>
        <w:keepLines/>
        <w:shd w:val="clear" w:color="auto" w:fill="auto"/>
        <w:bidi w:val="0"/>
        <w:jc w:val="both"/>
        <w:spacing w:before="0" w:after="211" w:line="220" w:lineRule="exact"/>
        <w:ind w:left="3520" w:right="0" w:firstLine="0"/>
      </w:pPr>
      <w:bookmarkStart w:id="78" w:name="bookmark78"/>
      <w:r>
        <w:rPr>
          <w:rStyle w:val="CharStyle109"/>
          <w:b/>
          <w:bCs/>
        </w:rPr>
        <w:t>Závěrečná ustanovení</w:t>
      </w:r>
      <w:bookmarkEnd w:id="78"/>
    </w:p>
    <w:p>
      <w:pPr>
        <w:pStyle w:val="Style20"/>
        <w:numPr>
          <w:ilvl w:val="0"/>
          <w:numId w:val="191"/>
        </w:numPr>
        <w:tabs>
          <w:tab w:leader="none" w:pos="967"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Jakákoliv ústní ujednání při provádění díla, která nejsou písemně potvrzena oprávněnými zástupci obou smluvních stran, jsou právně neúčinná.</w:t>
      </w:r>
    </w:p>
    <w:p>
      <w:pPr>
        <w:pStyle w:val="Style20"/>
        <w:numPr>
          <w:ilvl w:val="0"/>
          <w:numId w:val="191"/>
        </w:numPr>
        <w:tabs>
          <w:tab w:leader="none" w:pos="1050" w:val="left"/>
        </w:tabs>
        <w:widowControl w:val="0"/>
        <w:keepNext w:val="0"/>
        <w:keepLines w:val="0"/>
        <w:shd w:val="clear" w:color="auto" w:fill="auto"/>
        <w:bidi w:val="0"/>
        <w:spacing w:before="0" w:after="180" w:line="254" w:lineRule="exact"/>
        <w:ind w:left="400" w:right="300" w:firstLine="0"/>
      </w:pPr>
      <w:r>
        <w:rPr>
          <w:lang w:val="cs-CZ" w:eastAsia="cs-CZ" w:bidi="cs-CZ"/>
          <w:w w:val="100"/>
          <w:spacing w:val="0"/>
          <w:color w:val="000000"/>
          <w:position w:val="0"/>
        </w:rPr>
        <w:t>Smlouvu lze měnit pouze písemnými, vzestupně číslovanými dodatky, podepsanými oprávněnými zástupci obou smluvních stran.</w:t>
      </w:r>
    </w:p>
    <w:p>
      <w:pPr>
        <w:pStyle w:val="Style20"/>
        <w:numPr>
          <w:ilvl w:val="0"/>
          <w:numId w:val="191"/>
        </w:numPr>
        <w:tabs>
          <w:tab w:leader="none" w:pos="967" w:val="left"/>
        </w:tabs>
        <w:widowControl w:val="0"/>
        <w:keepNext w:val="0"/>
        <w:keepLines w:val="0"/>
        <w:shd w:val="clear" w:color="auto" w:fill="auto"/>
        <w:bidi w:val="0"/>
        <w:spacing w:before="0" w:after="184" w:line="254" w:lineRule="exact"/>
        <w:ind w:left="400" w:right="300" w:firstLine="0"/>
      </w:pPr>
      <w:r>
        <w:rPr>
          <w:lang w:val="cs-CZ" w:eastAsia="cs-CZ" w:bidi="cs-CZ"/>
          <w:w w:val="100"/>
          <w:spacing w:val="0"/>
          <w:color w:val="000000"/>
          <w:position w:val="0"/>
        </w:rPr>
        <w:t>Veškerá textová dokumentace, kterou při plnění Smlouvy předává či předkládá Zhotovitel Objednateli anebo naopak, musí být předána či předložena v českém jazyce.</w:t>
      </w:r>
    </w:p>
    <w:p>
      <w:pPr>
        <w:pStyle w:val="Style20"/>
        <w:numPr>
          <w:ilvl w:val="0"/>
          <w:numId w:val="191"/>
        </w:numPr>
        <w:tabs>
          <w:tab w:leader="none" w:pos="972" w:val="left"/>
        </w:tabs>
        <w:widowControl w:val="0"/>
        <w:keepNext w:val="0"/>
        <w:keepLines w:val="0"/>
        <w:shd w:val="clear" w:color="auto" w:fill="auto"/>
        <w:bidi w:val="0"/>
        <w:spacing w:before="0" w:after="0" w:line="250" w:lineRule="exact"/>
        <w:ind w:left="400" w:right="300" w:firstLine="0"/>
      </w:pPr>
      <w:r>
        <w:rPr>
          <w:lang w:val="cs-CZ" w:eastAsia="cs-CZ" w:bidi="cs-CZ"/>
          <w:w w:val="100"/>
          <w:spacing w:val="0"/>
          <w:color w:val="000000"/>
          <w:position w:val="0"/>
        </w:rPr>
        <w:t>Pro výpočet smluvních pokut dle těchto OP je rozhodná cena díla, nebo jeho poměrná část, vždy bez DPH.</w:t>
      </w:r>
    </w:p>
    <w:p>
      <w:pPr>
        <w:pStyle w:val="Style20"/>
        <w:numPr>
          <w:ilvl w:val="0"/>
          <w:numId w:val="191"/>
        </w:numPr>
        <w:tabs>
          <w:tab w:leader="none" w:pos="974"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Písemnosti mezi stranami smluvního vztahu, s jejichž obsahem je spojen vznik, změna nebo zánik práv a povinností upravených Smlouvou (zejména odstoupení od Smlouvy) se doručují do vlastních rukou nebo způsobem a formou dle těchto OP.</w:t>
      </w:r>
    </w:p>
    <w:p>
      <w:pPr>
        <w:pStyle w:val="Style20"/>
        <w:numPr>
          <w:ilvl w:val="0"/>
          <w:numId w:val="191"/>
        </w:numPr>
        <w:tabs>
          <w:tab w:leader="none" w:pos="991" w:val="left"/>
        </w:tabs>
        <w:widowControl w:val="0"/>
        <w:keepNext w:val="0"/>
        <w:keepLines w:val="0"/>
        <w:shd w:val="clear" w:color="auto" w:fill="auto"/>
        <w:bidi w:val="0"/>
        <w:spacing w:before="0" w:after="180" w:line="250" w:lineRule="exact"/>
        <w:ind w:left="400" w:right="300" w:firstLine="0"/>
      </w:pPr>
      <w:r>
        <w:rPr>
          <w:lang w:val="cs-CZ" w:eastAsia="cs-CZ" w:bidi="cs-CZ"/>
          <w:w w:val="100"/>
          <w:spacing w:val="0"/>
          <w:color w:val="000000"/>
          <w:position w:val="0"/>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pPr>
        <w:pStyle w:val="Style20"/>
        <w:numPr>
          <w:ilvl w:val="0"/>
          <w:numId w:val="191"/>
        </w:numPr>
        <w:tabs>
          <w:tab w:leader="none" w:pos="974" w:val="left"/>
        </w:tabs>
        <w:widowControl w:val="0"/>
        <w:keepNext w:val="0"/>
        <w:keepLines w:val="0"/>
        <w:shd w:val="clear" w:color="auto" w:fill="auto"/>
        <w:bidi w:val="0"/>
        <w:spacing w:before="0" w:after="130" w:line="250" w:lineRule="exact"/>
        <w:ind w:left="400" w:right="300" w:firstLine="0"/>
      </w:pPr>
      <w:r>
        <w:rPr>
          <w:lang w:val="cs-CZ" w:eastAsia="cs-CZ" w:bidi="cs-CZ"/>
          <w:w w:val="100"/>
          <w:spacing w:val="0"/>
          <w:color w:val="000000"/>
          <w:position w:val="0"/>
        </w:rP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pPr>
        <w:pStyle w:val="Style20"/>
        <w:numPr>
          <w:ilvl w:val="0"/>
          <w:numId w:val="191"/>
        </w:numPr>
        <w:tabs>
          <w:tab w:leader="none" w:pos="974"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Nedílnou součástí Smlouvy jsou přílohy:</w:t>
      </w:r>
    </w:p>
    <w:p>
      <w:pPr>
        <w:pStyle w:val="Style20"/>
        <w:numPr>
          <w:ilvl w:val="0"/>
          <w:numId w:val="193"/>
        </w:numPr>
        <w:tabs>
          <w:tab w:leader="none" w:pos="1130"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příloha č. 1: Oceněný soupis stavebních prací, dodávek a služeb s VV</w:t>
      </w:r>
    </w:p>
    <w:p>
      <w:pPr>
        <w:pStyle w:val="Style20"/>
        <w:numPr>
          <w:ilvl w:val="0"/>
          <w:numId w:val="193"/>
        </w:numPr>
        <w:tabs>
          <w:tab w:leader="none" w:pos="1130" w:val="left"/>
        </w:tabs>
        <w:widowControl w:val="0"/>
        <w:keepNext w:val="0"/>
        <w:keepLines w:val="0"/>
        <w:shd w:val="clear" w:color="auto" w:fill="auto"/>
        <w:bidi w:val="0"/>
        <w:spacing w:before="0" w:after="0" w:line="312" w:lineRule="exact"/>
        <w:ind w:left="400" w:right="0" w:firstLine="0"/>
      </w:pPr>
      <w:r>
        <w:rPr>
          <w:lang w:val="cs-CZ" w:eastAsia="cs-CZ" w:bidi="cs-CZ"/>
          <w:w w:val="100"/>
          <w:spacing w:val="0"/>
          <w:color w:val="000000"/>
          <w:position w:val="0"/>
        </w:rPr>
        <w:t>příloha č. 2: Obchodní podmínky</w:t>
      </w:r>
    </w:p>
    <w:sectPr>
      <w:headerReference w:type="even" r:id="rId36"/>
      <w:headerReference w:type="default" r:id="rId37"/>
      <w:footerReference w:type="even" r:id="rId38"/>
      <w:footerReference w:type="default" r:id="rId39"/>
      <w:footerReference w:type="first" r:id="rId40"/>
      <w:pgSz w:w="11900" w:h="16840"/>
      <w:pgMar w:top="1414" w:left="1018" w:right="1118" w:bottom="1359" w:header="0" w:footer="3" w:gutter="0"/>
      <w:rtlGutter w:val="0"/>
      <w:cols w:space="720"/>
      <w:pgNumType w:start="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62.25pt;margin-top:796.35pt;width:61.9pt;height:7.45pt;z-index:-188744064;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i w:val="0"/>
                    <w:iCs w:val="0"/>
                  </w:rPr>
                  <w:t xml:space="preserve">Stránka </w:t>
                </w:r>
                <w:fldSimple w:instr=" PAGE \* MERGEFORMAT ">
                  <w:r>
                    <w:rPr>
                      <w:rStyle w:val="CharStyle5"/>
                      <w:i w:val="0"/>
                      <w:iCs w:val="0"/>
                    </w:rPr>
                    <w:t>#</w:t>
                  </w:r>
                </w:fldSimple>
                <w:r>
                  <w:rPr>
                    <w:rStyle w:val="CharStyle5"/>
                    <w:i w:val="0"/>
                    <w:iCs w:val="0"/>
                  </w:rPr>
                  <w:t xml:space="preserve"> z 14</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110.05pt;margin-top:775.85pt;width:48.7pt;height:4.8pt;z-index:-188744051;mso-wrap-distance-left:5.pt;mso-wrap-distance-right:5.pt;mso-position-horizontal-relative:page;mso-position-vertical-relative:page" wrapcoords="0 0" filled="f" stroked="f">
          <v:textbox style="mso-fit-shape-to-text:t" inset="0,0,0,0">
            <w:txbxContent>
              <w:p>
                <w:pPr>
                  <w:pStyle w:val="Style33"/>
                  <w:tabs>
                    <w:tab w:leader="none" w:pos="974" w:val="right"/>
                  </w:tabs>
                  <w:widowControl w:val="0"/>
                  <w:keepNext w:val="0"/>
                  <w:keepLines w:val="0"/>
                  <w:shd w:val="clear" w:color="auto" w:fill="auto"/>
                  <w:bidi w:val="0"/>
                  <w:jc w:val="left"/>
                  <w:spacing w:before="0" w:after="0" w:line="240" w:lineRule="auto"/>
                  <w:ind w:left="0" w:right="0" w:firstLine="0"/>
                </w:pPr>
                <w:r>
                  <w:rPr>
                    <w:rStyle w:val="CharStyle63"/>
                  </w:rPr>
                  <w:t>783</w:t>
                </w:r>
                <w:r>
                  <w:rPr>
                    <w:rStyle w:val="CharStyle64"/>
                    <w:lang w:val="cs-CZ" w:eastAsia="cs-CZ" w:bidi="cs-CZ"/>
                  </w:rPr>
                  <w:tab/>
                </w:r>
                <w:r>
                  <w:rPr>
                    <w:rStyle w:val="CharStyle63"/>
                  </w:rPr>
                  <w:t>Nátěry</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482.2pt;margin-top:792.7pt;width:56.15pt;height:7.7pt;z-index:-188744046;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r>
                  <w:rPr>
                    <w:rStyle w:val="CharStyle89"/>
                    <w:b w:val="0"/>
                    <w:bCs w:val="0"/>
                  </w:rPr>
                  <w:t xml:space="preserve">Stránka </w:t>
                </w:r>
                <w:fldSimple w:instr=" PAGE \* MERGEFORMAT ">
                  <w:r>
                    <w:rPr>
                      <w:rStyle w:val="CharStyle90"/>
                      <w:b/>
                      <w:bCs/>
                    </w:rPr>
                    <w:t>#</w:t>
                  </w:r>
                </w:fldSimple>
                <w:r>
                  <w:rPr>
                    <w:rStyle w:val="CharStyle91"/>
                    <w:b w:val="0"/>
                    <w:bCs w:val="0"/>
                  </w:rPr>
                  <w:t xml:space="preserve"> </w:t>
                </w:r>
                <w:r>
                  <w:rPr>
                    <w:rStyle w:val="CharStyle89"/>
                    <w:b w:val="0"/>
                    <w:bCs w:val="0"/>
                  </w:rPr>
                  <w:t xml:space="preserve">z </w:t>
                </w:r>
                <w:r>
                  <w:rPr>
                    <w:rStyle w:val="CharStyle90"/>
                    <w:b/>
                    <w:bCs/>
                  </w:rPr>
                  <w:t>8</w:t>
                </w:r>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482.2pt;margin-top:792.7pt;width:56.15pt;height:7.7pt;z-index:-188744045;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r>
                  <w:rPr>
                    <w:rStyle w:val="CharStyle89"/>
                    <w:b w:val="0"/>
                    <w:bCs w:val="0"/>
                  </w:rPr>
                  <w:t xml:space="preserve">Stránka </w:t>
                </w:r>
                <w:fldSimple w:instr=" PAGE \* MERGEFORMAT ">
                  <w:r>
                    <w:rPr>
                      <w:rStyle w:val="CharStyle90"/>
                      <w:b/>
                      <w:bCs/>
                    </w:rPr>
                    <w:t>#</w:t>
                  </w:r>
                </w:fldSimple>
                <w:r>
                  <w:rPr>
                    <w:rStyle w:val="CharStyle91"/>
                    <w:b w:val="0"/>
                    <w:bCs w:val="0"/>
                  </w:rPr>
                  <w:t xml:space="preserve"> </w:t>
                </w:r>
                <w:r>
                  <w:rPr>
                    <w:rStyle w:val="CharStyle89"/>
                    <w:b w:val="0"/>
                    <w:bCs w:val="0"/>
                  </w:rPr>
                  <w:t xml:space="preserve">z </w:t>
                </w:r>
                <w:r>
                  <w:rPr>
                    <w:rStyle w:val="CharStyle90"/>
                    <w:b/>
                    <w:bCs/>
                  </w:rPr>
                  <w:t>8</w:t>
                </w:r>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456.55pt;margin-top:795.3pt;width:67.45pt;height:11.05pt;z-index:-188744044;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before="0" w:after="0" w:line="240" w:lineRule="auto"/>
                  <w:ind w:left="0" w:right="0" w:firstLine="0"/>
                </w:pPr>
                <w:r>
                  <w:rPr>
                    <w:rStyle w:val="CharStyle35"/>
                  </w:rPr>
                  <w:t xml:space="preserve">Stránka </w:t>
                </w:r>
                <w:fldSimple w:instr=" PAGE \* MERGEFORMAT ">
                  <w:r>
                    <w:rPr>
                      <w:rStyle w:val="CharStyle36"/>
                    </w:rPr>
                    <w:t>#</w:t>
                  </w:r>
                </w:fldSimple>
                <w:r>
                  <w:rPr>
                    <w:rStyle w:val="CharStyle37"/>
                  </w:rPr>
                  <w:t xml:space="preserve"> </w:t>
                </w:r>
                <w:r>
                  <w:rPr>
                    <w:rStyle w:val="CharStyle35"/>
                  </w:rPr>
                  <w:t xml:space="preserve">z </w:t>
                </w:r>
                <w:r>
                  <w:rPr>
                    <w:rStyle w:val="CharStyle36"/>
                  </w:rPr>
                  <w:t>14</w:t>
                </w:r>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476.45pt;margin-top:797.pt;width:61.45pt;height:7.7pt;z-index:-188744043;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r>
                  <w:rPr>
                    <w:rStyle w:val="CharStyle89"/>
                    <w:b w:val="0"/>
                    <w:bCs w:val="0"/>
                  </w:rPr>
                  <w:t xml:space="preserve">Stránka </w:t>
                </w:r>
                <w:fldSimple w:instr=" PAGE \* MERGEFORMAT ">
                  <w:r>
                    <w:rPr>
                      <w:rStyle w:val="CharStyle90"/>
                      <w:b/>
                      <w:bCs/>
                    </w:rPr>
                    <w:t>#</w:t>
                  </w:r>
                </w:fldSimple>
                <w:r>
                  <w:rPr>
                    <w:rStyle w:val="CharStyle91"/>
                    <w:b w:val="0"/>
                    <w:bCs w:val="0"/>
                  </w:rPr>
                  <w:t xml:space="preserve"> </w:t>
                </w:r>
                <w:r>
                  <w:rPr>
                    <w:rStyle w:val="CharStyle89"/>
                    <w:b w:val="0"/>
                    <w:bCs w:val="0"/>
                  </w:rPr>
                  <w:t xml:space="preserve">z </w:t>
                </w:r>
                <w:r>
                  <w:rPr>
                    <w:rStyle w:val="CharStyle90"/>
                    <w:b/>
                    <w:bCs/>
                  </w:rPr>
                  <w:t>39</w:t>
                </w:r>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476.45pt;margin-top:797.pt;width:61.45pt;height:7.7pt;z-index:-188744042;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r>
                  <w:rPr>
                    <w:rStyle w:val="CharStyle89"/>
                    <w:b w:val="0"/>
                    <w:bCs w:val="0"/>
                  </w:rPr>
                  <w:t xml:space="preserve">Stránka </w:t>
                </w:r>
                <w:fldSimple w:instr=" PAGE \* MERGEFORMAT ">
                  <w:r>
                    <w:rPr>
                      <w:rStyle w:val="CharStyle90"/>
                      <w:b/>
                      <w:bCs/>
                    </w:rPr>
                    <w:t>#</w:t>
                  </w:r>
                </w:fldSimple>
                <w:r>
                  <w:rPr>
                    <w:rStyle w:val="CharStyle91"/>
                    <w:b w:val="0"/>
                    <w:bCs w:val="0"/>
                  </w:rPr>
                  <w:t xml:space="preserve"> </w:t>
                </w:r>
                <w:r>
                  <w:rPr>
                    <w:rStyle w:val="CharStyle89"/>
                    <w:b w:val="0"/>
                    <w:bCs w:val="0"/>
                  </w:rPr>
                  <w:t xml:space="preserve">z </w:t>
                </w:r>
                <w:r>
                  <w:rPr>
                    <w:rStyle w:val="CharStyle90"/>
                    <w:b/>
                    <w:bCs/>
                  </w:rPr>
                  <w:t>39</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62.25pt;margin-top:796.35pt;width:61.9pt;height:7.45pt;z-index:-188744063;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i w:val="0"/>
                    <w:iCs w:val="0"/>
                  </w:rPr>
                  <w:t xml:space="preserve">Stránka </w:t>
                </w:r>
                <w:fldSimple w:instr=" PAGE \* MERGEFORMAT ">
                  <w:r>
                    <w:rPr>
                      <w:rStyle w:val="CharStyle5"/>
                      <w:i w:val="0"/>
                      <w:iCs w:val="0"/>
                    </w:rPr>
                    <w:t>#</w:t>
                  </w:r>
                </w:fldSimple>
                <w:r>
                  <w:rPr>
                    <w:rStyle w:val="CharStyle5"/>
                    <w:i w:val="0"/>
                    <w:iCs w:val="0"/>
                  </w:rPr>
                  <w:t xml:space="preserve"> z 14</w:t>
                </w:r>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456.55pt;margin-top:795.3pt;width:67.45pt;height:11.05pt;z-index:-188744062;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before="0" w:after="0" w:line="240" w:lineRule="auto"/>
                  <w:ind w:left="0" w:right="0" w:firstLine="0"/>
                </w:pPr>
                <w:r>
                  <w:rPr>
                    <w:rStyle w:val="CharStyle35"/>
                  </w:rPr>
                  <w:t xml:space="preserve">Stránka </w:t>
                </w:r>
                <w:fldSimple w:instr=" PAGE \* MERGEFORMAT ">
                  <w:r>
                    <w:rPr>
                      <w:rStyle w:val="CharStyle36"/>
                    </w:rPr>
                    <w:t>#</w:t>
                  </w:r>
                </w:fldSimple>
                <w:r>
                  <w:rPr>
                    <w:rStyle w:val="CharStyle37"/>
                  </w:rPr>
                  <w:t xml:space="preserve"> </w:t>
                </w:r>
                <w:r>
                  <w:rPr>
                    <w:rStyle w:val="CharStyle35"/>
                  </w:rPr>
                  <w:t xml:space="preserve">z </w:t>
                </w:r>
                <w:r>
                  <w:rPr>
                    <w:rStyle w:val="CharStyle36"/>
                  </w:rPr>
                  <w:t>14</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456.55pt;margin-top:795.3pt;width:67.45pt;height:11.05pt;z-index:-188744061;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before="0" w:after="0" w:line="240" w:lineRule="auto"/>
                  <w:ind w:left="0" w:right="0" w:firstLine="0"/>
                </w:pPr>
                <w:r>
                  <w:rPr>
                    <w:rStyle w:val="CharStyle35"/>
                  </w:rPr>
                  <w:t xml:space="preserve">Stránka </w:t>
                </w:r>
                <w:fldSimple w:instr=" PAGE \* MERGEFORMAT ">
                  <w:r>
                    <w:rPr>
                      <w:rStyle w:val="CharStyle36"/>
                    </w:rPr>
                    <w:t>#</w:t>
                  </w:r>
                </w:fldSimple>
                <w:r>
                  <w:rPr>
                    <w:rStyle w:val="CharStyle37"/>
                  </w:rPr>
                  <w:t xml:space="preserve"> </w:t>
                </w:r>
                <w:r>
                  <w:rPr>
                    <w:rStyle w:val="CharStyle35"/>
                  </w:rPr>
                  <w:t xml:space="preserve">z </w:t>
                </w:r>
                <w:r>
                  <w:rPr>
                    <w:rStyle w:val="CharStyle36"/>
                  </w:rPr>
                  <w:t>14</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456.55pt;margin-top:795.3pt;width:67.45pt;height:11.05pt;z-index:-188744060;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before="0" w:after="0" w:line="240" w:lineRule="auto"/>
                  <w:ind w:left="0" w:right="0" w:firstLine="0"/>
                </w:pPr>
                <w:r>
                  <w:rPr>
                    <w:rStyle w:val="CharStyle35"/>
                  </w:rPr>
                  <w:t xml:space="preserve">Stránka </w:t>
                </w:r>
                <w:fldSimple w:instr=" PAGE \* MERGEFORMAT ">
                  <w:r>
                    <w:rPr>
                      <w:rStyle w:val="CharStyle36"/>
                    </w:rPr>
                    <w:t>#</w:t>
                  </w:r>
                </w:fldSimple>
                <w:r>
                  <w:rPr>
                    <w:rStyle w:val="CharStyle37"/>
                  </w:rPr>
                  <w:t xml:space="preserve"> </w:t>
                </w:r>
                <w:r>
                  <w:rPr>
                    <w:rStyle w:val="CharStyle35"/>
                  </w:rPr>
                  <w:t xml:space="preserve">z </w:t>
                </w:r>
                <w:r>
                  <w:rPr>
                    <w:rStyle w:val="CharStyle36"/>
                  </w:rPr>
                  <w:t>14</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456.55pt;margin-top:795.3pt;width:67.45pt;height:11.05pt;z-index:-188744059;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before="0" w:after="0" w:line="240" w:lineRule="auto"/>
                  <w:ind w:left="0" w:right="0" w:firstLine="0"/>
                </w:pPr>
                <w:r>
                  <w:rPr>
                    <w:rStyle w:val="CharStyle35"/>
                  </w:rPr>
                  <w:t xml:space="preserve">Stránka </w:t>
                </w:r>
                <w:fldSimple w:instr=" PAGE \* MERGEFORMAT ">
                  <w:r>
                    <w:rPr>
                      <w:rStyle w:val="CharStyle36"/>
                    </w:rPr>
                    <w:t>#</w:t>
                  </w:r>
                </w:fldSimple>
                <w:r>
                  <w:rPr>
                    <w:rStyle w:val="CharStyle37"/>
                  </w:rPr>
                  <w:t xml:space="preserve"> </w:t>
                </w:r>
                <w:r>
                  <w:rPr>
                    <w:rStyle w:val="CharStyle35"/>
                  </w:rPr>
                  <w:t xml:space="preserve">z </w:t>
                </w:r>
                <w:r>
                  <w:rPr>
                    <w:rStyle w:val="CharStyle36"/>
                  </w:rPr>
                  <w:t>14</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462.25pt;margin-top:796.1pt;width:61.9pt;height:7.7pt;z-index:-188744057;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before="0" w:after="0" w:line="240" w:lineRule="auto"/>
                  <w:ind w:left="0" w:right="0" w:firstLine="0"/>
                </w:pPr>
                <w:r>
                  <w:rPr>
                    <w:rStyle w:val="CharStyle35"/>
                  </w:rPr>
                  <w:t xml:space="preserve">Stránka </w:t>
                </w:r>
                <w:fldSimple w:instr=" PAGE \* MERGEFORMAT ">
                  <w:r>
                    <w:rPr>
                      <w:rStyle w:val="CharStyle36"/>
                    </w:rPr>
                    <w:t>#</w:t>
                  </w:r>
                </w:fldSimple>
                <w:r>
                  <w:rPr>
                    <w:rStyle w:val="CharStyle37"/>
                  </w:rPr>
                  <w:t xml:space="preserve"> </w:t>
                </w:r>
                <w:r>
                  <w:rPr>
                    <w:rStyle w:val="CharStyle35"/>
                  </w:rPr>
                  <w:t xml:space="preserve">z </w:t>
                </w:r>
                <w:r>
                  <w:rPr>
                    <w:rStyle w:val="CharStyle36"/>
                  </w:rPr>
                  <w:t>14</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457.05pt;margin-top:796.35pt;width:67.45pt;height:7.45pt;z-index:-188744056;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i w:val="0"/>
                    <w:iCs w:val="0"/>
                  </w:rPr>
                  <w:t xml:space="preserve">Stránka </w:t>
                </w:r>
                <w:fldSimple w:instr=" PAGE \* MERGEFORMAT ">
                  <w:r>
                    <w:rPr>
                      <w:rStyle w:val="CharStyle5"/>
                      <w:i w:val="0"/>
                      <w:iCs w:val="0"/>
                    </w:rPr>
                    <w:t>#</w:t>
                  </w:r>
                </w:fldSimple>
                <w:r>
                  <w:rPr>
                    <w:rStyle w:val="CharStyle5"/>
                    <w:i w:val="0"/>
                    <w:iCs w:val="0"/>
                  </w:rPr>
                  <w:t xml:space="preserve"> z 14</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457.05pt;margin-top:796.35pt;width:67.45pt;height:7.45pt;z-index:-188744055;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i w:val="0"/>
                    <w:iCs w:val="0"/>
                  </w:rPr>
                  <w:t xml:space="preserve">Stránka </w:t>
                </w:r>
                <w:fldSimple w:instr=" PAGE \* MERGEFORMAT ">
                  <w:r>
                    <w:rPr>
                      <w:rStyle w:val="CharStyle5"/>
                      <w:i w:val="0"/>
                      <w:iCs w:val="0"/>
                    </w:rPr>
                    <w:t>#</w:t>
                  </w:r>
                </w:fldSimple>
                <w:r>
                  <w:rPr>
                    <w:rStyle w:val="CharStyle5"/>
                    <w:i w:val="0"/>
                    <w:iCs w:val="0"/>
                  </w:rPr>
                  <w:t xml:space="preserve"> z 14</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70.8pt;margin-top:73.95pt;width:327.35pt;height:9.35pt;z-index:-188744058;mso-wrap-distance-left:5.pt;mso-wrap-distance-right:5.pt;mso-position-horizontal-relative:page;mso-position-vertical-relative:page" wrapcoords="0 0" filled="f" stroked="f">
          <v:textbox style="mso-fit-shape-to-text:t" inset="0,0,0,0">
            <w:txbxContent>
              <w:p>
                <w:pPr>
                  <w:pStyle w:val="Style33"/>
                  <w:tabs>
                    <w:tab w:leader="none" w:pos="6547" w:val="right"/>
                  </w:tabs>
                  <w:widowControl w:val="0"/>
                  <w:keepNext w:val="0"/>
                  <w:keepLines w:val="0"/>
                  <w:shd w:val="clear" w:color="auto" w:fill="auto"/>
                  <w:bidi w:val="0"/>
                  <w:jc w:val="left"/>
                  <w:spacing w:before="0" w:after="0" w:line="240" w:lineRule="auto"/>
                  <w:ind w:left="0" w:right="0" w:firstLine="0"/>
                </w:pPr>
                <w:r>
                  <w:rPr>
                    <w:rStyle w:val="CharStyle35"/>
                  </w:rPr>
                  <w:t>46.</w:t>
                  <w:tab/>
                  <w:t>Pro Prováděcí smlouvy platí odstavec 5 Rámcové dohody obdobně.</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53.2pt;margin-top:58.5pt;width:140.15pt;height:5.3pt;z-index:-188744049;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Dodavatel C - SWIETELSKY stavební s.r.o.</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70.85pt;margin-top:33.35pt;width:454.3pt;height:34.55pt;z-index:-188744048;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r>
                  <w:rPr>
                    <w:rStyle w:val="CharStyle88"/>
                    <w:b w:val="0"/>
                    <w:bCs w:val="0"/>
                  </w:rPr>
                  <w:t>Pozn.: Žlutě podbarvená ujednání vzoru prováděcí smlouvy představují volitelná nebo variantní ujednání</w:t>
                </w:r>
              </w:p>
              <w:p>
                <w:pPr>
                  <w:pStyle w:val="Style66"/>
                  <w:widowControl w:val="0"/>
                  <w:keepNext w:val="0"/>
                  <w:keepLines w:val="0"/>
                  <w:shd w:val="clear" w:color="auto" w:fill="auto"/>
                  <w:bidi w:val="0"/>
                  <w:jc w:val="left"/>
                  <w:spacing w:before="0" w:after="0" w:line="240" w:lineRule="auto"/>
                  <w:ind w:left="0" w:right="0" w:firstLine="0"/>
                </w:pPr>
                <w:r>
                  <w:rPr>
                    <w:rStyle w:val="CharStyle88"/>
                    <w:b w:val="0"/>
                    <w:bCs w:val="0"/>
                  </w:rPr>
                  <w:t>smlouvy o dílo. Zadavatel zvolí příslušné volitelné nebo variantní ujednání podle technických podmínek</w:t>
                </w:r>
              </w:p>
              <w:p>
                <w:pPr>
                  <w:pStyle w:val="Style66"/>
                  <w:widowControl w:val="0"/>
                  <w:keepNext w:val="0"/>
                  <w:keepLines w:val="0"/>
                  <w:shd w:val="clear" w:color="auto" w:fill="auto"/>
                  <w:bidi w:val="0"/>
                  <w:jc w:val="left"/>
                  <w:spacing w:before="0" w:after="0" w:line="240" w:lineRule="auto"/>
                  <w:ind w:left="0" w:right="0" w:firstLine="0"/>
                </w:pPr>
                <w:r>
                  <w:rPr>
                    <w:rStyle w:val="CharStyle88"/>
                    <w:b w:val="0"/>
                    <w:bCs w:val="0"/>
                  </w:rPr>
                  <w:t>konkrétní veřejné zakázky zadávané na základě rámcové dohody, a to ve výzvě k podání nabídky do minitendru.</w:t>
                </w:r>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70.85pt;margin-top:33.35pt;width:454.3pt;height:34.55pt;z-index:-188744047;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r>
                  <w:rPr>
                    <w:rStyle w:val="CharStyle88"/>
                    <w:b w:val="0"/>
                    <w:bCs w:val="0"/>
                  </w:rPr>
                  <w:t>Pozn.: Žlutě podbarvená ujednání vzoru prováděcí smlouvy představují volitelná nebo variantní ujednání</w:t>
                </w:r>
              </w:p>
              <w:p>
                <w:pPr>
                  <w:pStyle w:val="Style66"/>
                  <w:widowControl w:val="0"/>
                  <w:keepNext w:val="0"/>
                  <w:keepLines w:val="0"/>
                  <w:shd w:val="clear" w:color="auto" w:fill="auto"/>
                  <w:bidi w:val="0"/>
                  <w:jc w:val="left"/>
                  <w:spacing w:before="0" w:after="0" w:line="240" w:lineRule="auto"/>
                  <w:ind w:left="0" w:right="0" w:firstLine="0"/>
                </w:pPr>
                <w:r>
                  <w:rPr>
                    <w:rStyle w:val="CharStyle88"/>
                    <w:b w:val="0"/>
                    <w:bCs w:val="0"/>
                  </w:rPr>
                  <w:t>smlouvy o dílo. Zadavatel zvolí příslušné volitelné nebo variantní ujednání podle technických podmínek</w:t>
                </w:r>
              </w:p>
              <w:p>
                <w:pPr>
                  <w:pStyle w:val="Style66"/>
                  <w:widowControl w:val="0"/>
                  <w:keepNext w:val="0"/>
                  <w:keepLines w:val="0"/>
                  <w:shd w:val="clear" w:color="auto" w:fill="auto"/>
                  <w:bidi w:val="0"/>
                  <w:jc w:val="left"/>
                  <w:spacing w:before="0" w:after="0" w:line="240" w:lineRule="auto"/>
                  <w:ind w:left="0" w:right="0" w:firstLine="0"/>
                </w:pPr>
                <w:r>
                  <w:rPr>
                    <w:rStyle w:val="CharStyle88"/>
                    <w:b w:val="0"/>
                    <w:bCs w:val="0"/>
                  </w:rPr>
                  <w:t>konkrétní veřejné zakázky zadávané na základě rámcové dohody, a to ve výzvě k podání nabídky do minitendru.</w:t>
                </w:r>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52.7pt;margin-top:58.5pt;width:162.95pt;height:6.7pt;z-index:-188744054;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before="0" w:after="0" w:line="240" w:lineRule="auto"/>
                  <w:ind w:left="0" w:right="0" w:firstLine="0"/>
                </w:pPr>
                <w:r>
                  <w:rPr>
                    <w:rStyle w:val="CharStyle54"/>
                  </w:rPr>
                  <w:t>Dodavatel A - Konstrukce a dopravní stavby s.r.o.</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52.7pt;margin-top:58.5pt;width:162.95pt;height:6.7pt;z-index:-188744053;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before="0" w:after="0" w:line="240" w:lineRule="auto"/>
                  <w:ind w:left="0" w:right="0" w:firstLine="0"/>
                </w:pPr>
                <w:r>
                  <w:rPr>
                    <w:rStyle w:val="CharStyle54"/>
                  </w:rPr>
                  <w:t>Dodavatel A - Konstrukce a dopravní stavby s.r.o.</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53.2pt;margin-top:58.25pt;width:78.5pt;height:4.1pt;z-index:-188744052;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before="0" w:after="0" w:line="240" w:lineRule="auto"/>
                  <w:ind w:left="0" w:right="0" w:firstLine="0"/>
                </w:pPr>
                <w:r>
                  <w:rPr>
                    <w:rStyle w:val="CharStyle61"/>
                  </w:rPr>
                  <w:t>Dodavatel B - M - SILNICE a.s.</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53.2pt;margin-top:58.5pt;width:140.15pt;height:5.3pt;z-index:-188744050;mso-wrap-style:none;mso-wrap-distance-left:5.pt;mso-wrap-distance-right:5.pt;mso-position-horizontal-relative:page;mso-position-vertical-relative:page" wrapcoords="0 0" filled="f" stroked="f">
          <v:textbox style="mso-fit-shape-to-text:t" inset="0,0,0,0">
            <w:txbxContent>
              <w:p>
                <w:pPr>
                  <w:pStyle w:val="Style66"/>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Dodavatel C - SWIETELSKY stavební s.r.o.</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2">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4">
    <w:multiLevelType w:val="multilevel"/>
    <w:lvl w:ilvl="0">
      <w:start w:val="2"/>
      <w:numFmt w:val="upperRoman"/>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6">
    <w:multiLevelType w:val="multilevel"/>
    <w:lvl w:ilvl="0">
      <w:start w:val="3"/>
      <w:numFmt w:val="decimal"/>
      <w:lvlText w:val="28.%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8">
    <w:multiLevelType w:val="multilevel"/>
    <w:lvl w:ilvl="0">
      <w:start w:val="47"/>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0">
    <w:multiLevelType w:val="multilevel"/>
    <w:lvl w:ilvl="0">
      <w:start w:val="1"/>
      <w:numFmt w:val="decimal"/>
      <w:lvlText w:val="2.%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bullet"/>
      <w:lvlText w:val="•"/>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4.%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5.%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6.%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19"/>
      <w:numFmt w:val="upperRoman"/>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
    <w:multiLevelType w:val="multilevel"/>
    <w:lvl w:ilvl="0">
      <w:start w:val="0"/>
      <w:numFmt w:val="decimal"/>
      <w:lvlText w:val="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0">
    <w:multiLevelType w:val="multilevel"/>
    <w:lvl w:ilvl="0">
      <w:start w:val="0"/>
      <w:numFmt w:val="decimal"/>
      <w:lvlText w:val="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8.%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9.%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6">
    <w:multiLevelType w:val="multilevel"/>
    <w:lvl w:ilvl="0">
      <w:start w:val="1"/>
      <w:numFmt w:val="decimal"/>
      <w:lvlText w:val="10.%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8">
    <w:multiLevelType w:val="multilevel"/>
    <w:lvl w:ilvl="0">
      <w:start w:val="4"/>
      <w:numFmt w:val="decimal"/>
      <w:lvlText w:val="1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0">
    <w:multiLevelType w:val="multilevel"/>
    <w:lvl w:ilvl="0">
      <w:start w:val="1"/>
      <w:numFmt w:val="decimal"/>
      <w:lvlText w:val="1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2">
    <w:multiLevelType w:val="multilevel"/>
    <w:lvl w:ilvl="0">
      <w:start w:val="1"/>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4">
    <w:multiLevelType w:val="multilevel"/>
    <w:lvl w:ilvl="0">
      <w:start w:val="15"/>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6">
    <w:multiLevelType w:val="multilevel"/>
    <w:lvl w:ilvl="0">
      <w:start w:val="1"/>
      <w:numFmt w:val="upp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8">
    <w:multiLevelType w:val="multilevel"/>
    <w:lvl w:ilvl="0">
      <w:start w:val="7"/>
      <w:numFmt w:val="upp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0">
    <w:multiLevelType w:val="multilevel"/>
    <w:lvl w:ilvl="0">
      <w:start w:val="1"/>
      <w:numFmt w:val="lowerLetter"/>
      <w:lvlText w:val="%1)"/>
      <w:rPr>
        <w:lang w:val="cs-CZ" w:eastAsia="cs-CZ" w:bidi="cs-CZ"/>
        <w:b w:val="0"/>
        <w:bCs w:val="0"/>
        <w:i/>
        <w:iCs/>
        <w:u w:val="none"/>
        <w:strike w:val="0"/>
        <w:smallCaps w:val="0"/>
        <w:sz w:val="19"/>
        <w:szCs w:val="19"/>
        <w:rFonts w:ascii="Arial" w:eastAsia="Arial" w:hAnsi="Arial" w:cs="Arial"/>
        <w:w w:val="100"/>
        <w:spacing w:val="0"/>
        <w:color w:val="000000"/>
        <w:position w:val="0"/>
      </w:rPr>
    </w:lvl>
  </w:abstractNum>
  <w:abstractNum w:abstractNumId="5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4">
    <w:multiLevelType w:val="multilevel"/>
    <w:lvl w:ilvl="0">
      <w:start w:val="1"/>
      <w:numFmt w:val="decimal"/>
      <w:lvlText w:val="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6">
    <w:multiLevelType w:val="multilevel"/>
    <w:lvl w:ilvl="0">
      <w:start w:val="1"/>
      <w:numFmt w:val="decimal"/>
      <w:lvlText w:val="1.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8">
    <w:multiLevelType w:val="multilevel"/>
    <w:lvl w:ilvl="0">
      <w:start w:val="1"/>
      <w:numFmt w:val="decimal"/>
      <w:lvlText w:val="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0">
    <w:multiLevelType w:val="multilevel"/>
    <w:lvl w:ilvl="0">
      <w:start w:val="3"/>
      <w:numFmt w:val="upperRoman"/>
      <w:lvlText w:val="%1."/>
      <w:rPr>
        <w:lang w:val="cs-CZ" w:eastAsia="cs-CZ" w:bidi="cs-CZ"/>
        <w:b/>
        <w:bCs/>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62">
    <w:multiLevelType w:val="multilevel"/>
    <w:lvl w:ilvl="0">
      <w:start w:val="1"/>
      <w:numFmt w:val="decimal"/>
      <w:lvlText w:val="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4">
    <w:multiLevelType w:val="multilevel"/>
    <w:lvl w:ilvl="0">
      <w:start w:val="6"/>
      <w:numFmt w:val="decimal"/>
      <w:lvlText w:val="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6">
    <w:multiLevelType w:val="multilevel"/>
    <w:lvl w:ilvl="0">
      <w:start w:val="4"/>
      <w:numFmt w:val="upperRoman"/>
      <w:lvlText w:val="%1."/>
      <w:rPr>
        <w:lang w:val="cs-CZ" w:eastAsia="cs-CZ" w:bidi="cs-CZ"/>
        <w:b/>
        <w:bCs/>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68">
    <w:multiLevelType w:val="multilevel"/>
    <w:lvl w:ilvl="0">
      <w:start w:val="1"/>
      <w:numFmt w:val="decimal"/>
      <w:lvlText w:val="4.%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0">
    <w:multiLevelType w:val="multilevel"/>
    <w:lvl w:ilvl="0">
      <w:start w:val="1"/>
      <w:numFmt w:val="decimal"/>
      <w:lvlText w:val="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6">
    <w:multiLevelType w:val="multilevel"/>
    <w:lvl w:ilvl="0">
      <w:start w:val="1"/>
      <w:numFmt w:val="decimal"/>
      <w:lvlText w:val="5.11.%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78">
    <w:multiLevelType w:val="multilevel"/>
    <w:lvl w:ilvl="0">
      <w:start w:val="1"/>
      <w:numFmt w:val="decimal"/>
      <w:lvlText w:val="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0">
    <w:multiLevelType w:val="multilevel"/>
    <w:lvl w:ilvl="0">
      <w:start w:val="1"/>
      <w:numFmt w:val="decimal"/>
      <w:lvlText w:val="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2">
    <w:multiLevelType w:val="multilevel"/>
    <w:lvl w:ilvl="0">
      <w:start w:val="1"/>
      <w:numFmt w:val="decimal"/>
      <w:lvlText w:val="7.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4">
    <w:multiLevelType w:val="multilevel"/>
    <w:lvl w:ilvl="0">
      <w:start w:val="1"/>
      <w:numFmt w:val="decimal"/>
      <w:lvlText w:val="7.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6">
    <w:multiLevelType w:val="multilevel"/>
    <w:lvl w:ilvl="0">
      <w:start w:val="1"/>
      <w:numFmt w:val="decimal"/>
      <w:lvlText w:val="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8">
    <w:multiLevelType w:val="multilevel"/>
    <w:lvl w:ilvl="0">
      <w:start w:val="4"/>
      <w:numFmt w:val="decimal"/>
      <w:lvlText w:val="13.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0">
    <w:multiLevelType w:val="multilevel"/>
    <w:lvl w:ilvl="0">
      <w:start w:val="1"/>
      <w:numFmt w:val="decimal"/>
      <w:lvlText w:val="8.1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2">
    <w:multiLevelType w:val="multilevel"/>
    <w:lvl w:ilvl="0">
      <w:start w:val="1"/>
      <w:numFmt w:val="decimal"/>
      <w:lvlText w:val="8.1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8">
    <w:multiLevelType w:val="multilevel"/>
    <w:lvl w:ilvl="0">
      <w:start w:val="1"/>
      <w:numFmt w:val="decimal"/>
      <w:lvlText w:val="8.18.%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0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4">
    <w:multiLevelType w:val="multilevel"/>
    <w:lvl w:ilvl="0">
      <w:start w:val="1"/>
      <w:numFmt w:val="decimal"/>
      <w:lvlText w:val="9.%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0">
    <w:multiLevelType w:val="multilevel"/>
    <w:lvl w:ilvl="0">
      <w:start w:val="100"/>
      <w:numFmt w:val="lowerRoman"/>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2">
    <w:multiLevelType w:val="multilevel"/>
    <w:lvl w:ilvl="0">
      <w:start w:val="4"/>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4">
    <w:multiLevelType w:val="multilevel"/>
    <w:lvl w:ilvl="0">
      <w:start w:val="6"/>
      <w:numFmt w:val="decimal"/>
      <w:lvlText w:val="9.%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16">
    <w:multiLevelType w:val="multilevel"/>
    <w:lvl w:ilvl="0">
      <w:start w:val="10"/>
      <w:numFmt w:val="upperRoman"/>
      <w:lvlText w:val="%1."/>
      <w:rPr>
        <w:lang w:val="cs-CZ" w:eastAsia="cs-CZ" w:bidi="cs-CZ"/>
        <w:b/>
        <w:bCs/>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18">
    <w:multiLevelType w:val="multilevel"/>
    <w:lvl w:ilvl="0">
      <w:start w:val="1"/>
      <w:numFmt w:val="decimal"/>
      <w:lvlText w:val="10.%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20">
    <w:multiLevelType w:val="multilevel"/>
    <w:lvl w:ilvl="0">
      <w:start w:val="1"/>
      <w:numFmt w:val="decimal"/>
      <w:lvlText w:val="10.1.%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2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8">
    <w:multiLevelType w:val="multilevel"/>
    <w:lvl w:ilvl="0">
      <w:start w:val="1"/>
      <w:numFmt w:val="decimal"/>
      <w:lvlText w:val="10.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0">
    <w:multiLevelType w:val="multilevel"/>
    <w:lvl w:ilvl="0">
      <w:start w:val="1"/>
      <w:numFmt w:val="decimal"/>
      <w:lvlText w:val="1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2">
    <w:multiLevelType w:val="multilevel"/>
    <w:lvl w:ilvl="0">
      <w:start w:val="1"/>
      <w:numFmt w:val="decimal"/>
      <w:lvlText w:val="12.%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4">
    <w:multiLevelType w:val="multilevel"/>
    <w:lvl w:ilvl="0">
      <w:start w:val="1"/>
      <w:numFmt w:val="decimal"/>
      <w:lvlText w:val="13.%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36">
    <w:multiLevelType w:val="multilevel"/>
    <w:lvl w:ilvl="0">
      <w:start w:val="1"/>
      <w:numFmt w:val="decimal"/>
      <w:lvlText w:val="13.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38">
    <w:multiLevelType w:val="multilevel"/>
    <w:lvl w:ilvl="0">
      <w:start w:val="1"/>
      <w:numFmt w:val="decimal"/>
      <w:lvlText w:val="13.2.%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4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4">
    <w:multiLevelType w:val="multilevel"/>
    <w:lvl w:ilvl="0">
      <w:start w:val="1"/>
      <w:numFmt w:val="decimal"/>
      <w:lvlText w:val="13.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8">
    <w:multiLevelType w:val="multilevel"/>
    <w:lvl w:ilvl="0">
      <w:start w:val="5"/>
      <w:numFmt w:val="decimal"/>
      <w:lvlText w:val="1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0">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2">
    <w:multiLevelType w:val="multilevel"/>
    <w:lvl w:ilvl="0">
      <w:start w:val="1"/>
      <w:numFmt w:val="decimal"/>
      <w:lvlText w:val="14.%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4">
    <w:multiLevelType w:val="multilevel"/>
    <w:lvl w:ilvl="0">
      <w:start w:val="1"/>
      <w:numFmt w:val="decimal"/>
      <w:lvlText w:val="1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58">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0">
    <w:multiLevelType w:val="multilevel"/>
    <w:lvl w:ilvl="0">
      <w:start w:val="1"/>
      <w:numFmt w:val="decimal"/>
      <w:lvlText w:val="1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2">
    <w:multiLevelType w:val="multilevel"/>
    <w:lvl w:ilvl="0">
      <w:start w:val="1"/>
      <w:numFmt w:val="decimal"/>
      <w:lvlText w:val="16.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8">
    <w:multiLevelType w:val="multilevel"/>
    <w:lvl w:ilvl="0">
      <w:start w:val="1"/>
      <w:numFmt w:val="decimal"/>
      <w:lvlText w:val="17.%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0">
    <w:multiLevelType w:val="multilevel"/>
    <w:lvl w:ilvl="0">
      <w:start w:val="1"/>
      <w:numFmt w:val="decimal"/>
      <w:lvlText w:val="17.3.%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4">
    <w:multiLevelType w:val="multilevel"/>
    <w:lvl w:ilvl="0">
      <w:start w:val="1"/>
      <w:numFmt w:val="decimal"/>
      <w:lvlText w:val="1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76">
    <w:multiLevelType w:val="multilevel"/>
    <w:lvl w:ilvl="0">
      <w:start w:val="1"/>
      <w:numFmt w:val="decimal"/>
      <w:lvlText w:val="19.%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78">
    <w:multiLevelType w:val="multilevel"/>
    <w:lvl w:ilvl="0">
      <w:start w:val="1"/>
      <w:numFmt w:val="decimal"/>
      <w:lvlText w:val="19.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0">
    <w:multiLevelType w:val="multilevel"/>
    <w:lvl w:ilvl="0">
      <w:start w:val="1"/>
      <w:numFmt w:val="bullet"/>
      <w:lvlText w:val="V"/>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2">
    <w:multiLevelType w:val="multilevel"/>
    <w:lvl w:ilvl="0">
      <w:start w:val="4"/>
      <w:numFmt w:val="decimal"/>
      <w:lvlText w:val="19.%1."/>
      <w:rPr>
        <w:lang w:val="cs-CZ" w:eastAsia="cs-CZ" w:bidi="cs-CZ"/>
        <w:b w:val="0"/>
        <w:bCs w:val="0"/>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84">
    <w:multiLevelType w:val="multilevel"/>
    <w:lvl w:ilvl="0">
      <w:start w:val="1"/>
      <w:numFmt w:val="decimal"/>
      <w:lvlText w:val="19.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6">
    <w:multiLevelType w:val="multilevel"/>
    <w:lvl w:ilvl="0">
      <w:start w:val="20"/>
      <w:numFmt w:val="upperRoman"/>
      <w:lvlText w:val="%1."/>
      <w:rPr>
        <w:lang w:val="cs-CZ" w:eastAsia="cs-CZ" w:bidi="cs-CZ"/>
        <w:b/>
        <w:bCs/>
        <w:i w:val="0"/>
        <w:iCs w:val="0"/>
        <w:u w:val="single"/>
        <w:strike w:val="0"/>
        <w:smallCaps w:val="0"/>
        <w:sz w:val="22"/>
        <w:szCs w:val="22"/>
        <w:rFonts w:ascii="Times New Roman" w:eastAsia="Times New Roman" w:hAnsi="Times New Roman" w:cs="Times New Roman"/>
        <w:w w:val="100"/>
        <w:spacing w:val="0"/>
        <w:color w:val="000000"/>
        <w:position w:val="0"/>
      </w:rPr>
    </w:lvl>
  </w:abstractNum>
  <w:abstractNum w:abstractNumId="188">
    <w:multiLevelType w:val="multilevel"/>
    <w:lvl w:ilvl="0">
      <w:start w:val="1"/>
      <w:numFmt w:val="decimal"/>
      <w:lvlText w:val="20.%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90">
    <w:multiLevelType w:val="multilevel"/>
    <w:lvl w:ilvl="0">
      <w:start w:val="1"/>
      <w:numFmt w:val="decimal"/>
      <w:lvlText w:val="21.%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92">
    <w:multiLevelType w:val="multilevel"/>
    <w:lvl w:ilvl="0">
      <w:start w:val="1"/>
      <w:numFmt w:val="decimal"/>
      <w:lvlText w:val="21.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 w:numId="187">
    <w:abstractNumId w:val="186"/>
  </w:num>
  <w:num w:numId="189">
    <w:abstractNumId w:val="188"/>
  </w:num>
  <w:num w:numId="191">
    <w:abstractNumId w:val="190"/>
  </w:num>
  <w:num w:numId="193">
    <w:abstractNumId w:val="19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hlaví nebo Zápatí (5)_"/>
    <w:basedOn w:val="DefaultParagraphFont"/>
    <w:link w:val="Style3"/>
    <w:rPr>
      <w:b w:val="0"/>
      <w:bCs w:val="0"/>
      <w:i/>
      <w:iCs/>
      <w:u w:val="none"/>
      <w:strike w:val="0"/>
      <w:smallCaps w:val="0"/>
      <w:sz w:val="20"/>
      <w:szCs w:val="20"/>
      <w:rFonts w:ascii="Calibri" w:eastAsia="Calibri" w:hAnsi="Calibri" w:cs="Calibri"/>
    </w:rPr>
  </w:style>
  <w:style w:type="character" w:customStyle="1" w:styleId="CharStyle5">
    <w:name w:val="Záhlaví nebo Zápatí (5) + 11 pt,Ne kurzíva"/>
    <w:basedOn w:val="CharStyle4"/>
    <w:rPr>
      <w:lang w:val="cs-CZ" w:eastAsia="cs-CZ" w:bidi="cs-CZ"/>
      <w:b/>
      <w:bCs/>
      <w:i/>
      <w:iCs/>
      <w:sz w:val="22"/>
      <w:szCs w:val="22"/>
      <w:w w:val="100"/>
      <w:spacing w:val="0"/>
      <w:color w:val="000000"/>
      <w:position w:val="0"/>
    </w:rPr>
  </w:style>
  <w:style w:type="character" w:customStyle="1" w:styleId="CharStyle7">
    <w:name w:val="Nadpis #2 (5) Exact"/>
    <w:basedOn w:val="DefaultParagraphFont"/>
    <w:rPr>
      <w:b/>
      <w:bCs/>
      <w:i w:val="0"/>
      <w:iCs w:val="0"/>
      <w:u w:val="none"/>
      <w:strike w:val="0"/>
      <w:smallCaps w:val="0"/>
      <w:sz w:val="28"/>
      <w:szCs w:val="28"/>
      <w:rFonts w:ascii="Calibri" w:eastAsia="Calibri" w:hAnsi="Calibri" w:cs="Calibri"/>
    </w:rPr>
  </w:style>
  <w:style w:type="character" w:customStyle="1" w:styleId="CharStyle9">
    <w:name w:val="Nadpis #3 (2) Exact"/>
    <w:basedOn w:val="DefaultParagraphFont"/>
    <w:rPr>
      <w:b/>
      <w:bCs/>
      <w:i w:val="0"/>
      <w:iCs w:val="0"/>
      <w:u w:val="none"/>
      <w:strike w:val="0"/>
      <w:smallCaps w:val="0"/>
      <w:sz w:val="22"/>
      <w:szCs w:val="22"/>
      <w:rFonts w:ascii="Calibri" w:eastAsia="Calibri" w:hAnsi="Calibri" w:cs="Calibri"/>
    </w:rPr>
  </w:style>
  <w:style w:type="character" w:customStyle="1" w:styleId="CharStyle11">
    <w:name w:val="Základní text (2) Exact"/>
    <w:basedOn w:val="DefaultParagraphFont"/>
    <w:rPr>
      <w:b w:val="0"/>
      <w:bCs w:val="0"/>
      <w:i w:val="0"/>
      <w:iCs w:val="0"/>
      <w:u w:val="none"/>
      <w:strike w:val="0"/>
      <w:smallCaps w:val="0"/>
      <w:sz w:val="22"/>
      <w:szCs w:val="22"/>
      <w:rFonts w:ascii="Calibri" w:eastAsia="Calibri" w:hAnsi="Calibri" w:cs="Calibri"/>
    </w:rPr>
  </w:style>
  <w:style w:type="character" w:customStyle="1" w:styleId="CharStyle12">
    <w:name w:val="Základní text (2) + Tučné,Kurzíva Exact"/>
    <w:basedOn w:val="CharStyle27"/>
    <w:rPr>
      <w:b/>
      <w:bCs/>
      <w:i/>
      <w:iCs/>
    </w:rPr>
  </w:style>
  <w:style w:type="character" w:customStyle="1" w:styleId="CharStyle14">
    <w:name w:val="Základní text (4) Exact"/>
    <w:basedOn w:val="DefaultParagraphFont"/>
    <w:rPr>
      <w:b/>
      <w:bCs/>
      <w:i/>
      <w:iCs/>
      <w:u w:val="none"/>
      <w:strike w:val="0"/>
      <w:smallCaps w:val="0"/>
      <w:sz w:val="22"/>
      <w:szCs w:val="22"/>
      <w:rFonts w:ascii="Calibri" w:eastAsia="Calibri" w:hAnsi="Calibri" w:cs="Calibri"/>
    </w:rPr>
  </w:style>
  <w:style w:type="character" w:customStyle="1" w:styleId="CharStyle15">
    <w:name w:val="Základní text (4) + Ne tučné,Ne kurzíva Exact"/>
    <w:basedOn w:val="CharStyle28"/>
    <w:rPr>
      <w:b/>
      <w:bCs/>
      <w:i/>
      <w:iCs/>
    </w:rPr>
  </w:style>
  <w:style w:type="character" w:customStyle="1" w:styleId="CharStyle17">
    <w:name w:val="Základní text (7) Exact"/>
    <w:basedOn w:val="DefaultParagraphFont"/>
    <w:rPr>
      <w:b/>
      <w:bCs/>
      <w:i w:val="0"/>
      <w:iCs w:val="0"/>
      <w:u w:val="none"/>
      <w:strike w:val="0"/>
      <w:smallCaps w:val="0"/>
      <w:sz w:val="22"/>
      <w:szCs w:val="22"/>
      <w:rFonts w:ascii="Calibri" w:eastAsia="Calibri" w:hAnsi="Calibri" w:cs="Calibri"/>
    </w:rPr>
  </w:style>
  <w:style w:type="character" w:customStyle="1" w:styleId="CharStyle19">
    <w:name w:val="Titulek tabulky_"/>
    <w:basedOn w:val="DefaultParagraphFont"/>
    <w:link w:val="Style18"/>
    <w:rPr>
      <w:b w:val="0"/>
      <w:bCs w:val="0"/>
      <w:i w:val="0"/>
      <w:iCs w:val="0"/>
      <w:u w:val="none"/>
      <w:strike w:val="0"/>
      <w:smallCaps w:val="0"/>
      <w:sz w:val="22"/>
      <w:szCs w:val="22"/>
      <w:rFonts w:ascii="Calibri" w:eastAsia="Calibri" w:hAnsi="Calibri" w:cs="Calibri"/>
    </w:rPr>
  </w:style>
  <w:style w:type="character" w:customStyle="1" w:styleId="CharStyle21">
    <w:name w:val="Základní text (10)_"/>
    <w:basedOn w:val="DefaultParagraphFont"/>
    <w:link w:val="Style20"/>
    <w:rPr>
      <w:b w:val="0"/>
      <w:bCs w:val="0"/>
      <w:i w:val="0"/>
      <w:iCs w:val="0"/>
      <w:u w:val="none"/>
      <w:strike w:val="0"/>
      <w:smallCaps w:val="0"/>
      <w:sz w:val="22"/>
      <w:szCs w:val="22"/>
      <w:rFonts w:ascii="Times New Roman" w:eastAsia="Times New Roman" w:hAnsi="Times New Roman" w:cs="Times New Roman"/>
    </w:rPr>
  </w:style>
  <w:style w:type="character" w:customStyle="1" w:styleId="CharStyle22">
    <w:name w:val="Základní text (10) + Calibri"/>
    <w:basedOn w:val="CharStyle21"/>
    <w:rPr>
      <w:lang w:val="cs-CZ" w:eastAsia="cs-CZ" w:bidi="cs-CZ"/>
      <w:sz w:val="22"/>
      <w:szCs w:val="22"/>
      <w:rFonts w:ascii="Calibri" w:eastAsia="Calibri" w:hAnsi="Calibri" w:cs="Calibri"/>
      <w:w w:val="100"/>
      <w:spacing w:val="0"/>
      <w:color w:val="000000"/>
      <w:position w:val="0"/>
    </w:rPr>
  </w:style>
  <w:style w:type="character" w:customStyle="1" w:styleId="CharStyle23">
    <w:name w:val="Základní text (10) + Calibri,Tučné,Kurzíva"/>
    <w:basedOn w:val="CharStyle21"/>
    <w:rPr>
      <w:lang w:val="cs-CZ" w:eastAsia="cs-CZ" w:bidi="cs-CZ"/>
      <w:b/>
      <w:bCs/>
      <w:i/>
      <w:iCs/>
      <w:sz w:val="22"/>
      <w:szCs w:val="22"/>
      <w:rFonts w:ascii="Calibri" w:eastAsia="Calibri" w:hAnsi="Calibri" w:cs="Calibri"/>
      <w:w w:val="100"/>
      <w:spacing w:val="0"/>
      <w:color w:val="000000"/>
      <w:position w:val="0"/>
    </w:rPr>
  </w:style>
  <w:style w:type="character" w:customStyle="1" w:styleId="CharStyle24">
    <w:name w:val="Základní text (10) + Calibri,Tučné"/>
    <w:basedOn w:val="CharStyle21"/>
    <w:rPr>
      <w:lang w:val="cs-CZ" w:eastAsia="cs-CZ" w:bidi="cs-CZ"/>
      <w:b/>
      <w:bCs/>
      <w:sz w:val="22"/>
      <w:szCs w:val="22"/>
      <w:rFonts w:ascii="Calibri" w:eastAsia="Calibri" w:hAnsi="Calibri" w:cs="Calibri"/>
      <w:w w:val="100"/>
      <w:spacing w:val="0"/>
      <w:color w:val="000000"/>
      <w:position w:val="0"/>
    </w:rPr>
  </w:style>
  <w:style w:type="character" w:customStyle="1" w:styleId="CharStyle26">
    <w:name w:val="Titulek tabulky (5)_"/>
    <w:basedOn w:val="DefaultParagraphFont"/>
    <w:link w:val="Style25"/>
    <w:rPr>
      <w:b/>
      <w:bCs/>
      <w:i w:val="0"/>
      <w:iCs w:val="0"/>
      <w:u w:val="none"/>
      <w:strike w:val="0"/>
      <w:smallCaps w:val="0"/>
      <w:sz w:val="22"/>
      <w:szCs w:val="22"/>
      <w:rFonts w:ascii="Calibri" w:eastAsia="Calibri" w:hAnsi="Calibri" w:cs="Calibri"/>
    </w:rPr>
  </w:style>
  <w:style w:type="character" w:customStyle="1" w:styleId="CharStyle27">
    <w:name w:val="Základní text (2)_"/>
    <w:basedOn w:val="DefaultParagraphFont"/>
    <w:link w:val="Style10"/>
    <w:rPr>
      <w:b w:val="0"/>
      <w:bCs w:val="0"/>
      <w:i w:val="0"/>
      <w:iCs w:val="0"/>
      <w:u w:val="none"/>
      <w:strike w:val="0"/>
      <w:smallCaps w:val="0"/>
      <w:sz w:val="22"/>
      <w:szCs w:val="22"/>
      <w:rFonts w:ascii="Calibri" w:eastAsia="Calibri" w:hAnsi="Calibri" w:cs="Calibri"/>
    </w:rPr>
  </w:style>
  <w:style w:type="character" w:customStyle="1" w:styleId="CharStyle28">
    <w:name w:val="Základní text (4)_"/>
    <w:basedOn w:val="DefaultParagraphFont"/>
    <w:link w:val="Style13"/>
    <w:rPr>
      <w:b/>
      <w:bCs/>
      <w:i/>
      <w:iCs/>
      <w:u w:val="none"/>
      <w:strike w:val="0"/>
      <w:smallCaps w:val="0"/>
      <w:sz w:val="22"/>
      <w:szCs w:val="22"/>
      <w:rFonts w:ascii="Calibri" w:eastAsia="Calibri" w:hAnsi="Calibri" w:cs="Calibri"/>
    </w:rPr>
  </w:style>
  <w:style w:type="character" w:customStyle="1" w:styleId="CharStyle29">
    <w:name w:val="Základní text (4) + Ne tučné,Ne kurzíva"/>
    <w:basedOn w:val="CharStyle28"/>
    <w:rPr>
      <w:lang w:val="cs-CZ" w:eastAsia="cs-CZ" w:bidi="cs-CZ"/>
      <w:b/>
      <w:bCs/>
      <w:i/>
      <w:iCs/>
      <w:w w:val="100"/>
      <w:spacing w:val="0"/>
      <w:color w:val="000000"/>
      <w:position w:val="0"/>
    </w:rPr>
  </w:style>
  <w:style w:type="character" w:customStyle="1" w:styleId="CharStyle30">
    <w:name w:val="Základní text (2) + Tučné,Kurzíva"/>
    <w:basedOn w:val="CharStyle27"/>
    <w:rPr>
      <w:lang w:val="cs-CZ" w:eastAsia="cs-CZ" w:bidi="cs-CZ"/>
      <w:b/>
      <w:bCs/>
      <w:i/>
      <w:iCs/>
      <w:w w:val="100"/>
      <w:spacing w:val="0"/>
      <w:color w:val="000000"/>
      <w:position w:val="0"/>
    </w:rPr>
  </w:style>
  <w:style w:type="character" w:customStyle="1" w:styleId="CharStyle31">
    <w:name w:val="Nadpis #3 (2)_"/>
    <w:basedOn w:val="DefaultParagraphFont"/>
    <w:link w:val="Style8"/>
    <w:rPr>
      <w:b/>
      <w:bCs/>
      <w:i w:val="0"/>
      <w:iCs w:val="0"/>
      <w:u w:val="none"/>
      <w:strike w:val="0"/>
      <w:smallCaps w:val="0"/>
      <w:sz w:val="22"/>
      <w:szCs w:val="22"/>
      <w:rFonts w:ascii="Calibri" w:eastAsia="Calibri" w:hAnsi="Calibri" w:cs="Calibri"/>
    </w:rPr>
  </w:style>
  <w:style w:type="character" w:customStyle="1" w:styleId="CharStyle32">
    <w:name w:val="Základní text (2) + Tučné"/>
    <w:basedOn w:val="CharStyle27"/>
    <w:rPr>
      <w:lang w:val="cs-CZ" w:eastAsia="cs-CZ" w:bidi="cs-CZ"/>
      <w:b/>
      <w:bCs/>
      <w:sz w:val="22"/>
      <w:szCs w:val="22"/>
      <w:w w:val="100"/>
      <w:spacing w:val="0"/>
      <w:color w:val="000000"/>
      <w:position w:val="0"/>
    </w:rPr>
  </w:style>
  <w:style w:type="character" w:customStyle="1" w:styleId="CharStyle34">
    <w:name w:val="Záhlaví nebo Zápatí_"/>
    <w:basedOn w:val="DefaultParagraphFont"/>
    <w:link w:val="Style33"/>
    <w:rPr>
      <w:b w:val="0"/>
      <w:bCs w:val="0"/>
      <w:i w:val="0"/>
      <w:iCs w:val="0"/>
      <w:u w:val="none"/>
      <w:strike w:val="0"/>
      <w:smallCaps w:val="0"/>
      <w:sz w:val="22"/>
      <w:szCs w:val="22"/>
      <w:rFonts w:ascii="Calibri" w:eastAsia="Calibri" w:hAnsi="Calibri" w:cs="Calibri"/>
    </w:rPr>
  </w:style>
  <w:style w:type="character" w:customStyle="1" w:styleId="CharStyle35">
    <w:name w:val="Záhlaví nebo Zápatí"/>
    <w:basedOn w:val="CharStyle34"/>
    <w:rPr>
      <w:lang w:val="cs-CZ" w:eastAsia="cs-CZ" w:bidi="cs-CZ"/>
      <w:w w:val="100"/>
      <w:spacing w:val="0"/>
      <w:color w:val="000000"/>
      <w:position w:val="0"/>
    </w:rPr>
  </w:style>
  <w:style w:type="character" w:customStyle="1" w:styleId="CharStyle36">
    <w:name w:val="Záhlaví nebo Zápatí + Tučné"/>
    <w:basedOn w:val="CharStyle34"/>
    <w:rPr>
      <w:lang w:val="cs-CZ" w:eastAsia="cs-CZ" w:bidi="cs-CZ"/>
      <w:b/>
      <w:bCs/>
      <w:w w:val="100"/>
      <w:spacing w:val="0"/>
      <w:color w:val="000000"/>
      <w:position w:val="0"/>
    </w:rPr>
  </w:style>
  <w:style w:type="character" w:customStyle="1" w:styleId="CharStyle37">
    <w:name w:val="Záhlaví nebo Zápatí"/>
    <w:basedOn w:val="CharStyle34"/>
    <w:rPr>
      <w:lang w:val="cs-CZ" w:eastAsia="cs-CZ" w:bidi="cs-CZ"/>
      <w:w w:val="100"/>
      <w:spacing w:val="0"/>
      <w:color w:val="000000"/>
      <w:position w:val="0"/>
    </w:rPr>
  </w:style>
  <w:style w:type="character" w:customStyle="1" w:styleId="CharStyle39">
    <w:name w:val="Základní text (5)_"/>
    <w:basedOn w:val="DefaultParagraphFont"/>
    <w:link w:val="Style38"/>
    <w:rPr>
      <w:b w:val="0"/>
      <w:bCs w:val="0"/>
      <w:i/>
      <w:iCs/>
      <w:u w:val="none"/>
      <w:strike w:val="0"/>
      <w:smallCaps w:val="0"/>
      <w:sz w:val="22"/>
      <w:szCs w:val="22"/>
      <w:rFonts w:ascii="Calibri" w:eastAsia="Calibri" w:hAnsi="Calibri" w:cs="Calibri"/>
    </w:rPr>
  </w:style>
  <w:style w:type="character" w:customStyle="1" w:styleId="CharStyle40">
    <w:name w:val="Základní text (5) + Ne kurzíva"/>
    <w:basedOn w:val="CharStyle39"/>
    <w:rPr>
      <w:lang w:val="cs-CZ" w:eastAsia="cs-CZ" w:bidi="cs-CZ"/>
      <w:i/>
      <w:iCs/>
      <w:w w:val="100"/>
      <w:spacing w:val="0"/>
      <w:color w:val="000000"/>
      <w:position w:val="0"/>
    </w:rPr>
  </w:style>
  <w:style w:type="character" w:customStyle="1" w:styleId="CharStyle41">
    <w:name w:val="Základní text (5) + Tučné"/>
    <w:basedOn w:val="CharStyle39"/>
    <w:rPr>
      <w:lang w:val="cs-CZ" w:eastAsia="cs-CZ" w:bidi="cs-CZ"/>
      <w:b/>
      <w:bCs/>
      <w:w w:val="100"/>
      <w:spacing w:val="0"/>
      <w:color w:val="000000"/>
      <w:position w:val="0"/>
    </w:rPr>
  </w:style>
  <w:style w:type="character" w:customStyle="1" w:styleId="CharStyle42">
    <w:name w:val="Základní text (2) + Kurzíva"/>
    <w:basedOn w:val="CharStyle27"/>
    <w:rPr>
      <w:lang w:val="cs-CZ" w:eastAsia="cs-CZ" w:bidi="cs-CZ"/>
      <w:i/>
      <w:iCs/>
      <w:w w:val="100"/>
      <w:spacing w:val="0"/>
      <w:color w:val="000000"/>
      <w:position w:val="0"/>
    </w:rPr>
  </w:style>
  <w:style w:type="character" w:customStyle="1" w:styleId="CharStyle43">
    <w:name w:val="Základní text (2) + Kurzíva"/>
    <w:basedOn w:val="CharStyle27"/>
    <w:rPr>
      <w:lang w:val="cs-CZ" w:eastAsia="cs-CZ" w:bidi="cs-CZ"/>
      <w:i/>
      <w:iCs/>
      <w:w w:val="100"/>
      <w:spacing w:val="0"/>
      <w:color w:val="000000"/>
      <w:position w:val="0"/>
    </w:rPr>
  </w:style>
  <w:style w:type="character" w:customStyle="1" w:styleId="CharStyle45">
    <w:name w:val="Základní text (3)_"/>
    <w:basedOn w:val="DefaultParagraphFont"/>
    <w:link w:val="Style44"/>
    <w:rPr>
      <w:b/>
      <w:bCs/>
      <w:i w:val="0"/>
      <w:iCs w:val="0"/>
      <w:u w:val="none"/>
      <w:strike w:val="0"/>
      <w:smallCaps w:val="0"/>
      <w:sz w:val="28"/>
      <w:szCs w:val="28"/>
      <w:rFonts w:ascii="Calibri" w:eastAsia="Calibri" w:hAnsi="Calibri" w:cs="Calibri"/>
    </w:rPr>
  </w:style>
  <w:style w:type="character" w:customStyle="1" w:styleId="CharStyle46">
    <w:name w:val="Základní text (3) + 8,5 pt"/>
    <w:basedOn w:val="CharStyle45"/>
    <w:rPr>
      <w:lang w:val="cs-CZ" w:eastAsia="cs-CZ" w:bidi="cs-CZ"/>
      <w:sz w:val="17"/>
      <w:szCs w:val="17"/>
      <w:w w:val="100"/>
      <w:spacing w:val="0"/>
      <w:color w:val="000000"/>
      <w:position w:val="0"/>
    </w:rPr>
  </w:style>
  <w:style w:type="character" w:customStyle="1" w:styleId="CharStyle47">
    <w:name w:val="Základní text (7)_"/>
    <w:basedOn w:val="DefaultParagraphFont"/>
    <w:link w:val="Style16"/>
    <w:rPr>
      <w:b/>
      <w:bCs/>
      <w:i w:val="0"/>
      <w:iCs w:val="0"/>
      <w:u w:val="none"/>
      <w:strike w:val="0"/>
      <w:smallCaps w:val="0"/>
      <w:sz w:val="22"/>
      <w:szCs w:val="22"/>
      <w:rFonts w:ascii="Calibri" w:eastAsia="Calibri" w:hAnsi="Calibri" w:cs="Calibri"/>
    </w:rPr>
  </w:style>
  <w:style w:type="character" w:customStyle="1" w:styleId="CharStyle49">
    <w:name w:val="Nadpis #2 (2)_"/>
    <w:basedOn w:val="DefaultParagraphFont"/>
    <w:link w:val="Style48"/>
    <w:rPr>
      <w:b/>
      <w:bCs/>
      <w:i w:val="0"/>
      <w:iCs w:val="0"/>
      <w:u w:val="none"/>
      <w:strike w:val="0"/>
      <w:smallCaps w:val="0"/>
      <w:sz w:val="22"/>
      <w:szCs w:val="22"/>
      <w:rFonts w:ascii="Calibri" w:eastAsia="Calibri" w:hAnsi="Calibri" w:cs="Calibri"/>
    </w:rPr>
  </w:style>
  <w:style w:type="character" w:customStyle="1" w:styleId="CharStyle50">
    <w:name w:val="Základní text (2) + Arial,5 pt"/>
    <w:basedOn w:val="CharStyle27"/>
    <w:rPr>
      <w:lang w:val="cs-CZ" w:eastAsia="cs-CZ" w:bidi="cs-CZ"/>
      <w:sz w:val="10"/>
      <w:szCs w:val="10"/>
      <w:rFonts w:ascii="Arial" w:eastAsia="Arial" w:hAnsi="Arial" w:cs="Arial"/>
      <w:w w:val="100"/>
      <w:spacing w:val="0"/>
      <w:color w:val="FFFFFF"/>
      <w:position w:val="0"/>
    </w:rPr>
  </w:style>
  <w:style w:type="character" w:customStyle="1" w:styleId="CharStyle51">
    <w:name w:val="Základní text (2) + Arial,5 pt,Tučné"/>
    <w:basedOn w:val="CharStyle27"/>
    <w:rPr>
      <w:lang w:val="cs-CZ" w:eastAsia="cs-CZ" w:bidi="cs-CZ"/>
      <w:b/>
      <w:bCs/>
      <w:sz w:val="10"/>
      <w:szCs w:val="10"/>
      <w:rFonts w:ascii="Arial" w:eastAsia="Arial" w:hAnsi="Arial" w:cs="Arial"/>
      <w:w w:val="100"/>
      <w:spacing w:val="0"/>
      <w:color w:val="000000"/>
      <w:position w:val="0"/>
    </w:rPr>
  </w:style>
  <w:style w:type="character" w:customStyle="1" w:styleId="CharStyle52">
    <w:name w:val="Základní text (2) + Arial,5 pt"/>
    <w:basedOn w:val="CharStyle27"/>
    <w:rPr>
      <w:lang w:val="cs-CZ" w:eastAsia="cs-CZ" w:bidi="cs-CZ"/>
      <w:sz w:val="10"/>
      <w:szCs w:val="10"/>
      <w:rFonts w:ascii="Arial" w:eastAsia="Arial" w:hAnsi="Arial" w:cs="Arial"/>
      <w:w w:val="100"/>
      <w:spacing w:val="0"/>
      <w:color w:val="000000"/>
      <w:position w:val="0"/>
    </w:rPr>
  </w:style>
  <w:style w:type="character" w:customStyle="1" w:styleId="CharStyle53">
    <w:name w:val="Základní text (2) + Garamond,4 pt"/>
    <w:basedOn w:val="CharStyle27"/>
    <w:rPr>
      <w:lang w:val="cs-CZ" w:eastAsia="cs-CZ" w:bidi="cs-CZ"/>
      <w:sz w:val="8"/>
      <w:szCs w:val="8"/>
      <w:rFonts w:ascii="Garamond" w:eastAsia="Garamond" w:hAnsi="Garamond" w:cs="Garamond"/>
      <w:w w:val="100"/>
      <w:spacing w:val="0"/>
      <w:color w:val="000000"/>
      <w:position w:val="0"/>
    </w:rPr>
  </w:style>
  <w:style w:type="character" w:customStyle="1" w:styleId="CharStyle54">
    <w:name w:val="Záhlaví nebo Zápatí + Arial,6,5 pt,Tučné"/>
    <w:basedOn w:val="CharStyle34"/>
    <w:rPr>
      <w:lang w:val="cs-CZ" w:eastAsia="cs-CZ" w:bidi="cs-CZ"/>
      <w:b/>
      <w:bCs/>
      <w:sz w:val="13"/>
      <w:szCs w:val="13"/>
      <w:rFonts w:ascii="Arial" w:eastAsia="Arial" w:hAnsi="Arial" w:cs="Arial"/>
      <w:w w:val="100"/>
      <w:spacing w:val="0"/>
      <w:color w:val="000000"/>
      <w:position w:val="0"/>
    </w:rPr>
  </w:style>
  <w:style w:type="character" w:customStyle="1" w:styleId="CharStyle56">
    <w:name w:val="Titulek tabulky (3)_"/>
    <w:basedOn w:val="DefaultParagraphFont"/>
    <w:link w:val="Style55"/>
    <w:rPr>
      <w:b/>
      <w:bCs/>
      <w:i w:val="0"/>
      <w:iCs w:val="0"/>
      <w:u w:val="none"/>
      <w:strike w:val="0"/>
      <w:smallCaps w:val="0"/>
      <w:sz w:val="10"/>
      <w:szCs w:val="10"/>
      <w:rFonts w:ascii="Arial" w:eastAsia="Arial" w:hAnsi="Arial" w:cs="Arial"/>
    </w:rPr>
  </w:style>
  <w:style w:type="character" w:customStyle="1" w:styleId="CharStyle57">
    <w:name w:val="Titulek tabulky (3)"/>
    <w:basedOn w:val="CharStyle56"/>
    <w:rPr>
      <w:lang w:val="cs-CZ" w:eastAsia="cs-CZ" w:bidi="cs-CZ"/>
      <w:u w:val="single"/>
      <w:w w:val="100"/>
      <w:spacing w:val="0"/>
      <w:color w:val="000000"/>
      <w:position w:val="0"/>
    </w:rPr>
  </w:style>
  <w:style w:type="character" w:customStyle="1" w:styleId="CharStyle58">
    <w:name w:val="Základní text (2) + Arial,4 pt"/>
    <w:basedOn w:val="CharStyle27"/>
    <w:rPr>
      <w:lang w:val="cs-CZ" w:eastAsia="cs-CZ" w:bidi="cs-CZ"/>
      <w:sz w:val="8"/>
      <w:szCs w:val="8"/>
      <w:rFonts w:ascii="Arial" w:eastAsia="Arial" w:hAnsi="Arial" w:cs="Arial"/>
      <w:w w:val="100"/>
      <w:spacing w:val="0"/>
      <w:color w:val="FFFFFF"/>
      <w:position w:val="0"/>
    </w:rPr>
  </w:style>
  <w:style w:type="character" w:customStyle="1" w:styleId="CharStyle59">
    <w:name w:val="Základní text (2) + Arial,4 pt"/>
    <w:basedOn w:val="CharStyle27"/>
    <w:rPr>
      <w:lang w:val="cs-CZ" w:eastAsia="cs-CZ" w:bidi="cs-CZ"/>
      <w:sz w:val="8"/>
      <w:szCs w:val="8"/>
      <w:rFonts w:ascii="Arial" w:eastAsia="Arial" w:hAnsi="Arial" w:cs="Arial"/>
      <w:w w:val="100"/>
      <w:spacing w:val="0"/>
      <w:color w:val="000000"/>
      <w:position w:val="0"/>
    </w:rPr>
  </w:style>
  <w:style w:type="character" w:customStyle="1" w:styleId="CharStyle60">
    <w:name w:val="Základní text (2) + 7,5 pt,Kurzíva,Řádkování 0 pt"/>
    <w:basedOn w:val="CharStyle27"/>
    <w:rPr>
      <w:lang w:val="cs-CZ" w:eastAsia="cs-CZ" w:bidi="cs-CZ"/>
      <w:i/>
      <w:iCs/>
      <w:sz w:val="15"/>
      <w:szCs w:val="15"/>
      <w:w w:val="100"/>
      <w:spacing w:val="-10"/>
      <w:color w:val="000000"/>
      <w:position w:val="0"/>
    </w:rPr>
  </w:style>
  <w:style w:type="character" w:customStyle="1" w:styleId="CharStyle61">
    <w:name w:val="Záhlaví nebo Zápatí + Arial,5,5 pt,Tučné"/>
    <w:basedOn w:val="CharStyle34"/>
    <w:rPr>
      <w:lang w:val="cs-CZ" w:eastAsia="cs-CZ" w:bidi="cs-CZ"/>
      <w:b/>
      <w:bCs/>
      <w:sz w:val="11"/>
      <w:szCs w:val="11"/>
      <w:rFonts w:ascii="Arial" w:eastAsia="Arial" w:hAnsi="Arial" w:cs="Arial"/>
      <w:w w:val="100"/>
      <w:spacing w:val="0"/>
      <w:color w:val="000000"/>
      <w:position w:val="0"/>
    </w:rPr>
  </w:style>
  <w:style w:type="character" w:customStyle="1" w:styleId="CharStyle62">
    <w:name w:val="Základní text (2) + Arial,4 pt,Malá písmena"/>
    <w:basedOn w:val="CharStyle27"/>
    <w:rPr>
      <w:lang w:val="cs-CZ" w:eastAsia="cs-CZ" w:bidi="cs-CZ"/>
      <w:smallCaps/>
      <w:sz w:val="8"/>
      <w:szCs w:val="8"/>
      <w:rFonts w:ascii="Arial" w:eastAsia="Arial" w:hAnsi="Arial" w:cs="Arial"/>
      <w:w w:val="100"/>
      <w:spacing w:val="0"/>
      <w:color w:val="000000"/>
      <w:position w:val="0"/>
    </w:rPr>
  </w:style>
  <w:style w:type="character" w:customStyle="1" w:styleId="CharStyle63">
    <w:name w:val="Záhlaví nebo Zápatí + 5 pt"/>
    <w:basedOn w:val="CharStyle34"/>
    <w:rPr>
      <w:lang w:val="cs-CZ" w:eastAsia="cs-CZ" w:bidi="cs-CZ"/>
      <w:u w:val="single"/>
      <w:sz w:val="10"/>
      <w:szCs w:val="10"/>
      <w:w w:val="100"/>
      <w:spacing w:val="0"/>
      <w:color w:val="000000"/>
      <w:position w:val="0"/>
    </w:rPr>
  </w:style>
  <w:style w:type="character" w:customStyle="1" w:styleId="CharStyle64">
    <w:name w:val="Záhlaví nebo Zápatí + 5 pt"/>
    <w:basedOn w:val="CharStyle34"/>
    <w:rPr>
      <w:lang w:val="1024"/>
      <w:sz w:val="10"/>
      <w:szCs w:val="10"/>
      <w:w w:val="100"/>
      <w:spacing w:val="0"/>
      <w:color w:val="000000"/>
      <w:position w:val="0"/>
    </w:rPr>
  </w:style>
  <w:style w:type="character" w:customStyle="1" w:styleId="CharStyle65">
    <w:name w:val="Základní text (2) + Arial,4,5 pt"/>
    <w:basedOn w:val="CharStyle27"/>
    <w:rPr>
      <w:lang w:val="cs-CZ" w:eastAsia="cs-CZ" w:bidi="cs-CZ"/>
      <w:sz w:val="9"/>
      <w:szCs w:val="9"/>
      <w:rFonts w:ascii="Arial" w:eastAsia="Arial" w:hAnsi="Arial" w:cs="Arial"/>
      <w:w w:val="100"/>
      <w:spacing w:val="0"/>
      <w:color w:val="000000"/>
      <w:position w:val="0"/>
    </w:rPr>
  </w:style>
  <w:style w:type="character" w:customStyle="1" w:styleId="CharStyle67">
    <w:name w:val="Záhlaví nebo Zápatí (2)_"/>
    <w:basedOn w:val="DefaultParagraphFont"/>
    <w:link w:val="Style66"/>
    <w:rPr>
      <w:b/>
      <w:bCs/>
      <w:i w:val="0"/>
      <w:iCs w:val="0"/>
      <w:u w:val="none"/>
      <w:strike w:val="0"/>
      <w:smallCaps w:val="0"/>
      <w:sz w:val="13"/>
      <w:szCs w:val="13"/>
      <w:rFonts w:ascii="Arial" w:eastAsia="Arial" w:hAnsi="Arial" w:cs="Arial"/>
    </w:rPr>
  </w:style>
  <w:style w:type="character" w:customStyle="1" w:styleId="CharStyle68">
    <w:name w:val="Základní text (2) + Arial,5 pt"/>
    <w:basedOn w:val="CharStyle27"/>
    <w:rPr>
      <w:lang w:val="cs-CZ" w:eastAsia="cs-CZ" w:bidi="cs-CZ"/>
      <w:sz w:val="10"/>
      <w:szCs w:val="10"/>
      <w:rFonts w:ascii="Arial" w:eastAsia="Arial" w:hAnsi="Arial" w:cs="Arial"/>
      <w:w w:val="100"/>
      <w:spacing w:val="0"/>
      <w:color w:val="000000"/>
      <w:position w:val="0"/>
    </w:rPr>
  </w:style>
  <w:style w:type="character" w:customStyle="1" w:styleId="CharStyle69">
    <w:name w:val="Základní text (10)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71">
    <w:name w:val="Základní text (8)_"/>
    <w:basedOn w:val="DefaultParagraphFont"/>
    <w:link w:val="Style70"/>
    <w:rPr>
      <w:b/>
      <w:bCs/>
      <w:i w:val="0"/>
      <w:iCs w:val="0"/>
      <w:u w:val="none"/>
      <w:strike w:val="0"/>
      <w:smallCaps w:val="0"/>
      <w:sz w:val="13"/>
      <w:szCs w:val="13"/>
      <w:rFonts w:ascii="Arial" w:eastAsia="Arial" w:hAnsi="Arial" w:cs="Arial"/>
    </w:rPr>
  </w:style>
  <w:style w:type="character" w:customStyle="1" w:styleId="CharStyle72">
    <w:name w:val="Základní text (2) + Courier New,7 pt,Kurzíva"/>
    <w:basedOn w:val="CharStyle27"/>
    <w:rPr>
      <w:lang w:val="cs-CZ" w:eastAsia="cs-CZ" w:bidi="cs-CZ"/>
      <w:b/>
      <w:bCs/>
      <w:i/>
      <w:iCs/>
      <w:sz w:val="14"/>
      <w:szCs w:val="14"/>
      <w:rFonts w:ascii="Courier New" w:eastAsia="Courier New" w:hAnsi="Courier New" w:cs="Courier New"/>
      <w:w w:val="100"/>
      <w:spacing w:val="0"/>
      <w:color w:val="000000"/>
      <w:position w:val="0"/>
    </w:rPr>
  </w:style>
  <w:style w:type="character" w:customStyle="1" w:styleId="CharStyle73">
    <w:name w:val="Základní text (2) + Arial,5 pt,Malá písmena"/>
    <w:basedOn w:val="CharStyle27"/>
    <w:rPr>
      <w:lang w:val="cs-CZ" w:eastAsia="cs-CZ" w:bidi="cs-CZ"/>
      <w:smallCaps/>
      <w:sz w:val="10"/>
      <w:szCs w:val="10"/>
      <w:rFonts w:ascii="Arial" w:eastAsia="Arial" w:hAnsi="Arial" w:cs="Arial"/>
      <w:w w:val="100"/>
      <w:spacing w:val="0"/>
      <w:color w:val="000000"/>
      <w:position w:val="0"/>
    </w:rPr>
  </w:style>
  <w:style w:type="character" w:customStyle="1" w:styleId="CharStyle74">
    <w:name w:val="Základní text (8) + 5 pt,Ne tučné"/>
    <w:basedOn w:val="CharStyle71"/>
    <w:rPr>
      <w:lang w:val="cs-CZ" w:eastAsia="cs-CZ" w:bidi="cs-CZ"/>
      <w:b/>
      <w:bCs/>
      <w:sz w:val="10"/>
      <w:szCs w:val="10"/>
      <w:w w:val="100"/>
      <w:spacing w:val="0"/>
      <w:color w:val="000000"/>
      <w:position w:val="0"/>
    </w:rPr>
  </w:style>
  <w:style w:type="character" w:customStyle="1" w:styleId="CharStyle76">
    <w:name w:val="Základní text (15)_"/>
    <w:basedOn w:val="DefaultParagraphFont"/>
    <w:link w:val="Style75"/>
    <w:rPr>
      <w:b w:val="0"/>
      <w:bCs w:val="0"/>
      <w:i/>
      <w:iCs/>
      <w:u w:val="none"/>
      <w:strike w:val="0"/>
      <w:smallCaps w:val="0"/>
      <w:sz w:val="20"/>
      <w:szCs w:val="20"/>
      <w:rFonts w:ascii="Calibri" w:eastAsia="Calibri" w:hAnsi="Calibri" w:cs="Calibri"/>
    </w:rPr>
  </w:style>
  <w:style w:type="character" w:customStyle="1" w:styleId="CharStyle77">
    <w:name w:val="Nadpis #2 (5)_"/>
    <w:basedOn w:val="DefaultParagraphFont"/>
    <w:link w:val="Style6"/>
    <w:rPr>
      <w:b/>
      <w:bCs/>
      <w:i w:val="0"/>
      <w:iCs w:val="0"/>
      <w:u w:val="none"/>
      <w:strike w:val="0"/>
      <w:smallCaps w:val="0"/>
      <w:sz w:val="28"/>
      <w:szCs w:val="28"/>
      <w:rFonts w:ascii="Calibri" w:eastAsia="Calibri" w:hAnsi="Calibri" w:cs="Calibri"/>
    </w:rPr>
  </w:style>
  <w:style w:type="character" w:customStyle="1" w:styleId="CharStyle79">
    <w:name w:val="Základní text (9)_"/>
    <w:basedOn w:val="DefaultParagraphFont"/>
    <w:link w:val="Style78"/>
    <w:rPr>
      <w:b/>
      <w:bCs/>
      <w:i w:val="0"/>
      <w:iCs w:val="0"/>
      <w:u w:val="none"/>
      <w:strike w:val="0"/>
      <w:smallCaps w:val="0"/>
      <w:sz w:val="26"/>
      <w:szCs w:val="26"/>
      <w:rFonts w:ascii="Times New Roman" w:eastAsia="Times New Roman" w:hAnsi="Times New Roman" w:cs="Times New Roman"/>
    </w:rPr>
  </w:style>
  <w:style w:type="character" w:customStyle="1" w:styleId="CharStyle80">
    <w:name w:val="Základní text (9) + Řádkování 0 pt"/>
    <w:basedOn w:val="CharStyle79"/>
    <w:rPr>
      <w:lang w:val="cs-CZ" w:eastAsia="cs-CZ" w:bidi="cs-CZ"/>
      <w:u w:val="single"/>
      <w:w w:val="100"/>
      <w:spacing w:val="-10"/>
      <w:color w:val="000000"/>
      <w:position w:val="0"/>
    </w:rPr>
  </w:style>
  <w:style w:type="character" w:customStyle="1" w:styleId="CharStyle82">
    <w:name w:val="Nadpis #3_"/>
    <w:basedOn w:val="DefaultParagraphFont"/>
    <w:link w:val="Style81"/>
    <w:rPr>
      <w:b/>
      <w:bCs/>
      <w:i w:val="0"/>
      <w:iCs w:val="0"/>
      <w:u w:val="none"/>
      <w:strike w:val="0"/>
      <w:smallCaps w:val="0"/>
      <w:sz w:val="22"/>
      <w:szCs w:val="22"/>
      <w:rFonts w:ascii="Times New Roman" w:eastAsia="Times New Roman" w:hAnsi="Times New Roman" w:cs="Times New Roman"/>
    </w:rPr>
  </w:style>
  <w:style w:type="character" w:customStyle="1" w:styleId="CharStyle84">
    <w:name w:val="Základní text (11)_"/>
    <w:basedOn w:val="DefaultParagraphFont"/>
    <w:link w:val="Style83"/>
    <w:rPr>
      <w:b w:val="0"/>
      <w:bCs w:val="0"/>
      <w:i/>
      <w:iCs/>
      <w:u w:val="none"/>
      <w:strike w:val="0"/>
      <w:smallCaps w:val="0"/>
      <w:rFonts w:ascii="Times New Roman" w:eastAsia="Times New Roman" w:hAnsi="Times New Roman" w:cs="Times New Roman"/>
    </w:rPr>
  </w:style>
  <w:style w:type="character" w:customStyle="1" w:styleId="CharStyle86">
    <w:name w:val="Základní text (12)_"/>
    <w:basedOn w:val="DefaultParagraphFont"/>
    <w:link w:val="Style85"/>
    <w:rPr>
      <w:b/>
      <w:bCs/>
      <w:i w:val="0"/>
      <w:iCs w:val="0"/>
      <w:u w:val="none"/>
      <w:strike w:val="0"/>
      <w:smallCaps w:val="0"/>
      <w:sz w:val="22"/>
      <w:szCs w:val="22"/>
      <w:rFonts w:ascii="Times New Roman" w:eastAsia="Times New Roman" w:hAnsi="Times New Roman" w:cs="Times New Roman"/>
    </w:rPr>
  </w:style>
  <w:style w:type="character" w:customStyle="1" w:styleId="CharStyle87">
    <w:name w:val="Základní text (10) + Tučné"/>
    <w:basedOn w:val="CharStyle21"/>
    <w:rPr>
      <w:lang w:val="cs-CZ" w:eastAsia="cs-CZ" w:bidi="cs-CZ"/>
      <w:b/>
      <w:bCs/>
      <w:w w:val="100"/>
      <w:spacing w:val="0"/>
      <w:color w:val="000000"/>
      <w:position w:val="0"/>
    </w:rPr>
  </w:style>
  <w:style w:type="character" w:customStyle="1" w:styleId="CharStyle88">
    <w:name w:val="Záhlaví nebo Zápatí (2) + Calibri,10 pt,Ne tučné,Kurzíva"/>
    <w:basedOn w:val="CharStyle67"/>
    <w:rPr>
      <w:lang w:val="cs-CZ" w:eastAsia="cs-CZ" w:bidi="cs-CZ"/>
      <w:b/>
      <w:bCs/>
      <w:i/>
      <w:iCs/>
      <w:sz w:val="20"/>
      <w:szCs w:val="20"/>
      <w:rFonts w:ascii="Calibri" w:eastAsia="Calibri" w:hAnsi="Calibri" w:cs="Calibri"/>
      <w:w w:val="100"/>
      <w:spacing w:val="0"/>
      <w:color w:val="000000"/>
      <w:position w:val="0"/>
    </w:rPr>
  </w:style>
  <w:style w:type="character" w:customStyle="1" w:styleId="CharStyle89">
    <w:name w:val="Záhlaví nebo Zápatí (2) + Calibri,11 pt,Ne tučné"/>
    <w:basedOn w:val="CharStyle67"/>
    <w:rPr>
      <w:lang w:val="cs-CZ" w:eastAsia="cs-CZ" w:bidi="cs-CZ"/>
      <w:b/>
      <w:bCs/>
      <w:sz w:val="22"/>
      <w:szCs w:val="22"/>
      <w:rFonts w:ascii="Calibri" w:eastAsia="Calibri" w:hAnsi="Calibri" w:cs="Calibri"/>
      <w:w w:val="100"/>
      <w:spacing w:val="0"/>
      <w:color w:val="000000"/>
      <w:position w:val="0"/>
    </w:rPr>
  </w:style>
  <w:style w:type="character" w:customStyle="1" w:styleId="CharStyle90">
    <w:name w:val="Záhlaví nebo Zápatí (2) + Calibri,11 pt"/>
    <w:basedOn w:val="CharStyle67"/>
    <w:rPr>
      <w:lang w:val="cs-CZ" w:eastAsia="cs-CZ" w:bidi="cs-CZ"/>
      <w:sz w:val="22"/>
      <w:szCs w:val="22"/>
      <w:rFonts w:ascii="Calibri" w:eastAsia="Calibri" w:hAnsi="Calibri" w:cs="Calibri"/>
      <w:w w:val="100"/>
      <w:spacing w:val="0"/>
      <w:color w:val="000000"/>
      <w:position w:val="0"/>
    </w:rPr>
  </w:style>
  <w:style w:type="character" w:customStyle="1" w:styleId="CharStyle91">
    <w:name w:val="Záhlaví nebo Zápatí (2) + Calibri,11 pt,Ne tučné"/>
    <w:basedOn w:val="CharStyle67"/>
    <w:rPr>
      <w:lang w:val="cs-CZ" w:eastAsia="cs-CZ" w:bidi="cs-CZ"/>
      <w:b/>
      <w:bCs/>
      <w:sz w:val="22"/>
      <w:szCs w:val="22"/>
      <w:rFonts w:ascii="Calibri" w:eastAsia="Calibri" w:hAnsi="Calibri" w:cs="Calibri"/>
      <w:w w:val="100"/>
      <w:spacing w:val="0"/>
      <w:color w:val="000000"/>
      <w:position w:val="0"/>
    </w:rPr>
  </w:style>
  <w:style w:type="character" w:customStyle="1" w:styleId="CharStyle93">
    <w:name w:val="Nadpis #2 (3)_"/>
    <w:basedOn w:val="DefaultParagraphFont"/>
    <w:link w:val="Style92"/>
    <w:rPr>
      <w:b/>
      <w:bCs/>
      <w:i w:val="0"/>
      <w:iCs w:val="0"/>
      <w:u w:val="none"/>
      <w:strike w:val="0"/>
      <w:smallCaps w:val="0"/>
      <w:sz w:val="22"/>
      <w:szCs w:val="22"/>
      <w:rFonts w:ascii="Times New Roman" w:eastAsia="Times New Roman" w:hAnsi="Times New Roman" w:cs="Times New Roman"/>
    </w:rPr>
  </w:style>
  <w:style w:type="character" w:customStyle="1" w:styleId="CharStyle94">
    <w:name w:val="Základní text (12) + Ne tučné"/>
    <w:basedOn w:val="CharStyle86"/>
    <w:rPr>
      <w:lang w:val="cs-CZ" w:eastAsia="cs-CZ" w:bidi="cs-CZ"/>
      <w:b/>
      <w:bCs/>
      <w:w w:val="100"/>
      <w:spacing w:val="0"/>
      <w:color w:val="000000"/>
      <w:position w:val="0"/>
    </w:rPr>
  </w:style>
  <w:style w:type="character" w:customStyle="1" w:styleId="CharStyle95">
    <w:name w:val="Základní text (12) + Book Antiqua,10,5 pt,Kurzíva"/>
    <w:basedOn w:val="CharStyle86"/>
    <w:rPr>
      <w:lang w:val="cs-CZ" w:eastAsia="cs-CZ" w:bidi="cs-CZ"/>
      <w:i/>
      <w:iCs/>
      <w:sz w:val="21"/>
      <w:szCs w:val="21"/>
      <w:rFonts w:ascii="Book Antiqua" w:eastAsia="Book Antiqua" w:hAnsi="Book Antiqua" w:cs="Book Antiqua"/>
      <w:w w:val="100"/>
      <w:spacing w:val="0"/>
      <w:color w:val="000000"/>
      <w:position w:val="0"/>
    </w:rPr>
  </w:style>
  <w:style w:type="character" w:customStyle="1" w:styleId="CharStyle97">
    <w:name w:val="Základní text (13)_"/>
    <w:basedOn w:val="DefaultParagraphFont"/>
    <w:link w:val="Style96"/>
    <w:rPr>
      <w:b/>
      <w:bCs/>
      <w:i/>
      <w:iCs/>
      <w:u w:val="none"/>
      <w:strike w:val="0"/>
      <w:smallCaps w:val="0"/>
      <w:rFonts w:ascii="Times New Roman" w:eastAsia="Times New Roman" w:hAnsi="Times New Roman" w:cs="Times New Roman"/>
    </w:rPr>
  </w:style>
  <w:style w:type="character" w:customStyle="1" w:styleId="CharStyle99">
    <w:name w:val="Titulek tabulky (4)_"/>
    <w:basedOn w:val="DefaultParagraphFont"/>
    <w:link w:val="Style98"/>
    <w:rPr>
      <w:b w:val="0"/>
      <w:bCs w:val="0"/>
      <w:i w:val="0"/>
      <w:iCs w:val="0"/>
      <w:u w:val="none"/>
      <w:strike w:val="0"/>
      <w:smallCaps w:val="0"/>
      <w:sz w:val="22"/>
      <w:szCs w:val="22"/>
      <w:rFonts w:ascii="Times New Roman" w:eastAsia="Times New Roman" w:hAnsi="Times New Roman" w:cs="Times New Roman"/>
    </w:rPr>
  </w:style>
  <w:style w:type="character" w:customStyle="1" w:styleId="CharStyle100">
    <w:name w:val="Základní text (8) + Times New Roman,11 pt,Ne tučné"/>
    <w:basedOn w:val="CharStyle71"/>
    <w:rPr>
      <w:lang w:val="cs-CZ" w:eastAsia="cs-CZ" w:bidi="cs-CZ"/>
      <w:b/>
      <w:bCs/>
      <w:sz w:val="22"/>
      <w:szCs w:val="22"/>
      <w:rFonts w:ascii="Times New Roman" w:eastAsia="Times New Roman" w:hAnsi="Times New Roman" w:cs="Times New Roman"/>
      <w:w w:val="100"/>
      <w:spacing w:val="0"/>
      <w:color w:val="000000"/>
      <w:position w:val="0"/>
    </w:rPr>
  </w:style>
  <w:style w:type="character" w:customStyle="1" w:styleId="CharStyle101">
    <w:name w:val="Základní text (8) + Times New Roman,11 pt"/>
    <w:basedOn w:val="CharStyle71"/>
    <w:rPr>
      <w:lang w:val="cs-CZ" w:eastAsia="cs-CZ" w:bidi="cs-CZ"/>
      <w:sz w:val="22"/>
      <w:szCs w:val="22"/>
      <w:rFonts w:ascii="Times New Roman" w:eastAsia="Times New Roman" w:hAnsi="Times New Roman" w:cs="Times New Roman"/>
      <w:w w:val="100"/>
      <w:spacing w:val="0"/>
      <w:color w:val="000000"/>
      <w:position w:val="0"/>
    </w:rPr>
  </w:style>
  <w:style w:type="character" w:customStyle="1" w:styleId="CharStyle103">
    <w:name w:val="Nadpis #1_"/>
    <w:basedOn w:val="DefaultParagraphFont"/>
    <w:link w:val="Style102"/>
    <w:rPr>
      <w:b/>
      <w:bCs/>
      <w:i w:val="0"/>
      <w:iCs w:val="0"/>
      <w:u w:val="none"/>
      <w:strike w:val="0"/>
      <w:smallCaps w:val="0"/>
      <w:sz w:val="40"/>
      <w:szCs w:val="40"/>
      <w:rFonts w:ascii="Times New Roman" w:eastAsia="Times New Roman" w:hAnsi="Times New Roman" w:cs="Times New Roman"/>
    </w:rPr>
  </w:style>
  <w:style w:type="character" w:customStyle="1" w:styleId="CharStyle104">
    <w:name w:val="Nadpis #1"/>
    <w:basedOn w:val="CharStyle103"/>
    <w:rPr>
      <w:lang w:val="cs-CZ" w:eastAsia="cs-CZ" w:bidi="cs-CZ"/>
      <w:u w:val="single"/>
      <w:w w:val="100"/>
      <w:spacing w:val="0"/>
      <w:color w:val="000000"/>
      <w:position w:val="0"/>
    </w:rPr>
  </w:style>
  <w:style w:type="character" w:customStyle="1" w:styleId="CharStyle105">
    <w:name w:val="Základní text (12) + 13 pt"/>
    <w:basedOn w:val="CharStyle86"/>
    <w:rPr>
      <w:lang w:val="cs-CZ" w:eastAsia="cs-CZ" w:bidi="cs-CZ"/>
      <w:u w:val="single"/>
      <w:sz w:val="26"/>
      <w:szCs w:val="26"/>
      <w:w w:val="100"/>
      <w:spacing w:val="0"/>
      <w:color w:val="000000"/>
      <w:position w:val="0"/>
    </w:rPr>
  </w:style>
  <w:style w:type="character" w:customStyle="1" w:styleId="CharStyle106">
    <w:name w:val="Základní text (12)"/>
    <w:basedOn w:val="CharStyle86"/>
    <w:rPr>
      <w:lang w:val="cs-CZ" w:eastAsia="cs-CZ" w:bidi="cs-CZ"/>
      <w:u w:val="single"/>
      <w:w w:val="100"/>
      <w:spacing w:val="0"/>
      <w:color w:val="000000"/>
      <w:position w:val="0"/>
    </w:rPr>
  </w:style>
  <w:style w:type="character" w:customStyle="1" w:styleId="CharStyle108">
    <w:name w:val="Obsah_"/>
    <w:basedOn w:val="DefaultParagraphFont"/>
    <w:link w:val="TOC_2"/>
    <w:rPr>
      <w:b w:val="0"/>
      <w:bCs w:val="0"/>
      <w:i w:val="0"/>
      <w:iCs w:val="0"/>
      <w:u w:val="none"/>
      <w:strike w:val="0"/>
      <w:smallCaps w:val="0"/>
      <w:sz w:val="20"/>
      <w:szCs w:val="20"/>
      <w:rFonts w:ascii="Times New Roman" w:eastAsia="Times New Roman" w:hAnsi="Times New Roman" w:cs="Times New Roman"/>
    </w:rPr>
  </w:style>
  <w:style w:type="character" w:customStyle="1" w:styleId="CharStyle109">
    <w:name w:val="Nadpis #2 (3)"/>
    <w:basedOn w:val="CharStyle93"/>
    <w:rPr>
      <w:lang w:val="cs-CZ" w:eastAsia="cs-CZ" w:bidi="cs-CZ"/>
      <w:u w:val="single"/>
      <w:w w:val="100"/>
      <w:spacing w:val="0"/>
      <w:color w:val="000000"/>
      <w:position w:val="0"/>
    </w:rPr>
  </w:style>
  <w:style w:type="character" w:customStyle="1" w:styleId="CharStyle111">
    <w:name w:val="Základní text (14)_"/>
    <w:basedOn w:val="DefaultParagraphFont"/>
    <w:link w:val="Style110"/>
    <w:rPr>
      <w:b w:val="0"/>
      <w:bCs w:val="0"/>
      <w:i/>
      <w:iCs/>
      <w:u w:val="none"/>
      <w:strike w:val="0"/>
      <w:smallCaps w:val="0"/>
      <w:sz w:val="19"/>
      <w:szCs w:val="19"/>
      <w:rFonts w:ascii="Arial" w:eastAsia="Arial" w:hAnsi="Arial" w:cs="Arial"/>
    </w:rPr>
  </w:style>
  <w:style w:type="character" w:customStyle="1" w:styleId="CharStyle112">
    <w:name w:val="Základní text (10)"/>
    <w:basedOn w:val="CharStyle21"/>
    <w:rPr>
      <w:lang w:val="cs-CZ" w:eastAsia="cs-CZ" w:bidi="cs-CZ"/>
      <w:u w:val="single"/>
      <w:w w:val="100"/>
      <w:spacing w:val="0"/>
      <w:color w:val="000000"/>
      <w:position w:val="0"/>
    </w:rPr>
  </w:style>
  <w:style w:type="character" w:customStyle="1" w:styleId="CharStyle114">
    <w:name w:val="Nadpis #2 (4)_"/>
    <w:basedOn w:val="DefaultParagraphFont"/>
    <w:link w:val="Style113"/>
    <w:rPr>
      <w:b w:val="0"/>
      <w:bCs w:val="0"/>
      <w:i w:val="0"/>
      <w:iCs w:val="0"/>
      <w:u w:val="none"/>
      <w:strike w:val="0"/>
      <w:smallCaps w:val="0"/>
      <w:sz w:val="22"/>
      <w:szCs w:val="22"/>
      <w:rFonts w:ascii="Times New Roman" w:eastAsia="Times New Roman" w:hAnsi="Times New Roman" w:cs="Times New Roman"/>
    </w:rPr>
  </w:style>
  <w:style w:type="character" w:customStyle="1" w:styleId="CharStyle115">
    <w:name w:val="Nadpis #2 (4)"/>
    <w:basedOn w:val="CharStyle114"/>
    <w:rPr>
      <w:lang w:val="cs-CZ" w:eastAsia="cs-CZ" w:bidi="cs-CZ"/>
      <w:u w:val="single"/>
      <w:w w:val="100"/>
      <w:spacing w:val="0"/>
      <w:color w:val="000000"/>
      <w:position w:val="0"/>
    </w:rPr>
  </w:style>
  <w:style w:type="paragraph" w:customStyle="1" w:styleId="Style3">
    <w:name w:val="Záhlaví nebo Zápatí (5)"/>
    <w:basedOn w:val="Normal"/>
    <w:link w:val="CharStyle4"/>
    <w:pPr>
      <w:widowControl w:val="0"/>
      <w:shd w:val="clear" w:color="auto" w:fill="FFFFFF"/>
      <w:spacing w:line="245" w:lineRule="exact"/>
    </w:pPr>
    <w:rPr>
      <w:b w:val="0"/>
      <w:bCs w:val="0"/>
      <w:i/>
      <w:iCs/>
      <w:u w:val="none"/>
      <w:strike w:val="0"/>
      <w:smallCaps w:val="0"/>
      <w:sz w:val="20"/>
      <w:szCs w:val="20"/>
      <w:rFonts w:ascii="Calibri" w:eastAsia="Calibri" w:hAnsi="Calibri" w:cs="Calibri"/>
    </w:rPr>
  </w:style>
  <w:style w:type="paragraph" w:customStyle="1" w:styleId="Style6">
    <w:name w:val="Nadpis #2 (5)"/>
    <w:basedOn w:val="Normal"/>
    <w:link w:val="CharStyle77"/>
    <w:pPr>
      <w:widowControl w:val="0"/>
      <w:shd w:val="clear" w:color="auto" w:fill="FFFFFF"/>
      <w:jc w:val="center"/>
      <w:outlineLvl w:val="1"/>
      <w:spacing w:line="341" w:lineRule="exact"/>
    </w:pPr>
    <w:rPr>
      <w:b/>
      <w:bCs/>
      <w:i w:val="0"/>
      <w:iCs w:val="0"/>
      <w:u w:val="none"/>
      <w:strike w:val="0"/>
      <w:smallCaps w:val="0"/>
      <w:sz w:val="28"/>
      <w:szCs w:val="28"/>
      <w:rFonts w:ascii="Calibri" w:eastAsia="Calibri" w:hAnsi="Calibri" w:cs="Calibri"/>
    </w:rPr>
  </w:style>
  <w:style w:type="paragraph" w:customStyle="1" w:styleId="Style8">
    <w:name w:val="Nadpis #3 (2)"/>
    <w:basedOn w:val="Normal"/>
    <w:link w:val="CharStyle31"/>
    <w:pPr>
      <w:widowControl w:val="0"/>
      <w:shd w:val="clear" w:color="auto" w:fill="FFFFFF"/>
      <w:outlineLvl w:val="2"/>
      <w:spacing w:line="0" w:lineRule="exact"/>
    </w:pPr>
    <w:rPr>
      <w:b/>
      <w:bCs/>
      <w:i w:val="0"/>
      <w:iCs w:val="0"/>
      <w:u w:val="none"/>
      <w:strike w:val="0"/>
      <w:smallCaps w:val="0"/>
      <w:sz w:val="22"/>
      <w:szCs w:val="22"/>
      <w:rFonts w:ascii="Calibri" w:eastAsia="Calibri" w:hAnsi="Calibri" w:cs="Calibri"/>
    </w:rPr>
  </w:style>
  <w:style w:type="paragraph" w:customStyle="1" w:styleId="Style10">
    <w:name w:val="Základní text (2)"/>
    <w:basedOn w:val="Normal"/>
    <w:link w:val="CharStyle27"/>
    <w:pPr>
      <w:widowControl w:val="0"/>
      <w:shd w:val="clear" w:color="auto" w:fill="FFFFFF"/>
      <w:jc w:val="both"/>
      <w:spacing w:line="269" w:lineRule="exact"/>
      <w:ind w:hanging="1000"/>
    </w:pPr>
    <w:rPr>
      <w:b w:val="0"/>
      <w:bCs w:val="0"/>
      <w:i w:val="0"/>
      <w:iCs w:val="0"/>
      <w:u w:val="none"/>
      <w:strike w:val="0"/>
      <w:smallCaps w:val="0"/>
      <w:sz w:val="22"/>
      <w:szCs w:val="22"/>
      <w:rFonts w:ascii="Calibri" w:eastAsia="Calibri" w:hAnsi="Calibri" w:cs="Calibri"/>
    </w:rPr>
  </w:style>
  <w:style w:type="paragraph" w:customStyle="1" w:styleId="Style13">
    <w:name w:val="Základní text (4)"/>
    <w:basedOn w:val="Normal"/>
    <w:link w:val="CharStyle28"/>
    <w:pPr>
      <w:widowControl w:val="0"/>
      <w:shd w:val="clear" w:color="auto" w:fill="FFFFFF"/>
      <w:jc w:val="both"/>
      <w:spacing w:line="269" w:lineRule="exact"/>
    </w:pPr>
    <w:rPr>
      <w:b/>
      <w:bCs/>
      <w:i/>
      <w:iCs/>
      <w:u w:val="none"/>
      <w:strike w:val="0"/>
      <w:smallCaps w:val="0"/>
      <w:sz w:val="22"/>
      <w:szCs w:val="22"/>
      <w:rFonts w:ascii="Calibri" w:eastAsia="Calibri" w:hAnsi="Calibri" w:cs="Calibri"/>
    </w:rPr>
  </w:style>
  <w:style w:type="paragraph" w:customStyle="1" w:styleId="Style16">
    <w:name w:val="Základní text (7)"/>
    <w:basedOn w:val="Normal"/>
    <w:link w:val="CharStyle47"/>
    <w:pPr>
      <w:widowControl w:val="0"/>
      <w:shd w:val="clear" w:color="auto" w:fill="FFFFFF"/>
      <w:jc w:val="center"/>
      <w:spacing w:after="300" w:line="0" w:lineRule="exact"/>
    </w:pPr>
    <w:rPr>
      <w:b/>
      <w:bCs/>
      <w:i w:val="0"/>
      <w:iCs w:val="0"/>
      <w:u w:val="none"/>
      <w:strike w:val="0"/>
      <w:smallCaps w:val="0"/>
      <w:sz w:val="22"/>
      <w:szCs w:val="22"/>
      <w:rFonts w:ascii="Calibri" w:eastAsia="Calibri" w:hAnsi="Calibri" w:cs="Calibri"/>
    </w:rPr>
  </w:style>
  <w:style w:type="paragraph" w:customStyle="1" w:styleId="Style18">
    <w:name w:val="Titulek tabulky"/>
    <w:basedOn w:val="Normal"/>
    <w:link w:val="CharStyle19"/>
    <w:pPr>
      <w:widowControl w:val="0"/>
      <w:shd w:val="clear" w:color="auto" w:fill="FFFFFF"/>
      <w:jc w:val="both"/>
      <w:spacing w:line="269" w:lineRule="exact"/>
    </w:pPr>
    <w:rPr>
      <w:b w:val="0"/>
      <w:bCs w:val="0"/>
      <w:i w:val="0"/>
      <w:iCs w:val="0"/>
      <w:u w:val="none"/>
      <w:strike w:val="0"/>
      <w:smallCaps w:val="0"/>
      <w:sz w:val="22"/>
      <w:szCs w:val="22"/>
      <w:rFonts w:ascii="Calibri" w:eastAsia="Calibri" w:hAnsi="Calibri" w:cs="Calibri"/>
    </w:rPr>
  </w:style>
  <w:style w:type="paragraph" w:customStyle="1" w:styleId="Style20">
    <w:name w:val="Základní text (10)"/>
    <w:basedOn w:val="Normal"/>
    <w:link w:val="CharStyle21"/>
    <w:pPr>
      <w:widowControl w:val="0"/>
      <w:shd w:val="clear" w:color="auto" w:fill="FFFFFF"/>
      <w:jc w:val="both"/>
      <w:spacing w:before="540" w:after="60" w:line="0" w:lineRule="exact"/>
      <w:ind w:hanging="360"/>
    </w:pPr>
    <w:rPr>
      <w:b w:val="0"/>
      <w:bCs w:val="0"/>
      <w:i w:val="0"/>
      <w:iCs w:val="0"/>
      <w:u w:val="none"/>
      <w:strike w:val="0"/>
      <w:smallCaps w:val="0"/>
      <w:sz w:val="22"/>
      <w:szCs w:val="22"/>
      <w:rFonts w:ascii="Times New Roman" w:eastAsia="Times New Roman" w:hAnsi="Times New Roman" w:cs="Times New Roman"/>
    </w:rPr>
  </w:style>
  <w:style w:type="paragraph" w:customStyle="1" w:styleId="Style25">
    <w:name w:val="Titulek tabulky (5)"/>
    <w:basedOn w:val="Normal"/>
    <w:link w:val="CharStyle26"/>
    <w:pPr>
      <w:widowControl w:val="0"/>
      <w:shd w:val="clear" w:color="auto" w:fill="FFFFFF"/>
      <w:jc w:val="both"/>
      <w:spacing w:line="269" w:lineRule="exact"/>
    </w:pPr>
    <w:rPr>
      <w:b/>
      <w:bCs/>
      <w:i w:val="0"/>
      <w:iCs w:val="0"/>
      <w:u w:val="none"/>
      <w:strike w:val="0"/>
      <w:smallCaps w:val="0"/>
      <w:sz w:val="22"/>
      <w:szCs w:val="22"/>
      <w:rFonts w:ascii="Calibri" w:eastAsia="Calibri" w:hAnsi="Calibri" w:cs="Calibri"/>
    </w:rPr>
  </w:style>
  <w:style w:type="paragraph" w:customStyle="1" w:styleId="Style33">
    <w:name w:val="Záhlaví nebo Zápatí"/>
    <w:basedOn w:val="Normal"/>
    <w:link w:val="CharStyle34"/>
    <w:pPr>
      <w:widowControl w:val="0"/>
      <w:shd w:val="clear" w:color="auto" w:fill="FFFFFF"/>
      <w:spacing w:line="0" w:lineRule="exact"/>
    </w:pPr>
    <w:rPr>
      <w:b w:val="0"/>
      <w:bCs w:val="0"/>
      <w:i w:val="0"/>
      <w:iCs w:val="0"/>
      <w:u w:val="none"/>
      <w:strike w:val="0"/>
      <w:smallCaps w:val="0"/>
      <w:sz w:val="22"/>
      <w:szCs w:val="22"/>
      <w:rFonts w:ascii="Calibri" w:eastAsia="Calibri" w:hAnsi="Calibri" w:cs="Calibri"/>
    </w:rPr>
  </w:style>
  <w:style w:type="paragraph" w:customStyle="1" w:styleId="Style38">
    <w:name w:val="Základní text (5)"/>
    <w:basedOn w:val="Normal"/>
    <w:link w:val="CharStyle39"/>
    <w:pPr>
      <w:widowControl w:val="0"/>
      <w:shd w:val="clear" w:color="auto" w:fill="FFFFFF"/>
      <w:jc w:val="both"/>
      <w:spacing w:before="360" w:after="240" w:line="269" w:lineRule="exact"/>
      <w:ind w:hanging="600"/>
    </w:pPr>
    <w:rPr>
      <w:b w:val="0"/>
      <w:bCs w:val="0"/>
      <w:i/>
      <w:iCs/>
      <w:u w:val="none"/>
      <w:strike w:val="0"/>
      <w:smallCaps w:val="0"/>
      <w:sz w:val="22"/>
      <w:szCs w:val="22"/>
      <w:rFonts w:ascii="Calibri" w:eastAsia="Calibri" w:hAnsi="Calibri" w:cs="Calibri"/>
    </w:rPr>
  </w:style>
  <w:style w:type="paragraph" w:customStyle="1" w:styleId="Style44">
    <w:name w:val="Základní text (3)"/>
    <w:basedOn w:val="Normal"/>
    <w:link w:val="CharStyle45"/>
    <w:pPr>
      <w:widowControl w:val="0"/>
      <w:shd w:val="clear" w:color="auto" w:fill="FFFFFF"/>
      <w:jc w:val="center"/>
      <w:spacing w:line="341" w:lineRule="exact"/>
    </w:pPr>
    <w:rPr>
      <w:b/>
      <w:bCs/>
      <w:i w:val="0"/>
      <w:iCs w:val="0"/>
      <w:u w:val="none"/>
      <w:strike w:val="0"/>
      <w:smallCaps w:val="0"/>
      <w:sz w:val="28"/>
      <w:szCs w:val="28"/>
      <w:rFonts w:ascii="Calibri" w:eastAsia="Calibri" w:hAnsi="Calibri" w:cs="Calibri"/>
    </w:rPr>
  </w:style>
  <w:style w:type="paragraph" w:customStyle="1" w:styleId="Style48">
    <w:name w:val="Nadpis #2 (2)"/>
    <w:basedOn w:val="Normal"/>
    <w:link w:val="CharStyle49"/>
    <w:pPr>
      <w:widowControl w:val="0"/>
      <w:shd w:val="clear" w:color="auto" w:fill="FFFFFF"/>
      <w:jc w:val="center"/>
      <w:outlineLvl w:val="1"/>
      <w:spacing w:after="600" w:line="0" w:lineRule="exact"/>
    </w:pPr>
    <w:rPr>
      <w:b/>
      <w:bCs/>
      <w:i w:val="0"/>
      <w:iCs w:val="0"/>
      <w:u w:val="none"/>
      <w:strike w:val="0"/>
      <w:smallCaps w:val="0"/>
      <w:sz w:val="22"/>
      <w:szCs w:val="22"/>
      <w:rFonts w:ascii="Calibri" w:eastAsia="Calibri" w:hAnsi="Calibri" w:cs="Calibri"/>
    </w:rPr>
  </w:style>
  <w:style w:type="paragraph" w:customStyle="1" w:styleId="Style55">
    <w:name w:val="Titulek tabulky (3)"/>
    <w:basedOn w:val="Normal"/>
    <w:link w:val="CharStyle56"/>
    <w:pPr>
      <w:widowControl w:val="0"/>
      <w:shd w:val="clear" w:color="auto" w:fill="FFFFFF"/>
      <w:jc w:val="both"/>
      <w:spacing w:line="0" w:lineRule="exact"/>
    </w:pPr>
    <w:rPr>
      <w:b/>
      <w:bCs/>
      <w:i w:val="0"/>
      <w:iCs w:val="0"/>
      <w:u w:val="none"/>
      <w:strike w:val="0"/>
      <w:smallCaps w:val="0"/>
      <w:sz w:val="10"/>
      <w:szCs w:val="10"/>
      <w:rFonts w:ascii="Arial" w:eastAsia="Arial" w:hAnsi="Arial" w:cs="Arial"/>
    </w:rPr>
  </w:style>
  <w:style w:type="paragraph" w:customStyle="1" w:styleId="Style66">
    <w:name w:val="Záhlaví nebo Zápatí (2)"/>
    <w:basedOn w:val="Normal"/>
    <w:link w:val="CharStyle67"/>
    <w:pPr>
      <w:widowControl w:val="0"/>
      <w:shd w:val="clear" w:color="auto" w:fill="FFFFFF"/>
      <w:spacing w:line="0" w:lineRule="exact"/>
    </w:pPr>
    <w:rPr>
      <w:b/>
      <w:bCs/>
      <w:i w:val="0"/>
      <w:iCs w:val="0"/>
      <w:u w:val="none"/>
      <w:strike w:val="0"/>
      <w:smallCaps w:val="0"/>
      <w:sz w:val="13"/>
      <w:szCs w:val="13"/>
      <w:rFonts w:ascii="Arial" w:eastAsia="Arial" w:hAnsi="Arial" w:cs="Arial"/>
    </w:rPr>
  </w:style>
  <w:style w:type="paragraph" w:customStyle="1" w:styleId="Style70">
    <w:name w:val="Základní text (8)"/>
    <w:basedOn w:val="Normal"/>
    <w:link w:val="CharStyle71"/>
    <w:pPr>
      <w:widowControl w:val="0"/>
      <w:shd w:val="clear" w:color="auto" w:fill="FFFFFF"/>
      <w:spacing w:line="168" w:lineRule="exact"/>
    </w:pPr>
    <w:rPr>
      <w:b/>
      <w:bCs/>
      <w:i w:val="0"/>
      <w:iCs w:val="0"/>
      <w:u w:val="none"/>
      <w:strike w:val="0"/>
      <w:smallCaps w:val="0"/>
      <w:sz w:val="13"/>
      <w:szCs w:val="13"/>
      <w:rFonts w:ascii="Arial" w:eastAsia="Arial" w:hAnsi="Arial" w:cs="Arial"/>
    </w:rPr>
  </w:style>
  <w:style w:type="paragraph" w:customStyle="1" w:styleId="Style75">
    <w:name w:val="Základní text (15)"/>
    <w:basedOn w:val="Normal"/>
    <w:link w:val="CharStyle76"/>
    <w:pPr>
      <w:widowControl w:val="0"/>
      <w:shd w:val="clear" w:color="auto" w:fill="FFFFFF"/>
      <w:jc w:val="both"/>
      <w:spacing w:after="540" w:line="245" w:lineRule="exact"/>
    </w:pPr>
    <w:rPr>
      <w:b w:val="0"/>
      <w:bCs w:val="0"/>
      <w:i/>
      <w:iCs/>
      <w:u w:val="none"/>
      <w:strike w:val="0"/>
      <w:smallCaps w:val="0"/>
      <w:sz w:val="20"/>
      <w:szCs w:val="20"/>
      <w:rFonts w:ascii="Calibri" w:eastAsia="Calibri" w:hAnsi="Calibri" w:cs="Calibri"/>
    </w:rPr>
  </w:style>
  <w:style w:type="paragraph" w:customStyle="1" w:styleId="Style78">
    <w:name w:val="Základní text (9)"/>
    <w:basedOn w:val="Normal"/>
    <w:link w:val="CharStyle79"/>
    <w:pPr>
      <w:widowControl w:val="0"/>
      <w:shd w:val="clear" w:color="auto" w:fill="FFFFFF"/>
      <w:jc w:val="center"/>
      <w:spacing w:before="240"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81">
    <w:name w:val="Nadpis #3"/>
    <w:basedOn w:val="Normal"/>
    <w:link w:val="CharStyle82"/>
    <w:pPr>
      <w:widowControl w:val="0"/>
      <w:shd w:val="clear" w:color="auto" w:fill="FFFFFF"/>
      <w:jc w:val="center"/>
      <w:outlineLvl w:val="2"/>
      <w:spacing w:before="300" w:after="5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83">
    <w:name w:val="Základní text (11)"/>
    <w:basedOn w:val="Normal"/>
    <w:link w:val="CharStyle84"/>
    <w:pPr>
      <w:widowControl w:val="0"/>
      <w:shd w:val="clear" w:color="auto" w:fill="FFFFFF"/>
      <w:jc w:val="center"/>
      <w:spacing w:before="360" w:after="480" w:line="274" w:lineRule="exact"/>
    </w:pPr>
    <w:rPr>
      <w:b w:val="0"/>
      <w:bCs w:val="0"/>
      <w:i/>
      <w:iCs/>
      <w:u w:val="none"/>
      <w:strike w:val="0"/>
      <w:smallCaps w:val="0"/>
      <w:rFonts w:ascii="Times New Roman" w:eastAsia="Times New Roman" w:hAnsi="Times New Roman" w:cs="Times New Roman"/>
    </w:rPr>
  </w:style>
  <w:style w:type="paragraph" w:customStyle="1" w:styleId="Style85">
    <w:name w:val="Základní text (12)"/>
    <w:basedOn w:val="Normal"/>
    <w:link w:val="CharStyle86"/>
    <w:pPr>
      <w:widowControl w:val="0"/>
      <w:shd w:val="clear" w:color="auto" w:fill="FFFFFF"/>
      <w:jc w:val="center"/>
      <w:spacing w:before="60" w:after="360" w:line="0" w:lineRule="exact"/>
      <w:ind w:hanging="360"/>
    </w:pPr>
    <w:rPr>
      <w:b/>
      <w:bCs/>
      <w:i w:val="0"/>
      <w:iCs w:val="0"/>
      <w:u w:val="none"/>
      <w:strike w:val="0"/>
      <w:smallCaps w:val="0"/>
      <w:sz w:val="22"/>
      <w:szCs w:val="22"/>
      <w:rFonts w:ascii="Times New Roman" w:eastAsia="Times New Roman" w:hAnsi="Times New Roman" w:cs="Times New Roman"/>
    </w:rPr>
  </w:style>
  <w:style w:type="paragraph" w:customStyle="1" w:styleId="Style92">
    <w:name w:val="Nadpis #2 (3)"/>
    <w:basedOn w:val="Normal"/>
    <w:link w:val="CharStyle93"/>
    <w:pPr>
      <w:widowControl w:val="0"/>
      <w:shd w:val="clear" w:color="auto" w:fill="FFFFFF"/>
      <w:jc w:val="center"/>
      <w:outlineLvl w:val="1"/>
      <w:spacing w:before="360" w:after="5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96">
    <w:name w:val="Základní text (13)"/>
    <w:basedOn w:val="Normal"/>
    <w:link w:val="CharStyle97"/>
    <w:pPr>
      <w:widowControl w:val="0"/>
      <w:shd w:val="clear" w:color="auto" w:fill="FFFFFF"/>
      <w:jc w:val="both"/>
      <w:spacing w:before="300" w:line="0" w:lineRule="exact"/>
    </w:pPr>
    <w:rPr>
      <w:b/>
      <w:bCs/>
      <w:i/>
      <w:iCs/>
      <w:u w:val="none"/>
      <w:strike w:val="0"/>
      <w:smallCaps w:val="0"/>
      <w:rFonts w:ascii="Times New Roman" w:eastAsia="Times New Roman" w:hAnsi="Times New Roman" w:cs="Times New Roman"/>
    </w:rPr>
  </w:style>
  <w:style w:type="paragraph" w:customStyle="1" w:styleId="Style98">
    <w:name w:val="Titulek tabulky (4)"/>
    <w:basedOn w:val="Normal"/>
    <w:link w:val="CharStyle99"/>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02">
    <w:name w:val="Nadpis #1"/>
    <w:basedOn w:val="Normal"/>
    <w:link w:val="CharStyle103"/>
    <w:pPr>
      <w:widowControl w:val="0"/>
      <w:shd w:val="clear" w:color="auto" w:fill="FFFFFF"/>
      <w:jc w:val="center"/>
      <w:outlineLvl w:val="0"/>
      <w:spacing w:before="720" w:after="120" w:line="0" w:lineRule="exact"/>
    </w:pPr>
    <w:rPr>
      <w:b/>
      <w:bCs/>
      <w:i w:val="0"/>
      <w:iCs w:val="0"/>
      <w:u w:val="none"/>
      <w:strike w:val="0"/>
      <w:smallCaps w:val="0"/>
      <w:sz w:val="40"/>
      <w:szCs w:val="40"/>
      <w:rFonts w:ascii="Times New Roman" w:eastAsia="Times New Roman" w:hAnsi="Times New Roman" w:cs="Times New Roman"/>
    </w:rPr>
  </w:style>
  <w:style w:type="paragraph" w:styleId="TOC_2">
    <w:name w:val="toc 2"/>
    <w:basedOn w:val="Normal"/>
    <w:link w:val="CharStyle108"/>
    <w:autoRedefine/>
    <w:pPr>
      <w:widowControl w:val="0"/>
      <w:shd w:val="clear" w:color="auto" w:fill="FFFFFF"/>
      <w:jc w:val="both"/>
      <w:spacing w:before="300" w:line="341"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10">
    <w:name w:val="Základní text (14)"/>
    <w:basedOn w:val="Normal"/>
    <w:link w:val="CharStyle111"/>
    <w:pPr>
      <w:widowControl w:val="0"/>
      <w:shd w:val="clear" w:color="auto" w:fill="FFFFFF"/>
      <w:jc w:val="both"/>
      <w:spacing w:before="180" w:line="250" w:lineRule="exact"/>
    </w:pPr>
    <w:rPr>
      <w:b w:val="0"/>
      <w:bCs w:val="0"/>
      <w:i/>
      <w:iCs/>
      <w:u w:val="none"/>
      <w:strike w:val="0"/>
      <w:smallCaps w:val="0"/>
      <w:sz w:val="19"/>
      <w:szCs w:val="19"/>
      <w:rFonts w:ascii="Arial" w:eastAsia="Arial" w:hAnsi="Arial" w:cs="Arial"/>
    </w:rPr>
  </w:style>
  <w:style w:type="paragraph" w:customStyle="1" w:styleId="Style113">
    <w:name w:val="Nadpis #2 (4)"/>
    <w:basedOn w:val="Normal"/>
    <w:link w:val="CharStyle114"/>
    <w:pPr>
      <w:widowControl w:val="0"/>
      <w:shd w:val="clear" w:color="auto" w:fill="FFFFFF"/>
      <w:jc w:val="both"/>
      <w:outlineLvl w:val="1"/>
      <w:spacing w:line="250"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header" Target="header1.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 Id="rId15" Type="http://schemas.openxmlformats.org/officeDocument/2006/relationships/header" Target="header2.xml"/><Relationship Id="rId16" Type="http://schemas.openxmlformats.org/officeDocument/2006/relationships/footer" Target="footer10.xml"/><Relationship Id="rId17" Type="http://schemas.openxmlformats.org/officeDocument/2006/relationships/footer" Target="footer11.xml"/><Relationship Id="rId18" Type="http://schemas.openxmlformats.org/officeDocument/2006/relationships/footer" Target="footer12.xml"/><Relationship Id="rId19" Type="http://schemas.openxmlformats.org/officeDocument/2006/relationships/header" Target="header3.xml"/><Relationship Id="rId20" Type="http://schemas.openxmlformats.org/officeDocument/2006/relationships/header" Target="header4.xml"/><Relationship Id="rId21" Type="http://schemas.openxmlformats.org/officeDocument/2006/relationships/header" Target="header5.xml"/><Relationship Id="rId22" Type="http://schemas.openxmlformats.org/officeDocument/2006/relationships/header" Target="header6.xml"/><Relationship Id="rId23" Type="http://schemas.openxmlformats.org/officeDocument/2006/relationships/header" Target="header7.xml"/><Relationship Id="rId24" Type="http://schemas.openxmlformats.org/officeDocument/2006/relationships/header" Target="header8.xml"/><Relationship Id="rId25" Type="http://schemas.openxmlformats.org/officeDocument/2006/relationships/footer" Target="footer13.xml"/><Relationship Id="rId26" Type="http://schemas.openxmlformats.org/officeDocument/2006/relationships/header" Target="header9.xml"/><Relationship Id="rId27" Type="http://schemas.openxmlformats.org/officeDocument/2006/relationships/header" Target="header10.xml"/><Relationship Id="rId28" Type="http://schemas.openxmlformats.org/officeDocument/2006/relationships/footer" Target="footer14.xml"/><Relationship Id="rId29" Type="http://schemas.openxmlformats.org/officeDocument/2006/relationships/header" Target="header11.xml"/><Relationship Id="rId30" Type="http://schemas.openxmlformats.org/officeDocument/2006/relationships/header" Target="header12.xml"/><Relationship Id="rId31" Type="http://schemas.openxmlformats.org/officeDocument/2006/relationships/header" Target="header13.xml"/><Relationship Id="rId32" Type="http://schemas.openxmlformats.org/officeDocument/2006/relationships/header" Target="header14.xml"/><Relationship Id="rId33" Type="http://schemas.openxmlformats.org/officeDocument/2006/relationships/footer" Target="footer15.xml"/><Relationship Id="rId34" Type="http://schemas.openxmlformats.org/officeDocument/2006/relationships/footer" Target="footer16.xml"/><Relationship Id="rId35" Type="http://schemas.openxmlformats.org/officeDocument/2006/relationships/footer" Target="footer17.xml"/><Relationship Id="rId36" Type="http://schemas.openxmlformats.org/officeDocument/2006/relationships/header" Target="header15.xml"/><Relationship Id="rId37" Type="http://schemas.openxmlformats.org/officeDocument/2006/relationships/header" Target="header16.xml"/><Relationship Id="rId38" Type="http://schemas.openxmlformats.org/officeDocument/2006/relationships/footer" Target="footer18.xml"/><Relationship Id="rId39" Type="http://schemas.openxmlformats.org/officeDocument/2006/relationships/footer" Target="footer19.xml"/><Relationship Id="rId40" Type="http://schemas.openxmlformats.org/officeDocument/2006/relationships/footer" Target="footer20.xml"/></Relationships>
</file>