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A65E7" w14:textId="77777777" w:rsidR="009D2B69" w:rsidRPr="00F73633" w:rsidRDefault="009D2B69" w:rsidP="003A4812">
      <w:pPr>
        <w:pStyle w:val="Zkladntext"/>
        <w:rPr>
          <w:b/>
        </w:rPr>
      </w:pPr>
      <w:r w:rsidRPr="00F73633">
        <w:rPr>
          <w:b/>
        </w:rPr>
        <w:t>Smluvní strany:</w:t>
      </w:r>
    </w:p>
    <w:p w14:paraId="1BD422FD" w14:textId="77777777" w:rsidR="003A4812" w:rsidRDefault="003A4812" w:rsidP="003A4812">
      <w:pPr>
        <w:pStyle w:val="Zkladntext"/>
      </w:pPr>
    </w:p>
    <w:p w14:paraId="344F161C" w14:textId="77777777" w:rsidR="009D2B69" w:rsidRDefault="009D2B69" w:rsidP="00F73633">
      <w:pPr>
        <w:pStyle w:val="Zkladntext"/>
        <w:tabs>
          <w:tab w:val="left" w:pos="1985"/>
        </w:tabs>
        <w:ind w:left="567" w:hanging="567"/>
        <w:rPr>
          <w:b/>
        </w:rPr>
      </w:pPr>
      <w:r w:rsidRPr="00F73633">
        <w:rPr>
          <w:b/>
          <w:bCs/>
        </w:rPr>
        <w:t>1.</w:t>
      </w:r>
      <w:r>
        <w:rPr>
          <w:bCs/>
        </w:rPr>
        <w:t xml:space="preserve"> </w:t>
      </w:r>
      <w:r w:rsidR="00714548">
        <w:rPr>
          <w:bCs/>
        </w:rPr>
        <w:tab/>
      </w:r>
      <w:r w:rsidR="00551760" w:rsidRPr="00551760">
        <w:rPr>
          <w:b/>
          <w:szCs w:val="24"/>
        </w:rPr>
        <w:t>REX Controls s.r.o.</w:t>
      </w:r>
    </w:p>
    <w:p w14:paraId="590FED9D" w14:textId="77777777" w:rsidR="009D2B69" w:rsidRDefault="00714548" w:rsidP="00F73633">
      <w:pPr>
        <w:pStyle w:val="Zkladntext"/>
        <w:tabs>
          <w:tab w:val="left" w:pos="1985"/>
        </w:tabs>
        <w:ind w:left="567" w:hanging="567"/>
      </w:pPr>
      <w:r>
        <w:tab/>
      </w:r>
      <w:r w:rsidR="009D2B69">
        <w:t xml:space="preserve">adresa sídla: </w:t>
      </w:r>
      <w:r w:rsidR="00551760" w:rsidRPr="00551760">
        <w:t>Jeřabinová 836/30, 326 00 Plzeň</w:t>
      </w:r>
      <w:r w:rsidR="002B43C7">
        <w:t>, Czech Republic</w:t>
      </w:r>
    </w:p>
    <w:p w14:paraId="531B77C6" w14:textId="77777777" w:rsidR="009D2B69" w:rsidRDefault="00714548" w:rsidP="00F73633">
      <w:pPr>
        <w:pStyle w:val="Zkladntext"/>
        <w:tabs>
          <w:tab w:val="left" w:pos="1985"/>
        </w:tabs>
        <w:ind w:left="567" w:hanging="567"/>
      </w:pPr>
      <w:r>
        <w:tab/>
      </w:r>
      <w:r w:rsidR="009D2B69">
        <w:t xml:space="preserve">IČ: </w:t>
      </w:r>
      <w:r w:rsidR="00551760" w:rsidRPr="00551760">
        <w:t>25239562</w:t>
      </w:r>
      <w:r w:rsidR="009D2B69">
        <w:tab/>
      </w:r>
    </w:p>
    <w:p w14:paraId="5FCEDBAB" w14:textId="3CB3ADCE" w:rsidR="0099272E" w:rsidRDefault="00714548" w:rsidP="0099272E">
      <w:pPr>
        <w:pStyle w:val="Zkladntext"/>
        <w:tabs>
          <w:tab w:val="left" w:pos="1985"/>
        </w:tabs>
        <w:ind w:left="567" w:hanging="567"/>
      </w:pPr>
      <w:r>
        <w:tab/>
      </w:r>
      <w:r w:rsidR="009D2B69">
        <w:t xml:space="preserve">zastoupená: </w:t>
      </w:r>
      <w:proofErr w:type="spellStart"/>
      <w:r w:rsidR="00A939F7">
        <w:t>xxxxxxxxxx</w:t>
      </w:r>
      <w:proofErr w:type="spellEnd"/>
      <w:r w:rsidR="00BA049C">
        <w:t>, jednatelka</w:t>
      </w:r>
    </w:p>
    <w:p w14:paraId="1DCE08D0" w14:textId="13064830" w:rsidR="003A4812" w:rsidRDefault="005A615B" w:rsidP="0099272E">
      <w:pPr>
        <w:pStyle w:val="Zkladntext"/>
        <w:tabs>
          <w:tab w:val="left" w:pos="1985"/>
        </w:tabs>
        <w:ind w:left="567" w:hanging="567"/>
      </w:pPr>
      <w:r>
        <w:tab/>
      </w:r>
      <w:r w:rsidR="009D2B69">
        <w:rPr>
          <w:bCs/>
        </w:rPr>
        <w:t>(dále jen</w:t>
      </w:r>
      <w:r w:rsidR="009D2B69">
        <w:rPr>
          <w:b/>
        </w:rPr>
        <w:t xml:space="preserve"> „příjemce“</w:t>
      </w:r>
      <w:r w:rsidR="00FF0E36">
        <w:rPr>
          <w:b/>
        </w:rPr>
        <w:t xml:space="preserve"> </w:t>
      </w:r>
      <w:r w:rsidR="00FF0E36" w:rsidRPr="00BB49AB">
        <w:t>nebo</w:t>
      </w:r>
      <w:r w:rsidR="00566717">
        <w:rPr>
          <w:b/>
        </w:rPr>
        <w:t xml:space="preserve"> „REX“</w:t>
      </w:r>
      <w:r w:rsidR="0099272E" w:rsidRPr="0099272E">
        <w:t>)</w:t>
      </w:r>
      <w:r w:rsidR="0070173D">
        <w:rPr>
          <w:b/>
        </w:rPr>
        <w:t xml:space="preserve"> </w:t>
      </w:r>
    </w:p>
    <w:p w14:paraId="0434D74D" w14:textId="77777777" w:rsidR="009D2B69" w:rsidRPr="00B910F7" w:rsidRDefault="009D2B69" w:rsidP="00F73633">
      <w:pPr>
        <w:pStyle w:val="Zkladntext"/>
      </w:pPr>
      <w:r w:rsidRPr="00B910F7">
        <w:t>a</w:t>
      </w:r>
    </w:p>
    <w:p w14:paraId="7A34603D" w14:textId="77777777" w:rsidR="003A4812" w:rsidRDefault="003A4812" w:rsidP="00F73633">
      <w:pPr>
        <w:pStyle w:val="Zkladntext"/>
      </w:pPr>
    </w:p>
    <w:p w14:paraId="465CF800" w14:textId="77777777" w:rsidR="009D2B69" w:rsidRPr="00981A5E" w:rsidRDefault="009D2B69" w:rsidP="00F73633">
      <w:pPr>
        <w:pStyle w:val="Zkladntext"/>
        <w:tabs>
          <w:tab w:val="left" w:pos="1985"/>
        </w:tabs>
        <w:ind w:left="567" w:hanging="567"/>
        <w:rPr>
          <w:b/>
          <w:szCs w:val="24"/>
        </w:rPr>
      </w:pPr>
      <w:r w:rsidRPr="00F73633">
        <w:rPr>
          <w:b/>
          <w:bCs/>
        </w:rPr>
        <w:t>2.</w:t>
      </w:r>
      <w:r w:rsidR="00714548" w:rsidRPr="00714548">
        <w:rPr>
          <w:szCs w:val="24"/>
        </w:rPr>
        <w:t xml:space="preserve"> </w:t>
      </w:r>
      <w:r w:rsidR="00714548">
        <w:rPr>
          <w:szCs w:val="24"/>
        </w:rPr>
        <w:tab/>
      </w:r>
      <w:r w:rsidR="00551760" w:rsidRPr="00551760">
        <w:rPr>
          <w:b/>
          <w:szCs w:val="24"/>
        </w:rPr>
        <w:t>Západočeská univerzita v Plzni</w:t>
      </w:r>
      <w:r w:rsidRPr="00655A1E">
        <w:rPr>
          <w:b/>
          <w:bCs/>
          <w:szCs w:val="24"/>
        </w:rPr>
        <w:tab/>
      </w:r>
    </w:p>
    <w:p w14:paraId="77A2EAF1" w14:textId="77777777"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adresa sídla:</w:t>
      </w:r>
      <w:r w:rsidR="004B4BFE">
        <w:rPr>
          <w:szCs w:val="24"/>
        </w:rPr>
        <w:t xml:space="preserve"> </w:t>
      </w:r>
      <w:r w:rsidR="00551760" w:rsidRPr="00551760">
        <w:t>Univerzitní 2732/8, 301 00 Plzeň</w:t>
      </w:r>
      <w:r w:rsidR="002B43C7">
        <w:t>, Czech Republic</w:t>
      </w:r>
    </w:p>
    <w:p w14:paraId="401C22AD" w14:textId="77777777"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IČ:</w:t>
      </w:r>
      <w:r w:rsidR="00CF7ADF">
        <w:rPr>
          <w:szCs w:val="24"/>
        </w:rPr>
        <w:t xml:space="preserve"> </w:t>
      </w:r>
      <w:r w:rsidR="00651B44" w:rsidRPr="00651B44">
        <w:t>49777513</w:t>
      </w:r>
    </w:p>
    <w:p w14:paraId="126B1BE5" w14:textId="77777777" w:rsidR="009D2B69" w:rsidRPr="00981A5E" w:rsidRDefault="00714548" w:rsidP="00F73633">
      <w:pPr>
        <w:pStyle w:val="Zkladntext"/>
        <w:tabs>
          <w:tab w:val="left" w:pos="1985"/>
        </w:tabs>
        <w:ind w:left="567" w:hanging="567"/>
        <w:rPr>
          <w:szCs w:val="24"/>
        </w:rPr>
      </w:pPr>
      <w:r>
        <w:rPr>
          <w:szCs w:val="24"/>
        </w:rPr>
        <w:tab/>
      </w:r>
      <w:r w:rsidR="009D2B69" w:rsidRPr="00981A5E">
        <w:rPr>
          <w:szCs w:val="24"/>
        </w:rPr>
        <w:t>zastoupená:</w:t>
      </w:r>
      <w:r w:rsidR="005A615B" w:rsidRPr="005A615B">
        <w:rPr>
          <w:rFonts w:ascii="Arial" w:hAnsi="Arial" w:cs="Arial"/>
          <w:i/>
          <w:sz w:val="20"/>
        </w:rPr>
        <w:t xml:space="preserve"> </w:t>
      </w:r>
      <w:r w:rsidR="00BA049C">
        <w:t xml:space="preserve">doc. Ing. Luděk </w:t>
      </w:r>
      <w:proofErr w:type="spellStart"/>
      <w:r w:rsidR="00BA049C">
        <w:t>Hynčík</w:t>
      </w:r>
      <w:proofErr w:type="spellEnd"/>
      <w:r w:rsidR="00BA049C">
        <w:t>, Ph.D.</w:t>
      </w:r>
      <w:r w:rsidR="00651B44" w:rsidRPr="00651B44">
        <w:t>, prorektor pro výzkum a vývoj</w:t>
      </w:r>
    </w:p>
    <w:p w14:paraId="3219D9E3" w14:textId="331B5EDE"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6052DB">
        <w:rPr>
          <w:b/>
        </w:rPr>
        <w:t>„další účastník projektu“</w:t>
      </w:r>
      <w:r w:rsidR="00FF0E36">
        <w:rPr>
          <w:b/>
        </w:rPr>
        <w:t xml:space="preserve"> </w:t>
      </w:r>
      <w:r w:rsidR="00FF0E36" w:rsidRPr="009D5225">
        <w:t>nebo</w:t>
      </w:r>
      <w:r w:rsidR="006052DB">
        <w:rPr>
          <w:b/>
        </w:rPr>
        <w:t xml:space="preserve"> </w:t>
      </w:r>
      <w:r w:rsidR="009D2B69">
        <w:rPr>
          <w:b/>
        </w:rPr>
        <w:t>„</w:t>
      </w:r>
      <w:r w:rsidR="00B40826">
        <w:rPr>
          <w:b/>
        </w:rPr>
        <w:t>ZČU</w:t>
      </w:r>
      <w:r w:rsidR="009D2B69">
        <w:rPr>
          <w:b/>
        </w:rPr>
        <w:t>“</w:t>
      </w:r>
      <w:r w:rsidR="00A22B2A" w:rsidRPr="00A22B2A">
        <w:t>)</w:t>
      </w:r>
    </w:p>
    <w:p w14:paraId="693947DE" w14:textId="2D6702D7" w:rsidR="00C86241" w:rsidRDefault="00C86241" w:rsidP="00BB49AB">
      <w:pPr>
        <w:pStyle w:val="Zkladntext"/>
        <w:tabs>
          <w:tab w:val="left" w:pos="1985"/>
        </w:tabs>
        <w:ind w:left="567" w:hanging="567"/>
        <w:rPr>
          <w:bCs/>
        </w:rPr>
      </w:pPr>
    </w:p>
    <w:p w14:paraId="5586FB05" w14:textId="714A49F0" w:rsidR="003A19D3" w:rsidRDefault="003A19D3" w:rsidP="00F73633">
      <w:pPr>
        <w:pStyle w:val="Zkladntext"/>
        <w:tabs>
          <w:tab w:val="left" w:pos="1985"/>
        </w:tabs>
        <w:rPr>
          <w:bCs/>
        </w:rPr>
      </w:pPr>
      <w:r>
        <w:rPr>
          <w:bCs/>
        </w:rPr>
        <w:t>REX</w:t>
      </w:r>
      <w:r w:rsidR="006052DB">
        <w:rPr>
          <w:bCs/>
        </w:rPr>
        <w:t xml:space="preserve"> a</w:t>
      </w:r>
      <w:r>
        <w:rPr>
          <w:bCs/>
        </w:rPr>
        <w:t xml:space="preserve"> </w:t>
      </w:r>
      <w:r w:rsidR="00B40826">
        <w:rPr>
          <w:bCs/>
        </w:rPr>
        <w:t>ZČU</w:t>
      </w:r>
      <w:r>
        <w:rPr>
          <w:bCs/>
        </w:rPr>
        <w:t xml:space="preserve"> </w:t>
      </w:r>
      <w:r w:rsidR="00C86241">
        <w:rPr>
          <w:bCs/>
        </w:rPr>
        <w:t>jsou dále souhr</w:t>
      </w:r>
      <w:r w:rsidR="00F130FE">
        <w:rPr>
          <w:bCs/>
        </w:rPr>
        <w:t>n</w:t>
      </w:r>
      <w:r w:rsidR="00C86241">
        <w:rPr>
          <w:bCs/>
        </w:rPr>
        <w:t xml:space="preserve">ně označováni jako </w:t>
      </w:r>
      <w:r w:rsidR="00C86241">
        <w:rPr>
          <w:b/>
        </w:rPr>
        <w:t>„účastníci projektu“.</w:t>
      </w:r>
    </w:p>
    <w:p w14:paraId="3658D3D2" w14:textId="77777777" w:rsidR="00C86241" w:rsidRDefault="00C86241" w:rsidP="003A4812">
      <w:pPr>
        <w:pStyle w:val="Zkladntext"/>
      </w:pPr>
    </w:p>
    <w:p w14:paraId="08C2F370" w14:textId="77777777" w:rsidR="002B2D50" w:rsidRDefault="00C86241" w:rsidP="003A4812">
      <w:pPr>
        <w:pStyle w:val="Zkladntext"/>
      </w:pPr>
      <w:r>
        <w:t xml:space="preserve">Výše uvedení účastníci projektu </w:t>
      </w:r>
      <w:r w:rsidR="002B2D50">
        <w:t>uzavírají níže uvedené</w:t>
      </w:r>
      <w:r w:rsidR="00C540B5">
        <w:t>ho</w:t>
      </w:r>
      <w:r w:rsidR="002B2D50">
        <w:t xml:space="preserve"> dne, měsíce a roku tuto </w:t>
      </w:r>
    </w:p>
    <w:p w14:paraId="3A01C27D" w14:textId="77777777" w:rsidR="00B910F7" w:rsidRPr="00B910F7" w:rsidRDefault="00B910F7" w:rsidP="002B2D50">
      <w:pPr>
        <w:pStyle w:val="Zkladntext"/>
        <w:jc w:val="center"/>
        <w:rPr>
          <w:b/>
          <w:sz w:val="36"/>
          <w:szCs w:val="36"/>
        </w:rPr>
      </w:pPr>
    </w:p>
    <w:p w14:paraId="708F1517" w14:textId="77777777" w:rsidR="002B2D50" w:rsidRDefault="002B2D50" w:rsidP="002B2D50">
      <w:pPr>
        <w:pStyle w:val="Zkladntext"/>
        <w:jc w:val="center"/>
        <w:rPr>
          <w:b/>
          <w:sz w:val="36"/>
        </w:rPr>
      </w:pPr>
      <w:r>
        <w:rPr>
          <w:b/>
          <w:sz w:val="36"/>
        </w:rPr>
        <w:t xml:space="preserve">Smlouvu o využití výsledků </w:t>
      </w:r>
    </w:p>
    <w:p w14:paraId="3C2911D6" w14:textId="77777777" w:rsidR="002B2D50" w:rsidRDefault="002B2D50" w:rsidP="002B2D50">
      <w:pPr>
        <w:pStyle w:val="Zkladntext"/>
        <w:jc w:val="center"/>
        <w:rPr>
          <w:b/>
          <w:sz w:val="36"/>
        </w:rPr>
      </w:pPr>
      <w:r>
        <w:rPr>
          <w:b/>
          <w:sz w:val="36"/>
        </w:rPr>
        <w:t>dosažených při řešení projektu výzkumu a vývoje</w:t>
      </w:r>
    </w:p>
    <w:p w14:paraId="0E9E0999" w14:textId="77777777" w:rsidR="003A4812" w:rsidRDefault="003A4812" w:rsidP="006922EA">
      <w:pPr>
        <w:pStyle w:val="Zkladntext"/>
        <w:jc w:val="both"/>
      </w:pPr>
    </w:p>
    <w:p w14:paraId="5FE2F7AA" w14:textId="77777777" w:rsidR="009D2B69" w:rsidRDefault="009D2B69" w:rsidP="006922EA">
      <w:pPr>
        <w:pStyle w:val="Zkladntext"/>
        <w:jc w:val="center"/>
        <w:rPr>
          <w:b/>
        </w:rPr>
      </w:pPr>
      <w:r>
        <w:rPr>
          <w:b/>
        </w:rPr>
        <w:t>I.</w:t>
      </w:r>
    </w:p>
    <w:p w14:paraId="214420BB" w14:textId="77777777" w:rsidR="009D2B69" w:rsidRDefault="009D2B69">
      <w:pPr>
        <w:pStyle w:val="Zkladntext"/>
        <w:jc w:val="center"/>
        <w:rPr>
          <w:b/>
        </w:rPr>
      </w:pPr>
      <w:r>
        <w:rPr>
          <w:b/>
          <w:bCs/>
        </w:rPr>
        <w:t>Základní údaje o projektu</w:t>
      </w:r>
    </w:p>
    <w:p w14:paraId="4DA875F5" w14:textId="77777777" w:rsidR="002B2D50" w:rsidRDefault="002B2D50" w:rsidP="002B2D50">
      <w:pPr>
        <w:pStyle w:val="Zkladntextodsazen"/>
        <w:ind w:firstLine="0"/>
      </w:pPr>
    </w:p>
    <w:p w14:paraId="7A27DDA8" w14:textId="3B7E817C" w:rsidR="002B2D50" w:rsidRPr="00FF0E36" w:rsidRDefault="00FF0E36" w:rsidP="002B2D50">
      <w:pPr>
        <w:pStyle w:val="Zkladntextodsazen"/>
        <w:ind w:left="720" w:firstLine="0"/>
      </w:pPr>
      <w:r>
        <w:t xml:space="preserve">REX a ZČU </w:t>
      </w:r>
      <w:r w:rsidR="00B67987">
        <w:t>řeší společně s </w:t>
      </w:r>
      <w:r>
        <w:t>německ</w:t>
      </w:r>
      <w:r w:rsidR="00B67987">
        <w:t>ými partner</w:t>
      </w:r>
      <w:r>
        <w:t xml:space="preserve">y STACKFORGE </w:t>
      </w:r>
      <w:proofErr w:type="spellStart"/>
      <w:r>
        <w:t>GmbH</w:t>
      </w:r>
      <w:proofErr w:type="spellEnd"/>
      <w:r>
        <w:t xml:space="preserve"> a Hahn </w:t>
      </w:r>
      <w:proofErr w:type="spellStart"/>
      <w:r>
        <w:t>Schickard</w:t>
      </w:r>
      <w:proofErr w:type="spellEnd"/>
      <w:r>
        <w:t xml:space="preserve"> </w:t>
      </w:r>
      <w:proofErr w:type="spellStart"/>
      <w:r w:rsidRPr="00FF0E36">
        <w:rPr>
          <w:szCs w:val="24"/>
        </w:rPr>
        <w:t>Gesellschaft</w:t>
      </w:r>
      <w:proofErr w:type="spellEnd"/>
      <w:r w:rsidRPr="00FF0E36">
        <w:rPr>
          <w:szCs w:val="24"/>
        </w:rPr>
        <w:t xml:space="preserve"> </w:t>
      </w:r>
      <w:proofErr w:type="spellStart"/>
      <w:r w:rsidRPr="00FF0E36">
        <w:rPr>
          <w:szCs w:val="24"/>
        </w:rPr>
        <w:t>für</w:t>
      </w:r>
      <w:proofErr w:type="spellEnd"/>
      <w:r w:rsidRPr="00FF0E36">
        <w:rPr>
          <w:szCs w:val="24"/>
        </w:rPr>
        <w:t xml:space="preserve"> </w:t>
      </w:r>
      <w:proofErr w:type="spellStart"/>
      <w:r w:rsidRPr="00FF0E36">
        <w:rPr>
          <w:szCs w:val="24"/>
        </w:rPr>
        <w:t>angewandte</w:t>
      </w:r>
      <w:proofErr w:type="spellEnd"/>
      <w:r w:rsidRPr="00FF0E36">
        <w:rPr>
          <w:szCs w:val="24"/>
        </w:rPr>
        <w:t xml:space="preserve"> </w:t>
      </w:r>
      <w:proofErr w:type="spellStart"/>
      <w:r w:rsidRPr="00FF0E36">
        <w:rPr>
          <w:szCs w:val="24"/>
        </w:rPr>
        <w:t>Forschung</w:t>
      </w:r>
      <w:proofErr w:type="spellEnd"/>
      <w:r w:rsidRPr="00FF0E36">
        <w:rPr>
          <w:szCs w:val="24"/>
        </w:rPr>
        <w:t xml:space="preserve"> </w:t>
      </w:r>
      <w:proofErr w:type="spellStart"/>
      <w:r w:rsidRPr="00FF0E36">
        <w:rPr>
          <w:szCs w:val="24"/>
        </w:rPr>
        <w:t>e.V</w:t>
      </w:r>
      <w:proofErr w:type="spellEnd"/>
      <w:r w:rsidRPr="00FF0E36">
        <w:rPr>
          <w:szCs w:val="24"/>
        </w:rPr>
        <w:t>.</w:t>
      </w:r>
      <w:r>
        <w:rPr>
          <w:szCs w:val="24"/>
        </w:rPr>
        <w:t xml:space="preserve"> mezinárodní projekt s názvem „</w:t>
      </w:r>
      <w:r>
        <w:t>“</w:t>
      </w:r>
      <w:proofErr w:type="spellStart"/>
      <w:r>
        <w:t>Reliable</w:t>
      </w:r>
      <w:proofErr w:type="spellEnd"/>
      <w:r>
        <w:t xml:space="preserve"> </w:t>
      </w:r>
      <w:proofErr w:type="spellStart"/>
      <w:r>
        <w:t>Time</w:t>
      </w:r>
      <w:proofErr w:type="spellEnd"/>
      <w:r>
        <w:t xml:space="preserve">-Sensitive </w:t>
      </w:r>
      <w:proofErr w:type="spellStart"/>
      <w:r>
        <w:t>Networks</w:t>
      </w:r>
      <w:proofErr w:type="spellEnd"/>
      <w:r>
        <w:t xml:space="preserve"> in </w:t>
      </w:r>
      <w:proofErr w:type="spellStart"/>
      <w:r>
        <w:t>Distributed</w:t>
      </w:r>
      <w:proofErr w:type="spellEnd"/>
      <w:r>
        <w:t xml:space="preserve"> </w:t>
      </w:r>
      <w:proofErr w:type="spellStart"/>
      <w:r>
        <w:t>Cyber-Physical</w:t>
      </w:r>
      <w:proofErr w:type="spellEnd"/>
      <w:r>
        <w:t xml:space="preserve"> Systems </w:t>
      </w:r>
      <w:proofErr w:type="spellStart"/>
      <w:r>
        <w:t>for</w:t>
      </w:r>
      <w:proofErr w:type="spellEnd"/>
      <w:r>
        <w:t xml:space="preserve"> Real-</w:t>
      </w:r>
      <w:proofErr w:type="spellStart"/>
      <w:r>
        <w:t>Time</w:t>
      </w:r>
      <w:proofErr w:type="spellEnd"/>
      <w:r>
        <w:t xml:space="preserve"> </w:t>
      </w:r>
      <w:proofErr w:type="spellStart"/>
      <w:r>
        <w:t>Control</w:t>
      </w:r>
      <w:proofErr w:type="spellEnd"/>
      <w:r>
        <w:t xml:space="preserve"> </w:t>
      </w:r>
      <w:proofErr w:type="spellStart"/>
      <w:r>
        <w:t>Industry</w:t>
      </w:r>
      <w:proofErr w:type="spellEnd"/>
      <w:r>
        <w:t xml:space="preserve"> 4.0 </w:t>
      </w:r>
      <w:proofErr w:type="spellStart"/>
      <w:r>
        <w:t>Applications</w:t>
      </w:r>
      <w:proofErr w:type="spellEnd"/>
      <w:r>
        <w:t xml:space="preserve">”. Řešení části uvedeného projektu </w:t>
      </w:r>
      <w:r w:rsidR="00A37ABE">
        <w:t xml:space="preserve">účastníky projektu REX a ZČU </w:t>
      </w:r>
      <w:r>
        <w:t>bylo podpořeno z veřejných prostředků v rámci veřejné soutěže vyhlášené TAČR (dále jen „</w:t>
      </w:r>
      <w:r w:rsidRPr="0065282D">
        <w:t>poskytovatel</w:t>
      </w:r>
      <w:r>
        <w:t xml:space="preserve">“) v programu Delta jako </w:t>
      </w:r>
      <w:r w:rsidRPr="008A733E">
        <w:t>projekt výzkumu a vývoje s názvem: „</w:t>
      </w:r>
      <w:r>
        <w:t xml:space="preserve">Spolehlivé časově kritické sítě v distribuovaných </w:t>
      </w:r>
      <w:proofErr w:type="spellStart"/>
      <w:r>
        <w:t>kyber</w:t>
      </w:r>
      <w:proofErr w:type="spellEnd"/>
      <w:r>
        <w:t xml:space="preserve">-fyzikálních systémech pro aplikace </w:t>
      </w:r>
      <w:proofErr w:type="spellStart"/>
      <w:r>
        <w:t>real-time</w:t>
      </w:r>
      <w:proofErr w:type="spellEnd"/>
      <w:r>
        <w:t xml:space="preserve"> řízení iniciativy Průmysl 4.0</w:t>
      </w:r>
      <w:r w:rsidRPr="008A733E">
        <w:t xml:space="preserve">“, ev. č. </w:t>
      </w:r>
      <w:r w:rsidRPr="002B43C7">
        <w:t xml:space="preserve">TF04000048 </w:t>
      </w:r>
      <w:r w:rsidRPr="008A733E">
        <w:t>(dále jen „projekt“</w:t>
      </w:r>
      <w:r>
        <w:t>). Příjemcem podpory byl REX, ZČU byla v pozici dalšího účastníka projektu.</w:t>
      </w:r>
    </w:p>
    <w:p w14:paraId="666F5FE7" w14:textId="77777777"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733F11">
        <w:t>31.12.2019.</w:t>
      </w:r>
    </w:p>
    <w:p w14:paraId="59BF1415" w14:textId="77777777" w:rsidR="002B2D50" w:rsidRDefault="002B2D50" w:rsidP="002B2D50">
      <w:pPr>
        <w:pStyle w:val="Odstavecseseznamem"/>
      </w:pPr>
    </w:p>
    <w:p w14:paraId="12724A70" w14:textId="77777777" w:rsidR="002B2D50" w:rsidRDefault="00A22B2A" w:rsidP="002B2D50">
      <w:pPr>
        <w:pStyle w:val="Zkladntextodsazen"/>
        <w:numPr>
          <w:ilvl w:val="0"/>
          <w:numId w:val="21"/>
        </w:numPr>
        <w:ind w:hanging="720"/>
      </w:pPr>
      <w:r>
        <w:t xml:space="preserve">Příjemce: </w:t>
      </w:r>
      <w:r w:rsidR="00733F11">
        <w:t>REX.</w:t>
      </w:r>
    </w:p>
    <w:p w14:paraId="459E783D" w14:textId="77777777" w:rsidR="002B2D50" w:rsidRDefault="002B2D50" w:rsidP="002B2D50">
      <w:pPr>
        <w:pStyle w:val="Odstavecseseznamem"/>
      </w:pPr>
    </w:p>
    <w:p w14:paraId="65BF6FCD" w14:textId="77777777" w:rsidR="002B2D50" w:rsidRDefault="002B2D50" w:rsidP="002B2D50">
      <w:pPr>
        <w:pStyle w:val="Odstavecseseznamem"/>
      </w:pPr>
    </w:p>
    <w:p w14:paraId="7C30E90E" w14:textId="77777777" w:rsidR="002B2D50" w:rsidRDefault="009D2B69" w:rsidP="002B2D50">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5706C2">
        <w:rPr>
          <w:spacing w:val="-8"/>
        </w:rPr>
        <w:t>S</w:t>
      </w:r>
      <w:r w:rsidR="005706C2">
        <w:t>.</w:t>
      </w:r>
    </w:p>
    <w:p w14:paraId="7B69B944" w14:textId="77777777" w:rsidR="0099272E" w:rsidRDefault="0099272E" w:rsidP="0099272E">
      <w:pPr>
        <w:pStyle w:val="Zkladntextodsazen"/>
        <w:ind w:left="720" w:firstLine="0"/>
      </w:pPr>
    </w:p>
    <w:p w14:paraId="21F55739" w14:textId="77777777" w:rsidR="00A80E49" w:rsidRDefault="009D2B69" w:rsidP="00D47A82">
      <w:pPr>
        <w:pStyle w:val="Zkladntextodsazen"/>
        <w:numPr>
          <w:ilvl w:val="0"/>
          <w:numId w:val="21"/>
        </w:numPr>
        <w:ind w:hanging="720"/>
      </w:pPr>
      <w:r>
        <w:t>Na základě smlouvy</w:t>
      </w:r>
      <w:r w:rsidR="004A783F">
        <w:t xml:space="preserve"> o poskytnutí účelové podpory</w:t>
      </w:r>
      <w:r>
        <w:t xml:space="preserve"> uzavřené mez</w:t>
      </w:r>
      <w:r w:rsidR="00ED0FD2">
        <w:t xml:space="preserve">i příjemcem a </w:t>
      </w:r>
      <w:r w:rsidR="00D0097B">
        <w:t>poskytovatelem</w:t>
      </w:r>
      <w:r w:rsidR="00ED0FD2">
        <w:t xml:space="preserve"> </w:t>
      </w:r>
      <w:r>
        <w:t xml:space="preserve">byl projekt </w:t>
      </w:r>
      <w:r w:rsidR="000D6EE4">
        <w:t xml:space="preserve">na české straně </w:t>
      </w:r>
      <w:r>
        <w:t xml:space="preserve">financován z veřejných prostředků ve výši </w:t>
      </w:r>
      <w:r w:rsidR="00D47A82" w:rsidRPr="00D47A82">
        <w:t>3</w:t>
      </w:r>
      <w:r w:rsidR="000D6EE4">
        <w:t> </w:t>
      </w:r>
      <w:r w:rsidR="00D47A82" w:rsidRPr="00D47A82">
        <w:t>068</w:t>
      </w:r>
      <w:r w:rsidR="000D6EE4">
        <w:t> </w:t>
      </w:r>
      <w:r w:rsidR="00D47A82" w:rsidRPr="00D47A82">
        <w:t>928</w:t>
      </w:r>
      <w:r w:rsidR="00D47A82">
        <w:t>,- Kč.</w:t>
      </w:r>
    </w:p>
    <w:p w14:paraId="5C1FE060" w14:textId="77777777" w:rsidR="00DA7279" w:rsidRDefault="00A80E49">
      <w:pPr>
        <w:pStyle w:val="Zkladntext"/>
        <w:jc w:val="both"/>
      </w:pPr>
      <w:r w:rsidDel="00A80E49">
        <w:t xml:space="preserve"> </w:t>
      </w:r>
    </w:p>
    <w:p w14:paraId="4DEFA555" w14:textId="77777777" w:rsidR="00DA7279" w:rsidRDefault="00DA7279">
      <w:pPr>
        <w:rPr>
          <w:sz w:val="24"/>
        </w:rPr>
      </w:pPr>
      <w:r>
        <w:br w:type="page"/>
      </w:r>
    </w:p>
    <w:p w14:paraId="7DA67B47" w14:textId="77777777" w:rsidR="009D2B69" w:rsidRDefault="009D2B69" w:rsidP="00A80E49">
      <w:pPr>
        <w:pStyle w:val="Zkladntext"/>
        <w:jc w:val="center"/>
        <w:rPr>
          <w:b/>
        </w:rPr>
      </w:pPr>
      <w:r>
        <w:rPr>
          <w:b/>
        </w:rPr>
        <w:lastRenderedPageBreak/>
        <w:t>II.</w:t>
      </w:r>
    </w:p>
    <w:p w14:paraId="76D444FB"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48674A7E" w14:textId="77777777" w:rsidR="002B2D50" w:rsidRDefault="002B2D50">
      <w:pPr>
        <w:jc w:val="both"/>
        <w:rPr>
          <w:i/>
          <w:color w:val="FF0000"/>
          <w:sz w:val="24"/>
          <w:szCs w:val="24"/>
        </w:rPr>
      </w:pPr>
    </w:p>
    <w:p w14:paraId="3DA1A09C"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7C9B5C88" w14:textId="77777777" w:rsidR="00EC748A" w:rsidRPr="00CB05A6" w:rsidRDefault="00EC748A">
      <w:pPr>
        <w:jc w:val="both"/>
        <w:rPr>
          <w:i/>
          <w:color w:val="FF0000"/>
          <w:sz w:val="24"/>
          <w:szCs w:val="24"/>
        </w:rPr>
      </w:pPr>
    </w:p>
    <w:p w14:paraId="6F39C1C4" w14:textId="77777777" w:rsidR="002A66D8" w:rsidRPr="0099272E" w:rsidRDefault="000D6EE4" w:rsidP="000D6EE4">
      <w:pPr>
        <w:pStyle w:val="Odstavecseseznamem"/>
        <w:numPr>
          <w:ilvl w:val="0"/>
          <w:numId w:val="27"/>
        </w:numPr>
        <w:jc w:val="both"/>
        <w:rPr>
          <w:sz w:val="24"/>
          <w:szCs w:val="24"/>
        </w:rPr>
      </w:pPr>
      <w:r w:rsidRPr="000D6EE4">
        <w:rPr>
          <w:sz w:val="24"/>
          <w:szCs w:val="24"/>
        </w:rPr>
        <w:t>Design komunikačního řešení</w:t>
      </w:r>
      <w:r>
        <w:rPr>
          <w:sz w:val="24"/>
          <w:szCs w:val="24"/>
        </w:rPr>
        <w:t xml:space="preserve"> (</w:t>
      </w:r>
      <w:r w:rsidRPr="000D6EE4">
        <w:rPr>
          <w:sz w:val="24"/>
          <w:szCs w:val="24"/>
        </w:rPr>
        <w:t>TF04000048-V1</w:t>
      </w:r>
      <w:r>
        <w:rPr>
          <w:sz w:val="24"/>
          <w:szCs w:val="24"/>
        </w:rPr>
        <w:t>)</w:t>
      </w:r>
    </w:p>
    <w:p w14:paraId="15CB7FDB" w14:textId="77777777" w:rsidR="004C050D" w:rsidRDefault="004C050D" w:rsidP="004C050D">
      <w:pPr>
        <w:ind w:left="705"/>
        <w:jc w:val="both"/>
        <w:rPr>
          <w:sz w:val="24"/>
          <w:szCs w:val="24"/>
        </w:rPr>
      </w:pPr>
      <w:r w:rsidRPr="002A66D8">
        <w:rPr>
          <w:sz w:val="24"/>
          <w:szCs w:val="24"/>
        </w:rPr>
        <w:t>Typ výsledku</w:t>
      </w:r>
      <w:r w:rsidR="000D6EE4">
        <w:rPr>
          <w:sz w:val="24"/>
          <w:szCs w:val="24"/>
        </w:rPr>
        <w:t>:</w:t>
      </w:r>
      <w:r>
        <w:rPr>
          <w:sz w:val="24"/>
          <w:szCs w:val="24"/>
        </w:rPr>
        <w:t xml:space="preserve"> </w:t>
      </w:r>
      <w:r w:rsidR="000D6EE4" w:rsidRPr="000D6EE4">
        <w:rPr>
          <w:sz w:val="24"/>
        </w:rPr>
        <w:t>X - Jiné</w:t>
      </w:r>
    </w:p>
    <w:p w14:paraId="3AF4AD94" w14:textId="77777777" w:rsidR="00736DEF" w:rsidRDefault="002B2D50" w:rsidP="004C050D">
      <w:pPr>
        <w:ind w:left="705"/>
        <w:jc w:val="both"/>
        <w:rPr>
          <w:sz w:val="24"/>
        </w:rPr>
      </w:pPr>
      <w:r>
        <w:rPr>
          <w:sz w:val="24"/>
          <w:szCs w:val="24"/>
        </w:rPr>
        <w:t>Vlastnictví</w:t>
      </w:r>
      <w:r w:rsidR="004C050D" w:rsidRPr="002A66D8">
        <w:rPr>
          <w:sz w:val="24"/>
          <w:szCs w:val="24"/>
        </w:rPr>
        <w:t xml:space="preserve"> výsledku</w:t>
      </w:r>
      <w:r w:rsidR="000D6EE4">
        <w:rPr>
          <w:sz w:val="24"/>
          <w:szCs w:val="24"/>
        </w:rPr>
        <w:t>:</w:t>
      </w:r>
      <w:r w:rsidR="004C050D">
        <w:rPr>
          <w:sz w:val="24"/>
          <w:szCs w:val="24"/>
        </w:rPr>
        <w:t xml:space="preserve"> </w:t>
      </w:r>
      <w:r w:rsidR="000D6EE4" w:rsidRPr="000D6EE4">
        <w:rPr>
          <w:sz w:val="24"/>
        </w:rPr>
        <w:t>REX 100%</w:t>
      </w:r>
    </w:p>
    <w:p w14:paraId="57B3E95F" w14:textId="42423E3F" w:rsidR="006119EA" w:rsidRPr="006119EA" w:rsidRDefault="006119EA" w:rsidP="004C050D">
      <w:pPr>
        <w:ind w:left="705"/>
        <w:jc w:val="both"/>
        <w:rPr>
          <w:sz w:val="24"/>
          <w:szCs w:val="24"/>
        </w:rPr>
      </w:pPr>
      <w:r w:rsidRPr="006119EA">
        <w:rPr>
          <w:sz w:val="24"/>
          <w:szCs w:val="24"/>
        </w:rPr>
        <w:t xml:space="preserve">Způsob využití výsledku: </w:t>
      </w:r>
      <w:r w:rsidR="00FC60EE">
        <w:rPr>
          <w:sz w:val="24"/>
          <w:szCs w:val="24"/>
        </w:rPr>
        <w:t>Výsledek je k dispozici a připraven k využití pro potenciální zakázky smluvního výzkumu a pilotní aplikace.</w:t>
      </w:r>
    </w:p>
    <w:p w14:paraId="2C0CBCDA" w14:textId="77777777" w:rsidR="0099272E" w:rsidRPr="002A66D8" w:rsidRDefault="0099272E" w:rsidP="004C050D">
      <w:pPr>
        <w:ind w:left="705"/>
        <w:jc w:val="both"/>
        <w:rPr>
          <w:sz w:val="24"/>
          <w:szCs w:val="24"/>
        </w:rPr>
      </w:pPr>
    </w:p>
    <w:p w14:paraId="7FB5BAC7" w14:textId="77777777" w:rsidR="0099272E" w:rsidRPr="0099272E" w:rsidRDefault="000D6EE4" w:rsidP="000D6EE4">
      <w:pPr>
        <w:pStyle w:val="Odstavecseseznamem"/>
        <w:numPr>
          <w:ilvl w:val="0"/>
          <w:numId w:val="27"/>
        </w:numPr>
        <w:jc w:val="both"/>
        <w:rPr>
          <w:sz w:val="24"/>
          <w:szCs w:val="24"/>
        </w:rPr>
      </w:pPr>
      <w:r w:rsidRPr="000D6EE4">
        <w:rPr>
          <w:sz w:val="24"/>
          <w:szCs w:val="24"/>
        </w:rPr>
        <w:t>Hardware RF modulu pro nelicencovaná pásma</w:t>
      </w:r>
      <w:r>
        <w:rPr>
          <w:sz w:val="24"/>
          <w:szCs w:val="24"/>
        </w:rPr>
        <w:t xml:space="preserve"> (</w:t>
      </w:r>
      <w:r w:rsidRPr="000D6EE4">
        <w:rPr>
          <w:sz w:val="24"/>
          <w:szCs w:val="24"/>
        </w:rPr>
        <w:t>TF04000048-V2</w:t>
      </w:r>
      <w:r>
        <w:rPr>
          <w:sz w:val="24"/>
          <w:szCs w:val="24"/>
        </w:rPr>
        <w:t>)</w:t>
      </w:r>
    </w:p>
    <w:p w14:paraId="79CB5E59" w14:textId="77777777" w:rsidR="000D6EE4" w:rsidRPr="000D6EE4" w:rsidRDefault="000D6EE4" w:rsidP="000D6EE4">
      <w:pPr>
        <w:ind w:left="708"/>
        <w:jc w:val="both"/>
        <w:rPr>
          <w:sz w:val="24"/>
          <w:szCs w:val="24"/>
        </w:rPr>
      </w:pPr>
      <w:r w:rsidRPr="000D6EE4">
        <w:rPr>
          <w:sz w:val="24"/>
          <w:szCs w:val="24"/>
        </w:rPr>
        <w:t xml:space="preserve">Typ výsledku: </w:t>
      </w:r>
      <w:r w:rsidRPr="000D6EE4">
        <w:rPr>
          <w:sz w:val="24"/>
        </w:rPr>
        <w:t>X - Jiné</w:t>
      </w:r>
    </w:p>
    <w:p w14:paraId="09EF787E" w14:textId="77777777" w:rsidR="000D6EE4" w:rsidRDefault="000D6EE4" w:rsidP="000D6EE4">
      <w:pPr>
        <w:ind w:left="708"/>
        <w:jc w:val="both"/>
        <w:rPr>
          <w:sz w:val="24"/>
        </w:rPr>
      </w:pPr>
      <w:r w:rsidRPr="000D6EE4">
        <w:rPr>
          <w:sz w:val="24"/>
          <w:szCs w:val="24"/>
        </w:rPr>
        <w:t xml:space="preserve">Vlastnictví výsledku: </w:t>
      </w:r>
      <w:r>
        <w:rPr>
          <w:sz w:val="24"/>
        </w:rPr>
        <w:t>UWB</w:t>
      </w:r>
      <w:r w:rsidRPr="000D6EE4">
        <w:rPr>
          <w:sz w:val="24"/>
        </w:rPr>
        <w:t xml:space="preserve"> 100%</w:t>
      </w:r>
    </w:p>
    <w:p w14:paraId="42EE2C80" w14:textId="22B88667" w:rsidR="006119EA" w:rsidRPr="006119EA" w:rsidRDefault="006119EA" w:rsidP="006119EA">
      <w:pPr>
        <w:ind w:left="705"/>
        <w:jc w:val="both"/>
        <w:rPr>
          <w:sz w:val="24"/>
          <w:szCs w:val="24"/>
        </w:rPr>
      </w:pPr>
      <w:r w:rsidRPr="006119EA">
        <w:rPr>
          <w:sz w:val="24"/>
          <w:szCs w:val="24"/>
        </w:rPr>
        <w:t xml:space="preserve">Způsob využití výsledku: </w:t>
      </w:r>
      <w:r w:rsidR="00FC60EE">
        <w:rPr>
          <w:sz w:val="24"/>
          <w:szCs w:val="24"/>
        </w:rPr>
        <w:t>Výsledek je k dispozici a připraven k využití pro potenciální zakázky smluvního výzkumu a pilotní aplikace.</w:t>
      </w:r>
    </w:p>
    <w:p w14:paraId="6E3E3137" w14:textId="77777777" w:rsidR="00736DEF" w:rsidRDefault="00736DEF" w:rsidP="00736DEF">
      <w:pPr>
        <w:jc w:val="both"/>
        <w:rPr>
          <w:sz w:val="24"/>
          <w:szCs w:val="24"/>
        </w:rPr>
      </w:pPr>
    </w:p>
    <w:p w14:paraId="62F2FBD2" w14:textId="77777777" w:rsidR="00FC0EAC" w:rsidRPr="0099272E" w:rsidRDefault="00484350" w:rsidP="00484350">
      <w:pPr>
        <w:pStyle w:val="Odstavecseseznamem"/>
        <w:numPr>
          <w:ilvl w:val="0"/>
          <w:numId w:val="27"/>
        </w:numPr>
        <w:jc w:val="both"/>
        <w:rPr>
          <w:sz w:val="24"/>
          <w:szCs w:val="24"/>
        </w:rPr>
      </w:pPr>
      <w:r w:rsidRPr="00484350">
        <w:rPr>
          <w:sz w:val="24"/>
          <w:szCs w:val="24"/>
        </w:rPr>
        <w:t xml:space="preserve">Firmware RF modulu pro nelicencovaná pásma </w:t>
      </w:r>
      <w:r w:rsidR="00FC0EAC">
        <w:rPr>
          <w:sz w:val="24"/>
          <w:szCs w:val="24"/>
        </w:rPr>
        <w:t>(</w:t>
      </w:r>
      <w:r w:rsidR="00FC0EAC" w:rsidRPr="000D6EE4">
        <w:rPr>
          <w:sz w:val="24"/>
          <w:szCs w:val="24"/>
        </w:rPr>
        <w:t>TF04000048-V</w:t>
      </w:r>
      <w:r>
        <w:rPr>
          <w:sz w:val="24"/>
          <w:szCs w:val="24"/>
        </w:rPr>
        <w:t>3</w:t>
      </w:r>
      <w:r w:rsidR="00FC0EAC">
        <w:rPr>
          <w:sz w:val="24"/>
          <w:szCs w:val="24"/>
        </w:rPr>
        <w:t>)</w:t>
      </w:r>
    </w:p>
    <w:p w14:paraId="1EB39669" w14:textId="77777777" w:rsidR="00FC0EAC" w:rsidRPr="000D6EE4" w:rsidRDefault="00FC0EAC" w:rsidP="00FC0EAC">
      <w:pPr>
        <w:ind w:left="708"/>
        <w:jc w:val="both"/>
        <w:rPr>
          <w:sz w:val="24"/>
          <w:szCs w:val="24"/>
        </w:rPr>
      </w:pPr>
      <w:r w:rsidRPr="000D6EE4">
        <w:rPr>
          <w:sz w:val="24"/>
          <w:szCs w:val="24"/>
        </w:rPr>
        <w:t xml:space="preserve">Typ výsledku: </w:t>
      </w:r>
      <w:r w:rsidR="00484350" w:rsidRPr="00484350">
        <w:rPr>
          <w:sz w:val="24"/>
        </w:rPr>
        <w:t>R - Software</w:t>
      </w:r>
    </w:p>
    <w:p w14:paraId="6A9DFBEE" w14:textId="77777777" w:rsidR="00FC0EAC" w:rsidRDefault="00FC0EAC" w:rsidP="00FC0EAC">
      <w:pPr>
        <w:ind w:left="708"/>
        <w:jc w:val="both"/>
        <w:rPr>
          <w:sz w:val="24"/>
        </w:rPr>
      </w:pPr>
      <w:r w:rsidRPr="000D6EE4">
        <w:rPr>
          <w:sz w:val="24"/>
          <w:szCs w:val="24"/>
        </w:rPr>
        <w:t xml:space="preserve">Vlastnictví výsledku: </w:t>
      </w:r>
      <w:r w:rsidR="00484350">
        <w:rPr>
          <w:sz w:val="24"/>
        </w:rPr>
        <w:t>REX</w:t>
      </w:r>
      <w:r w:rsidRPr="000D6EE4">
        <w:rPr>
          <w:sz w:val="24"/>
        </w:rPr>
        <w:t xml:space="preserve"> 100%</w:t>
      </w:r>
    </w:p>
    <w:p w14:paraId="49D6C5BB" w14:textId="1C08E8A6" w:rsidR="006119EA" w:rsidRPr="006119EA" w:rsidRDefault="006119EA" w:rsidP="006119EA">
      <w:pPr>
        <w:ind w:left="705"/>
        <w:jc w:val="both"/>
        <w:rPr>
          <w:sz w:val="24"/>
          <w:szCs w:val="24"/>
        </w:rPr>
      </w:pPr>
      <w:r w:rsidRPr="006119EA">
        <w:rPr>
          <w:sz w:val="24"/>
          <w:szCs w:val="24"/>
        </w:rPr>
        <w:t xml:space="preserve">Způsob využití výsledku: </w:t>
      </w:r>
      <w:r w:rsidR="00FC60EE">
        <w:rPr>
          <w:sz w:val="24"/>
          <w:szCs w:val="24"/>
        </w:rPr>
        <w:t>Výsledek je k dispozici a připraven k využití pro potenciální zakázky smluvního výzkumu a pilotní aplikace.</w:t>
      </w:r>
    </w:p>
    <w:p w14:paraId="10E3EE70" w14:textId="77777777" w:rsidR="00FC0EAC" w:rsidRDefault="00FC0EAC" w:rsidP="00FC0EAC">
      <w:pPr>
        <w:ind w:left="708"/>
        <w:jc w:val="both"/>
      </w:pPr>
    </w:p>
    <w:p w14:paraId="133EF5FD" w14:textId="77777777" w:rsidR="00FC0EAC" w:rsidRPr="0099272E" w:rsidRDefault="00811B05" w:rsidP="00811B05">
      <w:pPr>
        <w:pStyle w:val="Odstavecseseznamem"/>
        <w:numPr>
          <w:ilvl w:val="0"/>
          <w:numId w:val="27"/>
        </w:numPr>
        <w:jc w:val="both"/>
        <w:rPr>
          <w:sz w:val="24"/>
          <w:szCs w:val="24"/>
        </w:rPr>
      </w:pPr>
      <w:r w:rsidRPr="00811B05">
        <w:rPr>
          <w:sz w:val="24"/>
          <w:szCs w:val="24"/>
        </w:rPr>
        <w:t xml:space="preserve">Funkční vzorek pro technologie nelicencovaných pásem </w:t>
      </w:r>
      <w:r w:rsidR="00FC0EAC">
        <w:rPr>
          <w:sz w:val="24"/>
          <w:szCs w:val="24"/>
        </w:rPr>
        <w:t>(</w:t>
      </w:r>
      <w:r w:rsidR="00FC0EAC" w:rsidRPr="000D6EE4">
        <w:rPr>
          <w:sz w:val="24"/>
          <w:szCs w:val="24"/>
        </w:rPr>
        <w:t>TF04000048-V</w:t>
      </w:r>
      <w:r>
        <w:rPr>
          <w:sz w:val="24"/>
          <w:szCs w:val="24"/>
        </w:rPr>
        <w:t>4</w:t>
      </w:r>
      <w:r w:rsidR="00FC0EAC">
        <w:rPr>
          <w:sz w:val="24"/>
          <w:szCs w:val="24"/>
        </w:rPr>
        <w:t>)</w:t>
      </w:r>
    </w:p>
    <w:p w14:paraId="716FA055" w14:textId="77777777" w:rsidR="00FC0EAC" w:rsidRPr="000D6EE4" w:rsidRDefault="00FC0EAC" w:rsidP="00FC0EAC">
      <w:pPr>
        <w:ind w:left="708"/>
        <w:jc w:val="both"/>
        <w:rPr>
          <w:sz w:val="24"/>
          <w:szCs w:val="24"/>
        </w:rPr>
      </w:pPr>
      <w:r w:rsidRPr="000D6EE4">
        <w:rPr>
          <w:sz w:val="24"/>
          <w:szCs w:val="24"/>
        </w:rPr>
        <w:t xml:space="preserve">Typ výsledku: </w:t>
      </w:r>
      <w:proofErr w:type="spellStart"/>
      <w:r w:rsidR="006026A8" w:rsidRPr="006026A8">
        <w:rPr>
          <w:sz w:val="24"/>
        </w:rPr>
        <w:t>Gfunk</w:t>
      </w:r>
      <w:proofErr w:type="spellEnd"/>
      <w:r w:rsidR="006026A8" w:rsidRPr="006026A8">
        <w:rPr>
          <w:sz w:val="24"/>
        </w:rPr>
        <w:t xml:space="preserve"> - Funkční vzorek</w:t>
      </w:r>
    </w:p>
    <w:p w14:paraId="6266CA46" w14:textId="77777777" w:rsidR="00FC0EAC" w:rsidRDefault="00FC0EAC" w:rsidP="00FC0EAC">
      <w:pPr>
        <w:ind w:left="708"/>
        <w:jc w:val="both"/>
        <w:rPr>
          <w:sz w:val="24"/>
        </w:rPr>
      </w:pPr>
      <w:r w:rsidRPr="000D6EE4">
        <w:rPr>
          <w:sz w:val="24"/>
          <w:szCs w:val="24"/>
        </w:rPr>
        <w:t xml:space="preserve">Vlastnictví výsledku: </w:t>
      </w:r>
      <w:r w:rsidR="00811B05">
        <w:rPr>
          <w:sz w:val="24"/>
          <w:szCs w:val="24"/>
        </w:rPr>
        <w:t xml:space="preserve">REX 50%, </w:t>
      </w:r>
      <w:r>
        <w:rPr>
          <w:sz w:val="24"/>
        </w:rPr>
        <w:t>UWB</w:t>
      </w:r>
      <w:r w:rsidRPr="000D6EE4">
        <w:rPr>
          <w:sz w:val="24"/>
        </w:rPr>
        <w:t xml:space="preserve"> </w:t>
      </w:r>
      <w:r w:rsidR="00811B05">
        <w:rPr>
          <w:sz w:val="24"/>
        </w:rPr>
        <w:t>5</w:t>
      </w:r>
      <w:r w:rsidRPr="000D6EE4">
        <w:rPr>
          <w:sz w:val="24"/>
        </w:rPr>
        <w:t>0%</w:t>
      </w:r>
    </w:p>
    <w:p w14:paraId="1C6AC0C4" w14:textId="4B9A115B" w:rsidR="006119EA" w:rsidRPr="006119EA" w:rsidRDefault="006119EA" w:rsidP="006119EA">
      <w:pPr>
        <w:ind w:left="705"/>
        <w:jc w:val="both"/>
        <w:rPr>
          <w:sz w:val="24"/>
          <w:szCs w:val="24"/>
        </w:rPr>
      </w:pPr>
      <w:r w:rsidRPr="006119EA">
        <w:rPr>
          <w:sz w:val="24"/>
          <w:szCs w:val="24"/>
        </w:rPr>
        <w:t xml:space="preserve">Způsob využití výsledku: </w:t>
      </w:r>
      <w:r w:rsidR="00FC60EE">
        <w:rPr>
          <w:sz w:val="24"/>
          <w:szCs w:val="24"/>
        </w:rPr>
        <w:t>Vzorek je k nahlédnutí v laboratořích UWB v rámci demo aplikace</w:t>
      </w:r>
      <w:r w:rsidR="00195DCB">
        <w:rPr>
          <w:sz w:val="24"/>
          <w:szCs w:val="24"/>
        </w:rPr>
        <w:t>. Jeho další instance je možné použít</w:t>
      </w:r>
      <w:r w:rsidR="00FC60EE">
        <w:rPr>
          <w:sz w:val="24"/>
          <w:szCs w:val="24"/>
        </w:rPr>
        <w:t xml:space="preserve"> pro potenciální zakázky smluvního výzkumu a pilotní aplikace.</w:t>
      </w:r>
    </w:p>
    <w:p w14:paraId="4671D0CE" w14:textId="77777777" w:rsidR="00FC0EAC" w:rsidRDefault="00FC0EAC" w:rsidP="00FC0EAC">
      <w:pPr>
        <w:ind w:left="708"/>
        <w:jc w:val="both"/>
      </w:pPr>
    </w:p>
    <w:p w14:paraId="1764521E" w14:textId="77777777" w:rsidR="00FC0EAC" w:rsidRPr="0099272E" w:rsidRDefault="00811B05" w:rsidP="00811B05">
      <w:pPr>
        <w:pStyle w:val="Odstavecseseznamem"/>
        <w:numPr>
          <w:ilvl w:val="0"/>
          <w:numId w:val="27"/>
        </w:numPr>
        <w:jc w:val="both"/>
        <w:rPr>
          <w:sz w:val="24"/>
          <w:szCs w:val="24"/>
        </w:rPr>
      </w:pPr>
      <w:r w:rsidRPr="00811B05">
        <w:rPr>
          <w:sz w:val="24"/>
          <w:szCs w:val="24"/>
        </w:rPr>
        <w:t xml:space="preserve">Výroční zpráva 2018 </w:t>
      </w:r>
      <w:r w:rsidR="00FC0EAC">
        <w:rPr>
          <w:sz w:val="24"/>
          <w:szCs w:val="24"/>
        </w:rPr>
        <w:t>(</w:t>
      </w:r>
      <w:r w:rsidR="00FC0EAC" w:rsidRPr="000D6EE4">
        <w:rPr>
          <w:sz w:val="24"/>
          <w:szCs w:val="24"/>
        </w:rPr>
        <w:t>TF04000048-V</w:t>
      </w:r>
      <w:r>
        <w:rPr>
          <w:sz w:val="24"/>
          <w:szCs w:val="24"/>
        </w:rPr>
        <w:t>5</w:t>
      </w:r>
      <w:r w:rsidR="00FC0EAC">
        <w:rPr>
          <w:sz w:val="24"/>
          <w:szCs w:val="24"/>
        </w:rPr>
        <w:t>)</w:t>
      </w:r>
    </w:p>
    <w:p w14:paraId="7EAF1639" w14:textId="77777777" w:rsidR="00FC0EAC" w:rsidRPr="000D6EE4" w:rsidRDefault="00FC0EAC" w:rsidP="00FC0EAC">
      <w:pPr>
        <w:ind w:left="708"/>
        <w:jc w:val="both"/>
        <w:rPr>
          <w:sz w:val="24"/>
          <w:szCs w:val="24"/>
        </w:rPr>
      </w:pPr>
      <w:r w:rsidRPr="000D6EE4">
        <w:rPr>
          <w:sz w:val="24"/>
          <w:szCs w:val="24"/>
        </w:rPr>
        <w:t xml:space="preserve">Typ výsledku: </w:t>
      </w:r>
      <w:r w:rsidRPr="000D6EE4">
        <w:rPr>
          <w:sz w:val="24"/>
        </w:rPr>
        <w:t>X - Jiné</w:t>
      </w:r>
    </w:p>
    <w:p w14:paraId="1DF473EF" w14:textId="77777777" w:rsidR="00FC0EAC" w:rsidRDefault="00FC0EAC" w:rsidP="00FC0EAC">
      <w:pPr>
        <w:ind w:left="708"/>
        <w:jc w:val="both"/>
        <w:rPr>
          <w:sz w:val="24"/>
        </w:rPr>
      </w:pPr>
      <w:r w:rsidRPr="000D6EE4">
        <w:rPr>
          <w:sz w:val="24"/>
          <w:szCs w:val="24"/>
        </w:rPr>
        <w:t xml:space="preserve">Vlastnictví výsledku: </w:t>
      </w:r>
      <w:r w:rsidR="00811B05">
        <w:rPr>
          <w:sz w:val="24"/>
          <w:szCs w:val="24"/>
        </w:rPr>
        <w:t xml:space="preserve">REX 50%, </w:t>
      </w:r>
      <w:r w:rsidR="00811B05">
        <w:rPr>
          <w:sz w:val="24"/>
        </w:rPr>
        <w:t>UWB</w:t>
      </w:r>
      <w:r w:rsidR="00811B05" w:rsidRPr="000D6EE4">
        <w:rPr>
          <w:sz w:val="24"/>
        </w:rPr>
        <w:t xml:space="preserve"> </w:t>
      </w:r>
      <w:r w:rsidR="00811B05">
        <w:rPr>
          <w:sz w:val="24"/>
        </w:rPr>
        <w:t>5</w:t>
      </w:r>
      <w:r w:rsidR="00811B05" w:rsidRPr="000D6EE4">
        <w:rPr>
          <w:sz w:val="24"/>
        </w:rPr>
        <w:t>0%</w:t>
      </w:r>
    </w:p>
    <w:p w14:paraId="4610489A" w14:textId="3774320D" w:rsidR="006119EA" w:rsidRPr="006119EA" w:rsidRDefault="006119EA" w:rsidP="006119EA">
      <w:pPr>
        <w:ind w:left="705"/>
        <w:jc w:val="both"/>
        <w:rPr>
          <w:sz w:val="24"/>
          <w:szCs w:val="24"/>
        </w:rPr>
      </w:pPr>
      <w:r w:rsidRPr="006119EA">
        <w:rPr>
          <w:sz w:val="24"/>
          <w:szCs w:val="24"/>
        </w:rPr>
        <w:t xml:space="preserve">Způsob využití výsledku: </w:t>
      </w:r>
      <w:r w:rsidR="00195DCB">
        <w:rPr>
          <w:sz w:val="24"/>
          <w:szCs w:val="24"/>
        </w:rPr>
        <w:t>Výsledek je veřejný a je k dispozici jako text pro širokou odbornou veřejnost.</w:t>
      </w:r>
    </w:p>
    <w:p w14:paraId="79BE1F4C" w14:textId="77777777" w:rsidR="00FC0EAC" w:rsidRDefault="00FC0EAC" w:rsidP="00FC0EAC">
      <w:pPr>
        <w:ind w:left="708"/>
        <w:jc w:val="both"/>
      </w:pPr>
    </w:p>
    <w:p w14:paraId="0DC3A145" w14:textId="77777777" w:rsidR="00FC0EAC" w:rsidRPr="0099272E" w:rsidRDefault="006026A8" w:rsidP="006026A8">
      <w:pPr>
        <w:pStyle w:val="Odstavecseseznamem"/>
        <w:numPr>
          <w:ilvl w:val="0"/>
          <w:numId w:val="27"/>
        </w:numPr>
        <w:jc w:val="both"/>
        <w:rPr>
          <w:sz w:val="24"/>
          <w:szCs w:val="24"/>
        </w:rPr>
      </w:pPr>
      <w:r w:rsidRPr="006026A8">
        <w:rPr>
          <w:sz w:val="24"/>
          <w:szCs w:val="24"/>
        </w:rPr>
        <w:t xml:space="preserve">REX driver </w:t>
      </w:r>
      <w:r w:rsidR="00FC0EAC">
        <w:rPr>
          <w:sz w:val="24"/>
          <w:szCs w:val="24"/>
        </w:rPr>
        <w:t>(</w:t>
      </w:r>
      <w:r w:rsidR="00FC0EAC" w:rsidRPr="000D6EE4">
        <w:rPr>
          <w:sz w:val="24"/>
          <w:szCs w:val="24"/>
        </w:rPr>
        <w:t>TF04000048-V</w:t>
      </w:r>
      <w:r>
        <w:rPr>
          <w:sz w:val="24"/>
          <w:szCs w:val="24"/>
        </w:rPr>
        <w:t>6</w:t>
      </w:r>
      <w:r w:rsidR="00FC0EAC">
        <w:rPr>
          <w:sz w:val="24"/>
          <w:szCs w:val="24"/>
        </w:rPr>
        <w:t>)</w:t>
      </w:r>
    </w:p>
    <w:p w14:paraId="250E94E2" w14:textId="77777777" w:rsidR="00FC0EAC" w:rsidRPr="000D6EE4" w:rsidRDefault="00FC0EAC" w:rsidP="00FC0EAC">
      <w:pPr>
        <w:ind w:left="708"/>
        <w:jc w:val="both"/>
        <w:rPr>
          <w:sz w:val="24"/>
          <w:szCs w:val="24"/>
        </w:rPr>
      </w:pPr>
      <w:r w:rsidRPr="000D6EE4">
        <w:rPr>
          <w:sz w:val="24"/>
          <w:szCs w:val="24"/>
        </w:rPr>
        <w:t xml:space="preserve">Typ výsledku: </w:t>
      </w:r>
      <w:r w:rsidR="006026A8" w:rsidRPr="006026A8">
        <w:rPr>
          <w:sz w:val="24"/>
        </w:rPr>
        <w:t>R – Software</w:t>
      </w:r>
    </w:p>
    <w:p w14:paraId="3B725A26" w14:textId="77777777" w:rsidR="00FC0EAC" w:rsidRDefault="00FC0EAC" w:rsidP="00FC0EAC">
      <w:pPr>
        <w:ind w:left="708"/>
        <w:jc w:val="both"/>
        <w:rPr>
          <w:sz w:val="24"/>
        </w:rPr>
      </w:pPr>
      <w:r w:rsidRPr="000D6EE4">
        <w:rPr>
          <w:sz w:val="24"/>
          <w:szCs w:val="24"/>
        </w:rPr>
        <w:t xml:space="preserve">Vlastnictví výsledku: </w:t>
      </w:r>
      <w:r w:rsidR="00BB3E78">
        <w:rPr>
          <w:sz w:val="24"/>
        </w:rPr>
        <w:t>REX</w:t>
      </w:r>
      <w:r w:rsidR="00BB3E78" w:rsidRPr="000D6EE4">
        <w:rPr>
          <w:sz w:val="24"/>
        </w:rPr>
        <w:t xml:space="preserve"> 100%</w:t>
      </w:r>
    </w:p>
    <w:p w14:paraId="26928320" w14:textId="77777777" w:rsidR="00195DCB" w:rsidRPr="006119EA" w:rsidRDefault="006119EA" w:rsidP="00195DCB">
      <w:pPr>
        <w:ind w:left="705"/>
        <w:jc w:val="both"/>
        <w:rPr>
          <w:sz w:val="24"/>
          <w:szCs w:val="24"/>
        </w:rPr>
      </w:pPr>
      <w:r w:rsidRPr="006119EA">
        <w:rPr>
          <w:sz w:val="24"/>
          <w:szCs w:val="24"/>
        </w:rPr>
        <w:t xml:space="preserve">Způsob využití výsledku: </w:t>
      </w:r>
      <w:r w:rsidR="00195DCB">
        <w:rPr>
          <w:sz w:val="24"/>
          <w:szCs w:val="24"/>
        </w:rPr>
        <w:t>Výsledek je k dispozici a připraven k využití pro potenciální zakázky smluvního výzkumu a pilotní aplikace.</w:t>
      </w:r>
    </w:p>
    <w:p w14:paraId="2CF9388D" w14:textId="77777777" w:rsidR="006119EA" w:rsidRPr="006119EA" w:rsidRDefault="006119EA" w:rsidP="006119EA">
      <w:pPr>
        <w:ind w:left="705"/>
        <w:jc w:val="both"/>
        <w:rPr>
          <w:sz w:val="24"/>
          <w:szCs w:val="24"/>
        </w:rPr>
      </w:pPr>
    </w:p>
    <w:p w14:paraId="6FFB3D68" w14:textId="77777777" w:rsidR="00FC0EAC" w:rsidRDefault="006026A8" w:rsidP="006026A8">
      <w:pPr>
        <w:tabs>
          <w:tab w:val="left" w:pos="4207"/>
        </w:tabs>
        <w:ind w:left="708"/>
        <w:jc w:val="both"/>
      </w:pPr>
      <w:r>
        <w:tab/>
      </w:r>
    </w:p>
    <w:p w14:paraId="146FA3DD" w14:textId="77777777" w:rsidR="00FC0EAC" w:rsidRPr="0099272E" w:rsidRDefault="006026A8" w:rsidP="006026A8">
      <w:pPr>
        <w:pStyle w:val="Odstavecseseznamem"/>
        <w:numPr>
          <w:ilvl w:val="0"/>
          <w:numId w:val="27"/>
        </w:numPr>
        <w:jc w:val="both"/>
        <w:rPr>
          <w:sz w:val="24"/>
          <w:szCs w:val="24"/>
        </w:rPr>
      </w:pPr>
      <w:r w:rsidRPr="006026A8">
        <w:rPr>
          <w:sz w:val="24"/>
          <w:szCs w:val="24"/>
        </w:rPr>
        <w:t xml:space="preserve">Závěrečná zpráva </w:t>
      </w:r>
      <w:r w:rsidR="00FC0EAC">
        <w:rPr>
          <w:sz w:val="24"/>
          <w:szCs w:val="24"/>
        </w:rPr>
        <w:t>(</w:t>
      </w:r>
      <w:r w:rsidR="00FC0EAC" w:rsidRPr="000D6EE4">
        <w:rPr>
          <w:sz w:val="24"/>
          <w:szCs w:val="24"/>
        </w:rPr>
        <w:t>TF04000048-V</w:t>
      </w:r>
      <w:r>
        <w:rPr>
          <w:sz w:val="24"/>
          <w:szCs w:val="24"/>
        </w:rPr>
        <w:t>7</w:t>
      </w:r>
      <w:r w:rsidR="00FC0EAC">
        <w:rPr>
          <w:sz w:val="24"/>
          <w:szCs w:val="24"/>
        </w:rPr>
        <w:t>)</w:t>
      </w:r>
    </w:p>
    <w:p w14:paraId="19EE0A1D" w14:textId="77777777" w:rsidR="00FC0EAC" w:rsidRPr="000D6EE4" w:rsidRDefault="00FC0EAC" w:rsidP="00FC0EAC">
      <w:pPr>
        <w:ind w:left="708"/>
        <w:jc w:val="both"/>
        <w:rPr>
          <w:sz w:val="24"/>
          <w:szCs w:val="24"/>
        </w:rPr>
      </w:pPr>
      <w:r w:rsidRPr="000D6EE4">
        <w:rPr>
          <w:sz w:val="24"/>
          <w:szCs w:val="24"/>
        </w:rPr>
        <w:t xml:space="preserve">Typ výsledku: </w:t>
      </w:r>
      <w:r w:rsidRPr="000D6EE4">
        <w:rPr>
          <w:sz w:val="24"/>
        </w:rPr>
        <w:t>X - Jiné</w:t>
      </w:r>
    </w:p>
    <w:p w14:paraId="5C06B02F" w14:textId="77777777" w:rsidR="00FC0EAC" w:rsidRDefault="00FC0EAC" w:rsidP="00FC0EAC">
      <w:pPr>
        <w:ind w:left="708"/>
        <w:jc w:val="both"/>
        <w:rPr>
          <w:sz w:val="24"/>
        </w:rPr>
      </w:pPr>
      <w:r w:rsidRPr="000D6EE4">
        <w:rPr>
          <w:sz w:val="24"/>
          <w:szCs w:val="24"/>
        </w:rPr>
        <w:t xml:space="preserve">Vlastnictví výsledku: </w:t>
      </w:r>
      <w:r w:rsidR="006026A8">
        <w:rPr>
          <w:sz w:val="24"/>
          <w:szCs w:val="24"/>
        </w:rPr>
        <w:t xml:space="preserve">REX 50%, </w:t>
      </w:r>
      <w:r w:rsidR="006026A8">
        <w:rPr>
          <w:sz w:val="24"/>
        </w:rPr>
        <w:t>UWB</w:t>
      </w:r>
      <w:r w:rsidR="006026A8" w:rsidRPr="000D6EE4">
        <w:rPr>
          <w:sz w:val="24"/>
        </w:rPr>
        <w:t xml:space="preserve"> </w:t>
      </w:r>
      <w:r w:rsidR="006026A8">
        <w:rPr>
          <w:sz w:val="24"/>
        </w:rPr>
        <w:t>5</w:t>
      </w:r>
      <w:r w:rsidR="006026A8" w:rsidRPr="000D6EE4">
        <w:rPr>
          <w:sz w:val="24"/>
        </w:rPr>
        <w:t>0%</w:t>
      </w:r>
    </w:p>
    <w:p w14:paraId="3CDCF466" w14:textId="77777777" w:rsidR="00195DCB" w:rsidRPr="006119EA" w:rsidRDefault="006119EA" w:rsidP="00195DCB">
      <w:pPr>
        <w:ind w:left="705"/>
        <w:jc w:val="both"/>
        <w:rPr>
          <w:sz w:val="24"/>
          <w:szCs w:val="24"/>
        </w:rPr>
      </w:pPr>
      <w:r w:rsidRPr="006119EA">
        <w:rPr>
          <w:sz w:val="24"/>
          <w:szCs w:val="24"/>
        </w:rPr>
        <w:t xml:space="preserve">Způsob využití výsledku: </w:t>
      </w:r>
      <w:r w:rsidR="00195DCB">
        <w:rPr>
          <w:sz w:val="24"/>
          <w:szCs w:val="24"/>
        </w:rPr>
        <w:t>Výsledek je veřejný a je k dispozici jako text pro širokou odbornou veřejnost.</w:t>
      </w:r>
    </w:p>
    <w:p w14:paraId="07A1D704" w14:textId="77777777" w:rsidR="006119EA" w:rsidRPr="006119EA" w:rsidRDefault="006119EA" w:rsidP="006119EA">
      <w:pPr>
        <w:ind w:left="705"/>
        <w:jc w:val="both"/>
        <w:rPr>
          <w:sz w:val="24"/>
          <w:szCs w:val="24"/>
        </w:rPr>
      </w:pPr>
    </w:p>
    <w:p w14:paraId="66C2630E" w14:textId="77777777" w:rsidR="00FC0EAC" w:rsidRDefault="00FC0EAC" w:rsidP="00FC0EAC">
      <w:pPr>
        <w:ind w:left="708"/>
        <w:jc w:val="both"/>
      </w:pPr>
    </w:p>
    <w:p w14:paraId="4A5F0F8A" w14:textId="77777777" w:rsidR="00FC0EAC" w:rsidRPr="0099272E" w:rsidRDefault="006026A8" w:rsidP="006026A8">
      <w:pPr>
        <w:pStyle w:val="Odstavecseseznamem"/>
        <w:numPr>
          <w:ilvl w:val="0"/>
          <w:numId w:val="27"/>
        </w:numPr>
        <w:jc w:val="both"/>
        <w:rPr>
          <w:sz w:val="24"/>
          <w:szCs w:val="24"/>
        </w:rPr>
      </w:pPr>
      <w:r w:rsidRPr="006026A8">
        <w:rPr>
          <w:sz w:val="24"/>
          <w:szCs w:val="24"/>
        </w:rPr>
        <w:t xml:space="preserve">Demonstrační řídicí systém </w:t>
      </w:r>
      <w:r w:rsidR="00FC0EAC">
        <w:rPr>
          <w:sz w:val="24"/>
          <w:szCs w:val="24"/>
        </w:rPr>
        <w:t>(</w:t>
      </w:r>
      <w:r w:rsidR="00FC0EAC" w:rsidRPr="000D6EE4">
        <w:rPr>
          <w:sz w:val="24"/>
          <w:szCs w:val="24"/>
        </w:rPr>
        <w:t>TF04000048-V</w:t>
      </w:r>
      <w:r>
        <w:rPr>
          <w:sz w:val="24"/>
          <w:szCs w:val="24"/>
        </w:rPr>
        <w:t>8</w:t>
      </w:r>
      <w:r w:rsidR="00FC0EAC">
        <w:rPr>
          <w:sz w:val="24"/>
          <w:szCs w:val="24"/>
        </w:rPr>
        <w:t>)</w:t>
      </w:r>
    </w:p>
    <w:p w14:paraId="3BE3F9D9" w14:textId="77777777" w:rsidR="00FC0EAC" w:rsidRPr="000D6EE4" w:rsidRDefault="00FC0EAC" w:rsidP="00FC0EAC">
      <w:pPr>
        <w:ind w:left="708"/>
        <w:jc w:val="both"/>
        <w:rPr>
          <w:sz w:val="24"/>
          <w:szCs w:val="24"/>
        </w:rPr>
      </w:pPr>
      <w:r w:rsidRPr="000D6EE4">
        <w:rPr>
          <w:sz w:val="24"/>
          <w:szCs w:val="24"/>
        </w:rPr>
        <w:t xml:space="preserve">Typ výsledku: </w:t>
      </w:r>
      <w:r w:rsidRPr="000D6EE4">
        <w:rPr>
          <w:sz w:val="24"/>
        </w:rPr>
        <w:t>X - Jiné</w:t>
      </w:r>
    </w:p>
    <w:p w14:paraId="33F4D612" w14:textId="77777777" w:rsidR="00FC0EAC" w:rsidRDefault="00FC0EAC" w:rsidP="00FC0EAC">
      <w:pPr>
        <w:ind w:left="708"/>
        <w:jc w:val="both"/>
        <w:rPr>
          <w:sz w:val="24"/>
        </w:rPr>
      </w:pPr>
      <w:r w:rsidRPr="000D6EE4">
        <w:rPr>
          <w:sz w:val="24"/>
          <w:szCs w:val="24"/>
        </w:rPr>
        <w:t xml:space="preserve">Vlastnictví výsledku: </w:t>
      </w:r>
      <w:r w:rsidR="006026A8">
        <w:rPr>
          <w:sz w:val="24"/>
          <w:szCs w:val="24"/>
        </w:rPr>
        <w:t xml:space="preserve">REX 50%, </w:t>
      </w:r>
      <w:r w:rsidR="006026A8">
        <w:rPr>
          <w:sz w:val="24"/>
        </w:rPr>
        <w:t>UWB</w:t>
      </w:r>
      <w:r w:rsidR="006026A8" w:rsidRPr="000D6EE4">
        <w:rPr>
          <w:sz w:val="24"/>
        </w:rPr>
        <w:t xml:space="preserve"> </w:t>
      </w:r>
      <w:r w:rsidR="006026A8">
        <w:rPr>
          <w:sz w:val="24"/>
        </w:rPr>
        <w:t>5</w:t>
      </w:r>
      <w:r w:rsidR="006026A8" w:rsidRPr="000D6EE4">
        <w:rPr>
          <w:sz w:val="24"/>
        </w:rPr>
        <w:t>0%</w:t>
      </w:r>
    </w:p>
    <w:p w14:paraId="52C53B04" w14:textId="27337952" w:rsidR="006119EA" w:rsidRPr="006119EA" w:rsidRDefault="006119EA" w:rsidP="006119EA">
      <w:pPr>
        <w:ind w:left="705"/>
        <w:jc w:val="both"/>
        <w:rPr>
          <w:sz w:val="24"/>
          <w:szCs w:val="24"/>
        </w:rPr>
      </w:pPr>
      <w:r w:rsidRPr="006119EA">
        <w:rPr>
          <w:sz w:val="24"/>
          <w:szCs w:val="24"/>
        </w:rPr>
        <w:lastRenderedPageBreak/>
        <w:t xml:space="preserve">Způsob využití výsledku: </w:t>
      </w:r>
      <w:r w:rsidR="00195DCB">
        <w:rPr>
          <w:sz w:val="24"/>
          <w:szCs w:val="24"/>
        </w:rPr>
        <w:t>Demo aplikace je k nahlédnutí v laboratořích UWB a slouží jako reference aktivit účastníků projektu. Její další instance je možné použít pro potenciální zakázky smluvního výzkumu a pilotní aplikace.</w:t>
      </w:r>
    </w:p>
    <w:p w14:paraId="7375F76B" w14:textId="77777777" w:rsidR="00FC0EAC" w:rsidRDefault="00FC0EAC" w:rsidP="00FC0EAC">
      <w:pPr>
        <w:ind w:left="708"/>
        <w:jc w:val="both"/>
      </w:pPr>
    </w:p>
    <w:p w14:paraId="0FA1C474" w14:textId="77777777" w:rsidR="00FC0EAC" w:rsidRPr="006026A8" w:rsidRDefault="006026A8" w:rsidP="006026A8">
      <w:pPr>
        <w:pStyle w:val="Odstavecseseznamem"/>
        <w:numPr>
          <w:ilvl w:val="0"/>
          <w:numId w:val="27"/>
        </w:numPr>
        <w:jc w:val="both"/>
        <w:rPr>
          <w:sz w:val="24"/>
          <w:szCs w:val="24"/>
        </w:rPr>
      </w:pPr>
      <w:r w:rsidRPr="006026A8">
        <w:rPr>
          <w:sz w:val="24"/>
          <w:szCs w:val="24"/>
        </w:rPr>
        <w:t>Prototyp komunikačního systému pro technologie</w:t>
      </w:r>
      <w:r>
        <w:rPr>
          <w:sz w:val="24"/>
          <w:szCs w:val="24"/>
        </w:rPr>
        <w:t xml:space="preserve"> </w:t>
      </w:r>
      <w:r w:rsidRPr="006026A8">
        <w:rPr>
          <w:sz w:val="24"/>
          <w:szCs w:val="24"/>
        </w:rPr>
        <w:t xml:space="preserve">nelicencovaných pásem </w:t>
      </w:r>
      <w:r w:rsidR="00FC0EAC" w:rsidRPr="006026A8">
        <w:rPr>
          <w:sz w:val="24"/>
          <w:szCs w:val="24"/>
        </w:rPr>
        <w:t>(TF04000048-V</w:t>
      </w:r>
      <w:r w:rsidRPr="006026A8">
        <w:rPr>
          <w:sz w:val="24"/>
          <w:szCs w:val="24"/>
        </w:rPr>
        <w:t>9</w:t>
      </w:r>
      <w:r w:rsidR="00FC0EAC" w:rsidRPr="006026A8">
        <w:rPr>
          <w:sz w:val="24"/>
          <w:szCs w:val="24"/>
        </w:rPr>
        <w:t>)</w:t>
      </w:r>
    </w:p>
    <w:p w14:paraId="4BFA3DED" w14:textId="77777777" w:rsidR="00FC0EAC" w:rsidRPr="000D6EE4" w:rsidRDefault="00FC0EAC" w:rsidP="00FC0EAC">
      <w:pPr>
        <w:ind w:left="708"/>
        <w:jc w:val="both"/>
        <w:rPr>
          <w:sz w:val="24"/>
          <w:szCs w:val="24"/>
        </w:rPr>
      </w:pPr>
      <w:r w:rsidRPr="000D6EE4">
        <w:rPr>
          <w:sz w:val="24"/>
          <w:szCs w:val="24"/>
        </w:rPr>
        <w:t xml:space="preserve">Typ výsledku: </w:t>
      </w:r>
      <w:proofErr w:type="spellStart"/>
      <w:r w:rsidR="006026A8" w:rsidRPr="006026A8">
        <w:rPr>
          <w:sz w:val="24"/>
        </w:rPr>
        <w:t>Gprot</w:t>
      </w:r>
      <w:proofErr w:type="spellEnd"/>
      <w:r w:rsidR="006026A8" w:rsidRPr="006026A8">
        <w:rPr>
          <w:sz w:val="24"/>
        </w:rPr>
        <w:t xml:space="preserve"> – Prototyp</w:t>
      </w:r>
    </w:p>
    <w:p w14:paraId="5A26983E" w14:textId="77777777" w:rsidR="00FC0EAC" w:rsidRDefault="00FC0EAC" w:rsidP="00FC0EAC">
      <w:pPr>
        <w:ind w:left="708"/>
        <w:jc w:val="both"/>
      </w:pPr>
      <w:r w:rsidRPr="000D6EE4">
        <w:rPr>
          <w:sz w:val="24"/>
          <w:szCs w:val="24"/>
        </w:rPr>
        <w:t xml:space="preserve">Vlastnictví výsledku: </w:t>
      </w:r>
      <w:r w:rsidR="006026A8">
        <w:rPr>
          <w:sz w:val="24"/>
          <w:szCs w:val="24"/>
        </w:rPr>
        <w:t xml:space="preserve">REX 50%, </w:t>
      </w:r>
      <w:r w:rsidR="006026A8">
        <w:rPr>
          <w:sz w:val="24"/>
        </w:rPr>
        <w:t>UWB</w:t>
      </w:r>
      <w:r w:rsidR="006026A8" w:rsidRPr="000D6EE4">
        <w:rPr>
          <w:sz w:val="24"/>
        </w:rPr>
        <w:t xml:space="preserve"> </w:t>
      </w:r>
      <w:r w:rsidR="006026A8">
        <w:rPr>
          <w:sz w:val="24"/>
        </w:rPr>
        <w:t>5</w:t>
      </w:r>
      <w:r w:rsidR="006026A8" w:rsidRPr="000D6EE4">
        <w:rPr>
          <w:sz w:val="24"/>
        </w:rPr>
        <w:t>0%</w:t>
      </w:r>
    </w:p>
    <w:p w14:paraId="15AB78FD" w14:textId="2E3C986C" w:rsidR="006119EA" w:rsidRPr="006119EA" w:rsidRDefault="006119EA" w:rsidP="006119EA">
      <w:pPr>
        <w:ind w:left="705"/>
        <w:jc w:val="both"/>
        <w:rPr>
          <w:sz w:val="24"/>
          <w:szCs w:val="24"/>
        </w:rPr>
      </w:pPr>
      <w:r>
        <w:rPr>
          <w:b/>
          <w:sz w:val="24"/>
          <w:szCs w:val="24"/>
        </w:rPr>
        <w:tab/>
      </w:r>
      <w:r w:rsidRPr="006119EA">
        <w:rPr>
          <w:sz w:val="24"/>
          <w:szCs w:val="24"/>
        </w:rPr>
        <w:t xml:space="preserve">Způsob využití výsledku: </w:t>
      </w:r>
      <w:r w:rsidR="00195DCB">
        <w:rPr>
          <w:sz w:val="24"/>
          <w:szCs w:val="24"/>
        </w:rPr>
        <w:t>Prototyp je k nahlédnutí v laboratořích UWB v rámci demo aplikace. Jeho další instance je možné použít pro potenciální zakázky smluvního výzkumu a pilotní aplikace.</w:t>
      </w:r>
    </w:p>
    <w:p w14:paraId="6E4D3C0D" w14:textId="77777777" w:rsidR="00C71FBD" w:rsidRPr="0083570F" w:rsidRDefault="00C71FBD" w:rsidP="00C71FBD">
      <w:pPr>
        <w:ind w:left="705" w:hanging="705"/>
        <w:jc w:val="both"/>
        <w:rPr>
          <w:b/>
          <w:sz w:val="24"/>
          <w:szCs w:val="24"/>
        </w:rPr>
      </w:pPr>
    </w:p>
    <w:p w14:paraId="2405BD21" w14:textId="77777777" w:rsidR="00C2376D" w:rsidRDefault="00C2376D" w:rsidP="0083570F">
      <w:pPr>
        <w:ind w:left="705"/>
        <w:jc w:val="both"/>
        <w:rPr>
          <w:sz w:val="24"/>
          <w:szCs w:val="24"/>
        </w:rPr>
      </w:pPr>
    </w:p>
    <w:p w14:paraId="0B355EF4" w14:textId="00A7E38F" w:rsidR="000006FB" w:rsidRDefault="002B2D50" w:rsidP="00BB49AB">
      <w:pPr>
        <w:ind w:firstLine="705"/>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r w:rsidR="009F2AC0">
        <w:rPr>
          <w:sz w:val="24"/>
          <w:szCs w:val="24"/>
        </w:rPr>
        <w:t xml:space="preserve"> či „</w:t>
      </w:r>
      <w:r w:rsidR="009F2AC0" w:rsidRPr="009F2AC0">
        <w:rPr>
          <w:b/>
          <w:sz w:val="24"/>
          <w:szCs w:val="24"/>
        </w:rPr>
        <w:t>výsledky projektu</w:t>
      </w:r>
      <w:r w:rsidR="009F2AC0">
        <w:rPr>
          <w:sz w:val="24"/>
          <w:szCs w:val="24"/>
        </w:rPr>
        <w:t>“</w:t>
      </w:r>
      <w:r w:rsidR="000006FB">
        <w:rPr>
          <w:sz w:val="24"/>
          <w:szCs w:val="24"/>
        </w:rPr>
        <w:t>).</w:t>
      </w:r>
    </w:p>
    <w:p w14:paraId="19886074" w14:textId="77777777" w:rsidR="00635D46" w:rsidRDefault="00635D46" w:rsidP="00F73633">
      <w:pPr>
        <w:jc w:val="both"/>
        <w:rPr>
          <w:sz w:val="24"/>
          <w:szCs w:val="24"/>
        </w:rPr>
      </w:pPr>
    </w:p>
    <w:p w14:paraId="1FE90341"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492EA888" w14:textId="77777777" w:rsidR="00635D46" w:rsidRDefault="00635D46" w:rsidP="00635D46">
      <w:pPr>
        <w:pStyle w:val="Zkladntext"/>
        <w:jc w:val="both"/>
      </w:pPr>
    </w:p>
    <w:p w14:paraId="1E045408" w14:textId="6F3A265F"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nebo příjemce a další účastník</w:t>
      </w:r>
      <w:r w:rsidR="008259DF">
        <w:rPr>
          <w:sz w:val="24"/>
          <w:szCs w:val="24"/>
        </w:rPr>
        <w:t xml:space="preserve"> projektu společně</w:t>
      </w:r>
      <w:r w:rsidRPr="002B2D50">
        <w:rPr>
          <w:sz w:val="24"/>
          <w:szCs w:val="24"/>
        </w:rPr>
        <w:t>.</w:t>
      </w:r>
    </w:p>
    <w:p w14:paraId="27187C97" w14:textId="77777777" w:rsidR="002B2D50" w:rsidRPr="002B2D50" w:rsidRDefault="002B2D50" w:rsidP="002B2D50">
      <w:pPr>
        <w:pStyle w:val="Odstavecseseznamem"/>
        <w:ind w:hanging="783"/>
        <w:rPr>
          <w:sz w:val="24"/>
          <w:szCs w:val="24"/>
        </w:rPr>
      </w:pPr>
    </w:p>
    <w:p w14:paraId="717083D8" w14:textId="77777777"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účastník</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047EF141" w14:textId="77777777" w:rsidR="001D15C1" w:rsidRDefault="001D15C1" w:rsidP="001D15C1">
      <w:pPr>
        <w:jc w:val="both"/>
        <w:rPr>
          <w:sz w:val="24"/>
          <w:szCs w:val="24"/>
        </w:rPr>
      </w:pPr>
    </w:p>
    <w:p w14:paraId="14FA00CA" w14:textId="77777777" w:rsidR="003510B1" w:rsidRDefault="003510B1" w:rsidP="00F73633">
      <w:pPr>
        <w:jc w:val="both"/>
        <w:rPr>
          <w:sz w:val="24"/>
          <w:szCs w:val="24"/>
        </w:rPr>
      </w:pPr>
    </w:p>
    <w:p w14:paraId="55FD055F" w14:textId="77777777" w:rsidR="009D2B69" w:rsidRDefault="009D2B69" w:rsidP="00851E4A">
      <w:pPr>
        <w:pStyle w:val="Zkladntext"/>
        <w:jc w:val="center"/>
        <w:rPr>
          <w:b/>
        </w:rPr>
      </w:pPr>
      <w:r>
        <w:rPr>
          <w:b/>
        </w:rPr>
        <w:t>III.</w:t>
      </w:r>
    </w:p>
    <w:p w14:paraId="66C3EBFF" w14:textId="77777777" w:rsidR="009D2B69" w:rsidRDefault="009D2B69">
      <w:pPr>
        <w:pStyle w:val="Zkladntext"/>
        <w:jc w:val="center"/>
        <w:rPr>
          <w:b/>
          <w:bCs/>
        </w:rPr>
      </w:pPr>
      <w:r>
        <w:rPr>
          <w:b/>
          <w:bCs/>
        </w:rPr>
        <w:t>Úprava užívacích práv k výsledkům projektu</w:t>
      </w:r>
    </w:p>
    <w:p w14:paraId="0541715A" w14:textId="77777777" w:rsidR="00851E4A" w:rsidRDefault="00851E4A">
      <w:pPr>
        <w:pStyle w:val="Zkladntext"/>
        <w:jc w:val="center"/>
        <w:rPr>
          <w:b/>
        </w:rPr>
      </w:pPr>
    </w:p>
    <w:p w14:paraId="3AA649C2" w14:textId="67AFBF0B" w:rsidR="002B2D50" w:rsidRDefault="00635D46" w:rsidP="002B2D50">
      <w:pPr>
        <w:pStyle w:val="Zkladntext"/>
        <w:numPr>
          <w:ilvl w:val="0"/>
          <w:numId w:val="18"/>
        </w:numPr>
        <w:ind w:hanging="720"/>
        <w:jc w:val="both"/>
        <w:rPr>
          <w:szCs w:val="24"/>
        </w:rPr>
      </w:pPr>
      <w:r w:rsidRPr="001B3125">
        <w:rPr>
          <w:szCs w:val="24"/>
        </w:rPr>
        <w:t xml:space="preserve">Smluvní strana, která je výlučným vlastníkem výsledku, jej může užívat sama bez jakéhokoliv omezení. </w:t>
      </w:r>
      <w:r w:rsidR="00D66C88" w:rsidRPr="001B3125">
        <w:rPr>
          <w:szCs w:val="24"/>
        </w:rPr>
        <w:t>V</w:t>
      </w:r>
      <w:r w:rsidR="00E60F39" w:rsidRPr="001B3125">
        <w:rPr>
          <w:szCs w:val="24"/>
        </w:rPr>
        <w:t>ýsledky, které jsou v</w:t>
      </w:r>
      <w:r w:rsidR="00D66C88" w:rsidRPr="001B3125">
        <w:rPr>
          <w:szCs w:val="24"/>
        </w:rPr>
        <w:t>e</w:t>
      </w:r>
      <w:r w:rsidR="00E60F39" w:rsidRPr="001B3125">
        <w:rPr>
          <w:szCs w:val="24"/>
        </w:rPr>
        <w:t> výlučném vlastnictví</w:t>
      </w:r>
      <w:r w:rsidR="00D66C88" w:rsidRPr="001B3125">
        <w:rPr>
          <w:szCs w:val="24"/>
        </w:rPr>
        <w:t xml:space="preserve"> </w:t>
      </w:r>
      <w:r w:rsidR="001B3125">
        <w:t>jednoho z účastníků projektu</w:t>
      </w:r>
      <w:r w:rsidR="00E60F39" w:rsidRPr="001B3125">
        <w:rPr>
          <w:szCs w:val="24"/>
        </w:rPr>
        <w:t xml:space="preserve"> </w:t>
      </w:r>
      <w:r w:rsidR="00D66C88" w:rsidRPr="001B3125">
        <w:rPr>
          <w:szCs w:val="24"/>
        </w:rPr>
        <w:t xml:space="preserve">budou využity </w:t>
      </w:r>
      <w:r w:rsidR="00E60F39" w:rsidRPr="001B3125">
        <w:rPr>
          <w:szCs w:val="24"/>
        </w:rPr>
        <w:t xml:space="preserve">nejdéle do </w:t>
      </w:r>
      <w:r w:rsidR="001B3125">
        <w:t>5</w:t>
      </w:r>
      <w:r w:rsidR="0099272E">
        <w:t xml:space="preserve"> </w:t>
      </w:r>
      <w:r w:rsidR="00E60F39" w:rsidRPr="001B3125">
        <w:rPr>
          <w:szCs w:val="24"/>
        </w:rPr>
        <w:t xml:space="preserve">let </w:t>
      </w:r>
      <w:r w:rsidR="00554CD1" w:rsidRPr="001B3125">
        <w:rPr>
          <w:szCs w:val="24"/>
        </w:rPr>
        <w:t xml:space="preserve">od </w:t>
      </w:r>
      <w:r w:rsidR="0099272E" w:rsidRPr="001B3125">
        <w:rPr>
          <w:szCs w:val="24"/>
        </w:rPr>
        <w:t>ukončení projektu</w:t>
      </w:r>
      <w:r w:rsidR="001B3125">
        <w:rPr>
          <w:szCs w:val="24"/>
        </w:rPr>
        <w:t>.</w:t>
      </w:r>
    </w:p>
    <w:p w14:paraId="5C40F3C4" w14:textId="77777777" w:rsidR="00A37ABE" w:rsidRPr="001B3125" w:rsidRDefault="00A37ABE" w:rsidP="00BB49AB">
      <w:pPr>
        <w:pStyle w:val="Zkladntext"/>
        <w:ind w:left="720"/>
        <w:jc w:val="both"/>
        <w:rPr>
          <w:szCs w:val="24"/>
        </w:rPr>
      </w:pPr>
    </w:p>
    <w:p w14:paraId="18687CEF" w14:textId="329346A9" w:rsidR="00DB74FF" w:rsidRDefault="00DB74FF" w:rsidP="00724DFC">
      <w:pPr>
        <w:pStyle w:val="Zkladntext"/>
        <w:numPr>
          <w:ilvl w:val="0"/>
          <w:numId w:val="18"/>
        </w:numPr>
        <w:ind w:hanging="720"/>
        <w:jc w:val="both"/>
        <w:rPr>
          <w:szCs w:val="24"/>
        </w:rPr>
      </w:pPr>
      <w:r>
        <w:t xml:space="preserve">Výsledky, které jsou ve spoluvlastnictví </w:t>
      </w:r>
      <w:r w:rsidR="009F2AC0">
        <w:t xml:space="preserve">více </w:t>
      </w:r>
      <w:r>
        <w:t>smluvních stran</w:t>
      </w:r>
      <w:r w:rsidR="009F2AC0">
        <w:t xml:space="preserve"> (dále též jen „společné výsledky“)</w:t>
      </w:r>
      <w:r>
        <w:t xml:space="preserve">, budou využity nejdéle do </w:t>
      </w:r>
      <w:r w:rsidR="001B3125">
        <w:t>5</w:t>
      </w:r>
      <w:r>
        <w:t xml:space="preserve"> </w:t>
      </w:r>
      <w:r w:rsidR="001B3125">
        <w:rPr>
          <w:szCs w:val="24"/>
        </w:rPr>
        <w:t>let od ukončení projektu.</w:t>
      </w:r>
    </w:p>
    <w:p w14:paraId="7B8D8E0C" w14:textId="77777777" w:rsidR="00DB74FF" w:rsidRDefault="00DB74FF" w:rsidP="00DB74FF">
      <w:pPr>
        <w:pStyle w:val="Zkladntext"/>
        <w:ind w:left="720"/>
        <w:jc w:val="both"/>
        <w:rPr>
          <w:szCs w:val="24"/>
        </w:rPr>
      </w:pPr>
    </w:p>
    <w:p w14:paraId="008F6F87" w14:textId="022E061F"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w:t>
      </w:r>
      <w:r w:rsidR="009F2AC0">
        <w:rPr>
          <w:szCs w:val="24"/>
        </w:rPr>
        <w:t>spoluvlastníky</w:t>
      </w:r>
      <w:r>
        <w:rPr>
          <w:szCs w:val="24"/>
        </w:rPr>
        <w:t xml:space="preserve"> </w:t>
      </w:r>
      <w:r w:rsidR="009F2AC0">
        <w:rPr>
          <w:szCs w:val="24"/>
        </w:rPr>
        <w:t xml:space="preserve">výsledku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9F2AC0">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9F2AC0">
        <w:rPr>
          <w:szCs w:val="24"/>
        </w:rPr>
        <w:t>spoluvlastníky</w:t>
      </w:r>
      <w:r w:rsidR="003367C7" w:rsidRPr="00F1777D">
        <w:rPr>
          <w:szCs w:val="24"/>
        </w:rPr>
        <w:t>.</w:t>
      </w:r>
      <w:r w:rsidRPr="00946BAA">
        <w:t xml:space="preserve"> </w:t>
      </w:r>
      <w:bookmarkStart w:id="0" w:name="_Hlk26255965"/>
      <w:r w:rsidRPr="003605DF">
        <w:t>V případě, že někter</w:t>
      </w:r>
      <w:r w:rsidR="009F2AC0">
        <w:t>ý</w:t>
      </w:r>
      <w:r w:rsidRPr="003605DF">
        <w:t xml:space="preserve"> ze </w:t>
      </w:r>
      <w:r w:rsidR="009F2AC0">
        <w:t>spoluvlastníků</w:t>
      </w:r>
      <w:r w:rsidRPr="003605DF">
        <w:t xml:space="preserve"> odmítne uzavřít licenční smlouvu k</w:t>
      </w:r>
      <w:r>
        <w:t>e společnému</w:t>
      </w:r>
      <w:r w:rsidRPr="003605DF">
        <w:t xml:space="preserve"> výsledku projektu, ačkoli zájemce je ochoten ji uzavřít a uhradit úplatu za užití výsledku projektu nejméně ve výši tržní ceny, je </w:t>
      </w:r>
      <w:r w:rsidR="009F2AC0">
        <w:t>tento spoluvlastník</w:t>
      </w:r>
      <w:r w:rsidRPr="003605DF">
        <w:t xml:space="preserve"> povin</w:t>
      </w:r>
      <w:r w:rsidR="009F2AC0">
        <w:t>e</w:t>
      </w:r>
      <w:r w:rsidRPr="003605DF">
        <w:t xml:space="preserve">n uhradit </w:t>
      </w:r>
      <w:r w:rsidR="00960E5D">
        <w:t xml:space="preserve">ostatním </w:t>
      </w:r>
      <w:r w:rsidR="009F2AC0">
        <w:t>spoluvlastník</w:t>
      </w:r>
      <w:r w:rsidR="00960E5D">
        <w:t>ům společného výsledku</w:t>
      </w:r>
      <w:r w:rsidR="00283B49">
        <w:t xml:space="preserve"> (oprávněn</w:t>
      </w:r>
      <w:r w:rsidR="00960E5D">
        <w:t>í</w:t>
      </w:r>
      <w:r w:rsidR="009F2AC0">
        <w:t xml:space="preserve"> spoluvlastní</w:t>
      </w:r>
      <w:r w:rsidR="00960E5D">
        <w:t>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960E5D">
        <w:t>ý</w:t>
      </w:r>
      <w:r w:rsidR="009F2AC0">
        <w:t>m spoluvlastník</w:t>
      </w:r>
      <w:r w:rsidR="00960E5D">
        <w:t>ům</w:t>
      </w:r>
      <w:r w:rsidRPr="003605DF">
        <w:t xml:space="preserve">, pokud by taková licenční smlouva platila po dobu dvou let. </w:t>
      </w:r>
      <w:bookmarkStart w:id="1" w:name="_Hlk7153700"/>
      <w:bookmarkStart w:id="2" w:name="_Hlk7152931"/>
      <w:r w:rsidRPr="003605DF">
        <w:t>Povinn</w:t>
      </w:r>
      <w:r w:rsidR="009F2AC0">
        <w:t>ý</w:t>
      </w:r>
      <w:r w:rsidRPr="003605DF">
        <w:t xml:space="preserve"> s</w:t>
      </w:r>
      <w:r w:rsidR="009F2AC0">
        <w:t>poluvlastník</w:t>
      </w:r>
      <w:r w:rsidRPr="003605DF">
        <w:t xml:space="preserve"> uhradí celou výši kompenzace </w:t>
      </w:r>
      <w:r w:rsidR="00960E5D" w:rsidRPr="003605DF">
        <w:t>oprávněn</w:t>
      </w:r>
      <w:r w:rsidR="00960E5D">
        <w:t>ým</w:t>
      </w:r>
      <w:r w:rsidR="00960E5D" w:rsidRPr="003605DF">
        <w:t xml:space="preserve"> </w:t>
      </w:r>
      <w:r w:rsidR="009F2AC0">
        <w:t>spoluvlastník</w:t>
      </w:r>
      <w:r w:rsidR="00960E5D">
        <w:t>ům</w:t>
      </w:r>
      <w:r w:rsidRPr="003605DF">
        <w:t xml:space="preserve"> jednorázově do 30 dnů od obdržení písemné výzvy k její úhradě. </w:t>
      </w:r>
      <w:bookmarkEnd w:id="1"/>
      <w:r w:rsidRPr="003605DF">
        <w:t xml:space="preserve"> </w:t>
      </w:r>
      <w:r w:rsidRPr="003605DF">
        <w:lastRenderedPageBreak/>
        <w:t xml:space="preserve">Úhrada kompenzace neznamená, že </w:t>
      </w:r>
      <w:r w:rsidR="009F2AC0">
        <w:t>spoluvlastníci výsledku</w:t>
      </w:r>
      <w:r w:rsidRPr="003605DF">
        <w:t xml:space="preserve"> nemohou jednat s jinými zájemci o uzavření licenční smlouvy, přičemž i na taková následná jednání se užije ustanovení tohoto odstavce</w:t>
      </w:r>
      <w:bookmarkEnd w:id="0"/>
      <w:r w:rsidRPr="003605DF">
        <w:t>.</w:t>
      </w:r>
      <w:bookmarkEnd w:id="2"/>
    </w:p>
    <w:p w14:paraId="19B6499D" w14:textId="77777777" w:rsidR="00D53EA0" w:rsidRPr="00645E93" w:rsidRDefault="00D53EA0" w:rsidP="00B5372A">
      <w:pPr>
        <w:pStyle w:val="Zkladntext"/>
        <w:ind w:left="720"/>
        <w:jc w:val="both"/>
        <w:rPr>
          <w:szCs w:val="24"/>
        </w:rPr>
      </w:pPr>
    </w:p>
    <w:p w14:paraId="0132CF07" w14:textId="2D03C7C1" w:rsidR="00645E93" w:rsidRPr="00645E93" w:rsidRDefault="00960E5D" w:rsidP="00645E93">
      <w:pPr>
        <w:pStyle w:val="Zkladntext"/>
        <w:numPr>
          <w:ilvl w:val="0"/>
          <w:numId w:val="18"/>
        </w:numPr>
        <w:ind w:hanging="720"/>
        <w:jc w:val="both"/>
        <w:rPr>
          <w:szCs w:val="24"/>
        </w:rPr>
      </w:pPr>
      <w:r>
        <w:t xml:space="preserve">Spoluvlastníci </w:t>
      </w:r>
      <w:r w:rsidR="00645E93">
        <w:t xml:space="preserve">mohou </w:t>
      </w:r>
      <w:r w:rsidR="00CD19FD">
        <w:t xml:space="preserve">společné </w:t>
      </w:r>
      <w:r w:rsidR="00645E93">
        <w:t>výsledky užívat komerčně i nekomerčně. Kome</w:t>
      </w:r>
      <w:r w:rsidR="003367C7">
        <w:t>rčním užitím výsledku se rozumí</w:t>
      </w:r>
      <w:r w:rsidR="003367C7">
        <w:rPr>
          <w:szCs w:val="24"/>
        </w:rPr>
        <w:t xml:space="preserve"> jeho užití v rámci stávajícího či nového výrobku, technologie či služby a jejich uplatnění na trhu nebo použití pro koncepci a poskytování služby.</w:t>
      </w:r>
    </w:p>
    <w:p w14:paraId="153CE6FF" w14:textId="77777777" w:rsidR="00645E93" w:rsidRPr="00645E93" w:rsidRDefault="00645E93" w:rsidP="00645E93">
      <w:pPr>
        <w:pStyle w:val="Zkladntext"/>
        <w:ind w:left="720"/>
        <w:jc w:val="both"/>
        <w:rPr>
          <w:szCs w:val="24"/>
        </w:rPr>
      </w:pPr>
    </w:p>
    <w:p w14:paraId="5C767D3F" w14:textId="57A458AB" w:rsidR="00645E93" w:rsidRDefault="00645E93" w:rsidP="00645E93">
      <w:pPr>
        <w:pStyle w:val="Zkladntext"/>
        <w:numPr>
          <w:ilvl w:val="0"/>
          <w:numId w:val="18"/>
        </w:numPr>
        <w:ind w:hanging="720"/>
        <w:jc w:val="both"/>
        <w:rPr>
          <w:szCs w:val="24"/>
        </w:rPr>
      </w:pPr>
      <w:r w:rsidRPr="00645E93">
        <w:rPr>
          <w:szCs w:val="24"/>
        </w:rPr>
        <w:t xml:space="preserve">V případě komerčního využití </w:t>
      </w:r>
      <w:r>
        <w:rPr>
          <w:szCs w:val="24"/>
        </w:rPr>
        <w:t>společného výsledku</w:t>
      </w:r>
      <w:r w:rsidRPr="00645E93">
        <w:rPr>
          <w:szCs w:val="24"/>
        </w:rPr>
        <w:t xml:space="preserve"> jedn</w:t>
      </w:r>
      <w:r w:rsidR="00CD19FD">
        <w:rPr>
          <w:szCs w:val="24"/>
        </w:rPr>
        <w:t>ím ze spoluvlastníků</w:t>
      </w:r>
      <w:r w:rsidRPr="00645E93">
        <w:rPr>
          <w:szCs w:val="24"/>
        </w:rPr>
        <w:t xml:space="preserve">, náleží </w:t>
      </w:r>
      <w:r w:rsidR="00A37ABE">
        <w:rPr>
          <w:szCs w:val="24"/>
        </w:rPr>
        <w:t xml:space="preserve">druhému </w:t>
      </w:r>
      <w:r w:rsidR="00CD19FD">
        <w:rPr>
          <w:szCs w:val="24"/>
        </w:rPr>
        <w:t>spoluvlastník</w:t>
      </w:r>
      <w:r w:rsidR="00A37ABE">
        <w:rPr>
          <w:szCs w:val="24"/>
        </w:rPr>
        <w:t>ovi</w:t>
      </w:r>
      <w:r w:rsidR="00CD19FD">
        <w:rPr>
          <w:szCs w:val="24"/>
        </w:rPr>
        <w:t xml:space="preserve"> </w:t>
      </w:r>
      <w:r w:rsidR="003432FD">
        <w:rPr>
          <w:szCs w:val="24"/>
        </w:rPr>
        <w:t xml:space="preserve">roční </w:t>
      </w:r>
      <w:r w:rsidR="00FF6E67">
        <w:rPr>
          <w:szCs w:val="24"/>
        </w:rPr>
        <w:t>poplatek</w:t>
      </w:r>
      <w:r w:rsidRPr="00645E93">
        <w:rPr>
          <w:szCs w:val="24"/>
        </w:rPr>
        <w:t xml:space="preserve"> ve výši </w:t>
      </w:r>
      <w:r w:rsidR="00431304">
        <w:rPr>
          <w:szCs w:val="24"/>
        </w:rPr>
        <w:t xml:space="preserve">4 </w:t>
      </w:r>
      <w:r w:rsidRPr="00645E93">
        <w:rPr>
          <w:szCs w:val="24"/>
        </w:rPr>
        <w:t xml:space="preserve">% z čisté prodejní ceny produktu či služby, ve kterých </w:t>
      </w:r>
      <w:r>
        <w:rPr>
          <w:szCs w:val="24"/>
        </w:rPr>
        <w:t>byl</w:t>
      </w:r>
      <w:r w:rsidRPr="00645E93">
        <w:rPr>
          <w:szCs w:val="24"/>
        </w:rPr>
        <w:t xml:space="preserve"> </w:t>
      </w:r>
      <w:r>
        <w:rPr>
          <w:szCs w:val="24"/>
        </w:rPr>
        <w:t>společný výsledek užit</w:t>
      </w:r>
      <w:r w:rsidR="003432FD">
        <w:rPr>
          <w:szCs w:val="24"/>
        </w:rPr>
        <w:t>. Poplatek bude vypočten</w:t>
      </w:r>
      <w:r w:rsidR="00661D68">
        <w:rPr>
          <w:szCs w:val="24"/>
        </w:rPr>
        <w:t xml:space="preserve"> </w:t>
      </w:r>
      <w:r w:rsidR="00B5372A">
        <w:rPr>
          <w:szCs w:val="24"/>
        </w:rPr>
        <w:t xml:space="preserve">vždy </w:t>
      </w:r>
      <w:r w:rsidR="00661D68">
        <w:rPr>
          <w:szCs w:val="24"/>
        </w:rPr>
        <w:t>z</w:t>
      </w:r>
      <w:r w:rsidR="003432FD">
        <w:rPr>
          <w:szCs w:val="24"/>
        </w:rPr>
        <w:t xml:space="preserve"> čisté prodejní ceny </w:t>
      </w:r>
      <w:r w:rsidR="00B5372A">
        <w:rPr>
          <w:szCs w:val="24"/>
        </w:rPr>
        <w:t xml:space="preserve">všech </w:t>
      </w:r>
      <w:r w:rsidR="003432FD" w:rsidRPr="00645E93">
        <w:rPr>
          <w:szCs w:val="24"/>
        </w:rPr>
        <w:t>produkt</w:t>
      </w:r>
      <w:r w:rsidR="00B5372A">
        <w:rPr>
          <w:szCs w:val="24"/>
        </w:rPr>
        <w:t>ů</w:t>
      </w:r>
      <w:r w:rsidR="003432FD" w:rsidRPr="00645E93">
        <w:rPr>
          <w:szCs w:val="24"/>
        </w:rPr>
        <w:t xml:space="preserve"> či služ</w:t>
      </w:r>
      <w:r w:rsidR="00B5372A">
        <w:rPr>
          <w:szCs w:val="24"/>
        </w:rPr>
        <w:t>e</w:t>
      </w:r>
      <w:r w:rsidR="003432FD" w:rsidRPr="00645E93">
        <w:rPr>
          <w:szCs w:val="24"/>
        </w:rPr>
        <w:t xml:space="preserve">b, ve kterých </w:t>
      </w:r>
      <w:r w:rsidR="003432FD">
        <w:rPr>
          <w:szCs w:val="24"/>
        </w:rPr>
        <w:t>byl</w:t>
      </w:r>
      <w:r w:rsidR="003432FD" w:rsidRPr="00645E93">
        <w:rPr>
          <w:szCs w:val="24"/>
        </w:rPr>
        <w:t xml:space="preserve"> </w:t>
      </w:r>
      <w:r w:rsidR="003432FD">
        <w:rPr>
          <w:szCs w:val="24"/>
        </w:rPr>
        <w:t>společný výsledek užit, za</w:t>
      </w:r>
      <w:r w:rsidR="00661D68">
        <w:rPr>
          <w:szCs w:val="24"/>
        </w:rPr>
        <w:t xml:space="preserve"> předchozí kalendářní rok</w:t>
      </w:r>
      <w:r w:rsidRPr="00645E93">
        <w:rPr>
          <w:szCs w:val="24"/>
        </w:rPr>
        <w:t xml:space="preserve">. Čistou prodejní cenou se rozumí cena, za kterou </w:t>
      </w:r>
      <w:r w:rsidR="00CD19FD">
        <w:rPr>
          <w:szCs w:val="24"/>
        </w:rPr>
        <w:t>spoluvlastník</w:t>
      </w:r>
      <w:r w:rsidRPr="00645E93">
        <w:rPr>
          <w:szCs w:val="24"/>
        </w:rPr>
        <w:t xml:space="preserve"> prodá produkt či službu, ve kterých byl</w:t>
      </w:r>
      <w:r>
        <w:rPr>
          <w:szCs w:val="24"/>
        </w:rPr>
        <w:t xml:space="preserve"> společný výsledek užit</w:t>
      </w:r>
      <w:r w:rsidRPr="00645E93">
        <w:rPr>
          <w:szCs w:val="24"/>
        </w:rPr>
        <w:t xml:space="preserve">, od které budou odečteny veškeré daně či poplatky stanovené právním předpisem. </w:t>
      </w:r>
    </w:p>
    <w:p w14:paraId="48AFB4D9" w14:textId="77777777" w:rsidR="00645E93" w:rsidRDefault="00645E93" w:rsidP="00645E93">
      <w:pPr>
        <w:pStyle w:val="Zkladntext"/>
        <w:ind w:left="720"/>
        <w:jc w:val="both"/>
        <w:rPr>
          <w:szCs w:val="24"/>
        </w:rPr>
      </w:pPr>
    </w:p>
    <w:p w14:paraId="17B9D64E" w14:textId="4E23336C" w:rsidR="00645E93" w:rsidRDefault="00CD19FD" w:rsidP="00645E93">
      <w:pPr>
        <w:pStyle w:val="Zkladntext"/>
        <w:numPr>
          <w:ilvl w:val="0"/>
          <w:numId w:val="18"/>
        </w:numPr>
        <w:ind w:hanging="720"/>
        <w:jc w:val="both"/>
        <w:rPr>
          <w:szCs w:val="24"/>
        </w:rPr>
      </w:pPr>
      <w:r>
        <w:rPr>
          <w:szCs w:val="24"/>
        </w:rPr>
        <w:t>Spoluvlastník</w:t>
      </w:r>
      <w:r w:rsidR="00645E93" w:rsidRPr="00645E93">
        <w:rPr>
          <w:szCs w:val="24"/>
        </w:rPr>
        <w:t xml:space="preserve"> před tím, než začne společný výsledek užívat komerčně, bude o této skutečnosti </w:t>
      </w:r>
      <w:r w:rsidR="00960E5D">
        <w:rPr>
          <w:szCs w:val="24"/>
        </w:rPr>
        <w:t xml:space="preserve">písemně </w:t>
      </w:r>
      <w:r w:rsidR="00645E93" w:rsidRPr="00645E93">
        <w:rPr>
          <w:szCs w:val="24"/>
        </w:rPr>
        <w:t xml:space="preserve">informovat </w:t>
      </w:r>
      <w:r w:rsidR="00A37ABE">
        <w:rPr>
          <w:szCs w:val="24"/>
        </w:rPr>
        <w:t xml:space="preserve">druhého </w:t>
      </w:r>
      <w:r>
        <w:rPr>
          <w:szCs w:val="24"/>
        </w:rPr>
        <w:t>spoluvlastník</w:t>
      </w:r>
      <w:r w:rsidR="00A37ABE">
        <w:rPr>
          <w:szCs w:val="24"/>
        </w:rPr>
        <w:t>a</w:t>
      </w:r>
      <w:r w:rsidR="00645E93" w:rsidRPr="00645E93">
        <w:rPr>
          <w:szCs w:val="24"/>
        </w:rPr>
        <w:t xml:space="preserve">. </w:t>
      </w:r>
      <w:r>
        <w:rPr>
          <w:szCs w:val="24"/>
        </w:rPr>
        <w:t>Spoluvlastník</w:t>
      </w:r>
      <w:r w:rsidR="00645E93" w:rsidRPr="00645E93">
        <w:rPr>
          <w:szCs w:val="24"/>
        </w:rPr>
        <w:t>, kter</w:t>
      </w:r>
      <w:r>
        <w:rPr>
          <w:szCs w:val="24"/>
        </w:rPr>
        <w:t>ý</w:t>
      </w:r>
      <w:r w:rsidR="00645E93" w:rsidRPr="00645E93">
        <w:rPr>
          <w:szCs w:val="24"/>
        </w:rPr>
        <w:t xml:space="preserve"> komerčně užívá společný výsledek, je povin</w:t>
      </w:r>
      <w:r>
        <w:rPr>
          <w:szCs w:val="24"/>
        </w:rPr>
        <w:t>e</w:t>
      </w:r>
      <w:r w:rsidR="00645E93" w:rsidRPr="00645E93">
        <w:rPr>
          <w:szCs w:val="24"/>
        </w:rPr>
        <w:t xml:space="preserve">n předložit nejpozději do 31. ledna </w:t>
      </w:r>
      <w:r w:rsidR="00A37ABE">
        <w:rPr>
          <w:szCs w:val="24"/>
        </w:rPr>
        <w:t xml:space="preserve">druhému </w:t>
      </w:r>
      <w:r>
        <w:rPr>
          <w:szCs w:val="24"/>
        </w:rPr>
        <w:t>spoluvlastník</w:t>
      </w:r>
      <w:r w:rsidR="00A37ABE">
        <w:rPr>
          <w:szCs w:val="24"/>
        </w:rPr>
        <w:t>ovi</w:t>
      </w:r>
      <w:r w:rsidR="00645E93" w:rsidRPr="00645E93">
        <w:rPr>
          <w:szCs w:val="24"/>
        </w:rPr>
        <w:t xml:space="preserve"> vyúčtování </w:t>
      </w:r>
      <w:r w:rsidR="00FF6E67">
        <w:rPr>
          <w:szCs w:val="24"/>
        </w:rPr>
        <w:t>poplatku</w:t>
      </w:r>
      <w:r w:rsidR="00645E93" w:rsidRPr="00645E93">
        <w:rPr>
          <w:szCs w:val="24"/>
        </w:rPr>
        <w:t xml:space="preserve"> dle předchozího odstavce</w:t>
      </w:r>
      <w:r w:rsidR="00FF6E67">
        <w:rPr>
          <w:szCs w:val="24"/>
        </w:rPr>
        <w:t>,</w:t>
      </w:r>
      <w:r w:rsidR="00645E93" w:rsidRPr="00645E93">
        <w:rPr>
          <w:szCs w:val="24"/>
        </w:rPr>
        <w:t xml:space="preserve"> </w:t>
      </w:r>
      <w:r>
        <w:rPr>
          <w:szCs w:val="24"/>
        </w:rPr>
        <w:t xml:space="preserve">přičemž </w:t>
      </w:r>
      <w:r w:rsidR="00A37ABE">
        <w:rPr>
          <w:szCs w:val="24"/>
        </w:rPr>
        <w:t xml:space="preserve">ZČU </w:t>
      </w:r>
      <w:r w:rsidR="00661D68">
        <w:rPr>
          <w:szCs w:val="24"/>
        </w:rPr>
        <w:t xml:space="preserve">bude vyúčtování zasláno </w:t>
      </w:r>
      <w:r w:rsidR="00661D68" w:rsidRPr="00B5372A">
        <w:rPr>
          <w:szCs w:val="24"/>
        </w:rPr>
        <w:t xml:space="preserve">e-mailem na adresu </w:t>
      </w:r>
      <w:hyperlink r:id="rId9" w:history="1">
        <w:r w:rsidR="00FF6E67" w:rsidRPr="00B5372A">
          <w:rPr>
            <w:rStyle w:val="Hypertextovodkaz"/>
            <w:szCs w:val="24"/>
          </w:rPr>
          <w:t>transfer@rek.zcu.cz</w:t>
        </w:r>
      </w:hyperlink>
      <w:r w:rsidR="00FF6E67" w:rsidRPr="00B5372A">
        <w:rPr>
          <w:szCs w:val="24"/>
        </w:rPr>
        <w:t xml:space="preserve"> a do datové schránky.</w:t>
      </w:r>
      <w:r w:rsidR="00661D68" w:rsidRPr="00645E93">
        <w:rPr>
          <w:szCs w:val="24"/>
        </w:rPr>
        <w:t xml:space="preserve"> </w:t>
      </w:r>
      <w:r w:rsidR="00645E93" w:rsidRPr="00645E93">
        <w:rPr>
          <w:szCs w:val="24"/>
        </w:rPr>
        <w:t xml:space="preserve">V případě pochybností o předloženém vyúčtování </w:t>
      </w:r>
      <w:r w:rsidR="00960E5D">
        <w:rPr>
          <w:szCs w:val="24"/>
        </w:rPr>
        <w:t>má každý ze</w:t>
      </w:r>
      <w:r>
        <w:rPr>
          <w:szCs w:val="24"/>
        </w:rPr>
        <w:t xml:space="preserve"> spoluvlastník</w:t>
      </w:r>
      <w:r w:rsidR="00960E5D">
        <w:rPr>
          <w:szCs w:val="24"/>
        </w:rPr>
        <w:t>ů společného výsledku</w:t>
      </w:r>
      <w:r>
        <w:rPr>
          <w:szCs w:val="24"/>
        </w:rPr>
        <w:t xml:space="preserve"> </w:t>
      </w:r>
      <w:r w:rsidR="00645E93" w:rsidRPr="00645E93">
        <w:rPr>
          <w:szCs w:val="24"/>
        </w:rPr>
        <w:t xml:space="preserve">právo požadovat předložení účetnictví a dalších dokladů k ověření správnosti předloženého vyúčtování </w:t>
      </w:r>
      <w:r w:rsidR="00FF6E67">
        <w:rPr>
          <w:szCs w:val="24"/>
        </w:rPr>
        <w:t>poplatku</w:t>
      </w:r>
      <w:r w:rsidR="00645E93" w:rsidRPr="00645E93">
        <w:rPr>
          <w:szCs w:val="24"/>
        </w:rPr>
        <w:t>. K </w:t>
      </w:r>
      <w:r w:rsidR="00FF6E67">
        <w:rPr>
          <w:szCs w:val="24"/>
        </w:rPr>
        <w:t>poplatku</w:t>
      </w:r>
      <w:r w:rsidR="00645E93" w:rsidRPr="00645E93">
        <w:rPr>
          <w:szCs w:val="24"/>
        </w:rPr>
        <w:t xml:space="preserve"> určené</w:t>
      </w:r>
      <w:r w:rsidR="00FF6E67">
        <w:rPr>
          <w:szCs w:val="24"/>
        </w:rPr>
        <w:t>mu</w:t>
      </w:r>
      <w:r w:rsidR="00645E93" w:rsidRPr="00645E93">
        <w:rPr>
          <w:szCs w:val="24"/>
        </w:rPr>
        <w:t xml:space="preserve"> dle předch</w:t>
      </w:r>
      <w:r w:rsidR="0034355A">
        <w:rPr>
          <w:szCs w:val="24"/>
        </w:rPr>
        <w:t>oz</w:t>
      </w:r>
      <w:r w:rsidR="00645E93" w:rsidRPr="00645E93">
        <w:rPr>
          <w:szCs w:val="24"/>
        </w:rPr>
        <w:t>ího odstavce bude připočtena DPH</w:t>
      </w:r>
      <w:r w:rsidR="00FF6E67">
        <w:rPr>
          <w:szCs w:val="24"/>
        </w:rPr>
        <w:t>, poplatek</w:t>
      </w:r>
      <w:r w:rsidR="00645E93" w:rsidRPr="00645E93">
        <w:rPr>
          <w:szCs w:val="24"/>
        </w:rPr>
        <w:t xml:space="preserve"> bude uhrazen na základě faktury vystavené </w:t>
      </w:r>
      <w:r w:rsidR="0034355A">
        <w:rPr>
          <w:szCs w:val="24"/>
        </w:rPr>
        <w:t>oprávněn</w:t>
      </w:r>
      <w:r>
        <w:rPr>
          <w:szCs w:val="24"/>
        </w:rPr>
        <w:t>ým</w:t>
      </w:r>
      <w:r w:rsidR="0034355A" w:rsidRPr="00645E93">
        <w:rPr>
          <w:szCs w:val="24"/>
        </w:rPr>
        <w:t xml:space="preserve"> </w:t>
      </w:r>
      <w:r>
        <w:rPr>
          <w:szCs w:val="24"/>
        </w:rPr>
        <w:t>spoluvlastníkem</w:t>
      </w:r>
      <w:r w:rsidR="00645E93" w:rsidRPr="00645E93">
        <w:rPr>
          <w:szCs w:val="24"/>
        </w:rPr>
        <w:t xml:space="preserve"> se splatností 30 dní. </w:t>
      </w:r>
    </w:p>
    <w:p w14:paraId="4F5F3046" w14:textId="77777777" w:rsidR="00645E93" w:rsidRDefault="00645E93" w:rsidP="00645E93">
      <w:pPr>
        <w:pStyle w:val="Zkladntext"/>
        <w:ind w:left="720"/>
        <w:jc w:val="both"/>
        <w:rPr>
          <w:szCs w:val="24"/>
        </w:rPr>
      </w:pPr>
    </w:p>
    <w:p w14:paraId="11CBC147" w14:textId="2B1DFC11" w:rsidR="00645E93" w:rsidRDefault="00645E93" w:rsidP="00645E93">
      <w:pPr>
        <w:pStyle w:val="Zkladntext"/>
        <w:numPr>
          <w:ilvl w:val="0"/>
          <w:numId w:val="18"/>
        </w:numPr>
        <w:ind w:hanging="720"/>
        <w:jc w:val="both"/>
        <w:rPr>
          <w:szCs w:val="24"/>
        </w:rPr>
      </w:pPr>
      <w:r w:rsidRPr="00645E93">
        <w:rPr>
          <w:szCs w:val="24"/>
        </w:rPr>
        <w:t xml:space="preserve">V případě prodlení s předložením vyúčtování </w:t>
      </w:r>
      <w:r w:rsidR="0034355A">
        <w:rPr>
          <w:szCs w:val="24"/>
        </w:rPr>
        <w:t>poplatku</w:t>
      </w:r>
      <w:r w:rsidRPr="00645E93">
        <w:rPr>
          <w:szCs w:val="24"/>
        </w:rPr>
        <w:t xml:space="preserve"> je </w:t>
      </w:r>
      <w:r w:rsidR="00CD19FD">
        <w:rPr>
          <w:szCs w:val="24"/>
        </w:rPr>
        <w:t xml:space="preserve">spoluvlastník </w:t>
      </w:r>
      <w:r w:rsidR="0034355A">
        <w:rPr>
          <w:szCs w:val="24"/>
        </w:rPr>
        <w:t xml:space="preserve">využívající výsledek </w:t>
      </w:r>
      <w:r w:rsidRPr="00645E93">
        <w:rPr>
          <w:szCs w:val="24"/>
        </w:rPr>
        <w:t>povin</w:t>
      </w:r>
      <w:r w:rsidR="00CD19FD">
        <w:rPr>
          <w:szCs w:val="24"/>
        </w:rPr>
        <w:t>e</w:t>
      </w:r>
      <w:r w:rsidRPr="00645E93">
        <w:rPr>
          <w:szCs w:val="24"/>
        </w:rPr>
        <w:t xml:space="preserve">n </w:t>
      </w:r>
      <w:r w:rsidR="00A37ABE">
        <w:rPr>
          <w:szCs w:val="24"/>
        </w:rPr>
        <w:t>druhému</w:t>
      </w:r>
      <w:r w:rsidR="00A37ABE" w:rsidRPr="00645E93">
        <w:rPr>
          <w:szCs w:val="24"/>
        </w:rPr>
        <w:t xml:space="preserve"> </w:t>
      </w:r>
      <w:r w:rsidR="00CD19FD">
        <w:rPr>
          <w:szCs w:val="24"/>
        </w:rPr>
        <w:t>spoluvlastník</w:t>
      </w:r>
      <w:r w:rsidR="00A37ABE">
        <w:rPr>
          <w:szCs w:val="24"/>
        </w:rPr>
        <w:t>ovi</w:t>
      </w:r>
      <w:r w:rsidR="00CD19FD">
        <w:rPr>
          <w:szCs w:val="24"/>
        </w:rPr>
        <w:t xml:space="preserve"> </w:t>
      </w:r>
      <w:r w:rsidR="0034355A">
        <w:rPr>
          <w:szCs w:val="24"/>
        </w:rPr>
        <w:t xml:space="preserve">uhradit </w:t>
      </w:r>
      <w:r w:rsidRPr="00645E93">
        <w:rPr>
          <w:szCs w:val="24"/>
        </w:rPr>
        <w:t xml:space="preserve">smluvní pokutu ve výši 300,- Kč za každý, byť započatý den prodlení. </w:t>
      </w:r>
      <w:r w:rsidR="00FF6E67">
        <w:rPr>
          <w:szCs w:val="24"/>
        </w:rPr>
        <w:t>Ujednáním o s</w:t>
      </w:r>
      <w:r w:rsidRPr="00645E93">
        <w:rPr>
          <w:szCs w:val="24"/>
        </w:rPr>
        <w:t>mluvní pokut</w:t>
      </w:r>
      <w:r w:rsidR="00FF6E67">
        <w:rPr>
          <w:szCs w:val="24"/>
        </w:rPr>
        <w:t>ě</w:t>
      </w:r>
      <w:r w:rsidRPr="00645E93">
        <w:rPr>
          <w:szCs w:val="24"/>
        </w:rPr>
        <w:t xml:space="preserve"> ne</w:t>
      </w:r>
      <w:r w:rsidR="00FF6E67">
        <w:rPr>
          <w:szCs w:val="24"/>
        </w:rPr>
        <w:t xml:space="preserve">ní dotčeno právo na </w:t>
      </w:r>
      <w:r w:rsidRPr="00645E93">
        <w:rPr>
          <w:szCs w:val="24"/>
        </w:rPr>
        <w:t>náhradu škody</w:t>
      </w:r>
      <w:r w:rsidR="0034355A">
        <w:rPr>
          <w:szCs w:val="24"/>
        </w:rPr>
        <w:t xml:space="preserve"> v plné výši</w:t>
      </w:r>
      <w:r w:rsidRPr="00645E93">
        <w:rPr>
          <w:szCs w:val="24"/>
        </w:rPr>
        <w:t xml:space="preserve">. </w:t>
      </w:r>
    </w:p>
    <w:p w14:paraId="50C27E15" w14:textId="77777777" w:rsidR="00FF6E67" w:rsidRDefault="00FF6E67" w:rsidP="00B5372A">
      <w:pPr>
        <w:pStyle w:val="Odstavecseseznamem"/>
        <w:rPr>
          <w:szCs w:val="24"/>
        </w:rPr>
      </w:pPr>
    </w:p>
    <w:p w14:paraId="506BDBCC" w14:textId="35BA4AAB" w:rsidR="00FF6E67" w:rsidRDefault="00FF6E67" w:rsidP="00645E93">
      <w:pPr>
        <w:pStyle w:val="Zkladntext"/>
        <w:numPr>
          <w:ilvl w:val="0"/>
          <w:numId w:val="18"/>
        </w:numPr>
        <w:ind w:hanging="720"/>
        <w:jc w:val="both"/>
        <w:rPr>
          <w:szCs w:val="24"/>
        </w:rPr>
      </w:pPr>
      <w:r>
        <w:rPr>
          <w:szCs w:val="24"/>
        </w:rPr>
        <w:t xml:space="preserve">Nezaplatí-li </w:t>
      </w:r>
      <w:r w:rsidR="00CD19FD">
        <w:rPr>
          <w:szCs w:val="24"/>
        </w:rPr>
        <w:t xml:space="preserve">spoluvlastník </w:t>
      </w:r>
      <w:r>
        <w:rPr>
          <w:szCs w:val="24"/>
        </w:rPr>
        <w:t xml:space="preserve">využívající </w:t>
      </w:r>
      <w:r w:rsidR="00CD19FD">
        <w:rPr>
          <w:szCs w:val="24"/>
        </w:rPr>
        <w:t xml:space="preserve">společný </w:t>
      </w:r>
      <w:r>
        <w:rPr>
          <w:szCs w:val="24"/>
        </w:rPr>
        <w:t>výsledek poplatek dle tohoto článku včas, je povin</w:t>
      </w:r>
      <w:r w:rsidR="00CD19FD">
        <w:rPr>
          <w:szCs w:val="24"/>
        </w:rPr>
        <w:t>e</w:t>
      </w:r>
      <w:r>
        <w:rPr>
          <w:szCs w:val="24"/>
        </w:rPr>
        <w:t xml:space="preserve">n hradit </w:t>
      </w:r>
      <w:r w:rsidR="00A37ABE">
        <w:rPr>
          <w:szCs w:val="24"/>
        </w:rPr>
        <w:t xml:space="preserve">oprávněnému </w:t>
      </w:r>
      <w:r w:rsidR="00CD19FD">
        <w:rPr>
          <w:szCs w:val="24"/>
        </w:rPr>
        <w:t>spoluvlastník</w:t>
      </w:r>
      <w:r w:rsidR="00A37ABE">
        <w:rPr>
          <w:szCs w:val="24"/>
        </w:rPr>
        <w:t>ovi</w:t>
      </w:r>
      <w:r w:rsidR="00CD19FD">
        <w:rPr>
          <w:szCs w:val="24"/>
        </w:rPr>
        <w:t xml:space="preserve"> </w:t>
      </w:r>
      <w:r>
        <w:rPr>
          <w:szCs w:val="24"/>
        </w:rPr>
        <w:t>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sidR="0034355A">
        <w:rPr>
          <w:szCs w:val="24"/>
        </w:rPr>
        <w:t xml:space="preserve"> v plné výši</w:t>
      </w:r>
      <w:r>
        <w:rPr>
          <w:szCs w:val="24"/>
        </w:rPr>
        <w:t>.</w:t>
      </w:r>
    </w:p>
    <w:p w14:paraId="54DBF7BA" w14:textId="77777777" w:rsidR="003432FD" w:rsidRDefault="003432FD" w:rsidP="00B5372A">
      <w:pPr>
        <w:pStyle w:val="Odstavecseseznamem"/>
        <w:rPr>
          <w:szCs w:val="24"/>
        </w:rPr>
      </w:pPr>
    </w:p>
    <w:p w14:paraId="15BB7383" w14:textId="494FE503" w:rsidR="003432FD" w:rsidRPr="003432FD" w:rsidRDefault="003432FD" w:rsidP="00645E93">
      <w:pPr>
        <w:pStyle w:val="Zkladntext"/>
        <w:numPr>
          <w:ilvl w:val="0"/>
          <w:numId w:val="18"/>
        </w:numPr>
        <w:ind w:hanging="720"/>
        <w:jc w:val="both"/>
        <w:rPr>
          <w:szCs w:val="24"/>
        </w:rPr>
      </w:pPr>
      <w:r w:rsidRPr="00B5372A">
        <w:rPr>
          <w:szCs w:val="24"/>
        </w:rPr>
        <w:t>Při sporu o výši poplatku dle tohoto článku výši poplatku vypočítá znalec zapsaný v seznamu znalců určený na návrh oprávněné</w:t>
      </w:r>
      <w:r w:rsidR="00CD19FD">
        <w:rPr>
          <w:szCs w:val="24"/>
        </w:rPr>
        <w:t>ho spoluvlastníka</w:t>
      </w:r>
      <w:r w:rsidRPr="00B5372A">
        <w:rPr>
          <w:szCs w:val="24"/>
        </w:rPr>
        <w:t xml:space="preserve">.  </w:t>
      </w:r>
      <w:r w:rsidR="00CD19FD">
        <w:rPr>
          <w:szCs w:val="24"/>
        </w:rPr>
        <w:t>Spoluvlastník</w:t>
      </w:r>
      <w:r w:rsidRPr="00B5372A">
        <w:rPr>
          <w:szCs w:val="24"/>
        </w:rPr>
        <w:t xml:space="preserve">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druhé smluvní straně náklady vynaložené na činnost znalce dle tohoto odstavce</w:t>
      </w:r>
      <w:r>
        <w:rPr>
          <w:szCs w:val="24"/>
        </w:rPr>
        <w:t>.</w:t>
      </w:r>
    </w:p>
    <w:p w14:paraId="534B335E" w14:textId="77777777" w:rsidR="00FF6E67" w:rsidRDefault="00FF6E67" w:rsidP="00B5372A">
      <w:pPr>
        <w:pStyle w:val="Odstavecseseznamem"/>
        <w:rPr>
          <w:szCs w:val="24"/>
        </w:rPr>
      </w:pPr>
    </w:p>
    <w:p w14:paraId="06FE81A2" w14:textId="77777777" w:rsidR="00DF0B4A" w:rsidRDefault="00DF0B4A">
      <w:pPr>
        <w:pStyle w:val="Zkladntext"/>
        <w:jc w:val="center"/>
        <w:rPr>
          <w:b/>
        </w:rPr>
      </w:pPr>
    </w:p>
    <w:p w14:paraId="08F6B36A" w14:textId="77777777" w:rsidR="00744F3A" w:rsidRDefault="00744F3A" w:rsidP="00D26A98">
      <w:pPr>
        <w:jc w:val="both"/>
        <w:rPr>
          <w:b/>
        </w:rPr>
      </w:pPr>
    </w:p>
    <w:p w14:paraId="7B4D9483" w14:textId="77777777" w:rsidR="009D2B69" w:rsidRDefault="008259DF">
      <w:pPr>
        <w:pStyle w:val="Zkladntext"/>
        <w:jc w:val="center"/>
        <w:rPr>
          <w:b/>
        </w:rPr>
      </w:pPr>
      <w:r>
        <w:rPr>
          <w:b/>
        </w:rPr>
        <w:t>I</w:t>
      </w:r>
      <w:r w:rsidR="009D2B69">
        <w:rPr>
          <w:b/>
        </w:rPr>
        <w:t>V.</w:t>
      </w:r>
    </w:p>
    <w:p w14:paraId="6A476FD5" w14:textId="77777777" w:rsidR="009D2B69" w:rsidRDefault="009D2B69">
      <w:pPr>
        <w:pStyle w:val="Zkladntext"/>
        <w:jc w:val="center"/>
        <w:rPr>
          <w:b/>
        </w:rPr>
      </w:pPr>
      <w:r>
        <w:rPr>
          <w:b/>
        </w:rPr>
        <w:t>Důvěrnost informací</w:t>
      </w:r>
    </w:p>
    <w:p w14:paraId="519A1D2A" w14:textId="77777777" w:rsidR="009D2B69" w:rsidRDefault="009D2B69" w:rsidP="00D26A98">
      <w:pPr>
        <w:jc w:val="both"/>
        <w:rPr>
          <w:sz w:val="24"/>
        </w:rPr>
      </w:pPr>
    </w:p>
    <w:p w14:paraId="205DA57B" w14:textId="692876CA"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2F4B01">
        <w:rPr>
          <w:sz w:val="24"/>
          <w:szCs w:val="24"/>
        </w:rPr>
        <w:t>a)</w:t>
      </w:r>
      <w:r w:rsidR="00511C9E">
        <w:rPr>
          <w:sz w:val="24"/>
          <w:szCs w:val="24"/>
        </w:rPr>
        <w:t xml:space="preserve"> -d), f), h)</w:t>
      </w:r>
      <w:r w:rsidR="002F4B01">
        <w:rPr>
          <w:sz w:val="24"/>
          <w:szCs w:val="24"/>
        </w:rPr>
        <w:t xml:space="preserve"> - i)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w:t>
      </w:r>
      <w:r w:rsidR="00554CD1">
        <w:rPr>
          <w:sz w:val="24"/>
          <w:szCs w:val="24"/>
        </w:rPr>
        <w:lastRenderedPageBreak/>
        <w:t>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554CD1">
        <w:rPr>
          <w:sz w:val="24"/>
          <w:szCs w:val="24"/>
        </w:rPr>
        <w:t xml:space="preserve">druhé smluvní strany </w:t>
      </w:r>
      <w:r w:rsidRPr="00B5372A">
        <w:rPr>
          <w:sz w:val="24"/>
          <w:szCs w:val="24"/>
        </w:rPr>
        <w:t>nevyzradit žádné třetí osobě bez předchozího písemného souhlasu druhé 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43A235A0" w14:textId="77777777" w:rsidR="00D53EA0" w:rsidRPr="00B5372A" w:rsidRDefault="00D53EA0" w:rsidP="00B5372A">
      <w:pPr>
        <w:pStyle w:val="Odstavecseseznamem"/>
        <w:spacing w:after="120"/>
        <w:jc w:val="both"/>
        <w:rPr>
          <w:sz w:val="24"/>
          <w:szCs w:val="24"/>
        </w:rPr>
      </w:pPr>
    </w:p>
    <w:p w14:paraId="40F02214"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575822C5" w14:textId="77777777" w:rsidR="007A7C5E" w:rsidRDefault="007A7C5E" w:rsidP="00D26A98">
      <w:pPr>
        <w:jc w:val="both"/>
      </w:pPr>
    </w:p>
    <w:p w14:paraId="6B3AC0AC" w14:textId="77777777" w:rsidR="009D2B69" w:rsidRDefault="008259DF">
      <w:pPr>
        <w:pStyle w:val="Zkladntext"/>
        <w:jc w:val="center"/>
        <w:rPr>
          <w:b/>
        </w:rPr>
      </w:pPr>
      <w:r>
        <w:rPr>
          <w:b/>
        </w:rPr>
        <w:t>V</w:t>
      </w:r>
      <w:r w:rsidR="009D2B69">
        <w:rPr>
          <w:b/>
        </w:rPr>
        <w:t>.</w:t>
      </w:r>
    </w:p>
    <w:p w14:paraId="47FE6FE9" w14:textId="77777777" w:rsidR="009D2B69" w:rsidRDefault="009D2B69">
      <w:pPr>
        <w:jc w:val="center"/>
        <w:rPr>
          <w:b/>
          <w:bCs/>
          <w:sz w:val="24"/>
        </w:rPr>
      </w:pPr>
      <w:r>
        <w:rPr>
          <w:b/>
          <w:bCs/>
          <w:sz w:val="24"/>
        </w:rPr>
        <w:t>Sankce</w:t>
      </w:r>
    </w:p>
    <w:p w14:paraId="07180701" w14:textId="77777777" w:rsidR="009D2B69" w:rsidRDefault="009D2B69">
      <w:pPr>
        <w:tabs>
          <w:tab w:val="num" w:pos="284"/>
        </w:tabs>
        <w:spacing w:after="120"/>
        <w:jc w:val="both"/>
        <w:rPr>
          <w:szCs w:val="24"/>
        </w:rPr>
      </w:pPr>
    </w:p>
    <w:p w14:paraId="3FD15E2C" w14:textId="18EE61BC" w:rsidR="009D2B69" w:rsidRPr="0034355A" w:rsidRDefault="009D2B69" w:rsidP="0034355A">
      <w:pPr>
        <w:pStyle w:val="Odstavecseseznamem"/>
        <w:numPr>
          <w:ilvl w:val="0"/>
          <w:numId w:val="33"/>
        </w:numPr>
        <w:spacing w:after="120"/>
        <w:ind w:hanging="720"/>
        <w:jc w:val="both"/>
        <w:rPr>
          <w:szCs w:val="24"/>
        </w:rPr>
      </w:pPr>
      <w:r w:rsidRPr="0034355A">
        <w:rPr>
          <w:sz w:val="24"/>
          <w:szCs w:val="24"/>
        </w:rPr>
        <w:t xml:space="preserve">Pokud kterákoliv smluvní strana nesplní svůj </w:t>
      </w:r>
      <w:r w:rsidR="00FA1D8C" w:rsidRPr="0034355A">
        <w:rPr>
          <w:sz w:val="24"/>
          <w:szCs w:val="24"/>
        </w:rPr>
        <w:t>závazek dle této smlouvy ani po</w:t>
      </w:r>
      <w:r w:rsidRPr="0034355A">
        <w:rPr>
          <w:sz w:val="24"/>
          <w:szCs w:val="24"/>
        </w:rPr>
        <w:t>té, co byla druhou smluvní stranou vyzvána, aby jej splnila v přiměřeném náhradním termínu, je povinna zaplatit druhé smluvní straně jednorázovou smluvní pokutu ve výši 10.000,-</w:t>
      </w:r>
      <w:r w:rsidR="00516F75" w:rsidRPr="0034355A">
        <w:rPr>
          <w:sz w:val="24"/>
          <w:szCs w:val="24"/>
        </w:rPr>
        <w:t xml:space="preserve"> </w:t>
      </w:r>
      <w:r w:rsidRPr="0034355A">
        <w:rPr>
          <w:sz w:val="24"/>
          <w:szCs w:val="24"/>
        </w:rPr>
        <w:t>Kč</w:t>
      </w:r>
      <w:r w:rsidR="008A2111" w:rsidRPr="0034355A">
        <w:rPr>
          <w:sz w:val="24"/>
          <w:szCs w:val="24"/>
        </w:rPr>
        <w:t>, pokud není stanovena touto smlouvou jiná smluvní pokuta</w:t>
      </w:r>
      <w:r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A37ABE">
        <w:rPr>
          <w:sz w:val="24"/>
          <w:szCs w:val="24"/>
        </w:rPr>
        <w:t>druhé</w:t>
      </w:r>
      <w:r w:rsidR="00283B49" w:rsidRPr="00AA5F5C">
        <w:rPr>
          <w:sz w:val="24"/>
          <w:szCs w:val="24"/>
        </w:rPr>
        <w:t xml:space="preserve"> smluvní straně smluvní pokutu ve výši</w:t>
      </w:r>
      <w:r w:rsidR="00283B49">
        <w:rPr>
          <w:sz w:val="24"/>
          <w:szCs w:val="24"/>
        </w:rPr>
        <w:t xml:space="preserve"> 50.000,- Kč.</w:t>
      </w:r>
      <w:r w:rsidR="00283B49" w:rsidRPr="0034355A">
        <w:rPr>
          <w:sz w:val="24"/>
          <w:szCs w:val="24"/>
        </w:rPr>
        <w:t xml:space="preserve"> </w:t>
      </w:r>
      <w:r w:rsidRPr="0034355A">
        <w:rPr>
          <w:sz w:val="24"/>
          <w:szCs w:val="24"/>
        </w:rPr>
        <w:t xml:space="preserve">Zaplacením smluvní pokuty nezaniká právo poškozené strany na náhradu škody, a to v plné výši. </w:t>
      </w:r>
    </w:p>
    <w:p w14:paraId="5E168949" w14:textId="77777777" w:rsidR="00744F3A" w:rsidRDefault="00744F3A" w:rsidP="00D26A98">
      <w:pPr>
        <w:jc w:val="both"/>
        <w:rPr>
          <w:b/>
        </w:rPr>
      </w:pPr>
    </w:p>
    <w:p w14:paraId="219DA46A" w14:textId="77777777" w:rsidR="009D2B69" w:rsidRDefault="008259DF">
      <w:pPr>
        <w:pStyle w:val="Zkladntext"/>
        <w:jc w:val="center"/>
        <w:rPr>
          <w:b/>
        </w:rPr>
      </w:pPr>
      <w:r>
        <w:rPr>
          <w:b/>
        </w:rPr>
        <w:t>VI</w:t>
      </w:r>
      <w:r w:rsidR="009D2B69">
        <w:rPr>
          <w:b/>
        </w:rPr>
        <w:t>.</w:t>
      </w:r>
    </w:p>
    <w:p w14:paraId="37B949C1" w14:textId="77777777" w:rsidR="00744F3A" w:rsidRDefault="009D2B69" w:rsidP="00744F3A">
      <w:pPr>
        <w:jc w:val="center"/>
        <w:rPr>
          <w:b/>
          <w:bCs/>
          <w:sz w:val="24"/>
        </w:rPr>
      </w:pPr>
      <w:r>
        <w:rPr>
          <w:b/>
          <w:bCs/>
          <w:sz w:val="24"/>
        </w:rPr>
        <w:t>Závěrečná ustanovení</w:t>
      </w:r>
    </w:p>
    <w:p w14:paraId="5A4F4362" w14:textId="77777777" w:rsidR="00E60F39" w:rsidRPr="00744F3A" w:rsidRDefault="00E60F39" w:rsidP="00744F3A">
      <w:pPr>
        <w:jc w:val="center"/>
        <w:rPr>
          <w:b/>
          <w:bCs/>
          <w:sz w:val="24"/>
        </w:rPr>
      </w:pPr>
    </w:p>
    <w:p w14:paraId="2DD8F160" w14:textId="17FC6A81" w:rsidR="008A2111" w:rsidRDefault="00D03751" w:rsidP="008A2111">
      <w:pPr>
        <w:pStyle w:val="Odstavecseseznamem"/>
        <w:numPr>
          <w:ilvl w:val="0"/>
          <w:numId w:val="20"/>
        </w:numPr>
        <w:ind w:hanging="720"/>
        <w:jc w:val="both"/>
        <w:rPr>
          <w:sz w:val="24"/>
          <w:szCs w:val="24"/>
        </w:rPr>
      </w:pPr>
      <w:r>
        <w:rPr>
          <w:sz w:val="24"/>
          <w:szCs w:val="24"/>
        </w:rPr>
        <w:t xml:space="preserve">Účastníci projektu </w:t>
      </w:r>
      <w:r w:rsidR="00645E93" w:rsidRPr="008A2111">
        <w:rPr>
          <w:sz w:val="24"/>
          <w:szCs w:val="24"/>
        </w:rPr>
        <w:t>ber</w:t>
      </w:r>
      <w:r>
        <w:rPr>
          <w:sz w:val="24"/>
          <w:szCs w:val="24"/>
        </w:rPr>
        <w:t>ou</w:t>
      </w:r>
      <w:r w:rsidR="00645E93" w:rsidRPr="008A2111">
        <w:rPr>
          <w:sz w:val="24"/>
          <w:szCs w:val="24"/>
        </w:rPr>
        <w:t xml:space="preserve"> na vědomí, že </w:t>
      </w:r>
      <w:r w:rsidR="00A37ABE">
        <w:rPr>
          <w:sz w:val="24"/>
          <w:szCs w:val="24"/>
        </w:rPr>
        <w:t>smlouvy uzavírané ZČU</w:t>
      </w:r>
      <w:r w:rsidR="00645E93" w:rsidRPr="008A2111">
        <w:rPr>
          <w:sz w:val="24"/>
          <w:szCs w:val="24"/>
        </w:rPr>
        <w:t xml:space="preserve"> </w:t>
      </w:r>
      <w:r w:rsidR="00A37ABE">
        <w:rPr>
          <w:sz w:val="24"/>
          <w:szCs w:val="24"/>
        </w:rPr>
        <w:t xml:space="preserve">podléhají povinnosti uveřejnění v registru smluv </w:t>
      </w:r>
      <w:r w:rsidR="00645E93" w:rsidRPr="008A2111">
        <w:rPr>
          <w:sz w:val="24"/>
          <w:szCs w:val="24"/>
        </w:rPr>
        <w:t>dle zákona č. 340/2015 Sb.</w:t>
      </w:r>
    </w:p>
    <w:p w14:paraId="7538DEC3" w14:textId="77777777" w:rsidR="00A37ABE" w:rsidRPr="008A2111" w:rsidRDefault="00A37ABE" w:rsidP="00BB49AB">
      <w:pPr>
        <w:pStyle w:val="Odstavecseseznamem"/>
        <w:jc w:val="both"/>
        <w:rPr>
          <w:sz w:val="24"/>
          <w:szCs w:val="24"/>
        </w:rPr>
      </w:pPr>
    </w:p>
    <w:p w14:paraId="76B0C37E" w14:textId="665BE160"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teprve dnem zveřejnění v registru smluv.</w:t>
      </w:r>
    </w:p>
    <w:p w14:paraId="7648ADE2" w14:textId="77777777" w:rsidR="002B2D50" w:rsidRPr="002B2D50" w:rsidRDefault="002B2D50" w:rsidP="002B2D50">
      <w:pPr>
        <w:pStyle w:val="Odstavecseseznamem"/>
        <w:jc w:val="both"/>
        <w:rPr>
          <w:sz w:val="24"/>
          <w:szCs w:val="24"/>
        </w:rPr>
      </w:pPr>
    </w:p>
    <w:p w14:paraId="5D43B3B5" w14:textId="77777777"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D03751">
        <w:rPr>
          <w:sz w:val="24"/>
          <w:szCs w:val="24"/>
        </w:rPr>
        <w:t>na 5 let od data podpisu smlouvy.</w:t>
      </w:r>
    </w:p>
    <w:p w14:paraId="0952034B" w14:textId="77777777" w:rsidR="002B2D50" w:rsidRPr="002B2D50" w:rsidRDefault="002B2D50" w:rsidP="002B2D50">
      <w:pPr>
        <w:jc w:val="both"/>
        <w:rPr>
          <w:sz w:val="24"/>
          <w:szCs w:val="24"/>
        </w:rPr>
      </w:pPr>
    </w:p>
    <w:p w14:paraId="2A55143D"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CF62049" w14:textId="77777777" w:rsidR="002B2D50" w:rsidRPr="002B2D50" w:rsidRDefault="002B2D50" w:rsidP="002B2D50">
      <w:pPr>
        <w:pStyle w:val="Odstavecseseznamem"/>
        <w:rPr>
          <w:sz w:val="24"/>
          <w:szCs w:val="24"/>
        </w:rPr>
      </w:pPr>
    </w:p>
    <w:p w14:paraId="294145DF" w14:textId="1676F6A1" w:rsidR="002B2D50" w:rsidRDefault="009D2B69" w:rsidP="002B2D50">
      <w:pPr>
        <w:pStyle w:val="Odstavecseseznamem"/>
        <w:numPr>
          <w:ilvl w:val="0"/>
          <w:numId w:val="20"/>
        </w:numPr>
        <w:ind w:hanging="72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48223C13" w14:textId="77777777" w:rsidR="002B2D50" w:rsidRPr="002B2D50" w:rsidRDefault="002B2D50" w:rsidP="002B2D50">
      <w:pPr>
        <w:pStyle w:val="Odstavecseseznamem"/>
        <w:rPr>
          <w:sz w:val="24"/>
          <w:szCs w:val="24"/>
        </w:rPr>
      </w:pPr>
    </w:p>
    <w:p w14:paraId="64678A5A"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3339CA6" w14:textId="77777777" w:rsidR="002B2D50" w:rsidRPr="002B2D50" w:rsidRDefault="002B2D50" w:rsidP="002B2D50">
      <w:pPr>
        <w:jc w:val="both"/>
        <w:rPr>
          <w:sz w:val="24"/>
          <w:szCs w:val="24"/>
        </w:rPr>
      </w:pPr>
    </w:p>
    <w:p w14:paraId="1E0D731C"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 xml:space="preserve">se pokud možno co nejvíce blíží hospodářskému účelu původního ustanovení. Ukáže-li se některé z ustanovení této Smlouvy zdánlivým (nicotným), </w:t>
      </w:r>
      <w:r w:rsidRPr="002B2D50">
        <w:rPr>
          <w:sz w:val="24"/>
          <w:szCs w:val="24"/>
        </w:rPr>
        <w:lastRenderedPageBreak/>
        <w:t>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505B4BE" w14:textId="77777777" w:rsidR="002B2D50" w:rsidRPr="002B2D50" w:rsidRDefault="002B2D50" w:rsidP="002B2D50">
      <w:pPr>
        <w:jc w:val="both"/>
        <w:rPr>
          <w:sz w:val="24"/>
          <w:szCs w:val="24"/>
        </w:rPr>
      </w:pPr>
    </w:p>
    <w:p w14:paraId="46F3A002" w14:textId="7D8DBF70"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 </w:t>
      </w:r>
      <w:r w:rsidR="00B40826">
        <w:rPr>
          <w:sz w:val="24"/>
          <w:szCs w:val="24"/>
        </w:rPr>
        <w:t>3</w:t>
      </w:r>
      <w:r w:rsidR="00741E56" w:rsidRPr="002B2D50">
        <w:rPr>
          <w:sz w:val="24"/>
          <w:szCs w:val="24"/>
        </w:rPr>
        <w:t xml:space="preserve"> </w:t>
      </w:r>
      <w:r w:rsidRPr="002B2D50">
        <w:rPr>
          <w:sz w:val="24"/>
          <w:szCs w:val="24"/>
        </w:rPr>
        <w:t xml:space="preserve">vyhotoveních, z nichž každá ze smluvních stran obdrží </w:t>
      </w:r>
      <w:r w:rsidR="00055B75">
        <w:rPr>
          <w:sz w:val="24"/>
          <w:szCs w:val="24"/>
        </w:rPr>
        <w:t xml:space="preserve">po jednom vyhotovení, </w:t>
      </w:r>
      <w:r w:rsidRPr="002B2D50">
        <w:rPr>
          <w:sz w:val="24"/>
          <w:szCs w:val="24"/>
        </w:rPr>
        <w:t xml:space="preserve">jedno vyhotovení </w:t>
      </w:r>
      <w:r w:rsidR="00055B75">
        <w:rPr>
          <w:sz w:val="24"/>
          <w:szCs w:val="24"/>
        </w:rPr>
        <w:t xml:space="preserve">obdrží </w:t>
      </w:r>
      <w:r w:rsidRPr="002B2D50">
        <w:rPr>
          <w:sz w:val="24"/>
          <w:szCs w:val="24"/>
        </w:rPr>
        <w:t>poskytovateli dotace</w:t>
      </w:r>
      <w:r w:rsidR="00055B75">
        <w:rPr>
          <w:sz w:val="24"/>
          <w:szCs w:val="24"/>
        </w:rPr>
        <w:t xml:space="preserve"> v České republice</w:t>
      </w:r>
      <w:r w:rsidRPr="002B2D50">
        <w:rPr>
          <w:sz w:val="24"/>
          <w:szCs w:val="24"/>
        </w:rPr>
        <w:t xml:space="preserve">. </w:t>
      </w:r>
    </w:p>
    <w:p w14:paraId="0B4E5568" w14:textId="77777777" w:rsidR="009D2B69" w:rsidRDefault="009D2B69">
      <w:pPr>
        <w:jc w:val="both"/>
      </w:pPr>
    </w:p>
    <w:p w14:paraId="572F20BD" w14:textId="77777777" w:rsidR="00744F3A" w:rsidRDefault="00744F3A">
      <w:pPr>
        <w:jc w:val="both"/>
      </w:pPr>
    </w:p>
    <w:p w14:paraId="4607E813" w14:textId="77777777" w:rsidR="00FA1D8C" w:rsidRDefault="00FA1D8C">
      <w:pPr>
        <w:jc w:val="both"/>
      </w:pPr>
    </w:p>
    <w:p w14:paraId="385EEC95" w14:textId="77777777" w:rsidR="00FA1D8C" w:rsidRDefault="00FA1D8C">
      <w:pPr>
        <w:jc w:val="both"/>
      </w:pPr>
    </w:p>
    <w:p w14:paraId="2CA6D524" w14:textId="77777777"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 dne ………</w:t>
      </w:r>
    </w:p>
    <w:p w14:paraId="174B84B9" w14:textId="77777777" w:rsidR="00FA1D8C" w:rsidRDefault="00FA1D8C" w:rsidP="00981A5E">
      <w:pPr>
        <w:pStyle w:val="Zkladntext"/>
      </w:pPr>
    </w:p>
    <w:p w14:paraId="472F5AFD" w14:textId="77777777" w:rsidR="009D2B69" w:rsidRDefault="009D2B69">
      <w:pPr>
        <w:pStyle w:val="Zkladntext"/>
      </w:pPr>
    </w:p>
    <w:p w14:paraId="7EC27512" w14:textId="77777777" w:rsidR="009D2B69" w:rsidRDefault="009D2B69">
      <w:pPr>
        <w:pStyle w:val="Zkladntext"/>
      </w:pPr>
      <w:r>
        <w:t xml:space="preserve">Za </w:t>
      </w:r>
      <w:r w:rsidR="00554CD1">
        <w:t>Západočeskou univerzitu v Plzni</w:t>
      </w:r>
      <w:r>
        <w:tab/>
      </w:r>
      <w:r>
        <w:tab/>
      </w:r>
      <w:r>
        <w:tab/>
      </w:r>
      <w:r w:rsidR="00F670D1">
        <w:t xml:space="preserve">Za </w:t>
      </w:r>
      <w:r w:rsidR="00055B75" w:rsidRPr="00055B75">
        <w:t>REX Controls s.r.o.</w:t>
      </w:r>
    </w:p>
    <w:p w14:paraId="05123997" w14:textId="77777777" w:rsidR="00FA1D8C" w:rsidRDefault="00FA1D8C">
      <w:pPr>
        <w:pStyle w:val="Zkladntext"/>
      </w:pPr>
    </w:p>
    <w:p w14:paraId="273807AF" w14:textId="77777777" w:rsidR="009D2B69" w:rsidRDefault="009D2B69">
      <w:pPr>
        <w:pStyle w:val="Zkladntext"/>
      </w:pPr>
    </w:p>
    <w:p w14:paraId="2B8B9666" w14:textId="77777777" w:rsidR="009D2B69" w:rsidRDefault="009D2B69">
      <w:pPr>
        <w:pStyle w:val="Zkladntext"/>
      </w:pPr>
    </w:p>
    <w:p w14:paraId="25158805" w14:textId="541F7A39" w:rsidR="00554CD1" w:rsidRDefault="00283B49" w:rsidP="00981A5E">
      <w:pPr>
        <w:pStyle w:val="Zkladntext"/>
      </w:pPr>
      <w:r>
        <w:t xml:space="preserve">doc. Ing. Luděk </w:t>
      </w:r>
      <w:proofErr w:type="spellStart"/>
      <w:r>
        <w:t>Hynčík</w:t>
      </w:r>
      <w:proofErr w:type="spellEnd"/>
      <w:r>
        <w:t xml:space="preserve">, </w:t>
      </w:r>
      <w:r w:rsidR="00011C0B">
        <w:t>P</w:t>
      </w:r>
      <w:r>
        <w:t>h.D.</w:t>
      </w:r>
      <w:r w:rsidR="009D2B69">
        <w:tab/>
      </w:r>
      <w:r w:rsidR="009D2B69">
        <w:tab/>
      </w:r>
      <w:r w:rsidR="009D2B69">
        <w:tab/>
      </w:r>
      <w:r w:rsidR="00A939F7">
        <w:t>xxxxxxxxxxx</w:t>
      </w:r>
      <w:bookmarkStart w:id="3" w:name="_GoBack"/>
      <w:bookmarkEnd w:id="3"/>
      <w:r w:rsidR="009D2B69">
        <w:tab/>
      </w:r>
    </w:p>
    <w:p w14:paraId="460FEDCD" w14:textId="77777777" w:rsidR="009D2B69" w:rsidRDefault="00554CD1" w:rsidP="00981A5E">
      <w:pPr>
        <w:pStyle w:val="Zkladntext"/>
      </w:pPr>
      <w:r>
        <w:t>prorektor pro výzkum a vývoj</w:t>
      </w:r>
      <w:r>
        <w:tab/>
      </w:r>
      <w:r>
        <w:tab/>
      </w:r>
      <w:r>
        <w:tab/>
      </w:r>
      <w:r w:rsidR="00055B75">
        <w:t>jednatelka</w:t>
      </w:r>
    </w:p>
    <w:p w14:paraId="6C229DF9" w14:textId="77777777" w:rsidR="00F670D1" w:rsidRDefault="009D2B69" w:rsidP="00B5372A">
      <w:pPr>
        <w:pStyle w:val="Zkladntext"/>
      </w:pPr>
      <w:r>
        <w:tab/>
      </w:r>
      <w:r>
        <w:tab/>
      </w:r>
      <w:r>
        <w:tab/>
      </w:r>
    </w:p>
    <w:p w14:paraId="071344C2" w14:textId="77777777" w:rsidR="0014671A" w:rsidRDefault="0014671A" w:rsidP="0014671A">
      <w:pPr>
        <w:pStyle w:val="Zkladntext"/>
      </w:pPr>
    </w:p>
    <w:p w14:paraId="09417E27" w14:textId="77777777" w:rsidR="00055B75" w:rsidRDefault="00055B75" w:rsidP="0014671A">
      <w:pPr>
        <w:pStyle w:val="Zkladntext"/>
      </w:pPr>
    </w:p>
    <w:p w14:paraId="30915012" w14:textId="77777777" w:rsidR="00BA049C" w:rsidRDefault="00BA049C" w:rsidP="0014671A">
      <w:pPr>
        <w:pStyle w:val="Zkladntext"/>
      </w:pPr>
    </w:p>
    <w:p w14:paraId="54F2C0F7" w14:textId="77777777" w:rsidR="00055B75" w:rsidRPr="0014671A" w:rsidRDefault="00055B75" w:rsidP="0014671A">
      <w:pPr>
        <w:pStyle w:val="Zkladntext"/>
      </w:pPr>
    </w:p>
    <w:sectPr w:rsidR="00055B75" w:rsidRPr="0014671A" w:rsidSect="00DA7279">
      <w:headerReference w:type="default" r:id="rId10"/>
      <w:footerReference w:type="default" r:id="rId11"/>
      <w:pgSz w:w="11906" w:h="16838"/>
      <w:pgMar w:top="1134" w:right="1276" w:bottom="1134" w:left="1276"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6207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20743" w16cid:durableId="21E4F9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2E90B" w14:textId="77777777" w:rsidR="0021060D" w:rsidRDefault="0021060D">
      <w:r>
        <w:separator/>
      </w:r>
    </w:p>
  </w:endnote>
  <w:endnote w:type="continuationSeparator" w:id="0">
    <w:p w14:paraId="691F88A7" w14:textId="77777777" w:rsidR="0021060D" w:rsidRDefault="0021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F25D"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A939F7">
      <w:rPr>
        <w:noProof/>
      </w:rPr>
      <w:t>6</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D66DE" w14:textId="77777777" w:rsidR="0021060D" w:rsidRDefault="0021060D">
      <w:r>
        <w:separator/>
      </w:r>
    </w:p>
  </w:footnote>
  <w:footnote w:type="continuationSeparator" w:id="0">
    <w:p w14:paraId="79DF7040" w14:textId="77777777" w:rsidR="0021060D" w:rsidRDefault="00210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70C6"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3"/>
  </w:num>
  <w:num w:numId="14">
    <w:abstractNumId w:val="5"/>
  </w:num>
  <w:num w:numId="15">
    <w:abstractNumId w:val="10"/>
  </w:num>
  <w:num w:numId="16">
    <w:abstractNumId w:val="9"/>
  </w:num>
  <w:num w:numId="17">
    <w:abstractNumId w:val="18"/>
  </w:num>
  <w:num w:numId="18">
    <w:abstractNumId w:val="20"/>
  </w:num>
  <w:num w:numId="19">
    <w:abstractNumId w:val="1"/>
  </w:num>
  <w:num w:numId="20">
    <w:abstractNumId w:val="24"/>
  </w:num>
  <w:num w:numId="21">
    <w:abstractNumId w:val="14"/>
  </w:num>
  <w:num w:numId="22">
    <w:abstractNumId w:val="16"/>
  </w:num>
  <w:num w:numId="23">
    <w:abstractNumId w:val="6"/>
  </w:num>
  <w:num w:numId="24">
    <w:abstractNumId w:val="29"/>
  </w:num>
  <w:num w:numId="25">
    <w:abstractNumId w:val="11"/>
  </w:num>
  <w:num w:numId="26">
    <w:abstractNumId w:val="27"/>
  </w:num>
  <w:num w:numId="27">
    <w:abstractNumId w:val="4"/>
  </w:num>
  <w:num w:numId="28">
    <w:abstractNumId w:val="8"/>
  </w:num>
  <w:num w:numId="29">
    <w:abstractNumId w:val="13"/>
  </w:num>
  <w:num w:numId="30">
    <w:abstractNumId w:val="26"/>
  </w:num>
  <w:num w:numId="31">
    <w:abstractNumId w:val="7"/>
  </w:num>
  <w:num w:numId="32">
    <w:abstractNumId w:val="22"/>
  </w:num>
  <w:num w:numId="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tka Gammons">
    <w15:presenceInfo w15:providerId="AD" w15:userId="S-1-5-21-814679447-739224277-2656530034-4791"/>
  </w15:person>
  <w15:person w15:author="menclov">
    <w15:presenceInfo w15:providerId="None" w15:userId="mencl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1C0B"/>
    <w:rsid w:val="00015B69"/>
    <w:rsid w:val="000370A8"/>
    <w:rsid w:val="0004061B"/>
    <w:rsid w:val="0004573D"/>
    <w:rsid w:val="00047F28"/>
    <w:rsid w:val="00055059"/>
    <w:rsid w:val="00055B75"/>
    <w:rsid w:val="00072696"/>
    <w:rsid w:val="000B0270"/>
    <w:rsid w:val="000B26A8"/>
    <w:rsid w:val="000D6EE4"/>
    <w:rsid w:val="000E2A5E"/>
    <w:rsid w:val="000E6AA1"/>
    <w:rsid w:val="000F386B"/>
    <w:rsid w:val="000F44F0"/>
    <w:rsid w:val="00116556"/>
    <w:rsid w:val="00121FF9"/>
    <w:rsid w:val="001233C9"/>
    <w:rsid w:val="00125013"/>
    <w:rsid w:val="001357FE"/>
    <w:rsid w:val="0014407B"/>
    <w:rsid w:val="00144C3C"/>
    <w:rsid w:val="0014671A"/>
    <w:rsid w:val="001660DB"/>
    <w:rsid w:val="001729B4"/>
    <w:rsid w:val="00187672"/>
    <w:rsid w:val="00195DCB"/>
    <w:rsid w:val="00197C66"/>
    <w:rsid w:val="001A0F53"/>
    <w:rsid w:val="001A1385"/>
    <w:rsid w:val="001A2C55"/>
    <w:rsid w:val="001B3125"/>
    <w:rsid w:val="001D15C1"/>
    <w:rsid w:val="001D3AB0"/>
    <w:rsid w:val="001D4799"/>
    <w:rsid w:val="001E55B9"/>
    <w:rsid w:val="001E66F4"/>
    <w:rsid w:val="001F6D41"/>
    <w:rsid w:val="0021060D"/>
    <w:rsid w:val="0021775F"/>
    <w:rsid w:val="00220125"/>
    <w:rsid w:val="00221B12"/>
    <w:rsid w:val="00226DC6"/>
    <w:rsid w:val="00251D7B"/>
    <w:rsid w:val="00262623"/>
    <w:rsid w:val="002748BC"/>
    <w:rsid w:val="00283B49"/>
    <w:rsid w:val="00294350"/>
    <w:rsid w:val="002A5568"/>
    <w:rsid w:val="002A66D8"/>
    <w:rsid w:val="002B2D50"/>
    <w:rsid w:val="002B3734"/>
    <w:rsid w:val="002B43C7"/>
    <w:rsid w:val="002C2140"/>
    <w:rsid w:val="002C606C"/>
    <w:rsid w:val="002D18F3"/>
    <w:rsid w:val="002E7EF2"/>
    <w:rsid w:val="002F4B01"/>
    <w:rsid w:val="0031259E"/>
    <w:rsid w:val="003209CA"/>
    <w:rsid w:val="00327235"/>
    <w:rsid w:val="003327E5"/>
    <w:rsid w:val="003367C7"/>
    <w:rsid w:val="003432FD"/>
    <w:rsid w:val="0034355A"/>
    <w:rsid w:val="003477A1"/>
    <w:rsid w:val="003510B1"/>
    <w:rsid w:val="00361744"/>
    <w:rsid w:val="00361F86"/>
    <w:rsid w:val="00363F12"/>
    <w:rsid w:val="00386C09"/>
    <w:rsid w:val="003A19D3"/>
    <w:rsid w:val="003A33FB"/>
    <w:rsid w:val="003A391E"/>
    <w:rsid w:val="003A4812"/>
    <w:rsid w:val="003C7A6B"/>
    <w:rsid w:val="003D0594"/>
    <w:rsid w:val="003E5B2C"/>
    <w:rsid w:val="003F11FD"/>
    <w:rsid w:val="00431304"/>
    <w:rsid w:val="00441F8F"/>
    <w:rsid w:val="00447DD6"/>
    <w:rsid w:val="00465B51"/>
    <w:rsid w:val="00475569"/>
    <w:rsid w:val="00484350"/>
    <w:rsid w:val="0048436B"/>
    <w:rsid w:val="004851ED"/>
    <w:rsid w:val="00496538"/>
    <w:rsid w:val="00497D50"/>
    <w:rsid w:val="004A783F"/>
    <w:rsid w:val="004B4BFE"/>
    <w:rsid w:val="004C050D"/>
    <w:rsid w:val="004E6921"/>
    <w:rsid w:val="00500460"/>
    <w:rsid w:val="00503A95"/>
    <w:rsid w:val="00506211"/>
    <w:rsid w:val="00506E5E"/>
    <w:rsid w:val="00511C9E"/>
    <w:rsid w:val="00516F75"/>
    <w:rsid w:val="0053474E"/>
    <w:rsid w:val="00551760"/>
    <w:rsid w:val="00554CD1"/>
    <w:rsid w:val="005558AB"/>
    <w:rsid w:val="00566717"/>
    <w:rsid w:val="005706C2"/>
    <w:rsid w:val="00581B4B"/>
    <w:rsid w:val="00581E6B"/>
    <w:rsid w:val="0059158D"/>
    <w:rsid w:val="005915C2"/>
    <w:rsid w:val="005A4F5F"/>
    <w:rsid w:val="005A615B"/>
    <w:rsid w:val="005C1D1D"/>
    <w:rsid w:val="005D5235"/>
    <w:rsid w:val="005E7503"/>
    <w:rsid w:val="005E7642"/>
    <w:rsid w:val="006026A8"/>
    <w:rsid w:val="006052DB"/>
    <w:rsid w:val="006119EA"/>
    <w:rsid w:val="00620F49"/>
    <w:rsid w:val="00621250"/>
    <w:rsid w:val="006324CA"/>
    <w:rsid w:val="00635D46"/>
    <w:rsid w:val="0063628D"/>
    <w:rsid w:val="00645E93"/>
    <w:rsid w:val="006474CC"/>
    <w:rsid w:val="00650D35"/>
    <w:rsid w:val="00651B44"/>
    <w:rsid w:val="0065282D"/>
    <w:rsid w:val="00655A1E"/>
    <w:rsid w:val="00655FB3"/>
    <w:rsid w:val="00661D68"/>
    <w:rsid w:val="00672645"/>
    <w:rsid w:val="0068366E"/>
    <w:rsid w:val="006922EA"/>
    <w:rsid w:val="006938E8"/>
    <w:rsid w:val="00694146"/>
    <w:rsid w:val="006C49EB"/>
    <w:rsid w:val="006D0A09"/>
    <w:rsid w:val="006D482F"/>
    <w:rsid w:val="006E4B32"/>
    <w:rsid w:val="0070173D"/>
    <w:rsid w:val="0071039D"/>
    <w:rsid w:val="007139B6"/>
    <w:rsid w:val="00714548"/>
    <w:rsid w:val="00722287"/>
    <w:rsid w:val="00724DFC"/>
    <w:rsid w:val="00733F11"/>
    <w:rsid w:val="00736DEF"/>
    <w:rsid w:val="00741E56"/>
    <w:rsid w:val="00744F3A"/>
    <w:rsid w:val="0075732C"/>
    <w:rsid w:val="0078252D"/>
    <w:rsid w:val="00792CB9"/>
    <w:rsid w:val="007A7C5E"/>
    <w:rsid w:val="007D368F"/>
    <w:rsid w:val="007E0858"/>
    <w:rsid w:val="007E6A6C"/>
    <w:rsid w:val="008043A9"/>
    <w:rsid w:val="00805334"/>
    <w:rsid w:val="00811B05"/>
    <w:rsid w:val="008149E3"/>
    <w:rsid w:val="008259DF"/>
    <w:rsid w:val="0083570F"/>
    <w:rsid w:val="00836209"/>
    <w:rsid w:val="00851E4A"/>
    <w:rsid w:val="008548C2"/>
    <w:rsid w:val="00860108"/>
    <w:rsid w:val="00875D9A"/>
    <w:rsid w:val="00877059"/>
    <w:rsid w:val="008A2111"/>
    <w:rsid w:val="008A725C"/>
    <w:rsid w:val="008C1C5F"/>
    <w:rsid w:val="008C3740"/>
    <w:rsid w:val="008D1F26"/>
    <w:rsid w:val="008D797A"/>
    <w:rsid w:val="008E01C9"/>
    <w:rsid w:val="008F0E1C"/>
    <w:rsid w:val="00904625"/>
    <w:rsid w:val="00922E54"/>
    <w:rsid w:val="00926341"/>
    <w:rsid w:val="00926EB5"/>
    <w:rsid w:val="00940287"/>
    <w:rsid w:val="00945E7E"/>
    <w:rsid w:val="00946BAA"/>
    <w:rsid w:val="00960E5D"/>
    <w:rsid w:val="0096488D"/>
    <w:rsid w:val="00981A5E"/>
    <w:rsid w:val="0099272E"/>
    <w:rsid w:val="009B37D6"/>
    <w:rsid w:val="009B6313"/>
    <w:rsid w:val="009B749F"/>
    <w:rsid w:val="009C61DA"/>
    <w:rsid w:val="009D2B69"/>
    <w:rsid w:val="009D3921"/>
    <w:rsid w:val="009F2A90"/>
    <w:rsid w:val="009F2AC0"/>
    <w:rsid w:val="009F5595"/>
    <w:rsid w:val="00A0028E"/>
    <w:rsid w:val="00A213ED"/>
    <w:rsid w:val="00A22B2A"/>
    <w:rsid w:val="00A23B93"/>
    <w:rsid w:val="00A266B9"/>
    <w:rsid w:val="00A37ABE"/>
    <w:rsid w:val="00A53A9D"/>
    <w:rsid w:val="00A80865"/>
    <w:rsid w:val="00A80E49"/>
    <w:rsid w:val="00A939F7"/>
    <w:rsid w:val="00AA4AE7"/>
    <w:rsid w:val="00AB061E"/>
    <w:rsid w:val="00AB29FD"/>
    <w:rsid w:val="00AC3086"/>
    <w:rsid w:val="00AE559E"/>
    <w:rsid w:val="00AF4D96"/>
    <w:rsid w:val="00B01C94"/>
    <w:rsid w:val="00B04A12"/>
    <w:rsid w:val="00B05A53"/>
    <w:rsid w:val="00B15A26"/>
    <w:rsid w:val="00B23BE8"/>
    <w:rsid w:val="00B27B15"/>
    <w:rsid w:val="00B31C51"/>
    <w:rsid w:val="00B40826"/>
    <w:rsid w:val="00B5372A"/>
    <w:rsid w:val="00B67676"/>
    <w:rsid w:val="00B67987"/>
    <w:rsid w:val="00B910F7"/>
    <w:rsid w:val="00B963C7"/>
    <w:rsid w:val="00BA049C"/>
    <w:rsid w:val="00BB1A5C"/>
    <w:rsid w:val="00BB3E78"/>
    <w:rsid w:val="00BB49AB"/>
    <w:rsid w:val="00BB7679"/>
    <w:rsid w:val="00C0743F"/>
    <w:rsid w:val="00C14D08"/>
    <w:rsid w:val="00C16BDB"/>
    <w:rsid w:val="00C2376D"/>
    <w:rsid w:val="00C33472"/>
    <w:rsid w:val="00C337E1"/>
    <w:rsid w:val="00C40BC1"/>
    <w:rsid w:val="00C435E8"/>
    <w:rsid w:val="00C44E76"/>
    <w:rsid w:val="00C540B5"/>
    <w:rsid w:val="00C56D47"/>
    <w:rsid w:val="00C71FBD"/>
    <w:rsid w:val="00C73210"/>
    <w:rsid w:val="00C80298"/>
    <w:rsid w:val="00C846C5"/>
    <w:rsid w:val="00C86241"/>
    <w:rsid w:val="00C9008F"/>
    <w:rsid w:val="00C94127"/>
    <w:rsid w:val="00CA7E2B"/>
    <w:rsid w:val="00CB05A6"/>
    <w:rsid w:val="00CC79C6"/>
    <w:rsid w:val="00CD19FD"/>
    <w:rsid w:val="00CE0AE5"/>
    <w:rsid w:val="00CE1010"/>
    <w:rsid w:val="00CE5423"/>
    <w:rsid w:val="00CF7325"/>
    <w:rsid w:val="00CF7ADF"/>
    <w:rsid w:val="00D000DB"/>
    <w:rsid w:val="00D0097B"/>
    <w:rsid w:val="00D02515"/>
    <w:rsid w:val="00D03751"/>
    <w:rsid w:val="00D11CDE"/>
    <w:rsid w:val="00D11D30"/>
    <w:rsid w:val="00D172D5"/>
    <w:rsid w:val="00D26A98"/>
    <w:rsid w:val="00D47A82"/>
    <w:rsid w:val="00D53EA0"/>
    <w:rsid w:val="00D6270D"/>
    <w:rsid w:val="00D65B05"/>
    <w:rsid w:val="00D66AF9"/>
    <w:rsid w:val="00D66C88"/>
    <w:rsid w:val="00D679C9"/>
    <w:rsid w:val="00D81034"/>
    <w:rsid w:val="00D867C9"/>
    <w:rsid w:val="00D90D37"/>
    <w:rsid w:val="00D9622C"/>
    <w:rsid w:val="00D965AA"/>
    <w:rsid w:val="00DA7279"/>
    <w:rsid w:val="00DB10F7"/>
    <w:rsid w:val="00DB4E89"/>
    <w:rsid w:val="00DB74FF"/>
    <w:rsid w:val="00DC02B1"/>
    <w:rsid w:val="00DC526F"/>
    <w:rsid w:val="00DE158C"/>
    <w:rsid w:val="00DE3A5C"/>
    <w:rsid w:val="00DE6049"/>
    <w:rsid w:val="00DF0B4A"/>
    <w:rsid w:val="00DF5624"/>
    <w:rsid w:val="00E013FB"/>
    <w:rsid w:val="00E05275"/>
    <w:rsid w:val="00E27B86"/>
    <w:rsid w:val="00E51D19"/>
    <w:rsid w:val="00E60F39"/>
    <w:rsid w:val="00E62EEF"/>
    <w:rsid w:val="00E7540F"/>
    <w:rsid w:val="00E9765D"/>
    <w:rsid w:val="00EC2678"/>
    <w:rsid w:val="00EC748A"/>
    <w:rsid w:val="00ED0FD2"/>
    <w:rsid w:val="00EF1164"/>
    <w:rsid w:val="00EF1DB6"/>
    <w:rsid w:val="00EF32AA"/>
    <w:rsid w:val="00EF3883"/>
    <w:rsid w:val="00F028D4"/>
    <w:rsid w:val="00F0634B"/>
    <w:rsid w:val="00F105C3"/>
    <w:rsid w:val="00F130FE"/>
    <w:rsid w:val="00F132CB"/>
    <w:rsid w:val="00F47207"/>
    <w:rsid w:val="00F670D1"/>
    <w:rsid w:val="00F73633"/>
    <w:rsid w:val="00F86A3C"/>
    <w:rsid w:val="00F877FB"/>
    <w:rsid w:val="00F97F1C"/>
    <w:rsid w:val="00FA1D8C"/>
    <w:rsid w:val="00FB06AC"/>
    <w:rsid w:val="00FC0EAC"/>
    <w:rsid w:val="00FC46FE"/>
    <w:rsid w:val="00FC60EE"/>
    <w:rsid w:val="00FF0E36"/>
    <w:rsid w:val="00FF12FB"/>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9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nsfer@rek.zcu.cz"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FCCC-E955-41F1-8797-1D9C5D9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1907</Words>
  <Characters>11253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3</cp:revision>
  <cp:lastPrinted>2014-12-17T15:11:00Z</cp:lastPrinted>
  <dcterms:created xsi:type="dcterms:W3CDTF">2020-05-13T09:37:00Z</dcterms:created>
  <dcterms:modified xsi:type="dcterms:W3CDTF">2020-05-13T09:37:00Z</dcterms:modified>
</cp:coreProperties>
</file>