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FA00CF">
        <w:rPr>
          <w:rFonts w:ascii="Arial" w:hAnsi="Arial" w:cs="Arial"/>
          <w:b/>
          <w:w w:val="80"/>
          <w:sz w:val="28"/>
          <w:szCs w:val="28"/>
        </w:rPr>
        <w:t>490201053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176C63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176C63">
        <w:rPr>
          <w:rFonts w:ascii="Arial" w:hAnsi="Arial" w:cs="Arial"/>
          <w:b/>
          <w:sz w:val="20"/>
          <w:szCs w:val="20"/>
        </w:rPr>
        <w:t xml:space="preserve"> spol. s r.o. </w:t>
      </w:r>
    </w:p>
    <w:p w:rsidR="002703B2" w:rsidRDefault="002703B2" w:rsidP="002703B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Výstavní 292/13, 70</w:t>
      </w:r>
      <w:r w:rsidR="00502E83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 xml:space="preserve"> </w:t>
      </w:r>
      <w:r w:rsidR="00502E83">
        <w:rPr>
          <w:rFonts w:cs="Arial"/>
          <w:sz w:val="18"/>
          <w:szCs w:val="18"/>
        </w:rPr>
        <w:t>00</w:t>
      </w:r>
      <w:r>
        <w:rPr>
          <w:rFonts w:cs="Arial"/>
          <w:sz w:val="18"/>
          <w:szCs w:val="18"/>
        </w:rPr>
        <w:t xml:space="preserve">  Ostrava-Moravská Ostrava</w:t>
      </w:r>
    </w:p>
    <w:p w:rsidR="002703B2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IČ</w:t>
      </w:r>
      <w:r w:rsidR="00C33C03">
        <w:rPr>
          <w:rFonts w:cs="Arial"/>
          <w:sz w:val="18"/>
          <w:szCs w:val="18"/>
        </w:rPr>
        <w:t>O</w:t>
      </w:r>
      <w:r>
        <w:rPr>
          <w:rFonts w:cs="Arial"/>
          <w:sz w:val="18"/>
          <w:szCs w:val="18"/>
        </w:rPr>
        <w:t xml:space="preserve">: 46578706, DIČ: CZ46578706 </w:t>
      </w:r>
      <w:r>
        <w:rPr>
          <w:rFonts w:cs="Arial"/>
          <w:sz w:val="18"/>
          <w:szCs w:val="18"/>
        </w:rPr>
        <w:br/>
        <w:t xml:space="preserve">Bankovní spojení: Komerční banka Ostrava, </w:t>
      </w:r>
      <w:proofErr w:type="spellStart"/>
      <w:r>
        <w:rPr>
          <w:rFonts w:cs="Arial"/>
          <w:sz w:val="18"/>
          <w:szCs w:val="18"/>
        </w:rPr>
        <w:t>č.ú</w:t>
      </w:r>
      <w:proofErr w:type="spellEnd"/>
      <w:r>
        <w:rPr>
          <w:rFonts w:cs="Arial"/>
          <w:sz w:val="18"/>
          <w:szCs w:val="18"/>
        </w:rPr>
        <w:t>.: 36600761/0100</w:t>
      </w:r>
    </w:p>
    <w:p w:rsidR="002703B2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e-mail: obchod@atlasconsulting.cz</w:t>
      </w:r>
    </w:p>
    <w:p w:rsidR="002703B2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>
        <w:rPr>
          <w:rFonts w:cs="Arial"/>
          <w:sz w:val="18"/>
          <w:szCs w:val="18"/>
        </w:rPr>
        <w:t>sp.zn</w:t>
      </w:r>
      <w:proofErr w:type="spellEnd"/>
      <w:r>
        <w:rPr>
          <w:rFonts w:cs="Arial"/>
          <w:sz w:val="18"/>
          <w:szCs w:val="18"/>
        </w:rPr>
        <w:t>. C3293</w:t>
      </w:r>
    </w:p>
    <w:p w:rsidR="002703B2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zastoupená: Ing. Pavlou Řehákovou, jednatelkou společnosti  </w:t>
      </w:r>
    </w:p>
    <w:p w:rsidR="00995A5B" w:rsidRPr="00176C63" w:rsidRDefault="002703B2" w:rsidP="002703B2">
      <w:pPr>
        <w:rPr>
          <w:rFonts w:ascii="Arial" w:hAnsi="Arial" w:cs="Arial"/>
          <w:b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="00995A5B" w:rsidRPr="00176C63">
        <w:rPr>
          <w:rFonts w:ascii="Arial" w:hAnsi="Arial" w:cs="Arial"/>
          <w:sz w:val="18"/>
          <w:szCs w:val="18"/>
        </w:rPr>
        <w:t>(dále jen „dodavatel“)</w:t>
      </w:r>
    </w:p>
    <w:p w:rsidR="00995A5B" w:rsidRPr="00176C63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176C63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:rsidR="00995A5B" w:rsidRPr="00176C63" w:rsidRDefault="00FA00CF" w:rsidP="00995A5B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Výzkumný ústav meliorací a ochrany půdy, </w:t>
      </w:r>
      <w:proofErr w:type="spellStart"/>
      <w:r>
        <w:rPr>
          <w:rFonts w:ascii="Arial" w:hAnsi="Arial" w:cs="Arial"/>
          <w:b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995A5B" w:rsidRPr="00176C63" w:rsidRDefault="00FA00CF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Žabovřeská 250</w:t>
      </w:r>
      <w:r w:rsidR="00995A5B" w:rsidRPr="00176C63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156 27</w:t>
      </w:r>
      <w:r w:rsidR="00995A5B" w:rsidRPr="00176C6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Praha 5 - Zbraslav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IČO: </w:t>
      </w:r>
      <w:r w:rsidR="00FA00CF">
        <w:rPr>
          <w:rFonts w:ascii="Arial" w:hAnsi="Arial" w:cs="Arial"/>
          <w:sz w:val="18"/>
          <w:szCs w:val="18"/>
        </w:rPr>
        <w:t>00027049</w:t>
      </w:r>
      <w:r w:rsidRPr="00176C63">
        <w:rPr>
          <w:rFonts w:ascii="Arial" w:hAnsi="Arial" w:cs="Arial"/>
          <w:sz w:val="18"/>
          <w:szCs w:val="18"/>
        </w:rPr>
        <w:t xml:space="preserve">, DIČ: </w:t>
      </w:r>
      <w:r w:rsidR="00FA00CF">
        <w:rPr>
          <w:rFonts w:ascii="Arial" w:hAnsi="Arial" w:cs="Arial"/>
          <w:sz w:val="18"/>
          <w:szCs w:val="18"/>
        </w:rPr>
        <w:t>CZ00027049</w:t>
      </w:r>
    </w:p>
    <w:p w:rsidR="00C33C03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e-mail: </w:t>
      </w:r>
      <w:r w:rsidR="00C33C03">
        <w:rPr>
          <w:rFonts w:ascii="Arial" w:hAnsi="Arial" w:cs="Arial"/>
          <w:noProof/>
          <w:sz w:val="18"/>
          <w:szCs w:val="18"/>
        </w:rPr>
        <w:t>podatelna</w:t>
      </w:r>
      <w:r w:rsidR="00FA00CF">
        <w:rPr>
          <w:rFonts w:ascii="Arial" w:hAnsi="Arial" w:cs="Arial"/>
          <w:noProof/>
          <w:sz w:val="18"/>
          <w:szCs w:val="18"/>
        </w:rPr>
        <w:t>@vumop.cz</w:t>
      </w:r>
      <w:r w:rsidR="00FA00CF" w:rsidRPr="00C33C03">
        <w:rPr>
          <w:rFonts w:ascii="Arial" w:hAnsi="Arial" w:cs="Arial"/>
          <w:noProof/>
          <w:sz w:val="18"/>
          <w:szCs w:val="18"/>
        </w:rPr>
        <w:t>;</w:t>
      </w:r>
      <w:r w:rsidR="00FA00CF" w:rsidRPr="00B676D3">
        <w:rPr>
          <w:rFonts w:ascii="Arial" w:hAnsi="Arial" w:cs="Arial"/>
          <w:noProof/>
          <w:sz w:val="18"/>
          <w:szCs w:val="18"/>
        </w:rPr>
        <w:t xml:space="preserve"> </w:t>
      </w:r>
      <w:hyperlink r:id="rId9" w:history="1">
        <w:r w:rsidR="00C33C03" w:rsidRPr="00B676D3">
          <w:rPr>
            <w:rStyle w:val="Hypertextovodkaz"/>
            <w:rFonts w:ascii="Arial" w:hAnsi="Arial" w:cs="Arial"/>
            <w:noProof/>
            <w:color w:val="auto"/>
            <w:sz w:val="18"/>
            <w:szCs w:val="18"/>
            <w:u w:val="none"/>
          </w:rPr>
          <w:t>it@vumop.cz</w:t>
        </w:r>
      </w:hyperlink>
    </w:p>
    <w:p w:rsidR="00995A5B" w:rsidRPr="00176C63" w:rsidRDefault="00C33C03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Instituce</w:t>
      </w:r>
      <w:r w:rsidR="00995A5B" w:rsidRPr="00176C63">
        <w:rPr>
          <w:rFonts w:ascii="Arial" w:hAnsi="Arial" w:cs="Arial"/>
          <w:sz w:val="18"/>
          <w:szCs w:val="18"/>
        </w:rPr>
        <w:t xml:space="preserve"> je zapsána v</w:t>
      </w:r>
      <w:r>
        <w:rPr>
          <w:rFonts w:ascii="Arial" w:hAnsi="Arial" w:cs="Arial"/>
          <w:sz w:val="18"/>
          <w:szCs w:val="18"/>
        </w:rPr>
        <w:t> rejstříku veřejných výzkumných institucí</w:t>
      </w:r>
      <w:r w:rsidR="00995A5B" w:rsidRPr="00176C63">
        <w:rPr>
          <w:rFonts w:ascii="Arial" w:hAnsi="Arial" w:cs="Arial"/>
          <w:sz w:val="18"/>
          <w:szCs w:val="18"/>
        </w:rPr>
        <w:t xml:space="preserve"> vedeném </w:t>
      </w:r>
      <w:r>
        <w:rPr>
          <w:rFonts w:ascii="Arial" w:hAnsi="Arial" w:cs="Arial"/>
          <w:sz w:val="18"/>
          <w:szCs w:val="18"/>
        </w:rPr>
        <w:t>MŠMT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zastoupená:</w:t>
      </w:r>
      <w:r w:rsidR="00C33C03">
        <w:rPr>
          <w:rFonts w:ascii="Arial" w:hAnsi="Arial" w:cs="Arial"/>
          <w:sz w:val="18"/>
          <w:szCs w:val="18"/>
        </w:rPr>
        <w:t xml:space="preserve"> doc. Ing. Radimem Váchou, Ph.D., ředitelem</w:t>
      </w:r>
    </w:p>
    <w:p w:rsidR="00995A5B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(dále jen „odběratel“)</w:t>
      </w:r>
    </w:p>
    <w:p w:rsidR="00C33C03" w:rsidRPr="00176C63" w:rsidRDefault="00C33C03" w:rsidP="00995A5B">
      <w:pPr>
        <w:rPr>
          <w:rFonts w:ascii="Arial" w:hAnsi="Arial" w:cs="Arial"/>
          <w:sz w:val="18"/>
          <w:szCs w:val="18"/>
        </w:rPr>
      </w:pPr>
    </w:p>
    <w:p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2. Předmět smlouvy</w:t>
      </w:r>
    </w:p>
    <w:p w:rsidR="00995A5B" w:rsidRPr="00176C63" w:rsidRDefault="00995A5B" w:rsidP="00995A5B">
      <w:pPr>
        <w:jc w:val="both"/>
        <w:rPr>
          <w:rFonts w:ascii="Arial" w:hAnsi="Arial"/>
          <w:sz w:val="18"/>
          <w:szCs w:val="18"/>
        </w:rPr>
      </w:pPr>
      <w:r w:rsidRPr="00176C63">
        <w:rPr>
          <w:rFonts w:ascii="Arial" w:hAnsi="Arial"/>
          <w:sz w:val="18"/>
          <w:szCs w:val="18"/>
        </w:rPr>
        <w:t>2.1 Dodavatel se touto smlouvou zavazuje</w:t>
      </w:r>
      <w:r w:rsidR="00C37ADC">
        <w:rPr>
          <w:rFonts w:ascii="Arial" w:hAnsi="Arial"/>
          <w:sz w:val="18"/>
          <w:szCs w:val="18"/>
        </w:rPr>
        <w:t xml:space="preserve"> po dobu trvání této smlouvy</w:t>
      </w:r>
      <w:r w:rsidRPr="00176C63">
        <w:rPr>
          <w:rFonts w:ascii="Arial" w:hAnsi="Arial"/>
          <w:sz w:val="18"/>
          <w:szCs w:val="18"/>
        </w:rPr>
        <w:t xml:space="preserve"> poskytnout odběrateli </w:t>
      </w:r>
      <w:r w:rsidR="009844B5">
        <w:rPr>
          <w:rFonts w:ascii="Arial" w:hAnsi="Arial"/>
          <w:sz w:val="18"/>
          <w:szCs w:val="18"/>
        </w:rPr>
        <w:t>5</w:t>
      </w:r>
      <w:r w:rsidRPr="00176C63">
        <w:rPr>
          <w:rFonts w:ascii="Arial" w:hAnsi="Arial"/>
          <w:sz w:val="18"/>
          <w:szCs w:val="18"/>
        </w:rPr>
        <w:t xml:space="preserve"> přístup</w:t>
      </w:r>
      <w:r w:rsidR="009844B5">
        <w:rPr>
          <w:rFonts w:ascii="Arial" w:hAnsi="Arial"/>
          <w:sz w:val="18"/>
          <w:szCs w:val="18"/>
        </w:rPr>
        <w:t>ů</w:t>
      </w:r>
      <w:r w:rsidRPr="00176C63">
        <w:rPr>
          <w:rFonts w:ascii="Arial" w:hAnsi="Arial"/>
          <w:sz w:val="18"/>
          <w:szCs w:val="18"/>
        </w:rPr>
        <w:t xml:space="preserve"> (licenci k užití) do </w:t>
      </w:r>
      <w:r w:rsidRPr="00176C63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176C63">
        <w:rPr>
          <w:rFonts w:ascii="Arial" w:hAnsi="Arial"/>
          <w:sz w:val="18"/>
          <w:szCs w:val="18"/>
        </w:rPr>
        <w:t xml:space="preserve"> </w:t>
      </w:r>
      <w:r w:rsidRPr="00176C63">
        <w:rPr>
          <w:rFonts w:ascii="Arial" w:hAnsi="Arial"/>
          <w:b/>
          <w:sz w:val="18"/>
          <w:szCs w:val="18"/>
        </w:rPr>
        <w:t>CODEXIS</w:t>
      </w:r>
      <w:r w:rsidRPr="00176C63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176C63">
        <w:rPr>
          <w:rFonts w:ascii="Arial" w:hAnsi="Arial"/>
          <w:b/>
          <w:sz w:val="18"/>
          <w:szCs w:val="18"/>
        </w:rPr>
        <w:t>GREEN</w:t>
      </w:r>
      <w:r w:rsidR="009844B5">
        <w:rPr>
          <w:rFonts w:ascii="Arial" w:hAnsi="Arial"/>
          <w:sz w:val="18"/>
          <w:szCs w:val="18"/>
        </w:rPr>
        <w:t xml:space="preserve"> </w:t>
      </w:r>
      <w:r w:rsidR="009844B5" w:rsidRPr="009844B5">
        <w:rPr>
          <w:rFonts w:ascii="Arial" w:hAnsi="Arial"/>
          <w:b/>
          <w:bCs/>
          <w:sz w:val="18"/>
          <w:szCs w:val="18"/>
        </w:rPr>
        <w:t xml:space="preserve">včetně doplňků LIBERIS Silver, Rekodifikace a Sledované dokumenty </w:t>
      </w:r>
      <w:r w:rsidRPr="00176C63">
        <w:rPr>
          <w:rFonts w:ascii="Arial" w:hAnsi="Arial"/>
          <w:sz w:val="18"/>
          <w:szCs w:val="18"/>
        </w:rPr>
        <w:t xml:space="preserve">(dále jen „produkt“ nebo „základní dodávka produktu“) </w:t>
      </w:r>
      <w:r w:rsidR="00C37ADC">
        <w:rPr>
          <w:rFonts w:ascii="Arial" w:hAnsi="Arial"/>
          <w:sz w:val="18"/>
          <w:szCs w:val="18"/>
        </w:rPr>
        <w:t xml:space="preserve">a </w:t>
      </w:r>
      <w:r w:rsidRPr="00176C63">
        <w:rPr>
          <w:rFonts w:ascii="Arial" w:hAnsi="Arial"/>
          <w:sz w:val="18"/>
          <w:szCs w:val="18"/>
        </w:rPr>
        <w:t xml:space="preserve">zajišťovat pro odběratele poradenské a servisní služby dle </w:t>
      </w:r>
      <w:proofErr w:type="spellStart"/>
      <w:r w:rsidRPr="00176C63">
        <w:rPr>
          <w:rFonts w:ascii="Arial" w:hAnsi="Arial"/>
          <w:sz w:val="18"/>
          <w:szCs w:val="18"/>
        </w:rPr>
        <w:t>ust</w:t>
      </w:r>
      <w:proofErr w:type="spellEnd"/>
      <w:r w:rsidRPr="00176C63">
        <w:rPr>
          <w:rFonts w:ascii="Arial" w:hAnsi="Arial"/>
          <w:sz w:val="18"/>
          <w:szCs w:val="18"/>
        </w:rPr>
        <w:t xml:space="preserve">. 2.2 této servisní smlouvy a odběratel se zavazuje za tyto služby dodavateli zaplatit smluvenou cenu dle </w:t>
      </w:r>
      <w:proofErr w:type="spellStart"/>
      <w:r w:rsidRPr="00176C63">
        <w:rPr>
          <w:rFonts w:ascii="Arial" w:hAnsi="Arial"/>
          <w:sz w:val="18"/>
          <w:szCs w:val="18"/>
        </w:rPr>
        <w:t>ust</w:t>
      </w:r>
      <w:proofErr w:type="spellEnd"/>
      <w:r w:rsidRPr="00176C63">
        <w:rPr>
          <w:rFonts w:ascii="Arial" w:hAnsi="Arial"/>
          <w:sz w:val="18"/>
          <w:szCs w:val="18"/>
        </w:rPr>
        <w:t>. 3. této servisní smlouvy.</w:t>
      </w:r>
    </w:p>
    <w:p w:rsidR="00995A5B" w:rsidRPr="00176C63" w:rsidRDefault="00995A5B" w:rsidP="00995A5B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176C63">
        <w:rPr>
          <w:rFonts w:ascii="Arial" w:hAnsi="Arial" w:cs="Arial"/>
          <w:sz w:val="18"/>
          <w:szCs w:val="18"/>
          <w:lang w:val="x-none" w:eastAsia="x-none"/>
        </w:rPr>
        <w:t>Čerpání služeb:</w:t>
      </w:r>
    </w:p>
    <w:p w:rsidR="00995A5B" w:rsidRPr="00176C63" w:rsidRDefault="00995A5B" w:rsidP="00995A5B">
      <w:pPr>
        <w:tabs>
          <w:tab w:val="left" w:pos="567"/>
        </w:tabs>
        <w:spacing w:before="2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Prvotní instalace produktu zahrnuje tyto služby:</w:t>
      </w:r>
    </w:p>
    <w:p w:rsidR="00BD6EB4" w:rsidRPr="00BD6EB4" w:rsidRDefault="00BD6EB4" w:rsidP="00BD6EB4">
      <w:pPr>
        <w:numPr>
          <w:ilvl w:val="0"/>
          <w:numId w:val="1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D6EB4">
        <w:rPr>
          <w:rFonts w:ascii="Arial" w:hAnsi="Arial" w:cs="Arial"/>
          <w:sz w:val="18"/>
          <w:szCs w:val="18"/>
        </w:rPr>
        <w:t>úvodní nastavení produktu na písemné vyžádání odběratele</w:t>
      </w:r>
    </w:p>
    <w:p w:rsidR="00BD6EB4" w:rsidRPr="00BD6EB4" w:rsidRDefault="00BD6EB4" w:rsidP="00BD6EB4">
      <w:pPr>
        <w:numPr>
          <w:ilvl w:val="0"/>
          <w:numId w:val="1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D6EB4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odběratele.</w:t>
      </w:r>
    </w:p>
    <w:p w:rsidR="00995A5B" w:rsidRPr="00176C63" w:rsidRDefault="00995A5B" w:rsidP="00995A5B">
      <w:pPr>
        <w:spacing w:before="6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Další služby: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telefon na Linku zákaznické podpory,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přednostní e-mail na technickou podporu,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servisní práce dle zvýhodněných sazeb (50 % sleva),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metodické školení dle zvýhodněných sazeb (25 % sleva),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přístup do pravidelně aktualizované databáze,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e-fakturace,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služba „volání zpět“,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poskytování e-mailové a telefonické podpory zdarma,</w:t>
      </w:r>
    </w:p>
    <w:p w:rsidR="00B753DE" w:rsidRDefault="00995A5B" w:rsidP="00450376">
      <w:pPr>
        <w:pStyle w:val="Nadpis1"/>
        <w:spacing w:after="120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servisní smlouvy. </w:t>
      </w:r>
    </w:p>
    <w:p w:rsidR="00C33C03" w:rsidRPr="00B676D3" w:rsidRDefault="00C33C03" w:rsidP="00B676D3"/>
    <w:p w:rsidR="00995A5B" w:rsidRPr="00176C63" w:rsidRDefault="00995A5B" w:rsidP="00995A5B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r w:rsidRPr="00176C63">
        <w:rPr>
          <w:rFonts w:ascii="Arial" w:hAnsi="Arial" w:cs="Arial"/>
          <w:sz w:val="18"/>
          <w:szCs w:val="18"/>
          <w:u w:val="single"/>
        </w:rPr>
        <w:t>www.atlasconsulting.cz</w:t>
      </w:r>
      <w:r w:rsidRPr="00176C63">
        <w:rPr>
          <w:rFonts w:ascii="Arial" w:hAnsi="Arial" w:cs="Arial"/>
          <w:sz w:val="18"/>
          <w:szCs w:val="18"/>
        </w:rPr>
        <w:t>.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:rsidR="00995A5B" w:rsidRPr="009844B5" w:rsidRDefault="00995A5B" w:rsidP="009844B5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844B5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FA00CF" w:rsidRPr="009844B5">
        <w:rPr>
          <w:rFonts w:ascii="Arial" w:hAnsi="Arial" w:cs="Arial"/>
          <w:b/>
          <w:sz w:val="18"/>
          <w:szCs w:val="18"/>
        </w:rPr>
        <w:t>23.000,- Kč. Celková cena za celé období trvání smlouvy dle odst. 7.1 je 69.000,- Kč</w:t>
      </w:r>
      <w:r w:rsidRPr="009844B5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FA00CF" w:rsidRPr="009844B5">
        <w:rPr>
          <w:rFonts w:ascii="Arial" w:hAnsi="Arial" w:cs="Arial"/>
          <w:b/>
          <w:sz w:val="18"/>
          <w:szCs w:val="18"/>
        </w:rPr>
        <w:t>šedesátdevěttisíckorunčeských</w:t>
      </w:r>
      <w:proofErr w:type="spellEnd"/>
      <w:r w:rsidRPr="009844B5">
        <w:rPr>
          <w:rFonts w:ascii="Arial" w:hAnsi="Arial" w:cs="Arial"/>
          <w:b/>
          <w:sz w:val="18"/>
          <w:szCs w:val="18"/>
        </w:rPr>
        <w:t xml:space="preserve">). </w:t>
      </w:r>
      <w:r w:rsidRPr="009844B5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služby bude uhrazena jednorázově dopředu na celé období trvání smlouvy na základě elektronického zálohového platebního nebo daňového dokladu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 xml:space="preserve">) dle § 26, odst. 3 zákona č. 235/2004Sb. v platném znění, vystaveného dodavatelem se splatností do 8 dnů ode dne jeho doručení odběrateli na jeho e-mailovou adresu: </w:t>
      </w:r>
      <w:r w:rsidR="00C33C03">
        <w:rPr>
          <w:rFonts w:ascii="Arial" w:hAnsi="Arial" w:cs="Arial"/>
          <w:sz w:val="18"/>
          <w:szCs w:val="18"/>
        </w:rPr>
        <w:t>podatelna</w:t>
      </w:r>
      <w:r w:rsidR="00FA00CF">
        <w:rPr>
          <w:rFonts w:ascii="Arial" w:hAnsi="Arial" w:cs="Arial"/>
          <w:sz w:val="18"/>
          <w:szCs w:val="18"/>
        </w:rPr>
        <w:t>@vumop.cz</w:t>
      </w:r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 xml:space="preserve">Kontaktní osoba odběratele pro fakturaci: </w:t>
      </w:r>
      <w:r w:rsidR="00FA00CF">
        <w:rPr>
          <w:rFonts w:ascii="Arial" w:hAnsi="Arial" w:cs="Arial"/>
          <w:sz w:val="18"/>
          <w:szCs w:val="18"/>
        </w:rPr>
        <w:t>Ing. Pavel Carboch</w:t>
      </w:r>
      <w:r w:rsidR="009844B5">
        <w:rPr>
          <w:rFonts w:ascii="Arial" w:hAnsi="Arial" w:cs="Arial"/>
          <w:sz w:val="18"/>
          <w:szCs w:val="18"/>
        </w:rPr>
        <w:t>.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 uplynutím předplaceného období bude odběrateli zaslána faktura na další období poskytování služeb, faktura bude doručena na e-mailovou adresu odběratele uvedenou v odst. 3.4. nebo na doručovací adresu odběratele.</w:t>
      </w:r>
    </w:p>
    <w:p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si vyhrazuje právo na změnu cen, a to o roční míru inflace dle indexu růstu spotřebitelských cen (ISC) Českého statistického úřadu oficiálně vyhlášenou v ČR za uplynulý kalendářní rok, nejdříve však po uplynutí </w:t>
      </w:r>
      <w:r w:rsidR="002272FC" w:rsidRPr="00176C63">
        <w:rPr>
          <w:rFonts w:ascii="Arial" w:hAnsi="Arial" w:cs="Arial"/>
          <w:sz w:val="18"/>
          <w:szCs w:val="18"/>
        </w:rPr>
        <w:t xml:space="preserve">prvotního </w:t>
      </w:r>
      <w:r w:rsidRPr="00176C63">
        <w:rPr>
          <w:rFonts w:ascii="Arial" w:hAnsi="Arial" w:cs="Arial"/>
          <w:sz w:val="18"/>
          <w:szCs w:val="18"/>
        </w:rPr>
        <w:t>období, na které byla tato smlouva sjednána.</w:t>
      </w:r>
    </w:p>
    <w:p w:rsidR="00995A5B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:rsidR="00C33C03" w:rsidRPr="00176C63" w:rsidRDefault="00C33C03" w:rsidP="00B676D3">
      <w:pPr>
        <w:tabs>
          <w:tab w:val="left" w:pos="284"/>
        </w:tabs>
        <w:spacing w:before="80"/>
        <w:ind w:left="284"/>
        <w:jc w:val="both"/>
        <w:rPr>
          <w:rFonts w:ascii="Arial" w:hAnsi="Arial" w:cs="Arial"/>
          <w:sz w:val="18"/>
          <w:szCs w:val="18"/>
        </w:rPr>
      </w:pP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 úhradě ceny za poskytování služeb za příslušné období, zajistí dodavatel výkon servisních prací v dohodnutých termínech a odpovídající kvalitě.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odběrateli účtuje ceny servisních prací se zvýhodněními oproti standardnímu ceníku.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zajistí přednostní vyřízení požadavků odběratele na lince zákaznické podpory.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Zasílání informačních bulletinů a obchodních zpráv dodavatele.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:rsidR="00995A5B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Na data poskytnutá v rámci základní dodávky produktu a aktualizací se vztahují Všeobecné obchodní a licenční podmínky základní dodávky ve stejném rozsahu. Jejich znění je umístěno na internetových stránkách dodavatele </w:t>
      </w:r>
      <w:r w:rsidRPr="00176C63">
        <w:rPr>
          <w:rFonts w:ascii="Arial" w:hAnsi="Arial" w:cs="Arial"/>
          <w:sz w:val="18"/>
          <w:szCs w:val="18"/>
          <w:u w:val="single"/>
        </w:rPr>
        <w:t>www.atlasconsulting.cz</w:t>
      </w:r>
      <w:r w:rsidRPr="00176C63">
        <w:rPr>
          <w:rStyle w:val="Hypertextovodkaz"/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a odběratel je povinen se jimi řídit.</w:t>
      </w:r>
    </w:p>
    <w:p w:rsidR="00C33C03" w:rsidRPr="00176C63" w:rsidRDefault="00C33C03" w:rsidP="00B676D3">
      <w:pPr>
        <w:pStyle w:val="Zhlav"/>
        <w:tabs>
          <w:tab w:val="clear" w:pos="4536"/>
          <w:tab w:val="clear" w:pos="9072"/>
          <w:tab w:val="left" w:pos="284"/>
        </w:tabs>
        <w:spacing w:before="80"/>
        <w:ind w:left="284"/>
        <w:jc w:val="both"/>
        <w:rPr>
          <w:rFonts w:ascii="Arial" w:hAnsi="Arial" w:cs="Arial"/>
          <w:sz w:val="18"/>
          <w:szCs w:val="18"/>
        </w:rPr>
      </w:pP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5. Spolupráce ze strany odběratele</w:t>
      </w:r>
    </w:p>
    <w:p w:rsidR="00995A5B" w:rsidRPr="00176C63" w:rsidRDefault="00995A5B" w:rsidP="00995A5B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komunikuje s dodavatelem výhradně prostřednictvím odpovědných kontaktních osob:</w:t>
      </w:r>
    </w:p>
    <w:p w:rsidR="00995A5B" w:rsidRPr="00176C63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>za dodavatele: Klientské centrum, tel: 596 613 333, e-mail: klientske.centrum@</w:t>
      </w:r>
      <w:r w:rsidR="007F582F" w:rsidRPr="00176C63">
        <w:rPr>
          <w:rFonts w:ascii="Arial" w:hAnsi="Arial" w:cs="Arial"/>
          <w:sz w:val="18"/>
          <w:szCs w:val="18"/>
        </w:rPr>
        <w:t>atlasgroup</w:t>
      </w:r>
      <w:r w:rsidRPr="00176C63">
        <w:rPr>
          <w:rFonts w:ascii="Arial" w:hAnsi="Arial" w:cs="Arial"/>
          <w:sz w:val="18"/>
          <w:szCs w:val="18"/>
        </w:rPr>
        <w:t>.cz</w:t>
      </w:r>
    </w:p>
    <w:p w:rsidR="00995A5B" w:rsidRPr="00176C63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 xml:space="preserve">za odběratele: </w:t>
      </w:r>
      <w:r w:rsidR="00FA00CF">
        <w:rPr>
          <w:rFonts w:ascii="Arial" w:hAnsi="Arial" w:cs="Arial"/>
          <w:sz w:val="18"/>
          <w:szCs w:val="18"/>
        </w:rPr>
        <w:t>Ing. Pavel Carboch</w:t>
      </w:r>
      <w:r w:rsidRPr="00176C63">
        <w:rPr>
          <w:rFonts w:ascii="Arial" w:hAnsi="Arial" w:cs="Arial"/>
          <w:sz w:val="18"/>
          <w:szCs w:val="18"/>
        </w:rPr>
        <w:t xml:space="preserve">, tel: </w:t>
      </w:r>
      <w:r w:rsidR="00FA00CF">
        <w:rPr>
          <w:rFonts w:ascii="Arial" w:hAnsi="Arial" w:cs="Arial"/>
          <w:sz w:val="18"/>
          <w:szCs w:val="18"/>
        </w:rPr>
        <w:t>257 027 260</w:t>
      </w:r>
      <w:r w:rsidRPr="00176C63">
        <w:rPr>
          <w:rFonts w:ascii="Arial" w:hAnsi="Arial" w:cs="Arial"/>
          <w:sz w:val="18"/>
          <w:szCs w:val="18"/>
        </w:rPr>
        <w:t xml:space="preserve">, e-mail: </w:t>
      </w:r>
      <w:r w:rsidR="00FA00CF">
        <w:rPr>
          <w:rFonts w:ascii="Arial" w:hAnsi="Arial" w:cs="Arial"/>
          <w:sz w:val="18"/>
          <w:szCs w:val="18"/>
        </w:rPr>
        <w:t>carboch.pavel@vumop.cz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Chce-li odběratel využít služeb s výjimkou telefonické podpory, uvedených v odst. 2.2 této servisní smlouvy, o poskytnutí těchto služeb požádá na e-mail: </w:t>
      </w:r>
      <w:proofErr w:type="spellStart"/>
      <w:r w:rsidRPr="00176C63">
        <w:rPr>
          <w:rFonts w:ascii="Arial" w:hAnsi="Arial" w:cs="Arial"/>
          <w:sz w:val="18"/>
          <w:szCs w:val="18"/>
        </w:rPr>
        <w:t>klientske.centrum@</w:t>
      </w:r>
      <w:r w:rsidR="007F582F" w:rsidRPr="00176C63">
        <w:rPr>
          <w:rFonts w:ascii="Arial" w:hAnsi="Arial" w:cs="Arial"/>
          <w:sz w:val="18"/>
          <w:szCs w:val="18"/>
          <w:lang w:val="cs-CZ"/>
        </w:rPr>
        <w:t>atlasgroup</w:t>
      </w:r>
      <w:proofErr w:type="spellEnd"/>
      <w:r w:rsidRPr="00176C63">
        <w:rPr>
          <w:rFonts w:ascii="Arial" w:hAnsi="Arial" w:cs="Arial"/>
          <w:sz w:val="18"/>
          <w:szCs w:val="18"/>
        </w:rPr>
        <w:t>.</w:t>
      </w:r>
      <w:proofErr w:type="spellStart"/>
      <w:r w:rsidRPr="00176C63">
        <w:rPr>
          <w:rFonts w:ascii="Arial" w:hAnsi="Arial" w:cs="Arial"/>
          <w:sz w:val="18"/>
          <w:szCs w:val="18"/>
        </w:rPr>
        <w:t>cz</w:t>
      </w:r>
      <w:proofErr w:type="spellEnd"/>
      <w:r w:rsidRPr="00176C63">
        <w:rPr>
          <w:rFonts w:ascii="Arial" w:hAnsi="Arial" w:cs="Arial"/>
          <w:sz w:val="18"/>
          <w:szCs w:val="18"/>
        </w:rPr>
        <w:t>.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konkrétně specifikuje veškeré požadavky na servisní zásahy.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Odběratel informuje dodavatele předem o plánovaných zásadních změnách v podmínkách provozování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produktu </w:t>
      </w:r>
      <w:r w:rsidRPr="00176C63">
        <w:rPr>
          <w:rFonts w:ascii="Arial" w:hAnsi="Arial" w:cs="Arial"/>
          <w:sz w:val="18"/>
          <w:szCs w:val="18"/>
        </w:rPr>
        <w:t>(technické a softwarové prostředky počítačové sítě, nastavení parametrů systému apod.).</w:t>
      </w:r>
      <w:r w:rsidR="002F52D7" w:rsidRPr="00176C63">
        <w:rPr>
          <w:rFonts w:ascii="Arial" w:hAnsi="Arial" w:cs="Arial"/>
          <w:sz w:val="18"/>
          <w:szCs w:val="18"/>
          <w:lang w:val="cs-CZ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Odběratel poskytne dodavateli součinnost a nutné prostředky (přístup k hardware, přístupová práva) potřebné pro provedení servisního zásahu.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Klientská linka dodavatele: tel. č: 596 613 333.</w:t>
      </w:r>
    </w:p>
    <w:p w:rsidR="00995A5B" w:rsidRPr="00D30782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umožní dodavateli provést servisní práce v požadovaném rozsahu a pracovní době mezi 8:00 a 18:00 hod. v pracovní dny a v této době zajistí přítomnost odpovědných osob.</w:t>
      </w:r>
    </w:p>
    <w:p w:rsidR="00D30782" w:rsidRPr="00D30782" w:rsidRDefault="00D30782" w:rsidP="00D30782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D30782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jsou aktuální ke dni nabytí její platnosti. Smluvní strany se dohodly, že je lze kdykoli dodatečně změnit na základě prokazatelného sdělení odběratele dodavateli (telefonicky, e-mailem, či dopisem). </w:t>
      </w:r>
    </w:p>
    <w:p w:rsidR="00D30782" w:rsidRPr="00176C63" w:rsidRDefault="00D30782" w:rsidP="00D30782">
      <w:pPr>
        <w:pStyle w:val="Zkladntext"/>
        <w:tabs>
          <w:tab w:val="left" w:pos="284"/>
        </w:tabs>
        <w:spacing w:before="80"/>
        <w:rPr>
          <w:rFonts w:ascii="Arial" w:hAnsi="Arial" w:cs="Arial"/>
          <w:sz w:val="18"/>
          <w:szCs w:val="18"/>
        </w:rPr>
      </w:pP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6. Poplatky</w:t>
      </w:r>
    </w:p>
    <w:p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 případě nedodržení dohodnutého termínu servisního zásahu ze strany dodavatele bude za každou uplynulou hodinu zpoždění poskytnuta sleva ve výši 10 % z ceny zásahu, nejvýše však 50 % z ceny zásahu. V případě zpoždění nad 4 hodiny bude zásah poskytnut v náhradním termínu se slevou 50 %.</w:t>
      </w:r>
    </w:p>
    <w:p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Nedojde-li k úhradě ceny za poskytování služeb řádně a včas dle článku 3 této servisní smlouvy, budou ceny účtovány jako u odběratele bez uzavřené servisní smlouvy, nárok na úrok z prodlení dle odst. 3.9 této servisní smlouvy není tímto ustanovením dotčen.</w:t>
      </w:r>
    </w:p>
    <w:p w:rsidR="00995A5B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 případě odstoupení od smlouvy ze strany dodavatele dle odst. 7.4.2 této servisní smlouvy, budou provedené práce účtovány v plné výši, dle platného ceníku servisních prací.</w:t>
      </w:r>
    </w:p>
    <w:p w:rsidR="009844B5" w:rsidRPr="00176C63" w:rsidRDefault="009844B5" w:rsidP="009844B5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/>
          <w:b/>
          <w:w w:val="80"/>
          <w:sz w:val="24"/>
          <w:szCs w:val="28"/>
        </w:rPr>
        <w:t>7. Platnost smlouvy</w:t>
      </w:r>
    </w:p>
    <w:p w:rsidR="00995A5B" w:rsidRPr="00176C63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9844B5">
        <w:rPr>
          <w:rFonts w:ascii="Arial" w:hAnsi="Arial" w:cs="Arial"/>
          <w:sz w:val="18"/>
          <w:szCs w:val="18"/>
        </w:rPr>
        <w:t>do 30.6.2023</w:t>
      </w:r>
      <w:r w:rsidR="002272FC" w:rsidRPr="00176C63">
        <w:rPr>
          <w:rFonts w:ascii="Arial" w:hAnsi="Arial" w:cs="Arial"/>
          <w:sz w:val="18"/>
          <w:szCs w:val="18"/>
        </w:rPr>
        <w:t xml:space="preserve"> (prvotní období)</w:t>
      </w:r>
      <w:r w:rsidRPr="00176C63">
        <w:rPr>
          <w:rFonts w:ascii="Arial" w:hAnsi="Arial" w:cs="Arial"/>
          <w:sz w:val="18"/>
          <w:szCs w:val="18"/>
        </w:rPr>
        <w:t>.</w:t>
      </w:r>
    </w:p>
    <w:p w:rsidR="00E15354" w:rsidRPr="00176C63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FA00CF">
        <w:rPr>
          <w:rFonts w:ascii="Arial" w:hAnsi="Arial" w:cs="Arial"/>
          <w:sz w:val="18"/>
          <w:szCs w:val="18"/>
        </w:rPr>
        <w:t>další 3 roky</w:t>
      </w:r>
      <w:r w:rsidRPr="00176C63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:rsidR="00995A5B" w:rsidRPr="00176C63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Smlouva nabývá platnost dnem podpisu oběma smluvními stranami</w:t>
      </w:r>
      <w:r w:rsidR="00BF5D96">
        <w:rPr>
          <w:rFonts w:ascii="Arial" w:hAnsi="Arial" w:cs="Arial"/>
          <w:sz w:val="18"/>
          <w:szCs w:val="18"/>
        </w:rPr>
        <w:t>.</w:t>
      </w:r>
    </w:p>
    <w:p w:rsidR="00995A5B" w:rsidRPr="00176C63" w:rsidRDefault="00995A5B" w:rsidP="00995A5B">
      <w:pPr>
        <w:pStyle w:val="Zkladntext"/>
        <w:numPr>
          <w:ilvl w:val="1"/>
          <w:numId w:val="6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:rsidR="00995A5B" w:rsidRPr="00176C63" w:rsidRDefault="00995A5B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7.4.1</w:t>
      </w:r>
      <w:r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:rsidR="00995A5B" w:rsidRPr="00176C63" w:rsidRDefault="00995A5B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7.4.2</w:t>
      </w:r>
      <w:r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:rsidR="00995A5B" w:rsidRDefault="00995A5B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7.4.3</w:t>
      </w:r>
      <w:r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:rsidR="00C33C03" w:rsidRPr="00176C63" w:rsidRDefault="00C33C03" w:rsidP="00B676D3">
      <w:pPr>
        <w:pStyle w:val="Zkladntext"/>
        <w:tabs>
          <w:tab w:val="left" w:pos="851"/>
          <w:tab w:val="left" w:pos="993"/>
        </w:tabs>
        <w:spacing w:before="40"/>
        <w:rPr>
          <w:rFonts w:ascii="Arial" w:hAnsi="Arial" w:cs="Arial"/>
          <w:sz w:val="18"/>
          <w:szCs w:val="18"/>
        </w:rPr>
      </w:pP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8. Přechodná a závěrečná ujednání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servisní smlouvu lze měnit nebo doplňovat pouze číslovanými písemnými dodatky, signovanými zástupci smluvních stran, vyjma ujednání dle odst. 5.7. této smlouvy.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121/2000 Sb.).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Tato smlouva nabývá platnosti dnem podpisu obou smluvních stran a účinnosti od </w:t>
      </w:r>
      <w:r w:rsidR="009844B5">
        <w:rPr>
          <w:rFonts w:ascii="Arial" w:hAnsi="Arial" w:cs="Arial"/>
          <w:noProof/>
          <w:sz w:val="18"/>
          <w:szCs w:val="18"/>
        </w:rPr>
        <w:t>1.7.2020.</w:t>
      </w:r>
      <w:r>
        <w:rPr>
          <w:rFonts w:ascii="Arial" w:hAnsi="Arial" w:cs="Arial"/>
          <w:noProof/>
          <w:sz w:val="18"/>
          <w:szCs w:val="18"/>
        </w:rPr>
        <w:t xml:space="preserve"> V případě, kdy je k nabytí účinnosti smlouvy potřeba její uveřejnění v registru smluv, nabývá t</w:t>
      </w:r>
      <w:proofErr w:type="spellStart"/>
      <w:r>
        <w:rPr>
          <w:rFonts w:ascii="Arial" w:hAnsi="Arial" w:cs="Arial"/>
          <w:sz w:val="18"/>
          <w:szCs w:val="18"/>
        </w:rPr>
        <w:t>ato</w:t>
      </w:r>
      <w:proofErr w:type="spellEnd"/>
      <w:r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servisní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Ostravě, dne: </w:t>
      </w:r>
      <w:r w:rsidR="00B676D3">
        <w:rPr>
          <w:rFonts w:ascii="Arial" w:hAnsi="Arial" w:cs="Arial"/>
          <w:color w:val="333333"/>
          <w:sz w:val="18"/>
          <w:szCs w:val="18"/>
        </w:rPr>
        <w:t>13</w:t>
      </w:r>
      <w:r w:rsidR="00FA00CF">
        <w:rPr>
          <w:rFonts w:ascii="Arial" w:hAnsi="Arial" w:cs="Arial"/>
          <w:color w:val="333333"/>
          <w:sz w:val="18"/>
          <w:szCs w:val="18"/>
        </w:rPr>
        <w:t>. května 2020</w:t>
      </w:r>
    </w:p>
    <w:p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:rsidR="0030470F" w:rsidRPr="0039769B" w:rsidRDefault="00995A5B" w:rsidP="009844B5">
      <w:pPr>
        <w:tabs>
          <w:tab w:val="center" w:pos="1701"/>
          <w:tab w:val="center" w:pos="7371"/>
        </w:tabs>
        <w:rPr>
          <w:rFonts w:ascii="Arial" w:hAnsi="Arial" w:cs="Arial"/>
          <w:color w:val="333333"/>
          <w:sz w:val="16"/>
          <w:szCs w:val="16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="0030470F" w:rsidRPr="0039769B">
        <w:rPr>
          <w:rFonts w:ascii="Arial" w:hAnsi="Arial" w:cs="Arial"/>
          <w:color w:val="333333"/>
          <w:sz w:val="16"/>
          <w:szCs w:val="16"/>
        </w:rPr>
        <w:t xml:space="preserve"> </w:t>
      </w:r>
    </w:p>
    <w:sectPr w:rsidR="0030470F" w:rsidRPr="0039769B" w:rsidSect="00B908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30D" w:rsidRDefault="0083530D" w:rsidP="00946F86">
      <w:r>
        <w:separator/>
      </w:r>
    </w:p>
  </w:endnote>
  <w:endnote w:type="continuationSeparator" w:id="0">
    <w:p w:rsidR="0083530D" w:rsidRDefault="0083530D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1DC90D4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EA3501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1236D19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30D" w:rsidRDefault="0083530D" w:rsidP="00946F86">
      <w:r>
        <w:separator/>
      </w:r>
    </w:p>
  </w:footnote>
  <w:footnote w:type="continuationSeparator" w:id="0">
    <w:p w:rsidR="0083530D" w:rsidRDefault="0083530D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08" w:rsidRDefault="00B90808">
    <w:pPr>
      <w:pStyle w:val="Zhlav"/>
    </w:pPr>
    <w:r>
      <w:rPr>
        <w:noProof/>
      </w:rPr>
      <w:drawing>
        <wp:inline distT="0" distB="0" distL="0" distR="0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9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boch Pavel">
    <w15:presenceInfo w15:providerId="AD" w15:userId="S-1-5-21-4209565792-2109228245-916198948-3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86"/>
    <w:rsid w:val="00014222"/>
    <w:rsid w:val="00040B78"/>
    <w:rsid w:val="000643F9"/>
    <w:rsid w:val="0015222F"/>
    <w:rsid w:val="00176C63"/>
    <w:rsid w:val="001E6D3F"/>
    <w:rsid w:val="002272FC"/>
    <w:rsid w:val="002703B2"/>
    <w:rsid w:val="002C614C"/>
    <w:rsid w:val="002F52D7"/>
    <w:rsid w:val="0030470F"/>
    <w:rsid w:val="00305EFE"/>
    <w:rsid w:val="00394654"/>
    <w:rsid w:val="00396FA6"/>
    <w:rsid w:val="0043114E"/>
    <w:rsid w:val="00450376"/>
    <w:rsid w:val="004668C4"/>
    <w:rsid w:val="004B7CBD"/>
    <w:rsid w:val="00502E83"/>
    <w:rsid w:val="005F5FA5"/>
    <w:rsid w:val="007574A7"/>
    <w:rsid w:val="0076537B"/>
    <w:rsid w:val="0078797B"/>
    <w:rsid w:val="0078797F"/>
    <w:rsid w:val="007F582F"/>
    <w:rsid w:val="008157E8"/>
    <w:rsid w:val="0083530D"/>
    <w:rsid w:val="00853A2F"/>
    <w:rsid w:val="009001D9"/>
    <w:rsid w:val="00946F86"/>
    <w:rsid w:val="009752CE"/>
    <w:rsid w:val="009844B5"/>
    <w:rsid w:val="00995A5B"/>
    <w:rsid w:val="009A09B0"/>
    <w:rsid w:val="00A22D9B"/>
    <w:rsid w:val="00A47E8E"/>
    <w:rsid w:val="00AA1B53"/>
    <w:rsid w:val="00B54DC7"/>
    <w:rsid w:val="00B676D3"/>
    <w:rsid w:val="00B753DE"/>
    <w:rsid w:val="00B90808"/>
    <w:rsid w:val="00BD6EB4"/>
    <w:rsid w:val="00BF5D96"/>
    <w:rsid w:val="00C33C03"/>
    <w:rsid w:val="00C37ADC"/>
    <w:rsid w:val="00CE3752"/>
    <w:rsid w:val="00D30782"/>
    <w:rsid w:val="00D77F24"/>
    <w:rsid w:val="00E15354"/>
    <w:rsid w:val="00EA3501"/>
    <w:rsid w:val="00EE3E63"/>
    <w:rsid w:val="00EF6FED"/>
    <w:rsid w:val="00F93A1F"/>
    <w:rsid w:val="00FA00CF"/>
    <w:rsid w:val="00FB66A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t@vumop.cz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A0F27-0BF6-43AB-9597-FA0DBF55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1615</Words>
  <Characters>9532</Characters>
  <Application>Microsoft Office Word</Application>
  <DocSecurity>4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Zámečníková Hana</cp:lastModifiedBy>
  <cp:revision>2</cp:revision>
  <cp:lastPrinted>2020-05-12T08:07:00Z</cp:lastPrinted>
  <dcterms:created xsi:type="dcterms:W3CDTF">2020-05-13T08:02:00Z</dcterms:created>
  <dcterms:modified xsi:type="dcterms:W3CDTF">2020-05-13T08:02:00Z</dcterms:modified>
</cp:coreProperties>
</file>