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06" w:rsidRPr="00120018" w:rsidRDefault="00253E0C" w:rsidP="00120018">
      <w:pPr>
        <w:pStyle w:val="Nadpis1"/>
        <w:spacing w:before="0" w:line="240" w:lineRule="auto"/>
        <w:rPr>
          <w:rFonts w:ascii="Times New Roman" w:hAnsi="Times New Roman" w:cs="Times New Roman"/>
          <w:caps w:val="0"/>
          <w:szCs w:val="32"/>
        </w:rPr>
      </w:pPr>
      <w:bookmarkStart w:id="0" w:name="_GoBack"/>
      <w:bookmarkEnd w:id="0"/>
      <w:r w:rsidRPr="00120018">
        <w:rPr>
          <w:rFonts w:ascii="Times New Roman" w:hAnsi="Times New Roman" w:cs="Times New Roman"/>
          <w:caps w:val="0"/>
          <w:szCs w:val="32"/>
        </w:rPr>
        <w:t>Smlouva o obchodním zastoupení</w:t>
      </w:r>
    </w:p>
    <w:p w:rsidR="00F70006" w:rsidRPr="00120018" w:rsidRDefault="007F72EE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Cs w:val="20"/>
        </w:rPr>
      </w:pPr>
      <w:r w:rsidRPr="00120018">
        <w:rPr>
          <w:rFonts w:ascii="Times New Roman" w:hAnsi="Times New Roman" w:cs="Times New Roman"/>
          <w:color w:val="000000"/>
          <w:szCs w:val="20"/>
        </w:rPr>
        <w:t xml:space="preserve">uzavřená </w:t>
      </w:r>
      <w:r w:rsidR="00F70006" w:rsidRPr="00120018">
        <w:rPr>
          <w:rFonts w:ascii="Times New Roman" w:hAnsi="Times New Roman" w:cs="Times New Roman"/>
          <w:color w:val="000000"/>
          <w:szCs w:val="20"/>
        </w:rPr>
        <w:t xml:space="preserve">dle </w:t>
      </w:r>
      <w:proofErr w:type="spellStart"/>
      <w:r w:rsidR="00F70006" w:rsidRPr="00120018">
        <w:rPr>
          <w:rFonts w:ascii="Times New Roman" w:hAnsi="Times New Roman" w:cs="Times New Roman"/>
          <w:color w:val="000000"/>
          <w:szCs w:val="20"/>
        </w:rPr>
        <w:t>ust</w:t>
      </w:r>
      <w:proofErr w:type="spellEnd"/>
      <w:r w:rsidR="00F70006" w:rsidRPr="00120018">
        <w:rPr>
          <w:rFonts w:ascii="Times New Roman" w:hAnsi="Times New Roman" w:cs="Times New Roman"/>
          <w:color w:val="000000"/>
          <w:szCs w:val="20"/>
        </w:rPr>
        <w:t>. §</w:t>
      </w:r>
      <w:r w:rsidR="00552D68" w:rsidRPr="00120018">
        <w:rPr>
          <w:rFonts w:ascii="Times New Roman" w:hAnsi="Times New Roman" w:cs="Times New Roman"/>
          <w:color w:val="000000"/>
          <w:szCs w:val="20"/>
        </w:rPr>
        <w:t xml:space="preserve"> </w:t>
      </w:r>
      <w:r w:rsidR="006C45EA" w:rsidRPr="00120018">
        <w:rPr>
          <w:rFonts w:ascii="Times New Roman" w:hAnsi="Times New Roman" w:cs="Times New Roman"/>
          <w:color w:val="000000"/>
          <w:szCs w:val="20"/>
        </w:rPr>
        <w:t xml:space="preserve">2483 </w:t>
      </w:r>
      <w:r w:rsidR="00F70006" w:rsidRPr="00120018">
        <w:rPr>
          <w:rFonts w:ascii="Times New Roman" w:hAnsi="Times New Roman" w:cs="Times New Roman"/>
          <w:color w:val="000000"/>
          <w:szCs w:val="20"/>
        </w:rPr>
        <w:t xml:space="preserve">a násl. </w:t>
      </w:r>
      <w:r w:rsidR="00253E0C" w:rsidRPr="00120018">
        <w:rPr>
          <w:rFonts w:ascii="Times New Roman" w:hAnsi="Times New Roman" w:cs="Times New Roman"/>
          <w:color w:val="000000"/>
          <w:szCs w:val="20"/>
        </w:rPr>
        <w:t xml:space="preserve">zákona č. 89/2012 Sb., </w:t>
      </w:r>
      <w:r w:rsidR="006C45EA" w:rsidRPr="00120018">
        <w:rPr>
          <w:rFonts w:ascii="Times New Roman" w:hAnsi="Times New Roman" w:cs="Times New Roman"/>
          <w:color w:val="000000"/>
          <w:szCs w:val="20"/>
        </w:rPr>
        <w:t>občansk</w:t>
      </w:r>
      <w:r w:rsidR="00253E0C" w:rsidRPr="00120018">
        <w:rPr>
          <w:rFonts w:ascii="Times New Roman" w:hAnsi="Times New Roman" w:cs="Times New Roman"/>
          <w:color w:val="000000"/>
          <w:szCs w:val="20"/>
        </w:rPr>
        <w:t>ý</w:t>
      </w:r>
      <w:r w:rsidR="006C45EA" w:rsidRPr="00120018">
        <w:rPr>
          <w:rFonts w:ascii="Times New Roman" w:hAnsi="Times New Roman" w:cs="Times New Roman"/>
          <w:color w:val="000000"/>
          <w:szCs w:val="20"/>
        </w:rPr>
        <w:t xml:space="preserve"> zákoník</w:t>
      </w:r>
      <w:r w:rsidR="00253E0C" w:rsidRPr="00120018">
        <w:rPr>
          <w:rFonts w:ascii="Times New Roman" w:hAnsi="Times New Roman" w:cs="Times New Roman"/>
          <w:color w:val="000000"/>
          <w:szCs w:val="20"/>
        </w:rPr>
        <w:t>, ve znění pozdějších předpisů</w:t>
      </w:r>
      <w:r w:rsidR="00F81955" w:rsidRPr="00120018">
        <w:rPr>
          <w:rFonts w:ascii="Times New Roman" w:hAnsi="Times New Roman" w:cs="Times New Roman"/>
          <w:color w:val="000000"/>
          <w:szCs w:val="20"/>
        </w:rPr>
        <w:t xml:space="preserve"> </w:t>
      </w:r>
      <w:r w:rsidR="00F70006" w:rsidRPr="00120018">
        <w:rPr>
          <w:rFonts w:ascii="Times New Roman" w:hAnsi="Times New Roman" w:cs="Times New Roman"/>
          <w:color w:val="000000"/>
          <w:szCs w:val="20"/>
        </w:rPr>
        <w:t>níže uvedeného dne, měsíce a roku mezi smluvními stranami:</w:t>
      </w:r>
    </w:p>
    <w:p w:rsidR="00F70006" w:rsidRPr="00120018" w:rsidRDefault="00F70006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Cs w:val="20"/>
        </w:rPr>
      </w:pPr>
    </w:p>
    <w:p w:rsidR="001540A4" w:rsidRPr="00120018" w:rsidRDefault="001540A4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472F" w:rsidRPr="00120018" w:rsidRDefault="007E472F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20018">
        <w:rPr>
          <w:rFonts w:ascii="Times New Roman" w:hAnsi="Times New Roman" w:cs="Times New Roman"/>
          <w:b/>
          <w:sz w:val="24"/>
          <w:szCs w:val="24"/>
        </w:rPr>
        <w:t>i &amp; i Prague, s. r. o.,</w:t>
      </w:r>
    </w:p>
    <w:p w:rsidR="007E472F" w:rsidRPr="00120018" w:rsidRDefault="007E472F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se sídlem:</w:t>
      </w:r>
      <w:r w:rsidRPr="001200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0018">
        <w:rPr>
          <w:rFonts w:ascii="Times New Roman" w:hAnsi="Times New Roman" w:cs="Times New Roman"/>
          <w:sz w:val="24"/>
          <w:szCs w:val="24"/>
        </w:rPr>
        <w:t>Flemingovo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nám. 542/2, 166 10 Praha 6</w:t>
      </w:r>
      <w:r w:rsidR="00C8659C" w:rsidRPr="00120018">
        <w:rPr>
          <w:rFonts w:ascii="Times New Roman" w:hAnsi="Times New Roman" w:cs="Times New Roman"/>
          <w:sz w:val="24"/>
          <w:szCs w:val="24"/>
        </w:rPr>
        <w:t xml:space="preserve">, </w:t>
      </w:r>
      <w:r w:rsidR="00EE41CD" w:rsidRPr="00120018">
        <w:rPr>
          <w:rFonts w:ascii="Times New Roman" w:hAnsi="Times New Roman" w:cs="Times New Roman"/>
          <w:sz w:val="24"/>
          <w:szCs w:val="24"/>
        </w:rPr>
        <w:t>Česká republika</w:t>
      </w:r>
    </w:p>
    <w:p w:rsidR="007E472F" w:rsidRPr="00120018" w:rsidRDefault="007E472F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IČ:</w:t>
      </w:r>
      <w:r w:rsidRPr="00120018">
        <w:rPr>
          <w:rFonts w:ascii="Times New Roman" w:hAnsi="Times New Roman" w:cs="Times New Roman"/>
          <w:sz w:val="24"/>
          <w:szCs w:val="24"/>
        </w:rPr>
        <w:tab/>
      </w:r>
      <w:r w:rsidRPr="00120018">
        <w:rPr>
          <w:rFonts w:ascii="Times New Roman" w:hAnsi="Times New Roman" w:cs="Times New Roman"/>
          <w:sz w:val="24"/>
          <w:szCs w:val="24"/>
        </w:rPr>
        <w:tab/>
        <w:t>06058485</w:t>
      </w:r>
    </w:p>
    <w:p w:rsidR="007E472F" w:rsidRPr="00120018" w:rsidRDefault="007E472F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DIČ:</w:t>
      </w:r>
      <w:r w:rsidRPr="00120018">
        <w:rPr>
          <w:rFonts w:ascii="Times New Roman" w:hAnsi="Times New Roman" w:cs="Times New Roman"/>
          <w:sz w:val="24"/>
          <w:szCs w:val="24"/>
        </w:rPr>
        <w:tab/>
      </w:r>
      <w:r w:rsidRPr="00120018">
        <w:rPr>
          <w:rFonts w:ascii="Times New Roman" w:hAnsi="Times New Roman" w:cs="Times New Roman"/>
          <w:sz w:val="24"/>
          <w:szCs w:val="24"/>
        </w:rPr>
        <w:tab/>
        <w:t>CZ06058485</w:t>
      </w:r>
    </w:p>
    <w:p w:rsidR="007E472F" w:rsidRPr="00120018" w:rsidRDefault="007E472F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zastoupená:</w:t>
      </w:r>
      <w:r w:rsidRPr="00120018">
        <w:rPr>
          <w:rFonts w:ascii="Times New Roman" w:hAnsi="Times New Roman" w:cs="Times New Roman"/>
          <w:sz w:val="24"/>
          <w:szCs w:val="24"/>
        </w:rPr>
        <w:tab/>
      </w:r>
      <w:r w:rsidR="00895CE1">
        <w:rPr>
          <w:rFonts w:ascii="Times New Roman" w:hAnsi="Times New Roman" w:cs="Times New Roman"/>
          <w:sz w:val="24"/>
          <w:szCs w:val="24"/>
        </w:rPr>
        <w:t xml:space="preserve">RNDr. Ing. Jaromírem Zahrádkou, Ph.D., jednatelem  </w:t>
      </w:r>
    </w:p>
    <w:p w:rsidR="007E472F" w:rsidRPr="00120018" w:rsidRDefault="007E472F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zapsaná v obchodním rejstříku vedeném Městským </w:t>
      </w:r>
      <w:r w:rsidR="0002197B">
        <w:rPr>
          <w:rFonts w:ascii="Times New Roman" w:hAnsi="Times New Roman" w:cs="Times New Roman"/>
          <w:sz w:val="24"/>
          <w:szCs w:val="24"/>
        </w:rPr>
        <w:t xml:space="preserve">soudem v Praze, </w:t>
      </w:r>
      <w:proofErr w:type="spellStart"/>
      <w:r w:rsidR="0002197B">
        <w:rPr>
          <w:rFonts w:ascii="Times New Roman" w:hAnsi="Times New Roman" w:cs="Times New Roman"/>
          <w:sz w:val="24"/>
          <w:szCs w:val="24"/>
        </w:rPr>
        <w:t>sp.zn</w:t>
      </w:r>
      <w:proofErr w:type="spellEnd"/>
      <w:r w:rsidR="0002197B">
        <w:rPr>
          <w:rFonts w:ascii="Times New Roman" w:hAnsi="Times New Roman" w:cs="Times New Roman"/>
          <w:sz w:val="24"/>
          <w:szCs w:val="24"/>
        </w:rPr>
        <w:t>. C 275316</w:t>
      </w:r>
    </w:p>
    <w:p w:rsidR="00056716" w:rsidRPr="00120018" w:rsidRDefault="000F1CBA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(dále také jen </w:t>
      </w:r>
      <w:r w:rsidRPr="00120018">
        <w:rPr>
          <w:rFonts w:ascii="Times New Roman" w:hAnsi="Times New Roman" w:cs="Times New Roman"/>
          <w:b/>
          <w:i/>
          <w:sz w:val="24"/>
          <w:szCs w:val="24"/>
        </w:rPr>
        <w:t>„</w:t>
      </w:r>
      <w:bookmarkStart w:id="1" w:name="_Hlk520894305"/>
      <w:proofErr w:type="spellStart"/>
      <w:r w:rsidR="009C7239" w:rsidRPr="00120018">
        <w:rPr>
          <w:rFonts w:ascii="Times New Roman" w:hAnsi="Times New Roman" w:cs="Times New Roman"/>
          <w:b/>
          <w:i/>
          <w:sz w:val="24"/>
          <w:szCs w:val="24"/>
        </w:rPr>
        <w:t>i&amp;i</w:t>
      </w:r>
      <w:proofErr w:type="spellEnd"/>
      <w:r w:rsidR="009C7239" w:rsidRPr="00120018">
        <w:rPr>
          <w:rFonts w:ascii="Times New Roman" w:hAnsi="Times New Roman" w:cs="Times New Roman"/>
          <w:b/>
          <w:i/>
          <w:sz w:val="24"/>
          <w:szCs w:val="24"/>
        </w:rPr>
        <w:t xml:space="preserve"> Prague</w:t>
      </w:r>
      <w:bookmarkEnd w:id="1"/>
      <w:r w:rsidR="00056716" w:rsidRPr="0012001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056716" w:rsidRPr="00120018">
        <w:rPr>
          <w:rFonts w:ascii="Times New Roman" w:hAnsi="Times New Roman" w:cs="Times New Roman"/>
          <w:sz w:val="24"/>
          <w:szCs w:val="24"/>
        </w:rPr>
        <w:t>)</w:t>
      </w:r>
    </w:p>
    <w:p w:rsidR="00056716" w:rsidRPr="00120018" w:rsidRDefault="00056716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56716" w:rsidRPr="00120018" w:rsidRDefault="00120018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B3199" w:rsidRPr="00120018" w:rsidRDefault="00BB3199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A7980" w:rsidRPr="00CA7980" w:rsidRDefault="00CA7980" w:rsidP="00CA798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A7980">
        <w:rPr>
          <w:rFonts w:ascii="Times New Roman" w:hAnsi="Times New Roman" w:cs="Times New Roman"/>
          <w:b/>
          <w:sz w:val="24"/>
          <w:szCs w:val="24"/>
        </w:rPr>
        <w:t>Technická univerzita v Liberci</w:t>
      </w:r>
    </w:p>
    <w:p w:rsidR="00CA7980" w:rsidRPr="00CA7980" w:rsidRDefault="00CA7980" w:rsidP="00CA798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Pr="00CA7980">
        <w:rPr>
          <w:rFonts w:ascii="Times New Roman" w:hAnsi="Times New Roman" w:cs="Times New Roman"/>
          <w:sz w:val="24"/>
          <w:szCs w:val="24"/>
        </w:rPr>
        <w:t>Studentská 1402/2, Liberec 1, 460 01</w:t>
      </w:r>
    </w:p>
    <w:p w:rsidR="00CA7980" w:rsidRPr="00CA7980" w:rsidRDefault="00CA7980" w:rsidP="00CA798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Pr="00CA7980">
        <w:rPr>
          <w:rFonts w:ascii="Times New Roman" w:hAnsi="Times New Roman" w:cs="Times New Roman"/>
          <w:sz w:val="24"/>
          <w:szCs w:val="24"/>
        </w:rPr>
        <w:t xml:space="preserve">doc. RNDr. Miroslavem </w:t>
      </w:r>
      <w:proofErr w:type="spellStart"/>
      <w:r w:rsidRPr="00CA7980">
        <w:rPr>
          <w:rFonts w:ascii="Times New Roman" w:hAnsi="Times New Roman" w:cs="Times New Roman"/>
          <w:sz w:val="24"/>
          <w:szCs w:val="24"/>
        </w:rPr>
        <w:t>Brzezinou</w:t>
      </w:r>
      <w:proofErr w:type="spellEnd"/>
      <w:r w:rsidRPr="00CA7980">
        <w:rPr>
          <w:rFonts w:ascii="Times New Roman" w:hAnsi="Times New Roman" w:cs="Times New Roman"/>
          <w:sz w:val="24"/>
          <w:szCs w:val="24"/>
        </w:rPr>
        <w:t>, CSc., rektorem</w:t>
      </w:r>
    </w:p>
    <w:p w:rsidR="00CA7980" w:rsidRPr="00CA7980" w:rsidRDefault="00CA7980" w:rsidP="00CA798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A7980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7980">
        <w:rPr>
          <w:rFonts w:ascii="Times New Roman" w:hAnsi="Times New Roman" w:cs="Times New Roman"/>
          <w:sz w:val="24"/>
          <w:szCs w:val="24"/>
        </w:rPr>
        <w:t>46747885</w:t>
      </w:r>
    </w:p>
    <w:p w:rsidR="00CA7980" w:rsidRPr="00CA7980" w:rsidRDefault="00CA7980" w:rsidP="00CA798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7980">
        <w:rPr>
          <w:rFonts w:ascii="Times New Roman" w:hAnsi="Times New Roman" w:cs="Times New Roman"/>
          <w:sz w:val="24"/>
          <w:szCs w:val="24"/>
        </w:rPr>
        <w:t>CZ46747885</w:t>
      </w:r>
    </w:p>
    <w:p w:rsidR="00CA7980" w:rsidRPr="00CA7980" w:rsidRDefault="00CA7980" w:rsidP="00CA798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A7980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7C2748" w:rsidRPr="007C2748">
        <w:rPr>
          <w:rFonts w:ascii="Times New Roman" w:hAnsi="Times New Roman" w:cs="Times New Roman"/>
          <w:sz w:val="24"/>
          <w:szCs w:val="24"/>
          <w:highlight w:val="black"/>
        </w:rPr>
        <w:t>xxxxx</w:t>
      </w:r>
      <w:proofErr w:type="spellEnd"/>
    </w:p>
    <w:p w:rsidR="00CA7980" w:rsidRPr="00CA7980" w:rsidRDefault="00CA7980" w:rsidP="00CA798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 číslo: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2748" w:rsidRPr="007C2748">
        <w:rPr>
          <w:rFonts w:ascii="Times New Roman" w:hAnsi="Times New Roman" w:cs="Times New Roman"/>
          <w:sz w:val="24"/>
          <w:szCs w:val="24"/>
          <w:highlight w:val="black"/>
        </w:rPr>
        <w:t>xxxxx</w:t>
      </w:r>
      <w:proofErr w:type="spellEnd"/>
    </w:p>
    <w:p w:rsidR="00CA7980" w:rsidRPr="00CA7980" w:rsidRDefault="00CA7980" w:rsidP="00CA798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A7980">
        <w:rPr>
          <w:rFonts w:ascii="Times New Roman" w:hAnsi="Times New Roman" w:cs="Times New Roman"/>
          <w:sz w:val="24"/>
          <w:szCs w:val="24"/>
        </w:rPr>
        <w:t xml:space="preserve">Osoba zodpovědná za smluvní vztah: </w:t>
      </w:r>
      <w:proofErr w:type="spellStart"/>
      <w:r w:rsidR="00895CE1" w:rsidRPr="00503EF7">
        <w:rPr>
          <w:rFonts w:ascii="Times New Roman" w:hAnsi="Times New Roman" w:cs="Times New Roman"/>
          <w:sz w:val="24"/>
          <w:szCs w:val="24"/>
          <w:highlight w:val="black"/>
        </w:rPr>
        <w:t>xxxxxx</w:t>
      </w:r>
      <w:proofErr w:type="spellEnd"/>
    </w:p>
    <w:p w:rsidR="00CA7980" w:rsidRPr="00CA7980" w:rsidRDefault="00CA7980" w:rsidP="00CA798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A7980">
        <w:rPr>
          <w:rFonts w:ascii="Times New Roman" w:hAnsi="Times New Roman" w:cs="Times New Roman"/>
          <w:sz w:val="24"/>
          <w:szCs w:val="24"/>
        </w:rPr>
        <w:t xml:space="preserve">Interní číslo smlouvy: </w:t>
      </w:r>
    </w:p>
    <w:p w:rsidR="00F70006" w:rsidRPr="00120018" w:rsidRDefault="00210D9A" w:rsidP="00CA798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(dále také jen </w:t>
      </w:r>
      <w:r w:rsidRPr="00120018">
        <w:rPr>
          <w:rFonts w:ascii="Times New Roman" w:hAnsi="Times New Roman" w:cs="Times New Roman"/>
          <w:b/>
          <w:i/>
          <w:sz w:val="24"/>
          <w:szCs w:val="24"/>
        </w:rPr>
        <w:t>„zájemce“</w:t>
      </w:r>
      <w:r w:rsidRPr="00120018">
        <w:rPr>
          <w:rFonts w:ascii="Times New Roman" w:hAnsi="Times New Roman" w:cs="Times New Roman"/>
          <w:sz w:val="24"/>
          <w:szCs w:val="24"/>
        </w:rPr>
        <w:t>)</w:t>
      </w:r>
    </w:p>
    <w:p w:rsidR="00083241" w:rsidRPr="00120018" w:rsidRDefault="00083241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31240" w:rsidRPr="00120018" w:rsidRDefault="00831240" w:rsidP="00120018">
      <w:pPr>
        <w:numPr>
          <w:ilvl w:val="0"/>
          <w:numId w:val="0"/>
        </w:numPr>
        <w:spacing w:line="240" w:lineRule="auto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70006" w:rsidRPr="00120018" w:rsidRDefault="00F66B65" w:rsidP="00120018">
      <w:pPr>
        <w:pStyle w:val="Nadpis2"/>
        <w:tabs>
          <w:tab w:val="clear" w:pos="0"/>
          <w:tab w:val="clear" w:pos="812"/>
          <w:tab w:val="clear" w:pos="1484"/>
        </w:tabs>
        <w:spacing w:before="0" w:after="0" w:line="240" w:lineRule="auto"/>
        <w:rPr>
          <w:rFonts w:ascii="Times New Roman" w:hAnsi="Times New Roman" w:cs="Times New Roman"/>
          <w:caps w:val="0"/>
          <w:szCs w:val="24"/>
        </w:rPr>
      </w:pPr>
      <w:r w:rsidRPr="00120018">
        <w:rPr>
          <w:rFonts w:ascii="Times New Roman" w:hAnsi="Times New Roman" w:cs="Times New Roman"/>
          <w:caps w:val="0"/>
          <w:szCs w:val="24"/>
        </w:rPr>
        <w:t>Ú</w:t>
      </w:r>
      <w:r w:rsidR="00A767FC" w:rsidRPr="00120018">
        <w:rPr>
          <w:rFonts w:ascii="Times New Roman" w:hAnsi="Times New Roman" w:cs="Times New Roman"/>
          <w:caps w:val="0"/>
          <w:szCs w:val="24"/>
        </w:rPr>
        <w:t>vodní prohlášení</w:t>
      </w:r>
    </w:p>
    <w:p w:rsidR="00AF6CC9" w:rsidRPr="00120018" w:rsidRDefault="00224AFC" w:rsidP="00120018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="00AF6CC9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0F1CBA" w:rsidRPr="00120018">
        <w:rPr>
          <w:rFonts w:ascii="Times New Roman" w:hAnsi="Times New Roman" w:cs="Times New Roman"/>
          <w:sz w:val="24"/>
          <w:szCs w:val="24"/>
        </w:rPr>
        <w:t xml:space="preserve">podniká v oblasti podpory </w:t>
      </w:r>
      <w:r w:rsidR="00580EF3" w:rsidRPr="00120018">
        <w:rPr>
          <w:rFonts w:ascii="Times New Roman" w:hAnsi="Times New Roman" w:cs="Times New Roman"/>
          <w:sz w:val="24"/>
          <w:szCs w:val="24"/>
        </w:rPr>
        <w:t xml:space="preserve">a investování do inovativních společností v oblasti </w:t>
      </w:r>
      <w:proofErr w:type="spellStart"/>
      <w:r w:rsidR="00580EF3" w:rsidRPr="00120018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580EF3" w:rsidRPr="0012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F3" w:rsidRPr="00120018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580EF3" w:rsidRPr="00120018">
        <w:rPr>
          <w:rFonts w:ascii="Times New Roman" w:hAnsi="Times New Roman" w:cs="Times New Roman"/>
          <w:sz w:val="24"/>
          <w:szCs w:val="24"/>
        </w:rPr>
        <w:t xml:space="preserve"> a příbuzných oborech</w:t>
      </w:r>
      <w:r w:rsidR="00B22C84" w:rsidRPr="00120018">
        <w:rPr>
          <w:rFonts w:ascii="Times New Roman" w:hAnsi="Times New Roman" w:cs="Times New Roman"/>
          <w:sz w:val="24"/>
          <w:szCs w:val="24"/>
        </w:rPr>
        <w:t xml:space="preserve"> a propagaci výsledků výzkumu a vývoje a </w:t>
      </w:r>
      <w:r w:rsidR="0067122F" w:rsidRPr="00120018">
        <w:rPr>
          <w:rFonts w:ascii="Times New Roman" w:hAnsi="Times New Roman" w:cs="Times New Roman"/>
          <w:sz w:val="24"/>
          <w:szCs w:val="24"/>
        </w:rPr>
        <w:t>transfer</w:t>
      </w:r>
      <w:r w:rsidR="0067122F">
        <w:rPr>
          <w:rFonts w:ascii="Times New Roman" w:hAnsi="Times New Roman" w:cs="Times New Roman"/>
          <w:sz w:val="24"/>
          <w:szCs w:val="24"/>
        </w:rPr>
        <w:t>u</w:t>
      </w:r>
      <w:r w:rsidR="0067122F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B22C84" w:rsidRPr="00120018">
        <w:rPr>
          <w:rFonts w:ascii="Times New Roman" w:hAnsi="Times New Roman" w:cs="Times New Roman"/>
          <w:sz w:val="24"/>
          <w:szCs w:val="24"/>
        </w:rPr>
        <w:t>těchto výsledků do komerční sféry</w:t>
      </w:r>
      <w:r w:rsidR="00AF6CC9" w:rsidRPr="00120018">
        <w:rPr>
          <w:rFonts w:ascii="Times New Roman" w:hAnsi="Times New Roman" w:cs="Times New Roman"/>
          <w:sz w:val="24"/>
          <w:szCs w:val="24"/>
        </w:rPr>
        <w:t xml:space="preserve">. Činnost </w:t>
      </w:r>
      <w:proofErr w:type="spellStart"/>
      <w:r w:rsidR="009C7239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9C7239"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="00AF6CC9" w:rsidRPr="00120018">
        <w:rPr>
          <w:rFonts w:ascii="Times New Roman" w:hAnsi="Times New Roman" w:cs="Times New Roman"/>
          <w:sz w:val="24"/>
          <w:szCs w:val="24"/>
        </w:rPr>
        <w:t xml:space="preserve"> spočívá </w:t>
      </w:r>
      <w:r w:rsidR="00580EF3" w:rsidRPr="00120018">
        <w:rPr>
          <w:rFonts w:ascii="Times New Roman" w:hAnsi="Times New Roman" w:cs="Times New Roman"/>
          <w:sz w:val="24"/>
          <w:szCs w:val="24"/>
        </w:rPr>
        <w:t xml:space="preserve">v poskytování poradenství </w:t>
      </w:r>
      <w:r w:rsidR="00B22C84" w:rsidRPr="00120018">
        <w:rPr>
          <w:rFonts w:ascii="Times New Roman" w:hAnsi="Times New Roman" w:cs="Times New Roman"/>
          <w:sz w:val="24"/>
          <w:szCs w:val="24"/>
        </w:rPr>
        <w:t>vlastníkům výsledků výzkumu a vývoje při jejich komercionalizaci</w:t>
      </w:r>
      <w:r w:rsidR="00580EF3" w:rsidRPr="00120018">
        <w:rPr>
          <w:rFonts w:ascii="Times New Roman" w:hAnsi="Times New Roman" w:cs="Times New Roman"/>
          <w:sz w:val="24"/>
          <w:szCs w:val="24"/>
        </w:rPr>
        <w:t xml:space="preserve">, pomoc při hledání vhodných obchodních a výzkumných partnerů a poskytování </w:t>
      </w:r>
      <w:r w:rsidR="003C0CC0" w:rsidRPr="00120018">
        <w:rPr>
          <w:rFonts w:ascii="Times New Roman" w:hAnsi="Times New Roman" w:cs="Times New Roman"/>
          <w:sz w:val="24"/>
          <w:szCs w:val="24"/>
        </w:rPr>
        <w:t>souvisejících služeb při prodeji práv k výsledkům výzkumu a vývoje</w:t>
      </w:r>
      <w:r w:rsidR="00AF6CC9" w:rsidRPr="00120018">
        <w:rPr>
          <w:rFonts w:ascii="Times New Roman" w:hAnsi="Times New Roman" w:cs="Times New Roman"/>
          <w:sz w:val="24"/>
          <w:szCs w:val="24"/>
        </w:rPr>
        <w:t>.</w:t>
      </w:r>
    </w:p>
    <w:p w:rsidR="00792D96" w:rsidRPr="00120018" w:rsidRDefault="00580EF3" w:rsidP="00120018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Z</w:t>
      </w:r>
      <w:r w:rsidR="000F1CBA" w:rsidRPr="00120018">
        <w:rPr>
          <w:rFonts w:ascii="Times New Roman" w:hAnsi="Times New Roman" w:cs="Times New Roman"/>
          <w:sz w:val="24"/>
          <w:szCs w:val="24"/>
        </w:rPr>
        <w:t>ájemce</w:t>
      </w:r>
      <w:r w:rsidR="00AF6CC9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3C0CC0" w:rsidRPr="00120018">
        <w:rPr>
          <w:rFonts w:ascii="Times New Roman" w:hAnsi="Times New Roman" w:cs="Times New Roman"/>
          <w:sz w:val="24"/>
          <w:szCs w:val="24"/>
        </w:rPr>
        <w:t xml:space="preserve">je veřejnou </w:t>
      </w:r>
      <w:r w:rsidR="00CA7980">
        <w:rPr>
          <w:rFonts w:ascii="Times New Roman" w:hAnsi="Times New Roman" w:cs="Times New Roman"/>
          <w:sz w:val="24"/>
          <w:szCs w:val="24"/>
        </w:rPr>
        <w:t>vysokou školou</w:t>
      </w:r>
      <w:r w:rsidR="003C0CC0" w:rsidRPr="00120018">
        <w:rPr>
          <w:rFonts w:ascii="Times New Roman" w:hAnsi="Times New Roman" w:cs="Times New Roman"/>
          <w:sz w:val="24"/>
          <w:szCs w:val="24"/>
        </w:rPr>
        <w:t xml:space="preserve"> zabývající se </w:t>
      </w:r>
      <w:r w:rsidR="00370E71">
        <w:rPr>
          <w:rFonts w:ascii="Times New Roman" w:hAnsi="Times New Roman" w:cs="Times New Roman"/>
          <w:sz w:val="24"/>
          <w:szCs w:val="24"/>
        </w:rPr>
        <w:t xml:space="preserve">mimo jiné </w:t>
      </w:r>
      <w:r w:rsidR="003C0CC0" w:rsidRPr="00120018">
        <w:rPr>
          <w:rFonts w:ascii="Times New Roman" w:hAnsi="Times New Roman" w:cs="Times New Roman"/>
          <w:sz w:val="24"/>
          <w:szCs w:val="24"/>
        </w:rPr>
        <w:t xml:space="preserve">výzkumem a vývojem, přičemž je držitelem práv </w:t>
      </w:r>
      <w:r w:rsidRPr="00120018">
        <w:rPr>
          <w:rFonts w:ascii="Times New Roman" w:hAnsi="Times New Roman" w:cs="Times New Roman"/>
          <w:sz w:val="24"/>
          <w:szCs w:val="24"/>
        </w:rPr>
        <w:t>duševního vlastnictví k</w:t>
      </w:r>
      <w:r w:rsidR="003C0CC0" w:rsidRPr="00120018">
        <w:rPr>
          <w:rFonts w:ascii="Times New Roman" w:hAnsi="Times New Roman" w:cs="Times New Roman"/>
          <w:sz w:val="24"/>
          <w:szCs w:val="24"/>
        </w:rPr>
        <w:t> výsledkům výzkumu a vývoje.</w:t>
      </w:r>
    </w:p>
    <w:p w:rsidR="00253E0C" w:rsidRDefault="00792D96" w:rsidP="00120018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Smluvní strany</w:t>
      </w:r>
      <w:r w:rsidR="00AF6CC9" w:rsidRPr="00120018">
        <w:rPr>
          <w:rFonts w:ascii="Times New Roman" w:hAnsi="Times New Roman" w:cs="Times New Roman"/>
          <w:sz w:val="24"/>
          <w:szCs w:val="24"/>
        </w:rPr>
        <w:t xml:space="preserve"> prohlašují, že mají zájem </w:t>
      </w:r>
      <w:r w:rsidR="00253E0C" w:rsidRPr="00120018">
        <w:rPr>
          <w:rFonts w:ascii="Times New Roman" w:hAnsi="Times New Roman" w:cs="Times New Roman"/>
          <w:sz w:val="24"/>
          <w:szCs w:val="24"/>
        </w:rPr>
        <w:t>uzavřít tuto smlouvu</w:t>
      </w:r>
      <w:r w:rsidR="00580EF3" w:rsidRPr="00120018">
        <w:rPr>
          <w:rFonts w:ascii="Times New Roman" w:hAnsi="Times New Roman" w:cs="Times New Roman"/>
          <w:sz w:val="24"/>
          <w:szCs w:val="24"/>
        </w:rPr>
        <w:t>.</w:t>
      </w:r>
    </w:p>
    <w:p w:rsidR="00120018" w:rsidRPr="00120018" w:rsidRDefault="00120018" w:rsidP="00120018">
      <w:pPr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7FC" w:rsidRPr="00120018" w:rsidRDefault="00A767FC" w:rsidP="00120018">
      <w:pPr>
        <w:pStyle w:val="Nadpis2"/>
        <w:tabs>
          <w:tab w:val="clear" w:pos="0"/>
          <w:tab w:val="clear" w:pos="812"/>
          <w:tab w:val="clear" w:pos="1484"/>
        </w:tabs>
        <w:spacing w:before="0" w:after="0" w:line="240" w:lineRule="auto"/>
        <w:rPr>
          <w:rFonts w:ascii="Times New Roman" w:hAnsi="Times New Roman" w:cs="Times New Roman"/>
          <w:caps w:val="0"/>
          <w:szCs w:val="24"/>
        </w:rPr>
      </w:pPr>
      <w:r w:rsidRPr="00120018">
        <w:rPr>
          <w:rFonts w:ascii="Times New Roman" w:hAnsi="Times New Roman" w:cs="Times New Roman"/>
          <w:caps w:val="0"/>
          <w:szCs w:val="24"/>
        </w:rPr>
        <w:t xml:space="preserve">Předmět </w:t>
      </w:r>
      <w:r w:rsidR="00253E0C" w:rsidRPr="00120018">
        <w:rPr>
          <w:rFonts w:ascii="Times New Roman" w:hAnsi="Times New Roman" w:cs="Times New Roman"/>
          <w:caps w:val="0"/>
          <w:szCs w:val="24"/>
        </w:rPr>
        <w:t>Smlouvy</w:t>
      </w:r>
    </w:p>
    <w:p w:rsidR="00D31A4F" w:rsidRPr="00D35069" w:rsidRDefault="00056716" w:rsidP="00D35069">
      <w:pPr>
        <w:pStyle w:val="Odstavecseseznamem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Předmětem této smlouvy </w:t>
      </w:r>
      <w:r w:rsidR="00253E0C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="00253E0C" w:rsidRPr="00D35069">
        <w:rPr>
          <w:rFonts w:ascii="Times New Roman" w:hAnsi="Times New Roman" w:cs="Times New Roman"/>
          <w:color w:val="000000"/>
          <w:sz w:val="24"/>
          <w:szCs w:val="24"/>
        </w:rPr>
        <w:t>i&amp;i</w:t>
      </w:r>
      <w:proofErr w:type="spellEnd"/>
      <w:r w:rsidR="00253E0C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 Prague zavazuje vyvíjet pro zájemce </w:t>
      </w:r>
      <w:r w:rsidR="00915F2E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činnost směřující k uzavírání obchodů </w:t>
      </w:r>
      <w:r w:rsidR="007F72EE" w:rsidRPr="00D35069">
        <w:rPr>
          <w:rFonts w:ascii="Times New Roman" w:hAnsi="Times New Roman" w:cs="Times New Roman"/>
          <w:color w:val="000000"/>
          <w:sz w:val="24"/>
          <w:szCs w:val="24"/>
        </w:rPr>
        <w:t>zájemce</w:t>
      </w:r>
      <w:r w:rsidR="00915F2E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 a zájemce se zavazuje platit </w:t>
      </w:r>
      <w:proofErr w:type="spellStart"/>
      <w:r w:rsidR="00915F2E" w:rsidRPr="00D35069">
        <w:rPr>
          <w:rFonts w:ascii="Times New Roman" w:hAnsi="Times New Roman" w:cs="Times New Roman"/>
          <w:color w:val="000000"/>
          <w:sz w:val="24"/>
          <w:szCs w:val="24"/>
        </w:rPr>
        <w:t>i&amp;i</w:t>
      </w:r>
      <w:proofErr w:type="spellEnd"/>
      <w:r w:rsidR="00915F2E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 Prague </w:t>
      </w:r>
      <w:r w:rsidR="007F72EE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za tuto činnost </w:t>
      </w:r>
      <w:r w:rsidR="00915F2E" w:rsidRPr="00D35069">
        <w:rPr>
          <w:rFonts w:ascii="Times New Roman" w:hAnsi="Times New Roman" w:cs="Times New Roman"/>
          <w:color w:val="000000"/>
          <w:sz w:val="24"/>
          <w:szCs w:val="24"/>
        </w:rPr>
        <w:t>provizi dle této smlouv</w:t>
      </w:r>
      <w:r w:rsidR="0050623E" w:rsidRPr="00D3506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915F2E" w:rsidRPr="00D350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72EE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D78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Činností směřující k uzavírání obchodů zájemce dle předchozí věty se má na mysli </w:t>
      </w:r>
      <w:r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získávání třetích osob, </w:t>
      </w:r>
      <w:r w:rsidR="00580EF3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které se přičiněním </w:t>
      </w:r>
      <w:bookmarkStart w:id="2" w:name="OLE_LINK3"/>
      <w:bookmarkStart w:id="3" w:name="OLE_LINK4"/>
      <w:proofErr w:type="spellStart"/>
      <w:r w:rsidR="009C7239" w:rsidRPr="00D35069">
        <w:rPr>
          <w:rFonts w:ascii="Times New Roman" w:hAnsi="Times New Roman" w:cs="Times New Roman"/>
          <w:color w:val="000000"/>
          <w:sz w:val="24"/>
          <w:szCs w:val="24"/>
        </w:rPr>
        <w:t>i&amp;i</w:t>
      </w:r>
      <w:proofErr w:type="spellEnd"/>
      <w:r w:rsidR="009C7239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 Prague</w:t>
      </w:r>
      <w:r w:rsidR="00580EF3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bookmarkEnd w:id="3"/>
      <w:r w:rsidR="00580EF3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stanou obchodním partnerem, </w:t>
      </w:r>
      <w:r w:rsidR="00C72989" w:rsidRPr="00D35069">
        <w:rPr>
          <w:rFonts w:ascii="Times New Roman" w:hAnsi="Times New Roman" w:cs="Times New Roman"/>
          <w:color w:val="000000"/>
          <w:sz w:val="24"/>
          <w:szCs w:val="24"/>
        </w:rPr>
        <w:t>zákazníkem</w:t>
      </w:r>
      <w:r w:rsidR="00580EF3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0CC0" w:rsidRPr="00D35069">
        <w:rPr>
          <w:rFonts w:ascii="Times New Roman" w:hAnsi="Times New Roman" w:cs="Times New Roman"/>
          <w:color w:val="000000"/>
          <w:sz w:val="24"/>
          <w:szCs w:val="24"/>
        </w:rPr>
        <w:t xml:space="preserve">nebo </w:t>
      </w:r>
      <w:r w:rsidR="00580EF3" w:rsidRPr="00D35069">
        <w:rPr>
          <w:rFonts w:ascii="Times New Roman" w:hAnsi="Times New Roman" w:cs="Times New Roman"/>
          <w:color w:val="000000"/>
          <w:sz w:val="24"/>
          <w:szCs w:val="24"/>
        </w:rPr>
        <w:t>výzkumným partnerem zájemce</w:t>
      </w:r>
      <w:r w:rsidR="00120018" w:rsidRPr="00D350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48CF" w:rsidRPr="00120018" w:rsidRDefault="00C72989" w:rsidP="00120018">
      <w:pPr>
        <w:pStyle w:val="Odstavecseseznamem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0018">
        <w:rPr>
          <w:rFonts w:ascii="Times New Roman" w:hAnsi="Times New Roman" w:cs="Times New Roman"/>
          <w:color w:val="000000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color w:val="000000"/>
          <w:sz w:val="24"/>
          <w:szCs w:val="24"/>
        </w:rPr>
        <w:t xml:space="preserve"> Prague</w:t>
      </w:r>
      <w:r w:rsidR="00526001" w:rsidRPr="00120018">
        <w:rPr>
          <w:rFonts w:ascii="Times New Roman" w:hAnsi="Times New Roman" w:cs="Times New Roman"/>
          <w:color w:val="000000"/>
          <w:sz w:val="24"/>
          <w:szCs w:val="24"/>
        </w:rPr>
        <w:t xml:space="preserve"> se zavazuje</w:t>
      </w:r>
      <w:r w:rsidR="00915F2E" w:rsidRPr="00120018">
        <w:rPr>
          <w:rFonts w:ascii="Times New Roman" w:hAnsi="Times New Roman" w:cs="Times New Roman"/>
          <w:color w:val="000000"/>
          <w:sz w:val="24"/>
          <w:szCs w:val="24"/>
        </w:rPr>
        <w:t xml:space="preserve"> v rámci své činnosti dle této smlouvy a v rámci sjednané provize zejména k těmto činnostem</w:t>
      </w:r>
      <w:r w:rsidR="00526001" w:rsidRPr="001200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15F2E" w:rsidRPr="00120018" w:rsidRDefault="00915F2E" w:rsidP="00120018">
      <w:pPr>
        <w:pStyle w:val="Odstavecseseznamem"/>
        <w:numPr>
          <w:ilvl w:val="1"/>
          <w:numId w:val="47"/>
        </w:numPr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 xml:space="preserve">poskytování poradenských služeb </w:t>
      </w:r>
      <w:proofErr w:type="spellStart"/>
      <w:r w:rsidRPr="00120018">
        <w:rPr>
          <w:rFonts w:ascii="Times New Roman" w:hAnsi="Times New Roman" w:cs="Times New Roman"/>
          <w:color w:val="000000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color w:val="000000"/>
          <w:sz w:val="24"/>
          <w:szCs w:val="24"/>
        </w:rPr>
        <w:t xml:space="preserve"> Prague zájemci, a to zejména v oblasti rozvoje komercionalizace jeho vědeckovýzkumné činnosti,</w:t>
      </w:r>
    </w:p>
    <w:p w:rsidR="00915F2E" w:rsidRPr="00120018" w:rsidRDefault="00915F2E" w:rsidP="00120018">
      <w:pPr>
        <w:numPr>
          <w:ilvl w:val="1"/>
          <w:numId w:val="47"/>
        </w:numPr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spolupráce se zájemcem při společné a jednotné propagaci a marketingu činnosti zájemce na relevantních fórech,</w:t>
      </w:r>
    </w:p>
    <w:p w:rsidR="00526001" w:rsidRPr="00120018" w:rsidRDefault="00526001" w:rsidP="00120018">
      <w:pPr>
        <w:numPr>
          <w:ilvl w:val="1"/>
          <w:numId w:val="47"/>
        </w:numPr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propagovat činnost zájemce na vědeckovýzkumných fórech a na vhodných akcích mezi odbornou veřejností, investory a potenciálními zákazníky,</w:t>
      </w:r>
    </w:p>
    <w:p w:rsidR="00FA63AF" w:rsidRPr="00120018" w:rsidRDefault="00DC1C91" w:rsidP="00120018">
      <w:pPr>
        <w:numPr>
          <w:ilvl w:val="1"/>
          <w:numId w:val="47"/>
        </w:numPr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 w:rsidDel="00897321">
        <w:rPr>
          <w:rFonts w:ascii="Times New Roman" w:hAnsi="Times New Roman" w:cs="Times New Roman"/>
          <w:color w:val="000000"/>
          <w:sz w:val="24"/>
          <w:szCs w:val="24"/>
        </w:rPr>
        <w:t xml:space="preserve">vyhledávat </w:t>
      </w:r>
      <w:r w:rsidR="00C72989" w:rsidRPr="00120018" w:rsidDel="00897321">
        <w:rPr>
          <w:rFonts w:ascii="Times New Roman" w:hAnsi="Times New Roman" w:cs="Times New Roman"/>
          <w:color w:val="000000"/>
          <w:sz w:val="24"/>
          <w:szCs w:val="24"/>
        </w:rPr>
        <w:t>třetí osoby, které by měly zájem</w:t>
      </w:r>
      <w:r w:rsidR="003C0CC0" w:rsidRPr="00120018" w:rsidDel="00897321">
        <w:rPr>
          <w:rFonts w:ascii="Times New Roman" w:hAnsi="Times New Roman" w:cs="Times New Roman"/>
          <w:color w:val="000000"/>
          <w:sz w:val="24"/>
          <w:szCs w:val="24"/>
        </w:rPr>
        <w:t xml:space="preserve"> o nákup práv k výsledkům </w:t>
      </w:r>
      <w:r w:rsidR="003C0CC0" w:rsidRPr="00120018">
        <w:rPr>
          <w:rFonts w:ascii="Times New Roman" w:hAnsi="Times New Roman" w:cs="Times New Roman"/>
          <w:color w:val="000000"/>
          <w:sz w:val="24"/>
          <w:szCs w:val="24"/>
        </w:rPr>
        <w:t>výzkumu a vývoje zájemce</w:t>
      </w:r>
      <w:r w:rsidR="003C0CC0" w:rsidRPr="00120018" w:rsidDel="00897321">
        <w:rPr>
          <w:rFonts w:ascii="Times New Roman" w:hAnsi="Times New Roman" w:cs="Times New Roman"/>
          <w:color w:val="000000"/>
          <w:sz w:val="24"/>
          <w:szCs w:val="24"/>
        </w:rPr>
        <w:t xml:space="preserve"> nebo se </w:t>
      </w:r>
      <w:r w:rsidR="00C72989" w:rsidRPr="00120018" w:rsidDel="00897321">
        <w:rPr>
          <w:rFonts w:ascii="Times New Roman" w:hAnsi="Times New Roman" w:cs="Times New Roman"/>
          <w:color w:val="000000"/>
          <w:sz w:val="24"/>
          <w:szCs w:val="24"/>
        </w:rPr>
        <w:t xml:space="preserve">finančně </w:t>
      </w:r>
      <w:r w:rsidR="003C0CC0" w:rsidRPr="00120018" w:rsidDel="00897321">
        <w:rPr>
          <w:rFonts w:ascii="Times New Roman" w:hAnsi="Times New Roman" w:cs="Times New Roman"/>
          <w:sz w:val="24"/>
          <w:szCs w:val="24"/>
        </w:rPr>
        <w:t>p</w:t>
      </w:r>
      <w:r w:rsidR="00C72989" w:rsidRPr="00120018" w:rsidDel="00897321">
        <w:rPr>
          <w:rFonts w:ascii="Times New Roman" w:hAnsi="Times New Roman" w:cs="Times New Roman"/>
          <w:sz w:val="24"/>
          <w:szCs w:val="24"/>
        </w:rPr>
        <w:t>odíle</w:t>
      </w:r>
      <w:r w:rsidR="00095391" w:rsidRPr="00120018" w:rsidDel="00897321">
        <w:rPr>
          <w:rFonts w:ascii="Times New Roman" w:hAnsi="Times New Roman" w:cs="Times New Roman"/>
          <w:sz w:val="24"/>
          <w:szCs w:val="24"/>
        </w:rPr>
        <w:t>t</w:t>
      </w:r>
      <w:r w:rsidR="00C72989" w:rsidRPr="00120018">
        <w:rPr>
          <w:rFonts w:ascii="Times New Roman" w:hAnsi="Times New Roman" w:cs="Times New Roman"/>
          <w:sz w:val="24"/>
          <w:szCs w:val="24"/>
        </w:rPr>
        <w:t xml:space="preserve"> na </w:t>
      </w:r>
      <w:r w:rsidR="003C0CC0" w:rsidRPr="00120018">
        <w:rPr>
          <w:rFonts w:ascii="Times New Roman" w:hAnsi="Times New Roman" w:cs="Times New Roman"/>
          <w:sz w:val="24"/>
          <w:szCs w:val="24"/>
        </w:rPr>
        <w:t>výzkumu</w:t>
      </w:r>
      <w:r w:rsidRPr="00120018" w:rsidDel="00897321">
        <w:rPr>
          <w:rFonts w:ascii="Times New Roman" w:hAnsi="Times New Roman" w:cs="Times New Roman"/>
          <w:sz w:val="24"/>
          <w:szCs w:val="24"/>
        </w:rPr>
        <w:t xml:space="preserve">. </w:t>
      </w:r>
      <w:r w:rsidR="003C0CC0" w:rsidRPr="00120018" w:rsidDel="00897321">
        <w:rPr>
          <w:rFonts w:ascii="Times New Roman" w:hAnsi="Times New Roman" w:cs="Times New Roman"/>
          <w:sz w:val="24"/>
          <w:szCs w:val="24"/>
        </w:rPr>
        <w:t>Třetí osobou</w:t>
      </w:r>
      <w:r w:rsidRPr="00120018" w:rsidDel="00897321">
        <w:rPr>
          <w:rFonts w:ascii="Times New Roman" w:hAnsi="Times New Roman" w:cs="Times New Roman"/>
          <w:sz w:val="24"/>
          <w:szCs w:val="24"/>
        </w:rPr>
        <w:t xml:space="preserve"> se myslí právnická nebo fyzická osoba, která </w:t>
      </w:r>
      <w:r w:rsidR="003C0CC0" w:rsidRPr="00120018" w:rsidDel="00897321">
        <w:rPr>
          <w:rFonts w:ascii="Times New Roman" w:hAnsi="Times New Roman" w:cs="Times New Roman"/>
          <w:sz w:val="24"/>
          <w:szCs w:val="24"/>
        </w:rPr>
        <w:t xml:space="preserve">hodlá získat práva </w:t>
      </w:r>
      <w:r w:rsidR="003C0CC0" w:rsidRPr="00120018" w:rsidDel="00897321">
        <w:rPr>
          <w:rFonts w:ascii="Times New Roman" w:hAnsi="Times New Roman" w:cs="Times New Roman"/>
          <w:color w:val="000000"/>
          <w:sz w:val="24"/>
          <w:szCs w:val="24"/>
        </w:rPr>
        <w:t>duševního vlastnictví</w:t>
      </w:r>
      <w:r w:rsidR="004A3259" w:rsidRPr="00120018" w:rsidDel="00897321">
        <w:rPr>
          <w:rFonts w:ascii="Times New Roman" w:hAnsi="Times New Roman" w:cs="Times New Roman"/>
          <w:color w:val="000000"/>
          <w:sz w:val="24"/>
          <w:szCs w:val="24"/>
        </w:rPr>
        <w:t xml:space="preserve"> k výsledkům </w:t>
      </w:r>
      <w:r w:rsidR="004A3259" w:rsidRPr="00120018">
        <w:rPr>
          <w:rFonts w:ascii="Times New Roman" w:hAnsi="Times New Roman" w:cs="Times New Roman"/>
          <w:color w:val="000000"/>
          <w:sz w:val="24"/>
          <w:szCs w:val="24"/>
        </w:rPr>
        <w:t>výzkumu a vývoje zájemce</w:t>
      </w:r>
      <w:r w:rsidR="004A3259" w:rsidRPr="00120018" w:rsidDel="00897321">
        <w:rPr>
          <w:rFonts w:ascii="Times New Roman" w:hAnsi="Times New Roman" w:cs="Times New Roman"/>
          <w:color w:val="000000"/>
          <w:sz w:val="24"/>
          <w:szCs w:val="24"/>
        </w:rPr>
        <w:t xml:space="preserve"> nebo materiál zhotoven</w:t>
      </w:r>
      <w:r w:rsidR="004A3259" w:rsidRPr="00120018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4A3259" w:rsidRPr="00120018" w:rsidDel="00897321">
        <w:rPr>
          <w:rFonts w:ascii="Times New Roman" w:hAnsi="Times New Roman" w:cs="Times New Roman"/>
          <w:color w:val="000000"/>
          <w:sz w:val="24"/>
          <w:szCs w:val="24"/>
        </w:rPr>
        <w:t xml:space="preserve"> zájemcem na základě takových výsledků formou licence, převodu práv nebo jiného smluvního ujednání</w:t>
      </w:r>
      <w:r w:rsidRPr="001200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232A" w:rsidRPr="00120018">
        <w:rPr>
          <w:rFonts w:ascii="Times New Roman" w:hAnsi="Times New Roman" w:cs="Times New Roman"/>
          <w:color w:val="000000"/>
          <w:sz w:val="24"/>
          <w:szCs w:val="24"/>
        </w:rPr>
        <w:t xml:space="preserve"> kterou </w:t>
      </w:r>
      <w:proofErr w:type="spellStart"/>
      <w:r w:rsidR="00F3232A" w:rsidRPr="00120018">
        <w:rPr>
          <w:rFonts w:ascii="Times New Roman" w:hAnsi="Times New Roman" w:cs="Times New Roman"/>
          <w:color w:val="000000"/>
          <w:sz w:val="24"/>
          <w:szCs w:val="24"/>
        </w:rPr>
        <w:t>i&amp;i</w:t>
      </w:r>
      <w:proofErr w:type="spellEnd"/>
      <w:r w:rsidR="00F3232A" w:rsidRPr="00120018">
        <w:rPr>
          <w:rFonts w:ascii="Times New Roman" w:hAnsi="Times New Roman" w:cs="Times New Roman"/>
          <w:color w:val="000000"/>
          <w:sz w:val="24"/>
          <w:szCs w:val="24"/>
        </w:rPr>
        <w:t xml:space="preserve"> Prague zapíše na seznam potenciálních zákazníků </w:t>
      </w:r>
      <w:r w:rsidR="00B73900" w:rsidRPr="00120018">
        <w:rPr>
          <w:rFonts w:ascii="Times New Roman" w:hAnsi="Times New Roman" w:cs="Times New Roman"/>
          <w:color w:val="000000"/>
          <w:sz w:val="24"/>
          <w:szCs w:val="24"/>
        </w:rPr>
        <w:t xml:space="preserve">(dále jen </w:t>
      </w:r>
      <w:r w:rsidR="00B73900" w:rsidRPr="00120018">
        <w:rPr>
          <w:rFonts w:ascii="Times New Roman" w:hAnsi="Times New Roman" w:cs="Times New Roman"/>
          <w:b/>
          <w:i/>
          <w:color w:val="000000"/>
          <w:sz w:val="24"/>
          <w:szCs w:val="24"/>
        </w:rPr>
        <w:t>„Seznam zákazníků“</w:t>
      </w:r>
      <w:r w:rsidR="00B73900" w:rsidRPr="0012001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41740" w:rsidRPr="001200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4D78" w:rsidRPr="00120018" w:rsidRDefault="001C4D78" w:rsidP="00120018">
      <w:pPr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 se zavazuje:</w:t>
      </w:r>
    </w:p>
    <w:p w:rsidR="00FA63AF" w:rsidRPr="00120018" w:rsidRDefault="00287BA5" w:rsidP="00D35069">
      <w:pPr>
        <w:pStyle w:val="Odstavecseseznamem"/>
        <w:numPr>
          <w:ilvl w:val="1"/>
          <w:numId w:val="48"/>
        </w:numPr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uskutečňovat činnost podle této smlouvy poctivě, s vynaložením potřebné odborné péče a v dobré víře;</w:t>
      </w:r>
    </w:p>
    <w:p w:rsidR="00FA63AF" w:rsidRPr="00120018" w:rsidRDefault="00287BA5" w:rsidP="00D35069">
      <w:pPr>
        <w:pStyle w:val="Odstavecseseznamem"/>
        <w:numPr>
          <w:ilvl w:val="1"/>
          <w:numId w:val="48"/>
        </w:numPr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přesně prezentovat třetím osobám činnost zájemce</w:t>
      </w:r>
      <w:r w:rsidR="004A3259" w:rsidRPr="00120018">
        <w:rPr>
          <w:rFonts w:ascii="Times New Roman" w:hAnsi="Times New Roman" w:cs="Times New Roman"/>
          <w:color w:val="000000"/>
          <w:sz w:val="24"/>
          <w:szCs w:val="24"/>
        </w:rPr>
        <w:t>, zejména jednotlivé výsledky výzkumu a vývoje, možnosti a formy spolupráce se zájemcem</w:t>
      </w:r>
      <w:r w:rsidRPr="001200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4D78" w:rsidRPr="00120018" w:rsidRDefault="001C4D78" w:rsidP="00D35069">
      <w:pPr>
        <w:pStyle w:val="Odstavecseseznamem"/>
        <w:numPr>
          <w:ilvl w:val="1"/>
          <w:numId w:val="48"/>
        </w:numPr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dbát zájmů zájemce, postupovat ve shodě s pověřením a rozumnými pokyny zájemce a sdělit zájemci nezbytné údaje, které se dozvěděl v souvislosti s plněním svých povinností dle této smlouvy a které s plněním jeho povinností souvisí;</w:t>
      </w:r>
    </w:p>
    <w:p w:rsidR="007F2D44" w:rsidRPr="00120018" w:rsidRDefault="001C4D78" w:rsidP="00D35069">
      <w:pPr>
        <w:pStyle w:val="Odstavecseseznamem"/>
        <w:numPr>
          <w:ilvl w:val="1"/>
          <w:numId w:val="48"/>
        </w:numPr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zdržet se jednání, které by mohlo jakkoliv poškodit dobré jméno či zájmy zájemce</w:t>
      </w:r>
      <w:r w:rsidR="0050623E" w:rsidRPr="001200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4D78" w:rsidRPr="00120018" w:rsidRDefault="001C4D78" w:rsidP="00D35069">
      <w:pPr>
        <w:pStyle w:val="Odstavecseseznamem"/>
        <w:numPr>
          <w:ilvl w:val="1"/>
          <w:numId w:val="48"/>
        </w:numPr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sdělovat zájemci údaje o vývoji trhu a okolnostech důležitých pro oprávněné zájmy zájemce, zejména pro jeho rozhodnutí souvisící s uzavíráním obchodů.</w:t>
      </w:r>
    </w:p>
    <w:p w:rsidR="00FA63AF" w:rsidRPr="00120018" w:rsidRDefault="00DA4323" w:rsidP="00120018">
      <w:pPr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="00580EF3" w:rsidRPr="00120018">
        <w:rPr>
          <w:rFonts w:ascii="Times New Roman" w:hAnsi="Times New Roman" w:cs="Times New Roman"/>
          <w:sz w:val="24"/>
          <w:szCs w:val="24"/>
        </w:rPr>
        <w:t xml:space="preserve"> je oprávněn</w:t>
      </w:r>
      <w:r w:rsidRPr="00120018">
        <w:rPr>
          <w:rFonts w:ascii="Times New Roman" w:hAnsi="Times New Roman" w:cs="Times New Roman"/>
          <w:sz w:val="24"/>
          <w:szCs w:val="24"/>
        </w:rPr>
        <w:t>a</w:t>
      </w:r>
      <w:r w:rsidR="00580EF3" w:rsidRPr="00120018">
        <w:rPr>
          <w:rFonts w:ascii="Times New Roman" w:hAnsi="Times New Roman" w:cs="Times New Roman"/>
          <w:sz w:val="24"/>
          <w:szCs w:val="24"/>
        </w:rPr>
        <w:t xml:space="preserve"> provádět svou činnost podle té</w:t>
      </w:r>
      <w:r w:rsidR="004A3259" w:rsidRPr="00120018">
        <w:rPr>
          <w:rFonts w:ascii="Times New Roman" w:hAnsi="Times New Roman" w:cs="Times New Roman"/>
          <w:sz w:val="24"/>
          <w:szCs w:val="24"/>
        </w:rPr>
        <w:t>to smlouvy bez územního omezení</w:t>
      </w:r>
      <w:r w:rsidR="00785F7D" w:rsidRPr="00120018">
        <w:rPr>
          <w:rFonts w:ascii="Times New Roman" w:hAnsi="Times New Roman" w:cs="Times New Roman"/>
          <w:sz w:val="24"/>
          <w:szCs w:val="24"/>
        </w:rPr>
        <w:t>.</w:t>
      </w:r>
      <w:r w:rsidR="001C4D78" w:rsidRPr="0012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D78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1C4D78" w:rsidRPr="00120018">
        <w:rPr>
          <w:rFonts w:ascii="Times New Roman" w:hAnsi="Times New Roman" w:cs="Times New Roman"/>
          <w:sz w:val="24"/>
          <w:szCs w:val="24"/>
        </w:rPr>
        <w:t xml:space="preserve"> Prague není oprávněna uzavírat obchody jménem zájemce.</w:t>
      </w:r>
    </w:p>
    <w:p w:rsidR="00083241" w:rsidRPr="00120018" w:rsidRDefault="00580EF3" w:rsidP="00120018">
      <w:pPr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Z</w:t>
      </w:r>
      <w:r w:rsidR="000F1CBA" w:rsidRPr="00120018">
        <w:rPr>
          <w:rFonts w:ascii="Times New Roman" w:hAnsi="Times New Roman" w:cs="Times New Roman"/>
          <w:sz w:val="24"/>
          <w:szCs w:val="24"/>
        </w:rPr>
        <w:t>ájemce</w:t>
      </w:r>
      <w:r w:rsidR="00A767FC" w:rsidRPr="00120018">
        <w:rPr>
          <w:rFonts w:ascii="Times New Roman" w:hAnsi="Times New Roman" w:cs="Times New Roman"/>
          <w:sz w:val="24"/>
          <w:szCs w:val="24"/>
        </w:rPr>
        <w:t xml:space="preserve"> se zavazuje</w:t>
      </w:r>
      <w:r w:rsidR="00083241" w:rsidRPr="00120018">
        <w:rPr>
          <w:rFonts w:ascii="Times New Roman" w:hAnsi="Times New Roman" w:cs="Times New Roman"/>
          <w:sz w:val="24"/>
          <w:szCs w:val="24"/>
        </w:rPr>
        <w:t>:</w:t>
      </w:r>
    </w:p>
    <w:p w:rsidR="00BC4ACB" w:rsidRPr="00120018" w:rsidRDefault="00580EF3" w:rsidP="00120018">
      <w:pPr>
        <w:pStyle w:val="Odstavecseseznamem"/>
        <w:numPr>
          <w:ilvl w:val="1"/>
          <w:numId w:val="49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poskytovat </w:t>
      </w:r>
      <w:proofErr w:type="spellStart"/>
      <w:r w:rsidR="009C7239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9C7239"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4A3259" w:rsidRPr="00120018">
        <w:rPr>
          <w:rFonts w:ascii="Times New Roman" w:hAnsi="Times New Roman" w:cs="Times New Roman"/>
          <w:sz w:val="24"/>
          <w:szCs w:val="24"/>
        </w:rPr>
        <w:t xml:space="preserve">pravdivé a úplné informace o výsledcích výzkumu a vývoje určených </w:t>
      </w:r>
      <w:r w:rsidR="002D04B5" w:rsidRPr="00120018">
        <w:rPr>
          <w:rFonts w:ascii="Times New Roman" w:hAnsi="Times New Roman" w:cs="Times New Roman"/>
          <w:sz w:val="24"/>
          <w:szCs w:val="24"/>
        </w:rPr>
        <w:t xml:space="preserve">zájemcem </w:t>
      </w:r>
      <w:r w:rsidR="004A3259" w:rsidRPr="00120018">
        <w:rPr>
          <w:rFonts w:ascii="Times New Roman" w:hAnsi="Times New Roman" w:cs="Times New Roman"/>
          <w:sz w:val="24"/>
          <w:szCs w:val="24"/>
        </w:rPr>
        <w:t>ke komercionalizaci</w:t>
      </w:r>
      <w:r w:rsidR="0019536C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2D04B5" w:rsidRPr="00120018">
        <w:rPr>
          <w:rFonts w:ascii="Times New Roman" w:hAnsi="Times New Roman" w:cs="Times New Roman"/>
          <w:sz w:val="24"/>
          <w:szCs w:val="24"/>
        </w:rPr>
        <w:t>dle této smlouvy</w:t>
      </w:r>
      <w:r w:rsidR="00DA4323" w:rsidRPr="00120018">
        <w:rPr>
          <w:rFonts w:ascii="Times New Roman" w:hAnsi="Times New Roman" w:cs="Times New Roman"/>
          <w:sz w:val="24"/>
          <w:szCs w:val="24"/>
        </w:rPr>
        <w:t xml:space="preserve">. Zájemce rovněž tímto uděluje souhlas s využitím těchto informací pro případné jednání s potenciálními zákazníky za předpokladu, že </w:t>
      </w:r>
      <w:proofErr w:type="spellStart"/>
      <w:r w:rsidR="00DA4323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DA4323" w:rsidRPr="00120018">
        <w:rPr>
          <w:rFonts w:ascii="Times New Roman" w:hAnsi="Times New Roman" w:cs="Times New Roman"/>
          <w:sz w:val="24"/>
          <w:szCs w:val="24"/>
        </w:rPr>
        <w:t xml:space="preserve"> Prague takové osoby zaváže odpovídající mlčenlivostí,</w:t>
      </w:r>
    </w:p>
    <w:p w:rsidR="00083241" w:rsidRPr="00120018" w:rsidRDefault="00625258" w:rsidP="00120018">
      <w:pPr>
        <w:pStyle w:val="Odstavecseseznamem"/>
        <w:numPr>
          <w:ilvl w:val="1"/>
          <w:numId w:val="49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na vyžádání </w:t>
      </w:r>
      <w:r w:rsidR="00083241" w:rsidRPr="00120018">
        <w:rPr>
          <w:rFonts w:ascii="Times New Roman" w:hAnsi="Times New Roman" w:cs="Times New Roman"/>
          <w:sz w:val="24"/>
          <w:szCs w:val="24"/>
        </w:rPr>
        <w:t xml:space="preserve">poskytovat </w:t>
      </w:r>
      <w:proofErr w:type="spellStart"/>
      <w:r w:rsidR="009C7239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9C7239"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="00017035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932A6A" w:rsidRPr="00120018">
        <w:rPr>
          <w:rFonts w:ascii="Times New Roman" w:hAnsi="Times New Roman" w:cs="Times New Roman"/>
          <w:sz w:val="24"/>
          <w:szCs w:val="24"/>
        </w:rPr>
        <w:t xml:space="preserve">kopii </w:t>
      </w:r>
      <w:r w:rsidR="00083241" w:rsidRPr="00120018">
        <w:rPr>
          <w:rFonts w:ascii="Times New Roman" w:hAnsi="Times New Roman" w:cs="Times New Roman"/>
          <w:sz w:val="24"/>
          <w:szCs w:val="24"/>
        </w:rPr>
        <w:t>účetní</w:t>
      </w:r>
      <w:r w:rsidR="00932A6A" w:rsidRPr="00120018">
        <w:rPr>
          <w:rFonts w:ascii="Times New Roman" w:hAnsi="Times New Roman" w:cs="Times New Roman"/>
          <w:sz w:val="24"/>
          <w:szCs w:val="24"/>
        </w:rPr>
        <w:t>ch dokladů vztahujících se k třetím osobám uvedeným v </w:t>
      </w:r>
      <w:r w:rsidR="00B73900" w:rsidRPr="00120018">
        <w:rPr>
          <w:rFonts w:ascii="Times New Roman" w:hAnsi="Times New Roman" w:cs="Times New Roman"/>
          <w:sz w:val="24"/>
          <w:szCs w:val="24"/>
        </w:rPr>
        <w:t>S</w:t>
      </w:r>
      <w:r w:rsidR="00932A6A" w:rsidRPr="00120018">
        <w:rPr>
          <w:rFonts w:ascii="Times New Roman" w:hAnsi="Times New Roman" w:cs="Times New Roman"/>
          <w:sz w:val="24"/>
          <w:szCs w:val="24"/>
        </w:rPr>
        <w:t xml:space="preserve">eznamu </w:t>
      </w:r>
      <w:r w:rsidR="00B73900" w:rsidRPr="00120018">
        <w:rPr>
          <w:rFonts w:ascii="Times New Roman" w:hAnsi="Times New Roman" w:cs="Times New Roman"/>
          <w:sz w:val="24"/>
          <w:szCs w:val="24"/>
        </w:rPr>
        <w:t>zákazníků</w:t>
      </w:r>
      <w:r w:rsidR="00932A6A" w:rsidRPr="00120018">
        <w:rPr>
          <w:rFonts w:ascii="Times New Roman" w:hAnsi="Times New Roman" w:cs="Times New Roman"/>
          <w:sz w:val="24"/>
          <w:szCs w:val="24"/>
        </w:rPr>
        <w:t xml:space="preserve">, a to </w:t>
      </w:r>
      <w:r w:rsidR="0019536C" w:rsidRPr="00120018">
        <w:rPr>
          <w:rFonts w:ascii="Times New Roman" w:hAnsi="Times New Roman" w:cs="Times New Roman"/>
          <w:sz w:val="24"/>
          <w:szCs w:val="24"/>
        </w:rPr>
        <w:t xml:space="preserve">výhradně </w:t>
      </w:r>
      <w:r w:rsidR="00932A6A" w:rsidRPr="00120018">
        <w:rPr>
          <w:rFonts w:ascii="Times New Roman" w:hAnsi="Times New Roman" w:cs="Times New Roman"/>
          <w:sz w:val="24"/>
          <w:szCs w:val="24"/>
        </w:rPr>
        <w:t xml:space="preserve">za účelem výpočtu výše </w:t>
      </w:r>
      <w:r w:rsidR="0019536C" w:rsidRPr="00120018">
        <w:rPr>
          <w:rFonts w:ascii="Times New Roman" w:hAnsi="Times New Roman" w:cs="Times New Roman"/>
          <w:sz w:val="24"/>
          <w:szCs w:val="24"/>
        </w:rPr>
        <w:t xml:space="preserve">provize </w:t>
      </w:r>
      <w:proofErr w:type="spellStart"/>
      <w:r w:rsidR="00932A6A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932A6A"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="0019536C" w:rsidRPr="00120018">
        <w:rPr>
          <w:rFonts w:ascii="Times New Roman" w:hAnsi="Times New Roman" w:cs="Times New Roman"/>
          <w:sz w:val="24"/>
          <w:szCs w:val="24"/>
        </w:rPr>
        <w:t xml:space="preserve"> dle čl. III. níže</w:t>
      </w:r>
      <w:r w:rsidR="00932A6A" w:rsidRPr="00120018">
        <w:rPr>
          <w:rFonts w:ascii="Times New Roman" w:hAnsi="Times New Roman" w:cs="Times New Roman"/>
          <w:sz w:val="24"/>
          <w:szCs w:val="24"/>
        </w:rPr>
        <w:t>;</w:t>
      </w:r>
    </w:p>
    <w:p w:rsidR="008E6348" w:rsidRPr="00120018" w:rsidRDefault="008E6348" w:rsidP="00120018">
      <w:pPr>
        <w:pStyle w:val="Odstavecseseznamem"/>
        <w:numPr>
          <w:ilvl w:val="1"/>
          <w:numId w:val="49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poskytovat informace, které by mohly ovlivnit činnost </w:t>
      </w: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Prague, především informace o aktuální patentové situaci, probíhajících jednáních a uzavíraných smlouvách s</w:t>
      </w:r>
      <w:r w:rsidR="00932A6A" w:rsidRPr="00120018">
        <w:rPr>
          <w:rFonts w:ascii="Times New Roman" w:hAnsi="Times New Roman" w:cs="Times New Roman"/>
          <w:sz w:val="24"/>
          <w:szCs w:val="24"/>
        </w:rPr>
        <w:t> třetími stranami;</w:t>
      </w:r>
    </w:p>
    <w:p w:rsidR="00083241" w:rsidRPr="00120018" w:rsidRDefault="00C7245C" w:rsidP="00120018">
      <w:pPr>
        <w:pStyle w:val="Odstavecseseznamem"/>
        <w:numPr>
          <w:ilvl w:val="1"/>
          <w:numId w:val="49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p</w:t>
      </w:r>
      <w:r w:rsidR="00625258" w:rsidRPr="00120018">
        <w:rPr>
          <w:rFonts w:ascii="Times New Roman" w:hAnsi="Times New Roman" w:cs="Times New Roman"/>
          <w:sz w:val="24"/>
          <w:szCs w:val="24"/>
        </w:rPr>
        <w:t xml:space="preserve">oskytovat na vyžádání průběžné informace o </w:t>
      </w:r>
      <w:r w:rsidRPr="00120018">
        <w:rPr>
          <w:rFonts w:ascii="Times New Roman" w:hAnsi="Times New Roman" w:cs="Times New Roman"/>
          <w:sz w:val="24"/>
          <w:szCs w:val="24"/>
        </w:rPr>
        <w:t>platb</w:t>
      </w:r>
      <w:r w:rsidR="00932A6A" w:rsidRPr="00120018">
        <w:rPr>
          <w:rFonts w:ascii="Times New Roman" w:hAnsi="Times New Roman" w:cs="Times New Roman"/>
          <w:sz w:val="24"/>
          <w:szCs w:val="24"/>
        </w:rPr>
        <w:t>ách relevantních podle článku III</w:t>
      </w:r>
      <w:r w:rsidRPr="00120018">
        <w:rPr>
          <w:rFonts w:ascii="Times New Roman" w:hAnsi="Times New Roman" w:cs="Times New Roman"/>
          <w:sz w:val="24"/>
          <w:szCs w:val="24"/>
        </w:rPr>
        <w:t xml:space="preserve">. této smlouvy a následně vždy </w:t>
      </w:r>
      <w:r w:rsidR="00932A6A" w:rsidRPr="00120018">
        <w:rPr>
          <w:rFonts w:ascii="Times New Roman" w:hAnsi="Times New Roman" w:cs="Times New Roman"/>
          <w:sz w:val="24"/>
          <w:szCs w:val="24"/>
        </w:rPr>
        <w:t>nejpozději do</w:t>
      </w:r>
      <w:r w:rsidR="000535F3" w:rsidRPr="00120018">
        <w:rPr>
          <w:rFonts w:ascii="Times New Roman" w:hAnsi="Times New Roman" w:cs="Times New Roman"/>
          <w:sz w:val="24"/>
          <w:szCs w:val="24"/>
        </w:rPr>
        <w:t xml:space="preserve"> 28</w:t>
      </w:r>
      <w:r w:rsidR="00D35069">
        <w:rPr>
          <w:rFonts w:ascii="Times New Roman" w:hAnsi="Times New Roman" w:cs="Times New Roman"/>
          <w:sz w:val="24"/>
          <w:szCs w:val="24"/>
        </w:rPr>
        <w:t>.</w:t>
      </w:r>
      <w:r w:rsidR="000535F3" w:rsidRPr="00120018">
        <w:rPr>
          <w:rFonts w:ascii="Times New Roman" w:hAnsi="Times New Roman" w:cs="Times New Roman"/>
          <w:sz w:val="24"/>
          <w:szCs w:val="24"/>
        </w:rPr>
        <w:t>2</w:t>
      </w:r>
      <w:r w:rsidR="002D04B5" w:rsidRPr="00120018">
        <w:rPr>
          <w:rFonts w:ascii="Times New Roman" w:hAnsi="Times New Roman" w:cs="Times New Roman"/>
          <w:sz w:val="24"/>
          <w:szCs w:val="24"/>
        </w:rPr>
        <w:t xml:space="preserve">. každého roku </w:t>
      </w:r>
      <w:r w:rsidRPr="00120018">
        <w:rPr>
          <w:rFonts w:ascii="Times New Roman" w:hAnsi="Times New Roman" w:cs="Times New Roman"/>
          <w:sz w:val="24"/>
          <w:szCs w:val="24"/>
        </w:rPr>
        <w:t xml:space="preserve">zaslat </w:t>
      </w:r>
      <w:r w:rsidR="00625258" w:rsidRPr="00120018">
        <w:rPr>
          <w:rFonts w:ascii="Times New Roman" w:hAnsi="Times New Roman" w:cs="Times New Roman"/>
          <w:sz w:val="24"/>
          <w:szCs w:val="24"/>
        </w:rPr>
        <w:t>podrobné vyúčtování a výpočet odměny podle</w:t>
      </w:r>
      <w:r w:rsidRPr="00120018">
        <w:rPr>
          <w:rFonts w:ascii="Times New Roman" w:hAnsi="Times New Roman" w:cs="Times New Roman"/>
          <w:sz w:val="24"/>
          <w:szCs w:val="24"/>
        </w:rPr>
        <w:t xml:space="preserve"> článku I</w:t>
      </w:r>
      <w:r w:rsidR="00932A6A" w:rsidRPr="00120018">
        <w:rPr>
          <w:rFonts w:ascii="Times New Roman" w:hAnsi="Times New Roman" w:cs="Times New Roman"/>
          <w:sz w:val="24"/>
          <w:szCs w:val="24"/>
        </w:rPr>
        <w:t>II</w:t>
      </w:r>
      <w:r w:rsidRPr="00120018">
        <w:rPr>
          <w:rFonts w:ascii="Times New Roman" w:hAnsi="Times New Roman" w:cs="Times New Roman"/>
          <w:sz w:val="24"/>
          <w:szCs w:val="24"/>
        </w:rPr>
        <w:t>. této smlouvy</w:t>
      </w:r>
      <w:r w:rsidR="00625258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2D04B5" w:rsidRPr="00120018">
        <w:rPr>
          <w:rFonts w:ascii="Times New Roman" w:hAnsi="Times New Roman" w:cs="Times New Roman"/>
          <w:sz w:val="24"/>
          <w:szCs w:val="24"/>
        </w:rPr>
        <w:t>za předchozí kalendářní rok</w:t>
      </w:r>
      <w:r w:rsidR="00625258" w:rsidRPr="00120018">
        <w:rPr>
          <w:rFonts w:ascii="Times New Roman" w:hAnsi="Times New Roman" w:cs="Times New Roman"/>
          <w:sz w:val="24"/>
          <w:szCs w:val="24"/>
        </w:rPr>
        <w:t>.</w:t>
      </w:r>
      <w:r w:rsidRPr="00120018">
        <w:rPr>
          <w:rFonts w:ascii="Times New Roman" w:hAnsi="Times New Roman" w:cs="Times New Roman"/>
          <w:sz w:val="24"/>
          <w:szCs w:val="24"/>
        </w:rPr>
        <w:t xml:space="preserve"> Zájemce se zavazuje umožnit na vyžádání kontrolu účetních výkazů a dokladů ze strany </w:t>
      </w: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="00D35069">
        <w:rPr>
          <w:rFonts w:ascii="Times New Roman" w:hAnsi="Times New Roman" w:cs="Times New Roman"/>
          <w:sz w:val="24"/>
          <w:szCs w:val="24"/>
        </w:rPr>
        <w:t>,</w:t>
      </w:r>
    </w:p>
    <w:p w:rsidR="001F48CF" w:rsidRPr="00120018" w:rsidRDefault="00083241" w:rsidP="00120018">
      <w:pPr>
        <w:pStyle w:val="Odstavecseseznamem"/>
        <w:numPr>
          <w:ilvl w:val="1"/>
          <w:numId w:val="49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informovat </w:t>
      </w:r>
      <w:proofErr w:type="spellStart"/>
      <w:r w:rsidR="00017035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017035" w:rsidRPr="00120018">
        <w:rPr>
          <w:rFonts w:ascii="Times New Roman" w:hAnsi="Times New Roman" w:cs="Times New Roman"/>
          <w:sz w:val="24"/>
          <w:szCs w:val="24"/>
        </w:rPr>
        <w:t xml:space="preserve"> Prague </w:t>
      </w:r>
      <w:r w:rsidR="002D04B5" w:rsidRPr="00120018">
        <w:rPr>
          <w:rFonts w:ascii="Times New Roman" w:hAnsi="Times New Roman" w:cs="Times New Roman"/>
          <w:sz w:val="24"/>
          <w:szCs w:val="24"/>
        </w:rPr>
        <w:t xml:space="preserve">ohledně kontaktu, </w:t>
      </w:r>
      <w:r w:rsidRPr="00120018">
        <w:rPr>
          <w:rFonts w:ascii="Times New Roman" w:hAnsi="Times New Roman" w:cs="Times New Roman"/>
          <w:sz w:val="24"/>
          <w:szCs w:val="24"/>
        </w:rPr>
        <w:t xml:space="preserve">vyjednávání podmínek </w:t>
      </w:r>
      <w:r w:rsidR="002D04B5" w:rsidRPr="00120018">
        <w:rPr>
          <w:rFonts w:ascii="Times New Roman" w:hAnsi="Times New Roman" w:cs="Times New Roman"/>
          <w:sz w:val="24"/>
          <w:szCs w:val="24"/>
        </w:rPr>
        <w:t>a</w:t>
      </w:r>
      <w:r w:rsidR="005B32E6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2D04B5" w:rsidRPr="00120018">
        <w:rPr>
          <w:rFonts w:ascii="Times New Roman" w:hAnsi="Times New Roman" w:cs="Times New Roman"/>
          <w:sz w:val="24"/>
          <w:szCs w:val="24"/>
        </w:rPr>
        <w:t>znění</w:t>
      </w:r>
      <w:r w:rsidR="005B32E6" w:rsidRPr="00120018">
        <w:rPr>
          <w:rFonts w:ascii="Times New Roman" w:hAnsi="Times New Roman" w:cs="Times New Roman"/>
          <w:sz w:val="24"/>
          <w:szCs w:val="24"/>
        </w:rPr>
        <w:t xml:space="preserve"> dohodnuté</w:t>
      </w:r>
      <w:r w:rsidR="002D04B5" w:rsidRPr="00120018">
        <w:rPr>
          <w:rFonts w:ascii="Times New Roman" w:hAnsi="Times New Roman" w:cs="Times New Roman"/>
          <w:sz w:val="24"/>
          <w:szCs w:val="24"/>
        </w:rPr>
        <w:t xml:space="preserve"> smlouvy </w:t>
      </w:r>
      <w:r w:rsidRPr="00120018">
        <w:rPr>
          <w:rFonts w:ascii="Times New Roman" w:hAnsi="Times New Roman" w:cs="Times New Roman"/>
          <w:sz w:val="24"/>
          <w:szCs w:val="24"/>
        </w:rPr>
        <w:t>s</w:t>
      </w:r>
      <w:r w:rsidR="00932A6A" w:rsidRPr="00120018">
        <w:rPr>
          <w:rFonts w:ascii="Times New Roman" w:hAnsi="Times New Roman" w:cs="Times New Roman"/>
          <w:sz w:val="24"/>
          <w:szCs w:val="24"/>
        </w:rPr>
        <w:t> třetí stranou</w:t>
      </w:r>
      <w:r w:rsidR="002D04B5" w:rsidRPr="00120018">
        <w:rPr>
          <w:rFonts w:ascii="Times New Roman" w:hAnsi="Times New Roman" w:cs="Times New Roman"/>
          <w:sz w:val="24"/>
          <w:szCs w:val="24"/>
        </w:rPr>
        <w:t xml:space="preserve"> zapsanou v Seznamu zákazníků</w:t>
      </w:r>
      <w:r w:rsidRPr="00120018">
        <w:rPr>
          <w:rFonts w:ascii="Times New Roman" w:hAnsi="Times New Roman" w:cs="Times New Roman"/>
          <w:sz w:val="24"/>
          <w:szCs w:val="24"/>
        </w:rPr>
        <w:t xml:space="preserve">, a to vždy před </w:t>
      </w:r>
      <w:r w:rsidR="00932A6A" w:rsidRPr="00120018">
        <w:rPr>
          <w:rFonts w:ascii="Times New Roman" w:hAnsi="Times New Roman" w:cs="Times New Roman"/>
          <w:sz w:val="24"/>
          <w:szCs w:val="24"/>
        </w:rPr>
        <w:t>uzavřením příslušné smlouvy s takovou třetí osobou</w:t>
      </w:r>
      <w:r w:rsidR="002D04B5" w:rsidRPr="00120018">
        <w:rPr>
          <w:rFonts w:ascii="Times New Roman" w:hAnsi="Times New Roman" w:cs="Times New Roman"/>
          <w:sz w:val="24"/>
          <w:szCs w:val="24"/>
        </w:rPr>
        <w:t xml:space="preserve"> zapsanou v Seznamu zákazníků</w:t>
      </w:r>
      <w:r w:rsidR="00D35069">
        <w:rPr>
          <w:rFonts w:ascii="Times New Roman" w:hAnsi="Times New Roman" w:cs="Times New Roman"/>
          <w:sz w:val="24"/>
          <w:szCs w:val="24"/>
        </w:rPr>
        <w:t>.</w:t>
      </w:r>
    </w:p>
    <w:p w:rsidR="00831240" w:rsidRDefault="0019536C" w:rsidP="00D35069">
      <w:pPr>
        <w:numPr>
          <w:ilvl w:val="0"/>
          <w:numId w:val="0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Předané informace, podklady, věci apod. potřebné k plnění této smlouvy zájemcem </w:t>
      </w: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 zůstávají ve vlastnictví zájemce.</w:t>
      </w:r>
    </w:p>
    <w:p w:rsidR="00120018" w:rsidRPr="00120018" w:rsidRDefault="00120018" w:rsidP="00120018">
      <w:pPr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7FC" w:rsidRPr="00120018" w:rsidRDefault="00FF3555" w:rsidP="00120018">
      <w:pPr>
        <w:pStyle w:val="Nadpis2"/>
        <w:tabs>
          <w:tab w:val="clear" w:pos="0"/>
          <w:tab w:val="clear" w:pos="812"/>
          <w:tab w:val="clear" w:pos="1484"/>
        </w:tabs>
        <w:spacing w:before="0" w:after="0" w:line="240" w:lineRule="auto"/>
        <w:rPr>
          <w:rFonts w:ascii="Times New Roman" w:hAnsi="Times New Roman" w:cs="Times New Roman"/>
          <w:caps w:val="0"/>
          <w:szCs w:val="24"/>
        </w:rPr>
      </w:pPr>
      <w:r w:rsidRPr="00120018">
        <w:rPr>
          <w:rFonts w:ascii="Times New Roman" w:hAnsi="Times New Roman" w:cs="Times New Roman"/>
          <w:caps w:val="0"/>
          <w:szCs w:val="24"/>
        </w:rPr>
        <w:t>Provize</w:t>
      </w:r>
    </w:p>
    <w:p w:rsidR="00F3232A" w:rsidRPr="00120018" w:rsidRDefault="007D056F" w:rsidP="00D35069">
      <w:pPr>
        <w:pStyle w:val="Odstavecseseznamem"/>
        <w:numPr>
          <w:ilvl w:val="0"/>
          <w:numId w:val="4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 náleží </w:t>
      </w:r>
      <w:r w:rsidR="00FF3555" w:rsidRPr="00120018">
        <w:rPr>
          <w:rFonts w:ascii="Times New Roman" w:hAnsi="Times New Roman" w:cs="Times New Roman"/>
          <w:sz w:val="24"/>
          <w:szCs w:val="24"/>
        </w:rPr>
        <w:t xml:space="preserve">provize </w:t>
      </w:r>
      <w:r w:rsidRPr="00120018">
        <w:rPr>
          <w:rFonts w:ascii="Times New Roman" w:hAnsi="Times New Roman" w:cs="Times New Roman"/>
          <w:sz w:val="24"/>
          <w:szCs w:val="24"/>
        </w:rPr>
        <w:t>za zprostředkování obchodů s potenciálními zákazníky zájemce</w:t>
      </w:r>
      <w:r w:rsidR="00FF3555" w:rsidRPr="00120018">
        <w:rPr>
          <w:rFonts w:ascii="Times New Roman" w:hAnsi="Times New Roman" w:cs="Times New Roman"/>
          <w:sz w:val="24"/>
          <w:szCs w:val="24"/>
        </w:rPr>
        <w:t xml:space="preserve"> týkající se komercializace výstupů z výzkumu zájemce </w:t>
      </w:r>
      <w:r w:rsidR="0019536C" w:rsidRPr="00120018">
        <w:rPr>
          <w:rFonts w:ascii="Times New Roman" w:hAnsi="Times New Roman" w:cs="Times New Roman"/>
          <w:sz w:val="24"/>
          <w:szCs w:val="24"/>
        </w:rPr>
        <w:t>dle této smlouvy</w:t>
      </w:r>
      <w:r w:rsidRPr="00120018">
        <w:rPr>
          <w:rFonts w:ascii="Times New Roman" w:hAnsi="Times New Roman" w:cs="Times New Roman"/>
          <w:sz w:val="24"/>
          <w:szCs w:val="24"/>
        </w:rPr>
        <w:t>. Za zákazníka zájemce se považuje jakákoli třetí osoba</w:t>
      </w:r>
      <w:r w:rsidR="00F3232A" w:rsidRPr="00120018">
        <w:rPr>
          <w:rFonts w:ascii="Times New Roman" w:hAnsi="Times New Roman" w:cs="Times New Roman"/>
          <w:sz w:val="24"/>
          <w:szCs w:val="24"/>
        </w:rPr>
        <w:t xml:space="preserve"> zapsaná na </w:t>
      </w:r>
      <w:r w:rsidR="008078AC" w:rsidRPr="00120018">
        <w:rPr>
          <w:rFonts w:ascii="Times New Roman" w:hAnsi="Times New Roman" w:cs="Times New Roman"/>
          <w:sz w:val="24"/>
          <w:szCs w:val="24"/>
        </w:rPr>
        <w:t>S</w:t>
      </w:r>
      <w:r w:rsidR="00F3232A" w:rsidRPr="00120018">
        <w:rPr>
          <w:rFonts w:ascii="Times New Roman" w:hAnsi="Times New Roman" w:cs="Times New Roman"/>
          <w:sz w:val="24"/>
          <w:szCs w:val="24"/>
        </w:rPr>
        <w:t xml:space="preserve">eznamu </w:t>
      </w:r>
      <w:r w:rsidR="008078AC" w:rsidRPr="00120018">
        <w:rPr>
          <w:rFonts w:ascii="Times New Roman" w:hAnsi="Times New Roman" w:cs="Times New Roman"/>
          <w:sz w:val="24"/>
          <w:szCs w:val="24"/>
        </w:rPr>
        <w:t>zákazníků</w:t>
      </w:r>
      <w:r w:rsidR="00F3232A" w:rsidRPr="00120018">
        <w:rPr>
          <w:rFonts w:ascii="Times New Roman" w:hAnsi="Times New Roman" w:cs="Times New Roman"/>
          <w:sz w:val="24"/>
          <w:szCs w:val="24"/>
        </w:rPr>
        <w:t xml:space="preserve"> vedeného </w:t>
      </w:r>
      <w:proofErr w:type="spellStart"/>
      <w:r w:rsidR="00F3232A" w:rsidRPr="00120018">
        <w:rPr>
          <w:rFonts w:ascii="Times New Roman" w:hAnsi="Times New Roman" w:cs="Times New Roman"/>
          <w:color w:val="000000"/>
          <w:sz w:val="24"/>
          <w:szCs w:val="24"/>
        </w:rPr>
        <w:t>i&amp;i</w:t>
      </w:r>
      <w:proofErr w:type="spellEnd"/>
      <w:r w:rsidR="00F3232A" w:rsidRPr="00120018">
        <w:rPr>
          <w:rFonts w:ascii="Times New Roman" w:hAnsi="Times New Roman" w:cs="Times New Roman"/>
          <w:color w:val="000000"/>
          <w:sz w:val="24"/>
          <w:szCs w:val="24"/>
        </w:rPr>
        <w:t xml:space="preserve"> Prague podle </w:t>
      </w:r>
      <w:r w:rsidR="00314CC5" w:rsidRPr="00120018">
        <w:rPr>
          <w:rFonts w:ascii="Times New Roman" w:hAnsi="Times New Roman" w:cs="Times New Roman"/>
          <w:color w:val="000000"/>
          <w:sz w:val="24"/>
          <w:szCs w:val="24"/>
        </w:rPr>
        <w:t>této smlouvy</w:t>
      </w:r>
      <w:r w:rsidRPr="00120018">
        <w:rPr>
          <w:rFonts w:ascii="Times New Roman" w:hAnsi="Times New Roman" w:cs="Times New Roman"/>
          <w:sz w:val="24"/>
          <w:szCs w:val="24"/>
        </w:rPr>
        <w:t xml:space="preserve">, která od zájemce za úplatu </w:t>
      </w:r>
      <w:r w:rsidRPr="00120018">
        <w:rPr>
          <w:rFonts w:ascii="Times New Roman" w:hAnsi="Times New Roman" w:cs="Times New Roman"/>
          <w:sz w:val="24"/>
          <w:szCs w:val="24"/>
        </w:rPr>
        <w:lastRenderedPageBreak/>
        <w:t xml:space="preserve">získá </w:t>
      </w:r>
      <w:r w:rsidR="00932A6A" w:rsidRPr="00120018">
        <w:rPr>
          <w:rFonts w:ascii="Times New Roman" w:hAnsi="Times New Roman" w:cs="Times New Roman"/>
          <w:sz w:val="24"/>
          <w:szCs w:val="24"/>
        </w:rPr>
        <w:t xml:space="preserve">práva duševního vlastnictví, materiál nebo jinou věc nebo jejich část vycházející z výsledků výzkumu a vývoje, </w:t>
      </w:r>
      <w:r w:rsidR="009B0C0F" w:rsidRPr="00120018">
        <w:rPr>
          <w:rFonts w:ascii="Times New Roman" w:hAnsi="Times New Roman" w:cs="Times New Roman"/>
          <w:sz w:val="24"/>
          <w:szCs w:val="24"/>
        </w:rPr>
        <w:t>nebo</w:t>
      </w:r>
      <w:r w:rsidRPr="00120018">
        <w:rPr>
          <w:rFonts w:ascii="Times New Roman" w:hAnsi="Times New Roman" w:cs="Times New Roman"/>
          <w:sz w:val="24"/>
          <w:szCs w:val="24"/>
        </w:rPr>
        <w:t xml:space="preserve"> práva k využití výsledků </w:t>
      </w:r>
      <w:r w:rsidR="009B0C0F" w:rsidRPr="00120018">
        <w:rPr>
          <w:rFonts w:ascii="Times New Roman" w:hAnsi="Times New Roman" w:cs="Times New Roman"/>
          <w:sz w:val="24"/>
          <w:szCs w:val="24"/>
        </w:rPr>
        <w:t>nebo jejich část,</w:t>
      </w:r>
      <w:r w:rsidRPr="00120018">
        <w:rPr>
          <w:rFonts w:ascii="Times New Roman" w:hAnsi="Times New Roman" w:cs="Times New Roman"/>
          <w:sz w:val="24"/>
          <w:szCs w:val="24"/>
        </w:rPr>
        <w:t xml:space="preserve"> práva k výrobě komerčního produktu vycházejícího z</w:t>
      </w:r>
      <w:r w:rsidR="00932A6A" w:rsidRPr="00120018">
        <w:rPr>
          <w:rFonts w:ascii="Times New Roman" w:hAnsi="Times New Roman" w:cs="Times New Roman"/>
          <w:sz w:val="24"/>
          <w:szCs w:val="24"/>
        </w:rPr>
        <w:t> výsledků výzkumu a vývoje</w:t>
      </w:r>
      <w:r w:rsidRPr="00120018">
        <w:rPr>
          <w:rFonts w:ascii="Times New Roman" w:hAnsi="Times New Roman" w:cs="Times New Roman"/>
          <w:sz w:val="24"/>
          <w:szCs w:val="24"/>
        </w:rPr>
        <w:t xml:space="preserve"> nebo jakékoli jiné věci, práva nebo věci přímo odvozená od </w:t>
      </w:r>
      <w:r w:rsidR="00932A6A" w:rsidRPr="00120018">
        <w:rPr>
          <w:rFonts w:ascii="Times New Roman" w:hAnsi="Times New Roman" w:cs="Times New Roman"/>
          <w:sz w:val="24"/>
          <w:szCs w:val="24"/>
        </w:rPr>
        <w:t xml:space="preserve">výsledků výzkumu a vývoje </w:t>
      </w:r>
      <w:r w:rsidR="00F3232A" w:rsidRPr="00120018">
        <w:rPr>
          <w:rFonts w:ascii="Times New Roman" w:hAnsi="Times New Roman" w:cs="Times New Roman"/>
          <w:sz w:val="24"/>
          <w:szCs w:val="24"/>
        </w:rPr>
        <w:t>zájemce</w:t>
      </w:r>
      <w:r w:rsidR="00D35069">
        <w:rPr>
          <w:rFonts w:ascii="Times New Roman" w:hAnsi="Times New Roman" w:cs="Times New Roman"/>
          <w:sz w:val="24"/>
          <w:szCs w:val="24"/>
        </w:rPr>
        <w:t>.</w:t>
      </w:r>
    </w:p>
    <w:p w:rsidR="007D056F" w:rsidRPr="00CA7980" w:rsidRDefault="00F3232A" w:rsidP="00D35069">
      <w:pPr>
        <w:pStyle w:val="Odstavecseseznamem"/>
        <w:numPr>
          <w:ilvl w:val="0"/>
          <w:numId w:val="4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 náleží </w:t>
      </w:r>
      <w:r w:rsidR="00FF3555" w:rsidRPr="00120018">
        <w:rPr>
          <w:rFonts w:ascii="Times New Roman" w:hAnsi="Times New Roman" w:cs="Times New Roman"/>
          <w:sz w:val="24"/>
          <w:szCs w:val="24"/>
        </w:rPr>
        <w:t xml:space="preserve">provize </w:t>
      </w:r>
      <w:r w:rsidRPr="00120018">
        <w:rPr>
          <w:rFonts w:ascii="Times New Roman" w:hAnsi="Times New Roman" w:cs="Times New Roman"/>
          <w:sz w:val="24"/>
          <w:szCs w:val="24"/>
        </w:rPr>
        <w:t xml:space="preserve">za zprostředkování obchodu k výsledkům výzkumu a vývoje ve </w:t>
      </w:r>
      <w:r w:rsidRPr="00CA7980">
        <w:rPr>
          <w:rFonts w:ascii="Times New Roman" w:hAnsi="Times New Roman" w:cs="Times New Roman"/>
          <w:sz w:val="24"/>
          <w:szCs w:val="24"/>
        </w:rPr>
        <w:t xml:space="preserve">výši </w:t>
      </w:r>
      <w:proofErr w:type="spellStart"/>
      <w:r w:rsidR="00895CE1" w:rsidRPr="00895CE1">
        <w:rPr>
          <w:rFonts w:ascii="Times New Roman" w:hAnsi="Times New Roman" w:cs="Times New Roman"/>
          <w:sz w:val="24"/>
          <w:szCs w:val="24"/>
          <w:highlight w:val="black"/>
        </w:rPr>
        <w:t>x</w:t>
      </w:r>
      <w:r w:rsidR="00895CE1">
        <w:rPr>
          <w:rFonts w:ascii="Times New Roman" w:hAnsi="Times New Roman" w:cs="Times New Roman"/>
          <w:sz w:val="24"/>
          <w:szCs w:val="24"/>
          <w:highlight w:val="black"/>
        </w:rPr>
        <w:t>xx</w:t>
      </w:r>
      <w:r w:rsidR="00895CE1" w:rsidRPr="00895CE1">
        <w:rPr>
          <w:rFonts w:ascii="Times New Roman" w:hAnsi="Times New Roman" w:cs="Times New Roman"/>
          <w:sz w:val="24"/>
          <w:szCs w:val="24"/>
          <w:highlight w:val="black"/>
        </w:rPr>
        <w:t>x</w:t>
      </w:r>
      <w:proofErr w:type="spellEnd"/>
      <w:r w:rsidRPr="00CA7980">
        <w:rPr>
          <w:rFonts w:ascii="Times New Roman" w:hAnsi="Times New Roman" w:cs="Times New Roman"/>
          <w:sz w:val="24"/>
          <w:szCs w:val="24"/>
        </w:rPr>
        <w:t xml:space="preserve"> celkové úplaty uhrazené třetí osobou </w:t>
      </w:r>
      <w:r w:rsidR="00314CC5" w:rsidRPr="00CA7980">
        <w:rPr>
          <w:rFonts w:ascii="Times New Roman" w:hAnsi="Times New Roman" w:cs="Times New Roman"/>
          <w:sz w:val="24"/>
          <w:szCs w:val="24"/>
        </w:rPr>
        <w:t>(uvedenou v </w:t>
      </w:r>
      <w:r w:rsidR="008078AC" w:rsidRPr="00CA7980">
        <w:rPr>
          <w:rFonts w:ascii="Times New Roman" w:hAnsi="Times New Roman" w:cs="Times New Roman"/>
          <w:sz w:val="24"/>
          <w:szCs w:val="24"/>
        </w:rPr>
        <w:t>Seznamu zákazníků</w:t>
      </w:r>
      <w:r w:rsidR="00314CC5" w:rsidRPr="00CA7980">
        <w:rPr>
          <w:rFonts w:ascii="Times New Roman" w:hAnsi="Times New Roman" w:cs="Times New Roman"/>
          <w:sz w:val="24"/>
          <w:szCs w:val="24"/>
        </w:rPr>
        <w:t xml:space="preserve">) </w:t>
      </w:r>
      <w:r w:rsidRPr="00CA7980">
        <w:rPr>
          <w:rFonts w:ascii="Times New Roman" w:hAnsi="Times New Roman" w:cs="Times New Roman"/>
          <w:sz w:val="24"/>
          <w:szCs w:val="24"/>
        </w:rPr>
        <w:t>z každého obchodního případu uzavřeného mezi takovou třetí os</w:t>
      </w:r>
      <w:r w:rsidR="00E0282F" w:rsidRPr="00CA7980">
        <w:rPr>
          <w:rFonts w:ascii="Times New Roman" w:hAnsi="Times New Roman" w:cs="Times New Roman"/>
          <w:sz w:val="24"/>
          <w:szCs w:val="24"/>
        </w:rPr>
        <w:t>o</w:t>
      </w:r>
      <w:r w:rsidRPr="00370E71">
        <w:rPr>
          <w:rFonts w:ascii="Times New Roman" w:hAnsi="Times New Roman" w:cs="Times New Roman"/>
          <w:sz w:val="24"/>
          <w:szCs w:val="24"/>
        </w:rPr>
        <w:t>bou a zájemcem ode dne zaps</w:t>
      </w:r>
      <w:r w:rsidR="00FF3555" w:rsidRPr="00370E71">
        <w:rPr>
          <w:rFonts w:ascii="Times New Roman" w:hAnsi="Times New Roman" w:cs="Times New Roman"/>
          <w:sz w:val="24"/>
          <w:szCs w:val="24"/>
        </w:rPr>
        <w:t>á</w:t>
      </w:r>
      <w:r w:rsidRPr="00370E71">
        <w:rPr>
          <w:rFonts w:ascii="Times New Roman" w:hAnsi="Times New Roman" w:cs="Times New Roman"/>
          <w:sz w:val="24"/>
          <w:szCs w:val="24"/>
        </w:rPr>
        <w:t xml:space="preserve">ní </w:t>
      </w:r>
      <w:r w:rsidR="00482C1F" w:rsidRPr="00BB5435">
        <w:rPr>
          <w:rFonts w:ascii="Times New Roman" w:hAnsi="Times New Roman" w:cs="Times New Roman"/>
          <w:sz w:val="24"/>
          <w:szCs w:val="24"/>
        </w:rPr>
        <w:t>takové osoby na Seznam zákazníků</w:t>
      </w:r>
      <w:r w:rsidRPr="00BB5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CE1" w:rsidRPr="00895CE1">
        <w:rPr>
          <w:rFonts w:ascii="Times New Roman" w:hAnsi="Times New Roman" w:cs="Times New Roman"/>
          <w:sz w:val="24"/>
          <w:szCs w:val="24"/>
          <w:highlight w:val="black"/>
        </w:rPr>
        <w:t>xx</w:t>
      </w:r>
      <w:r w:rsidR="00895CE1">
        <w:rPr>
          <w:rFonts w:ascii="Times New Roman" w:hAnsi="Times New Roman" w:cs="Times New Roman"/>
          <w:sz w:val="24"/>
          <w:szCs w:val="24"/>
          <w:highlight w:val="black"/>
        </w:rPr>
        <w:t>x</w:t>
      </w:r>
      <w:r w:rsidR="00895CE1" w:rsidRPr="00895CE1">
        <w:rPr>
          <w:rFonts w:ascii="Times New Roman" w:hAnsi="Times New Roman" w:cs="Times New Roman"/>
          <w:sz w:val="24"/>
          <w:szCs w:val="24"/>
          <w:highlight w:val="black"/>
        </w:rPr>
        <w:t>xx</w:t>
      </w:r>
      <w:proofErr w:type="spellEnd"/>
      <w:r w:rsidRPr="00BB5435">
        <w:rPr>
          <w:rFonts w:ascii="Times New Roman" w:hAnsi="Times New Roman" w:cs="Times New Roman"/>
          <w:sz w:val="24"/>
          <w:szCs w:val="24"/>
        </w:rPr>
        <w:t xml:space="preserve"> ode dne uzavření této smlouvy</w:t>
      </w:r>
      <w:r w:rsidR="003368A7" w:rsidRPr="00BB5435">
        <w:rPr>
          <w:rFonts w:ascii="Times New Roman" w:hAnsi="Times New Roman" w:cs="Times New Roman"/>
          <w:sz w:val="24"/>
          <w:szCs w:val="24"/>
        </w:rPr>
        <w:t>.</w:t>
      </w:r>
      <w:r w:rsidR="00CA7980" w:rsidRPr="00CA7980">
        <w:rPr>
          <w:rFonts w:ascii="Times New Roman" w:hAnsi="Times New Roman" w:cs="Times New Roman"/>
          <w:sz w:val="24"/>
          <w:szCs w:val="24"/>
        </w:rPr>
        <w:t xml:space="preserve"> Nárok na provizi </w:t>
      </w:r>
      <w:proofErr w:type="spellStart"/>
      <w:r w:rsidR="00CA7980" w:rsidRPr="00CA7980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CA7980" w:rsidRPr="00CA7980">
        <w:rPr>
          <w:rFonts w:ascii="Times New Roman" w:hAnsi="Times New Roman" w:cs="Times New Roman"/>
          <w:sz w:val="24"/>
          <w:szCs w:val="24"/>
        </w:rPr>
        <w:t xml:space="preserve"> Prague za zprostředkování nevzniká, pokud zprostředkování obchodů s potencionálními zákazníky nebude úspěšné a obchod s potencionálním zákazníkem nebude uzavřen.</w:t>
      </w:r>
    </w:p>
    <w:p w:rsidR="007D056F" w:rsidRPr="00120018" w:rsidRDefault="00F3232A" w:rsidP="00D35069">
      <w:pPr>
        <w:pStyle w:val="Odstavecseseznamem"/>
        <w:numPr>
          <w:ilvl w:val="0"/>
          <w:numId w:val="4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V </w:t>
      </w:r>
      <w:r w:rsidR="00FF3555" w:rsidRPr="00120018">
        <w:rPr>
          <w:rFonts w:ascii="Times New Roman" w:hAnsi="Times New Roman" w:cs="Times New Roman"/>
          <w:sz w:val="24"/>
          <w:szCs w:val="24"/>
        </w:rPr>
        <w:t xml:space="preserve">provizi </w:t>
      </w:r>
      <w:r w:rsidRPr="00120018">
        <w:rPr>
          <w:rFonts w:ascii="Times New Roman" w:hAnsi="Times New Roman" w:cs="Times New Roman"/>
          <w:sz w:val="24"/>
          <w:szCs w:val="24"/>
        </w:rPr>
        <w:t>podle předchozích odstavců</w:t>
      </w:r>
      <w:r w:rsidR="007D056F" w:rsidRPr="00120018">
        <w:rPr>
          <w:rFonts w:ascii="Times New Roman" w:hAnsi="Times New Roman" w:cs="Times New Roman"/>
          <w:sz w:val="24"/>
          <w:szCs w:val="24"/>
        </w:rPr>
        <w:t xml:space="preserve"> jsou obsaženy veškeré náklady </w:t>
      </w:r>
      <w:proofErr w:type="spellStart"/>
      <w:r w:rsidR="007D056F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7D056F" w:rsidRPr="00120018">
        <w:rPr>
          <w:rFonts w:ascii="Times New Roman" w:hAnsi="Times New Roman" w:cs="Times New Roman"/>
          <w:sz w:val="24"/>
          <w:szCs w:val="24"/>
        </w:rPr>
        <w:t xml:space="preserve"> Prague spojené s vyhledáváním </w:t>
      </w:r>
      <w:r w:rsidR="009B0C0F" w:rsidRPr="00120018">
        <w:rPr>
          <w:rFonts w:ascii="Times New Roman" w:hAnsi="Times New Roman" w:cs="Times New Roman"/>
          <w:sz w:val="24"/>
          <w:szCs w:val="24"/>
        </w:rPr>
        <w:t>obchodních příleži</w:t>
      </w:r>
      <w:r w:rsidR="007D056F" w:rsidRPr="00120018">
        <w:rPr>
          <w:rFonts w:ascii="Times New Roman" w:hAnsi="Times New Roman" w:cs="Times New Roman"/>
          <w:sz w:val="24"/>
          <w:szCs w:val="24"/>
        </w:rPr>
        <w:t>tostí</w:t>
      </w:r>
      <w:r w:rsidR="009B0C0F" w:rsidRPr="00120018">
        <w:rPr>
          <w:rFonts w:ascii="Times New Roman" w:hAnsi="Times New Roman" w:cs="Times New Roman"/>
          <w:sz w:val="24"/>
          <w:szCs w:val="24"/>
        </w:rPr>
        <w:t xml:space="preserve"> pro zájemce</w:t>
      </w:r>
      <w:r w:rsidR="00FF3555" w:rsidRPr="00120018">
        <w:rPr>
          <w:rFonts w:ascii="Times New Roman" w:hAnsi="Times New Roman" w:cs="Times New Roman"/>
          <w:sz w:val="24"/>
          <w:szCs w:val="24"/>
        </w:rPr>
        <w:t xml:space="preserve"> a za činnosti uvedené v čl. II.</w:t>
      </w:r>
      <w:r w:rsidR="00314CC5" w:rsidRPr="00120018">
        <w:rPr>
          <w:rFonts w:ascii="Times New Roman" w:hAnsi="Times New Roman" w:cs="Times New Roman"/>
          <w:sz w:val="24"/>
          <w:szCs w:val="24"/>
        </w:rPr>
        <w:t>2.</w:t>
      </w:r>
      <w:r w:rsidR="00FF3555" w:rsidRPr="00120018">
        <w:rPr>
          <w:rFonts w:ascii="Times New Roman" w:hAnsi="Times New Roman" w:cs="Times New Roman"/>
          <w:sz w:val="24"/>
          <w:szCs w:val="24"/>
        </w:rPr>
        <w:t xml:space="preserve"> výše</w:t>
      </w:r>
      <w:r w:rsidR="007D056F" w:rsidRPr="00120018">
        <w:rPr>
          <w:rFonts w:ascii="Times New Roman" w:hAnsi="Times New Roman" w:cs="Times New Roman"/>
          <w:sz w:val="24"/>
          <w:szCs w:val="24"/>
        </w:rPr>
        <w:t>.</w:t>
      </w:r>
    </w:p>
    <w:p w:rsidR="007D056F" w:rsidRPr="00120018" w:rsidRDefault="007D056F" w:rsidP="00D35069">
      <w:pPr>
        <w:numPr>
          <w:ilvl w:val="0"/>
          <w:numId w:val="4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625258" w:rsidRPr="00120018">
        <w:rPr>
          <w:rFonts w:ascii="Times New Roman" w:hAnsi="Times New Roman" w:cs="Times New Roman"/>
          <w:sz w:val="24"/>
          <w:szCs w:val="24"/>
        </w:rPr>
        <w:t xml:space="preserve">tato </w:t>
      </w:r>
      <w:r w:rsidR="00FF3555" w:rsidRPr="00120018">
        <w:rPr>
          <w:rFonts w:ascii="Times New Roman" w:hAnsi="Times New Roman" w:cs="Times New Roman"/>
          <w:sz w:val="24"/>
          <w:szCs w:val="24"/>
        </w:rPr>
        <w:t xml:space="preserve">provize </w:t>
      </w:r>
      <w:r w:rsidR="00625258" w:rsidRPr="00120018">
        <w:rPr>
          <w:rFonts w:ascii="Times New Roman" w:hAnsi="Times New Roman" w:cs="Times New Roman"/>
          <w:sz w:val="24"/>
          <w:szCs w:val="24"/>
        </w:rPr>
        <w:t xml:space="preserve">je splatná </w:t>
      </w:r>
      <w:r w:rsidR="00E0282F" w:rsidRPr="00120018">
        <w:rPr>
          <w:rFonts w:ascii="Times New Roman" w:hAnsi="Times New Roman" w:cs="Times New Roman"/>
          <w:sz w:val="24"/>
          <w:szCs w:val="24"/>
        </w:rPr>
        <w:t>1</w:t>
      </w:r>
      <w:r w:rsidR="00625258" w:rsidRPr="00120018">
        <w:rPr>
          <w:rFonts w:ascii="Times New Roman" w:hAnsi="Times New Roman" w:cs="Times New Roman"/>
          <w:sz w:val="24"/>
          <w:szCs w:val="24"/>
        </w:rPr>
        <w:t>x ročně</w:t>
      </w:r>
      <w:r w:rsidR="00E0282F" w:rsidRPr="00120018">
        <w:rPr>
          <w:rFonts w:ascii="Times New Roman" w:hAnsi="Times New Roman" w:cs="Times New Roman"/>
          <w:sz w:val="24"/>
          <w:szCs w:val="24"/>
        </w:rPr>
        <w:t xml:space="preserve">, a to vždy k 31.3. </w:t>
      </w:r>
      <w:r w:rsidR="00932A6A" w:rsidRPr="00120018">
        <w:rPr>
          <w:rFonts w:ascii="Times New Roman" w:hAnsi="Times New Roman" w:cs="Times New Roman"/>
          <w:sz w:val="24"/>
          <w:szCs w:val="24"/>
        </w:rPr>
        <w:t xml:space="preserve">každého roku za předchozí kalendářní </w:t>
      </w:r>
      <w:r w:rsidR="00E0282F" w:rsidRPr="00120018">
        <w:rPr>
          <w:rFonts w:ascii="Times New Roman" w:hAnsi="Times New Roman" w:cs="Times New Roman"/>
          <w:sz w:val="24"/>
          <w:szCs w:val="24"/>
        </w:rPr>
        <w:t>rok</w:t>
      </w:r>
      <w:r w:rsidR="002A17C3" w:rsidRPr="00120018">
        <w:rPr>
          <w:rFonts w:ascii="Times New Roman" w:hAnsi="Times New Roman" w:cs="Times New Roman"/>
          <w:sz w:val="24"/>
          <w:szCs w:val="24"/>
        </w:rPr>
        <w:t xml:space="preserve">, za který nárok na </w:t>
      </w:r>
      <w:r w:rsidR="00FF3555" w:rsidRPr="00120018">
        <w:rPr>
          <w:rFonts w:ascii="Times New Roman" w:hAnsi="Times New Roman" w:cs="Times New Roman"/>
          <w:sz w:val="24"/>
          <w:szCs w:val="24"/>
        </w:rPr>
        <w:t xml:space="preserve">provizi </w:t>
      </w:r>
      <w:proofErr w:type="spellStart"/>
      <w:r w:rsidR="002A17C3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2A17C3" w:rsidRPr="00120018">
        <w:rPr>
          <w:rFonts w:ascii="Times New Roman" w:hAnsi="Times New Roman" w:cs="Times New Roman"/>
          <w:sz w:val="24"/>
          <w:szCs w:val="24"/>
        </w:rPr>
        <w:t xml:space="preserve"> Prague vznikl</w:t>
      </w:r>
      <w:r w:rsidR="00C7245C" w:rsidRPr="00120018">
        <w:rPr>
          <w:rFonts w:ascii="Times New Roman" w:hAnsi="Times New Roman" w:cs="Times New Roman"/>
          <w:sz w:val="24"/>
          <w:szCs w:val="24"/>
        </w:rPr>
        <w:t>. Z</w:t>
      </w:r>
      <w:r w:rsidR="009B0C0F" w:rsidRPr="00120018">
        <w:rPr>
          <w:rFonts w:ascii="Times New Roman" w:hAnsi="Times New Roman" w:cs="Times New Roman"/>
          <w:sz w:val="24"/>
          <w:szCs w:val="24"/>
        </w:rPr>
        <w:t>ájemce</w:t>
      </w:r>
      <w:r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9B0C0F" w:rsidRPr="00120018">
        <w:rPr>
          <w:rFonts w:ascii="Times New Roman" w:hAnsi="Times New Roman" w:cs="Times New Roman"/>
          <w:sz w:val="24"/>
          <w:szCs w:val="24"/>
        </w:rPr>
        <w:t>poskytne</w:t>
      </w:r>
      <w:r w:rsidRPr="00120018">
        <w:rPr>
          <w:rFonts w:ascii="Times New Roman" w:hAnsi="Times New Roman" w:cs="Times New Roman"/>
          <w:sz w:val="24"/>
          <w:szCs w:val="24"/>
        </w:rPr>
        <w:t xml:space="preserve"> do </w:t>
      </w:r>
      <w:r w:rsidR="000535F3" w:rsidRPr="00120018">
        <w:rPr>
          <w:rFonts w:ascii="Times New Roman" w:hAnsi="Times New Roman" w:cs="Times New Roman"/>
          <w:sz w:val="24"/>
          <w:szCs w:val="24"/>
        </w:rPr>
        <w:t xml:space="preserve">28.2. </w:t>
      </w:r>
      <w:r w:rsidR="00F3232A" w:rsidRPr="00120018">
        <w:rPr>
          <w:rFonts w:ascii="Times New Roman" w:hAnsi="Times New Roman" w:cs="Times New Roman"/>
          <w:sz w:val="24"/>
          <w:szCs w:val="24"/>
        </w:rPr>
        <w:t>každého</w:t>
      </w:r>
      <w:r w:rsidR="000535F3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F3232A" w:rsidRPr="00120018">
        <w:rPr>
          <w:rFonts w:ascii="Times New Roman" w:hAnsi="Times New Roman" w:cs="Times New Roman"/>
          <w:sz w:val="24"/>
          <w:szCs w:val="24"/>
        </w:rPr>
        <w:t xml:space="preserve">kalendářního </w:t>
      </w:r>
      <w:r w:rsidR="00E0282F" w:rsidRPr="00120018">
        <w:rPr>
          <w:rFonts w:ascii="Times New Roman" w:hAnsi="Times New Roman" w:cs="Times New Roman"/>
          <w:sz w:val="24"/>
          <w:szCs w:val="24"/>
        </w:rPr>
        <w:t xml:space="preserve">roku </w:t>
      </w:r>
      <w:r w:rsidR="00F3232A" w:rsidRPr="00120018">
        <w:rPr>
          <w:rFonts w:ascii="Times New Roman" w:hAnsi="Times New Roman" w:cs="Times New Roman"/>
          <w:sz w:val="24"/>
          <w:szCs w:val="24"/>
        </w:rPr>
        <w:t>trvání této smlouvy</w:t>
      </w:r>
      <w:r w:rsidR="002A17C3" w:rsidRPr="00120018">
        <w:rPr>
          <w:rFonts w:ascii="Times New Roman" w:hAnsi="Times New Roman" w:cs="Times New Roman"/>
          <w:sz w:val="24"/>
          <w:szCs w:val="24"/>
        </w:rPr>
        <w:t xml:space="preserve"> přehled </w:t>
      </w:r>
      <w:r w:rsidR="009B0C0F" w:rsidRPr="00120018">
        <w:rPr>
          <w:rFonts w:ascii="Times New Roman" w:hAnsi="Times New Roman" w:cs="Times New Roman"/>
          <w:sz w:val="24"/>
          <w:szCs w:val="24"/>
        </w:rPr>
        <w:t>účetních dokladů</w:t>
      </w:r>
      <w:r w:rsidR="002A17C3" w:rsidRPr="00120018">
        <w:rPr>
          <w:rFonts w:ascii="Times New Roman" w:hAnsi="Times New Roman" w:cs="Times New Roman"/>
          <w:sz w:val="24"/>
          <w:szCs w:val="24"/>
        </w:rPr>
        <w:t>, z kterých vyplývá</w:t>
      </w:r>
      <w:r w:rsidR="009B0C0F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E0282F" w:rsidRPr="00120018">
        <w:rPr>
          <w:rFonts w:ascii="Times New Roman" w:hAnsi="Times New Roman" w:cs="Times New Roman"/>
          <w:sz w:val="24"/>
          <w:szCs w:val="24"/>
        </w:rPr>
        <w:t xml:space="preserve">roční </w:t>
      </w:r>
      <w:r w:rsidRPr="00120018">
        <w:rPr>
          <w:rFonts w:ascii="Times New Roman" w:hAnsi="Times New Roman" w:cs="Times New Roman"/>
          <w:sz w:val="24"/>
          <w:szCs w:val="24"/>
        </w:rPr>
        <w:t>obrat</w:t>
      </w:r>
      <w:r w:rsidR="009B0C0F" w:rsidRPr="00120018">
        <w:rPr>
          <w:rFonts w:ascii="Times New Roman" w:hAnsi="Times New Roman" w:cs="Times New Roman"/>
          <w:sz w:val="24"/>
          <w:szCs w:val="24"/>
        </w:rPr>
        <w:t xml:space="preserve"> z obchodních příležitostí zprostředkovaných podle odst. 1 tohoto článku</w:t>
      </w:r>
      <w:r w:rsidRPr="00120018">
        <w:rPr>
          <w:rFonts w:ascii="Times New Roman" w:hAnsi="Times New Roman" w:cs="Times New Roman"/>
          <w:sz w:val="24"/>
          <w:szCs w:val="24"/>
        </w:rPr>
        <w:t xml:space="preserve"> a tento zašle </w:t>
      </w:r>
      <w:r w:rsidR="009B0C0F" w:rsidRPr="00120018">
        <w:rPr>
          <w:rFonts w:ascii="Times New Roman" w:hAnsi="Times New Roman" w:cs="Times New Roman"/>
          <w:sz w:val="24"/>
          <w:szCs w:val="24"/>
        </w:rPr>
        <w:t>za účelem</w:t>
      </w:r>
      <w:r w:rsidRPr="00120018">
        <w:rPr>
          <w:rFonts w:ascii="Times New Roman" w:hAnsi="Times New Roman" w:cs="Times New Roman"/>
          <w:sz w:val="24"/>
          <w:szCs w:val="24"/>
        </w:rPr>
        <w:t xml:space="preserve"> vystavení faktury </w:t>
      </w:r>
      <w:r w:rsidR="00FF3555" w:rsidRPr="00120018">
        <w:rPr>
          <w:rFonts w:ascii="Times New Roman" w:hAnsi="Times New Roman" w:cs="Times New Roman"/>
          <w:sz w:val="24"/>
          <w:szCs w:val="24"/>
        </w:rPr>
        <w:t xml:space="preserve">(daňového dokladu) </w:t>
      </w:r>
      <w:proofErr w:type="spellStart"/>
      <w:r w:rsidR="009B0C0F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9B0C0F"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Pr="00120018">
        <w:rPr>
          <w:rFonts w:ascii="Times New Roman" w:hAnsi="Times New Roman" w:cs="Times New Roman"/>
          <w:sz w:val="24"/>
          <w:szCs w:val="24"/>
        </w:rPr>
        <w:t>.</w:t>
      </w:r>
    </w:p>
    <w:p w:rsidR="007D056F" w:rsidRPr="00120018" w:rsidRDefault="007D056F" w:rsidP="00D35069">
      <w:pPr>
        <w:numPr>
          <w:ilvl w:val="0"/>
          <w:numId w:val="4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Cena je splatná na základě daňového dokladu (faktury) vystaveného </w:t>
      </w:r>
      <w:proofErr w:type="spellStart"/>
      <w:r w:rsidR="009B0C0F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9B0C0F"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Pr="00120018">
        <w:rPr>
          <w:rFonts w:ascii="Times New Roman" w:hAnsi="Times New Roman" w:cs="Times New Roman"/>
          <w:sz w:val="24"/>
          <w:szCs w:val="24"/>
        </w:rPr>
        <w:t xml:space="preserve">. </w:t>
      </w:r>
      <w:r w:rsidR="009B0C0F" w:rsidRPr="00120018">
        <w:rPr>
          <w:rFonts w:ascii="Times New Roman" w:hAnsi="Times New Roman" w:cs="Times New Roman"/>
          <w:sz w:val="24"/>
          <w:szCs w:val="24"/>
        </w:rPr>
        <w:t>K</w:t>
      </w:r>
      <w:r w:rsidRPr="00120018">
        <w:rPr>
          <w:rFonts w:ascii="Times New Roman" w:hAnsi="Times New Roman" w:cs="Times New Roman"/>
          <w:sz w:val="24"/>
          <w:szCs w:val="24"/>
        </w:rPr>
        <w:t xml:space="preserve"> provizi </w:t>
      </w:r>
      <w:r w:rsidR="009B0C0F" w:rsidRPr="00120018">
        <w:rPr>
          <w:rFonts w:ascii="Times New Roman" w:hAnsi="Times New Roman" w:cs="Times New Roman"/>
          <w:sz w:val="24"/>
          <w:szCs w:val="24"/>
        </w:rPr>
        <w:t xml:space="preserve">bude </w:t>
      </w:r>
      <w:r w:rsidRPr="00120018">
        <w:rPr>
          <w:rFonts w:ascii="Times New Roman" w:hAnsi="Times New Roman" w:cs="Times New Roman"/>
          <w:sz w:val="24"/>
          <w:szCs w:val="24"/>
        </w:rPr>
        <w:t>vyúčtov</w:t>
      </w:r>
      <w:r w:rsidR="009B0C0F" w:rsidRPr="00120018">
        <w:rPr>
          <w:rFonts w:ascii="Times New Roman" w:hAnsi="Times New Roman" w:cs="Times New Roman"/>
          <w:sz w:val="24"/>
          <w:szCs w:val="24"/>
        </w:rPr>
        <w:t>ána</w:t>
      </w:r>
      <w:r w:rsidRPr="00120018">
        <w:rPr>
          <w:rFonts w:ascii="Times New Roman" w:hAnsi="Times New Roman" w:cs="Times New Roman"/>
          <w:sz w:val="24"/>
          <w:szCs w:val="24"/>
        </w:rPr>
        <w:t xml:space="preserve"> rovněž daň z přidané hodnoty ve výši stanovené závazným právním předpisem. Výše daně z přidané hodnoty se určuje ke dni zdanitelného plnění. Splatnost faktury nesmí být kratší než 14 kalendářních dnů.</w:t>
      </w:r>
    </w:p>
    <w:p w:rsidR="00FD7E53" w:rsidRPr="00120018" w:rsidRDefault="00A767FC" w:rsidP="00D35069">
      <w:pPr>
        <w:numPr>
          <w:ilvl w:val="0"/>
          <w:numId w:val="42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Pro případ svého prodlení s vyplacením provize podle odst. 1 tohoto článku smlouvy se </w:t>
      </w:r>
      <w:r w:rsidR="00374C8A" w:rsidRPr="00120018">
        <w:rPr>
          <w:rFonts w:ascii="Times New Roman" w:hAnsi="Times New Roman" w:cs="Times New Roman"/>
          <w:sz w:val="24"/>
          <w:szCs w:val="24"/>
        </w:rPr>
        <w:t xml:space="preserve">zájemce </w:t>
      </w:r>
      <w:bookmarkStart w:id="4" w:name="_Hlk496695185"/>
      <w:r w:rsidR="002A17C3" w:rsidRPr="00120018">
        <w:rPr>
          <w:rFonts w:ascii="Times New Roman" w:hAnsi="Times New Roman" w:cs="Times New Roman"/>
          <w:sz w:val="24"/>
          <w:szCs w:val="24"/>
        </w:rPr>
        <w:t xml:space="preserve">zavazuje </w:t>
      </w:r>
      <w:proofErr w:type="spellStart"/>
      <w:r w:rsidR="009C7239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9C7239"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Pr="00120018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120018">
        <w:rPr>
          <w:rFonts w:ascii="Times New Roman" w:hAnsi="Times New Roman" w:cs="Times New Roman"/>
          <w:sz w:val="24"/>
          <w:szCs w:val="24"/>
        </w:rPr>
        <w:t xml:space="preserve">zaplatit úroky z prodlení </w:t>
      </w:r>
      <w:proofErr w:type="spellStart"/>
      <w:r w:rsidR="00895CE1" w:rsidRPr="00895CE1">
        <w:rPr>
          <w:rFonts w:ascii="Times New Roman" w:hAnsi="Times New Roman" w:cs="Times New Roman"/>
          <w:sz w:val="24"/>
          <w:szCs w:val="24"/>
          <w:highlight w:val="black"/>
        </w:rPr>
        <w:t>xxxxx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za každý den prodlení.</w:t>
      </w:r>
    </w:p>
    <w:p w:rsidR="00831240" w:rsidRDefault="00D41F1A" w:rsidP="00D35069">
      <w:pPr>
        <w:numPr>
          <w:ilvl w:val="0"/>
          <w:numId w:val="42"/>
        </w:numPr>
        <w:spacing w:line="240" w:lineRule="auto"/>
        <w:ind w:left="426" w:hanging="426"/>
        <w:rPr>
          <w:rFonts w:ascii="Times New Roman" w:hAnsi="Times New Roman" w:cs="Times New Roman"/>
          <w:noProof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V případě, že </w:t>
      </w:r>
      <w:r w:rsidR="002A0D76" w:rsidRPr="00120018">
        <w:rPr>
          <w:rFonts w:ascii="Times New Roman" w:hAnsi="Times New Roman" w:cs="Times New Roman"/>
          <w:sz w:val="24"/>
          <w:szCs w:val="24"/>
        </w:rPr>
        <w:t>faktura</w:t>
      </w:r>
      <w:r w:rsidR="00314CC5" w:rsidRPr="00120018">
        <w:rPr>
          <w:rFonts w:ascii="Times New Roman" w:hAnsi="Times New Roman" w:cs="Times New Roman"/>
          <w:sz w:val="24"/>
          <w:szCs w:val="24"/>
        </w:rPr>
        <w:t xml:space="preserve"> (daňový doklad)</w:t>
      </w:r>
      <w:r w:rsidR="002A0D76" w:rsidRPr="00120018">
        <w:rPr>
          <w:rFonts w:ascii="Times New Roman" w:hAnsi="Times New Roman" w:cs="Times New Roman"/>
          <w:sz w:val="24"/>
          <w:szCs w:val="24"/>
        </w:rPr>
        <w:t xml:space="preserve"> nebude vystavena řádně či </w:t>
      </w:r>
      <w:r w:rsidRPr="00120018">
        <w:rPr>
          <w:rFonts w:ascii="Times New Roman" w:hAnsi="Times New Roman" w:cs="Times New Roman"/>
          <w:sz w:val="24"/>
          <w:szCs w:val="24"/>
        </w:rPr>
        <w:t>oprávněně, pokud bude obsahovat věcné či formální nesprávnosti, pokud nebude splňovat zákonné požadavky</w:t>
      </w:r>
      <w:r w:rsidR="00314CC5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Pr="00120018">
        <w:rPr>
          <w:rFonts w:ascii="Times New Roman" w:hAnsi="Times New Roman" w:cs="Times New Roman"/>
          <w:sz w:val="24"/>
          <w:szCs w:val="24"/>
        </w:rPr>
        <w:t xml:space="preserve">je </w:t>
      </w:r>
      <w:r w:rsidR="00314CC5" w:rsidRPr="00120018">
        <w:rPr>
          <w:rFonts w:ascii="Times New Roman" w:hAnsi="Times New Roman" w:cs="Times New Roman"/>
          <w:sz w:val="24"/>
          <w:szCs w:val="24"/>
        </w:rPr>
        <w:t xml:space="preserve">zájemce </w:t>
      </w:r>
      <w:r w:rsidRPr="00120018">
        <w:rPr>
          <w:rFonts w:ascii="Times New Roman" w:hAnsi="Times New Roman" w:cs="Times New Roman"/>
          <w:sz w:val="24"/>
          <w:szCs w:val="24"/>
        </w:rPr>
        <w:t xml:space="preserve">oprávněn vrátit ji </w:t>
      </w:r>
      <w:proofErr w:type="spellStart"/>
      <w:r w:rsidR="00314CC5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314CC5" w:rsidRPr="00120018">
        <w:rPr>
          <w:rFonts w:ascii="Times New Roman" w:hAnsi="Times New Roman" w:cs="Times New Roman"/>
          <w:sz w:val="24"/>
          <w:szCs w:val="24"/>
        </w:rPr>
        <w:t xml:space="preserve"> Prague </w:t>
      </w:r>
      <w:r w:rsidRPr="00120018">
        <w:rPr>
          <w:rFonts w:ascii="Times New Roman" w:hAnsi="Times New Roman" w:cs="Times New Roman"/>
          <w:sz w:val="24"/>
          <w:szCs w:val="24"/>
        </w:rPr>
        <w:t>k doplnění či opravení, aniž se dostane do prodlení se splatností takové faktury. Lhůta splatnosti začíná běžet znovu dnem doručení náležitě o</w:t>
      </w:r>
      <w:r w:rsidR="00314CC5" w:rsidRPr="00120018">
        <w:rPr>
          <w:rFonts w:ascii="Times New Roman" w:hAnsi="Times New Roman" w:cs="Times New Roman"/>
          <w:sz w:val="24"/>
          <w:szCs w:val="24"/>
        </w:rPr>
        <w:t>pravené či doplněné faktury zájemci</w:t>
      </w:r>
      <w:r w:rsidRPr="00120018">
        <w:rPr>
          <w:rFonts w:ascii="Times New Roman" w:hAnsi="Times New Roman" w:cs="Times New Roman"/>
          <w:sz w:val="24"/>
          <w:szCs w:val="24"/>
        </w:rPr>
        <w:t xml:space="preserve">. Za nesplněnou náležitost faktury se považuje rovněž uvedení účtu, který není zveřejněn správcem daně </w:t>
      </w:r>
      <w:r w:rsidR="00314CC5" w:rsidRPr="00120018">
        <w:rPr>
          <w:rFonts w:ascii="Times New Roman" w:hAnsi="Times New Roman" w:cs="Times New Roman"/>
          <w:sz w:val="24"/>
          <w:szCs w:val="24"/>
        </w:rPr>
        <w:t>v registru plátců DPH</w:t>
      </w:r>
      <w:r w:rsidRPr="00120018">
        <w:rPr>
          <w:rFonts w:ascii="Times New Roman" w:hAnsi="Times New Roman" w:cs="Times New Roman"/>
          <w:sz w:val="24"/>
          <w:szCs w:val="24"/>
        </w:rPr>
        <w:t>.</w:t>
      </w:r>
    </w:p>
    <w:p w:rsidR="00120018" w:rsidRPr="00120018" w:rsidRDefault="00120018" w:rsidP="00120018">
      <w:pPr>
        <w:numPr>
          <w:ilvl w:val="0"/>
          <w:numId w:val="0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767FC" w:rsidRPr="00120018" w:rsidRDefault="009E5722" w:rsidP="00120018">
      <w:pPr>
        <w:pStyle w:val="Nadpis2"/>
        <w:tabs>
          <w:tab w:val="clear" w:pos="0"/>
          <w:tab w:val="clear" w:pos="812"/>
          <w:tab w:val="clear" w:pos="1484"/>
        </w:tabs>
        <w:spacing w:before="0" w:after="0" w:line="240" w:lineRule="auto"/>
        <w:rPr>
          <w:rFonts w:ascii="Times New Roman" w:hAnsi="Times New Roman" w:cs="Times New Roman"/>
          <w:caps w:val="0"/>
          <w:szCs w:val="24"/>
        </w:rPr>
      </w:pPr>
      <w:r w:rsidRPr="00120018">
        <w:rPr>
          <w:rFonts w:ascii="Times New Roman" w:hAnsi="Times New Roman" w:cs="Times New Roman"/>
          <w:caps w:val="0"/>
          <w:szCs w:val="24"/>
        </w:rPr>
        <w:t>Ne</w:t>
      </w:r>
      <w:r w:rsidR="000444A2" w:rsidRPr="00120018">
        <w:rPr>
          <w:rFonts w:ascii="Times New Roman" w:hAnsi="Times New Roman" w:cs="Times New Roman"/>
          <w:caps w:val="0"/>
          <w:szCs w:val="24"/>
        </w:rPr>
        <w:t>v</w:t>
      </w:r>
      <w:r w:rsidR="00A767FC" w:rsidRPr="00120018">
        <w:rPr>
          <w:rFonts w:ascii="Times New Roman" w:hAnsi="Times New Roman" w:cs="Times New Roman"/>
          <w:caps w:val="0"/>
          <w:szCs w:val="24"/>
        </w:rPr>
        <w:t>ý</w:t>
      </w:r>
      <w:r w:rsidR="002C6182" w:rsidRPr="00120018">
        <w:rPr>
          <w:rFonts w:ascii="Times New Roman" w:hAnsi="Times New Roman" w:cs="Times New Roman"/>
          <w:caps w:val="0"/>
          <w:szCs w:val="24"/>
        </w:rPr>
        <w:t>hradnost obchodního zastoupení</w:t>
      </w:r>
    </w:p>
    <w:p w:rsidR="00CB6EA8" w:rsidRPr="0002197B" w:rsidRDefault="006B2CF7" w:rsidP="0002197B">
      <w:pPr>
        <w:pStyle w:val="Odstavecseseznamem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197B">
        <w:rPr>
          <w:rFonts w:ascii="Times New Roman" w:hAnsi="Times New Roman" w:cs="Times New Roman"/>
          <w:sz w:val="24"/>
          <w:szCs w:val="24"/>
        </w:rPr>
        <w:t>Obchodn</w:t>
      </w:r>
      <w:r w:rsidR="00C840A4" w:rsidRPr="0002197B">
        <w:rPr>
          <w:rFonts w:ascii="Times New Roman" w:hAnsi="Times New Roman" w:cs="Times New Roman"/>
          <w:sz w:val="24"/>
          <w:szCs w:val="24"/>
        </w:rPr>
        <w:t xml:space="preserve">í zastoupení se sjednává jako </w:t>
      </w:r>
      <w:r w:rsidR="001B0ACF" w:rsidRPr="0002197B">
        <w:rPr>
          <w:rFonts w:ascii="Times New Roman" w:hAnsi="Times New Roman" w:cs="Times New Roman"/>
          <w:sz w:val="24"/>
          <w:szCs w:val="24"/>
        </w:rPr>
        <w:t>ne</w:t>
      </w:r>
      <w:r w:rsidRPr="0002197B">
        <w:rPr>
          <w:rFonts w:ascii="Times New Roman" w:hAnsi="Times New Roman" w:cs="Times New Roman"/>
          <w:sz w:val="24"/>
          <w:szCs w:val="24"/>
        </w:rPr>
        <w:t>výhradní</w:t>
      </w:r>
      <w:r w:rsidR="009B0C0F" w:rsidRPr="0002197B">
        <w:rPr>
          <w:rFonts w:ascii="Times New Roman" w:hAnsi="Times New Roman" w:cs="Times New Roman"/>
          <w:sz w:val="24"/>
          <w:szCs w:val="24"/>
        </w:rPr>
        <w:t xml:space="preserve"> </w:t>
      </w:r>
      <w:r w:rsidR="001B0ACF" w:rsidRPr="0002197B">
        <w:rPr>
          <w:rFonts w:ascii="Times New Roman" w:hAnsi="Times New Roman" w:cs="Times New Roman"/>
          <w:sz w:val="24"/>
          <w:szCs w:val="24"/>
        </w:rPr>
        <w:t>a územně neomezené</w:t>
      </w:r>
      <w:r w:rsidR="0059150E" w:rsidRPr="0002197B">
        <w:rPr>
          <w:rFonts w:ascii="Times New Roman" w:hAnsi="Times New Roman" w:cs="Times New Roman"/>
          <w:sz w:val="24"/>
          <w:szCs w:val="24"/>
        </w:rPr>
        <w:t>.</w:t>
      </w:r>
      <w:r w:rsidR="001B0ACF" w:rsidRPr="0002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ACF" w:rsidRPr="0002197B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1B0ACF" w:rsidRPr="0002197B">
        <w:rPr>
          <w:rFonts w:ascii="Times New Roman" w:hAnsi="Times New Roman" w:cs="Times New Roman"/>
          <w:sz w:val="24"/>
          <w:szCs w:val="24"/>
        </w:rPr>
        <w:t xml:space="preserve"> Prague </w:t>
      </w:r>
      <w:r w:rsidR="009E059F" w:rsidRPr="0002197B">
        <w:rPr>
          <w:rFonts w:ascii="Times New Roman" w:hAnsi="Times New Roman" w:cs="Times New Roman"/>
          <w:sz w:val="24"/>
          <w:szCs w:val="24"/>
        </w:rPr>
        <w:t xml:space="preserve">je </w:t>
      </w:r>
      <w:r w:rsidR="00CB6EA8" w:rsidRPr="0002197B">
        <w:rPr>
          <w:rFonts w:ascii="Times New Roman" w:hAnsi="Times New Roman" w:cs="Times New Roman"/>
          <w:sz w:val="24"/>
          <w:szCs w:val="24"/>
        </w:rPr>
        <w:t xml:space="preserve">po </w:t>
      </w:r>
      <w:r w:rsidR="009E059F" w:rsidRPr="0002197B">
        <w:rPr>
          <w:rFonts w:ascii="Times New Roman" w:hAnsi="Times New Roman" w:cs="Times New Roman"/>
          <w:sz w:val="24"/>
          <w:szCs w:val="24"/>
        </w:rPr>
        <w:t xml:space="preserve">obdržení </w:t>
      </w:r>
      <w:r w:rsidR="00CB6EA8" w:rsidRPr="0002197B">
        <w:rPr>
          <w:rFonts w:ascii="Times New Roman" w:hAnsi="Times New Roman" w:cs="Times New Roman"/>
          <w:sz w:val="24"/>
          <w:szCs w:val="24"/>
        </w:rPr>
        <w:t>žádosti zájemce o zprostředkování obchodních příležitostí k </w:t>
      </w:r>
      <w:r w:rsidR="009E059F" w:rsidRPr="0002197B">
        <w:rPr>
          <w:rFonts w:ascii="Times New Roman" w:hAnsi="Times New Roman" w:cs="Times New Roman"/>
          <w:sz w:val="24"/>
          <w:szCs w:val="24"/>
        </w:rPr>
        <w:t xml:space="preserve">specifikovanému </w:t>
      </w:r>
      <w:r w:rsidR="00CB6EA8" w:rsidRPr="0002197B">
        <w:rPr>
          <w:rFonts w:ascii="Times New Roman" w:hAnsi="Times New Roman" w:cs="Times New Roman"/>
          <w:sz w:val="24"/>
          <w:szCs w:val="24"/>
        </w:rPr>
        <w:t>výsledku výzkumu a vývoje oprávněn</w:t>
      </w:r>
      <w:r w:rsidR="00FF4EB8" w:rsidRPr="0002197B">
        <w:rPr>
          <w:rFonts w:ascii="Times New Roman" w:hAnsi="Times New Roman" w:cs="Times New Roman"/>
          <w:sz w:val="24"/>
          <w:szCs w:val="24"/>
        </w:rPr>
        <w:t>a</w:t>
      </w:r>
      <w:r w:rsidR="00CB6EA8" w:rsidRPr="0002197B">
        <w:rPr>
          <w:rFonts w:ascii="Times New Roman" w:hAnsi="Times New Roman" w:cs="Times New Roman"/>
          <w:sz w:val="24"/>
          <w:szCs w:val="24"/>
        </w:rPr>
        <w:t xml:space="preserve"> vykonávat činnost obchodního zástupce k danému výsledku výzkumu a vývoje.</w:t>
      </w:r>
    </w:p>
    <w:p w:rsidR="00F32EB4" w:rsidRPr="00120018" w:rsidRDefault="00CB6EA8" w:rsidP="00D35069">
      <w:pPr>
        <w:pStyle w:val="Odstavecseseznamem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 </w:t>
      </w:r>
      <w:r w:rsidR="001B0ACF" w:rsidRPr="00120018">
        <w:rPr>
          <w:rFonts w:ascii="Times New Roman" w:hAnsi="Times New Roman" w:cs="Times New Roman"/>
          <w:sz w:val="24"/>
          <w:szCs w:val="24"/>
        </w:rPr>
        <w:t xml:space="preserve">po získání obchodní příležitosti zapíše </w:t>
      </w:r>
      <w:r w:rsidR="00F32EB4" w:rsidRPr="00120018">
        <w:rPr>
          <w:rFonts w:ascii="Times New Roman" w:hAnsi="Times New Roman" w:cs="Times New Roman"/>
          <w:sz w:val="24"/>
          <w:szCs w:val="24"/>
        </w:rPr>
        <w:t>zákazníka</w:t>
      </w:r>
      <w:r w:rsidR="001B0ACF" w:rsidRPr="00120018">
        <w:rPr>
          <w:rFonts w:ascii="Times New Roman" w:hAnsi="Times New Roman" w:cs="Times New Roman"/>
          <w:sz w:val="24"/>
          <w:szCs w:val="24"/>
        </w:rPr>
        <w:t xml:space="preserve"> do </w:t>
      </w:r>
      <w:r w:rsidR="008078AC" w:rsidRPr="00120018">
        <w:rPr>
          <w:rFonts w:ascii="Times New Roman" w:hAnsi="Times New Roman" w:cs="Times New Roman"/>
          <w:sz w:val="24"/>
          <w:szCs w:val="24"/>
        </w:rPr>
        <w:t>S</w:t>
      </w:r>
      <w:r w:rsidR="001B0ACF" w:rsidRPr="00120018">
        <w:rPr>
          <w:rFonts w:ascii="Times New Roman" w:hAnsi="Times New Roman" w:cs="Times New Roman"/>
          <w:sz w:val="24"/>
          <w:szCs w:val="24"/>
        </w:rPr>
        <w:t xml:space="preserve">eznamu </w:t>
      </w:r>
      <w:r w:rsidR="008078AC" w:rsidRPr="00120018">
        <w:rPr>
          <w:rFonts w:ascii="Times New Roman" w:hAnsi="Times New Roman" w:cs="Times New Roman"/>
          <w:sz w:val="24"/>
          <w:szCs w:val="24"/>
        </w:rPr>
        <w:t>zákazníků</w:t>
      </w:r>
      <w:r w:rsidR="001B0ACF" w:rsidRPr="00120018">
        <w:rPr>
          <w:rFonts w:ascii="Times New Roman" w:hAnsi="Times New Roman" w:cs="Times New Roman"/>
          <w:sz w:val="24"/>
          <w:szCs w:val="24"/>
        </w:rPr>
        <w:t>.</w:t>
      </w:r>
      <w:r w:rsidR="009E059F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1B0ACF" w:rsidRPr="00120018">
        <w:rPr>
          <w:rFonts w:ascii="Times New Roman" w:hAnsi="Times New Roman" w:cs="Times New Roman"/>
          <w:sz w:val="24"/>
          <w:szCs w:val="24"/>
        </w:rPr>
        <w:t>Zájemce se zavazuje uhradit sjednanou odměnu za obchodní případy uzavřené s třetími stranami vedenými v</w:t>
      </w:r>
      <w:r w:rsidR="008078AC" w:rsidRPr="00120018">
        <w:rPr>
          <w:rFonts w:ascii="Times New Roman" w:hAnsi="Times New Roman" w:cs="Times New Roman"/>
          <w:sz w:val="24"/>
          <w:szCs w:val="24"/>
        </w:rPr>
        <w:t> S</w:t>
      </w:r>
      <w:r w:rsidR="001B0ACF" w:rsidRPr="00120018">
        <w:rPr>
          <w:rFonts w:ascii="Times New Roman" w:hAnsi="Times New Roman" w:cs="Times New Roman"/>
          <w:sz w:val="24"/>
          <w:szCs w:val="24"/>
        </w:rPr>
        <w:t>eznamu</w:t>
      </w:r>
      <w:r w:rsidR="008078AC" w:rsidRPr="00120018">
        <w:rPr>
          <w:rFonts w:ascii="Times New Roman" w:hAnsi="Times New Roman" w:cs="Times New Roman"/>
          <w:sz w:val="24"/>
          <w:szCs w:val="24"/>
        </w:rPr>
        <w:t xml:space="preserve"> zákazníků</w:t>
      </w:r>
      <w:r w:rsidR="001B0ACF" w:rsidRPr="00120018">
        <w:rPr>
          <w:rFonts w:ascii="Times New Roman" w:hAnsi="Times New Roman" w:cs="Times New Roman"/>
          <w:sz w:val="24"/>
          <w:szCs w:val="24"/>
        </w:rPr>
        <w:t xml:space="preserve">. </w:t>
      </w:r>
      <w:r w:rsidR="0059150E" w:rsidRPr="00120018">
        <w:rPr>
          <w:rFonts w:ascii="Times New Roman" w:hAnsi="Times New Roman" w:cs="Times New Roman"/>
          <w:sz w:val="24"/>
          <w:szCs w:val="24"/>
        </w:rPr>
        <w:t xml:space="preserve">Do </w:t>
      </w:r>
      <w:r w:rsidR="008078AC" w:rsidRPr="00120018">
        <w:rPr>
          <w:rFonts w:ascii="Times New Roman" w:hAnsi="Times New Roman" w:cs="Times New Roman"/>
          <w:sz w:val="24"/>
          <w:szCs w:val="24"/>
        </w:rPr>
        <w:t xml:space="preserve">Seznamu zákazníků </w:t>
      </w:r>
      <w:r w:rsidR="0059150E" w:rsidRPr="00120018">
        <w:rPr>
          <w:rFonts w:ascii="Times New Roman" w:hAnsi="Times New Roman" w:cs="Times New Roman"/>
          <w:sz w:val="24"/>
          <w:szCs w:val="24"/>
        </w:rPr>
        <w:t>budou postupně zapisovány třetí strany</w:t>
      </w:r>
      <w:r w:rsidR="001B0ACF" w:rsidRPr="00120018">
        <w:rPr>
          <w:rFonts w:ascii="Times New Roman" w:hAnsi="Times New Roman" w:cs="Times New Roman"/>
          <w:sz w:val="24"/>
          <w:szCs w:val="24"/>
        </w:rPr>
        <w:t>, které</w:t>
      </w:r>
      <w:r w:rsidR="0059150E" w:rsidRPr="0012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50E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59150E" w:rsidRPr="00120018">
        <w:rPr>
          <w:rFonts w:ascii="Times New Roman" w:hAnsi="Times New Roman" w:cs="Times New Roman"/>
          <w:sz w:val="24"/>
          <w:szCs w:val="24"/>
        </w:rPr>
        <w:t xml:space="preserve"> Prague </w:t>
      </w:r>
      <w:r w:rsidR="001B0ACF" w:rsidRPr="00120018">
        <w:rPr>
          <w:rFonts w:ascii="Times New Roman" w:hAnsi="Times New Roman" w:cs="Times New Roman"/>
          <w:sz w:val="24"/>
          <w:szCs w:val="24"/>
        </w:rPr>
        <w:t xml:space="preserve">získá pro zájemce jako potenciální obchodní partnery </w:t>
      </w:r>
      <w:r w:rsidR="0059150E" w:rsidRPr="00120018">
        <w:rPr>
          <w:rFonts w:ascii="Times New Roman" w:hAnsi="Times New Roman" w:cs="Times New Roman"/>
          <w:sz w:val="24"/>
          <w:szCs w:val="24"/>
        </w:rPr>
        <w:t xml:space="preserve">tak, že </w:t>
      </w:r>
      <w:proofErr w:type="spellStart"/>
      <w:r w:rsidR="0059150E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59150E" w:rsidRPr="00120018">
        <w:rPr>
          <w:rFonts w:ascii="Times New Roman" w:hAnsi="Times New Roman" w:cs="Times New Roman"/>
          <w:sz w:val="24"/>
          <w:szCs w:val="24"/>
        </w:rPr>
        <w:t xml:space="preserve"> Prague upozorní zájemce o zapsání nového subjektu emailem a zašle aktualizovaný </w:t>
      </w:r>
      <w:r w:rsidR="008078AC" w:rsidRPr="00120018">
        <w:rPr>
          <w:rFonts w:ascii="Times New Roman" w:hAnsi="Times New Roman" w:cs="Times New Roman"/>
          <w:sz w:val="24"/>
          <w:szCs w:val="24"/>
        </w:rPr>
        <w:t>S</w:t>
      </w:r>
      <w:r w:rsidR="0059150E" w:rsidRPr="00120018">
        <w:rPr>
          <w:rFonts w:ascii="Times New Roman" w:hAnsi="Times New Roman" w:cs="Times New Roman"/>
          <w:sz w:val="24"/>
          <w:szCs w:val="24"/>
        </w:rPr>
        <w:t>eznam</w:t>
      </w:r>
      <w:r w:rsidR="008078AC" w:rsidRPr="00120018">
        <w:rPr>
          <w:rFonts w:ascii="Times New Roman" w:hAnsi="Times New Roman" w:cs="Times New Roman"/>
          <w:sz w:val="24"/>
          <w:szCs w:val="24"/>
        </w:rPr>
        <w:t xml:space="preserve"> zákazníků</w:t>
      </w:r>
      <w:r w:rsidR="0059150E" w:rsidRPr="00120018">
        <w:rPr>
          <w:rFonts w:ascii="Times New Roman" w:hAnsi="Times New Roman" w:cs="Times New Roman"/>
          <w:sz w:val="24"/>
          <w:szCs w:val="24"/>
        </w:rPr>
        <w:t xml:space="preserve">. Zájemce má právo </w:t>
      </w:r>
      <w:r w:rsidR="001B0ACF" w:rsidRPr="00120018">
        <w:rPr>
          <w:rFonts w:ascii="Times New Roman" w:hAnsi="Times New Roman" w:cs="Times New Roman"/>
          <w:sz w:val="24"/>
          <w:szCs w:val="24"/>
        </w:rPr>
        <w:t>rozporovat zápis</w:t>
      </w:r>
      <w:r w:rsidR="0059150E" w:rsidRPr="00120018">
        <w:rPr>
          <w:rFonts w:ascii="Times New Roman" w:hAnsi="Times New Roman" w:cs="Times New Roman"/>
          <w:sz w:val="24"/>
          <w:szCs w:val="24"/>
        </w:rPr>
        <w:t xml:space="preserve"> nově zapsané </w:t>
      </w:r>
      <w:r w:rsidR="001B0ACF" w:rsidRPr="00120018">
        <w:rPr>
          <w:rFonts w:ascii="Times New Roman" w:hAnsi="Times New Roman" w:cs="Times New Roman"/>
          <w:sz w:val="24"/>
          <w:szCs w:val="24"/>
        </w:rPr>
        <w:t>třetí</w:t>
      </w:r>
      <w:r w:rsidR="0059150E" w:rsidRPr="00120018">
        <w:rPr>
          <w:rFonts w:ascii="Times New Roman" w:hAnsi="Times New Roman" w:cs="Times New Roman"/>
          <w:sz w:val="24"/>
          <w:szCs w:val="24"/>
        </w:rPr>
        <w:t xml:space="preserve"> strany </w:t>
      </w:r>
      <w:r w:rsidR="008078AC" w:rsidRPr="00120018">
        <w:rPr>
          <w:rFonts w:ascii="Times New Roman" w:hAnsi="Times New Roman" w:cs="Times New Roman"/>
          <w:sz w:val="24"/>
          <w:szCs w:val="24"/>
        </w:rPr>
        <w:t xml:space="preserve">do Seznamu zákazníků </w:t>
      </w:r>
      <w:r w:rsidR="0059150E" w:rsidRPr="00120018">
        <w:rPr>
          <w:rFonts w:ascii="Times New Roman" w:hAnsi="Times New Roman" w:cs="Times New Roman"/>
          <w:sz w:val="24"/>
          <w:szCs w:val="24"/>
        </w:rPr>
        <w:t>do 7 dnů od</w:t>
      </w:r>
      <w:r w:rsidR="001B0ACF" w:rsidRPr="00120018">
        <w:rPr>
          <w:rFonts w:ascii="Times New Roman" w:hAnsi="Times New Roman" w:cs="Times New Roman"/>
          <w:sz w:val="24"/>
          <w:szCs w:val="24"/>
        </w:rPr>
        <w:t xml:space="preserve">e dne </w:t>
      </w:r>
      <w:r w:rsidR="0059150E" w:rsidRPr="00120018">
        <w:rPr>
          <w:rFonts w:ascii="Times New Roman" w:hAnsi="Times New Roman" w:cs="Times New Roman"/>
          <w:sz w:val="24"/>
          <w:szCs w:val="24"/>
        </w:rPr>
        <w:t>zasl</w:t>
      </w:r>
      <w:r w:rsidR="008078AC" w:rsidRPr="00120018">
        <w:rPr>
          <w:rFonts w:ascii="Times New Roman" w:hAnsi="Times New Roman" w:cs="Times New Roman"/>
          <w:sz w:val="24"/>
          <w:szCs w:val="24"/>
        </w:rPr>
        <w:t>á</w:t>
      </w:r>
      <w:r w:rsidR="0059150E" w:rsidRPr="00120018">
        <w:rPr>
          <w:rFonts w:ascii="Times New Roman" w:hAnsi="Times New Roman" w:cs="Times New Roman"/>
          <w:sz w:val="24"/>
          <w:szCs w:val="24"/>
        </w:rPr>
        <w:t>n</w:t>
      </w:r>
      <w:r w:rsidR="001B0ACF" w:rsidRPr="00120018">
        <w:rPr>
          <w:rFonts w:ascii="Times New Roman" w:hAnsi="Times New Roman" w:cs="Times New Roman"/>
          <w:sz w:val="24"/>
          <w:szCs w:val="24"/>
        </w:rPr>
        <w:t>í</w:t>
      </w:r>
      <w:r w:rsidR="0059150E" w:rsidRPr="00120018">
        <w:rPr>
          <w:rFonts w:ascii="Times New Roman" w:hAnsi="Times New Roman" w:cs="Times New Roman"/>
          <w:sz w:val="24"/>
          <w:szCs w:val="24"/>
        </w:rPr>
        <w:t xml:space="preserve"> oznámení</w:t>
      </w:r>
      <w:r w:rsidR="008E6348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1B0ACF" w:rsidRPr="00120018">
        <w:rPr>
          <w:rFonts w:ascii="Times New Roman" w:hAnsi="Times New Roman" w:cs="Times New Roman"/>
          <w:sz w:val="24"/>
          <w:szCs w:val="24"/>
        </w:rPr>
        <w:t>o r</w:t>
      </w:r>
      <w:r w:rsidR="008E6348" w:rsidRPr="00120018">
        <w:rPr>
          <w:rFonts w:ascii="Times New Roman" w:hAnsi="Times New Roman" w:cs="Times New Roman"/>
          <w:sz w:val="24"/>
          <w:szCs w:val="24"/>
        </w:rPr>
        <w:t xml:space="preserve">ozšíření </w:t>
      </w:r>
      <w:r w:rsidR="008078AC" w:rsidRPr="00120018">
        <w:rPr>
          <w:rFonts w:ascii="Times New Roman" w:hAnsi="Times New Roman" w:cs="Times New Roman"/>
          <w:sz w:val="24"/>
          <w:szCs w:val="24"/>
        </w:rPr>
        <w:t>tohoto S</w:t>
      </w:r>
      <w:r w:rsidR="008E6348" w:rsidRPr="00120018">
        <w:rPr>
          <w:rFonts w:ascii="Times New Roman" w:hAnsi="Times New Roman" w:cs="Times New Roman"/>
          <w:sz w:val="24"/>
          <w:szCs w:val="24"/>
        </w:rPr>
        <w:t xml:space="preserve">eznamu </w:t>
      </w:r>
      <w:r w:rsidR="008078AC" w:rsidRPr="00120018">
        <w:rPr>
          <w:rFonts w:ascii="Times New Roman" w:hAnsi="Times New Roman" w:cs="Times New Roman"/>
          <w:sz w:val="24"/>
          <w:szCs w:val="24"/>
        </w:rPr>
        <w:t>zákazníků</w:t>
      </w:r>
      <w:r w:rsidR="001B0ACF" w:rsidRPr="00120018">
        <w:rPr>
          <w:rFonts w:ascii="Times New Roman" w:hAnsi="Times New Roman" w:cs="Times New Roman"/>
          <w:sz w:val="24"/>
          <w:szCs w:val="24"/>
        </w:rPr>
        <w:t xml:space="preserve">. </w:t>
      </w:r>
      <w:r w:rsidR="008078AC" w:rsidRPr="00120018">
        <w:rPr>
          <w:rFonts w:ascii="Times New Roman" w:hAnsi="Times New Roman" w:cs="Times New Roman"/>
          <w:sz w:val="24"/>
          <w:szCs w:val="24"/>
        </w:rPr>
        <w:t>Pokud se zájemce ve výše uvedené lhůtě k rozšíření Seznamu zákazníků nevyjádří, pak p</w:t>
      </w:r>
      <w:r w:rsidR="00FF4EB8" w:rsidRPr="00120018">
        <w:rPr>
          <w:rFonts w:ascii="Times New Roman" w:hAnsi="Times New Roman" w:cs="Times New Roman"/>
          <w:sz w:val="24"/>
          <w:szCs w:val="24"/>
        </w:rPr>
        <w:t xml:space="preserve">rvním dnem po uplynutí této lhůty se má rozšíření </w:t>
      </w:r>
      <w:r w:rsidR="008078AC" w:rsidRPr="00120018">
        <w:rPr>
          <w:rFonts w:ascii="Times New Roman" w:hAnsi="Times New Roman" w:cs="Times New Roman"/>
          <w:sz w:val="24"/>
          <w:szCs w:val="24"/>
        </w:rPr>
        <w:t>S</w:t>
      </w:r>
      <w:r w:rsidR="00FF4EB8" w:rsidRPr="00120018">
        <w:rPr>
          <w:rFonts w:ascii="Times New Roman" w:hAnsi="Times New Roman" w:cs="Times New Roman"/>
          <w:sz w:val="24"/>
          <w:szCs w:val="24"/>
        </w:rPr>
        <w:t>eznamu za účinné.</w:t>
      </w:r>
    </w:p>
    <w:p w:rsidR="00F32EB4" w:rsidRPr="00120018" w:rsidRDefault="0067166F" w:rsidP="00D35069">
      <w:pPr>
        <w:pStyle w:val="Odstavecseseznamem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Nárok </w:t>
      </w: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 na provizi nevzniká </w:t>
      </w:r>
      <w:r w:rsidR="00824D80" w:rsidRPr="00120018">
        <w:rPr>
          <w:rFonts w:ascii="Times New Roman" w:hAnsi="Times New Roman" w:cs="Times New Roman"/>
          <w:sz w:val="24"/>
          <w:szCs w:val="24"/>
        </w:rPr>
        <w:t>v případě, že</w:t>
      </w:r>
      <w:r w:rsidR="008E6348" w:rsidRPr="00120018">
        <w:rPr>
          <w:rFonts w:ascii="Times New Roman" w:hAnsi="Times New Roman" w:cs="Times New Roman"/>
          <w:sz w:val="24"/>
          <w:szCs w:val="24"/>
        </w:rPr>
        <w:t xml:space="preserve"> zájemce doloží, že s </w:t>
      </w:r>
      <w:r w:rsidR="00824D80" w:rsidRPr="00120018">
        <w:rPr>
          <w:rFonts w:ascii="Times New Roman" w:hAnsi="Times New Roman" w:cs="Times New Roman"/>
          <w:sz w:val="24"/>
          <w:szCs w:val="24"/>
        </w:rPr>
        <w:t>danou</w:t>
      </w:r>
      <w:r w:rsidR="008E6348" w:rsidRPr="00120018">
        <w:rPr>
          <w:rFonts w:ascii="Times New Roman" w:hAnsi="Times New Roman" w:cs="Times New Roman"/>
          <w:sz w:val="24"/>
          <w:szCs w:val="24"/>
        </w:rPr>
        <w:t xml:space="preserve"> třetí stranou </w:t>
      </w:r>
      <w:r w:rsidRPr="00120018">
        <w:rPr>
          <w:rFonts w:ascii="Times New Roman" w:hAnsi="Times New Roman" w:cs="Times New Roman"/>
          <w:sz w:val="24"/>
          <w:szCs w:val="24"/>
        </w:rPr>
        <w:t>(uvedenou v</w:t>
      </w:r>
      <w:r w:rsidR="008078AC" w:rsidRPr="00120018">
        <w:rPr>
          <w:rFonts w:ascii="Times New Roman" w:hAnsi="Times New Roman" w:cs="Times New Roman"/>
          <w:sz w:val="24"/>
          <w:szCs w:val="24"/>
        </w:rPr>
        <w:t> Seznamu zákazníků</w:t>
      </w:r>
      <w:r w:rsidRPr="00120018">
        <w:rPr>
          <w:rFonts w:ascii="Times New Roman" w:hAnsi="Times New Roman" w:cs="Times New Roman"/>
          <w:sz w:val="24"/>
          <w:szCs w:val="24"/>
        </w:rPr>
        <w:t xml:space="preserve">) </w:t>
      </w:r>
      <w:r w:rsidR="008E6348" w:rsidRPr="00120018">
        <w:rPr>
          <w:rFonts w:ascii="Times New Roman" w:hAnsi="Times New Roman" w:cs="Times New Roman"/>
          <w:sz w:val="24"/>
          <w:szCs w:val="24"/>
        </w:rPr>
        <w:t>probíh</w:t>
      </w:r>
      <w:r w:rsidR="00824D80" w:rsidRPr="00120018">
        <w:rPr>
          <w:rFonts w:ascii="Times New Roman" w:hAnsi="Times New Roman" w:cs="Times New Roman"/>
          <w:sz w:val="24"/>
          <w:szCs w:val="24"/>
        </w:rPr>
        <w:t>alo</w:t>
      </w:r>
      <w:r w:rsidR="008E6348" w:rsidRPr="00120018">
        <w:rPr>
          <w:rFonts w:ascii="Times New Roman" w:hAnsi="Times New Roman" w:cs="Times New Roman"/>
          <w:sz w:val="24"/>
          <w:szCs w:val="24"/>
        </w:rPr>
        <w:t xml:space="preserve"> aktivní obchodní jednání </w:t>
      </w:r>
      <w:r w:rsidR="002C15DD" w:rsidRPr="00120018">
        <w:rPr>
          <w:rFonts w:ascii="Times New Roman" w:hAnsi="Times New Roman" w:cs="Times New Roman"/>
          <w:sz w:val="24"/>
          <w:szCs w:val="24"/>
        </w:rPr>
        <w:t xml:space="preserve">zájemce </w:t>
      </w:r>
      <w:r w:rsidR="008E6348" w:rsidRPr="00120018">
        <w:rPr>
          <w:rFonts w:ascii="Times New Roman" w:hAnsi="Times New Roman" w:cs="Times New Roman"/>
          <w:sz w:val="24"/>
          <w:szCs w:val="24"/>
        </w:rPr>
        <w:t xml:space="preserve">bez účasti </w:t>
      </w:r>
      <w:proofErr w:type="spellStart"/>
      <w:r w:rsidR="008E6348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8E6348"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="009E2AA7" w:rsidRPr="00120018">
        <w:rPr>
          <w:rFonts w:ascii="Times New Roman" w:hAnsi="Times New Roman" w:cs="Times New Roman"/>
          <w:sz w:val="24"/>
          <w:szCs w:val="24"/>
        </w:rPr>
        <w:t>, o čemž je povinen</w:t>
      </w:r>
      <w:r w:rsidRPr="0012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AA7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9E2AA7" w:rsidRPr="00120018">
        <w:rPr>
          <w:rFonts w:ascii="Times New Roman" w:hAnsi="Times New Roman" w:cs="Times New Roman"/>
          <w:sz w:val="24"/>
          <w:szCs w:val="24"/>
        </w:rPr>
        <w:t xml:space="preserve"> Prague informovat </w:t>
      </w:r>
      <w:r w:rsidRPr="00120018">
        <w:rPr>
          <w:rFonts w:ascii="Times New Roman" w:hAnsi="Times New Roman" w:cs="Times New Roman"/>
          <w:sz w:val="24"/>
          <w:szCs w:val="24"/>
        </w:rPr>
        <w:t>a uzavření smlouvy mezi zájemcem a třetí stranou nedošlo žádným přičiněním</w:t>
      </w:r>
      <w:r w:rsidR="00824D80" w:rsidRPr="0012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Prague. </w:t>
      </w:r>
      <w:r w:rsidR="0059150E" w:rsidRPr="00120018">
        <w:rPr>
          <w:rFonts w:ascii="Times New Roman" w:hAnsi="Times New Roman" w:cs="Times New Roman"/>
          <w:sz w:val="24"/>
          <w:szCs w:val="24"/>
        </w:rPr>
        <w:t xml:space="preserve">Nebudou-li splněny tyto </w:t>
      </w:r>
      <w:r w:rsidR="0059150E" w:rsidRPr="00120018">
        <w:rPr>
          <w:rFonts w:ascii="Times New Roman" w:hAnsi="Times New Roman" w:cs="Times New Roman"/>
          <w:sz w:val="24"/>
          <w:szCs w:val="24"/>
        </w:rPr>
        <w:lastRenderedPageBreak/>
        <w:t>podmínky</w:t>
      </w:r>
      <w:r w:rsidR="00FD7E53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824D80" w:rsidRPr="00120018">
        <w:rPr>
          <w:rFonts w:ascii="Times New Roman" w:hAnsi="Times New Roman" w:cs="Times New Roman"/>
          <w:sz w:val="24"/>
          <w:szCs w:val="24"/>
        </w:rPr>
        <w:t xml:space="preserve">je zájemce povinen hradit </w:t>
      </w:r>
      <w:proofErr w:type="spellStart"/>
      <w:r w:rsidR="00FD7E53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FD7E53" w:rsidRPr="00120018">
        <w:rPr>
          <w:rFonts w:ascii="Times New Roman" w:hAnsi="Times New Roman" w:cs="Times New Roman"/>
          <w:sz w:val="24"/>
          <w:szCs w:val="24"/>
        </w:rPr>
        <w:t xml:space="preserve"> Prague </w:t>
      </w:r>
      <w:r w:rsidR="00824D80" w:rsidRPr="00120018">
        <w:rPr>
          <w:rFonts w:ascii="Times New Roman" w:hAnsi="Times New Roman" w:cs="Times New Roman"/>
          <w:sz w:val="24"/>
          <w:szCs w:val="24"/>
        </w:rPr>
        <w:t xml:space="preserve">sjednanou </w:t>
      </w:r>
      <w:r w:rsidR="00FF4EB8" w:rsidRPr="00120018">
        <w:rPr>
          <w:rFonts w:ascii="Times New Roman" w:hAnsi="Times New Roman" w:cs="Times New Roman"/>
          <w:sz w:val="24"/>
          <w:szCs w:val="24"/>
        </w:rPr>
        <w:t>provizi dle čl. III. této smlouvy</w:t>
      </w:r>
      <w:r w:rsidR="00824D80" w:rsidRPr="00120018">
        <w:rPr>
          <w:rFonts w:ascii="Times New Roman" w:hAnsi="Times New Roman" w:cs="Times New Roman"/>
          <w:sz w:val="24"/>
          <w:szCs w:val="24"/>
        </w:rPr>
        <w:t xml:space="preserve"> a včas informovat </w:t>
      </w:r>
      <w:proofErr w:type="spellStart"/>
      <w:r w:rsidR="00824D80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824D80" w:rsidRPr="00120018">
        <w:rPr>
          <w:rFonts w:ascii="Times New Roman" w:hAnsi="Times New Roman" w:cs="Times New Roman"/>
          <w:sz w:val="24"/>
          <w:szCs w:val="24"/>
        </w:rPr>
        <w:t xml:space="preserve"> Prague o všech rozhodných skutečnostech v souladu s čl. II. a I</w:t>
      </w:r>
      <w:r w:rsidR="00F32EB4" w:rsidRPr="00120018">
        <w:rPr>
          <w:rFonts w:ascii="Times New Roman" w:hAnsi="Times New Roman" w:cs="Times New Roman"/>
          <w:sz w:val="24"/>
          <w:szCs w:val="24"/>
        </w:rPr>
        <w:t>II</w:t>
      </w:r>
      <w:r w:rsidR="00824D80" w:rsidRPr="00120018">
        <w:rPr>
          <w:rFonts w:ascii="Times New Roman" w:hAnsi="Times New Roman" w:cs="Times New Roman"/>
          <w:sz w:val="24"/>
          <w:szCs w:val="24"/>
        </w:rPr>
        <w:t>. této smlouvy</w:t>
      </w:r>
      <w:r w:rsidR="00FD7E53" w:rsidRPr="00120018">
        <w:rPr>
          <w:rFonts w:ascii="Times New Roman" w:hAnsi="Times New Roman" w:cs="Times New Roman"/>
          <w:sz w:val="24"/>
          <w:szCs w:val="24"/>
        </w:rPr>
        <w:t>.</w:t>
      </w:r>
    </w:p>
    <w:p w:rsidR="00F32EB4" w:rsidRPr="00120018" w:rsidRDefault="009C7239" w:rsidP="00D35069">
      <w:pPr>
        <w:pStyle w:val="Odstavecseseznamem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="00E1102B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9B0C0F" w:rsidRPr="00120018">
        <w:rPr>
          <w:rFonts w:ascii="Times New Roman" w:hAnsi="Times New Roman" w:cs="Times New Roman"/>
          <w:sz w:val="24"/>
          <w:szCs w:val="24"/>
        </w:rPr>
        <w:t xml:space="preserve">je oprávněna </w:t>
      </w:r>
      <w:r w:rsidR="00074297" w:rsidRPr="00120018">
        <w:rPr>
          <w:rFonts w:ascii="Times New Roman" w:hAnsi="Times New Roman" w:cs="Times New Roman"/>
          <w:sz w:val="24"/>
          <w:szCs w:val="24"/>
        </w:rPr>
        <w:t xml:space="preserve">zprostředkovávat </w:t>
      </w:r>
      <w:r w:rsidR="00FF4EB8" w:rsidRPr="00120018">
        <w:rPr>
          <w:rFonts w:ascii="Times New Roman" w:hAnsi="Times New Roman" w:cs="Times New Roman"/>
          <w:sz w:val="24"/>
          <w:szCs w:val="24"/>
        </w:rPr>
        <w:t>další</w:t>
      </w:r>
      <w:r w:rsidR="009E5722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074297" w:rsidRPr="00120018">
        <w:rPr>
          <w:rFonts w:ascii="Times New Roman" w:hAnsi="Times New Roman" w:cs="Times New Roman"/>
          <w:sz w:val="24"/>
          <w:szCs w:val="24"/>
        </w:rPr>
        <w:t xml:space="preserve">obchody nebo </w:t>
      </w:r>
      <w:r w:rsidR="009B0C0F" w:rsidRPr="00120018">
        <w:rPr>
          <w:rFonts w:ascii="Times New Roman" w:hAnsi="Times New Roman" w:cs="Times New Roman"/>
          <w:sz w:val="24"/>
          <w:szCs w:val="24"/>
        </w:rPr>
        <w:t>v</w:t>
      </w:r>
      <w:r w:rsidR="00074297" w:rsidRPr="00120018">
        <w:rPr>
          <w:rFonts w:ascii="Times New Roman" w:hAnsi="Times New Roman" w:cs="Times New Roman"/>
          <w:sz w:val="24"/>
          <w:szCs w:val="24"/>
        </w:rPr>
        <w:t>ystupovat v pozici obchodního zástupce</w:t>
      </w:r>
      <w:r w:rsidR="00B2070F" w:rsidRPr="00120018">
        <w:rPr>
          <w:rFonts w:ascii="Times New Roman" w:hAnsi="Times New Roman" w:cs="Times New Roman"/>
          <w:sz w:val="24"/>
          <w:szCs w:val="24"/>
        </w:rPr>
        <w:t xml:space="preserve">, zprostředkovatele </w:t>
      </w:r>
      <w:r w:rsidR="00074297" w:rsidRPr="00120018">
        <w:rPr>
          <w:rFonts w:ascii="Times New Roman" w:hAnsi="Times New Roman" w:cs="Times New Roman"/>
          <w:sz w:val="24"/>
          <w:szCs w:val="24"/>
        </w:rPr>
        <w:t xml:space="preserve">pro </w:t>
      </w:r>
      <w:r w:rsidR="009B0C0F" w:rsidRPr="00120018">
        <w:rPr>
          <w:rFonts w:ascii="Times New Roman" w:hAnsi="Times New Roman" w:cs="Times New Roman"/>
          <w:sz w:val="24"/>
          <w:szCs w:val="24"/>
        </w:rPr>
        <w:t>jakoukoli třetí osobu</w:t>
      </w:r>
      <w:r w:rsidR="00584346" w:rsidRPr="00120018">
        <w:rPr>
          <w:rFonts w:ascii="Times New Roman" w:hAnsi="Times New Roman" w:cs="Times New Roman"/>
          <w:sz w:val="24"/>
          <w:szCs w:val="24"/>
        </w:rPr>
        <w:t>, není-li v</w:t>
      </w:r>
      <w:r w:rsidR="00FF4EB8" w:rsidRPr="00120018">
        <w:rPr>
          <w:rFonts w:ascii="Times New Roman" w:hAnsi="Times New Roman" w:cs="Times New Roman"/>
          <w:sz w:val="24"/>
          <w:szCs w:val="24"/>
        </w:rPr>
        <w:t xml:space="preserve"> této</w:t>
      </w:r>
      <w:r w:rsidR="00584346" w:rsidRPr="00120018">
        <w:rPr>
          <w:rFonts w:ascii="Times New Roman" w:hAnsi="Times New Roman" w:cs="Times New Roman"/>
          <w:sz w:val="24"/>
          <w:szCs w:val="24"/>
        </w:rPr>
        <w:t xml:space="preserve"> smlouvě uvedeno jinak</w:t>
      </w:r>
      <w:r w:rsidR="009B0C0F" w:rsidRPr="00120018">
        <w:rPr>
          <w:rFonts w:ascii="Times New Roman" w:hAnsi="Times New Roman" w:cs="Times New Roman"/>
          <w:sz w:val="24"/>
          <w:szCs w:val="24"/>
        </w:rPr>
        <w:t>.</w:t>
      </w:r>
    </w:p>
    <w:p w:rsidR="00095F85" w:rsidRPr="00120018" w:rsidRDefault="00D41F1A" w:rsidP="00D35069">
      <w:pPr>
        <w:pStyle w:val="Odstavecseseznamem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 w:cs="Times New Roman"/>
          <w:noProof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Osobou </w:t>
      </w:r>
      <w:r w:rsidRPr="00120018">
        <w:rPr>
          <w:rFonts w:ascii="Times New Roman" w:hAnsi="Times New Roman" w:cs="Times New Roman"/>
          <w:noProof/>
          <w:sz w:val="24"/>
          <w:szCs w:val="24"/>
        </w:rPr>
        <w:t xml:space="preserve">oprávněnou jednat za </w:t>
      </w:r>
      <w:r w:rsidR="00095F85" w:rsidRPr="00120018">
        <w:rPr>
          <w:rFonts w:ascii="Times New Roman" w:hAnsi="Times New Roman" w:cs="Times New Roman"/>
          <w:noProof/>
          <w:sz w:val="24"/>
          <w:szCs w:val="24"/>
        </w:rPr>
        <w:t xml:space="preserve">smluvní strany </w:t>
      </w:r>
      <w:r w:rsidRPr="00120018">
        <w:rPr>
          <w:rFonts w:ascii="Times New Roman" w:hAnsi="Times New Roman" w:cs="Times New Roman"/>
          <w:noProof/>
          <w:sz w:val="24"/>
          <w:szCs w:val="24"/>
        </w:rPr>
        <w:t>v</w:t>
      </w:r>
      <w:r w:rsidR="009E5722" w:rsidRPr="00120018">
        <w:rPr>
          <w:rFonts w:ascii="Times New Roman" w:hAnsi="Times New Roman" w:cs="Times New Roman"/>
          <w:noProof/>
          <w:sz w:val="24"/>
          <w:szCs w:val="24"/>
        </w:rPr>
        <w:t xml:space="preserve"> obchodních a technických</w:t>
      </w:r>
      <w:r w:rsidRPr="00120018">
        <w:rPr>
          <w:rFonts w:ascii="Times New Roman" w:hAnsi="Times New Roman" w:cs="Times New Roman"/>
          <w:noProof/>
          <w:sz w:val="24"/>
          <w:szCs w:val="24"/>
        </w:rPr>
        <w:t xml:space="preserve"> věcech</w:t>
      </w:r>
      <w:r w:rsidR="009E5722" w:rsidRPr="00120018">
        <w:rPr>
          <w:rFonts w:ascii="Times New Roman" w:hAnsi="Times New Roman" w:cs="Times New Roman"/>
          <w:noProof/>
          <w:sz w:val="24"/>
          <w:szCs w:val="24"/>
        </w:rPr>
        <w:t xml:space="preserve"> této smlouvy (s výjimkou úkonů, k nimž je potřeba jednání či podpis statutárního zástupce)</w:t>
      </w:r>
      <w:r w:rsidR="0002197B">
        <w:rPr>
          <w:rFonts w:ascii="Times New Roman" w:hAnsi="Times New Roman" w:cs="Times New Roman"/>
          <w:noProof/>
          <w:sz w:val="24"/>
          <w:szCs w:val="24"/>
        </w:rPr>
        <w:t xml:space="preserve"> je:</w:t>
      </w:r>
    </w:p>
    <w:p w:rsidR="00095F85" w:rsidRPr="00120018" w:rsidRDefault="00095F85" w:rsidP="00D35069">
      <w:pPr>
        <w:pStyle w:val="Odstavecseseznamem"/>
        <w:numPr>
          <w:ilvl w:val="0"/>
          <w:numId w:val="43"/>
        </w:numPr>
        <w:spacing w:line="240" w:lineRule="auto"/>
        <w:ind w:left="851" w:hanging="425"/>
        <w:rPr>
          <w:rFonts w:ascii="Times New Roman" w:hAnsi="Times New Roman" w:cs="Times New Roman"/>
          <w:noProof/>
          <w:sz w:val="24"/>
          <w:szCs w:val="24"/>
        </w:rPr>
      </w:pPr>
      <w:r w:rsidRPr="00120018">
        <w:rPr>
          <w:rFonts w:ascii="Times New Roman" w:hAnsi="Times New Roman" w:cs="Times New Roman"/>
          <w:noProof/>
          <w:sz w:val="24"/>
          <w:szCs w:val="24"/>
        </w:rPr>
        <w:t>za zájemce:</w:t>
      </w:r>
    </w:p>
    <w:p w:rsidR="00464543" w:rsidRPr="00120018" w:rsidRDefault="00D41F1A" w:rsidP="00464543">
      <w:pPr>
        <w:numPr>
          <w:ilvl w:val="0"/>
          <w:numId w:val="0"/>
        </w:numPr>
        <w:spacing w:line="240" w:lineRule="auto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120018">
        <w:rPr>
          <w:rFonts w:ascii="Times New Roman" w:hAnsi="Times New Roman" w:cs="Times New Roman"/>
          <w:noProof/>
          <w:sz w:val="24"/>
          <w:szCs w:val="24"/>
        </w:rPr>
        <w:t>jméno:</w:t>
      </w:r>
      <w:r w:rsidR="00CC6F6C">
        <w:rPr>
          <w:rFonts w:ascii="Times New Roman" w:hAnsi="Times New Roman" w:cs="Times New Roman"/>
          <w:noProof/>
          <w:sz w:val="24"/>
          <w:szCs w:val="24"/>
        </w:rPr>
        <w:tab/>
      </w:r>
      <w:r w:rsidR="00895CE1" w:rsidRPr="00895CE1">
        <w:rPr>
          <w:rFonts w:ascii="Times New Roman" w:hAnsi="Times New Roman" w:cs="Times New Roman"/>
          <w:noProof/>
          <w:sz w:val="24"/>
          <w:szCs w:val="24"/>
          <w:highlight w:val="black"/>
        </w:rPr>
        <w:t>xxxxx</w:t>
      </w:r>
    </w:p>
    <w:p w:rsidR="00D41F1A" w:rsidRPr="00120018" w:rsidRDefault="00D41F1A" w:rsidP="00D35069">
      <w:pPr>
        <w:numPr>
          <w:ilvl w:val="0"/>
          <w:numId w:val="0"/>
        </w:numPr>
        <w:spacing w:line="240" w:lineRule="auto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120018">
        <w:rPr>
          <w:rFonts w:ascii="Times New Roman" w:hAnsi="Times New Roman" w:cs="Times New Roman"/>
          <w:noProof/>
          <w:sz w:val="24"/>
          <w:szCs w:val="24"/>
        </w:rPr>
        <w:t>tel:</w:t>
      </w:r>
      <w:r w:rsidR="00CC6F6C">
        <w:rPr>
          <w:rFonts w:ascii="Times New Roman" w:hAnsi="Times New Roman" w:cs="Times New Roman"/>
          <w:noProof/>
          <w:sz w:val="24"/>
          <w:szCs w:val="24"/>
        </w:rPr>
        <w:tab/>
      </w:r>
      <w:r w:rsidR="00CC6F6C">
        <w:rPr>
          <w:rFonts w:ascii="Times New Roman" w:hAnsi="Times New Roman" w:cs="Times New Roman"/>
          <w:noProof/>
          <w:sz w:val="24"/>
          <w:szCs w:val="24"/>
        </w:rPr>
        <w:tab/>
      </w:r>
      <w:r w:rsidR="00895CE1" w:rsidRPr="00895CE1">
        <w:rPr>
          <w:rFonts w:ascii="Times New Roman" w:hAnsi="Times New Roman" w:cs="Times New Roman"/>
          <w:noProof/>
          <w:sz w:val="24"/>
          <w:szCs w:val="24"/>
          <w:highlight w:val="black"/>
        </w:rPr>
        <w:t>xxxxx</w:t>
      </w:r>
    </w:p>
    <w:p w:rsidR="00D41F1A" w:rsidRPr="00120018" w:rsidRDefault="00D41F1A" w:rsidP="00D35069">
      <w:pPr>
        <w:numPr>
          <w:ilvl w:val="0"/>
          <w:numId w:val="0"/>
        </w:numPr>
        <w:spacing w:line="240" w:lineRule="auto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120018">
        <w:rPr>
          <w:rFonts w:ascii="Times New Roman" w:hAnsi="Times New Roman" w:cs="Times New Roman"/>
          <w:noProof/>
          <w:sz w:val="24"/>
          <w:szCs w:val="24"/>
        </w:rPr>
        <w:t>email:</w:t>
      </w:r>
      <w:r w:rsidR="00CC6F6C">
        <w:rPr>
          <w:rFonts w:ascii="Times New Roman" w:hAnsi="Times New Roman" w:cs="Times New Roman"/>
          <w:noProof/>
          <w:sz w:val="24"/>
          <w:szCs w:val="24"/>
        </w:rPr>
        <w:tab/>
      </w:r>
      <w:r w:rsidR="00895CE1" w:rsidRPr="00895CE1">
        <w:rPr>
          <w:rFonts w:ascii="Times New Roman" w:hAnsi="Times New Roman" w:cs="Times New Roman"/>
          <w:noProof/>
          <w:sz w:val="24"/>
          <w:szCs w:val="24"/>
          <w:highlight w:val="black"/>
        </w:rPr>
        <w:t>xxxxx</w:t>
      </w:r>
    </w:p>
    <w:p w:rsidR="00D41F1A" w:rsidRPr="00120018" w:rsidRDefault="00095F85" w:rsidP="00D35069">
      <w:pPr>
        <w:pStyle w:val="Odstavecseseznamem"/>
        <w:numPr>
          <w:ilvl w:val="0"/>
          <w:numId w:val="43"/>
        </w:numPr>
        <w:spacing w:line="240" w:lineRule="auto"/>
        <w:ind w:left="851" w:hanging="425"/>
        <w:rPr>
          <w:rFonts w:ascii="Times New Roman" w:hAnsi="Times New Roman" w:cs="Times New Roman"/>
          <w:noProof/>
          <w:sz w:val="24"/>
          <w:szCs w:val="24"/>
        </w:rPr>
      </w:pPr>
      <w:r w:rsidRPr="00120018">
        <w:rPr>
          <w:rFonts w:ascii="Times New Roman" w:hAnsi="Times New Roman" w:cs="Times New Roman"/>
          <w:noProof/>
          <w:sz w:val="24"/>
          <w:szCs w:val="24"/>
        </w:rPr>
        <w:t>za i&amp;i Prague:</w:t>
      </w:r>
    </w:p>
    <w:p w:rsidR="00D41F1A" w:rsidRPr="00120018" w:rsidRDefault="00D41F1A" w:rsidP="00D35069">
      <w:pPr>
        <w:numPr>
          <w:ilvl w:val="0"/>
          <w:numId w:val="0"/>
        </w:numPr>
        <w:spacing w:line="240" w:lineRule="auto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120018">
        <w:rPr>
          <w:rFonts w:ascii="Times New Roman" w:hAnsi="Times New Roman" w:cs="Times New Roman"/>
          <w:noProof/>
          <w:sz w:val="24"/>
          <w:szCs w:val="24"/>
        </w:rPr>
        <w:t>jméno:</w:t>
      </w:r>
      <w:r w:rsidR="00CC6F6C">
        <w:rPr>
          <w:rFonts w:ascii="Times New Roman" w:hAnsi="Times New Roman" w:cs="Times New Roman"/>
          <w:noProof/>
          <w:sz w:val="24"/>
          <w:szCs w:val="24"/>
        </w:rPr>
        <w:tab/>
      </w:r>
      <w:r w:rsidR="00895CE1" w:rsidRPr="00895CE1">
        <w:rPr>
          <w:rFonts w:ascii="Times New Roman" w:hAnsi="Times New Roman" w:cs="Times New Roman"/>
          <w:noProof/>
          <w:sz w:val="24"/>
          <w:szCs w:val="24"/>
          <w:highlight w:val="black"/>
        </w:rPr>
        <w:t>xxxxx</w:t>
      </w:r>
    </w:p>
    <w:p w:rsidR="00D41F1A" w:rsidRPr="00120018" w:rsidRDefault="00D41F1A" w:rsidP="00D35069">
      <w:pPr>
        <w:numPr>
          <w:ilvl w:val="0"/>
          <w:numId w:val="0"/>
        </w:numPr>
        <w:spacing w:line="240" w:lineRule="auto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120018">
        <w:rPr>
          <w:rFonts w:ascii="Times New Roman" w:hAnsi="Times New Roman" w:cs="Times New Roman"/>
          <w:noProof/>
          <w:sz w:val="24"/>
          <w:szCs w:val="24"/>
        </w:rPr>
        <w:t>tel:</w:t>
      </w:r>
      <w:r w:rsidR="00CC6F6C">
        <w:rPr>
          <w:rFonts w:ascii="Times New Roman" w:hAnsi="Times New Roman" w:cs="Times New Roman"/>
          <w:noProof/>
          <w:sz w:val="24"/>
          <w:szCs w:val="24"/>
        </w:rPr>
        <w:tab/>
      </w:r>
      <w:r w:rsidR="00CC6F6C">
        <w:rPr>
          <w:rFonts w:ascii="Times New Roman" w:hAnsi="Times New Roman" w:cs="Times New Roman"/>
          <w:noProof/>
          <w:sz w:val="24"/>
          <w:szCs w:val="24"/>
        </w:rPr>
        <w:tab/>
      </w:r>
      <w:r w:rsidR="00895CE1" w:rsidRPr="00895CE1">
        <w:rPr>
          <w:rFonts w:ascii="Times New Roman" w:hAnsi="Times New Roman" w:cs="Times New Roman"/>
          <w:noProof/>
          <w:sz w:val="24"/>
          <w:szCs w:val="24"/>
          <w:highlight w:val="black"/>
        </w:rPr>
        <w:t>xxxxx</w:t>
      </w:r>
    </w:p>
    <w:p w:rsidR="00B73900" w:rsidRPr="00120018" w:rsidRDefault="00D41F1A" w:rsidP="00D35069">
      <w:pPr>
        <w:numPr>
          <w:ilvl w:val="0"/>
          <w:numId w:val="0"/>
        </w:numPr>
        <w:spacing w:line="240" w:lineRule="auto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120018">
        <w:rPr>
          <w:rFonts w:ascii="Times New Roman" w:hAnsi="Times New Roman" w:cs="Times New Roman"/>
          <w:noProof/>
          <w:sz w:val="24"/>
          <w:szCs w:val="24"/>
        </w:rPr>
        <w:t>email:</w:t>
      </w:r>
      <w:r w:rsidR="00CC6F6C">
        <w:rPr>
          <w:rFonts w:ascii="Times New Roman" w:hAnsi="Times New Roman" w:cs="Times New Roman"/>
          <w:noProof/>
          <w:sz w:val="24"/>
          <w:szCs w:val="24"/>
        </w:rPr>
        <w:tab/>
      </w:r>
      <w:r w:rsidR="00895CE1" w:rsidRPr="00895CE1">
        <w:rPr>
          <w:rFonts w:ascii="Times New Roman" w:hAnsi="Times New Roman" w:cs="Times New Roman"/>
          <w:noProof/>
          <w:sz w:val="24"/>
          <w:szCs w:val="24"/>
          <w:highlight w:val="black"/>
        </w:rPr>
        <w:t>xxxxx</w:t>
      </w:r>
    </w:p>
    <w:p w:rsidR="001F48CF" w:rsidRPr="00120018" w:rsidRDefault="00D41F1A" w:rsidP="00D35069">
      <w:pPr>
        <w:pStyle w:val="Odstavecseseznamem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Smluvní strany se dohodly, že kontaktní údaje a osoby oprávněné </w:t>
      </w:r>
      <w:r w:rsidR="00095F85" w:rsidRPr="00120018">
        <w:rPr>
          <w:rFonts w:ascii="Times New Roman" w:hAnsi="Times New Roman" w:cs="Times New Roman"/>
          <w:sz w:val="24"/>
          <w:szCs w:val="24"/>
        </w:rPr>
        <w:t xml:space="preserve">uvedené v čl. IV.5. výše </w:t>
      </w:r>
      <w:r w:rsidRPr="00120018">
        <w:rPr>
          <w:rFonts w:ascii="Times New Roman" w:hAnsi="Times New Roman" w:cs="Times New Roman"/>
          <w:sz w:val="24"/>
          <w:szCs w:val="24"/>
        </w:rPr>
        <w:t>lze měnit jednostranně oznámením doručeném druhé smluvní straně</w:t>
      </w:r>
      <w:r w:rsidR="000C203E" w:rsidRPr="00120018">
        <w:rPr>
          <w:rFonts w:ascii="Times New Roman" w:hAnsi="Times New Roman" w:cs="Times New Roman"/>
          <w:sz w:val="24"/>
          <w:szCs w:val="24"/>
        </w:rPr>
        <w:t xml:space="preserve"> na </w:t>
      </w:r>
      <w:r w:rsidR="00095F85" w:rsidRPr="00120018">
        <w:rPr>
          <w:rFonts w:ascii="Times New Roman" w:hAnsi="Times New Roman" w:cs="Times New Roman"/>
          <w:sz w:val="24"/>
          <w:szCs w:val="24"/>
        </w:rPr>
        <w:t xml:space="preserve">její </w:t>
      </w:r>
      <w:r w:rsidR="000C203E" w:rsidRPr="00120018">
        <w:rPr>
          <w:rFonts w:ascii="Times New Roman" w:hAnsi="Times New Roman" w:cs="Times New Roman"/>
          <w:sz w:val="24"/>
          <w:szCs w:val="24"/>
        </w:rPr>
        <w:t>e-mail uvedený výše</w:t>
      </w:r>
      <w:r w:rsidRPr="00120018">
        <w:rPr>
          <w:rFonts w:ascii="Times New Roman" w:hAnsi="Times New Roman" w:cs="Times New Roman"/>
          <w:sz w:val="24"/>
          <w:szCs w:val="24"/>
        </w:rPr>
        <w:t>. Taková změna nabývá účinnosti dnem jejího doručení smluvní straně, pokud v něm není uvedeno datum pozdější.</w:t>
      </w:r>
    </w:p>
    <w:p w:rsidR="00831240" w:rsidRDefault="00D41F1A" w:rsidP="00D35069">
      <w:pPr>
        <w:pStyle w:val="Odstavecseseznamem"/>
        <w:numPr>
          <w:ilvl w:val="0"/>
          <w:numId w:val="5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Smluvní strany se dohodly, že pro vzájemnou komunikaci může být používána také elektronická pošta; ve věcech týkajících se změny či ukončení účinnosti této </w:t>
      </w:r>
      <w:r w:rsidR="000C203E" w:rsidRPr="00120018">
        <w:rPr>
          <w:rFonts w:ascii="Times New Roman" w:hAnsi="Times New Roman" w:cs="Times New Roman"/>
          <w:sz w:val="24"/>
          <w:szCs w:val="24"/>
        </w:rPr>
        <w:t>smlouvy je však nutná písemná forma</w:t>
      </w:r>
      <w:r w:rsidRPr="00120018">
        <w:rPr>
          <w:rFonts w:ascii="Times New Roman" w:hAnsi="Times New Roman" w:cs="Times New Roman"/>
          <w:sz w:val="24"/>
          <w:szCs w:val="24"/>
        </w:rPr>
        <w:t xml:space="preserve"> doručen</w:t>
      </w:r>
      <w:r w:rsidR="000C203E" w:rsidRPr="00120018">
        <w:rPr>
          <w:rFonts w:ascii="Times New Roman" w:hAnsi="Times New Roman" w:cs="Times New Roman"/>
          <w:sz w:val="24"/>
          <w:szCs w:val="24"/>
        </w:rPr>
        <w:t>á</w:t>
      </w:r>
      <w:r w:rsidRPr="00120018">
        <w:rPr>
          <w:rFonts w:ascii="Times New Roman" w:hAnsi="Times New Roman" w:cs="Times New Roman"/>
          <w:sz w:val="24"/>
          <w:szCs w:val="24"/>
        </w:rPr>
        <w:t xml:space="preserve"> prostřednictvím pošty, příp. osobně.</w:t>
      </w:r>
    </w:p>
    <w:p w:rsidR="00120018" w:rsidRPr="00120018" w:rsidRDefault="00120018" w:rsidP="00120018">
      <w:pPr>
        <w:pStyle w:val="Odstavecseseznamem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7FC" w:rsidRPr="00120018" w:rsidRDefault="00A767FC" w:rsidP="00120018">
      <w:pPr>
        <w:pStyle w:val="Nadpis2"/>
        <w:tabs>
          <w:tab w:val="clear" w:pos="0"/>
          <w:tab w:val="clear" w:pos="812"/>
          <w:tab w:val="clear" w:pos="1484"/>
        </w:tabs>
        <w:spacing w:before="0" w:after="0" w:line="240" w:lineRule="auto"/>
        <w:rPr>
          <w:rFonts w:ascii="Times New Roman" w:hAnsi="Times New Roman" w:cs="Times New Roman"/>
          <w:caps w:val="0"/>
          <w:szCs w:val="24"/>
        </w:rPr>
      </w:pPr>
      <w:r w:rsidRPr="00120018">
        <w:rPr>
          <w:rFonts w:ascii="Times New Roman" w:hAnsi="Times New Roman" w:cs="Times New Roman"/>
          <w:caps w:val="0"/>
          <w:szCs w:val="24"/>
        </w:rPr>
        <w:t>Trvání a ukončení smluvního vztahu</w:t>
      </w:r>
    </w:p>
    <w:p w:rsidR="00A767FC" w:rsidRPr="00120018" w:rsidRDefault="00A767FC" w:rsidP="00D35069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Tato smlouva se uzavírá </w:t>
      </w:r>
      <w:r w:rsidR="00FD7E53" w:rsidRPr="00120018">
        <w:rPr>
          <w:rFonts w:ascii="Times New Roman" w:hAnsi="Times New Roman" w:cs="Times New Roman"/>
          <w:sz w:val="24"/>
          <w:szCs w:val="24"/>
        </w:rPr>
        <w:t xml:space="preserve">na dobu </w:t>
      </w:r>
      <w:r w:rsidR="002C15DD" w:rsidRPr="00120018">
        <w:rPr>
          <w:rFonts w:ascii="Times New Roman" w:hAnsi="Times New Roman" w:cs="Times New Roman"/>
          <w:sz w:val="24"/>
          <w:szCs w:val="24"/>
        </w:rPr>
        <w:t>neurčitou</w:t>
      </w:r>
      <w:r w:rsidR="00E1102B" w:rsidRPr="00120018">
        <w:rPr>
          <w:rFonts w:ascii="Times New Roman" w:hAnsi="Times New Roman" w:cs="Times New Roman"/>
          <w:sz w:val="24"/>
          <w:szCs w:val="24"/>
        </w:rPr>
        <w:t>.</w:t>
      </w:r>
    </w:p>
    <w:p w:rsidR="00724CE3" w:rsidRDefault="00A767FC" w:rsidP="00D35069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K ukončení právního vztahu založeného touto smlouvou může během jeho trvání dojít kdykoli na základě písemné dohody obou smluvních stran</w:t>
      </w:r>
      <w:r w:rsidR="00591D43" w:rsidRPr="00120018">
        <w:rPr>
          <w:rFonts w:ascii="Times New Roman" w:hAnsi="Times New Roman" w:cs="Times New Roman"/>
          <w:sz w:val="24"/>
          <w:szCs w:val="24"/>
        </w:rPr>
        <w:t xml:space="preserve"> nebo písemné výpovědi v souladu s ustanovením § </w:t>
      </w:r>
      <w:r w:rsidR="00171BF7" w:rsidRPr="00120018">
        <w:rPr>
          <w:rFonts w:ascii="Times New Roman" w:hAnsi="Times New Roman" w:cs="Times New Roman"/>
          <w:sz w:val="24"/>
          <w:szCs w:val="24"/>
        </w:rPr>
        <w:t>2510</w:t>
      </w:r>
      <w:r w:rsidR="00591D43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="00171BF7" w:rsidRPr="00120018">
        <w:rPr>
          <w:rFonts w:ascii="Times New Roman" w:hAnsi="Times New Roman" w:cs="Times New Roman"/>
          <w:sz w:val="24"/>
          <w:szCs w:val="24"/>
        </w:rPr>
        <w:t>občanského</w:t>
      </w:r>
      <w:r w:rsidR="00591D43" w:rsidRPr="00120018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120018">
        <w:rPr>
          <w:rFonts w:ascii="Times New Roman" w:hAnsi="Times New Roman" w:cs="Times New Roman"/>
          <w:sz w:val="24"/>
          <w:szCs w:val="24"/>
        </w:rPr>
        <w:t>.</w:t>
      </w:r>
    </w:p>
    <w:p w:rsidR="00370E71" w:rsidRPr="00370E71" w:rsidRDefault="00370E71" w:rsidP="00D35069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70E71">
        <w:rPr>
          <w:rFonts w:ascii="Times New Roman" w:hAnsi="Times New Roman" w:cs="Times New Roman"/>
          <w:sz w:val="24"/>
          <w:szCs w:val="24"/>
        </w:rPr>
        <w:t>Tato smlouva bez ohledu na předchozí odstavce 1. a 2. tohoto článku zaniká v případě, že v celkovém součtu výše vyplacené provize sjednaná dle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E71">
        <w:rPr>
          <w:rFonts w:ascii="Times New Roman" w:hAnsi="Times New Roman" w:cs="Times New Roman"/>
          <w:sz w:val="24"/>
          <w:szCs w:val="24"/>
        </w:rPr>
        <w:t xml:space="preserve">III., dosáhne částky </w:t>
      </w:r>
      <w:proofErr w:type="spellStart"/>
      <w:r w:rsidR="00895CE1" w:rsidRPr="00895CE1">
        <w:rPr>
          <w:rFonts w:ascii="Times New Roman" w:hAnsi="Times New Roman" w:cs="Times New Roman"/>
          <w:sz w:val="24"/>
          <w:szCs w:val="24"/>
          <w:highlight w:val="black"/>
        </w:rPr>
        <w:t>xxxxx</w:t>
      </w:r>
      <w:proofErr w:type="spellEnd"/>
      <w:r w:rsidRPr="00370E71">
        <w:rPr>
          <w:rFonts w:ascii="Times New Roman" w:hAnsi="Times New Roman" w:cs="Times New Roman"/>
          <w:sz w:val="24"/>
          <w:szCs w:val="24"/>
        </w:rPr>
        <w:t xml:space="preserve"> Kč bez DPH. V tomto případě se smluvní strany zavazují učinit veškeré kroky k tomu, aby v obchodním zastoupení zájemce mohlo být pokračováno. Smluvní strany berou na vědomí, že takovéto kroky musí být v souladu s vnitřními předpisy zájemce a platnými právními předpisy ČR.</w:t>
      </w:r>
    </w:p>
    <w:p w:rsidR="00A767FC" w:rsidRPr="00120018" w:rsidRDefault="00A767FC" w:rsidP="00D35069">
      <w:pPr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 xml:space="preserve">Kterákoli ze smluvních stran je oprávněna od této smlouvy odstoupit, jestliže druhá smluvní strana podstatným způsobem poruší její ustanovení. Za podstatné porušení této smlouvy ze strany </w:t>
      </w:r>
      <w:proofErr w:type="spellStart"/>
      <w:r w:rsidR="002C15DD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2C15DD" w:rsidRPr="00120018">
        <w:rPr>
          <w:rFonts w:ascii="Times New Roman" w:hAnsi="Times New Roman" w:cs="Times New Roman"/>
          <w:sz w:val="24"/>
          <w:szCs w:val="24"/>
        </w:rPr>
        <w:t xml:space="preserve"> Prague </w:t>
      </w:r>
      <w:r w:rsidRPr="00120018">
        <w:rPr>
          <w:rFonts w:ascii="Times New Roman" w:hAnsi="Times New Roman" w:cs="Times New Roman"/>
          <w:sz w:val="24"/>
          <w:szCs w:val="24"/>
        </w:rPr>
        <w:t xml:space="preserve">bude považováno zejména to, že bude </w:t>
      </w:r>
      <w:bookmarkStart w:id="5" w:name="OLE_LINK5"/>
      <w:bookmarkStart w:id="6" w:name="OLE_LINK6"/>
      <w:proofErr w:type="spellStart"/>
      <w:r w:rsidR="009C7239"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9C7239" w:rsidRPr="00120018">
        <w:rPr>
          <w:rFonts w:ascii="Times New Roman" w:hAnsi="Times New Roman" w:cs="Times New Roman"/>
          <w:sz w:val="24"/>
          <w:szCs w:val="24"/>
        </w:rPr>
        <w:t xml:space="preserve"> Prague</w:t>
      </w:r>
      <w:r w:rsidRPr="00120018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Pr="00120018">
        <w:rPr>
          <w:rFonts w:ascii="Times New Roman" w:hAnsi="Times New Roman" w:cs="Times New Roman"/>
          <w:sz w:val="24"/>
          <w:szCs w:val="24"/>
        </w:rPr>
        <w:t xml:space="preserve">postupovat v rozporu se zájmy </w:t>
      </w:r>
      <w:r w:rsidR="000F1CBA" w:rsidRPr="00120018">
        <w:rPr>
          <w:rFonts w:ascii="Times New Roman" w:hAnsi="Times New Roman" w:cs="Times New Roman"/>
          <w:sz w:val="24"/>
          <w:szCs w:val="24"/>
        </w:rPr>
        <w:t>zájemce</w:t>
      </w:r>
      <w:r w:rsidRPr="00120018">
        <w:rPr>
          <w:rFonts w:ascii="Times New Roman" w:hAnsi="Times New Roman" w:cs="Times New Roman"/>
          <w:sz w:val="24"/>
          <w:szCs w:val="24"/>
        </w:rPr>
        <w:t xml:space="preserve">, např. že zprostředkuje uzavření smluv </w:t>
      </w:r>
      <w:r w:rsidR="009665D7" w:rsidRPr="00120018">
        <w:rPr>
          <w:rFonts w:ascii="Times New Roman" w:hAnsi="Times New Roman" w:cs="Times New Roman"/>
          <w:sz w:val="24"/>
          <w:szCs w:val="24"/>
        </w:rPr>
        <w:t>konkurenčním subjektům</w:t>
      </w:r>
      <w:r w:rsidR="00BB5435">
        <w:rPr>
          <w:rFonts w:ascii="Times New Roman" w:hAnsi="Times New Roman" w:cs="Times New Roman"/>
          <w:sz w:val="24"/>
          <w:szCs w:val="24"/>
        </w:rPr>
        <w:t xml:space="preserve"> zájemce</w:t>
      </w:r>
      <w:r w:rsidRPr="00120018">
        <w:rPr>
          <w:rFonts w:ascii="Times New Roman" w:hAnsi="Times New Roman" w:cs="Times New Roman"/>
          <w:sz w:val="24"/>
          <w:szCs w:val="24"/>
        </w:rPr>
        <w:t xml:space="preserve">. </w:t>
      </w:r>
      <w:r w:rsidR="000C203E" w:rsidRPr="00120018">
        <w:rPr>
          <w:rFonts w:ascii="Times New Roman" w:hAnsi="Times New Roman" w:cs="Times New Roman"/>
          <w:sz w:val="24"/>
          <w:szCs w:val="24"/>
        </w:rPr>
        <w:t>Odstoupení</w:t>
      </w:r>
      <w:r w:rsidR="00D41740" w:rsidRPr="00120018">
        <w:rPr>
          <w:rFonts w:ascii="Times New Roman" w:hAnsi="Times New Roman" w:cs="Times New Roman"/>
          <w:sz w:val="24"/>
          <w:szCs w:val="24"/>
        </w:rPr>
        <w:t xml:space="preserve"> z</w:t>
      </w:r>
      <w:r w:rsidR="000C203E" w:rsidRPr="00120018">
        <w:rPr>
          <w:rFonts w:ascii="Times New Roman" w:hAnsi="Times New Roman" w:cs="Times New Roman"/>
          <w:sz w:val="24"/>
          <w:szCs w:val="24"/>
        </w:rPr>
        <w:t xml:space="preserve"> důvodů</w:t>
      </w:r>
      <w:r w:rsidR="00D41740" w:rsidRPr="00120018">
        <w:rPr>
          <w:rFonts w:ascii="Times New Roman" w:hAnsi="Times New Roman" w:cs="Times New Roman"/>
          <w:sz w:val="24"/>
          <w:szCs w:val="24"/>
        </w:rPr>
        <w:t xml:space="preserve"> stanovených zákonem</w:t>
      </w:r>
      <w:r w:rsidR="000C203E" w:rsidRPr="00120018">
        <w:rPr>
          <w:rFonts w:ascii="Times New Roman" w:hAnsi="Times New Roman" w:cs="Times New Roman"/>
          <w:sz w:val="24"/>
          <w:szCs w:val="24"/>
        </w:rPr>
        <w:t xml:space="preserve"> tím není dotčeno. </w:t>
      </w:r>
      <w:r w:rsidRPr="00120018">
        <w:rPr>
          <w:rFonts w:ascii="Times New Roman" w:hAnsi="Times New Roman" w:cs="Times New Roman"/>
          <w:sz w:val="24"/>
          <w:szCs w:val="24"/>
        </w:rPr>
        <w:t>Odstoupení od smlouvy se stane účinným, jakmile bude písemný projev o něm doručen druhé smluvní straně.</w:t>
      </w:r>
    </w:p>
    <w:p w:rsidR="00831240" w:rsidRPr="00BB5435" w:rsidRDefault="00022B28" w:rsidP="00D35069">
      <w:pPr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435">
        <w:rPr>
          <w:rFonts w:ascii="Times New Roman" w:hAnsi="Times New Roman" w:cs="Times New Roman"/>
          <w:sz w:val="24"/>
          <w:szCs w:val="24"/>
        </w:rPr>
        <w:t>Ukončení smlouvy se nedotýká nároků stran k náhradě újmy</w:t>
      </w:r>
      <w:r w:rsidR="00276730" w:rsidRPr="00BB5435">
        <w:rPr>
          <w:rFonts w:ascii="Times New Roman" w:hAnsi="Times New Roman" w:cs="Times New Roman"/>
          <w:sz w:val="24"/>
          <w:szCs w:val="24"/>
        </w:rPr>
        <w:t xml:space="preserve"> nebo nároku </w:t>
      </w:r>
      <w:proofErr w:type="spellStart"/>
      <w:r w:rsidR="00276730" w:rsidRPr="00BB5435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276730" w:rsidRPr="00BB5435">
        <w:rPr>
          <w:rFonts w:ascii="Times New Roman" w:hAnsi="Times New Roman" w:cs="Times New Roman"/>
          <w:sz w:val="24"/>
          <w:szCs w:val="24"/>
        </w:rPr>
        <w:t xml:space="preserve"> Prague na úhradu sjednané provize z obchodů vzniklých přičiněním </w:t>
      </w:r>
      <w:proofErr w:type="spellStart"/>
      <w:r w:rsidR="00276730" w:rsidRPr="00BB5435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276730" w:rsidRPr="00BB5435">
        <w:rPr>
          <w:rFonts w:ascii="Times New Roman" w:hAnsi="Times New Roman" w:cs="Times New Roman"/>
          <w:sz w:val="24"/>
          <w:szCs w:val="24"/>
        </w:rPr>
        <w:t xml:space="preserve"> Prague</w:t>
      </w:r>
      <w:r w:rsidR="00BB5435" w:rsidRPr="00BB5435">
        <w:rPr>
          <w:rFonts w:ascii="Times New Roman" w:hAnsi="Times New Roman" w:cs="Times New Roman"/>
          <w:sz w:val="24"/>
          <w:szCs w:val="24"/>
        </w:rPr>
        <w:t xml:space="preserve">, </w:t>
      </w:r>
      <w:r w:rsidR="00BB5435">
        <w:rPr>
          <w:rFonts w:ascii="Times New Roman" w:hAnsi="Times New Roman" w:cs="Times New Roman"/>
          <w:sz w:val="24"/>
          <w:szCs w:val="24"/>
        </w:rPr>
        <w:t>ani v takovém případě</w:t>
      </w:r>
      <w:r w:rsidR="00BB5435" w:rsidRPr="00BB5435">
        <w:rPr>
          <w:rFonts w:ascii="Times New Roman" w:hAnsi="Times New Roman" w:cs="Times New Roman"/>
          <w:sz w:val="24"/>
          <w:szCs w:val="24"/>
        </w:rPr>
        <w:t xml:space="preserve"> nesmí být</w:t>
      </w:r>
      <w:r w:rsidR="00BB5435">
        <w:rPr>
          <w:rFonts w:ascii="Times New Roman" w:hAnsi="Times New Roman" w:cs="Times New Roman"/>
          <w:sz w:val="24"/>
          <w:szCs w:val="24"/>
        </w:rPr>
        <w:t xml:space="preserve"> </w:t>
      </w:r>
      <w:r w:rsidR="00BB5435" w:rsidRPr="00BB5435">
        <w:rPr>
          <w:rFonts w:ascii="Times New Roman" w:hAnsi="Times New Roman" w:cs="Times New Roman"/>
          <w:sz w:val="24"/>
          <w:szCs w:val="24"/>
        </w:rPr>
        <w:t xml:space="preserve">výše uhrazené provize zájemcem společnosti </w:t>
      </w:r>
      <w:proofErr w:type="spellStart"/>
      <w:r w:rsidR="00BB5435" w:rsidRPr="00BB5435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="00BB5435" w:rsidRPr="00BB5435">
        <w:rPr>
          <w:rFonts w:ascii="Times New Roman" w:hAnsi="Times New Roman" w:cs="Times New Roman"/>
          <w:sz w:val="24"/>
          <w:szCs w:val="24"/>
        </w:rPr>
        <w:t xml:space="preserve"> Prague vyšší než </w:t>
      </w:r>
      <w:proofErr w:type="spellStart"/>
      <w:r w:rsidR="00895CE1" w:rsidRPr="00895CE1">
        <w:rPr>
          <w:rFonts w:ascii="Times New Roman" w:hAnsi="Times New Roman" w:cs="Times New Roman"/>
          <w:sz w:val="24"/>
          <w:szCs w:val="24"/>
          <w:highlight w:val="black"/>
        </w:rPr>
        <w:t>xxxxx</w:t>
      </w:r>
      <w:proofErr w:type="spellEnd"/>
      <w:r w:rsidR="00BB5435" w:rsidRPr="00BB5435">
        <w:rPr>
          <w:rFonts w:ascii="Times New Roman" w:hAnsi="Times New Roman" w:cs="Times New Roman"/>
          <w:sz w:val="24"/>
          <w:szCs w:val="24"/>
        </w:rPr>
        <w:t xml:space="preserve"> Kč bez DPH</w:t>
      </w:r>
      <w:r w:rsidR="00276730" w:rsidRPr="00BB5435">
        <w:rPr>
          <w:rFonts w:ascii="Times New Roman" w:hAnsi="Times New Roman" w:cs="Times New Roman"/>
          <w:sz w:val="24"/>
          <w:szCs w:val="24"/>
        </w:rPr>
        <w:t>.</w:t>
      </w:r>
    </w:p>
    <w:p w:rsidR="00120018" w:rsidRPr="00120018" w:rsidRDefault="00120018" w:rsidP="00120018">
      <w:pPr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752A" w:rsidRPr="00120018" w:rsidRDefault="00D5752A" w:rsidP="00120018">
      <w:pPr>
        <w:pStyle w:val="Nadpis2"/>
        <w:tabs>
          <w:tab w:val="clear" w:pos="0"/>
          <w:tab w:val="clear" w:pos="812"/>
          <w:tab w:val="clear" w:pos="1484"/>
        </w:tabs>
        <w:spacing w:before="0" w:after="0" w:line="240" w:lineRule="auto"/>
        <w:rPr>
          <w:rFonts w:ascii="Times New Roman" w:hAnsi="Times New Roman" w:cs="Times New Roman"/>
          <w:caps w:val="0"/>
          <w:szCs w:val="24"/>
        </w:rPr>
      </w:pPr>
      <w:r w:rsidRPr="00120018">
        <w:rPr>
          <w:rFonts w:ascii="Times New Roman" w:hAnsi="Times New Roman" w:cs="Times New Roman"/>
          <w:caps w:val="0"/>
          <w:szCs w:val="24"/>
        </w:rPr>
        <w:lastRenderedPageBreak/>
        <w:t>Mlčenlivost</w:t>
      </w:r>
    </w:p>
    <w:p w:rsidR="00D5752A" w:rsidRPr="00120018" w:rsidRDefault="00D5752A" w:rsidP="00D35069">
      <w:pPr>
        <w:pStyle w:val="Odstavecseseznamem"/>
        <w:numPr>
          <w:ilvl w:val="0"/>
          <w:numId w:val="52"/>
        </w:numPr>
        <w:spacing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Smluvní strany se tímto zavazují, že veškeré informace o druhé smluvní straně, se kterými se seznámí v rámci plnění účelu této smlouvy nebo v souvislosti s n</w:t>
      </w:r>
      <w:r w:rsidR="00D35069">
        <w:rPr>
          <w:rFonts w:ascii="Times New Roman" w:hAnsi="Times New Roman" w:cs="Times New Roman"/>
          <w:color w:val="000000"/>
          <w:sz w:val="24"/>
          <w:szCs w:val="24"/>
        </w:rPr>
        <w:t>í, budou považovány za důvěrné.</w:t>
      </w:r>
    </w:p>
    <w:p w:rsidR="00D5752A" w:rsidRPr="00120018" w:rsidRDefault="00D5752A" w:rsidP="00D35069">
      <w:pPr>
        <w:pStyle w:val="Odstavecseseznamem"/>
        <w:numPr>
          <w:ilvl w:val="0"/>
          <w:numId w:val="52"/>
        </w:numPr>
        <w:spacing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Smluvní strany se zavazují zachovat o těchto informacích mlčenlivost s výjimkou předchozího písemného souhlasu druhé smluvní strany, žádnou z těchto informací nijak nezneužít, nevyužít, nezpřístupnit a ani neumožnit zpřístupnění třetím osobám. Povinnost zachovat důvěrnost informací není porušena sdělením těchto informací v míře nezbytně nutné pro plnění závazků smluvní strany plynoucích z této smlouvy zaměstnancům, členům orgánů, poradcům a zástupcům smluvních stran. Za porušení povinnosti zachovat důvěrnost informací těmito osobami plně odpovídá smluvní strana, která jim tyto informace sdělila.</w:t>
      </w:r>
    </w:p>
    <w:p w:rsidR="00D5752A" w:rsidRPr="00120018" w:rsidRDefault="00D5752A" w:rsidP="00D35069">
      <w:pPr>
        <w:pStyle w:val="Odstavecseseznamem"/>
        <w:numPr>
          <w:ilvl w:val="0"/>
          <w:numId w:val="52"/>
        </w:numPr>
        <w:spacing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Výše stanovená povinnost mlčenlivosti nekončí ani ukončením této smlouvy nebo její případnou neplatností, pokud nenastane některé z následujícího:</w:t>
      </w:r>
    </w:p>
    <w:p w:rsidR="00D5752A" w:rsidRPr="00120018" w:rsidRDefault="00D5752A" w:rsidP="00D35069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informace je veřejně přístupná nebo se později stane veřejně přístupnou jinak, než porušením této smlouvy, nebo</w:t>
      </w:r>
    </w:p>
    <w:p w:rsidR="00D5752A" w:rsidRPr="00120018" w:rsidRDefault="00D5752A" w:rsidP="00D35069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ke sdělení informace dojde na základě závazného požadavku nebo výzvy státních orgánů oprávněných k tomuto na základě zákona,</w:t>
      </w:r>
    </w:p>
    <w:p w:rsidR="00D5752A" w:rsidRPr="00120018" w:rsidRDefault="00D5752A" w:rsidP="00D35069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měla povinná strana oprávněně k dispozici před uzavřením této smlouvy, pokud takové informace nebyly předmětem jiné, dříve mezi smluvními stranami uzavřené smlouvy o ochraně informací,</w:t>
      </w:r>
    </w:p>
    <w:p w:rsidR="00D5752A" w:rsidRPr="00120018" w:rsidRDefault="00D5752A" w:rsidP="00D3506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851" w:hanging="425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jsou výsledkem postupu, při kterém k nim povinná strana dospěje nezávisle a je to schopna doložit svými záznamy nebo důvěrnými informacemi třetí strany,</w:t>
      </w:r>
    </w:p>
    <w:p w:rsidR="00CA2299" w:rsidRDefault="00D5752A" w:rsidP="00D3506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851" w:hanging="425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po podpisu této smlouvy poskytne povinné straně třetí osoba.</w:t>
      </w:r>
    </w:p>
    <w:p w:rsidR="00120018" w:rsidRPr="00120018" w:rsidRDefault="00120018" w:rsidP="00120018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70006" w:rsidRPr="00120018" w:rsidRDefault="00F70006" w:rsidP="00120018">
      <w:pPr>
        <w:pStyle w:val="Nadpis2"/>
        <w:tabs>
          <w:tab w:val="clear" w:pos="0"/>
          <w:tab w:val="clear" w:pos="812"/>
          <w:tab w:val="clear" w:pos="1484"/>
        </w:tabs>
        <w:spacing w:before="0" w:after="0" w:line="240" w:lineRule="auto"/>
        <w:rPr>
          <w:rFonts w:ascii="Times New Roman" w:hAnsi="Times New Roman" w:cs="Times New Roman"/>
          <w:caps w:val="0"/>
          <w:szCs w:val="24"/>
        </w:rPr>
      </w:pPr>
      <w:r w:rsidRPr="00120018">
        <w:rPr>
          <w:rFonts w:ascii="Times New Roman" w:hAnsi="Times New Roman" w:cs="Times New Roman"/>
          <w:caps w:val="0"/>
          <w:szCs w:val="24"/>
        </w:rPr>
        <w:t>Závěrečn</w:t>
      </w:r>
      <w:r w:rsidR="00D40923" w:rsidRPr="00120018">
        <w:rPr>
          <w:rFonts w:ascii="Times New Roman" w:hAnsi="Times New Roman" w:cs="Times New Roman"/>
          <w:caps w:val="0"/>
          <w:szCs w:val="24"/>
        </w:rPr>
        <w:t>á</w:t>
      </w:r>
      <w:r w:rsidRPr="00120018">
        <w:rPr>
          <w:rFonts w:ascii="Times New Roman" w:hAnsi="Times New Roman" w:cs="Times New Roman"/>
          <w:caps w:val="0"/>
          <w:szCs w:val="24"/>
        </w:rPr>
        <w:t xml:space="preserve"> ustanovení</w:t>
      </w:r>
    </w:p>
    <w:p w:rsidR="00EA6E4C" w:rsidRPr="00120018" w:rsidRDefault="00EA6E4C" w:rsidP="00D35069">
      <w:pPr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Jakékoliv změny a doplňky této smlouvy mohou být provedeny pouze písemně formou chronologicky číslovaných dodatků podeps</w:t>
      </w:r>
      <w:r w:rsidR="00D35069">
        <w:rPr>
          <w:rFonts w:ascii="Times New Roman" w:hAnsi="Times New Roman" w:cs="Times New Roman"/>
          <w:sz w:val="24"/>
          <w:szCs w:val="24"/>
        </w:rPr>
        <w:t>aných oběma smluvními stranami.</w:t>
      </w:r>
    </w:p>
    <w:p w:rsidR="001540A4" w:rsidRPr="00120018" w:rsidRDefault="00031EDD" w:rsidP="00D35069">
      <w:pPr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color w:val="000000"/>
          <w:sz w:val="24"/>
          <w:szCs w:val="24"/>
        </w:rPr>
        <w:t>Pokud se kterékoliv ustanovení této smlouvy nebo jeho část stane neplatným či nevynutitelným, nebude mít tato neplatnost vliv na platnost ostatních ustanovení smlouvy nebo jejich části, pokud přímo z obsahu této smlouvy neplyne, že takové ustanovení nebo jeho část nelze oddělit od dalšího obsahu. V tomto případě se obě smluvní strany zavazují bez zbytečného odkladu poté, co neplatnost vyjde najevo, neplatné ustanovení nahradit novým, které bude svým účelem a významem co nejbližší nahrazovanému ustanovení.</w:t>
      </w:r>
    </w:p>
    <w:p w:rsidR="00A62C3F" w:rsidRPr="00120018" w:rsidRDefault="00EA6E4C" w:rsidP="00D35069">
      <w:pPr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Veškeré přílohy a dodatky k této smlouvě jsou nedílnou součástí smlouvy, proto se pojmem „smlouva“ rozumí také její přílohy a dodatky.</w:t>
      </w:r>
      <w:r w:rsidR="00095F85" w:rsidRPr="00120018">
        <w:rPr>
          <w:rFonts w:ascii="Times New Roman" w:hAnsi="Times New Roman" w:cs="Times New Roman"/>
          <w:sz w:val="24"/>
          <w:szCs w:val="24"/>
        </w:rPr>
        <w:t xml:space="preserve"> </w:t>
      </w:r>
      <w:r w:rsidRPr="00120018">
        <w:rPr>
          <w:rFonts w:ascii="Times New Roman" w:hAnsi="Times New Roman" w:cs="Times New Roman"/>
          <w:sz w:val="24"/>
          <w:szCs w:val="24"/>
        </w:rPr>
        <w:t xml:space="preserve">Tato smlouva je závazná i pro případné právní nástupce smluvních stran. </w:t>
      </w:r>
      <w:r w:rsidR="00243E17" w:rsidRPr="00120018">
        <w:rPr>
          <w:rFonts w:ascii="Times New Roman" w:hAnsi="Times New Roman" w:cs="Times New Roman"/>
          <w:sz w:val="24"/>
          <w:szCs w:val="24"/>
        </w:rPr>
        <w:t>Pro změny a doplnění Seznamu zákazníků se neuplatní postup podle ustanovení VII. odst. 1 této smlouvy</w:t>
      </w:r>
      <w:r w:rsidR="00415484" w:rsidRPr="00120018">
        <w:rPr>
          <w:rFonts w:ascii="Times New Roman" w:hAnsi="Times New Roman" w:cs="Times New Roman"/>
          <w:sz w:val="24"/>
          <w:szCs w:val="24"/>
        </w:rPr>
        <w:t>. Seznam zákazníků</w:t>
      </w:r>
      <w:r w:rsidR="00243E17" w:rsidRPr="00120018">
        <w:rPr>
          <w:rFonts w:ascii="Times New Roman" w:hAnsi="Times New Roman" w:cs="Times New Roman"/>
          <w:sz w:val="24"/>
          <w:szCs w:val="24"/>
        </w:rPr>
        <w:t xml:space="preserve"> lze upravovat a doplňovat postupem uvedeným v čl. II. – IV. této smlouvy.</w:t>
      </w:r>
    </w:p>
    <w:p w:rsidR="00A62C3F" w:rsidRPr="00120018" w:rsidRDefault="007917B9" w:rsidP="00D35069">
      <w:pPr>
        <w:numPr>
          <w:ilvl w:val="0"/>
          <w:numId w:val="44"/>
        </w:numPr>
        <w:spacing w:line="240" w:lineRule="auto"/>
        <w:ind w:left="426" w:hanging="426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 </w:t>
      </w:r>
      <w:r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bere na vědomí, že </w:t>
      </w:r>
      <w:r w:rsidR="00C45E6A"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>zájemce</w:t>
      </w:r>
      <w:r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je subjektem, na kterého se vztahuje povinnost uveřejnit soukromoprávní smlouvy uvedené v zákoně č. 340/2015 Sb., o registru smluv, ve znění pozdějších předpisů.</w:t>
      </w:r>
    </w:p>
    <w:p w:rsidR="00A62C3F" w:rsidRPr="00120018" w:rsidRDefault="007917B9" w:rsidP="00D35069">
      <w:pPr>
        <w:numPr>
          <w:ilvl w:val="0"/>
          <w:numId w:val="44"/>
        </w:numPr>
        <w:spacing w:line="240" w:lineRule="auto"/>
        <w:ind w:left="426" w:hanging="426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20018">
        <w:rPr>
          <w:rFonts w:ascii="Times New Roman" w:hAnsi="Times New Roman" w:cs="Times New Roman"/>
          <w:sz w:val="24"/>
          <w:szCs w:val="24"/>
        </w:rPr>
        <w:t>i&amp;i</w:t>
      </w:r>
      <w:proofErr w:type="spellEnd"/>
      <w:r w:rsidRPr="00120018">
        <w:rPr>
          <w:rFonts w:ascii="Times New Roman" w:hAnsi="Times New Roman" w:cs="Times New Roman"/>
          <w:sz w:val="24"/>
          <w:szCs w:val="24"/>
        </w:rPr>
        <w:t xml:space="preserve"> Prague </w:t>
      </w:r>
      <w:r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>souhlasí s uveřejněním této smlouvy v registru smluv, s výjimkou výše provize uvedené v čl. III.3.</w:t>
      </w:r>
      <w:r w:rsidR="00C45E6A"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této smlouvy</w:t>
      </w:r>
      <w:r w:rsidR="001272A6"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 Seznamu zákazníků</w:t>
      </w:r>
      <w:r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>, které považuje za své obchodní tajemství</w:t>
      </w:r>
      <w:r w:rsidR="00A62C3F"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Smluvní strany se dohodly, že uveřejnění této smlouvy v registru smluv zajistí </w:t>
      </w:r>
      <w:r w:rsidR="00972B40"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>zájemce</w:t>
      </w:r>
      <w:r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a to do </w:t>
      </w:r>
      <w:r w:rsidR="00BB5435">
        <w:rPr>
          <w:rStyle w:val="Siln"/>
          <w:rFonts w:ascii="Times New Roman" w:hAnsi="Times New Roman" w:cs="Times New Roman"/>
          <w:b w:val="0"/>
          <w:sz w:val="24"/>
          <w:szCs w:val="24"/>
        </w:rPr>
        <w:t>10</w:t>
      </w:r>
      <w:r w:rsidR="00BB5435"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>dnů od uzavření smlouvy. V případě, že smlouva není podepisována smluvními stranami současně, zavazuje se každá ze stran odeslat podepsanou smlouvu další smluvní straně bezodkladně po svém podpisu smlouvy.</w:t>
      </w:r>
    </w:p>
    <w:p w:rsidR="00EC52B8" w:rsidRPr="00120018" w:rsidRDefault="007917B9" w:rsidP="00D35069">
      <w:pPr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t>Tato smlouva nabývá platnosti podpisem smluvních stran nebo v případě, že nebude podpisována mezi přítomnými, dnem doručení smlouvy s podpisem poslední ze smluv</w:t>
      </w:r>
      <w:r w:rsidRPr="00120018">
        <w:rPr>
          <w:rStyle w:val="Siln"/>
          <w:rFonts w:ascii="Times New Roman" w:hAnsi="Times New Roman" w:cs="Times New Roman"/>
          <w:b w:val="0"/>
          <w:sz w:val="24"/>
          <w:szCs w:val="24"/>
        </w:rPr>
        <w:lastRenderedPageBreak/>
        <w:t>ních stran ostatním smluvním stranám. Tato smlouva nabývá účinnosti dnem uveřejnění v registru smluv.</w:t>
      </w:r>
    </w:p>
    <w:p w:rsidR="00EC52B8" w:rsidRPr="00120018" w:rsidRDefault="00EA6E4C" w:rsidP="00D35069">
      <w:pPr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Smlouva je vyhotovena ve dvou stejnopisech, z nichž každá ze smluvních stran obdrží po jednom vyhotovení</w:t>
      </w:r>
      <w:r w:rsidR="00A62C3F" w:rsidRPr="00120018">
        <w:rPr>
          <w:rFonts w:ascii="Times New Roman" w:hAnsi="Times New Roman" w:cs="Times New Roman"/>
          <w:sz w:val="24"/>
          <w:szCs w:val="24"/>
        </w:rPr>
        <w:t>.</w:t>
      </w:r>
    </w:p>
    <w:p w:rsidR="00EC52B8" w:rsidRPr="00120018" w:rsidRDefault="00995029" w:rsidP="00D35069">
      <w:pPr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Tato smlouva a veškeré závazky z ní vyplývající se řídí českým právem.</w:t>
      </w:r>
    </w:p>
    <w:p w:rsidR="00F70006" w:rsidRPr="00120018" w:rsidRDefault="00995029" w:rsidP="00D35069">
      <w:pPr>
        <w:numPr>
          <w:ilvl w:val="0"/>
          <w:numId w:val="44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0018">
        <w:rPr>
          <w:rFonts w:ascii="Times New Roman" w:hAnsi="Times New Roman" w:cs="Times New Roman"/>
          <w:sz w:val="24"/>
          <w:szCs w:val="24"/>
        </w:rPr>
        <w:t>Všechny spory vyplývající z této smlouvy a s touto smlouvou související se budou řešit u věcně a míst</w:t>
      </w:r>
      <w:r w:rsidR="00064DB8" w:rsidRPr="00120018">
        <w:rPr>
          <w:rFonts w:ascii="Times New Roman" w:hAnsi="Times New Roman" w:cs="Times New Roman"/>
          <w:sz w:val="24"/>
          <w:szCs w:val="24"/>
        </w:rPr>
        <w:t>n</w:t>
      </w:r>
      <w:r w:rsidRPr="00120018">
        <w:rPr>
          <w:rFonts w:ascii="Times New Roman" w:hAnsi="Times New Roman" w:cs="Times New Roman"/>
          <w:sz w:val="24"/>
          <w:szCs w:val="24"/>
        </w:rPr>
        <w:t>ě příslušného soudu v</w:t>
      </w:r>
      <w:r w:rsidR="00C8659C" w:rsidRPr="00120018">
        <w:rPr>
          <w:rFonts w:ascii="Times New Roman" w:hAnsi="Times New Roman" w:cs="Times New Roman"/>
          <w:sz w:val="24"/>
          <w:szCs w:val="24"/>
        </w:rPr>
        <w:t> </w:t>
      </w:r>
      <w:r w:rsidRPr="00120018">
        <w:rPr>
          <w:rFonts w:ascii="Times New Roman" w:hAnsi="Times New Roman" w:cs="Times New Roman"/>
          <w:sz w:val="24"/>
          <w:szCs w:val="24"/>
        </w:rPr>
        <w:t>České republice.</w:t>
      </w:r>
    </w:p>
    <w:p w:rsidR="00F70006" w:rsidRPr="00120018" w:rsidRDefault="00F70006" w:rsidP="0012001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A6E4C" w:rsidRPr="00120018" w:rsidTr="00AA1D0B">
        <w:trPr>
          <w:trHeight w:val="445"/>
        </w:trPr>
        <w:tc>
          <w:tcPr>
            <w:tcW w:w="4535" w:type="dxa"/>
            <w:vAlign w:val="center"/>
          </w:tcPr>
          <w:p w:rsidR="00EA6E4C" w:rsidRPr="00120018" w:rsidRDefault="00EA6E4C" w:rsidP="00895CE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_____ dne </w:t>
            </w:r>
            <w:r w:rsidR="0089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9. 4. 2020</w:t>
            </w:r>
          </w:p>
        </w:tc>
        <w:tc>
          <w:tcPr>
            <w:tcW w:w="4535" w:type="dxa"/>
            <w:vAlign w:val="center"/>
          </w:tcPr>
          <w:p w:rsidR="00EA6E4C" w:rsidRPr="00120018" w:rsidRDefault="00EA6E4C" w:rsidP="00895CE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_____ dne </w:t>
            </w:r>
            <w:r w:rsidR="0089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15. 4. 2020</w:t>
            </w:r>
          </w:p>
        </w:tc>
      </w:tr>
      <w:tr w:rsidR="00EA6E4C" w:rsidRPr="00120018" w:rsidTr="00AA1D0B">
        <w:trPr>
          <w:trHeight w:val="693"/>
        </w:trPr>
        <w:tc>
          <w:tcPr>
            <w:tcW w:w="4535" w:type="dxa"/>
            <w:vAlign w:val="center"/>
          </w:tcPr>
          <w:p w:rsidR="003B0D00" w:rsidRPr="00120018" w:rsidRDefault="003B0D00" w:rsidP="001200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6E4C" w:rsidRPr="00120018" w:rsidRDefault="00D41F1A" w:rsidP="001200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z</w:t>
            </w:r>
            <w:r w:rsidR="000F1CBA" w:rsidRPr="00120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ájemce</w:t>
            </w:r>
            <w:r w:rsidR="00F81955" w:rsidRPr="00120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vAlign w:val="center"/>
          </w:tcPr>
          <w:p w:rsidR="003B0D00" w:rsidRPr="00120018" w:rsidRDefault="003B0D00" w:rsidP="001200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6E4C" w:rsidRPr="00120018" w:rsidRDefault="00BB5435" w:rsidP="001200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120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9C7239" w:rsidRPr="00120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i&amp;i</w:t>
            </w:r>
            <w:proofErr w:type="spellEnd"/>
            <w:r w:rsidR="009C7239" w:rsidRPr="00120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Prague</w:t>
            </w:r>
            <w:r w:rsidR="00F81955" w:rsidRPr="00120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EA6E4C" w:rsidRPr="00BB5435" w:rsidTr="00AA1D0B">
        <w:trPr>
          <w:trHeight w:val="920"/>
        </w:trPr>
        <w:tc>
          <w:tcPr>
            <w:tcW w:w="4535" w:type="dxa"/>
            <w:vAlign w:val="center"/>
          </w:tcPr>
          <w:p w:rsidR="00831240" w:rsidRPr="00BB5435" w:rsidRDefault="00831240" w:rsidP="001200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40" w:rsidRDefault="00831240" w:rsidP="001200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435" w:rsidRDefault="00BB5435" w:rsidP="001200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435" w:rsidRPr="00BB5435" w:rsidRDefault="00BB5435" w:rsidP="001200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40" w:rsidRPr="00BB5435" w:rsidRDefault="00831240" w:rsidP="00BB543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</w:t>
            </w:r>
            <w:r w:rsid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  <w:r w:rsidRP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………..</w:t>
            </w:r>
          </w:p>
          <w:p w:rsidR="00BB5435" w:rsidRPr="00BB5435" w:rsidRDefault="00BB5435" w:rsidP="00BB5435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5">
              <w:rPr>
                <w:rFonts w:ascii="Times New Roman" w:hAnsi="Times New Roman" w:cs="Times New Roman"/>
                <w:sz w:val="24"/>
                <w:szCs w:val="24"/>
              </w:rPr>
              <w:t xml:space="preserve">doc. RNDr. Miroslav </w:t>
            </w:r>
            <w:proofErr w:type="spellStart"/>
            <w:r w:rsidRPr="00BB5435">
              <w:rPr>
                <w:rFonts w:ascii="Times New Roman" w:hAnsi="Times New Roman" w:cs="Times New Roman"/>
                <w:sz w:val="24"/>
                <w:szCs w:val="24"/>
              </w:rPr>
              <w:t>Brzezina</w:t>
            </w:r>
            <w:proofErr w:type="spellEnd"/>
            <w:r w:rsidRPr="00BB5435">
              <w:rPr>
                <w:rFonts w:ascii="Times New Roman" w:hAnsi="Times New Roman" w:cs="Times New Roman"/>
                <w:sz w:val="24"/>
                <w:szCs w:val="24"/>
              </w:rPr>
              <w:t>, CSc.</w:t>
            </w:r>
          </w:p>
          <w:p w:rsidR="00BB5435" w:rsidRPr="00BB5435" w:rsidRDefault="00BB5435" w:rsidP="00BB5435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35">
              <w:rPr>
                <w:rFonts w:ascii="Times New Roman" w:hAnsi="Times New Roman" w:cs="Times New Roman"/>
                <w:sz w:val="24"/>
                <w:szCs w:val="24"/>
              </w:rPr>
              <w:t>rektor</w:t>
            </w:r>
          </w:p>
          <w:p w:rsidR="00EA6E4C" w:rsidRPr="00BB5435" w:rsidRDefault="00BB5435" w:rsidP="00BB543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Technická univerzita v Liberci</w:t>
            </w:r>
          </w:p>
        </w:tc>
        <w:tc>
          <w:tcPr>
            <w:tcW w:w="4535" w:type="dxa"/>
            <w:vAlign w:val="center"/>
          </w:tcPr>
          <w:p w:rsidR="00831240" w:rsidRDefault="00831240" w:rsidP="001200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435" w:rsidRPr="00BB5435" w:rsidRDefault="00BB5435" w:rsidP="001200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40" w:rsidRPr="00BB5435" w:rsidRDefault="00831240" w:rsidP="001200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40" w:rsidRPr="00BB5435" w:rsidRDefault="00831240" w:rsidP="00BB543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  <w:r w:rsid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………………….</w:t>
            </w:r>
          </w:p>
          <w:p w:rsidR="00831240" w:rsidRPr="00BB5435" w:rsidRDefault="00831240" w:rsidP="00BB543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RNDr. Jaromír Zahrádka, Ph.D.</w:t>
            </w:r>
          </w:p>
          <w:p w:rsidR="00831240" w:rsidRPr="00BB5435" w:rsidRDefault="00831240" w:rsidP="00BB543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jednatel</w:t>
            </w:r>
          </w:p>
          <w:p w:rsidR="00EA6E4C" w:rsidRPr="00BB5435" w:rsidRDefault="00831240" w:rsidP="00BB543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i&amp;i</w:t>
            </w:r>
            <w:proofErr w:type="spellEnd"/>
            <w:r w:rsidRPr="00BB5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Prague a.s.</w:t>
            </w:r>
          </w:p>
        </w:tc>
      </w:tr>
    </w:tbl>
    <w:p w:rsidR="00F70006" w:rsidRPr="00120018" w:rsidRDefault="00F70006" w:rsidP="00BB543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70006" w:rsidRPr="00120018" w:rsidSect="00120018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B29" w:rsidRDefault="00527B29" w:rsidP="0020444B">
      <w:pPr>
        <w:spacing w:line="240" w:lineRule="auto"/>
      </w:pPr>
      <w:r>
        <w:separator/>
      </w:r>
    </w:p>
  </w:endnote>
  <w:endnote w:type="continuationSeparator" w:id="0">
    <w:p w:rsidR="00527B29" w:rsidRDefault="00527B29" w:rsidP="0020444B">
      <w:pPr>
        <w:spacing w:line="240" w:lineRule="auto"/>
      </w:pPr>
      <w:r>
        <w:continuationSeparator/>
      </w:r>
    </w:p>
  </w:endnote>
  <w:endnote w:type="continuationNotice" w:id="1">
    <w:p w:rsidR="00527B29" w:rsidRDefault="00527B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0A4" w:rsidRPr="000D7125" w:rsidRDefault="001540A4" w:rsidP="000D7125">
    <w:pPr>
      <w:pStyle w:val="Zpat"/>
      <w:numPr>
        <w:ilvl w:val="0"/>
        <w:numId w:val="0"/>
      </w:numPr>
      <w:ind w:left="714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0A4" w:rsidRPr="00CD0F51" w:rsidRDefault="001540A4" w:rsidP="00CD0F51">
    <w:pPr>
      <w:pStyle w:val="Zpat"/>
      <w:numPr>
        <w:ilvl w:val="0"/>
        <w:numId w:val="0"/>
      </w:numPr>
      <w:ind w:left="72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B29" w:rsidRDefault="00527B29" w:rsidP="0020444B">
      <w:pPr>
        <w:spacing w:line="240" w:lineRule="auto"/>
      </w:pPr>
      <w:r>
        <w:separator/>
      </w:r>
    </w:p>
  </w:footnote>
  <w:footnote w:type="continuationSeparator" w:id="0">
    <w:p w:rsidR="00527B29" w:rsidRDefault="00527B29" w:rsidP="0020444B">
      <w:pPr>
        <w:spacing w:line="240" w:lineRule="auto"/>
      </w:pPr>
      <w:r>
        <w:continuationSeparator/>
      </w:r>
    </w:p>
  </w:footnote>
  <w:footnote w:type="continuationNotice" w:id="1">
    <w:p w:rsidR="00527B29" w:rsidRDefault="00527B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0A4" w:rsidRPr="00F81955" w:rsidRDefault="001540A4" w:rsidP="00F81955">
    <w:pPr>
      <w:pStyle w:val="Zhlav"/>
      <w:numPr>
        <w:ilvl w:val="0"/>
        <w:numId w:val="0"/>
      </w:numPr>
      <w:ind w:left="7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735"/>
    <w:multiLevelType w:val="hybridMultilevel"/>
    <w:tmpl w:val="FFB440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47E94"/>
    <w:multiLevelType w:val="hybridMultilevel"/>
    <w:tmpl w:val="8CE6EB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F2539"/>
    <w:multiLevelType w:val="hybridMultilevel"/>
    <w:tmpl w:val="6FE2C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4F7"/>
    <w:multiLevelType w:val="hybridMultilevel"/>
    <w:tmpl w:val="92E4D970"/>
    <w:lvl w:ilvl="0" w:tplc="6B482E62">
      <w:start w:val="1"/>
      <w:numFmt w:val="decimal"/>
      <w:pStyle w:val="Normln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56BC7"/>
    <w:multiLevelType w:val="hybridMultilevel"/>
    <w:tmpl w:val="F3AC8EBE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84718"/>
    <w:multiLevelType w:val="hybridMultilevel"/>
    <w:tmpl w:val="A582DB6A"/>
    <w:lvl w:ilvl="0" w:tplc="03BC98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1DC5E87"/>
    <w:multiLevelType w:val="hybridMultilevel"/>
    <w:tmpl w:val="4CFA6364"/>
    <w:lvl w:ilvl="0" w:tplc="607CD88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E6ED4"/>
    <w:multiLevelType w:val="hybridMultilevel"/>
    <w:tmpl w:val="2312C602"/>
    <w:lvl w:ilvl="0" w:tplc="8B442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4428B"/>
    <w:multiLevelType w:val="hybridMultilevel"/>
    <w:tmpl w:val="44C2257E"/>
    <w:lvl w:ilvl="0" w:tplc="0405000F">
      <w:start w:val="1"/>
      <w:numFmt w:val="decimal"/>
      <w:lvlText w:val="%1."/>
      <w:lvlJc w:val="left"/>
      <w:pPr>
        <w:ind w:left="720" w:hanging="360"/>
      </w:pPr>
      <w:rPr>
        <w:spacing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A1E2A"/>
    <w:multiLevelType w:val="hybridMultilevel"/>
    <w:tmpl w:val="BE6CC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73D6D"/>
    <w:multiLevelType w:val="hybridMultilevel"/>
    <w:tmpl w:val="9F809DF6"/>
    <w:lvl w:ilvl="0" w:tplc="5C629C30">
      <w:start w:val="1"/>
      <w:numFmt w:val="upperRoman"/>
      <w:pStyle w:val="Nadpis2"/>
      <w:lvlText w:val="%1."/>
      <w:lvlJc w:val="right"/>
      <w:pPr>
        <w:ind w:left="2847" w:firstLine="17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 w15:restartNumberingAfterBreak="0">
    <w:nsid w:val="258B05E9"/>
    <w:multiLevelType w:val="hybridMultilevel"/>
    <w:tmpl w:val="54B29F84"/>
    <w:lvl w:ilvl="0" w:tplc="1DE2BB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D23F7"/>
    <w:multiLevelType w:val="hybridMultilevel"/>
    <w:tmpl w:val="0510BABE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4AF7"/>
    <w:multiLevelType w:val="hybridMultilevel"/>
    <w:tmpl w:val="F7064590"/>
    <w:lvl w:ilvl="0" w:tplc="D228F2F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D58AF"/>
    <w:multiLevelType w:val="hybridMultilevel"/>
    <w:tmpl w:val="75A4755E"/>
    <w:lvl w:ilvl="0" w:tplc="8B442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447F4"/>
    <w:multiLevelType w:val="hybridMultilevel"/>
    <w:tmpl w:val="43128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A64F9"/>
    <w:multiLevelType w:val="hybridMultilevel"/>
    <w:tmpl w:val="F5F2CE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628FE"/>
    <w:multiLevelType w:val="hybridMultilevel"/>
    <w:tmpl w:val="CEC01FC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B06A7"/>
    <w:multiLevelType w:val="hybridMultilevel"/>
    <w:tmpl w:val="60D2EAB6"/>
    <w:lvl w:ilvl="0" w:tplc="B896D722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9" w:hanging="360"/>
      </w:pPr>
    </w:lvl>
    <w:lvl w:ilvl="2" w:tplc="0405001B" w:tentative="1">
      <w:start w:val="1"/>
      <w:numFmt w:val="lowerRoman"/>
      <w:lvlText w:val="%3."/>
      <w:lvlJc w:val="right"/>
      <w:pPr>
        <w:ind w:left="7329" w:hanging="180"/>
      </w:pPr>
    </w:lvl>
    <w:lvl w:ilvl="3" w:tplc="0405000F" w:tentative="1">
      <w:start w:val="1"/>
      <w:numFmt w:val="decimal"/>
      <w:lvlText w:val="%4."/>
      <w:lvlJc w:val="left"/>
      <w:pPr>
        <w:ind w:left="8049" w:hanging="360"/>
      </w:pPr>
    </w:lvl>
    <w:lvl w:ilvl="4" w:tplc="04050019" w:tentative="1">
      <w:start w:val="1"/>
      <w:numFmt w:val="lowerLetter"/>
      <w:lvlText w:val="%5."/>
      <w:lvlJc w:val="left"/>
      <w:pPr>
        <w:ind w:left="8769" w:hanging="360"/>
      </w:pPr>
    </w:lvl>
    <w:lvl w:ilvl="5" w:tplc="0405001B" w:tentative="1">
      <w:start w:val="1"/>
      <w:numFmt w:val="lowerRoman"/>
      <w:lvlText w:val="%6."/>
      <w:lvlJc w:val="right"/>
      <w:pPr>
        <w:ind w:left="9489" w:hanging="180"/>
      </w:pPr>
    </w:lvl>
    <w:lvl w:ilvl="6" w:tplc="0405000F" w:tentative="1">
      <w:start w:val="1"/>
      <w:numFmt w:val="decimal"/>
      <w:lvlText w:val="%7."/>
      <w:lvlJc w:val="left"/>
      <w:pPr>
        <w:ind w:left="10209" w:hanging="360"/>
      </w:pPr>
    </w:lvl>
    <w:lvl w:ilvl="7" w:tplc="04050019" w:tentative="1">
      <w:start w:val="1"/>
      <w:numFmt w:val="lowerLetter"/>
      <w:lvlText w:val="%8."/>
      <w:lvlJc w:val="left"/>
      <w:pPr>
        <w:ind w:left="10929" w:hanging="360"/>
      </w:pPr>
    </w:lvl>
    <w:lvl w:ilvl="8" w:tplc="040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9" w15:restartNumberingAfterBreak="0">
    <w:nsid w:val="43F1483F"/>
    <w:multiLevelType w:val="hybridMultilevel"/>
    <w:tmpl w:val="02028194"/>
    <w:lvl w:ilvl="0" w:tplc="865626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6C7038"/>
    <w:multiLevelType w:val="hybridMultilevel"/>
    <w:tmpl w:val="A55C48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40872"/>
    <w:multiLevelType w:val="hybridMultilevel"/>
    <w:tmpl w:val="6A4C83CC"/>
    <w:lvl w:ilvl="0" w:tplc="29C25F18">
      <w:start w:val="1"/>
      <w:numFmt w:val="decimal"/>
      <w:pStyle w:val="slovn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121D1"/>
    <w:multiLevelType w:val="hybridMultilevel"/>
    <w:tmpl w:val="74321B96"/>
    <w:lvl w:ilvl="0" w:tplc="09765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0447B3"/>
    <w:multiLevelType w:val="hybridMultilevel"/>
    <w:tmpl w:val="AA90F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9329A"/>
    <w:multiLevelType w:val="hybridMultilevel"/>
    <w:tmpl w:val="9490D352"/>
    <w:lvl w:ilvl="0" w:tplc="6B1448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5" w15:restartNumberingAfterBreak="0">
    <w:nsid w:val="55FA1784"/>
    <w:multiLevelType w:val="hybridMultilevel"/>
    <w:tmpl w:val="144AC558"/>
    <w:lvl w:ilvl="0" w:tplc="55ECD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B7D95"/>
    <w:multiLevelType w:val="hybridMultilevel"/>
    <w:tmpl w:val="03E23B76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D4F0E"/>
    <w:multiLevelType w:val="hybridMultilevel"/>
    <w:tmpl w:val="0C8E28CA"/>
    <w:lvl w:ilvl="0" w:tplc="6B482E6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1150C"/>
    <w:multiLevelType w:val="multilevel"/>
    <w:tmpl w:val="707CA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228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CE203F4"/>
    <w:multiLevelType w:val="hybridMultilevel"/>
    <w:tmpl w:val="41D4DC20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628883A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322DF"/>
    <w:multiLevelType w:val="hybridMultilevel"/>
    <w:tmpl w:val="54EE9290"/>
    <w:lvl w:ilvl="0" w:tplc="25488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37243"/>
    <w:multiLevelType w:val="hybridMultilevel"/>
    <w:tmpl w:val="E9C02434"/>
    <w:lvl w:ilvl="0" w:tplc="998CF42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547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9B3D9A"/>
    <w:multiLevelType w:val="hybridMultilevel"/>
    <w:tmpl w:val="54EE9290"/>
    <w:lvl w:ilvl="0" w:tplc="25488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A2F47"/>
    <w:multiLevelType w:val="hybridMultilevel"/>
    <w:tmpl w:val="F308FB0A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31"/>
  </w:num>
  <w:num w:numId="4">
    <w:abstractNumId w:val="3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31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31"/>
  </w:num>
  <w:num w:numId="13">
    <w:abstractNumId w:val="2"/>
  </w:num>
  <w:num w:numId="14">
    <w:abstractNumId w:val="15"/>
  </w:num>
  <w:num w:numId="15">
    <w:abstractNumId w:val="31"/>
  </w:num>
  <w:num w:numId="16">
    <w:abstractNumId w:val="9"/>
  </w:num>
  <w:num w:numId="17">
    <w:abstractNumId w:val="31"/>
  </w:num>
  <w:num w:numId="18">
    <w:abstractNumId w:val="31"/>
    <w:lvlOverride w:ilvl="0">
      <w:startOverride w:val="1"/>
    </w:lvlOverride>
  </w:num>
  <w:num w:numId="19">
    <w:abstractNumId w:val="32"/>
  </w:num>
  <w:num w:numId="20">
    <w:abstractNumId w:val="13"/>
  </w:num>
  <w:num w:numId="21">
    <w:abstractNumId w:val="11"/>
  </w:num>
  <w:num w:numId="22">
    <w:abstractNumId w:val="23"/>
  </w:num>
  <w:num w:numId="23">
    <w:abstractNumId w:val="16"/>
  </w:num>
  <w:num w:numId="24">
    <w:abstractNumId w:val="20"/>
  </w:num>
  <w:num w:numId="25">
    <w:abstractNumId w:val="14"/>
  </w:num>
  <w:num w:numId="26">
    <w:abstractNumId w:val="7"/>
  </w:num>
  <w:num w:numId="27">
    <w:abstractNumId w:val="10"/>
  </w:num>
  <w:num w:numId="28">
    <w:abstractNumId w:val="31"/>
    <w:lvlOverride w:ilvl="0">
      <w:startOverride w:val="1"/>
    </w:lvlOverride>
  </w:num>
  <w:num w:numId="29">
    <w:abstractNumId w:val="27"/>
  </w:num>
  <w:num w:numId="30">
    <w:abstractNumId w:val="0"/>
  </w:num>
  <w:num w:numId="31">
    <w:abstractNumId w:val="12"/>
  </w:num>
  <w:num w:numId="32">
    <w:abstractNumId w:val="17"/>
  </w:num>
  <w:num w:numId="33">
    <w:abstractNumId w:val="22"/>
  </w:num>
  <w:num w:numId="34">
    <w:abstractNumId w:val="24"/>
  </w:num>
  <w:num w:numId="35">
    <w:abstractNumId w:val="1"/>
  </w:num>
  <w:num w:numId="36">
    <w:abstractNumId w:val="18"/>
  </w:num>
  <w:num w:numId="37">
    <w:abstractNumId w:val="28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"/>
    <w:lvlOverride w:ilvl="0">
      <w:startOverride w:val="10"/>
    </w:lvlOverride>
  </w:num>
  <w:num w:numId="41">
    <w:abstractNumId w:val="34"/>
  </w:num>
  <w:num w:numId="42">
    <w:abstractNumId w:val="33"/>
  </w:num>
  <w:num w:numId="43">
    <w:abstractNumId w:val="19"/>
  </w:num>
  <w:num w:numId="44">
    <w:abstractNumId w:val="3"/>
    <w:lvlOverride w:ilvl="0">
      <w:startOverride w:val="1"/>
    </w:lvlOverride>
  </w:num>
  <w:num w:numId="45">
    <w:abstractNumId w:val="29"/>
  </w:num>
  <w:num w:numId="46">
    <w:abstractNumId w:val="8"/>
  </w:num>
  <w:num w:numId="47">
    <w:abstractNumId w:val="4"/>
  </w:num>
  <w:num w:numId="48">
    <w:abstractNumId w:val="26"/>
  </w:num>
  <w:num w:numId="49">
    <w:abstractNumId w:val="30"/>
  </w:num>
  <w:num w:numId="50">
    <w:abstractNumId w:val="35"/>
  </w:num>
  <w:num w:numId="51">
    <w:abstractNumId w:val="25"/>
  </w:num>
  <w:num w:numId="52">
    <w:abstractNumId w:val="5"/>
  </w:num>
  <w:num w:numId="53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tjCyMLSwMDOyMDNX0lEKTi0uzszPAykwrAUAxa5z8CwAAAA="/>
  </w:docVars>
  <w:rsids>
    <w:rsidRoot w:val="00172281"/>
    <w:rsid w:val="00004C94"/>
    <w:rsid w:val="00011EF8"/>
    <w:rsid w:val="00012EA2"/>
    <w:rsid w:val="00016AAA"/>
    <w:rsid w:val="00017035"/>
    <w:rsid w:val="0002197B"/>
    <w:rsid w:val="00022B28"/>
    <w:rsid w:val="00025DD3"/>
    <w:rsid w:val="00027BE2"/>
    <w:rsid w:val="000304FE"/>
    <w:rsid w:val="00031EDD"/>
    <w:rsid w:val="00032D5C"/>
    <w:rsid w:val="000335BF"/>
    <w:rsid w:val="0003667A"/>
    <w:rsid w:val="000369BD"/>
    <w:rsid w:val="000444A2"/>
    <w:rsid w:val="0005162C"/>
    <w:rsid w:val="00052DDB"/>
    <w:rsid w:val="00052E40"/>
    <w:rsid w:val="000535F3"/>
    <w:rsid w:val="00056716"/>
    <w:rsid w:val="0006030D"/>
    <w:rsid w:val="00060B6B"/>
    <w:rsid w:val="00064DB8"/>
    <w:rsid w:val="00067215"/>
    <w:rsid w:val="000676B3"/>
    <w:rsid w:val="0007296A"/>
    <w:rsid w:val="0007389F"/>
    <w:rsid w:val="00074297"/>
    <w:rsid w:val="000751C8"/>
    <w:rsid w:val="00076CF0"/>
    <w:rsid w:val="00077561"/>
    <w:rsid w:val="00083241"/>
    <w:rsid w:val="0008427E"/>
    <w:rsid w:val="00085EC5"/>
    <w:rsid w:val="00086410"/>
    <w:rsid w:val="00086B27"/>
    <w:rsid w:val="000916BB"/>
    <w:rsid w:val="00095391"/>
    <w:rsid w:val="00095F85"/>
    <w:rsid w:val="000A10BA"/>
    <w:rsid w:val="000A7C68"/>
    <w:rsid w:val="000B058B"/>
    <w:rsid w:val="000B2012"/>
    <w:rsid w:val="000B429F"/>
    <w:rsid w:val="000B5349"/>
    <w:rsid w:val="000C1A3D"/>
    <w:rsid w:val="000C203E"/>
    <w:rsid w:val="000C2268"/>
    <w:rsid w:val="000D055E"/>
    <w:rsid w:val="000D1A65"/>
    <w:rsid w:val="000D7125"/>
    <w:rsid w:val="000E0807"/>
    <w:rsid w:val="000E621F"/>
    <w:rsid w:val="000F0F06"/>
    <w:rsid w:val="000F1CBA"/>
    <w:rsid w:val="00100949"/>
    <w:rsid w:val="0010135A"/>
    <w:rsid w:val="001024A8"/>
    <w:rsid w:val="001041E3"/>
    <w:rsid w:val="00106878"/>
    <w:rsid w:val="00106BFC"/>
    <w:rsid w:val="00111B77"/>
    <w:rsid w:val="001121B5"/>
    <w:rsid w:val="001155C4"/>
    <w:rsid w:val="00117A61"/>
    <w:rsid w:val="00120018"/>
    <w:rsid w:val="001272A6"/>
    <w:rsid w:val="001320B9"/>
    <w:rsid w:val="001322BA"/>
    <w:rsid w:val="00137480"/>
    <w:rsid w:val="00141B1F"/>
    <w:rsid w:val="001540A4"/>
    <w:rsid w:val="00165A5F"/>
    <w:rsid w:val="00171BF7"/>
    <w:rsid w:val="00172281"/>
    <w:rsid w:val="00187314"/>
    <w:rsid w:val="00187880"/>
    <w:rsid w:val="00191B16"/>
    <w:rsid w:val="00193F04"/>
    <w:rsid w:val="00194153"/>
    <w:rsid w:val="0019536C"/>
    <w:rsid w:val="001A3C9B"/>
    <w:rsid w:val="001A5703"/>
    <w:rsid w:val="001B0ACF"/>
    <w:rsid w:val="001B692A"/>
    <w:rsid w:val="001C4D78"/>
    <w:rsid w:val="001D561B"/>
    <w:rsid w:val="001E1E71"/>
    <w:rsid w:val="001E49DE"/>
    <w:rsid w:val="001E4A83"/>
    <w:rsid w:val="001F14C3"/>
    <w:rsid w:val="001F304F"/>
    <w:rsid w:val="001F48CF"/>
    <w:rsid w:val="00202854"/>
    <w:rsid w:val="0020444B"/>
    <w:rsid w:val="00207635"/>
    <w:rsid w:val="002078B1"/>
    <w:rsid w:val="00210D9A"/>
    <w:rsid w:val="00213D07"/>
    <w:rsid w:val="00214967"/>
    <w:rsid w:val="002200A8"/>
    <w:rsid w:val="00220E0D"/>
    <w:rsid w:val="002238F9"/>
    <w:rsid w:val="00224AFC"/>
    <w:rsid w:val="0023067B"/>
    <w:rsid w:val="002313A2"/>
    <w:rsid w:val="0023592D"/>
    <w:rsid w:val="00243E17"/>
    <w:rsid w:val="00250E55"/>
    <w:rsid w:val="00252240"/>
    <w:rsid w:val="00253E0C"/>
    <w:rsid w:val="0025725F"/>
    <w:rsid w:val="00275EC7"/>
    <w:rsid w:val="00276008"/>
    <w:rsid w:val="002760EC"/>
    <w:rsid w:val="00276730"/>
    <w:rsid w:val="00276AE4"/>
    <w:rsid w:val="002824DA"/>
    <w:rsid w:val="002840B4"/>
    <w:rsid w:val="0028468B"/>
    <w:rsid w:val="002858F6"/>
    <w:rsid w:val="00286155"/>
    <w:rsid w:val="00287BA5"/>
    <w:rsid w:val="0029409B"/>
    <w:rsid w:val="0029499A"/>
    <w:rsid w:val="0029676E"/>
    <w:rsid w:val="002A0D76"/>
    <w:rsid w:val="002A17C3"/>
    <w:rsid w:val="002B107B"/>
    <w:rsid w:val="002B6BF2"/>
    <w:rsid w:val="002C15DD"/>
    <w:rsid w:val="002C28BE"/>
    <w:rsid w:val="002C6182"/>
    <w:rsid w:val="002C7EFB"/>
    <w:rsid w:val="002D0191"/>
    <w:rsid w:val="002D04B5"/>
    <w:rsid w:val="002D2D20"/>
    <w:rsid w:val="002D354F"/>
    <w:rsid w:val="002E1019"/>
    <w:rsid w:val="002E3679"/>
    <w:rsid w:val="002E58F8"/>
    <w:rsid w:val="002F0212"/>
    <w:rsid w:val="002F1FA9"/>
    <w:rsid w:val="00301409"/>
    <w:rsid w:val="0030272E"/>
    <w:rsid w:val="00303EE1"/>
    <w:rsid w:val="00310822"/>
    <w:rsid w:val="00314CC5"/>
    <w:rsid w:val="00315BC8"/>
    <w:rsid w:val="00317BC0"/>
    <w:rsid w:val="0032137F"/>
    <w:rsid w:val="0032365B"/>
    <w:rsid w:val="0032707F"/>
    <w:rsid w:val="00330AC8"/>
    <w:rsid w:val="00332D51"/>
    <w:rsid w:val="00333B2C"/>
    <w:rsid w:val="003368A7"/>
    <w:rsid w:val="0033764E"/>
    <w:rsid w:val="003405DD"/>
    <w:rsid w:val="0034225D"/>
    <w:rsid w:val="003435C9"/>
    <w:rsid w:val="0036354C"/>
    <w:rsid w:val="00366783"/>
    <w:rsid w:val="00370612"/>
    <w:rsid w:val="00370E71"/>
    <w:rsid w:val="00374C8A"/>
    <w:rsid w:val="003A4B67"/>
    <w:rsid w:val="003A5A59"/>
    <w:rsid w:val="003B0D00"/>
    <w:rsid w:val="003B20DE"/>
    <w:rsid w:val="003B2E25"/>
    <w:rsid w:val="003B420E"/>
    <w:rsid w:val="003B58EA"/>
    <w:rsid w:val="003C0CC0"/>
    <w:rsid w:val="003C1109"/>
    <w:rsid w:val="003C1749"/>
    <w:rsid w:val="003C33EC"/>
    <w:rsid w:val="003D13FA"/>
    <w:rsid w:val="003D5538"/>
    <w:rsid w:val="003D7FC5"/>
    <w:rsid w:val="003E3AAA"/>
    <w:rsid w:val="003F015F"/>
    <w:rsid w:val="00402644"/>
    <w:rsid w:val="0040797D"/>
    <w:rsid w:val="004117D9"/>
    <w:rsid w:val="00413715"/>
    <w:rsid w:val="00413D57"/>
    <w:rsid w:val="00415484"/>
    <w:rsid w:val="00430823"/>
    <w:rsid w:val="00430D5F"/>
    <w:rsid w:val="00431AB5"/>
    <w:rsid w:val="00431BAE"/>
    <w:rsid w:val="00436BB9"/>
    <w:rsid w:val="004467CA"/>
    <w:rsid w:val="00464543"/>
    <w:rsid w:val="00464D0C"/>
    <w:rsid w:val="00467919"/>
    <w:rsid w:val="00481E80"/>
    <w:rsid w:val="00482C1F"/>
    <w:rsid w:val="00483F76"/>
    <w:rsid w:val="0049073A"/>
    <w:rsid w:val="00494546"/>
    <w:rsid w:val="004A3259"/>
    <w:rsid w:val="004A68B3"/>
    <w:rsid w:val="004C05FF"/>
    <w:rsid w:val="004C1252"/>
    <w:rsid w:val="004C7080"/>
    <w:rsid w:val="004D1B72"/>
    <w:rsid w:val="004D7A99"/>
    <w:rsid w:val="004F5DAB"/>
    <w:rsid w:val="00503EF7"/>
    <w:rsid w:val="00504EEE"/>
    <w:rsid w:val="0050550A"/>
    <w:rsid w:val="0050623E"/>
    <w:rsid w:val="00517EFA"/>
    <w:rsid w:val="00523C2D"/>
    <w:rsid w:val="00525F9D"/>
    <w:rsid w:val="00526001"/>
    <w:rsid w:val="00527B29"/>
    <w:rsid w:val="00530E4B"/>
    <w:rsid w:val="00531961"/>
    <w:rsid w:val="0054063A"/>
    <w:rsid w:val="00550B07"/>
    <w:rsid w:val="005518A0"/>
    <w:rsid w:val="00552D68"/>
    <w:rsid w:val="00554277"/>
    <w:rsid w:val="00555749"/>
    <w:rsid w:val="0055575C"/>
    <w:rsid w:val="005611FC"/>
    <w:rsid w:val="00565159"/>
    <w:rsid w:val="005772FB"/>
    <w:rsid w:val="00580EF3"/>
    <w:rsid w:val="00584346"/>
    <w:rsid w:val="00586F15"/>
    <w:rsid w:val="0058727D"/>
    <w:rsid w:val="0059150E"/>
    <w:rsid w:val="00591D43"/>
    <w:rsid w:val="00592D7C"/>
    <w:rsid w:val="005A15DA"/>
    <w:rsid w:val="005B1D19"/>
    <w:rsid w:val="005B32E6"/>
    <w:rsid w:val="005B34C5"/>
    <w:rsid w:val="005B4504"/>
    <w:rsid w:val="005C3509"/>
    <w:rsid w:val="005C40C2"/>
    <w:rsid w:val="005C6103"/>
    <w:rsid w:val="005C7B64"/>
    <w:rsid w:val="005C7DF6"/>
    <w:rsid w:val="005D4987"/>
    <w:rsid w:val="005D7B3B"/>
    <w:rsid w:val="005D7E9C"/>
    <w:rsid w:val="005E22A0"/>
    <w:rsid w:val="005E46C7"/>
    <w:rsid w:val="005F0A81"/>
    <w:rsid w:val="0060265D"/>
    <w:rsid w:val="00625258"/>
    <w:rsid w:val="00633C69"/>
    <w:rsid w:val="006516B0"/>
    <w:rsid w:val="00662A53"/>
    <w:rsid w:val="0066619A"/>
    <w:rsid w:val="0067122F"/>
    <w:rsid w:val="0067166F"/>
    <w:rsid w:val="00672729"/>
    <w:rsid w:val="00677110"/>
    <w:rsid w:val="006923AF"/>
    <w:rsid w:val="00694C37"/>
    <w:rsid w:val="00694FD1"/>
    <w:rsid w:val="006A43DE"/>
    <w:rsid w:val="006B0495"/>
    <w:rsid w:val="006B2CF7"/>
    <w:rsid w:val="006B2E22"/>
    <w:rsid w:val="006C45EA"/>
    <w:rsid w:val="006C46BA"/>
    <w:rsid w:val="006D3B25"/>
    <w:rsid w:val="006D5162"/>
    <w:rsid w:val="006E2DE6"/>
    <w:rsid w:val="006E3DB2"/>
    <w:rsid w:val="006F5690"/>
    <w:rsid w:val="006F5B7E"/>
    <w:rsid w:val="0070013A"/>
    <w:rsid w:val="007017E2"/>
    <w:rsid w:val="00707420"/>
    <w:rsid w:val="007108F1"/>
    <w:rsid w:val="007134CA"/>
    <w:rsid w:val="00716C66"/>
    <w:rsid w:val="00724CE3"/>
    <w:rsid w:val="00736BD2"/>
    <w:rsid w:val="00737451"/>
    <w:rsid w:val="00737ACF"/>
    <w:rsid w:val="0074014A"/>
    <w:rsid w:val="00741B98"/>
    <w:rsid w:val="00773D24"/>
    <w:rsid w:val="00774A06"/>
    <w:rsid w:val="00783BFB"/>
    <w:rsid w:val="007846BD"/>
    <w:rsid w:val="00785F7D"/>
    <w:rsid w:val="00786847"/>
    <w:rsid w:val="007912BF"/>
    <w:rsid w:val="007917B9"/>
    <w:rsid w:val="00792D96"/>
    <w:rsid w:val="0079426F"/>
    <w:rsid w:val="007961F3"/>
    <w:rsid w:val="007A1391"/>
    <w:rsid w:val="007A5982"/>
    <w:rsid w:val="007A6C79"/>
    <w:rsid w:val="007B09FC"/>
    <w:rsid w:val="007B59E8"/>
    <w:rsid w:val="007C2748"/>
    <w:rsid w:val="007C51F1"/>
    <w:rsid w:val="007D056F"/>
    <w:rsid w:val="007D183D"/>
    <w:rsid w:val="007D5283"/>
    <w:rsid w:val="007E472F"/>
    <w:rsid w:val="007F2D44"/>
    <w:rsid w:val="007F4E70"/>
    <w:rsid w:val="007F72EE"/>
    <w:rsid w:val="008078AC"/>
    <w:rsid w:val="00817B91"/>
    <w:rsid w:val="00824D80"/>
    <w:rsid w:val="00831240"/>
    <w:rsid w:val="00831480"/>
    <w:rsid w:val="0083190D"/>
    <w:rsid w:val="00836AB4"/>
    <w:rsid w:val="008517D2"/>
    <w:rsid w:val="00855FEF"/>
    <w:rsid w:val="008605A9"/>
    <w:rsid w:val="00860B2F"/>
    <w:rsid w:val="008702CC"/>
    <w:rsid w:val="008711BA"/>
    <w:rsid w:val="00876A03"/>
    <w:rsid w:val="00880257"/>
    <w:rsid w:val="008811D7"/>
    <w:rsid w:val="00883587"/>
    <w:rsid w:val="00892749"/>
    <w:rsid w:val="00895CE1"/>
    <w:rsid w:val="00895E24"/>
    <w:rsid w:val="00897321"/>
    <w:rsid w:val="008A415A"/>
    <w:rsid w:val="008B4F3A"/>
    <w:rsid w:val="008C2C34"/>
    <w:rsid w:val="008C479B"/>
    <w:rsid w:val="008D5415"/>
    <w:rsid w:val="008E1F01"/>
    <w:rsid w:val="008E4B59"/>
    <w:rsid w:val="008E6348"/>
    <w:rsid w:val="008E6A81"/>
    <w:rsid w:val="008F2B34"/>
    <w:rsid w:val="00906BC0"/>
    <w:rsid w:val="00912E35"/>
    <w:rsid w:val="00913F39"/>
    <w:rsid w:val="00915F2E"/>
    <w:rsid w:val="00932A6A"/>
    <w:rsid w:val="00937CC5"/>
    <w:rsid w:val="00940BDB"/>
    <w:rsid w:val="00942C81"/>
    <w:rsid w:val="00943661"/>
    <w:rsid w:val="00960E00"/>
    <w:rsid w:val="009611AF"/>
    <w:rsid w:val="00965C30"/>
    <w:rsid w:val="009665D7"/>
    <w:rsid w:val="00972B40"/>
    <w:rsid w:val="00974247"/>
    <w:rsid w:val="0097594C"/>
    <w:rsid w:val="00984074"/>
    <w:rsid w:val="00995029"/>
    <w:rsid w:val="00997FE7"/>
    <w:rsid w:val="009A37B7"/>
    <w:rsid w:val="009A3AB4"/>
    <w:rsid w:val="009A574A"/>
    <w:rsid w:val="009B0C0F"/>
    <w:rsid w:val="009C7239"/>
    <w:rsid w:val="009D02C9"/>
    <w:rsid w:val="009D49FC"/>
    <w:rsid w:val="009D4D8B"/>
    <w:rsid w:val="009D6D09"/>
    <w:rsid w:val="009E059F"/>
    <w:rsid w:val="009E1DAF"/>
    <w:rsid w:val="009E2AA7"/>
    <w:rsid w:val="009E2EE6"/>
    <w:rsid w:val="009E5722"/>
    <w:rsid w:val="009F03FC"/>
    <w:rsid w:val="009F4356"/>
    <w:rsid w:val="00A002A8"/>
    <w:rsid w:val="00A04D3F"/>
    <w:rsid w:val="00A053A6"/>
    <w:rsid w:val="00A12785"/>
    <w:rsid w:val="00A148B1"/>
    <w:rsid w:val="00A15844"/>
    <w:rsid w:val="00A2363F"/>
    <w:rsid w:val="00A26BE2"/>
    <w:rsid w:val="00A34ABE"/>
    <w:rsid w:val="00A36C4E"/>
    <w:rsid w:val="00A62C3F"/>
    <w:rsid w:val="00A63090"/>
    <w:rsid w:val="00A676C2"/>
    <w:rsid w:val="00A701D7"/>
    <w:rsid w:val="00A72ACB"/>
    <w:rsid w:val="00A73E40"/>
    <w:rsid w:val="00A767FC"/>
    <w:rsid w:val="00A90B63"/>
    <w:rsid w:val="00A934DC"/>
    <w:rsid w:val="00A938B4"/>
    <w:rsid w:val="00A94525"/>
    <w:rsid w:val="00A95FF9"/>
    <w:rsid w:val="00AA1D0B"/>
    <w:rsid w:val="00AA2909"/>
    <w:rsid w:val="00AB7909"/>
    <w:rsid w:val="00AC01FA"/>
    <w:rsid w:val="00AC2868"/>
    <w:rsid w:val="00AC6BCE"/>
    <w:rsid w:val="00AE0B3D"/>
    <w:rsid w:val="00AE368E"/>
    <w:rsid w:val="00AE39A7"/>
    <w:rsid w:val="00AE489A"/>
    <w:rsid w:val="00AE5D9C"/>
    <w:rsid w:val="00AE6C5E"/>
    <w:rsid w:val="00AF0F14"/>
    <w:rsid w:val="00AF0F28"/>
    <w:rsid w:val="00AF26D9"/>
    <w:rsid w:val="00AF6CC9"/>
    <w:rsid w:val="00AF7423"/>
    <w:rsid w:val="00B009B8"/>
    <w:rsid w:val="00B2070F"/>
    <w:rsid w:val="00B22C84"/>
    <w:rsid w:val="00B275AE"/>
    <w:rsid w:val="00B32E2C"/>
    <w:rsid w:val="00B42305"/>
    <w:rsid w:val="00B56B13"/>
    <w:rsid w:val="00B66203"/>
    <w:rsid w:val="00B718DA"/>
    <w:rsid w:val="00B73900"/>
    <w:rsid w:val="00B81337"/>
    <w:rsid w:val="00B94498"/>
    <w:rsid w:val="00BA4667"/>
    <w:rsid w:val="00BB3199"/>
    <w:rsid w:val="00BB401A"/>
    <w:rsid w:val="00BB40A9"/>
    <w:rsid w:val="00BB4C29"/>
    <w:rsid w:val="00BB5435"/>
    <w:rsid w:val="00BB7A81"/>
    <w:rsid w:val="00BC23EF"/>
    <w:rsid w:val="00BC4ACB"/>
    <w:rsid w:val="00BD07F4"/>
    <w:rsid w:val="00BD2248"/>
    <w:rsid w:val="00BD5B1C"/>
    <w:rsid w:val="00BF07CA"/>
    <w:rsid w:val="00BF0918"/>
    <w:rsid w:val="00BF1AD4"/>
    <w:rsid w:val="00BF4D42"/>
    <w:rsid w:val="00BF68DA"/>
    <w:rsid w:val="00BF7CAA"/>
    <w:rsid w:val="00C01EBC"/>
    <w:rsid w:val="00C11755"/>
    <w:rsid w:val="00C134C8"/>
    <w:rsid w:val="00C1536B"/>
    <w:rsid w:val="00C17AC6"/>
    <w:rsid w:val="00C21BC5"/>
    <w:rsid w:val="00C2622B"/>
    <w:rsid w:val="00C273F2"/>
    <w:rsid w:val="00C36E35"/>
    <w:rsid w:val="00C45E6A"/>
    <w:rsid w:val="00C57C7D"/>
    <w:rsid w:val="00C60A05"/>
    <w:rsid w:val="00C710CB"/>
    <w:rsid w:val="00C711E8"/>
    <w:rsid w:val="00C718AB"/>
    <w:rsid w:val="00C71E48"/>
    <w:rsid w:val="00C7245C"/>
    <w:rsid w:val="00C72917"/>
    <w:rsid w:val="00C72989"/>
    <w:rsid w:val="00C81262"/>
    <w:rsid w:val="00C840A4"/>
    <w:rsid w:val="00C84465"/>
    <w:rsid w:val="00C8659C"/>
    <w:rsid w:val="00C87428"/>
    <w:rsid w:val="00CA0253"/>
    <w:rsid w:val="00CA2299"/>
    <w:rsid w:val="00CA56C4"/>
    <w:rsid w:val="00CA7980"/>
    <w:rsid w:val="00CB3C3D"/>
    <w:rsid w:val="00CB5186"/>
    <w:rsid w:val="00CB5A9C"/>
    <w:rsid w:val="00CB5D29"/>
    <w:rsid w:val="00CB6EA8"/>
    <w:rsid w:val="00CB6F10"/>
    <w:rsid w:val="00CC6F6C"/>
    <w:rsid w:val="00CC7B40"/>
    <w:rsid w:val="00CD0F51"/>
    <w:rsid w:val="00CD4AA4"/>
    <w:rsid w:val="00CE2272"/>
    <w:rsid w:val="00CF2033"/>
    <w:rsid w:val="00CF27E7"/>
    <w:rsid w:val="00CF499B"/>
    <w:rsid w:val="00D02E85"/>
    <w:rsid w:val="00D0560F"/>
    <w:rsid w:val="00D06D61"/>
    <w:rsid w:val="00D1242E"/>
    <w:rsid w:val="00D16631"/>
    <w:rsid w:val="00D221E8"/>
    <w:rsid w:val="00D31A4F"/>
    <w:rsid w:val="00D35069"/>
    <w:rsid w:val="00D355E5"/>
    <w:rsid w:val="00D3735F"/>
    <w:rsid w:val="00D40923"/>
    <w:rsid w:val="00D41740"/>
    <w:rsid w:val="00D41F1A"/>
    <w:rsid w:val="00D4408F"/>
    <w:rsid w:val="00D452DB"/>
    <w:rsid w:val="00D45EBD"/>
    <w:rsid w:val="00D4772B"/>
    <w:rsid w:val="00D47B8C"/>
    <w:rsid w:val="00D501C0"/>
    <w:rsid w:val="00D53780"/>
    <w:rsid w:val="00D5441D"/>
    <w:rsid w:val="00D56CDB"/>
    <w:rsid w:val="00D5752A"/>
    <w:rsid w:val="00D5785F"/>
    <w:rsid w:val="00D602E8"/>
    <w:rsid w:val="00D675D9"/>
    <w:rsid w:val="00D7089B"/>
    <w:rsid w:val="00D7381D"/>
    <w:rsid w:val="00D8186C"/>
    <w:rsid w:val="00D90AA3"/>
    <w:rsid w:val="00D97F8F"/>
    <w:rsid w:val="00DA3B69"/>
    <w:rsid w:val="00DA4323"/>
    <w:rsid w:val="00DA61A9"/>
    <w:rsid w:val="00DB30CE"/>
    <w:rsid w:val="00DC1C91"/>
    <w:rsid w:val="00DD5230"/>
    <w:rsid w:val="00DD5231"/>
    <w:rsid w:val="00DD60F4"/>
    <w:rsid w:val="00DD6A43"/>
    <w:rsid w:val="00DE0626"/>
    <w:rsid w:val="00DE64A1"/>
    <w:rsid w:val="00DF13C6"/>
    <w:rsid w:val="00DF7A94"/>
    <w:rsid w:val="00E01D8B"/>
    <w:rsid w:val="00E0267D"/>
    <w:rsid w:val="00E0282F"/>
    <w:rsid w:val="00E031EE"/>
    <w:rsid w:val="00E1102B"/>
    <w:rsid w:val="00E13758"/>
    <w:rsid w:val="00E20B98"/>
    <w:rsid w:val="00E20DAE"/>
    <w:rsid w:val="00E32C12"/>
    <w:rsid w:val="00E33893"/>
    <w:rsid w:val="00E349F9"/>
    <w:rsid w:val="00E36C98"/>
    <w:rsid w:val="00E37174"/>
    <w:rsid w:val="00E5673B"/>
    <w:rsid w:val="00E64EDD"/>
    <w:rsid w:val="00E6601C"/>
    <w:rsid w:val="00E742B8"/>
    <w:rsid w:val="00E75533"/>
    <w:rsid w:val="00E82121"/>
    <w:rsid w:val="00E873AF"/>
    <w:rsid w:val="00E954E4"/>
    <w:rsid w:val="00EA6E4C"/>
    <w:rsid w:val="00EB26D1"/>
    <w:rsid w:val="00EB3C96"/>
    <w:rsid w:val="00EB4256"/>
    <w:rsid w:val="00EC1A20"/>
    <w:rsid w:val="00EC392F"/>
    <w:rsid w:val="00EC52B8"/>
    <w:rsid w:val="00EE0EE1"/>
    <w:rsid w:val="00EE41CD"/>
    <w:rsid w:val="00EE55E1"/>
    <w:rsid w:val="00EE6E33"/>
    <w:rsid w:val="00EE6EB8"/>
    <w:rsid w:val="00EF3D67"/>
    <w:rsid w:val="00F025FB"/>
    <w:rsid w:val="00F13F98"/>
    <w:rsid w:val="00F14EF2"/>
    <w:rsid w:val="00F14F1B"/>
    <w:rsid w:val="00F20EB2"/>
    <w:rsid w:val="00F24F11"/>
    <w:rsid w:val="00F30990"/>
    <w:rsid w:val="00F3232A"/>
    <w:rsid w:val="00F323BB"/>
    <w:rsid w:val="00F326A2"/>
    <w:rsid w:val="00F32871"/>
    <w:rsid w:val="00F32EB4"/>
    <w:rsid w:val="00F3365C"/>
    <w:rsid w:val="00F40A09"/>
    <w:rsid w:val="00F4572A"/>
    <w:rsid w:val="00F5146C"/>
    <w:rsid w:val="00F518FF"/>
    <w:rsid w:val="00F53F40"/>
    <w:rsid w:val="00F6209A"/>
    <w:rsid w:val="00F62173"/>
    <w:rsid w:val="00F66B65"/>
    <w:rsid w:val="00F70006"/>
    <w:rsid w:val="00F81955"/>
    <w:rsid w:val="00F93C91"/>
    <w:rsid w:val="00FA3CC6"/>
    <w:rsid w:val="00FA63AF"/>
    <w:rsid w:val="00FC2B47"/>
    <w:rsid w:val="00FC5088"/>
    <w:rsid w:val="00FD7433"/>
    <w:rsid w:val="00FD7E53"/>
    <w:rsid w:val="00FE416C"/>
    <w:rsid w:val="00FE4793"/>
    <w:rsid w:val="00FE4D98"/>
    <w:rsid w:val="00FF31BA"/>
    <w:rsid w:val="00FF3555"/>
    <w:rsid w:val="00FF4EB8"/>
    <w:rsid w:val="00FF505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324C55-019F-4A78-BEAF-07010514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2D96"/>
    <w:pPr>
      <w:numPr>
        <w:numId w:val="1"/>
      </w:numPr>
      <w:spacing w:after="0"/>
      <w:ind w:left="5889"/>
      <w:jc w:val="both"/>
    </w:pPr>
    <w:rPr>
      <w:rFonts w:ascii="Cambria" w:hAnsi="Cambri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0444B"/>
    <w:pPr>
      <w:keepNext/>
      <w:keepLines/>
      <w:numPr>
        <w:numId w:val="0"/>
      </w:numPr>
      <w:spacing w:before="480"/>
      <w:jc w:val="center"/>
      <w:outlineLvl w:val="0"/>
    </w:pPr>
    <w:rPr>
      <w:rFonts w:eastAsiaTheme="majorEastAsia" w:cstheme="majorBidi"/>
      <w:b/>
      <w:bCs/>
      <w:caps/>
      <w:color w:val="284028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26BE2"/>
    <w:pPr>
      <w:keepNext/>
      <w:keepLines/>
      <w:numPr>
        <w:numId w:val="27"/>
      </w:numPr>
      <w:tabs>
        <w:tab w:val="left" w:pos="0"/>
        <w:tab w:val="left" w:pos="812"/>
        <w:tab w:val="left" w:pos="1484"/>
      </w:tabs>
      <w:spacing w:before="480" w:after="240"/>
      <w:ind w:left="0" w:hanging="142"/>
      <w:jc w:val="center"/>
      <w:outlineLvl w:val="1"/>
    </w:pPr>
    <w:rPr>
      <w:rFonts w:ascii="Arial" w:eastAsiaTheme="majorEastAsia" w:hAnsi="Arial" w:cstheme="majorBidi"/>
      <w:b/>
      <w:bCs/>
      <w:caps/>
      <w:color w:val="00206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2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281"/>
    <w:pPr>
      <w:ind w:left="1637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F48CF"/>
    <w:rPr>
      <w:rFonts w:ascii="Arial" w:eastAsiaTheme="majorEastAsia" w:hAnsi="Arial" w:cstheme="majorBidi"/>
      <w:b/>
      <w:bCs/>
      <w:caps/>
      <w:color w:val="002060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72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20444B"/>
    <w:rPr>
      <w:rFonts w:ascii="Georgia" w:eastAsiaTheme="majorEastAsia" w:hAnsi="Georgia" w:cstheme="majorBidi"/>
      <w:b/>
      <w:bCs/>
      <w:caps/>
      <w:color w:val="284028"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7228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table" w:styleId="Mkatabulky">
    <w:name w:val="Table Grid"/>
    <w:basedOn w:val="Normlntabulka"/>
    <w:uiPriority w:val="59"/>
    <w:rsid w:val="0066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44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44B"/>
    <w:rPr>
      <w:rFonts w:ascii="Cambria" w:hAnsi="Cambria"/>
      <w:sz w:val="20"/>
    </w:rPr>
  </w:style>
  <w:style w:type="paragraph" w:styleId="Zpat">
    <w:name w:val="footer"/>
    <w:basedOn w:val="Normln"/>
    <w:link w:val="ZpatChar"/>
    <w:uiPriority w:val="99"/>
    <w:unhideWhenUsed/>
    <w:rsid w:val="002044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44B"/>
    <w:rPr>
      <w:rFonts w:ascii="Cambria" w:hAnsi="Cambria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70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01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01D7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1D7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78B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B0D00"/>
    <w:pPr>
      <w:spacing w:after="0" w:line="240" w:lineRule="auto"/>
      <w:ind w:left="720" w:hanging="360"/>
      <w:jc w:val="both"/>
    </w:pPr>
    <w:rPr>
      <w:rFonts w:ascii="Cambria" w:hAnsi="Cambria"/>
      <w:sz w:val="20"/>
    </w:rPr>
  </w:style>
  <w:style w:type="paragraph" w:styleId="Revize">
    <w:name w:val="Revision"/>
    <w:hidden/>
    <w:uiPriority w:val="99"/>
    <w:semiHidden/>
    <w:rsid w:val="00C11755"/>
    <w:pPr>
      <w:spacing w:after="0" w:line="240" w:lineRule="auto"/>
    </w:pPr>
    <w:rPr>
      <w:rFonts w:ascii="Cambria" w:hAnsi="Cambria"/>
      <w:sz w:val="20"/>
    </w:rPr>
  </w:style>
  <w:style w:type="character" w:styleId="Siln">
    <w:name w:val="Strong"/>
    <w:uiPriority w:val="22"/>
    <w:qFormat/>
    <w:rsid w:val="007917B9"/>
    <w:rPr>
      <w:rFonts w:ascii="Lucida Sans Unicode" w:hAnsi="Lucida Sans Unicode"/>
      <w:b/>
      <w:sz w:val="20"/>
      <w:lang w:val="cs-CZ"/>
    </w:rPr>
  </w:style>
  <w:style w:type="paragraph" w:customStyle="1" w:styleId="slovn">
    <w:name w:val="Číslování"/>
    <w:basedOn w:val="Zkladntextodsazen3"/>
    <w:qFormat/>
    <w:rsid w:val="007917B9"/>
    <w:pPr>
      <w:numPr>
        <w:numId w:val="39"/>
      </w:numPr>
      <w:tabs>
        <w:tab w:val="num" w:pos="360"/>
      </w:tabs>
      <w:spacing w:after="0" w:line="240" w:lineRule="auto"/>
      <w:ind w:left="284" w:hanging="284"/>
      <w:jc w:val="left"/>
      <w:outlineLvl w:val="3"/>
    </w:pPr>
    <w:rPr>
      <w:rFonts w:ascii="Lucida Sans Unicode" w:eastAsia="Calibri" w:hAnsi="Lucida Sans Unicode" w:cs="Times New Roman"/>
      <w:color w:val="000000"/>
      <w:sz w:val="20"/>
      <w:szCs w:val="20"/>
      <w:lang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917B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917B9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CE9FF239368D44B4E7AD788E1F2EC5" ma:contentTypeVersion="8" ma:contentTypeDescription="Vytvoří nový dokument" ma:contentTypeScope="" ma:versionID="57befdd1f8c2a411db9eb9b0d03f5a8a">
  <xsd:schema xmlns:xsd="http://www.w3.org/2001/XMLSchema" xmlns:xs="http://www.w3.org/2001/XMLSchema" xmlns:p="http://schemas.microsoft.com/office/2006/metadata/properties" xmlns:ns2="8e2d24dd-ad9d-4b15-9c2b-2d50ee174516" xmlns:ns3="82516623-d4aa-4fc5-9eea-fabc1832ad66" targetNamespace="http://schemas.microsoft.com/office/2006/metadata/properties" ma:root="true" ma:fieldsID="41fe0a2b919da431dea13e68b0186af8" ns2:_="" ns3:_="">
    <xsd:import namespace="8e2d24dd-ad9d-4b15-9c2b-2d50ee174516"/>
    <xsd:import namespace="82516623-d4aa-4fc5-9eea-fabc1832a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d24dd-ad9d-4b15-9c2b-2d50ee17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6623-d4aa-4fc5-9eea-fabc1832a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6C11-5FA3-4C5D-B4CA-A27DD27E3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05A41-CA36-4F43-953C-E5D70458C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ADA1C-DDDA-44F4-8D61-5234ADF99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d24dd-ad9d-4b15-9c2b-2d50ee174516"/>
    <ds:schemaRef ds:uri="82516623-d4aa-4fc5-9eea-fabc1832a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CC45F-EAF1-4565-B253-FA1BBB51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2362</Words>
  <Characters>13939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</dc:creator>
  <cp:lastModifiedBy>User</cp:lastModifiedBy>
  <cp:revision>2</cp:revision>
  <cp:lastPrinted>2020-04-01T14:55:00Z</cp:lastPrinted>
  <dcterms:created xsi:type="dcterms:W3CDTF">2020-05-12T12:54:00Z</dcterms:created>
  <dcterms:modified xsi:type="dcterms:W3CDTF">2020-05-12T12:54:00Z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0x010100D5CE9FF239368D44B4E7AD788E1F2EC5</vt:lpwstr>
  </property>
  <property fmtid="{D5CDD505-2E9C-101B-9397-08002B2CF9AE}" pid="3" name="AuthorIds_UIVersion_1024">
    <vt:lpwstr>17</vt:lpwstr>
  </property>
</Properties>
</file>