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E4" w:rsidRPr="006B11E4" w:rsidRDefault="006B11E4" w:rsidP="00E03B5E">
      <w:pPr>
        <w:jc w:val="center"/>
        <w:rPr>
          <w:rFonts w:ascii="Arial Narrow" w:hAnsi="Arial Narrow"/>
          <w:b/>
          <w:sz w:val="28"/>
          <w:szCs w:val="28"/>
        </w:rPr>
      </w:pPr>
      <w:r w:rsidRPr="00224B93">
        <w:rPr>
          <w:rFonts w:ascii="Arial Narrow" w:hAnsi="Arial Narrow"/>
          <w:b/>
          <w:sz w:val="28"/>
          <w:szCs w:val="28"/>
        </w:rPr>
        <w:t>KUPNÍ SMLOUVA</w:t>
      </w:r>
    </w:p>
    <w:p w:rsidR="00E03B5E" w:rsidRDefault="00E03B5E" w:rsidP="00E03B5E">
      <w:pPr>
        <w:pStyle w:val="Nadpis1"/>
        <w:spacing w:line="276" w:lineRule="auto"/>
        <w:rPr>
          <w:rFonts w:ascii="Arial Narrow" w:hAnsi="Arial Narrow"/>
          <w:sz w:val="22"/>
          <w:szCs w:val="22"/>
        </w:rPr>
      </w:pPr>
    </w:p>
    <w:p w:rsidR="0001759B" w:rsidRPr="0001759B" w:rsidRDefault="0001759B" w:rsidP="00CE0A6E">
      <w:pPr>
        <w:pStyle w:val="Nadpis1"/>
        <w:tabs>
          <w:tab w:val="center" w:pos="5103"/>
        </w:tabs>
        <w:spacing w:line="276" w:lineRule="auto"/>
        <w:rPr>
          <w:rFonts w:ascii="Arial Narrow" w:hAnsi="Arial Narrow"/>
          <w:sz w:val="22"/>
          <w:szCs w:val="22"/>
        </w:rPr>
      </w:pPr>
      <w:r w:rsidRPr="0001759B">
        <w:rPr>
          <w:rFonts w:ascii="Arial Narrow" w:hAnsi="Arial Narrow"/>
          <w:sz w:val="22"/>
          <w:szCs w:val="22"/>
        </w:rPr>
        <w:t xml:space="preserve">Číslo smlouvy </w:t>
      </w:r>
      <w:proofErr w:type="gramStart"/>
      <w:r w:rsidR="00CE0A6E">
        <w:rPr>
          <w:rFonts w:ascii="Arial Narrow" w:hAnsi="Arial Narrow"/>
          <w:sz w:val="22"/>
          <w:szCs w:val="22"/>
        </w:rPr>
        <w:t>Dodavatele</w:t>
      </w:r>
      <w:r w:rsidRPr="0001759B">
        <w:rPr>
          <w:rFonts w:ascii="Arial Narrow" w:hAnsi="Arial Narrow"/>
          <w:sz w:val="22"/>
          <w:szCs w:val="22"/>
        </w:rPr>
        <w:t xml:space="preserve">: </w:t>
      </w:r>
      <w:r w:rsidR="00A17B40">
        <w:rPr>
          <w:rFonts w:ascii="Arial Narrow" w:hAnsi="Arial Narrow"/>
          <w:sz w:val="22"/>
          <w:szCs w:val="22"/>
        </w:rPr>
        <w:t xml:space="preserve"> </w:t>
      </w:r>
      <w:r w:rsidR="00A17B40" w:rsidRPr="00A17B40">
        <w:rPr>
          <w:rFonts w:ascii="Arial Narrow" w:hAnsi="Arial Narrow"/>
          <w:sz w:val="22"/>
          <w:szCs w:val="22"/>
        </w:rPr>
        <w:t>(</w:t>
      </w:r>
      <w:r w:rsidR="00CE0A6E">
        <w:rPr>
          <w:rFonts w:ascii="Arial Narrow" w:hAnsi="Arial Narrow"/>
          <w:sz w:val="22"/>
          <w:szCs w:val="22"/>
        </w:rPr>
        <w:t xml:space="preserve"> dodavatel</w:t>
      </w:r>
      <w:proofErr w:type="gramEnd"/>
      <w:r w:rsidR="00A17B40" w:rsidRPr="00A17B40">
        <w:rPr>
          <w:rFonts w:ascii="Arial Narrow" w:hAnsi="Arial Narrow"/>
          <w:sz w:val="22"/>
          <w:szCs w:val="22"/>
        </w:rPr>
        <w:t xml:space="preserve"> doplní před podpisem smlouvy)</w:t>
      </w:r>
    </w:p>
    <w:p w:rsidR="003551F4" w:rsidRPr="0001759B" w:rsidRDefault="003551F4" w:rsidP="0001759B">
      <w:pPr>
        <w:pStyle w:val="Nadpis1"/>
        <w:tabs>
          <w:tab w:val="center" w:pos="5103"/>
        </w:tabs>
        <w:spacing w:line="276" w:lineRule="auto"/>
        <w:rPr>
          <w:rFonts w:ascii="Arial Narrow" w:hAnsi="Arial Narrow"/>
          <w:sz w:val="22"/>
          <w:szCs w:val="22"/>
        </w:rPr>
      </w:pPr>
    </w:p>
    <w:p w:rsidR="00E209B5" w:rsidRPr="00E03B5E" w:rsidRDefault="00E209B5" w:rsidP="00E03B5E">
      <w:pPr>
        <w:pStyle w:val="Nadpis1"/>
        <w:spacing w:line="276" w:lineRule="auto"/>
        <w:rPr>
          <w:rFonts w:ascii="Arial Narrow" w:hAnsi="Arial Narrow"/>
          <w:b/>
          <w:sz w:val="22"/>
          <w:szCs w:val="22"/>
        </w:rPr>
      </w:pPr>
      <w:r w:rsidRPr="00E03B5E">
        <w:rPr>
          <w:rFonts w:ascii="Arial Narrow" w:hAnsi="Arial Narrow"/>
          <w:b/>
          <w:sz w:val="22"/>
          <w:szCs w:val="22"/>
        </w:rPr>
        <w:t>Smluvní strany</w:t>
      </w:r>
    </w:p>
    <w:p w:rsidR="00E209B5" w:rsidRPr="00E03B5E" w:rsidRDefault="00E209B5" w:rsidP="00E03B5E">
      <w:pPr>
        <w:spacing w:line="276" w:lineRule="auto"/>
        <w:rPr>
          <w:rFonts w:ascii="Arial Narrow" w:hAnsi="Arial Narrow"/>
          <w:b/>
          <w:sz w:val="22"/>
          <w:szCs w:val="22"/>
        </w:rPr>
      </w:pPr>
    </w:p>
    <w:p w:rsidR="00E209B5" w:rsidRPr="00993AC2" w:rsidRDefault="00A17B40" w:rsidP="00E03B5E">
      <w:pPr>
        <w:tabs>
          <w:tab w:val="left" w:pos="284"/>
          <w:tab w:val="left" w:pos="1985"/>
        </w:tabs>
        <w:spacing w:line="276" w:lineRule="auto"/>
        <w:rPr>
          <w:rFonts w:ascii="Arial Narrow" w:hAnsi="Arial Narrow"/>
          <w:b/>
          <w:sz w:val="22"/>
          <w:szCs w:val="22"/>
        </w:rPr>
      </w:pPr>
      <w:r>
        <w:rPr>
          <w:rFonts w:ascii="Arial Narrow" w:hAnsi="Arial Narrow"/>
          <w:b/>
          <w:sz w:val="22"/>
          <w:szCs w:val="22"/>
        </w:rPr>
        <w:t xml:space="preserve">Slezská nemocnice v Opavě, příspěvková organizace </w:t>
      </w:r>
    </w:p>
    <w:p w:rsidR="00A17B40" w:rsidRPr="001D710F" w:rsidRDefault="00E209B5" w:rsidP="00E03B5E">
      <w:pPr>
        <w:tabs>
          <w:tab w:val="left" w:pos="284"/>
          <w:tab w:val="left" w:pos="1985"/>
        </w:tabs>
        <w:spacing w:line="276" w:lineRule="auto"/>
        <w:rPr>
          <w:rFonts w:ascii="Arial Narrow" w:hAnsi="Arial Narrow"/>
          <w:sz w:val="22"/>
          <w:szCs w:val="22"/>
        </w:rPr>
      </w:pPr>
      <w:r w:rsidRPr="001D710F">
        <w:rPr>
          <w:rFonts w:ascii="Arial Narrow" w:hAnsi="Arial Narrow"/>
          <w:sz w:val="22"/>
          <w:szCs w:val="22"/>
        </w:rPr>
        <w:t xml:space="preserve">se sídlem: </w:t>
      </w:r>
      <w:r w:rsidR="00E03B5E" w:rsidRPr="001D710F">
        <w:rPr>
          <w:rFonts w:ascii="Arial Narrow" w:hAnsi="Arial Narrow"/>
          <w:sz w:val="22"/>
          <w:szCs w:val="22"/>
        </w:rPr>
        <w:tab/>
      </w:r>
      <w:r w:rsidR="00FF6051" w:rsidRPr="001D710F">
        <w:rPr>
          <w:rFonts w:ascii="Arial Narrow" w:hAnsi="Arial Narrow"/>
          <w:sz w:val="22"/>
          <w:szCs w:val="22"/>
        </w:rPr>
        <w:t xml:space="preserve">Olomoucká  470/86, Předměstí, </w:t>
      </w:r>
      <w:r w:rsidR="00A17B40" w:rsidRPr="001D710F">
        <w:rPr>
          <w:rFonts w:ascii="Arial Narrow" w:hAnsi="Arial Narrow"/>
          <w:sz w:val="22"/>
          <w:szCs w:val="22"/>
        </w:rPr>
        <w:t xml:space="preserve">746 </w:t>
      </w:r>
      <w:r w:rsidR="00B0103D" w:rsidRPr="001D710F">
        <w:rPr>
          <w:rFonts w:ascii="Arial Narrow" w:hAnsi="Arial Narrow"/>
          <w:sz w:val="22"/>
          <w:szCs w:val="22"/>
        </w:rPr>
        <w:t xml:space="preserve"> </w:t>
      </w:r>
      <w:r w:rsidR="00A17B40" w:rsidRPr="001D710F">
        <w:rPr>
          <w:rFonts w:ascii="Arial Narrow" w:hAnsi="Arial Narrow"/>
          <w:sz w:val="22"/>
          <w:szCs w:val="22"/>
        </w:rPr>
        <w:t xml:space="preserve">01 Opava </w:t>
      </w:r>
    </w:p>
    <w:p w:rsidR="00E209B5" w:rsidRPr="001D710F" w:rsidRDefault="00BA64AE" w:rsidP="00E03B5E">
      <w:pPr>
        <w:tabs>
          <w:tab w:val="left" w:pos="284"/>
          <w:tab w:val="left" w:pos="1985"/>
        </w:tabs>
        <w:spacing w:line="276" w:lineRule="auto"/>
        <w:rPr>
          <w:rFonts w:ascii="Arial Narrow" w:hAnsi="Arial Narrow"/>
          <w:sz w:val="22"/>
          <w:szCs w:val="22"/>
        </w:rPr>
      </w:pPr>
      <w:r w:rsidRPr="001D710F">
        <w:rPr>
          <w:rFonts w:ascii="Arial Narrow" w:hAnsi="Arial Narrow"/>
          <w:sz w:val="22"/>
          <w:szCs w:val="22"/>
        </w:rPr>
        <w:t>zastoupená</w:t>
      </w:r>
      <w:r w:rsidR="00E209B5" w:rsidRPr="001D710F">
        <w:rPr>
          <w:rFonts w:ascii="Arial Narrow" w:hAnsi="Arial Narrow"/>
          <w:sz w:val="22"/>
          <w:szCs w:val="22"/>
        </w:rPr>
        <w:t xml:space="preserve">: </w:t>
      </w:r>
      <w:r w:rsidR="00E03B5E" w:rsidRPr="001D710F">
        <w:rPr>
          <w:rFonts w:ascii="Arial Narrow" w:hAnsi="Arial Narrow"/>
          <w:sz w:val="22"/>
          <w:szCs w:val="22"/>
        </w:rPr>
        <w:tab/>
      </w:r>
      <w:r w:rsidR="001708AA" w:rsidRPr="001D710F">
        <w:rPr>
          <w:rFonts w:ascii="Arial Narrow" w:hAnsi="Arial Narrow"/>
          <w:sz w:val="22"/>
          <w:szCs w:val="22"/>
        </w:rPr>
        <w:t xml:space="preserve">Ing. </w:t>
      </w:r>
      <w:r w:rsidR="00A17B40" w:rsidRPr="001D710F">
        <w:rPr>
          <w:rFonts w:ascii="Arial Narrow" w:hAnsi="Arial Narrow"/>
          <w:sz w:val="22"/>
          <w:szCs w:val="22"/>
        </w:rPr>
        <w:t xml:space="preserve">Karlem </w:t>
      </w:r>
      <w:proofErr w:type="spellStart"/>
      <w:r w:rsidR="00A17B40" w:rsidRPr="001D710F">
        <w:rPr>
          <w:rFonts w:ascii="Arial Narrow" w:hAnsi="Arial Narrow"/>
          <w:sz w:val="22"/>
          <w:szCs w:val="22"/>
        </w:rPr>
        <w:t>Siebertem</w:t>
      </w:r>
      <w:proofErr w:type="spellEnd"/>
      <w:r w:rsidR="00A17B40" w:rsidRPr="001D710F">
        <w:rPr>
          <w:rFonts w:ascii="Arial Narrow" w:hAnsi="Arial Narrow"/>
          <w:sz w:val="22"/>
          <w:szCs w:val="22"/>
        </w:rPr>
        <w:t>, MBA, ředitelem</w:t>
      </w:r>
    </w:p>
    <w:p w:rsidR="00FF6051" w:rsidRPr="001D710F" w:rsidRDefault="00FF6051" w:rsidP="00E03B5E">
      <w:pPr>
        <w:tabs>
          <w:tab w:val="left" w:pos="1985"/>
          <w:tab w:val="left" w:pos="2340"/>
        </w:tabs>
        <w:spacing w:line="276" w:lineRule="auto"/>
        <w:jc w:val="both"/>
        <w:rPr>
          <w:rFonts w:ascii="Arial Narrow" w:hAnsi="Arial Narrow"/>
          <w:sz w:val="22"/>
          <w:szCs w:val="22"/>
        </w:rPr>
      </w:pPr>
      <w:r w:rsidRPr="001D710F">
        <w:rPr>
          <w:rFonts w:ascii="Arial Narrow" w:hAnsi="Arial Narrow"/>
          <w:sz w:val="22"/>
          <w:szCs w:val="22"/>
        </w:rPr>
        <w:t xml:space="preserve">zapsána v OR vedeném  KS v Ostravě, oddíl </w:t>
      </w:r>
      <w:proofErr w:type="spellStart"/>
      <w:r w:rsidRPr="001D710F">
        <w:rPr>
          <w:rFonts w:ascii="Arial Narrow" w:hAnsi="Arial Narrow"/>
          <w:sz w:val="22"/>
          <w:szCs w:val="22"/>
        </w:rPr>
        <w:t>Pr</w:t>
      </w:r>
      <w:proofErr w:type="spellEnd"/>
      <w:r w:rsidRPr="001D710F">
        <w:rPr>
          <w:rFonts w:ascii="Arial Narrow" w:hAnsi="Arial Narrow"/>
          <w:sz w:val="22"/>
          <w:szCs w:val="22"/>
        </w:rPr>
        <w:t>, vložka 924</w:t>
      </w:r>
    </w:p>
    <w:p w:rsidR="00146805" w:rsidRPr="001D710F" w:rsidRDefault="00146805" w:rsidP="00E03B5E">
      <w:pPr>
        <w:tabs>
          <w:tab w:val="left" w:pos="1985"/>
          <w:tab w:val="left" w:pos="2340"/>
        </w:tabs>
        <w:spacing w:line="276" w:lineRule="auto"/>
        <w:jc w:val="both"/>
        <w:rPr>
          <w:rFonts w:ascii="Arial Narrow" w:hAnsi="Arial Narrow"/>
          <w:sz w:val="22"/>
          <w:szCs w:val="22"/>
        </w:rPr>
      </w:pPr>
      <w:r w:rsidRPr="001D710F">
        <w:rPr>
          <w:rFonts w:ascii="Arial Narrow" w:hAnsi="Arial Narrow"/>
          <w:sz w:val="22"/>
          <w:szCs w:val="22"/>
        </w:rPr>
        <w:t>IČ</w:t>
      </w:r>
      <w:r w:rsidR="005E688D" w:rsidRPr="001D710F">
        <w:rPr>
          <w:rFonts w:ascii="Arial Narrow" w:hAnsi="Arial Narrow"/>
          <w:sz w:val="22"/>
          <w:szCs w:val="22"/>
        </w:rPr>
        <w:t>O</w:t>
      </w:r>
      <w:r w:rsidRPr="001D710F">
        <w:rPr>
          <w:rFonts w:ascii="Arial Narrow" w:hAnsi="Arial Narrow"/>
          <w:sz w:val="22"/>
          <w:szCs w:val="22"/>
        </w:rPr>
        <w:t xml:space="preserve">: </w:t>
      </w:r>
      <w:r w:rsidR="00E03B5E" w:rsidRPr="001D710F">
        <w:rPr>
          <w:rFonts w:ascii="Arial Narrow" w:hAnsi="Arial Narrow"/>
          <w:sz w:val="22"/>
          <w:szCs w:val="22"/>
        </w:rPr>
        <w:tab/>
      </w:r>
      <w:r w:rsidR="00A17B40" w:rsidRPr="001D710F">
        <w:rPr>
          <w:rFonts w:ascii="Arial Narrow" w:hAnsi="Arial Narrow"/>
          <w:sz w:val="22"/>
          <w:szCs w:val="22"/>
        </w:rPr>
        <w:t>47813750</w:t>
      </w:r>
    </w:p>
    <w:p w:rsidR="00FF6051" w:rsidRPr="001D710F" w:rsidRDefault="00FF6051" w:rsidP="00E03B5E">
      <w:pPr>
        <w:tabs>
          <w:tab w:val="left" w:pos="1985"/>
          <w:tab w:val="left" w:pos="2340"/>
        </w:tabs>
        <w:spacing w:line="276" w:lineRule="auto"/>
        <w:jc w:val="both"/>
        <w:rPr>
          <w:rFonts w:ascii="Arial Narrow" w:hAnsi="Arial Narrow"/>
          <w:sz w:val="22"/>
          <w:szCs w:val="22"/>
        </w:rPr>
      </w:pPr>
      <w:r w:rsidRPr="001D710F">
        <w:rPr>
          <w:rFonts w:ascii="Arial Narrow" w:hAnsi="Arial Narrow"/>
          <w:sz w:val="22"/>
          <w:szCs w:val="22"/>
        </w:rPr>
        <w:t>DIČ:</w:t>
      </w:r>
      <w:r w:rsidRPr="001D710F">
        <w:rPr>
          <w:rFonts w:ascii="Arial Narrow" w:hAnsi="Arial Narrow"/>
          <w:sz w:val="22"/>
          <w:szCs w:val="22"/>
        </w:rPr>
        <w:tab/>
        <w:t>CZ47813750</w:t>
      </w:r>
    </w:p>
    <w:p w:rsidR="00146805" w:rsidRPr="001D710F" w:rsidRDefault="000462FA" w:rsidP="00E03B5E">
      <w:pPr>
        <w:tabs>
          <w:tab w:val="left" w:pos="1985"/>
          <w:tab w:val="left" w:pos="2340"/>
        </w:tabs>
        <w:spacing w:line="276" w:lineRule="auto"/>
        <w:jc w:val="both"/>
        <w:rPr>
          <w:rFonts w:ascii="Arial Narrow" w:hAnsi="Arial Narrow"/>
          <w:caps/>
          <w:sz w:val="22"/>
          <w:szCs w:val="22"/>
        </w:rPr>
      </w:pPr>
      <w:r w:rsidRPr="001D710F">
        <w:rPr>
          <w:rFonts w:ascii="Arial Narrow" w:hAnsi="Arial Narrow"/>
          <w:sz w:val="22"/>
          <w:szCs w:val="22"/>
        </w:rPr>
        <w:t>b</w:t>
      </w:r>
      <w:r w:rsidR="00146805" w:rsidRPr="001D710F">
        <w:rPr>
          <w:rFonts w:ascii="Arial Narrow" w:hAnsi="Arial Narrow"/>
          <w:sz w:val="22"/>
          <w:szCs w:val="22"/>
        </w:rPr>
        <w:t>ankovní spoj</w:t>
      </w:r>
      <w:r w:rsidR="00E03B5E" w:rsidRPr="001D710F">
        <w:rPr>
          <w:rFonts w:ascii="Arial Narrow" w:hAnsi="Arial Narrow"/>
          <w:sz w:val="22"/>
          <w:szCs w:val="22"/>
        </w:rPr>
        <w:t>ení:</w:t>
      </w:r>
      <w:r w:rsidR="00E03B5E" w:rsidRPr="001D710F">
        <w:rPr>
          <w:rFonts w:ascii="Arial Narrow" w:hAnsi="Arial Narrow"/>
          <w:sz w:val="22"/>
          <w:szCs w:val="22"/>
        </w:rPr>
        <w:tab/>
      </w:r>
      <w:r w:rsidR="00FF6051" w:rsidRPr="001D710F">
        <w:rPr>
          <w:rFonts w:ascii="Arial Narrow" w:hAnsi="Arial Narrow"/>
          <w:sz w:val="22"/>
          <w:szCs w:val="22"/>
        </w:rPr>
        <w:t>Komerční banka, a.s., pobočka Opava</w:t>
      </w:r>
      <w:r w:rsidR="00FF6051" w:rsidRPr="001D710F">
        <w:rPr>
          <w:rFonts w:ascii="Arial Narrow" w:hAnsi="Arial Narrow"/>
          <w:sz w:val="22"/>
          <w:szCs w:val="22"/>
        </w:rPr>
        <w:tab/>
      </w:r>
    </w:p>
    <w:p w:rsidR="00E209B5" w:rsidRPr="001D710F" w:rsidRDefault="000462FA" w:rsidP="00E03B5E">
      <w:pPr>
        <w:tabs>
          <w:tab w:val="left" w:pos="1985"/>
          <w:tab w:val="left" w:pos="2340"/>
        </w:tabs>
        <w:spacing w:line="276" w:lineRule="auto"/>
        <w:jc w:val="both"/>
        <w:rPr>
          <w:rFonts w:ascii="Arial Narrow" w:hAnsi="Arial Narrow"/>
          <w:caps/>
          <w:sz w:val="22"/>
          <w:szCs w:val="22"/>
        </w:rPr>
      </w:pPr>
      <w:r w:rsidRPr="001D710F">
        <w:rPr>
          <w:rFonts w:ascii="Arial Narrow" w:hAnsi="Arial Narrow"/>
          <w:sz w:val="22"/>
          <w:szCs w:val="22"/>
        </w:rPr>
        <w:t>č</w:t>
      </w:r>
      <w:r w:rsidR="00146805" w:rsidRPr="001D710F">
        <w:rPr>
          <w:rFonts w:ascii="Arial Narrow" w:hAnsi="Arial Narrow"/>
          <w:sz w:val="22"/>
          <w:szCs w:val="22"/>
        </w:rPr>
        <w:t>íslo účtu:</w:t>
      </w:r>
      <w:r w:rsidR="00E03B5E" w:rsidRPr="001D710F">
        <w:rPr>
          <w:rFonts w:ascii="Arial Narrow" w:hAnsi="Arial Narrow"/>
          <w:sz w:val="22"/>
          <w:szCs w:val="22"/>
        </w:rPr>
        <w:tab/>
      </w:r>
      <w:r w:rsidR="000D3B85">
        <w:rPr>
          <w:rFonts w:ascii="Arial Narrow" w:hAnsi="Arial Narrow"/>
          <w:sz w:val="22"/>
          <w:szCs w:val="22"/>
        </w:rPr>
        <w:t>XXXX</w:t>
      </w:r>
    </w:p>
    <w:p w:rsidR="00E209B5" w:rsidRPr="00E03B5E" w:rsidRDefault="00E209B5" w:rsidP="00E03B5E">
      <w:pPr>
        <w:tabs>
          <w:tab w:val="left" w:pos="284"/>
        </w:tabs>
        <w:spacing w:before="120" w:line="276" w:lineRule="auto"/>
        <w:rPr>
          <w:rFonts w:ascii="Arial Narrow" w:hAnsi="Arial Narrow"/>
          <w:sz w:val="22"/>
          <w:szCs w:val="22"/>
        </w:rPr>
      </w:pPr>
      <w:r w:rsidRPr="001D710F">
        <w:rPr>
          <w:rFonts w:ascii="Arial Narrow" w:hAnsi="Arial Narrow"/>
          <w:sz w:val="22"/>
          <w:szCs w:val="22"/>
        </w:rPr>
        <w:t xml:space="preserve">(dále jen </w:t>
      </w:r>
      <w:r w:rsidR="006B11E4" w:rsidRPr="001D710F">
        <w:rPr>
          <w:rFonts w:ascii="Arial Narrow" w:hAnsi="Arial Narrow"/>
          <w:b/>
          <w:i/>
          <w:sz w:val="22"/>
          <w:szCs w:val="22"/>
        </w:rPr>
        <w:t>„</w:t>
      </w:r>
      <w:r w:rsidR="00E03B5E" w:rsidRPr="001D710F">
        <w:rPr>
          <w:rFonts w:ascii="Arial Narrow" w:hAnsi="Arial Narrow"/>
          <w:b/>
          <w:i/>
          <w:sz w:val="22"/>
          <w:szCs w:val="22"/>
        </w:rPr>
        <w:t>K</w:t>
      </w:r>
      <w:r w:rsidRPr="001D710F">
        <w:rPr>
          <w:rFonts w:ascii="Arial Narrow" w:hAnsi="Arial Narrow"/>
          <w:b/>
          <w:i/>
          <w:sz w:val="22"/>
          <w:szCs w:val="22"/>
        </w:rPr>
        <w:t>upující”</w:t>
      </w:r>
      <w:r w:rsidRPr="001D710F">
        <w:rPr>
          <w:rFonts w:ascii="Arial Narrow" w:hAnsi="Arial Narrow"/>
          <w:sz w:val="22"/>
          <w:szCs w:val="22"/>
        </w:rPr>
        <w:t>)</w:t>
      </w:r>
      <w:r w:rsidR="006B11E4" w:rsidRPr="001D710F">
        <w:rPr>
          <w:rFonts w:ascii="Arial Narrow" w:hAnsi="Arial Narrow"/>
          <w:i/>
          <w:sz w:val="22"/>
          <w:szCs w:val="22"/>
        </w:rPr>
        <w:t xml:space="preserve"> </w:t>
      </w:r>
      <w:r w:rsidRPr="001D710F">
        <w:rPr>
          <w:rFonts w:ascii="Arial Narrow" w:hAnsi="Arial Narrow"/>
          <w:sz w:val="22"/>
          <w:szCs w:val="22"/>
        </w:rPr>
        <w:t>na straně jedné</w:t>
      </w:r>
    </w:p>
    <w:p w:rsidR="00E209B5" w:rsidRPr="00E03B5E" w:rsidRDefault="00E209B5" w:rsidP="00E03B5E">
      <w:pPr>
        <w:tabs>
          <w:tab w:val="left" w:pos="284"/>
        </w:tabs>
        <w:spacing w:before="360" w:after="360" w:line="276" w:lineRule="auto"/>
        <w:rPr>
          <w:rFonts w:ascii="Arial Narrow" w:hAnsi="Arial Narrow"/>
          <w:sz w:val="22"/>
          <w:szCs w:val="22"/>
        </w:rPr>
      </w:pPr>
      <w:r w:rsidRPr="00E03B5E">
        <w:rPr>
          <w:rFonts w:ascii="Arial Narrow" w:hAnsi="Arial Narrow"/>
          <w:sz w:val="22"/>
          <w:szCs w:val="22"/>
        </w:rPr>
        <w:t>a</w:t>
      </w:r>
    </w:p>
    <w:p w:rsidR="00570509" w:rsidRPr="008829FB" w:rsidRDefault="008829FB" w:rsidP="000462FA">
      <w:pPr>
        <w:tabs>
          <w:tab w:val="left" w:pos="1985"/>
        </w:tabs>
        <w:spacing w:line="276" w:lineRule="auto"/>
        <w:rPr>
          <w:rFonts w:ascii="Arial Narrow" w:hAnsi="Arial Narrow" w:cs="Arial"/>
          <w:b/>
          <w:sz w:val="22"/>
          <w:szCs w:val="22"/>
        </w:rPr>
      </w:pPr>
      <w:proofErr w:type="spellStart"/>
      <w:r w:rsidRPr="008829FB">
        <w:rPr>
          <w:rFonts w:ascii="Arial Narrow" w:hAnsi="Arial Narrow"/>
          <w:b/>
          <w:sz w:val="22"/>
        </w:rPr>
        <w:t>Telconnect</w:t>
      </w:r>
      <w:proofErr w:type="spellEnd"/>
      <w:r w:rsidRPr="008829FB">
        <w:rPr>
          <w:rFonts w:ascii="Arial Narrow" w:hAnsi="Arial Narrow"/>
          <w:b/>
          <w:sz w:val="22"/>
        </w:rPr>
        <w:t xml:space="preserve"> s.r.o.</w:t>
      </w:r>
    </w:p>
    <w:p w:rsidR="00570509" w:rsidRPr="00570509" w:rsidRDefault="006B11E4" w:rsidP="00570509">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se sídlem: </w:t>
      </w:r>
      <w:r w:rsidRPr="00E03B5E">
        <w:rPr>
          <w:rFonts w:ascii="Arial Narrow" w:hAnsi="Arial Narrow" w:cs="Arial"/>
          <w:sz w:val="22"/>
          <w:szCs w:val="22"/>
        </w:rPr>
        <w:tab/>
      </w:r>
      <w:r w:rsidR="008829FB">
        <w:rPr>
          <w:rFonts w:ascii="Arial Narrow" w:hAnsi="Arial Narrow" w:cs="Arial"/>
          <w:sz w:val="22"/>
          <w:szCs w:val="22"/>
        </w:rPr>
        <w:t xml:space="preserve">Otakara Ševčíka 840/10, 636 00 Brno </w:t>
      </w:r>
    </w:p>
    <w:p w:rsidR="00570509" w:rsidRPr="00570509" w:rsidRDefault="00570509" w:rsidP="00570509">
      <w:pPr>
        <w:tabs>
          <w:tab w:val="left" w:pos="1985"/>
        </w:tabs>
        <w:spacing w:line="276" w:lineRule="auto"/>
        <w:rPr>
          <w:rFonts w:ascii="Arial Narrow" w:hAnsi="Arial Narrow" w:cs="Arial"/>
          <w:sz w:val="22"/>
          <w:szCs w:val="22"/>
        </w:rPr>
      </w:pPr>
      <w:r w:rsidRPr="00570509">
        <w:rPr>
          <w:rFonts w:ascii="Arial Narrow" w:hAnsi="Arial Narrow" w:cs="Arial"/>
          <w:sz w:val="22"/>
          <w:szCs w:val="22"/>
        </w:rPr>
        <w:t>zastoupená:</w:t>
      </w:r>
      <w:r w:rsidRPr="00570509">
        <w:rPr>
          <w:rFonts w:ascii="Arial Narrow" w:hAnsi="Arial Narrow" w:cs="Arial"/>
          <w:sz w:val="22"/>
          <w:szCs w:val="22"/>
        </w:rPr>
        <w:tab/>
      </w:r>
      <w:r w:rsidR="00A17B40">
        <w:rPr>
          <w:rFonts w:ascii="Arial Narrow" w:hAnsi="Arial Narrow" w:cs="Arial"/>
          <w:sz w:val="22"/>
          <w:szCs w:val="22"/>
        </w:rPr>
        <w:t xml:space="preserve">Luborem Ševčíkem, jednatelem </w:t>
      </w:r>
    </w:p>
    <w:p w:rsidR="00570509" w:rsidRDefault="006B11E4" w:rsidP="00E03B5E">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zapsaná v OR: </w:t>
      </w:r>
      <w:r w:rsidRPr="00E03B5E">
        <w:rPr>
          <w:rFonts w:ascii="Arial Narrow" w:hAnsi="Arial Narrow" w:cs="Arial"/>
          <w:sz w:val="22"/>
          <w:szCs w:val="22"/>
        </w:rPr>
        <w:tab/>
      </w:r>
      <w:r w:rsidR="008829FB">
        <w:rPr>
          <w:rFonts w:ascii="Arial Narrow" w:hAnsi="Arial Narrow" w:cs="Arial"/>
          <w:sz w:val="22"/>
          <w:szCs w:val="22"/>
        </w:rPr>
        <w:t>při KS Brno, oddíl C, vložka 60278</w:t>
      </w:r>
    </w:p>
    <w:p w:rsidR="00570509" w:rsidRPr="00570509" w:rsidRDefault="006B11E4" w:rsidP="00570509">
      <w:pPr>
        <w:tabs>
          <w:tab w:val="left" w:pos="1985"/>
        </w:tabs>
        <w:spacing w:line="276" w:lineRule="auto"/>
        <w:rPr>
          <w:rFonts w:ascii="Arial Narrow" w:hAnsi="Arial Narrow" w:cs="Arial"/>
          <w:sz w:val="22"/>
          <w:szCs w:val="22"/>
        </w:rPr>
      </w:pPr>
      <w:r w:rsidRPr="00E03B5E">
        <w:rPr>
          <w:rFonts w:ascii="Arial Narrow" w:hAnsi="Arial Narrow" w:cs="Arial"/>
          <w:sz w:val="22"/>
          <w:szCs w:val="22"/>
        </w:rPr>
        <w:t xml:space="preserve">IČO: </w:t>
      </w:r>
      <w:r w:rsidRPr="00E03B5E">
        <w:rPr>
          <w:rFonts w:ascii="Arial Narrow" w:hAnsi="Arial Narrow" w:cs="Arial"/>
          <w:sz w:val="22"/>
          <w:szCs w:val="22"/>
        </w:rPr>
        <w:tab/>
      </w:r>
      <w:r w:rsidR="008829FB">
        <w:rPr>
          <w:rFonts w:ascii="Arial Narrow" w:hAnsi="Arial Narrow" w:cs="Arial"/>
          <w:sz w:val="22"/>
          <w:szCs w:val="22"/>
        </w:rPr>
        <w:t>28308719</w:t>
      </w:r>
      <w:r w:rsidR="00570509" w:rsidRPr="00570509">
        <w:rPr>
          <w:rFonts w:ascii="Arial Narrow" w:hAnsi="Arial Narrow" w:cs="Arial"/>
          <w:sz w:val="22"/>
          <w:szCs w:val="22"/>
        </w:rPr>
        <w:tab/>
      </w:r>
      <w:r w:rsidR="00570509" w:rsidRPr="00570509">
        <w:rPr>
          <w:rFonts w:ascii="Arial Narrow" w:hAnsi="Arial Narrow" w:cs="Arial"/>
          <w:sz w:val="22"/>
          <w:szCs w:val="22"/>
        </w:rPr>
        <w:tab/>
      </w:r>
      <w:r w:rsidR="00570509" w:rsidRPr="00570509">
        <w:rPr>
          <w:rFonts w:ascii="Arial Narrow" w:hAnsi="Arial Narrow" w:cs="Arial"/>
          <w:sz w:val="22"/>
          <w:szCs w:val="22"/>
        </w:rPr>
        <w:tab/>
      </w:r>
      <w:r w:rsidR="00570509" w:rsidRPr="00570509">
        <w:rPr>
          <w:rFonts w:ascii="Arial Narrow" w:hAnsi="Arial Narrow" w:cs="Arial"/>
          <w:sz w:val="22"/>
          <w:szCs w:val="22"/>
        </w:rPr>
        <w:tab/>
      </w:r>
      <w:r w:rsidR="00570509" w:rsidRPr="00570509">
        <w:rPr>
          <w:rFonts w:ascii="Arial Narrow" w:hAnsi="Arial Narrow" w:cs="Arial"/>
          <w:sz w:val="22"/>
          <w:szCs w:val="22"/>
        </w:rPr>
        <w:tab/>
      </w:r>
    </w:p>
    <w:p w:rsidR="00570509" w:rsidRPr="00570509" w:rsidRDefault="00570509" w:rsidP="00570509">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DIČ: </w:t>
      </w:r>
      <w:r w:rsidRPr="00570509">
        <w:rPr>
          <w:rFonts w:ascii="Arial Narrow" w:hAnsi="Arial Narrow" w:cs="Arial"/>
          <w:sz w:val="22"/>
          <w:szCs w:val="22"/>
        </w:rPr>
        <w:tab/>
      </w:r>
      <w:r w:rsidR="008829FB">
        <w:rPr>
          <w:rFonts w:ascii="Arial Narrow" w:hAnsi="Arial Narrow" w:cs="Arial"/>
          <w:sz w:val="22"/>
          <w:szCs w:val="22"/>
        </w:rPr>
        <w:t xml:space="preserve">CZ 28308719 Česká spořitelna, a.s. </w:t>
      </w:r>
      <w:r w:rsidR="00C8298D">
        <w:rPr>
          <w:rFonts w:ascii="Arial Narrow" w:hAnsi="Arial Narrow" w:cs="Arial"/>
          <w:sz w:val="22"/>
          <w:szCs w:val="22"/>
        </w:rPr>
        <w:t xml:space="preserve"> </w:t>
      </w:r>
    </w:p>
    <w:p w:rsidR="00570509" w:rsidRPr="00570509" w:rsidRDefault="00570509" w:rsidP="00570509">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bankovní spojení: </w:t>
      </w:r>
      <w:r w:rsidRPr="00570509">
        <w:rPr>
          <w:rFonts w:ascii="Arial Narrow" w:hAnsi="Arial Narrow" w:cs="Arial"/>
          <w:sz w:val="22"/>
          <w:szCs w:val="22"/>
        </w:rPr>
        <w:tab/>
      </w:r>
      <w:r w:rsidR="008829FB">
        <w:rPr>
          <w:rFonts w:ascii="Arial Narrow" w:hAnsi="Arial Narrow" w:cs="Arial"/>
          <w:sz w:val="22"/>
          <w:szCs w:val="22"/>
        </w:rPr>
        <w:t xml:space="preserve">Česká spořitelna, a.s. </w:t>
      </w:r>
      <w:r w:rsidRPr="00570509">
        <w:rPr>
          <w:rFonts w:ascii="Arial Narrow" w:hAnsi="Arial Narrow" w:cs="Arial"/>
          <w:sz w:val="22"/>
          <w:szCs w:val="22"/>
        </w:rPr>
        <w:tab/>
      </w:r>
    </w:p>
    <w:p w:rsidR="00570509" w:rsidRDefault="00570509" w:rsidP="00570509">
      <w:pPr>
        <w:tabs>
          <w:tab w:val="left" w:pos="1985"/>
        </w:tabs>
        <w:spacing w:line="276" w:lineRule="auto"/>
        <w:rPr>
          <w:rFonts w:ascii="Arial Narrow" w:hAnsi="Arial Narrow" w:cs="Arial"/>
          <w:sz w:val="22"/>
          <w:szCs w:val="22"/>
        </w:rPr>
      </w:pPr>
      <w:r w:rsidRPr="00570509">
        <w:rPr>
          <w:rFonts w:ascii="Arial Narrow" w:hAnsi="Arial Narrow" w:cs="Arial"/>
          <w:sz w:val="22"/>
          <w:szCs w:val="22"/>
        </w:rPr>
        <w:t xml:space="preserve">číslo účtu: </w:t>
      </w:r>
      <w:r w:rsidRPr="00570509">
        <w:rPr>
          <w:rFonts w:ascii="Arial Narrow" w:hAnsi="Arial Narrow" w:cs="Arial"/>
          <w:sz w:val="22"/>
          <w:szCs w:val="22"/>
        </w:rPr>
        <w:tab/>
      </w:r>
      <w:r w:rsidR="000D3B85">
        <w:rPr>
          <w:rFonts w:ascii="Arial Narrow" w:hAnsi="Arial Narrow" w:cs="Arial"/>
          <w:sz w:val="22"/>
          <w:szCs w:val="22"/>
        </w:rPr>
        <w:t>XXXX</w:t>
      </w:r>
    </w:p>
    <w:p w:rsidR="00570509" w:rsidRDefault="00570509" w:rsidP="00570509">
      <w:pPr>
        <w:tabs>
          <w:tab w:val="left" w:pos="1985"/>
        </w:tabs>
        <w:spacing w:line="276" w:lineRule="auto"/>
        <w:rPr>
          <w:rFonts w:ascii="Arial Narrow" w:hAnsi="Arial Narrow" w:cs="Arial"/>
          <w:sz w:val="22"/>
          <w:szCs w:val="22"/>
        </w:rPr>
      </w:pPr>
    </w:p>
    <w:p w:rsidR="006B11E4" w:rsidRPr="00E03B5E" w:rsidRDefault="006B11E4" w:rsidP="00570509">
      <w:pPr>
        <w:tabs>
          <w:tab w:val="left" w:pos="1985"/>
        </w:tabs>
        <w:spacing w:line="276" w:lineRule="auto"/>
        <w:rPr>
          <w:rFonts w:ascii="Arial Narrow" w:hAnsi="Arial Narrow" w:cs="Arial"/>
          <w:sz w:val="22"/>
          <w:szCs w:val="22"/>
        </w:rPr>
      </w:pPr>
      <w:r w:rsidRPr="00E03B5E">
        <w:rPr>
          <w:rFonts w:ascii="Arial Narrow" w:hAnsi="Arial Narrow" w:cs="Arial"/>
          <w:sz w:val="22"/>
          <w:szCs w:val="22"/>
        </w:rPr>
        <w:t>(dále jen „</w:t>
      </w:r>
      <w:r w:rsidRPr="00E03B5E">
        <w:rPr>
          <w:rFonts w:ascii="Arial Narrow" w:hAnsi="Arial Narrow" w:cs="Arial"/>
          <w:b/>
          <w:i/>
          <w:sz w:val="22"/>
          <w:szCs w:val="22"/>
        </w:rPr>
        <w:t>Prodávající</w:t>
      </w:r>
      <w:r w:rsidRPr="00E03B5E">
        <w:rPr>
          <w:rFonts w:ascii="Arial Narrow" w:hAnsi="Arial Narrow" w:cs="Arial"/>
          <w:sz w:val="22"/>
          <w:szCs w:val="22"/>
        </w:rPr>
        <w:t>“) na straně druhé</w:t>
      </w:r>
    </w:p>
    <w:p w:rsidR="00C3001C" w:rsidRDefault="00C3001C" w:rsidP="00E03B5E">
      <w:pPr>
        <w:spacing w:line="276" w:lineRule="auto"/>
        <w:rPr>
          <w:rFonts w:ascii="Arial Narrow" w:hAnsi="Arial Narrow" w:cs="Arial"/>
          <w:sz w:val="22"/>
          <w:szCs w:val="22"/>
        </w:rPr>
      </w:pPr>
    </w:p>
    <w:p w:rsidR="006B11E4" w:rsidRPr="00E03B5E" w:rsidRDefault="006B11E4" w:rsidP="00E03B5E">
      <w:pPr>
        <w:spacing w:line="276" w:lineRule="auto"/>
        <w:rPr>
          <w:rFonts w:ascii="Arial Narrow" w:hAnsi="Arial Narrow" w:cs="Arial"/>
          <w:sz w:val="22"/>
          <w:szCs w:val="22"/>
        </w:rPr>
      </w:pPr>
      <w:r w:rsidRPr="00E03B5E">
        <w:rPr>
          <w:rFonts w:ascii="Arial Narrow" w:hAnsi="Arial Narrow" w:cs="Arial"/>
          <w:sz w:val="22"/>
          <w:szCs w:val="22"/>
        </w:rPr>
        <w:t>(dále společně také jako „</w:t>
      </w:r>
      <w:r w:rsidRPr="00E03B5E">
        <w:rPr>
          <w:rFonts w:ascii="Arial Narrow" w:hAnsi="Arial Narrow" w:cs="Arial"/>
          <w:b/>
          <w:i/>
          <w:sz w:val="22"/>
          <w:szCs w:val="22"/>
        </w:rPr>
        <w:t>smluvní strany</w:t>
      </w:r>
      <w:r w:rsidRPr="00E03B5E">
        <w:rPr>
          <w:rFonts w:ascii="Arial Narrow" w:hAnsi="Arial Narrow" w:cs="Arial"/>
          <w:sz w:val="22"/>
          <w:szCs w:val="22"/>
        </w:rPr>
        <w:t>“)</w:t>
      </w:r>
    </w:p>
    <w:p w:rsidR="00020B95" w:rsidRPr="00E03B5E" w:rsidRDefault="00020B95" w:rsidP="00E03B5E">
      <w:pPr>
        <w:spacing w:line="276" w:lineRule="auto"/>
        <w:jc w:val="both"/>
        <w:rPr>
          <w:rFonts w:ascii="Arial Narrow" w:hAnsi="Arial Narrow"/>
          <w:sz w:val="22"/>
          <w:szCs w:val="22"/>
        </w:rPr>
      </w:pPr>
    </w:p>
    <w:p w:rsidR="00C472D1" w:rsidRPr="00E03B5E" w:rsidRDefault="00C472D1" w:rsidP="00E03B5E">
      <w:pPr>
        <w:spacing w:line="276" w:lineRule="auto"/>
        <w:jc w:val="both"/>
        <w:rPr>
          <w:rFonts w:ascii="Arial Narrow" w:hAnsi="Arial Narrow"/>
          <w:sz w:val="22"/>
          <w:szCs w:val="22"/>
        </w:rPr>
      </w:pPr>
    </w:p>
    <w:p w:rsidR="006B11E4" w:rsidRPr="00993AC2" w:rsidRDefault="006B11E4" w:rsidP="00E03B5E">
      <w:pPr>
        <w:spacing w:line="276" w:lineRule="auto"/>
        <w:ind w:right="282"/>
        <w:jc w:val="center"/>
        <w:rPr>
          <w:rFonts w:ascii="Arial Narrow" w:hAnsi="Arial Narrow" w:cs="Arial"/>
          <w:sz w:val="22"/>
          <w:szCs w:val="22"/>
        </w:rPr>
      </w:pPr>
      <w:r w:rsidRPr="001959FE">
        <w:rPr>
          <w:rFonts w:ascii="Arial Narrow" w:hAnsi="Arial Narrow" w:cs="Arial"/>
          <w:sz w:val="22"/>
          <w:szCs w:val="22"/>
        </w:rPr>
        <w:t>uzavírají na základě výsledků zadáva</w:t>
      </w:r>
      <w:r w:rsidR="00F21E95" w:rsidRPr="001959FE">
        <w:rPr>
          <w:rFonts w:ascii="Arial Narrow" w:hAnsi="Arial Narrow" w:cs="Arial"/>
          <w:sz w:val="22"/>
          <w:szCs w:val="22"/>
        </w:rPr>
        <w:t>cího řízení o veřejné zakázce s</w:t>
      </w:r>
      <w:r w:rsidRPr="001959FE">
        <w:rPr>
          <w:rFonts w:ascii="Arial Narrow" w:hAnsi="Arial Narrow" w:cs="Arial"/>
          <w:sz w:val="22"/>
          <w:szCs w:val="22"/>
        </w:rPr>
        <w:t xml:space="preserve"> </w:t>
      </w:r>
      <w:r w:rsidR="00F21E95" w:rsidRPr="00D11A08">
        <w:rPr>
          <w:rFonts w:ascii="Arial Narrow" w:hAnsi="Arial Narrow" w:cs="Arial"/>
          <w:sz w:val="22"/>
          <w:szCs w:val="22"/>
        </w:rPr>
        <w:t>evidenčním</w:t>
      </w:r>
      <w:r w:rsidRPr="00D11A08">
        <w:rPr>
          <w:rFonts w:ascii="Arial Narrow" w:hAnsi="Arial Narrow" w:cs="Arial"/>
          <w:sz w:val="22"/>
          <w:szCs w:val="22"/>
        </w:rPr>
        <w:t xml:space="preserve"> číslem </w:t>
      </w:r>
      <w:r w:rsidR="001B1235">
        <w:rPr>
          <w:rFonts w:ascii="Arial Narrow" w:hAnsi="Arial Narrow" w:cs="Arial"/>
          <w:sz w:val="22"/>
          <w:szCs w:val="22"/>
        </w:rPr>
        <w:t xml:space="preserve">spisu </w:t>
      </w:r>
      <w:r w:rsidR="00F21E95" w:rsidRPr="00D11A08">
        <w:rPr>
          <w:rFonts w:ascii="Arial Narrow" w:hAnsi="Arial Narrow" w:cs="Arial"/>
          <w:sz w:val="22"/>
          <w:szCs w:val="22"/>
        </w:rPr>
        <w:t xml:space="preserve">zadavatele </w:t>
      </w:r>
      <w:r w:rsidR="001B1235">
        <w:rPr>
          <w:rFonts w:ascii="Arial Narrow" w:hAnsi="Arial Narrow" w:cs="Arial"/>
          <w:sz w:val="22"/>
          <w:szCs w:val="22"/>
        </w:rPr>
        <w:t>S</w:t>
      </w:r>
      <w:r w:rsidR="00B778C3">
        <w:rPr>
          <w:rFonts w:ascii="Arial Narrow" w:hAnsi="Arial Narrow" w:cs="Arial"/>
          <w:sz w:val="22"/>
          <w:szCs w:val="22"/>
        </w:rPr>
        <w:t>NO</w:t>
      </w:r>
      <w:r w:rsidR="00FF6051">
        <w:rPr>
          <w:rFonts w:ascii="Arial Narrow" w:hAnsi="Arial Narrow" w:cs="Arial"/>
          <w:sz w:val="22"/>
          <w:szCs w:val="22"/>
        </w:rPr>
        <w:t>/</w:t>
      </w:r>
      <w:proofErr w:type="spellStart"/>
      <w:r w:rsidR="00FF6051">
        <w:rPr>
          <w:rFonts w:ascii="Arial Narrow" w:hAnsi="Arial Narrow" w:cs="Arial"/>
          <w:sz w:val="22"/>
          <w:szCs w:val="22"/>
        </w:rPr>
        <w:t>Otr</w:t>
      </w:r>
      <w:proofErr w:type="spellEnd"/>
      <w:r w:rsidR="00FF6051">
        <w:rPr>
          <w:rFonts w:ascii="Arial Narrow" w:hAnsi="Arial Narrow" w:cs="Arial"/>
          <w:sz w:val="22"/>
          <w:szCs w:val="22"/>
        </w:rPr>
        <w:t>/2020/13/</w:t>
      </w:r>
      <w:proofErr w:type="spellStart"/>
      <w:r w:rsidR="00FF6051">
        <w:rPr>
          <w:rFonts w:ascii="Arial Narrow" w:hAnsi="Arial Narrow" w:cs="Arial"/>
          <w:sz w:val="22"/>
          <w:szCs w:val="22"/>
        </w:rPr>
        <w:t>tel.ústředna</w:t>
      </w:r>
      <w:proofErr w:type="spellEnd"/>
      <w:r w:rsidR="001B1235">
        <w:rPr>
          <w:rFonts w:ascii="Arial Narrow" w:hAnsi="Arial Narrow" w:cs="Arial"/>
          <w:sz w:val="22"/>
          <w:szCs w:val="22"/>
        </w:rPr>
        <w:t>, číslo zakázky P20V00000075</w:t>
      </w:r>
      <w:r w:rsidR="00F21E95" w:rsidRPr="00D11A08">
        <w:rPr>
          <w:rFonts w:ascii="Arial Narrow" w:hAnsi="Arial Narrow" w:cs="Arial"/>
          <w:sz w:val="22"/>
          <w:szCs w:val="22"/>
        </w:rPr>
        <w:t>,</w:t>
      </w:r>
      <w:r w:rsidRPr="00D11A08">
        <w:rPr>
          <w:rFonts w:ascii="Arial Narrow" w:hAnsi="Arial Narrow" w:cs="Arial"/>
          <w:sz w:val="22"/>
          <w:szCs w:val="22"/>
        </w:rPr>
        <w:t xml:space="preserve"> s názvem</w:t>
      </w:r>
      <w:r w:rsidRPr="00D11A08">
        <w:rPr>
          <w:rFonts w:ascii="Arial Narrow" w:hAnsi="Arial Narrow" w:cs="Arial"/>
          <w:i/>
          <w:sz w:val="22"/>
          <w:szCs w:val="22"/>
        </w:rPr>
        <w:t xml:space="preserve"> „</w:t>
      </w:r>
      <w:r w:rsidR="001B1235">
        <w:rPr>
          <w:rFonts w:ascii="Arial Narrow" w:hAnsi="Arial Narrow" w:cs="Arial"/>
          <w:i/>
          <w:sz w:val="22"/>
          <w:szCs w:val="22"/>
        </w:rPr>
        <w:t>Dodávka nové telefonní ústředny pro Slezskou nemocnici v Opavě</w:t>
      </w:r>
      <w:r w:rsidRPr="00D11A08">
        <w:rPr>
          <w:rFonts w:ascii="Arial Narrow" w:hAnsi="Arial Narrow" w:cs="Arial"/>
          <w:i/>
          <w:sz w:val="22"/>
          <w:szCs w:val="22"/>
        </w:rPr>
        <w:t>,</w:t>
      </w:r>
      <w:r w:rsidRPr="00D11A08">
        <w:rPr>
          <w:rFonts w:ascii="Arial Narrow" w:hAnsi="Arial Narrow" w:cs="Arial"/>
          <w:sz w:val="22"/>
          <w:szCs w:val="22"/>
        </w:rPr>
        <w:t xml:space="preserve"> </w:t>
      </w:r>
      <w:r w:rsidR="001B1235">
        <w:rPr>
          <w:rFonts w:ascii="Arial Narrow" w:hAnsi="Arial Narrow" w:cs="Arial"/>
          <w:sz w:val="22"/>
          <w:szCs w:val="22"/>
        </w:rPr>
        <w:t xml:space="preserve">zadávanou mimo režim zákona </w:t>
      </w:r>
      <w:r w:rsidRPr="00D11A08">
        <w:rPr>
          <w:rFonts w:ascii="Arial Narrow" w:hAnsi="Arial Narrow" w:cs="Arial"/>
          <w:sz w:val="22"/>
          <w:szCs w:val="22"/>
        </w:rPr>
        <w:t>č. 13</w:t>
      </w:r>
      <w:r w:rsidR="00DF21A9" w:rsidRPr="00D11A08">
        <w:rPr>
          <w:rFonts w:ascii="Arial Narrow" w:hAnsi="Arial Narrow" w:cs="Arial"/>
          <w:sz w:val="22"/>
          <w:szCs w:val="22"/>
        </w:rPr>
        <w:t>4/2016</w:t>
      </w:r>
      <w:r w:rsidR="00822492" w:rsidRPr="00D11A08">
        <w:rPr>
          <w:rFonts w:ascii="Arial Narrow" w:hAnsi="Arial Narrow" w:cs="Arial"/>
          <w:sz w:val="22"/>
          <w:szCs w:val="22"/>
        </w:rPr>
        <w:t> </w:t>
      </w:r>
      <w:r w:rsidRPr="00D11A08">
        <w:rPr>
          <w:rFonts w:ascii="Arial Narrow" w:hAnsi="Arial Narrow" w:cs="Arial"/>
          <w:sz w:val="22"/>
          <w:szCs w:val="22"/>
        </w:rPr>
        <w:t xml:space="preserve"> Sb., o</w:t>
      </w:r>
      <w:r w:rsidR="00DF21A9" w:rsidRPr="00D11A08">
        <w:rPr>
          <w:rFonts w:ascii="Arial Narrow" w:hAnsi="Arial Narrow" w:cs="Arial"/>
          <w:sz w:val="22"/>
          <w:szCs w:val="22"/>
        </w:rPr>
        <w:t xml:space="preserve"> zadávání </w:t>
      </w:r>
      <w:r w:rsidRPr="00D11A08">
        <w:rPr>
          <w:rFonts w:ascii="Arial Narrow" w:hAnsi="Arial Narrow" w:cs="Arial"/>
          <w:sz w:val="22"/>
          <w:szCs w:val="22"/>
        </w:rPr>
        <w:t>veřejných zakáz</w:t>
      </w:r>
      <w:r w:rsidR="00DF21A9" w:rsidRPr="00D11A08">
        <w:rPr>
          <w:rFonts w:ascii="Arial Narrow" w:hAnsi="Arial Narrow" w:cs="Arial"/>
          <w:sz w:val="22"/>
          <w:szCs w:val="22"/>
        </w:rPr>
        <w:t>ek</w:t>
      </w:r>
      <w:r w:rsidRPr="00D11A08">
        <w:rPr>
          <w:rFonts w:ascii="Arial Narrow" w:hAnsi="Arial Narrow" w:cs="Arial"/>
          <w:sz w:val="22"/>
          <w:szCs w:val="22"/>
        </w:rPr>
        <w:t xml:space="preserve">, v </w:t>
      </w:r>
      <w:r w:rsidR="001B1235">
        <w:rPr>
          <w:rFonts w:ascii="Arial Narrow" w:hAnsi="Arial Narrow" w:cs="Arial"/>
          <w:sz w:val="22"/>
          <w:szCs w:val="22"/>
        </w:rPr>
        <w:t xml:space="preserve">platném </w:t>
      </w:r>
      <w:r w:rsidR="00154054">
        <w:rPr>
          <w:rFonts w:ascii="Arial Narrow" w:hAnsi="Arial Narrow" w:cs="Arial"/>
          <w:sz w:val="22"/>
          <w:szCs w:val="22"/>
        </w:rPr>
        <w:t xml:space="preserve">znění </w:t>
      </w:r>
      <w:r w:rsidRPr="00D11A08">
        <w:rPr>
          <w:rFonts w:ascii="Arial Narrow" w:hAnsi="Arial Narrow" w:cs="Arial"/>
          <w:sz w:val="22"/>
          <w:szCs w:val="22"/>
        </w:rPr>
        <w:t>předpisů</w:t>
      </w:r>
      <w:r w:rsidRPr="001959FE">
        <w:rPr>
          <w:rFonts w:ascii="Arial Narrow" w:hAnsi="Arial Narrow" w:cs="Arial"/>
          <w:sz w:val="22"/>
          <w:szCs w:val="22"/>
        </w:rPr>
        <w:t xml:space="preserve"> </w:t>
      </w:r>
      <w:r w:rsidRPr="00993AC2">
        <w:rPr>
          <w:rFonts w:ascii="Arial Narrow" w:hAnsi="Arial Narrow" w:cs="Arial"/>
          <w:sz w:val="22"/>
          <w:szCs w:val="22"/>
        </w:rPr>
        <w:t>tuto</w:t>
      </w:r>
      <w:r w:rsidR="007F6234" w:rsidRPr="00993AC2">
        <w:rPr>
          <w:rFonts w:ascii="Arial Narrow" w:hAnsi="Arial Narrow" w:cs="Arial"/>
          <w:sz w:val="22"/>
          <w:szCs w:val="22"/>
        </w:rPr>
        <w:t xml:space="preserve"> </w:t>
      </w:r>
    </w:p>
    <w:p w:rsidR="006B11E4" w:rsidRPr="00993AC2" w:rsidRDefault="006B11E4" w:rsidP="00E03B5E">
      <w:pPr>
        <w:spacing w:before="240" w:after="240" w:line="276" w:lineRule="auto"/>
        <w:jc w:val="center"/>
        <w:rPr>
          <w:rFonts w:ascii="Arial Narrow" w:hAnsi="Arial Narrow" w:cs="Arial"/>
          <w:b/>
          <w:spacing w:val="40"/>
          <w:sz w:val="22"/>
          <w:szCs w:val="22"/>
        </w:rPr>
      </w:pPr>
      <w:r w:rsidRPr="00993AC2">
        <w:rPr>
          <w:rFonts w:ascii="Arial Narrow" w:hAnsi="Arial Narrow" w:cs="Arial"/>
          <w:b/>
          <w:spacing w:val="40"/>
          <w:sz w:val="22"/>
          <w:szCs w:val="22"/>
        </w:rPr>
        <w:t>Kupní smlouvu</w:t>
      </w:r>
    </w:p>
    <w:p w:rsidR="009E41D0" w:rsidRPr="00993AC2" w:rsidRDefault="00154054" w:rsidP="009E41D0">
      <w:pPr>
        <w:jc w:val="center"/>
        <w:rPr>
          <w:rFonts w:ascii="Arial" w:hAnsi="Arial" w:cs="Arial"/>
          <w:sz w:val="22"/>
          <w:szCs w:val="22"/>
        </w:rPr>
      </w:pPr>
      <w:r w:rsidRPr="00D11A08">
        <w:rPr>
          <w:rFonts w:ascii="Arial Narrow" w:hAnsi="Arial Narrow" w:cs="Arial"/>
          <w:i/>
          <w:sz w:val="22"/>
          <w:szCs w:val="22"/>
        </w:rPr>
        <w:t>„</w:t>
      </w:r>
      <w:r>
        <w:rPr>
          <w:rFonts w:ascii="Arial Narrow" w:hAnsi="Arial Narrow" w:cs="Arial"/>
          <w:i/>
          <w:sz w:val="22"/>
          <w:szCs w:val="22"/>
        </w:rPr>
        <w:t>Dodávka nové telefonní ústředny pro Slezskou nemocnici v Opavě</w:t>
      </w:r>
      <w:r w:rsidRPr="00993AC2">
        <w:rPr>
          <w:rFonts w:ascii="Arial Narrow" w:hAnsi="Arial Narrow" w:cs="Arial"/>
          <w:i/>
          <w:sz w:val="22"/>
          <w:szCs w:val="22"/>
        </w:rPr>
        <w:t xml:space="preserve"> </w:t>
      </w:r>
    </w:p>
    <w:p w:rsidR="003551F4" w:rsidRDefault="006B11E4" w:rsidP="00E03B5E">
      <w:pPr>
        <w:spacing w:line="276" w:lineRule="auto"/>
        <w:jc w:val="center"/>
        <w:rPr>
          <w:rFonts w:ascii="Arial Narrow" w:hAnsi="Arial Narrow" w:cs="Arial"/>
          <w:sz w:val="22"/>
          <w:szCs w:val="22"/>
        </w:rPr>
      </w:pPr>
      <w:r w:rsidRPr="00993AC2">
        <w:rPr>
          <w:rFonts w:ascii="Arial Narrow" w:hAnsi="Arial Narrow" w:cs="Arial"/>
          <w:sz w:val="22"/>
          <w:szCs w:val="22"/>
        </w:rPr>
        <w:t>(dále jen „Smlouva“)</w:t>
      </w:r>
    </w:p>
    <w:p w:rsidR="00E209B5" w:rsidRPr="006B11E4" w:rsidRDefault="003551F4" w:rsidP="003551F4">
      <w:pPr>
        <w:pStyle w:val="Nadpis1"/>
        <w:numPr>
          <w:ilvl w:val="0"/>
          <w:numId w:val="1"/>
        </w:numPr>
        <w:spacing w:before="240" w:after="240"/>
        <w:ind w:left="357" w:hanging="357"/>
        <w:rPr>
          <w:rFonts w:ascii="Arial Narrow" w:hAnsi="Arial Narrow"/>
          <w:b/>
          <w:sz w:val="22"/>
          <w:szCs w:val="22"/>
        </w:rPr>
      </w:pPr>
      <w:r>
        <w:rPr>
          <w:rFonts w:ascii="Arial Narrow" w:hAnsi="Arial Narrow" w:cs="Arial"/>
          <w:sz w:val="22"/>
          <w:szCs w:val="22"/>
        </w:rPr>
        <w:br w:type="page"/>
      </w:r>
      <w:r w:rsidR="00C3001C">
        <w:rPr>
          <w:rFonts w:ascii="Arial Narrow" w:hAnsi="Arial Narrow"/>
          <w:b/>
          <w:sz w:val="22"/>
          <w:szCs w:val="22"/>
        </w:rPr>
        <w:lastRenderedPageBreak/>
        <w:t>Předmět S</w:t>
      </w:r>
      <w:r w:rsidR="00E209B5" w:rsidRPr="006B11E4">
        <w:rPr>
          <w:rFonts w:ascii="Arial Narrow" w:hAnsi="Arial Narrow"/>
          <w:b/>
          <w:sz w:val="22"/>
          <w:szCs w:val="22"/>
        </w:rPr>
        <w:t>mlouvy</w:t>
      </w:r>
    </w:p>
    <w:p w:rsidR="001108C8" w:rsidRPr="001108C8" w:rsidRDefault="001708AA" w:rsidP="001108C8">
      <w:pPr>
        <w:pStyle w:val="Nadpis1"/>
        <w:numPr>
          <w:ilvl w:val="1"/>
          <w:numId w:val="1"/>
        </w:numPr>
        <w:spacing w:before="0" w:after="120"/>
        <w:ind w:left="567" w:hanging="567"/>
        <w:jc w:val="both"/>
        <w:rPr>
          <w:rFonts w:ascii="Arial Narrow" w:hAnsi="Arial Narrow"/>
          <w:sz w:val="22"/>
          <w:szCs w:val="22"/>
        </w:rPr>
      </w:pPr>
      <w:r w:rsidRPr="00993AC2">
        <w:rPr>
          <w:rFonts w:ascii="Arial Narrow" w:hAnsi="Arial Narrow"/>
          <w:sz w:val="22"/>
          <w:szCs w:val="22"/>
        </w:rPr>
        <w:t xml:space="preserve">Předmětem této Smlouvy </w:t>
      </w:r>
      <w:r w:rsidR="006F7ED1" w:rsidRPr="00993AC2">
        <w:rPr>
          <w:rFonts w:ascii="Arial Narrow" w:hAnsi="Arial Narrow"/>
          <w:sz w:val="22"/>
          <w:szCs w:val="22"/>
        </w:rPr>
        <w:t xml:space="preserve">je </w:t>
      </w:r>
      <w:r w:rsidR="00154054">
        <w:rPr>
          <w:rFonts w:ascii="Arial Narrow" w:hAnsi="Arial Narrow"/>
          <w:sz w:val="22"/>
          <w:szCs w:val="22"/>
        </w:rPr>
        <w:t>dodávka</w:t>
      </w:r>
      <w:r w:rsidR="001108C8">
        <w:rPr>
          <w:rFonts w:ascii="Arial Narrow" w:hAnsi="Arial Narrow"/>
          <w:sz w:val="22"/>
          <w:szCs w:val="22"/>
        </w:rPr>
        <w:t xml:space="preserve"> a instalace</w:t>
      </w:r>
      <w:r w:rsidR="00154054">
        <w:rPr>
          <w:rFonts w:ascii="Arial Narrow" w:hAnsi="Arial Narrow"/>
          <w:sz w:val="22"/>
          <w:szCs w:val="22"/>
        </w:rPr>
        <w:t xml:space="preserve"> nové telefonní ústředny</w:t>
      </w:r>
      <w:r w:rsidR="00FF6051">
        <w:rPr>
          <w:rFonts w:ascii="Arial Narrow" w:hAnsi="Arial Narrow"/>
          <w:sz w:val="22"/>
          <w:szCs w:val="22"/>
        </w:rPr>
        <w:t xml:space="preserve"> </w:t>
      </w:r>
      <w:proofErr w:type="spellStart"/>
      <w:r w:rsidR="00ED392B" w:rsidRPr="00BF188B">
        <w:rPr>
          <w:rFonts w:ascii="Arial Narrow" w:hAnsi="Arial Narrow"/>
          <w:sz w:val="22"/>
          <w:szCs w:val="22"/>
        </w:rPr>
        <w:t>OpenScape</w:t>
      </w:r>
      <w:proofErr w:type="spellEnd"/>
      <w:r w:rsidR="00ED392B" w:rsidRPr="00BF188B">
        <w:rPr>
          <w:rFonts w:ascii="Arial Narrow" w:hAnsi="Arial Narrow"/>
          <w:sz w:val="22"/>
          <w:szCs w:val="22"/>
        </w:rPr>
        <w:t xml:space="preserve"> 4000 V8</w:t>
      </w:r>
      <w:r w:rsidR="0005590C">
        <w:rPr>
          <w:rFonts w:ascii="Arial Narrow" w:hAnsi="Arial Narrow"/>
          <w:sz w:val="22"/>
          <w:szCs w:val="22"/>
        </w:rPr>
        <w:t xml:space="preserve"> </w:t>
      </w:r>
      <w:r w:rsidR="00FF6051">
        <w:rPr>
          <w:rFonts w:ascii="Arial Narrow" w:hAnsi="Arial Narrow"/>
          <w:sz w:val="22"/>
          <w:szCs w:val="22"/>
        </w:rPr>
        <w:t>s požadovaným příslušenstvím a </w:t>
      </w:r>
      <w:r w:rsidR="00154054">
        <w:rPr>
          <w:rFonts w:ascii="Arial Narrow" w:hAnsi="Arial Narrow"/>
          <w:sz w:val="22"/>
          <w:szCs w:val="22"/>
        </w:rPr>
        <w:t>funkcionalitami</w:t>
      </w:r>
      <w:r w:rsidR="001512A7">
        <w:rPr>
          <w:rFonts w:ascii="Arial Narrow" w:hAnsi="Arial Narrow"/>
          <w:sz w:val="22"/>
          <w:szCs w:val="22"/>
        </w:rPr>
        <w:t xml:space="preserve"> dle přílohy č.</w:t>
      </w:r>
      <w:r w:rsidR="00FF6051">
        <w:rPr>
          <w:rFonts w:ascii="Arial Narrow" w:hAnsi="Arial Narrow"/>
          <w:sz w:val="22"/>
          <w:szCs w:val="22"/>
        </w:rPr>
        <w:t xml:space="preserve"> </w:t>
      </w:r>
      <w:r w:rsidR="001512A7">
        <w:rPr>
          <w:rFonts w:ascii="Arial Narrow" w:hAnsi="Arial Narrow"/>
          <w:sz w:val="22"/>
          <w:szCs w:val="22"/>
        </w:rPr>
        <w:t>4 uváděného zadávacího řízení</w:t>
      </w:r>
      <w:r w:rsidR="00154054">
        <w:rPr>
          <w:rFonts w:ascii="Arial Narrow" w:hAnsi="Arial Narrow"/>
          <w:sz w:val="22"/>
          <w:szCs w:val="22"/>
        </w:rPr>
        <w:t xml:space="preserve">, přepojení potřebných komunikačních zařízení </w:t>
      </w:r>
      <w:r w:rsidR="001108C8">
        <w:rPr>
          <w:rFonts w:ascii="Arial Narrow" w:hAnsi="Arial Narrow"/>
          <w:sz w:val="22"/>
          <w:szCs w:val="22"/>
        </w:rPr>
        <w:t>ze stávající telefonní ústředny</w:t>
      </w:r>
      <w:r w:rsidR="00154054">
        <w:rPr>
          <w:rFonts w:ascii="Arial Narrow" w:hAnsi="Arial Narrow"/>
          <w:sz w:val="22"/>
          <w:szCs w:val="22"/>
        </w:rPr>
        <w:t xml:space="preserve">, zapojení </w:t>
      </w:r>
      <w:r w:rsidR="00AA6706">
        <w:rPr>
          <w:rFonts w:ascii="Arial Narrow" w:hAnsi="Arial Narrow"/>
          <w:sz w:val="22"/>
          <w:szCs w:val="22"/>
        </w:rPr>
        <w:t xml:space="preserve">a </w:t>
      </w:r>
      <w:r w:rsidR="001108C8">
        <w:rPr>
          <w:rFonts w:ascii="Arial Narrow" w:hAnsi="Arial Narrow"/>
          <w:sz w:val="22"/>
          <w:szCs w:val="22"/>
        </w:rPr>
        <w:t xml:space="preserve">zprovoznění </w:t>
      </w:r>
      <w:r w:rsidR="00FF6051">
        <w:rPr>
          <w:rFonts w:ascii="Arial Narrow" w:hAnsi="Arial Narrow"/>
          <w:sz w:val="22"/>
          <w:szCs w:val="22"/>
        </w:rPr>
        <w:t>dodaných</w:t>
      </w:r>
      <w:r w:rsidR="00154054">
        <w:rPr>
          <w:rFonts w:ascii="Arial Narrow" w:hAnsi="Arial Narrow"/>
          <w:sz w:val="22"/>
          <w:szCs w:val="22"/>
        </w:rPr>
        <w:t xml:space="preserve"> příslušens</w:t>
      </w:r>
      <w:r w:rsidR="00FF6051">
        <w:rPr>
          <w:rFonts w:ascii="Arial Narrow" w:hAnsi="Arial Narrow"/>
          <w:sz w:val="22"/>
          <w:szCs w:val="22"/>
        </w:rPr>
        <w:t xml:space="preserve">tví ústředny, ovládacích pultů </w:t>
      </w:r>
      <w:r w:rsidR="00154054">
        <w:rPr>
          <w:rFonts w:ascii="Arial Narrow" w:hAnsi="Arial Narrow"/>
          <w:sz w:val="22"/>
          <w:szCs w:val="22"/>
        </w:rPr>
        <w:t xml:space="preserve">telefonistek, </w:t>
      </w:r>
      <w:r w:rsidR="001108C8">
        <w:rPr>
          <w:rFonts w:ascii="Arial Narrow" w:hAnsi="Arial Narrow"/>
          <w:sz w:val="22"/>
          <w:szCs w:val="22"/>
        </w:rPr>
        <w:t xml:space="preserve">dále </w:t>
      </w:r>
      <w:r w:rsidR="00154054">
        <w:rPr>
          <w:rFonts w:ascii="Arial Narrow" w:hAnsi="Arial Narrow"/>
          <w:sz w:val="22"/>
          <w:szCs w:val="22"/>
        </w:rPr>
        <w:t>náhrada</w:t>
      </w:r>
      <w:r w:rsidR="001108C8">
        <w:rPr>
          <w:rFonts w:ascii="Arial Narrow" w:hAnsi="Arial Narrow"/>
          <w:sz w:val="22"/>
          <w:szCs w:val="22"/>
        </w:rPr>
        <w:t xml:space="preserve"> i</w:t>
      </w:r>
      <w:r w:rsidR="00154054">
        <w:rPr>
          <w:rFonts w:ascii="Arial Narrow" w:hAnsi="Arial Narrow"/>
          <w:sz w:val="22"/>
          <w:szCs w:val="22"/>
        </w:rPr>
        <w:t xml:space="preserve"> digitálních přístrojů.</w:t>
      </w:r>
      <w:r w:rsidR="001108C8">
        <w:rPr>
          <w:rFonts w:ascii="Arial Narrow" w:hAnsi="Arial Narrow"/>
          <w:sz w:val="22"/>
          <w:szCs w:val="22"/>
        </w:rPr>
        <w:t xml:space="preserve"> </w:t>
      </w:r>
      <w:r w:rsidR="001512A7">
        <w:rPr>
          <w:rFonts w:ascii="Arial Narrow" w:hAnsi="Arial Narrow"/>
          <w:sz w:val="22"/>
          <w:szCs w:val="22"/>
        </w:rPr>
        <w:t>Dále p</w:t>
      </w:r>
      <w:r w:rsidR="00FF6051">
        <w:rPr>
          <w:rFonts w:ascii="Arial Narrow" w:hAnsi="Arial Narrow"/>
          <w:sz w:val="22"/>
          <w:szCs w:val="22"/>
        </w:rPr>
        <w:t>ředmětem této Smlouvy je odvoz a </w:t>
      </w:r>
      <w:r w:rsidR="001108C8">
        <w:rPr>
          <w:rFonts w:ascii="Arial Narrow" w:hAnsi="Arial Narrow"/>
          <w:sz w:val="22"/>
          <w:szCs w:val="22"/>
        </w:rPr>
        <w:t>ekologick</w:t>
      </w:r>
      <w:r w:rsidR="00FF6051">
        <w:rPr>
          <w:rFonts w:ascii="Arial Narrow" w:hAnsi="Arial Narrow"/>
          <w:sz w:val="22"/>
          <w:szCs w:val="22"/>
        </w:rPr>
        <w:t xml:space="preserve">á likvidace stávající ústředny a všech nepotřebných </w:t>
      </w:r>
      <w:r w:rsidR="001108C8">
        <w:rPr>
          <w:rFonts w:ascii="Arial Narrow" w:hAnsi="Arial Narrow"/>
          <w:sz w:val="22"/>
          <w:szCs w:val="22"/>
        </w:rPr>
        <w:t>nahrazených zařízení, zaškolení obsluhy, jednorázové zaškolení pracovníků ICT a telefonistek a doprava zařízení na do místa plnění.</w:t>
      </w:r>
      <w:r w:rsidR="00FF6051">
        <w:rPr>
          <w:rFonts w:ascii="Arial Narrow" w:hAnsi="Arial Narrow"/>
          <w:sz w:val="22"/>
          <w:szCs w:val="22"/>
        </w:rPr>
        <w:t xml:space="preserve"> Instalace a zprovoznění zařízení bude </w:t>
      </w:r>
      <w:r w:rsidR="00AA6706">
        <w:rPr>
          <w:rFonts w:ascii="Arial Narrow" w:hAnsi="Arial Narrow"/>
          <w:sz w:val="22"/>
          <w:szCs w:val="22"/>
        </w:rPr>
        <w:t>probíhat ve vhodné</w:t>
      </w:r>
      <w:r w:rsidR="009A46EB">
        <w:rPr>
          <w:rFonts w:ascii="Arial Narrow" w:hAnsi="Arial Narrow"/>
          <w:sz w:val="22"/>
          <w:szCs w:val="22"/>
        </w:rPr>
        <w:t>m</w:t>
      </w:r>
      <w:r w:rsidR="00FF6051">
        <w:rPr>
          <w:rFonts w:ascii="Arial Narrow" w:hAnsi="Arial Narrow"/>
          <w:sz w:val="22"/>
          <w:szCs w:val="22"/>
        </w:rPr>
        <w:t xml:space="preserve"> čase</w:t>
      </w:r>
      <w:r w:rsidR="00AA6706">
        <w:rPr>
          <w:rFonts w:ascii="Arial Narrow" w:hAnsi="Arial Narrow"/>
          <w:sz w:val="22"/>
          <w:szCs w:val="22"/>
        </w:rPr>
        <w:t xml:space="preserve"> po dohodě s Kupujícím a za součinnosti vedoucí k minimální</w:t>
      </w:r>
      <w:r w:rsidR="00126C83">
        <w:rPr>
          <w:rFonts w:ascii="Arial Narrow" w:hAnsi="Arial Narrow"/>
          <w:sz w:val="22"/>
          <w:szCs w:val="22"/>
        </w:rPr>
        <w:t>mu</w:t>
      </w:r>
      <w:r w:rsidR="00AA6706">
        <w:rPr>
          <w:rFonts w:ascii="Arial Narrow" w:hAnsi="Arial Narrow"/>
          <w:sz w:val="22"/>
          <w:szCs w:val="22"/>
        </w:rPr>
        <w:t xml:space="preserve"> omezení telefonního provozu. </w:t>
      </w:r>
    </w:p>
    <w:p w:rsidR="00B73071" w:rsidRPr="001956E6" w:rsidRDefault="004340B7" w:rsidP="001108C8">
      <w:pPr>
        <w:pStyle w:val="Nadpis1"/>
        <w:numPr>
          <w:ilvl w:val="1"/>
          <w:numId w:val="1"/>
        </w:numPr>
        <w:spacing w:before="0" w:after="120"/>
        <w:ind w:left="567" w:hanging="567"/>
        <w:jc w:val="both"/>
        <w:rPr>
          <w:rFonts w:ascii="Arial Narrow" w:hAnsi="Arial Narrow"/>
          <w:sz w:val="22"/>
          <w:szCs w:val="22"/>
        </w:rPr>
      </w:pPr>
      <w:r>
        <w:rPr>
          <w:rFonts w:ascii="Arial Narrow" w:hAnsi="Arial Narrow"/>
          <w:sz w:val="22"/>
          <w:szCs w:val="22"/>
        </w:rPr>
        <w:t>Prodávající se touto Smlouvou zavazuje splnit celý předmět Smlouvy</w:t>
      </w:r>
      <w:r w:rsidR="00EC7DE6">
        <w:rPr>
          <w:rFonts w:ascii="Arial Narrow" w:hAnsi="Arial Narrow"/>
          <w:sz w:val="22"/>
          <w:szCs w:val="22"/>
        </w:rPr>
        <w:t>, a to včetně služeb</w:t>
      </w:r>
      <w:r>
        <w:rPr>
          <w:rFonts w:ascii="Arial Narrow" w:hAnsi="Arial Narrow"/>
          <w:sz w:val="22"/>
          <w:szCs w:val="22"/>
        </w:rPr>
        <w:t xml:space="preserve">, zejména </w:t>
      </w:r>
      <w:r w:rsidR="009261D4">
        <w:rPr>
          <w:rFonts w:ascii="Arial Narrow" w:hAnsi="Arial Narrow"/>
          <w:sz w:val="22"/>
          <w:szCs w:val="22"/>
        </w:rPr>
        <w:t>dodat</w:t>
      </w:r>
      <w:r w:rsidR="00EC7DE6">
        <w:rPr>
          <w:rFonts w:ascii="Arial Narrow" w:hAnsi="Arial Narrow"/>
          <w:sz w:val="22"/>
          <w:szCs w:val="22"/>
        </w:rPr>
        <w:t xml:space="preserve"> </w:t>
      </w:r>
      <w:r w:rsidR="001108C8">
        <w:rPr>
          <w:rFonts w:ascii="Arial Narrow" w:hAnsi="Arial Narrow"/>
          <w:sz w:val="22"/>
          <w:szCs w:val="22"/>
        </w:rPr>
        <w:t>z</w:t>
      </w:r>
      <w:r>
        <w:rPr>
          <w:rFonts w:ascii="Arial Narrow" w:hAnsi="Arial Narrow"/>
          <w:sz w:val="22"/>
          <w:szCs w:val="22"/>
        </w:rPr>
        <w:t>boží a umožnit k němu nab</w:t>
      </w:r>
      <w:r w:rsidR="00BA1B92">
        <w:rPr>
          <w:rFonts w:ascii="Arial Narrow" w:hAnsi="Arial Narrow"/>
          <w:sz w:val="22"/>
          <w:szCs w:val="22"/>
        </w:rPr>
        <w:t>ytí</w:t>
      </w:r>
      <w:r>
        <w:rPr>
          <w:rFonts w:ascii="Arial Narrow" w:hAnsi="Arial Narrow"/>
          <w:sz w:val="22"/>
          <w:szCs w:val="22"/>
        </w:rPr>
        <w:t xml:space="preserve"> vlastnické</w:t>
      </w:r>
      <w:r w:rsidR="00BA1B92">
        <w:rPr>
          <w:rFonts w:ascii="Arial Narrow" w:hAnsi="Arial Narrow"/>
          <w:sz w:val="22"/>
          <w:szCs w:val="22"/>
        </w:rPr>
        <w:t>ho</w:t>
      </w:r>
      <w:r>
        <w:rPr>
          <w:rFonts w:ascii="Arial Narrow" w:hAnsi="Arial Narrow"/>
          <w:sz w:val="22"/>
          <w:szCs w:val="22"/>
        </w:rPr>
        <w:t xml:space="preserve"> práv</w:t>
      </w:r>
      <w:r w:rsidR="00BA1B92">
        <w:rPr>
          <w:rFonts w:ascii="Arial Narrow" w:hAnsi="Arial Narrow"/>
          <w:sz w:val="22"/>
          <w:szCs w:val="22"/>
        </w:rPr>
        <w:t>a</w:t>
      </w:r>
      <w:r w:rsidR="00EC7DE6">
        <w:rPr>
          <w:rFonts w:ascii="Arial Narrow" w:hAnsi="Arial Narrow"/>
          <w:sz w:val="22"/>
          <w:szCs w:val="22"/>
        </w:rPr>
        <w:t xml:space="preserve"> a předat</w:t>
      </w:r>
      <w:r w:rsidR="009261D4">
        <w:rPr>
          <w:rFonts w:ascii="Arial Narrow" w:hAnsi="Arial Narrow"/>
          <w:sz w:val="22"/>
          <w:szCs w:val="22"/>
        </w:rPr>
        <w:t xml:space="preserve"> funkční předmět Smlouvy Kupujícímu do užívání</w:t>
      </w:r>
      <w:r>
        <w:rPr>
          <w:rFonts w:ascii="Arial Narrow" w:hAnsi="Arial Narrow"/>
          <w:sz w:val="22"/>
          <w:szCs w:val="22"/>
        </w:rPr>
        <w:t xml:space="preserve">, a Kupující se zavazuje, že Zboží převezme a za splnění předmětu Smlouvy Prodávajícímu zaplatí kupní cenu.  </w:t>
      </w:r>
    </w:p>
    <w:p w:rsidR="00E209B5" w:rsidRPr="00373D89" w:rsidRDefault="00936312" w:rsidP="00E03B5E">
      <w:pPr>
        <w:pStyle w:val="Nadpis1"/>
        <w:numPr>
          <w:ilvl w:val="0"/>
          <w:numId w:val="1"/>
        </w:numPr>
        <w:spacing w:before="240" w:after="240"/>
        <w:ind w:left="357" w:hanging="357"/>
        <w:rPr>
          <w:rFonts w:ascii="Arial Narrow" w:hAnsi="Arial Narrow"/>
          <w:b/>
          <w:sz w:val="22"/>
          <w:szCs w:val="22"/>
        </w:rPr>
      </w:pPr>
      <w:r w:rsidRPr="00373D89">
        <w:rPr>
          <w:rFonts w:ascii="Arial Narrow" w:hAnsi="Arial Narrow"/>
          <w:b/>
          <w:sz w:val="22"/>
          <w:szCs w:val="22"/>
        </w:rPr>
        <w:t>Kupní cena</w:t>
      </w:r>
      <w:r w:rsidR="003E7948" w:rsidRPr="00373D89">
        <w:rPr>
          <w:rFonts w:ascii="Arial Narrow" w:hAnsi="Arial Narrow"/>
          <w:b/>
          <w:sz w:val="22"/>
          <w:szCs w:val="22"/>
        </w:rPr>
        <w:t xml:space="preserve"> a </w:t>
      </w:r>
      <w:r w:rsidR="00E477A6" w:rsidRPr="00373D89">
        <w:rPr>
          <w:rFonts w:ascii="Arial Narrow" w:hAnsi="Arial Narrow"/>
          <w:b/>
          <w:sz w:val="22"/>
          <w:szCs w:val="22"/>
        </w:rPr>
        <w:t xml:space="preserve">platební podmínky </w:t>
      </w:r>
    </w:p>
    <w:p w:rsidR="00B73071" w:rsidRPr="009C5FBA" w:rsidRDefault="00B73071" w:rsidP="00EC7A71">
      <w:pPr>
        <w:numPr>
          <w:ilvl w:val="1"/>
          <w:numId w:val="1"/>
        </w:numPr>
        <w:spacing w:after="120"/>
        <w:ind w:left="567" w:hanging="573"/>
        <w:jc w:val="both"/>
        <w:rPr>
          <w:rFonts w:ascii="Arial Narrow" w:hAnsi="Arial Narrow" w:cs="Arial"/>
          <w:sz w:val="22"/>
          <w:szCs w:val="22"/>
        </w:rPr>
      </w:pPr>
      <w:r w:rsidRPr="009C5FBA">
        <w:rPr>
          <w:rFonts w:ascii="Arial Narrow" w:hAnsi="Arial Narrow" w:cs="Arial"/>
          <w:sz w:val="22"/>
          <w:szCs w:val="22"/>
        </w:rPr>
        <w:t>Kupní cena byla stanovena na základě dohody smluvn</w:t>
      </w:r>
      <w:r w:rsidR="00E03B5E">
        <w:rPr>
          <w:rFonts w:ascii="Arial Narrow" w:hAnsi="Arial Narrow" w:cs="Arial"/>
          <w:sz w:val="22"/>
          <w:szCs w:val="22"/>
        </w:rPr>
        <w:t>ích stran v souladu s</w:t>
      </w:r>
      <w:r w:rsidR="0057784A">
        <w:rPr>
          <w:rFonts w:ascii="Arial Narrow" w:hAnsi="Arial Narrow" w:cs="Arial"/>
          <w:sz w:val="22"/>
          <w:szCs w:val="22"/>
        </w:rPr>
        <w:t xml:space="preserve"> Cenovou </w:t>
      </w:r>
      <w:r w:rsidR="00E03B5E">
        <w:rPr>
          <w:rFonts w:ascii="Arial Narrow" w:hAnsi="Arial Narrow" w:cs="Arial"/>
          <w:sz w:val="22"/>
          <w:szCs w:val="22"/>
        </w:rPr>
        <w:t>nabídkou P</w:t>
      </w:r>
      <w:r w:rsidRPr="009C5FBA">
        <w:rPr>
          <w:rFonts w:ascii="Arial Narrow" w:hAnsi="Arial Narrow" w:cs="Arial"/>
          <w:sz w:val="22"/>
          <w:szCs w:val="22"/>
        </w:rPr>
        <w:t>rodávajícího</w:t>
      </w:r>
      <w:r w:rsidR="0057784A">
        <w:rPr>
          <w:rFonts w:ascii="Arial Narrow" w:hAnsi="Arial Narrow" w:cs="Arial"/>
          <w:sz w:val="22"/>
          <w:szCs w:val="22"/>
        </w:rPr>
        <w:t xml:space="preserve">, jež je součástí této Smlouvy, jako </w:t>
      </w:r>
      <w:r w:rsidR="0057784A" w:rsidRPr="00D14436">
        <w:rPr>
          <w:rFonts w:ascii="Arial Narrow" w:hAnsi="Arial Narrow" w:cs="Arial"/>
          <w:sz w:val="22"/>
          <w:szCs w:val="22"/>
        </w:rPr>
        <w:t>její Příloha č. 2</w:t>
      </w:r>
      <w:r w:rsidRPr="00D14436">
        <w:rPr>
          <w:rFonts w:ascii="Arial Narrow" w:hAnsi="Arial Narrow" w:cs="Arial"/>
          <w:sz w:val="22"/>
          <w:szCs w:val="22"/>
        </w:rPr>
        <w:t>, a</w:t>
      </w:r>
      <w:r w:rsidRPr="009C5FBA">
        <w:rPr>
          <w:rFonts w:ascii="Arial Narrow" w:hAnsi="Arial Narrow" w:cs="Arial"/>
          <w:sz w:val="22"/>
          <w:szCs w:val="22"/>
        </w:rPr>
        <w:t xml:space="preserve"> činí</w:t>
      </w:r>
      <w:r>
        <w:rPr>
          <w:rFonts w:ascii="Arial Narrow" w:hAnsi="Arial Narrow" w:cs="Arial"/>
          <w:sz w:val="22"/>
          <w:szCs w:val="22"/>
        </w:rPr>
        <w:t>:</w:t>
      </w:r>
    </w:p>
    <w:p w:rsidR="008651EA" w:rsidRDefault="00B73071" w:rsidP="008651EA">
      <w:pPr>
        <w:tabs>
          <w:tab w:val="left" w:pos="2977"/>
        </w:tabs>
        <w:spacing w:after="60"/>
        <w:ind w:left="2974" w:hanging="2407"/>
        <w:jc w:val="both"/>
        <w:rPr>
          <w:rFonts w:ascii="Arial Narrow" w:hAnsi="Arial Narrow" w:cs="Arial"/>
          <w:sz w:val="22"/>
          <w:szCs w:val="22"/>
        </w:rPr>
      </w:pPr>
      <w:r>
        <w:rPr>
          <w:rFonts w:ascii="Arial Narrow" w:hAnsi="Arial Narrow" w:cs="Arial"/>
          <w:sz w:val="22"/>
          <w:szCs w:val="22"/>
        </w:rPr>
        <w:t>Kupní cena bez DPH:</w:t>
      </w:r>
      <w:r>
        <w:rPr>
          <w:rFonts w:ascii="Arial Narrow" w:hAnsi="Arial Narrow" w:cs="Arial"/>
          <w:sz w:val="22"/>
          <w:szCs w:val="22"/>
        </w:rPr>
        <w:tab/>
      </w:r>
      <w:r w:rsidR="00D54BA8" w:rsidRPr="00D54BA8">
        <w:rPr>
          <w:rFonts w:ascii="Arial Narrow" w:hAnsi="Arial Narrow" w:cs="Arial"/>
          <w:b/>
          <w:sz w:val="22"/>
          <w:szCs w:val="22"/>
        </w:rPr>
        <w:t>1 545 247</w:t>
      </w:r>
      <w:r w:rsidR="008829FB" w:rsidRPr="00D54BA8">
        <w:rPr>
          <w:rFonts w:ascii="Arial Narrow" w:hAnsi="Arial Narrow" w:cs="Arial"/>
          <w:b/>
          <w:sz w:val="22"/>
          <w:szCs w:val="22"/>
        </w:rPr>
        <w:t>,-</w:t>
      </w:r>
      <w:r w:rsidR="00C37BED" w:rsidRPr="00D54BA8">
        <w:rPr>
          <w:rFonts w:ascii="Arial Narrow" w:hAnsi="Arial Narrow" w:cs="Arial"/>
          <w:b/>
          <w:sz w:val="22"/>
          <w:szCs w:val="22"/>
        </w:rPr>
        <w:t>Kč</w:t>
      </w:r>
    </w:p>
    <w:p w:rsidR="00B73071" w:rsidRPr="009C5FBA" w:rsidRDefault="00C37BED" w:rsidP="008651EA">
      <w:pPr>
        <w:tabs>
          <w:tab w:val="left" w:pos="2977"/>
        </w:tabs>
        <w:spacing w:after="60"/>
        <w:ind w:left="2974" w:hanging="2407"/>
        <w:jc w:val="both"/>
        <w:rPr>
          <w:rFonts w:ascii="Arial Narrow" w:hAnsi="Arial Narrow" w:cs="Arial"/>
          <w:sz w:val="22"/>
          <w:szCs w:val="22"/>
        </w:rPr>
      </w:pPr>
      <w:r w:rsidRPr="00C37BED">
        <w:rPr>
          <w:rFonts w:ascii="Arial Narrow" w:hAnsi="Arial Narrow" w:cs="Arial"/>
          <w:sz w:val="22"/>
          <w:szCs w:val="22"/>
        </w:rPr>
        <w:t xml:space="preserve"> </w:t>
      </w:r>
      <w:r w:rsidR="00B73071" w:rsidRPr="006B11E4">
        <w:rPr>
          <w:rFonts w:ascii="Arial Narrow" w:hAnsi="Arial Narrow"/>
          <w:sz w:val="22"/>
          <w:szCs w:val="22"/>
        </w:rPr>
        <w:t>(slovy:</w:t>
      </w:r>
      <w:r w:rsidR="008829FB">
        <w:rPr>
          <w:rFonts w:ascii="Arial Narrow" w:hAnsi="Arial Narrow"/>
          <w:sz w:val="22"/>
          <w:szCs w:val="22"/>
        </w:rPr>
        <w:t xml:space="preserve"> </w:t>
      </w:r>
      <w:proofErr w:type="spellStart"/>
      <w:r w:rsidR="00D54BA8">
        <w:rPr>
          <w:rFonts w:ascii="Arial Narrow" w:hAnsi="Arial Narrow"/>
          <w:sz w:val="22"/>
          <w:szCs w:val="22"/>
        </w:rPr>
        <w:t>jedenmilionpětsetčt</w:t>
      </w:r>
      <w:r w:rsidR="0005590C">
        <w:rPr>
          <w:rFonts w:ascii="Arial Narrow" w:hAnsi="Arial Narrow"/>
          <w:sz w:val="22"/>
          <w:szCs w:val="22"/>
        </w:rPr>
        <w:t>yřicetpěttisícdvěstěčtyřicetsed</w:t>
      </w:r>
      <w:r w:rsidR="00D54BA8">
        <w:rPr>
          <w:rFonts w:ascii="Arial Narrow" w:hAnsi="Arial Narrow"/>
          <w:sz w:val="22"/>
          <w:szCs w:val="22"/>
        </w:rPr>
        <w:t>m</w:t>
      </w:r>
      <w:proofErr w:type="spellEnd"/>
      <w:r w:rsidR="00D54BA8">
        <w:rPr>
          <w:rFonts w:ascii="Arial Narrow" w:hAnsi="Arial Narrow"/>
          <w:sz w:val="22"/>
          <w:szCs w:val="22"/>
        </w:rPr>
        <w:t xml:space="preserve"> </w:t>
      </w:r>
      <w:r w:rsidRPr="00D54BA8">
        <w:rPr>
          <w:rFonts w:ascii="Arial Narrow" w:hAnsi="Arial Narrow"/>
          <w:sz w:val="22"/>
          <w:szCs w:val="22"/>
        </w:rPr>
        <w:t>korun českých</w:t>
      </w:r>
      <w:r w:rsidR="00B73071" w:rsidRPr="00D54BA8">
        <w:rPr>
          <w:rFonts w:ascii="Arial Narrow" w:hAnsi="Arial Narrow"/>
          <w:sz w:val="22"/>
          <w:szCs w:val="22"/>
        </w:rPr>
        <w:t>)</w:t>
      </w:r>
    </w:p>
    <w:p w:rsidR="008651EA" w:rsidRDefault="008651EA" w:rsidP="003E4CC2">
      <w:pPr>
        <w:tabs>
          <w:tab w:val="left" w:pos="2977"/>
        </w:tabs>
        <w:spacing w:after="60"/>
        <w:ind w:left="4395" w:hanging="4395"/>
        <w:jc w:val="both"/>
        <w:rPr>
          <w:rFonts w:ascii="Arial Narrow" w:hAnsi="Arial Narrow" w:cs="Arial"/>
          <w:sz w:val="22"/>
          <w:szCs w:val="22"/>
        </w:rPr>
      </w:pPr>
      <w:r>
        <w:rPr>
          <w:rFonts w:ascii="Arial Narrow" w:hAnsi="Arial Narrow" w:cs="Arial"/>
          <w:sz w:val="22"/>
          <w:szCs w:val="22"/>
        </w:rPr>
        <w:t xml:space="preserve">           </w:t>
      </w:r>
      <w:r w:rsidR="00B73071" w:rsidRPr="009C5FBA">
        <w:rPr>
          <w:rFonts w:ascii="Arial Narrow" w:hAnsi="Arial Narrow" w:cs="Arial"/>
          <w:sz w:val="22"/>
          <w:szCs w:val="22"/>
        </w:rPr>
        <w:t>DPH</w:t>
      </w:r>
      <w:r w:rsidR="00B73071">
        <w:rPr>
          <w:rFonts w:ascii="Arial Narrow" w:hAnsi="Arial Narrow" w:cs="Arial"/>
          <w:sz w:val="22"/>
          <w:szCs w:val="22"/>
        </w:rPr>
        <w:t xml:space="preserve"> ve výši 21 %</w:t>
      </w:r>
      <w:r w:rsidR="00B73071" w:rsidRPr="009C5FBA">
        <w:rPr>
          <w:rFonts w:ascii="Arial Narrow" w:hAnsi="Arial Narrow" w:cs="Arial"/>
          <w:sz w:val="22"/>
          <w:szCs w:val="22"/>
        </w:rPr>
        <w:t xml:space="preserve">: </w:t>
      </w:r>
      <w:r w:rsidR="00B73071">
        <w:rPr>
          <w:rFonts w:ascii="Arial Narrow" w:hAnsi="Arial Narrow" w:cs="Arial"/>
          <w:sz w:val="22"/>
          <w:szCs w:val="22"/>
        </w:rPr>
        <w:tab/>
      </w:r>
      <w:r w:rsidR="003E4CC2">
        <w:rPr>
          <w:rFonts w:ascii="Arial Narrow" w:hAnsi="Arial Narrow" w:cs="Arial"/>
          <w:sz w:val="22"/>
          <w:szCs w:val="22"/>
        </w:rPr>
        <w:t xml:space="preserve">   </w:t>
      </w:r>
      <w:r w:rsidR="00D54BA8" w:rsidRPr="00D54BA8">
        <w:rPr>
          <w:rFonts w:ascii="Arial Narrow" w:hAnsi="Arial Narrow" w:cs="Arial"/>
          <w:b/>
          <w:sz w:val="22"/>
          <w:szCs w:val="22"/>
        </w:rPr>
        <w:t>324 502,-</w:t>
      </w:r>
      <w:r w:rsidR="00B73071" w:rsidRPr="00D54BA8">
        <w:rPr>
          <w:rFonts w:ascii="Arial Narrow" w:hAnsi="Arial Narrow" w:cs="Arial"/>
          <w:b/>
          <w:sz w:val="22"/>
          <w:szCs w:val="22"/>
        </w:rPr>
        <w:t>Kč</w:t>
      </w:r>
    </w:p>
    <w:p w:rsidR="00B73071" w:rsidRDefault="00B73071" w:rsidP="008651EA">
      <w:pPr>
        <w:tabs>
          <w:tab w:val="left" w:pos="2977"/>
        </w:tabs>
        <w:spacing w:after="60"/>
        <w:ind w:left="4395" w:hanging="3828"/>
        <w:jc w:val="both"/>
        <w:rPr>
          <w:rFonts w:ascii="Arial Narrow" w:hAnsi="Arial Narrow"/>
          <w:sz w:val="22"/>
          <w:szCs w:val="22"/>
        </w:rPr>
      </w:pPr>
      <w:r>
        <w:rPr>
          <w:rFonts w:ascii="Arial Narrow" w:hAnsi="Arial Narrow" w:cs="Arial"/>
          <w:sz w:val="22"/>
          <w:szCs w:val="22"/>
        </w:rPr>
        <w:t xml:space="preserve"> </w:t>
      </w:r>
      <w:r w:rsidRPr="006B11E4">
        <w:rPr>
          <w:rFonts w:ascii="Arial Narrow" w:hAnsi="Arial Narrow"/>
          <w:sz w:val="22"/>
          <w:szCs w:val="22"/>
        </w:rPr>
        <w:t>(slovy:</w:t>
      </w:r>
      <w:r w:rsidR="00D54BA8">
        <w:rPr>
          <w:rFonts w:ascii="Arial Narrow" w:hAnsi="Arial Narrow"/>
          <w:sz w:val="22"/>
          <w:szCs w:val="22"/>
        </w:rPr>
        <w:t xml:space="preserve"> </w:t>
      </w:r>
      <w:proofErr w:type="spellStart"/>
      <w:r w:rsidR="00D54BA8" w:rsidRPr="00D54BA8">
        <w:rPr>
          <w:rFonts w:ascii="Arial Narrow" w:hAnsi="Arial Narrow"/>
          <w:sz w:val="22"/>
          <w:szCs w:val="22"/>
        </w:rPr>
        <w:t>třistadvacetčtyřitisícpětsetdvě</w:t>
      </w:r>
      <w:proofErr w:type="spellEnd"/>
      <w:r w:rsidR="008829FB" w:rsidRPr="00D54BA8">
        <w:rPr>
          <w:rFonts w:ascii="Arial Narrow" w:hAnsi="Arial Narrow"/>
          <w:sz w:val="22"/>
          <w:szCs w:val="22"/>
        </w:rPr>
        <w:t xml:space="preserve"> </w:t>
      </w:r>
      <w:r w:rsidR="00C37BED" w:rsidRPr="00D54BA8">
        <w:rPr>
          <w:rFonts w:ascii="Arial Narrow" w:hAnsi="Arial Narrow" w:cs="Arial"/>
          <w:sz w:val="22"/>
          <w:szCs w:val="22"/>
        </w:rPr>
        <w:t>korun</w:t>
      </w:r>
      <w:r w:rsidR="00D54BA8" w:rsidRPr="00D54BA8">
        <w:rPr>
          <w:rFonts w:ascii="Arial Narrow" w:hAnsi="Arial Narrow" w:cs="Arial"/>
          <w:sz w:val="22"/>
          <w:szCs w:val="22"/>
        </w:rPr>
        <w:t>y</w:t>
      </w:r>
      <w:r w:rsidR="00C37BED" w:rsidRPr="00D54BA8">
        <w:rPr>
          <w:rFonts w:ascii="Arial Narrow" w:hAnsi="Arial Narrow" w:cs="Arial"/>
          <w:sz w:val="22"/>
          <w:szCs w:val="22"/>
        </w:rPr>
        <w:t xml:space="preserve"> česk</w:t>
      </w:r>
      <w:r w:rsidR="00D54BA8" w:rsidRPr="00D54BA8">
        <w:rPr>
          <w:rFonts w:ascii="Arial Narrow" w:hAnsi="Arial Narrow" w:cs="Arial"/>
          <w:sz w:val="22"/>
          <w:szCs w:val="22"/>
        </w:rPr>
        <w:t>é</w:t>
      </w:r>
      <w:r w:rsidRPr="00D54BA8">
        <w:rPr>
          <w:rFonts w:ascii="Arial Narrow" w:hAnsi="Arial Narrow"/>
          <w:sz w:val="22"/>
          <w:szCs w:val="22"/>
        </w:rPr>
        <w:t>)</w:t>
      </w:r>
    </w:p>
    <w:p w:rsidR="008829FB" w:rsidRPr="003E4CC2" w:rsidRDefault="00B73071" w:rsidP="008651EA">
      <w:pPr>
        <w:tabs>
          <w:tab w:val="left" w:pos="2977"/>
        </w:tabs>
        <w:spacing w:after="120"/>
        <w:ind w:left="2974" w:hanging="2407"/>
        <w:jc w:val="both"/>
        <w:rPr>
          <w:rFonts w:ascii="Arial Narrow" w:hAnsi="Arial Narrow" w:cs="Arial"/>
          <w:b/>
          <w:sz w:val="22"/>
          <w:szCs w:val="22"/>
        </w:rPr>
      </w:pPr>
      <w:r w:rsidRPr="003E4CC2">
        <w:rPr>
          <w:rFonts w:ascii="Arial Narrow" w:hAnsi="Arial Narrow" w:cs="Arial"/>
          <w:b/>
          <w:sz w:val="22"/>
          <w:szCs w:val="22"/>
        </w:rPr>
        <w:t>Kupní cena vč. DPH:</w:t>
      </w:r>
      <w:r w:rsidRPr="003E4CC2">
        <w:rPr>
          <w:rFonts w:ascii="Arial Narrow" w:hAnsi="Arial Narrow" w:cs="Arial"/>
          <w:b/>
          <w:sz w:val="22"/>
          <w:szCs w:val="22"/>
        </w:rPr>
        <w:tab/>
      </w:r>
      <w:r w:rsidR="00D54BA8">
        <w:rPr>
          <w:rFonts w:ascii="Arial Narrow" w:hAnsi="Arial Narrow" w:cs="Arial"/>
          <w:b/>
          <w:sz w:val="22"/>
          <w:szCs w:val="22"/>
        </w:rPr>
        <w:t>1 869 749</w:t>
      </w:r>
      <w:r w:rsidR="008829FB" w:rsidRPr="003E4CC2">
        <w:rPr>
          <w:rFonts w:ascii="Arial Narrow" w:hAnsi="Arial Narrow" w:cs="Arial"/>
          <w:b/>
          <w:sz w:val="22"/>
          <w:szCs w:val="22"/>
        </w:rPr>
        <w:t>,-</w:t>
      </w:r>
      <w:r w:rsidRPr="003E4CC2">
        <w:rPr>
          <w:rFonts w:ascii="Arial Narrow" w:hAnsi="Arial Narrow" w:cs="Arial"/>
          <w:b/>
          <w:sz w:val="22"/>
          <w:szCs w:val="22"/>
        </w:rPr>
        <w:t>Kč</w:t>
      </w:r>
    </w:p>
    <w:p w:rsidR="00B73071" w:rsidRPr="003E4CC2" w:rsidRDefault="00B73071" w:rsidP="008651EA">
      <w:pPr>
        <w:tabs>
          <w:tab w:val="left" w:pos="2977"/>
        </w:tabs>
        <w:spacing w:after="120"/>
        <w:ind w:left="2974" w:hanging="2407"/>
        <w:jc w:val="both"/>
        <w:rPr>
          <w:rFonts w:ascii="Arial Narrow" w:hAnsi="Arial Narrow" w:cs="Arial"/>
          <w:b/>
          <w:sz w:val="22"/>
          <w:szCs w:val="22"/>
        </w:rPr>
      </w:pPr>
      <w:r>
        <w:rPr>
          <w:rFonts w:ascii="Arial Narrow" w:hAnsi="Arial Narrow" w:cs="Arial"/>
          <w:sz w:val="22"/>
          <w:szCs w:val="22"/>
        </w:rPr>
        <w:t xml:space="preserve"> </w:t>
      </w:r>
      <w:r w:rsidRPr="003E4CC2">
        <w:rPr>
          <w:rFonts w:ascii="Arial Narrow" w:hAnsi="Arial Narrow"/>
          <w:b/>
          <w:sz w:val="22"/>
          <w:szCs w:val="22"/>
        </w:rPr>
        <w:t>(slovy:</w:t>
      </w:r>
      <w:r w:rsidR="008829FB" w:rsidRPr="003E4CC2">
        <w:rPr>
          <w:rFonts w:ascii="Arial Narrow" w:hAnsi="Arial Narrow"/>
          <w:b/>
          <w:sz w:val="22"/>
          <w:szCs w:val="22"/>
        </w:rPr>
        <w:t xml:space="preserve"> </w:t>
      </w:r>
      <w:proofErr w:type="spellStart"/>
      <w:r w:rsidR="0005590C">
        <w:rPr>
          <w:rFonts w:ascii="Arial Narrow" w:hAnsi="Arial Narrow"/>
          <w:b/>
          <w:sz w:val="22"/>
          <w:szCs w:val="22"/>
        </w:rPr>
        <w:t>jedenmilionosmsetšedesátdevěttisícsed</w:t>
      </w:r>
      <w:r w:rsidR="00D54BA8" w:rsidRPr="00D54BA8">
        <w:rPr>
          <w:rFonts w:ascii="Arial Narrow" w:hAnsi="Arial Narrow"/>
          <w:b/>
          <w:sz w:val="22"/>
          <w:szCs w:val="22"/>
        </w:rPr>
        <w:t>msetčtyřicetdevět</w:t>
      </w:r>
      <w:proofErr w:type="spellEnd"/>
      <w:r w:rsidR="008829FB" w:rsidRPr="00D54BA8">
        <w:rPr>
          <w:rFonts w:ascii="Arial Narrow" w:hAnsi="Arial Narrow"/>
          <w:b/>
          <w:sz w:val="22"/>
          <w:szCs w:val="22"/>
        </w:rPr>
        <w:t xml:space="preserve"> k</w:t>
      </w:r>
      <w:r w:rsidR="00C37BED" w:rsidRPr="00D54BA8">
        <w:rPr>
          <w:rFonts w:ascii="Arial Narrow" w:hAnsi="Arial Narrow" w:cs="Arial"/>
          <w:b/>
          <w:sz w:val="22"/>
          <w:szCs w:val="22"/>
        </w:rPr>
        <w:t>orun českých</w:t>
      </w:r>
      <w:r w:rsidRPr="00D54BA8">
        <w:rPr>
          <w:rFonts w:ascii="Arial Narrow" w:hAnsi="Arial Narrow"/>
          <w:b/>
          <w:sz w:val="22"/>
          <w:szCs w:val="22"/>
        </w:rPr>
        <w:t>)</w:t>
      </w:r>
    </w:p>
    <w:p w:rsidR="00B73071" w:rsidRPr="00B73071" w:rsidRDefault="00B73071" w:rsidP="00E03B5E">
      <w:pPr>
        <w:numPr>
          <w:ilvl w:val="1"/>
          <w:numId w:val="1"/>
        </w:numPr>
        <w:spacing w:after="120"/>
        <w:ind w:left="567" w:hanging="573"/>
        <w:jc w:val="both"/>
        <w:rPr>
          <w:rFonts w:ascii="Arial Narrow" w:hAnsi="Arial Narrow"/>
          <w:sz w:val="22"/>
          <w:szCs w:val="22"/>
        </w:rPr>
      </w:pPr>
      <w:r>
        <w:rPr>
          <w:rFonts w:ascii="Arial Narrow" w:hAnsi="Arial Narrow"/>
          <w:bCs/>
          <w:sz w:val="22"/>
          <w:szCs w:val="22"/>
        </w:rPr>
        <w:t>K</w:t>
      </w:r>
      <w:r w:rsidR="00936312" w:rsidRPr="006B11E4">
        <w:rPr>
          <w:rFonts w:ascii="Arial Narrow" w:hAnsi="Arial Narrow"/>
          <w:bCs/>
          <w:sz w:val="22"/>
          <w:szCs w:val="22"/>
        </w:rPr>
        <w:t xml:space="preserve">upní cena je </w:t>
      </w:r>
      <w:r>
        <w:rPr>
          <w:rFonts w:ascii="Arial Narrow" w:hAnsi="Arial Narrow"/>
          <w:bCs/>
          <w:sz w:val="22"/>
          <w:szCs w:val="22"/>
        </w:rPr>
        <w:t xml:space="preserve">cenou konečnou a </w:t>
      </w:r>
      <w:r w:rsidR="00936312" w:rsidRPr="006B11E4">
        <w:rPr>
          <w:rFonts w:ascii="Arial Narrow" w:hAnsi="Arial Narrow"/>
          <w:bCs/>
          <w:sz w:val="22"/>
          <w:szCs w:val="22"/>
        </w:rPr>
        <w:t>nepřekročiteln</w:t>
      </w:r>
      <w:r>
        <w:rPr>
          <w:rFonts w:ascii="Arial Narrow" w:hAnsi="Arial Narrow"/>
          <w:bCs/>
          <w:sz w:val="22"/>
          <w:szCs w:val="22"/>
        </w:rPr>
        <w:t>ou, která zahrnuje veškeré náklady Prodávající</w:t>
      </w:r>
      <w:r w:rsidR="00F325F5">
        <w:rPr>
          <w:rFonts w:ascii="Arial Narrow" w:hAnsi="Arial Narrow"/>
          <w:bCs/>
          <w:sz w:val="22"/>
          <w:szCs w:val="22"/>
        </w:rPr>
        <w:t>ho</w:t>
      </w:r>
      <w:r>
        <w:rPr>
          <w:rFonts w:ascii="Arial Narrow" w:hAnsi="Arial Narrow"/>
          <w:bCs/>
          <w:sz w:val="22"/>
          <w:szCs w:val="22"/>
        </w:rPr>
        <w:t xml:space="preserve"> spojené se splněním celého předmětu Smlouvy.</w:t>
      </w:r>
      <w:r w:rsidR="008D738F">
        <w:rPr>
          <w:rFonts w:ascii="Arial Narrow" w:hAnsi="Arial Narrow"/>
          <w:bCs/>
          <w:sz w:val="22"/>
          <w:szCs w:val="22"/>
        </w:rPr>
        <w:t xml:space="preserve"> Cena je </w:t>
      </w:r>
      <w:r w:rsidR="009A46EB">
        <w:rPr>
          <w:rFonts w:ascii="Arial Narrow" w:hAnsi="Arial Narrow"/>
          <w:bCs/>
          <w:sz w:val="22"/>
          <w:szCs w:val="22"/>
        </w:rPr>
        <w:t>závazná</w:t>
      </w:r>
      <w:r w:rsidR="008D738F">
        <w:rPr>
          <w:rFonts w:ascii="Arial Narrow" w:hAnsi="Arial Narrow"/>
          <w:bCs/>
          <w:sz w:val="22"/>
          <w:szCs w:val="22"/>
        </w:rPr>
        <w:t xml:space="preserve"> po celou dobu trvání Smlouvy.</w:t>
      </w:r>
    </w:p>
    <w:p w:rsidR="00146805" w:rsidRPr="006B11E4" w:rsidRDefault="003E7948" w:rsidP="00E03B5E">
      <w:pPr>
        <w:numPr>
          <w:ilvl w:val="1"/>
          <w:numId w:val="1"/>
        </w:numPr>
        <w:spacing w:after="120"/>
        <w:ind w:left="567" w:hanging="573"/>
        <w:jc w:val="both"/>
        <w:rPr>
          <w:rFonts w:ascii="Arial Narrow" w:hAnsi="Arial Narrow"/>
          <w:sz w:val="22"/>
          <w:szCs w:val="22"/>
        </w:rPr>
      </w:pPr>
      <w:r w:rsidRPr="006B11E4">
        <w:rPr>
          <w:rFonts w:ascii="Arial Narrow" w:hAnsi="Arial Narrow"/>
          <w:bCs/>
          <w:sz w:val="22"/>
          <w:szCs w:val="22"/>
        </w:rPr>
        <w:t xml:space="preserve">Změna </w:t>
      </w:r>
      <w:r w:rsidR="00B73071">
        <w:rPr>
          <w:rFonts w:ascii="Arial Narrow" w:hAnsi="Arial Narrow"/>
          <w:bCs/>
          <w:sz w:val="22"/>
          <w:szCs w:val="22"/>
        </w:rPr>
        <w:t>kupní</w:t>
      </w:r>
      <w:r w:rsidR="00B73071" w:rsidRPr="006B11E4">
        <w:rPr>
          <w:rFonts w:ascii="Arial Narrow" w:hAnsi="Arial Narrow"/>
          <w:bCs/>
          <w:sz w:val="22"/>
          <w:szCs w:val="22"/>
        </w:rPr>
        <w:t xml:space="preserve"> </w:t>
      </w:r>
      <w:r w:rsidRPr="006B11E4">
        <w:rPr>
          <w:rFonts w:ascii="Arial Narrow" w:hAnsi="Arial Narrow"/>
          <w:bCs/>
          <w:sz w:val="22"/>
          <w:szCs w:val="22"/>
        </w:rPr>
        <w:t>ceny</w:t>
      </w:r>
      <w:r w:rsidR="00DF21A9">
        <w:rPr>
          <w:rFonts w:ascii="Arial Narrow" w:hAnsi="Arial Narrow"/>
          <w:bCs/>
          <w:sz w:val="22"/>
          <w:szCs w:val="22"/>
        </w:rPr>
        <w:t xml:space="preserve"> včetně DPH</w:t>
      </w:r>
      <w:r w:rsidRPr="006B11E4">
        <w:rPr>
          <w:rFonts w:ascii="Arial Narrow" w:hAnsi="Arial Narrow"/>
          <w:bCs/>
          <w:sz w:val="22"/>
          <w:szCs w:val="22"/>
        </w:rPr>
        <w:t xml:space="preserve"> je přípustná pouze v případě změny zákonné sazby DPH.</w:t>
      </w:r>
      <w:r w:rsidR="00E03B5E">
        <w:rPr>
          <w:rFonts w:ascii="Arial Narrow" w:hAnsi="Arial Narrow"/>
          <w:bCs/>
          <w:sz w:val="22"/>
          <w:szCs w:val="22"/>
        </w:rPr>
        <w:t xml:space="preserve"> V takovém případě bude P</w:t>
      </w:r>
      <w:r w:rsidR="006E3D27" w:rsidRPr="006B11E4">
        <w:rPr>
          <w:rFonts w:ascii="Arial Narrow" w:hAnsi="Arial Narrow"/>
          <w:bCs/>
          <w:sz w:val="22"/>
          <w:szCs w:val="22"/>
        </w:rPr>
        <w:t>rodávající fakturovat DPH v sazbě platné v den zdanitelného plnění a tato změna kupní ceny nebude smluvními stranami považována za podstatnou změnu Smlouvy</w:t>
      </w:r>
      <w:r w:rsidR="00A0189F">
        <w:rPr>
          <w:rFonts w:ascii="Arial Narrow" w:hAnsi="Arial Narrow"/>
          <w:bCs/>
          <w:sz w:val="22"/>
          <w:szCs w:val="22"/>
        </w:rPr>
        <w:t xml:space="preserve"> a nebude proto pořizován dodatek ke</w:t>
      </w:r>
      <w:r w:rsidR="00E03B5E">
        <w:rPr>
          <w:rFonts w:ascii="Arial Narrow" w:hAnsi="Arial Narrow"/>
          <w:bCs/>
          <w:sz w:val="22"/>
          <w:szCs w:val="22"/>
        </w:rPr>
        <w:t> </w:t>
      </w:r>
      <w:r w:rsidR="00A0189F">
        <w:rPr>
          <w:rFonts w:ascii="Arial Narrow" w:hAnsi="Arial Narrow"/>
          <w:bCs/>
          <w:sz w:val="22"/>
          <w:szCs w:val="22"/>
        </w:rPr>
        <w:t>Smlouvě</w:t>
      </w:r>
      <w:r w:rsidR="006E3D27" w:rsidRPr="006B11E4">
        <w:rPr>
          <w:rFonts w:ascii="Arial Narrow" w:hAnsi="Arial Narrow"/>
          <w:bCs/>
          <w:sz w:val="22"/>
          <w:szCs w:val="22"/>
        </w:rPr>
        <w:t>.</w:t>
      </w:r>
    </w:p>
    <w:p w:rsidR="00146805" w:rsidRPr="006B11E4" w:rsidRDefault="003E7948" w:rsidP="00E03B5E">
      <w:pPr>
        <w:numPr>
          <w:ilvl w:val="1"/>
          <w:numId w:val="1"/>
        </w:numPr>
        <w:spacing w:after="120"/>
        <w:ind w:left="567" w:hanging="573"/>
        <w:jc w:val="both"/>
        <w:rPr>
          <w:rFonts w:ascii="Arial Narrow" w:hAnsi="Arial Narrow"/>
          <w:sz w:val="22"/>
          <w:szCs w:val="22"/>
        </w:rPr>
      </w:pPr>
      <w:r w:rsidRPr="006B11E4">
        <w:rPr>
          <w:rFonts w:ascii="Arial Narrow" w:hAnsi="Arial Narrow"/>
          <w:sz w:val="22"/>
          <w:szCs w:val="22"/>
        </w:rPr>
        <w:t>Úhra</w:t>
      </w:r>
      <w:r w:rsidR="000462FA">
        <w:rPr>
          <w:rFonts w:ascii="Arial Narrow" w:hAnsi="Arial Narrow"/>
          <w:sz w:val="22"/>
          <w:szCs w:val="22"/>
        </w:rPr>
        <w:t xml:space="preserve">da ceny </w:t>
      </w:r>
      <w:r w:rsidR="00E03B5E">
        <w:rPr>
          <w:rFonts w:ascii="Arial Narrow" w:hAnsi="Arial Narrow"/>
          <w:sz w:val="22"/>
          <w:szCs w:val="22"/>
        </w:rPr>
        <w:t>bude provedena po</w:t>
      </w:r>
      <w:r w:rsidR="00A0189F">
        <w:rPr>
          <w:rFonts w:ascii="Arial Narrow" w:hAnsi="Arial Narrow"/>
          <w:sz w:val="22"/>
          <w:szCs w:val="22"/>
        </w:rPr>
        <w:t xml:space="preserve"> splnění předmětu Smlouvy</w:t>
      </w:r>
      <w:r w:rsidRPr="006B11E4">
        <w:rPr>
          <w:rFonts w:ascii="Arial Narrow" w:hAnsi="Arial Narrow"/>
          <w:sz w:val="22"/>
          <w:szCs w:val="22"/>
        </w:rPr>
        <w:t xml:space="preserve">, a to na základě </w:t>
      </w:r>
      <w:r w:rsidR="00DF21A9">
        <w:rPr>
          <w:rFonts w:ascii="Arial Narrow" w:hAnsi="Arial Narrow"/>
          <w:sz w:val="22"/>
          <w:szCs w:val="22"/>
        </w:rPr>
        <w:t>faktury vystavené</w:t>
      </w:r>
      <w:r w:rsidR="00E03B5E">
        <w:rPr>
          <w:rFonts w:ascii="Arial Narrow" w:hAnsi="Arial Narrow"/>
          <w:sz w:val="22"/>
          <w:szCs w:val="22"/>
        </w:rPr>
        <w:t xml:space="preserve"> P</w:t>
      </w:r>
      <w:r w:rsidRPr="006B11E4">
        <w:rPr>
          <w:rFonts w:ascii="Arial Narrow" w:hAnsi="Arial Narrow"/>
          <w:sz w:val="22"/>
          <w:szCs w:val="22"/>
        </w:rPr>
        <w:t>rodávajícím.</w:t>
      </w:r>
      <w:r w:rsidR="00A0189F">
        <w:rPr>
          <w:rFonts w:ascii="Arial Narrow" w:hAnsi="Arial Narrow"/>
          <w:sz w:val="22"/>
          <w:szCs w:val="22"/>
        </w:rPr>
        <w:t xml:space="preserve"> </w:t>
      </w:r>
      <w:r w:rsidR="00DF21A9" w:rsidRPr="00D316E2">
        <w:rPr>
          <w:rFonts w:ascii="Arial Narrow" w:hAnsi="Arial Narrow" w:cs="Arial"/>
          <w:sz w:val="22"/>
          <w:szCs w:val="22"/>
        </w:rPr>
        <w:t>Faktura bude mít povahu daňového dokladu</w:t>
      </w:r>
      <w:r w:rsidR="00C8298D">
        <w:rPr>
          <w:rFonts w:ascii="Arial Narrow" w:hAnsi="Arial Narrow" w:cs="Arial"/>
          <w:sz w:val="22"/>
          <w:szCs w:val="22"/>
        </w:rPr>
        <w:t xml:space="preserve">, neboť </w:t>
      </w:r>
      <w:r w:rsidR="00DF21A9">
        <w:rPr>
          <w:rFonts w:ascii="Arial Narrow" w:hAnsi="Arial Narrow" w:cs="Arial"/>
          <w:sz w:val="22"/>
          <w:szCs w:val="22"/>
        </w:rPr>
        <w:t>Prodávající</w:t>
      </w:r>
      <w:r w:rsidR="00DF21A9" w:rsidRPr="00D316E2">
        <w:rPr>
          <w:rFonts w:ascii="Arial Narrow" w:hAnsi="Arial Narrow" w:cs="Arial"/>
          <w:sz w:val="22"/>
          <w:szCs w:val="22"/>
        </w:rPr>
        <w:t xml:space="preserve"> </w:t>
      </w:r>
      <w:r w:rsidR="00C8298D">
        <w:rPr>
          <w:rFonts w:ascii="Arial Narrow" w:hAnsi="Arial Narrow" w:cs="Arial"/>
          <w:sz w:val="22"/>
          <w:szCs w:val="22"/>
        </w:rPr>
        <w:t xml:space="preserve">je </w:t>
      </w:r>
      <w:r w:rsidR="00DF21A9" w:rsidRPr="00D316E2">
        <w:rPr>
          <w:rFonts w:ascii="Arial Narrow" w:hAnsi="Arial Narrow" w:cs="Arial"/>
          <w:sz w:val="22"/>
          <w:szCs w:val="22"/>
        </w:rPr>
        <w:t>plátcem DPH</w:t>
      </w:r>
      <w:r w:rsidR="009A46EB">
        <w:rPr>
          <w:rFonts w:ascii="Arial Narrow" w:hAnsi="Arial Narrow" w:cs="Arial"/>
          <w:sz w:val="22"/>
          <w:szCs w:val="22"/>
        </w:rPr>
        <w:t xml:space="preserve"> </w:t>
      </w:r>
      <w:r w:rsidR="00DF21A9" w:rsidRPr="00D316E2">
        <w:rPr>
          <w:rFonts w:ascii="Arial Narrow" w:hAnsi="Arial Narrow" w:cs="Arial"/>
          <w:sz w:val="22"/>
          <w:szCs w:val="22"/>
        </w:rPr>
        <w:t>(dále jen „faktura“).</w:t>
      </w:r>
      <w:r w:rsidR="00DF21A9">
        <w:rPr>
          <w:rFonts w:ascii="Arial Narrow" w:hAnsi="Arial Narrow" w:cs="Arial"/>
          <w:sz w:val="22"/>
          <w:szCs w:val="22"/>
        </w:rPr>
        <w:t xml:space="preserve"> </w:t>
      </w:r>
      <w:r w:rsidR="00A0189F">
        <w:rPr>
          <w:rFonts w:ascii="Arial Narrow" w:hAnsi="Arial Narrow"/>
          <w:sz w:val="22"/>
          <w:szCs w:val="22"/>
        </w:rPr>
        <w:t>Podkladem pro daňový doklad bude</w:t>
      </w:r>
      <w:r w:rsidR="00B0512B">
        <w:rPr>
          <w:rFonts w:ascii="Arial Narrow" w:hAnsi="Arial Narrow"/>
          <w:sz w:val="22"/>
          <w:szCs w:val="22"/>
        </w:rPr>
        <w:t xml:space="preserve"> podepsaný</w:t>
      </w:r>
      <w:r w:rsidR="00C8298D">
        <w:rPr>
          <w:rFonts w:ascii="Arial Narrow" w:hAnsi="Arial Narrow"/>
          <w:sz w:val="22"/>
          <w:szCs w:val="22"/>
        </w:rPr>
        <w:t xml:space="preserve"> předávací </w:t>
      </w:r>
      <w:r w:rsidR="00A0189F">
        <w:rPr>
          <w:rFonts w:ascii="Arial Narrow" w:hAnsi="Arial Narrow"/>
          <w:sz w:val="22"/>
          <w:szCs w:val="22"/>
        </w:rPr>
        <w:t xml:space="preserve">protokol </w:t>
      </w:r>
      <w:r w:rsidR="00DD3B91">
        <w:rPr>
          <w:rFonts w:ascii="Arial Narrow" w:hAnsi="Arial Narrow"/>
          <w:sz w:val="22"/>
          <w:szCs w:val="22"/>
        </w:rPr>
        <w:t>podepsaný oprávněnou osobou Kupujícího</w:t>
      </w:r>
      <w:r w:rsidR="00A0189F">
        <w:rPr>
          <w:rFonts w:ascii="Arial Narrow" w:hAnsi="Arial Narrow"/>
          <w:sz w:val="22"/>
          <w:szCs w:val="22"/>
        </w:rPr>
        <w:t>.</w:t>
      </w:r>
    </w:p>
    <w:p w:rsidR="004348B4" w:rsidRDefault="00DF21A9" w:rsidP="00E03B5E">
      <w:pPr>
        <w:pStyle w:val="Odstavecseseznamem"/>
        <w:numPr>
          <w:ilvl w:val="1"/>
          <w:numId w:val="1"/>
        </w:numPr>
        <w:spacing w:after="120"/>
        <w:ind w:left="567" w:hanging="573"/>
        <w:contextualSpacing w:val="0"/>
        <w:jc w:val="both"/>
        <w:rPr>
          <w:rFonts w:ascii="Arial Narrow" w:hAnsi="Arial Narrow"/>
          <w:sz w:val="22"/>
          <w:szCs w:val="22"/>
        </w:rPr>
      </w:pPr>
      <w:r w:rsidRPr="00D316E2">
        <w:rPr>
          <w:rFonts w:ascii="Arial Narrow" w:hAnsi="Arial Narrow" w:cs="Arial"/>
          <w:sz w:val="22"/>
          <w:szCs w:val="22"/>
        </w:rPr>
        <w:t xml:space="preserve">Faktura musí obsahovat všechny náležitosti dle platných právních předpisů, a to zejména náležitosti dle zákona č. 563/1991 Sb., o účetnictví, ve znění pozdějších předpisů a náležitosti uvedené v § 435 </w:t>
      </w:r>
      <w:r>
        <w:rPr>
          <w:rFonts w:ascii="Arial Narrow" w:hAnsi="Arial Narrow" w:cs="Arial"/>
          <w:sz w:val="22"/>
          <w:szCs w:val="22"/>
        </w:rPr>
        <w:t>občanského zákoníku</w:t>
      </w:r>
      <w:r w:rsidRPr="00D316E2">
        <w:rPr>
          <w:rFonts w:ascii="Arial Narrow" w:hAnsi="Arial Narrow" w:cs="Arial"/>
          <w:sz w:val="22"/>
          <w:szCs w:val="22"/>
        </w:rPr>
        <w:t>, případně i náležitosti dle § 29 zákona č. 235/2004 Sb., o dani z přidané hodnoty, ve znění pozdějších předpisů</w:t>
      </w:r>
      <w:r w:rsidR="00C8298D">
        <w:rPr>
          <w:rFonts w:ascii="Arial Narrow" w:hAnsi="Arial Narrow" w:cs="Arial"/>
          <w:sz w:val="22"/>
          <w:szCs w:val="22"/>
        </w:rPr>
        <w:t xml:space="preserve">. </w:t>
      </w:r>
      <w:r w:rsidR="00CF585B">
        <w:rPr>
          <w:rFonts w:ascii="Arial Narrow" w:hAnsi="Arial Narrow"/>
          <w:sz w:val="22"/>
          <w:szCs w:val="22"/>
        </w:rPr>
        <w:t>Přílohou</w:t>
      </w:r>
      <w:r w:rsidR="00CF585B" w:rsidRPr="006B11E4">
        <w:rPr>
          <w:rFonts w:ascii="Arial Narrow" w:hAnsi="Arial Narrow"/>
          <w:sz w:val="22"/>
          <w:szCs w:val="22"/>
        </w:rPr>
        <w:t> </w:t>
      </w:r>
      <w:r w:rsidR="00CF585B">
        <w:rPr>
          <w:rFonts w:ascii="Arial Narrow" w:hAnsi="Arial Narrow"/>
          <w:sz w:val="22"/>
          <w:szCs w:val="22"/>
        </w:rPr>
        <w:t>faktury</w:t>
      </w:r>
      <w:r w:rsidR="00CF585B" w:rsidRPr="006B11E4">
        <w:rPr>
          <w:rFonts w:ascii="Arial Narrow" w:hAnsi="Arial Narrow"/>
          <w:sz w:val="22"/>
          <w:szCs w:val="22"/>
        </w:rPr>
        <w:t xml:space="preserve"> </w:t>
      </w:r>
      <w:r w:rsidR="00CF585B">
        <w:rPr>
          <w:rFonts w:ascii="Arial Narrow" w:hAnsi="Arial Narrow"/>
          <w:sz w:val="22"/>
          <w:szCs w:val="22"/>
        </w:rPr>
        <w:t xml:space="preserve">bude kopie </w:t>
      </w:r>
      <w:r w:rsidR="00C8298D">
        <w:rPr>
          <w:rFonts w:ascii="Arial Narrow" w:hAnsi="Arial Narrow"/>
          <w:sz w:val="22"/>
          <w:szCs w:val="22"/>
        </w:rPr>
        <w:t xml:space="preserve">předávacího </w:t>
      </w:r>
      <w:r w:rsidR="00CF585B">
        <w:rPr>
          <w:rFonts w:ascii="Arial Narrow" w:hAnsi="Arial Narrow"/>
          <w:sz w:val="22"/>
          <w:szCs w:val="22"/>
        </w:rPr>
        <w:t>protokolu.</w:t>
      </w:r>
      <w:r w:rsidR="00705A21">
        <w:rPr>
          <w:rFonts w:ascii="Arial Narrow" w:hAnsi="Arial Narrow"/>
          <w:sz w:val="22"/>
          <w:szCs w:val="22"/>
        </w:rPr>
        <w:t xml:space="preserve"> Faktura bude </w:t>
      </w:r>
      <w:r w:rsidR="00C8298D">
        <w:rPr>
          <w:rFonts w:ascii="Arial Narrow" w:hAnsi="Arial Narrow"/>
          <w:sz w:val="22"/>
          <w:szCs w:val="22"/>
        </w:rPr>
        <w:t xml:space="preserve">obsahovat číslo spisu veřejné zakázky </w:t>
      </w:r>
      <w:r w:rsidR="00C8298D" w:rsidRPr="00705A21">
        <w:rPr>
          <w:rFonts w:ascii="Arial Narrow" w:hAnsi="Arial Narrow"/>
          <w:b/>
          <w:sz w:val="22"/>
          <w:szCs w:val="22"/>
        </w:rPr>
        <w:t>SNO/</w:t>
      </w:r>
      <w:proofErr w:type="spellStart"/>
      <w:r w:rsidR="00C8298D" w:rsidRPr="00705A21">
        <w:rPr>
          <w:rFonts w:ascii="Arial Narrow" w:hAnsi="Arial Narrow"/>
          <w:b/>
          <w:sz w:val="22"/>
          <w:szCs w:val="22"/>
        </w:rPr>
        <w:t>Otr</w:t>
      </w:r>
      <w:proofErr w:type="spellEnd"/>
      <w:r w:rsidR="00C8298D" w:rsidRPr="00705A21">
        <w:rPr>
          <w:rFonts w:ascii="Arial Narrow" w:hAnsi="Arial Narrow"/>
          <w:b/>
          <w:sz w:val="22"/>
          <w:szCs w:val="22"/>
        </w:rPr>
        <w:t>/2020/13/</w:t>
      </w:r>
      <w:proofErr w:type="spellStart"/>
      <w:r w:rsidR="00C8298D" w:rsidRPr="00705A21">
        <w:rPr>
          <w:rFonts w:ascii="Arial Narrow" w:hAnsi="Arial Narrow"/>
          <w:b/>
          <w:sz w:val="22"/>
          <w:szCs w:val="22"/>
        </w:rPr>
        <w:t>tel.ústředna</w:t>
      </w:r>
      <w:proofErr w:type="spellEnd"/>
      <w:r w:rsidR="00C8298D">
        <w:rPr>
          <w:rFonts w:ascii="Arial Narrow" w:hAnsi="Arial Narrow"/>
          <w:sz w:val="22"/>
          <w:szCs w:val="22"/>
        </w:rPr>
        <w:t>.</w:t>
      </w:r>
    </w:p>
    <w:p w:rsidR="003E7948" w:rsidRPr="00102BAE" w:rsidRDefault="003E7948" w:rsidP="00102BAE">
      <w:pPr>
        <w:pStyle w:val="Odstavecseseznamem"/>
        <w:numPr>
          <w:ilvl w:val="1"/>
          <w:numId w:val="1"/>
        </w:numPr>
        <w:spacing w:after="120"/>
        <w:ind w:left="567" w:hanging="573"/>
        <w:contextualSpacing w:val="0"/>
        <w:jc w:val="both"/>
        <w:rPr>
          <w:rFonts w:ascii="Arial Narrow" w:hAnsi="Arial Narrow"/>
          <w:sz w:val="22"/>
          <w:szCs w:val="22"/>
        </w:rPr>
      </w:pPr>
      <w:r w:rsidRPr="00102BAE">
        <w:rPr>
          <w:rFonts w:ascii="Arial Narrow" w:hAnsi="Arial Narrow"/>
          <w:sz w:val="22"/>
          <w:szCs w:val="22"/>
        </w:rPr>
        <w:t xml:space="preserve">Splatnost </w:t>
      </w:r>
      <w:r w:rsidR="00CF585B" w:rsidRPr="00102BAE">
        <w:rPr>
          <w:rFonts w:ascii="Arial Narrow" w:hAnsi="Arial Narrow"/>
          <w:sz w:val="22"/>
          <w:szCs w:val="22"/>
        </w:rPr>
        <w:t>faktury</w:t>
      </w:r>
      <w:r w:rsidRPr="00102BAE">
        <w:rPr>
          <w:rFonts w:ascii="Arial Narrow" w:hAnsi="Arial Narrow"/>
          <w:sz w:val="22"/>
          <w:szCs w:val="22"/>
        </w:rPr>
        <w:t xml:space="preserve"> </w:t>
      </w:r>
      <w:r w:rsidR="006E3D27" w:rsidRPr="000158FE">
        <w:rPr>
          <w:rFonts w:ascii="Arial Narrow" w:hAnsi="Arial Narrow"/>
          <w:sz w:val="22"/>
          <w:szCs w:val="22"/>
        </w:rPr>
        <w:t>činí</w:t>
      </w:r>
      <w:r w:rsidR="00DD3B91" w:rsidRPr="000158FE">
        <w:rPr>
          <w:rFonts w:ascii="Arial Narrow" w:hAnsi="Arial Narrow"/>
          <w:sz w:val="22"/>
          <w:szCs w:val="22"/>
        </w:rPr>
        <w:t xml:space="preserve"> 30 dnů od jejího doručení K</w:t>
      </w:r>
      <w:r w:rsidRPr="000158FE">
        <w:rPr>
          <w:rFonts w:ascii="Arial Narrow" w:hAnsi="Arial Narrow"/>
          <w:sz w:val="22"/>
          <w:szCs w:val="22"/>
        </w:rPr>
        <w:t>upujícímu.</w:t>
      </w:r>
      <w:r w:rsidR="00822492" w:rsidRPr="000158FE">
        <w:rPr>
          <w:rFonts w:ascii="Arial Narrow" w:hAnsi="Arial Narrow"/>
          <w:sz w:val="22"/>
          <w:szCs w:val="22"/>
        </w:rPr>
        <w:t xml:space="preserve"> </w:t>
      </w:r>
      <w:r w:rsidRPr="000158FE">
        <w:rPr>
          <w:rFonts w:ascii="Arial Narrow" w:hAnsi="Arial Narrow"/>
          <w:sz w:val="22"/>
          <w:szCs w:val="22"/>
        </w:rPr>
        <w:t>Za den</w:t>
      </w:r>
      <w:r w:rsidRPr="00102BAE">
        <w:rPr>
          <w:rFonts w:ascii="Arial Narrow" w:hAnsi="Arial Narrow"/>
          <w:sz w:val="22"/>
          <w:szCs w:val="22"/>
        </w:rPr>
        <w:t xml:space="preserve"> splnění platební povinnosti se považuje den ode</w:t>
      </w:r>
      <w:r w:rsidR="00F925C7" w:rsidRPr="00102BAE">
        <w:rPr>
          <w:rFonts w:ascii="Arial Narrow" w:hAnsi="Arial Narrow"/>
          <w:sz w:val="22"/>
          <w:szCs w:val="22"/>
        </w:rPr>
        <w:t xml:space="preserve">psání </w:t>
      </w:r>
      <w:r w:rsidR="00005156">
        <w:rPr>
          <w:rFonts w:ascii="Arial Narrow" w:hAnsi="Arial Narrow"/>
          <w:sz w:val="22"/>
          <w:szCs w:val="22"/>
        </w:rPr>
        <w:t xml:space="preserve">fakturované </w:t>
      </w:r>
      <w:r w:rsidR="00F925C7" w:rsidRPr="00102BAE">
        <w:rPr>
          <w:rFonts w:ascii="Arial Narrow" w:hAnsi="Arial Narrow"/>
          <w:sz w:val="22"/>
          <w:szCs w:val="22"/>
        </w:rPr>
        <w:t>částky z</w:t>
      </w:r>
      <w:r w:rsidR="00CF585B" w:rsidRPr="00102BAE">
        <w:rPr>
          <w:rFonts w:ascii="Arial Narrow" w:hAnsi="Arial Narrow"/>
          <w:sz w:val="22"/>
          <w:szCs w:val="22"/>
        </w:rPr>
        <w:t xml:space="preserve"> bankovního </w:t>
      </w:r>
      <w:r w:rsidR="00F925C7" w:rsidRPr="00102BAE">
        <w:rPr>
          <w:rFonts w:ascii="Arial Narrow" w:hAnsi="Arial Narrow"/>
          <w:sz w:val="22"/>
          <w:szCs w:val="22"/>
        </w:rPr>
        <w:t xml:space="preserve">účtu Kupujícího ve prospěch </w:t>
      </w:r>
      <w:r w:rsidR="00CF585B" w:rsidRPr="00102BAE">
        <w:rPr>
          <w:rFonts w:ascii="Arial Narrow" w:hAnsi="Arial Narrow"/>
          <w:sz w:val="22"/>
          <w:szCs w:val="22"/>
        </w:rPr>
        <w:t xml:space="preserve">bankovního účtu </w:t>
      </w:r>
      <w:r w:rsidR="00F925C7" w:rsidRPr="00102BAE">
        <w:rPr>
          <w:rFonts w:ascii="Arial Narrow" w:hAnsi="Arial Narrow"/>
          <w:sz w:val="22"/>
          <w:szCs w:val="22"/>
        </w:rPr>
        <w:t>P</w:t>
      </w:r>
      <w:r w:rsidRPr="00102BAE">
        <w:rPr>
          <w:rFonts w:ascii="Arial Narrow" w:hAnsi="Arial Narrow"/>
          <w:sz w:val="22"/>
          <w:szCs w:val="22"/>
        </w:rPr>
        <w:t>rodávajícího.</w:t>
      </w:r>
      <w:r w:rsidR="006420B8" w:rsidRPr="00102BAE">
        <w:rPr>
          <w:rFonts w:ascii="Arial Narrow" w:hAnsi="Arial Narrow"/>
          <w:sz w:val="22"/>
          <w:szCs w:val="22"/>
        </w:rPr>
        <w:t xml:space="preserve"> </w:t>
      </w:r>
    </w:p>
    <w:p w:rsidR="00456C1E" w:rsidRPr="006B11E4" w:rsidRDefault="00456C1E"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 xml:space="preserve">Prodávající je povinen vystavit </w:t>
      </w:r>
      <w:r w:rsidR="00CF585B">
        <w:rPr>
          <w:rFonts w:ascii="Arial Narrow" w:hAnsi="Arial Narrow"/>
          <w:sz w:val="22"/>
          <w:szCs w:val="22"/>
        </w:rPr>
        <w:t>fakturu</w:t>
      </w:r>
      <w:r>
        <w:rPr>
          <w:rFonts w:ascii="Arial Narrow" w:hAnsi="Arial Narrow"/>
          <w:sz w:val="22"/>
          <w:szCs w:val="22"/>
        </w:rPr>
        <w:t xml:space="preserve"> a doručit </w:t>
      </w:r>
      <w:r w:rsidR="00CF585B">
        <w:rPr>
          <w:rFonts w:ascii="Arial Narrow" w:hAnsi="Arial Narrow"/>
          <w:sz w:val="22"/>
          <w:szCs w:val="22"/>
        </w:rPr>
        <w:t>ji</w:t>
      </w:r>
      <w:r>
        <w:rPr>
          <w:rFonts w:ascii="Arial Narrow" w:hAnsi="Arial Narrow"/>
          <w:sz w:val="22"/>
          <w:szCs w:val="22"/>
        </w:rPr>
        <w:t xml:space="preserve"> K</w:t>
      </w:r>
      <w:r w:rsidRPr="006B11E4">
        <w:rPr>
          <w:rFonts w:ascii="Arial Narrow" w:hAnsi="Arial Narrow"/>
          <w:sz w:val="22"/>
          <w:szCs w:val="22"/>
        </w:rPr>
        <w:t xml:space="preserve">upujícímu neprodleně po odsouhlasení </w:t>
      </w:r>
      <w:r w:rsidR="009A46EB">
        <w:rPr>
          <w:rFonts w:ascii="Arial Narrow" w:hAnsi="Arial Narrow"/>
          <w:sz w:val="22"/>
          <w:szCs w:val="22"/>
        </w:rPr>
        <w:t xml:space="preserve">předávajícího </w:t>
      </w:r>
      <w:r>
        <w:rPr>
          <w:rFonts w:ascii="Arial Narrow" w:hAnsi="Arial Narrow"/>
          <w:sz w:val="22"/>
          <w:szCs w:val="22"/>
        </w:rPr>
        <w:t>protokolu oprávněnou osobou K</w:t>
      </w:r>
      <w:r w:rsidRPr="006B11E4">
        <w:rPr>
          <w:rFonts w:ascii="Arial Narrow" w:hAnsi="Arial Narrow"/>
          <w:sz w:val="22"/>
          <w:szCs w:val="22"/>
        </w:rPr>
        <w:t>upujícího.</w:t>
      </w:r>
    </w:p>
    <w:p w:rsidR="00E477A6" w:rsidRDefault="00E477A6"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Pokud </w:t>
      </w:r>
      <w:r w:rsidR="00CF585B">
        <w:rPr>
          <w:rFonts w:ascii="Arial Narrow" w:hAnsi="Arial Narrow"/>
          <w:sz w:val="22"/>
          <w:szCs w:val="22"/>
        </w:rPr>
        <w:t>faktura</w:t>
      </w:r>
      <w:r w:rsidRPr="006B11E4">
        <w:rPr>
          <w:rFonts w:ascii="Arial Narrow" w:hAnsi="Arial Narrow"/>
          <w:sz w:val="22"/>
          <w:szCs w:val="22"/>
        </w:rPr>
        <w:t xml:space="preserve"> ne</w:t>
      </w:r>
      <w:r w:rsidR="006E3D27" w:rsidRPr="006B11E4">
        <w:rPr>
          <w:rFonts w:ascii="Arial Narrow" w:hAnsi="Arial Narrow"/>
          <w:sz w:val="22"/>
          <w:szCs w:val="22"/>
        </w:rPr>
        <w:t>bude obsahovat</w:t>
      </w:r>
      <w:r w:rsidRPr="006B11E4">
        <w:rPr>
          <w:rFonts w:ascii="Arial Narrow" w:hAnsi="Arial Narrow"/>
          <w:sz w:val="22"/>
          <w:szCs w:val="22"/>
        </w:rPr>
        <w:t xml:space="preserve"> všechny zákonem a </w:t>
      </w:r>
      <w:r w:rsidR="00315D5F" w:rsidRPr="006B11E4">
        <w:rPr>
          <w:rFonts w:ascii="Arial Narrow" w:hAnsi="Arial Narrow"/>
          <w:sz w:val="22"/>
          <w:szCs w:val="22"/>
        </w:rPr>
        <w:t>S</w:t>
      </w:r>
      <w:r w:rsidRPr="006B11E4">
        <w:rPr>
          <w:rFonts w:ascii="Arial Narrow" w:hAnsi="Arial Narrow"/>
          <w:sz w:val="22"/>
          <w:szCs w:val="22"/>
        </w:rPr>
        <w:t>mlouvou stanovené náležitosti</w:t>
      </w:r>
      <w:r w:rsidR="00DD3B91">
        <w:rPr>
          <w:rFonts w:ascii="Arial Narrow" w:hAnsi="Arial Narrow"/>
          <w:sz w:val="22"/>
          <w:szCs w:val="22"/>
        </w:rPr>
        <w:t>, je K</w:t>
      </w:r>
      <w:r w:rsidRPr="006B11E4">
        <w:rPr>
          <w:rFonts w:ascii="Arial Narrow" w:hAnsi="Arial Narrow"/>
          <w:sz w:val="22"/>
          <w:szCs w:val="22"/>
        </w:rPr>
        <w:t>upující</w:t>
      </w:r>
      <w:r w:rsidR="00DD3B91">
        <w:rPr>
          <w:rFonts w:ascii="Arial Narrow" w:hAnsi="Arial Narrow"/>
          <w:sz w:val="22"/>
          <w:szCs w:val="22"/>
        </w:rPr>
        <w:t xml:space="preserve"> oprávněn </w:t>
      </w:r>
      <w:r w:rsidR="00CF585B">
        <w:rPr>
          <w:rFonts w:ascii="Arial Narrow" w:hAnsi="Arial Narrow"/>
          <w:sz w:val="22"/>
          <w:szCs w:val="22"/>
        </w:rPr>
        <w:t>takovou fakturu</w:t>
      </w:r>
      <w:r w:rsidR="00DD3B91">
        <w:rPr>
          <w:rFonts w:ascii="Arial Narrow" w:hAnsi="Arial Narrow"/>
          <w:sz w:val="22"/>
          <w:szCs w:val="22"/>
        </w:rPr>
        <w:t xml:space="preserve"> </w:t>
      </w:r>
      <w:r w:rsidR="00456C1E">
        <w:rPr>
          <w:rFonts w:ascii="Arial Narrow" w:hAnsi="Arial Narrow"/>
          <w:sz w:val="22"/>
          <w:szCs w:val="22"/>
        </w:rPr>
        <w:t>bez zaplacení vrátit</w:t>
      </w:r>
      <w:r w:rsidR="00456C1E" w:rsidRPr="00456C1E">
        <w:rPr>
          <w:rFonts w:ascii="Arial Narrow" w:hAnsi="Arial Narrow"/>
          <w:sz w:val="22"/>
          <w:szCs w:val="22"/>
        </w:rPr>
        <w:t xml:space="preserve"> </w:t>
      </w:r>
      <w:r w:rsidR="00456C1E">
        <w:rPr>
          <w:rFonts w:ascii="Arial Narrow" w:hAnsi="Arial Narrow"/>
          <w:sz w:val="22"/>
          <w:szCs w:val="22"/>
        </w:rPr>
        <w:t>P</w:t>
      </w:r>
      <w:r w:rsidR="00456C1E" w:rsidRPr="006B11E4">
        <w:rPr>
          <w:rFonts w:ascii="Arial Narrow" w:hAnsi="Arial Narrow"/>
          <w:sz w:val="22"/>
          <w:szCs w:val="22"/>
        </w:rPr>
        <w:t>rodávajícímu s</w:t>
      </w:r>
      <w:r w:rsidR="00456C1E">
        <w:rPr>
          <w:rFonts w:ascii="Arial Narrow" w:hAnsi="Arial Narrow"/>
          <w:sz w:val="22"/>
          <w:szCs w:val="22"/>
        </w:rPr>
        <w:t> </w:t>
      </w:r>
      <w:r w:rsidR="00456C1E" w:rsidRPr="006B11E4">
        <w:rPr>
          <w:rFonts w:ascii="Arial Narrow" w:hAnsi="Arial Narrow"/>
          <w:sz w:val="22"/>
          <w:szCs w:val="22"/>
        </w:rPr>
        <w:t>uvedením důvodu vrácení</w:t>
      </w:r>
      <w:r w:rsidR="00456C1E">
        <w:rPr>
          <w:rFonts w:ascii="Arial Narrow" w:hAnsi="Arial Narrow"/>
          <w:sz w:val="22"/>
          <w:szCs w:val="22"/>
        </w:rPr>
        <w:t>, aniž by došlo k prodlení s </w:t>
      </w:r>
      <w:r w:rsidR="00CF585B">
        <w:rPr>
          <w:rFonts w:ascii="Arial Narrow" w:hAnsi="Arial Narrow"/>
          <w:sz w:val="22"/>
          <w:szCs w:val="22"/>
        </w:rPr>
        <w:t>její</w:t>
      </w:r>
      <w:r w:rsidR="00456C1E">
        <w:rPr>
          <w:rFonts w:ascii="Arial Narrow" w:hAnsi="Arial Narrow"/>
          <w:sz w:val="22"/>
          <w:szCs w:val="22"/>
        </w:rPr>
        <w:t xml:space="preserve"> úhradou.</w:t>
      </w:r>
      <w:r w:rsidRPr="006B11E4">
        <w:rPr>
          <w:rFonts w:ascii="Arial Narrow" w:hAnsi="Arial Narrow"/>
          <w:sz w:val="22"/>
          <w:szCs w:val="22"/>
        </w:rPr>
        <w:t xml:space="preserve"> Prodávající je poté povinen vystavit </w:t>
      </w:r>
      <w:r w:rsidR="00CF585B">
        <w:rPr>
          <w:rFonts w:ascii="Arial Narrow" w:hAnsi="Arial Narrow"/>
          <w:sz w:val="22"/>
          <w:szCs w:val="22"/>
        </w:rPr>
        <w:t>novou fakturu s  tím, že vrácením faktury</w:t>
      </w:r>
      <w:r w:rsidRPr="006B11E4">
        <w:rPr>
          <w:rFonts w:ascii="Arial Narrow" w:hAnsi="Arial Narrow"/>
          <w:sz w:val="22"/>
          <w:szCs w:val="22"/>
        </w:rPr>
        <w:t xml:space="preserve"> </w:t>
      </w:r>
      <w:r w:rsidRPr="006B11E4">
        <w:rPr>
          <w:rFonts w:ascii="Arial Narrow" w:hAnsi="Arial Narrow"/>
          <w:sz w:val="22"/>
          <w:szCs w:val="22"/>
        </w:rPr>
        <w:lastRenderedPageBreak/>
        <w:t xml:space="preserve">přestává běžet původní lhůta splatnosti a nová lhůta </w:t>
      </w:r>
      <w:r w:rsidR="00456C1E">
        <w:rPr>
          <w:rFonts w:ascii="Arial Narrow" w:hAnsi="Arial Narrow"/>
          <w:sz w:val="22"/>
          <w:szCs w:val="22"/>
        </w:rPr>
        <w:t>splatnosti v</w:t>
      </w:r>
      <w:r w:rsidR="00A75DFA">
        <w:rPr>
          <w:rFonts w:ascii="Arial Narrow" w:hAnsi="Arial Narrow"/>
          <w:sz w:val="22"/>
          <w:szCs w:val="22"/>
        </w:rPr>
        <w:t xml:space="preserve"> původní </w:t>
      </w:r>
      <w:r w:rsidR="00456C1E">
        <w:rPr>
          <w:rFonts w:ascii="Arial Narrow" w:hAnsi="Arial Narrow"/>
          <w:sz w:val="22"/>
          <w:szCs w:val="22"/>
        </w:rPr>
        <w:t xml:space="preserve">délce 30 dní </w:t>
      </w:r>
      <w:r w:rsidR="006E3D27" w:rsidRPr="006B11E4">
        <w:rPr>
          <w:rFonts w:ascii="Arial Narrow" w:hAnsi="Arial Narrow"/>
          <w:sz w:val="22"/>
          <w:szCs w:val="22"/>
        </w:rPr>
        <w:t xml:space="preserve">počne plynout </w:t>
      </w:r>
      <w:r w:rsidRPr="006B11E4">
        <w:rPr>
          <w:rFonts w:ascii="Arial Narrow" w:hAnsi="Arial Narrow"/>
          <w:sz w:val="22"/>
          <w:szCs w:val="22"/>
        </w:rPr>
        <w:t>ode dne do</w:t>
      </w:r>
      <w:r w:rsidR="00456C1E">
        <w:rPr>
          <w:rFonts w:ascii="Arial Narrow" w:hAnsi="Arial Narrow"/>
          <w:sz w:val="22"/>
          <w:szCs w:val="22"/>
        </w:rPr>
        <w:t xml:space="preserve">ručení </w:t>
      </w:r>
      <w:r w:rsidR="00CF585B">
        <w:rPr>
          <w:rFonts w:ascii="Arial Narrow" w:hAnsi="Arial Narrow"/>
          <w:sz w:val="22"/>
          <w:szCs w:val="22"/>
        </w:rPr>
        <w:t>nové faktury</w:t>
      </w:r>
      <w:r w:rsidR="00456C1E">
        <w:rPr>
          <w:rFonts w:ascii="Arial Narrow" w:hAnsi="Arial Narrow"/>
          <w:sz w:val="22"/>
          <w:szCs w:val="22"/>
        </w:rPr>
        <w:t xml:space="preserve"> K</w:t>
      </w:r>
      <w:r w:rsidRPr="006B11E4">
        <w:rPr>
          <w:rFonts w:ascii="Arial Narrow" w:hAnsi="Arial Narrow"/>
          <w:sz w:val="22"/>
          <w:szCs w:val="22"/>
        </w:rPr>
        <w:t>upujícímu.</w:t>
      </w:r>
    </w:p>
    <w:p w:rsidR="00E209B5" w:rsidRPr="00373D89" w:rsidRDefault="00823411" w:rsidP="00E03B5E">
      <w:pPr>
        <w:pStyle w:val="Nadpis1"/>
        <w:numPr>
          <w:ilvl w:val="0"/>
          <w:numId w:val="1"/>
        </w:numPr>
        <w:spacing w:before="360" w:after="240"/>
        <w:ind w:left="357" w:hanging="357"/>
        <w:rPr>
          <w:rFonts w:ascii="Arial Narrow" w:hAnsi="Arial Narrow"/>
          <w:b/>
          <w:sz w:val="22"/>
          <w:szCs w:val="22"/>
        </w:rPr>
      </w:pPr>
      <w:r>
        <w:rPr>
          <w:rFonts w:ascii="Arial Narrow" w:hAnsi="Arial Narrow"/>
          <w:b/>
          <w:sz w:val="22"/>
          <w:szCs w:val="22"/>
        </w:rPr>
        <w:t>Lhůta</w:t>
      </w:r>
      <w:r w:rsidRPr="00373D89">
        <w:rPr>
          <w:rFonts w:ascii="Arial Narrow" w:hAnsi="Arial Narrow"/>
          <w:b/>
          <w:sz w:val="22"/>
          <w:szCs w:val="22"/>
        </w:rPr>
        <w:t xml:space="preserve"> </w:t>
      </w:r>
      <w:r w:rsidR="005C6008" w:rsidRPr="00373D89">
        <w:rPr>
          <w:rFonts w:ascii="Arial Narrow" w:hAnsi="Arial Narrow"/>
          <w:b/>
          <w:sz w:val="22"/>
          <w:szCs w:val="22"/>
        </w:rPr>
        <w:t xml:space="preserve">a místo </w:t>
      </w:r>
      <w:r>
        <w:rPr>
          <w:rFonts w:ascii="Arial Narrow" w:hAnsi="Arial Narrow"/>
          <w:b/>
          <w:sz w:val="22"/>
          <w:szCs w:val="22"/>
        </w:rPr>
        <w:t>plnění</w:t>
      </w:r>
      <w:r w:rsidR="00CF585B">
        <w:rPr>
          <w:rFonts w:ascii="Arial Narrow" w:hAnsi="Arial Narrow"/>
          <w:b/>
          <w:sz w:val="22"/>
          <w:szCs w:val="22"/>
        </w:rPr>
        <w:t>, předání a převzetí Zboží</w:t>
      </w:r>
    </w:p>
    <w:p w:rsidR="00823411" w:rsidRDefault="000462FA"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Prodávající se zavazuje dodat Z</w:t>
      </w:r>
      <w:r w:rsidR="001708AA" w:rsidRPr="00823411">
        <w:rPr>
          <w:rFonts w:ascii="Arial Narrow" w:hAnsi="Arial Narrow"/>
          <w:sz w:val="22"/>
          <w:szCs w:val="22"/>
        </w:rPr>
        <w:t xml:space="preserve">boží </w:t>
      </w:r>
      <w:r w:rsidR="001627DA">
        <w:rPr>
          <w:rFonts w:ascii="Arial Narrow" w:hAnsi="Arial Narrow"/>
          <w:sz w:val="22"/>
          <w:szCs w:val="22"/>
        </w:rPr>
        <w:t>dle</w:t>
      </w:r>
      <w:r w:rsidR="001627DA" w:rsidRPr="00823411">
        <w:rPr>
          <w:rFonts w:ascii="Arial Narrow" w:hAnsi="Arial Narrow"/>
          <w:sz w:val="22"/>
          <w:szCs w:val="22"/>
        </w:rPr>
        <w:t xml:space="preserve"> </w:t>
      </w:r>
      <w:r w:rsidR="001708AA" w:rsidRPr="00823411">
        <w:rPr>
          <w:rFonts w:ascii="Arial Narrow" w:hAnsi="Arial Narrow"/>
          <w:sz w:val="22"/>
          <w:szCs w:val="22"/>
        </w:rPr>
        <w:t>stanovené specifikac</w:t>
      </w:r>
      <w:r w:rsidR="001627DA">
        <w:rPr>
          <w:rFonts w:ascii="Arial Narrow" w:hAnsi="Arial Narrow"/>
          <w:sz w:val="22"/>
          <w:szCs w:val="22"/>
        </w:rPr>
        <w:t>e (</w:t>
      </w:r>
      <w:r w:rsidR="001512A7">
        <w:rPr>
          <w:rFonts w:ascii="Arial Narrow" w:hAnsi="Arial Narrow"/>
          <w:sz w:val="22"/>
          <w:szCs w:val="22"/>
        </w:rPr>
        <w:t xml:space="preserve">viz </w:t>
      </w:r>
      <w:r w:rsidR="001627DA">
        <w:rPr>
          <w:rFonts w:ascii="Arial Narrow" w:hAnsi="Arial Narrow"/>
          <w:sz w:val="22"/>
          <w:szCs w:val="22"/>
        </w:rPr>
        <w:t xml:space="preserve">Příloha č. </w:t>
      </w:r>
      <w:r w:rsidR="001512A7">
        <w:rPr>
          <w:rFonts w:ascii="Arial Narrow" w:hAnsi="Arial Narrow"/>
          <w:sz w:val="22"/>
          <w:szCs w:val="22"/>
        </w:rPr>
        <w:t>2</w:t>
      </w:r>
      <w:r w:rsidR="001627DA">
        <w:rPr>
          <w:rFonts w:ascii="Arial Narrow" w:hAnsi="Arial Narrow"/>
          <w:sz w:val="22"/>
          <w:szCs w:val="22"/>
        </w:rPr>
        <w:t xml:space="preserve"> Smlouvy)</w:t>
      </w:r>
      <w:r w:rsidR="001708AA" w:rsidRPr="00823411">
        <w:rPr>
          <w:rFonts w:ascii="Arial Narrow" w:hAnsi="Arial Narrow"/>
          <w:sz w:val="22"/>
          <w:szCs w:val="22"/>
        </w:rPr>
        <w:t xml:space="preserve"> a </w:t>
      </w:r>
      <w:r w:rsidR="00705A21">
        <w:rPr>
          <w:rFonts w:ascii="Arial Narrow" w:hAnsi="Arial Narrow"/>
          <w:sz w:val="22"/>
          <w:szCs w:val="22"/>
        </w:rPr>
        <w:t xml:space="preserve">splnit </w:t>
      </w:r>
      <w:r w:rsidR="00823411" w:rsidRPr="00823411">
        <w:rPr>
          <w:rFonts w:ascii="Arial Narrow" w:hAnsi="Arial Narrow"/>
          <w:sz w:val="22"/>
          <w:szCs w:val="22"/>
        </w:rPr>
        <w:t>předmět Smlouvy</w:t>
      </w:r>
      <w:r w:rsidR="001708AA" w:rsidRPr="00823411">
        <w:rPr>
          <w:rFonts w:ascii="Arial Narrow" w:hAnsi="Arial Narrow"/>
          <w:sz w:val="22"/>
          <w:szCs w:val="22"/>
        </w:rPr>
        <w:t xml:space="preserve"> </w:t>
      </w:r>
      <w:r w:rsidR="00823411">
        <w:rPr>
          <w:rFonts w:ascii="Arial Narrow" w:hAnsi="Arial Narrow"/>
          <w:sz w:val="22"/>
          <w:szCs w:val="22"/>
        </w:rPr>
        <w:t xml:space="preserve">ve lhůtě </w:t>
      </w:r>
      <w:r w:rsidR="00823411" w:rsidRPr="00823411">
        <w:rPr>
          <w:rFonts w:ascii="Arial Narrow" w:hAnsi="Arial Narrow"/>
          <w:sz w:val="22"/>
          <w:szCs w:val="22"/>
        </w:rPr>
        <w:t xml:space="preserve">do </w:t>
      </w:r>
      <w:r w:rsidR="00C8298D">
        <w:rPr>
          <w:rFonts w:ascii="Arial Narrow" w:hAnsi="Arial Narrow"/>
          <w:sz w:val="22"/>
          <w:szCs w:val="22"/>
        </w:rPr>
        <w:t>8 týdnů</w:t>
      </w:r>
      <w:r w:rsidR="00823411" w:rsidRPr="0093032F">
        <w:rPr>
          <w:rFonts w:ascii="Arial Narrow" w:hAnsi="Arial Narrow"/>
          <w:sz w:val="22"/>
          <w:szCs w:val="22"/>
        </w:rPr>
        <w:t xml:space="preserve"> od</w:t>
      </w:r>
      <w:r w:rsidR="00CF585B" w:rsidRPr="0093032F">
        <w:rPr>
          <w:rFonts w:ascii="Arial Narrow" w:hAnsi="Arial Narrow"/>
          <w:sz w:val="22"/>
          <w:szCs w:val="22"/>
        </w:rPr>
        <w:t>e dne</w:t>
      </w:r>
      <w:r w:rsidR="00823411" w:rsidRPr="0093032F">
        <w:rPr>
          <w:rFonts w:ascii="Arial Narrow" w:hAnsi="Arial Narrow"/>
          <w:sz w:val="22"/>
          <w:szCs w:val="22"/>
        </w:rPr>
        <w:t xml:space="preserve"> </w:t>
      </w:r>
      <w:r w:rsidR="00A37C57">
        <w:rPr>
          <w:rFonts w:ascii="Arial Narrow" w:hAnsi="Arial Narrow"/>
          <w:sz w:val="22"/>
          <w:szCs w:val="22"/>
        </w:rPr>
        <w:t>podpisu Smlouvy</w:t>
      </w:r>
      <w:r w:rsidR="00823411">
        <w:rPr>
          <w:rFonts w:ascii="Arial Narrow" w:hAnsi="Arial Narrow"/>
          <w:sz w:val="22"/>
          <w:szCs w:val="22"/>
        </w:rPr>
        <w:t>.</w:t>
      </w:r>
      <w:r w:rsidR="001627DA">
        <w:rPr>
          <w:rFonts w:ascii="Arial Narrow" w:hAnsi="Arial Narrow"/>
          <w:sz w:val="22"/>
          <w:szCs w:val="22"/>
        </w:rPr>
        <w:t xml:space="preserve"> </w:t>
      </w:r>
      <w:r w:rsidR="002967E2">
        <w:rPr>
          <w:rFonts w:ascii="Arial Narrow" w:hAnsi="Arial Narrow"/>
          <w:sz w:val="22"/>
          <w:szCs w:val="22"/>
        </w:rPr>
        <w:t>Kupující se zavazuje poskytnout Prodávajícímu nezbytnou součinnost při plnění předmětu Smlouvy tak, aby mohl být splněn v dané lhůtě.</w:t>
      </w:r>
    </w:p>
    <w:p w:rsidR="008D2C1B" w:rsidRDefault="00823411" w:rsidP="008D738F">
      <w:pPr>
        <w:pStyle w:val="Odstavecseseznamem"/>
        <w:numPr>
          <w:ilvl w:val="1"/>
          <w:numId w:val="1"/>
        </w:numPr>
        <w:spacing w:after="120"/>
        <w:ind w:left="567" w:hanging="567"/>
        <w:contextualSpacing w:val="0"/>
        <w:jc w:val="both"/>
        <w:rPr>
          <w:rFonts w:ascii="Arial Narrow" w:hAnsi="Arial Narrow"/>
          <w:sz w:val="22"/>
          <w:szCs w:val="22"/>
        </w:rPr>
      </w:pPr>
      <w:r w:rsidRPr="008E13DF">
        <w:rPr>
          <w:rFonts w:ascii="Arial Narrow" w:hAnsi="Arial Narrow"/>
          <w:sz w:val="22"/>
          <w:szCs w:val="22"/>
        </w:rPr>
        <w:t>Místem plnění</w:t>
      </w:r>
      <w:r w:rsidR="007419EF" w:rsidRPr="008E13DF">
        <w:rPr>
          <w:rFonts w:ascii="Arial Narrow" w:hAnsi="Arial Narrow"/>
          <w:sz w:val="22"/>
          <w:szCs w:val="22"/>
        </w:rPr>
        <w:t xml:space="preserve"> (odběrným místem)</w:t>
      </w:r>
      <w:r w:rsidRPr="008E13DF">
        <w:rPr>
          <w:rFonts w:ascii="Arial Narrow" w:hAnsi="Arial Narrow"/>
          <w:sz w:val="22"/>
          <w:szCs w:val="22"/>
        </w:rPr>
        <w:t xml:space="preserve"> j</w:t>
      </w:r>
      <w:r w:rsidR="00A37C57">
        <w:rPr>
          <w:rFonts w:ascii="Arial Narrow" w:hAnsi="Arial Narrow"/>
          <w:sz w:val="22"/>
          <w:szCs w:val="22"/>
        </w:rPr>
        <w:t>e</w:t>
      </w:r>
      <w:r w:rsidRPr="008E13DF">
        <w:rPr>
          <w:rFonts w:ascii="Arial Narrow" w:hAnsi="Arial Narrow"/>
          <w:sz w:val="22"/>
          <w:szCs w:val="22"/>
        </w:rPr>
        <w:t>:</w:t>
      </w:r>
      <w:r w:rsidR="00804FEB" w:rsidRPr="008E13DF">
        <w:rPr>
          <w:rFonts w:ascii="Arial Narrow" w:hAnsi="Arial Narrow"/>
          <w:sz w:val="22"/>
          <w:szCs w:val="22"/>
        </w:rPr>
        <w:t xml:space="preserve"> </w:t>
      </w:r>
    </w:p>
    <w:p w:rsidR="000D71A7" w:rsidRPr="00A37C57" w:rsidRDefault="00A37C57" w:rsidP="00A37C57">
      <w:pPr>
        <w:spacing w:after="120"/>
        <w:ind w:firstLine="567"/>
        <w:jc w:val="both"/>
        <w:rPr>
          <w:rFonts w:ascii="Arial Narrow" w:hAnsi="Arial Narrow"/>
          <w:sz w:val="22"/>
          <w:szCs w:val="22"/>
        </w:rPr>
      </w:pPr>
      <w:r w:rsidRPr="00A37C57">
        <w:rPr>
          <w:rFonts w:ascii="Arial Narrow" w:hAnsi="Arial Narrow"/>
          <w:sz w:val="22"/>
          <w:szCs w:val="22"/>
        </w:rPr>
        <w:t>Slezská nemocnice v Opavě, příspěvková organizace</w:t>
      </w:r>
      <w:r w:rsidR="00705A21">
        <w:rPr>
          <w:rFonts w:ascii="Arial Narrow" w:hAnsi="Arial Narrow"/>
          <w:sz w:val="22"/>
          <w:szCs w:val="22"/>
        </w:rPr>
        <w:t xml:space="preserve">, Olomoucká 470/86, Předměstí, </w:t>
      </w:r>
      <w:r w:rsidRPr="00A37C57">
        <w:rPr>
          <w:rFonts w:ascii="Arial Narrow" w:hAnsi="Arial Narrow"/>
          <w:sz w:val="22"/>
          <w:szCs w:val="22"/>
        </w:rPr>
        <w:t xml:space="preserve">746 01 Opava </w:t>
      </w:r>
    </w:p>
    <w:p w:rsidR="002967E2" w:rsidRDefault="002967E2" w:rsidP="00E03B5E">
      <w:pPr>
        <w:pStyle w:val="Odstavecseseznamem"/>
        <w:numPr>
          <w:ilvl w:val="1"/>
          <w:numId w:val="1"/>
        </w:numPr>
        <w:spacing w:after="120"/>
        <w:ind w:left="567" w:hanging="573"/>
        <w:contextualSpacing w:val="0"/>
        <w:jc w:val="both"/>
        <w:rPr>
          <w:rFonts w:ascii="Arial Narrow" w:hAnsi="Arial Narrow" w:cs="Arial"/>
          <w:sz w:val="22"/>
          <w:szCs w:val="22"/>
        </w:rPr>
      </w:pPr>
      <w:r>
        <w:rPr>
          <w:rFonts w:ascii="Arial Narrow" w:hAnsi="Arial Narrow" w:cs="Arial"/>
          <w:sz w:val="22"/>
          <w:szCs w:val="22"/>
        </w:rPr>
        <w:t xml:space="preserve">Dodání </w:t>
      </w:r>
      <w:r w:rsidR="000462FA">
        <w:rPr>
          <w:rFonts w:ascii="Arial Narrow" w:hAnsi="Arial Narrow" w:cs="Arial"/>
          <w:sz w:val="22"/>
          <w:szCs w:val="22"/>
        </w:rPr>
        <w:t>Z</w:t>
      </w:r>
      <w:r>
        <w:rPr>
          <w:rFonts w:ascii="Arial Narrow" w:hAnsi="Arial Narrow" w:cs="Arial"/>
          <w:sz w:val="22"/>
          <w:szCs w:val="22"/>
        </w:rPr>
        <w:t>boží be</w:t>
      </w:r>
      <w:r w:rsidR="00CF585B">
        <w:rPr>
          <w:rFonts w:ascii="Arial Narrow" w:hAnsi="Arial Narrow" w:cs="Arial"/>
          <w:sz w:val="22"/>
          <w:szCs w:val="22"/>
        </w:rPr>
        <w:t>z předchozí domluvy s Kupujícím</w:t>
      </w:r>
      <w:r>
        <w:rPr>
          <w:rFonts w:ascii="Arial Narrow" w:hAnsi="Arial Narrow" w:cs="Arial"/>
          <w:sz w:val="22"/>
          <w:szCs w:val="22"/>
        </w:rPr>
        <w:t xml:space="preserve"> nemusí být ze strany Kupujícího akceptováno. Termín plnění</w:t>
      </w:r>
      <w:r w:rsidR="001512A7">
        <w:rPr>
          <w:rFonts w:ascii="Arial Narrow" w:hAnsi="Arial Narrow" w:cs="Arial"/>
          <w:sz w:val="22"/>
          <w:szCs w:val="22"/>
        </w:rPr>
        <w:t xml:space="preserve"> dodání </w:t>
      </w:r>
      <w:r>
        <w:rPr>
          <w:rFonts w:ascii="Arial Narrow" w:hAnsi="Arial Narrow" w:cs="Arial"/>
          <w:sz w:val="22"/>
          <w:szCs w:val="22"/>
        </w:rPr>
        <w:t>musí být v obvyklou pracovní dobu K</w:t>
      </w:r>
      <w:r w:rsidRPr="009958F3">
        <w:rPr>
          <w:rFonts w:ascii="Arial Narrow" w:hAnsi="Arial Narrow" w:cs="Arial"/>
          <w:sz w:val="22"/>
          <w:szCs w:val="22"/>
        </w:rPr>
        <w:t>upujícího</w:t>
      </w:r>
      <w:r w:rsidR="006D3A12">
        <w:rPr>
          <w:rFonts w:ascii="Arial Narrow" w:hAnsi="Arial Narrow" w:cs="Arial"/>
          <w:sz w:val="22"/>
          <w:szCs w:val="22"/>
        </w:rPr>
        <w:t xml:space="preserve"> (tj. pracovní dny od 8:00 do 15</w:t>
      </w:r>
      <w:r w:rsidR="00CF585B">
        <w:rPr>
          <w:rFonts w:ascii="Arial Narrow" w:hAnsi="Arial Narrow" w:cs="Arial"/>
          <w:sz w:val="22"/>
          <w:szCs w:val="22"/>
        </w:rPr>
        <w:t>:00)</w:t>
      </w:r>
      <w:r w:rsidRPr="009958F3">
        <w:rPr>
          <w:rFonts w:ascii="Arial Narrow" w:hAnsi="Arial Narrow" w:cs="Arial"/>
          <w:sz w:val="22"/>
          <w:szCs w:val="22"/>
        </w:rPr>
        <w:t xml:space="preserve">, </w:t>
      </w:r>
      <w:r>
        <w:rPr>
          <w:rFonts w:ascii="Arial Narrow" w:hAnsi="Arial Narrow" w:cs="Arial"/>
          <w:sz w:val="22"/>
          <w:szCs w:val="22"/>
        </w:rPr>
        <w:t>nedohodnou-li se smluvní strany jinak.</w:t>
      </w:r>
    </w:p>
    <w:p w:rsidR="00146805" w:rsidRPr="00CF585B" w:rsidRDefault="00A37C57"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cs="Arial"/>
          <w:sz w:val="22"/>
          <w:szCs w:val="22"/>
        </w:rPr>
        <w:t>S</w:t>
      </w:r>
      <w:r w:rsidR="002967E2" w:rsidRPr="009C5FBA">
        <w:rPr>
          <w:rFonts w:ascii="Arial Narrow" w:hAnsi="Arial Narrow" w:cs="Arial"/>
          <w:sz w:val="22"/>
          <w:szCs w:val="22"/>
        </w:rPr>
        <w:t>plnění celého předmětu Smlouvy</w:t>
      </w:r>
      <w:r w:rsidR="000973E0">
        <w:rPr>
          <w:rFonts w:ascii="Arial Narrow" w:hAnsi="Arial Narrow" w:cs="Arial"/>
          <w:sz w:val="22"/>
          <w:szCs w:val="22"/>
        </w:rPr>
        <w:t xml:space="preserve"> </w:t>
      </w:r>
      <w:r w:rsidR="002967E2" w:rsidRPr="009C5FBA">
        <w:rPr>
          <w:rFonts w:ascii="Arial Narrow" w:hAnsi="Arial Narrow" w:cs="Arial"/>
          <w:sz w:val="22"/>
          <w:szCs w:val="22"/>
        </w:rPr>
        <w:t xml:space="preserve">a </w:t>
      </w:r>
      <w:r w:rsidR="002967E2">
        <w:rPr>
          <w:rFonts w:ascii="Arial Narrow" w:hAnsi="Arial Narrow" w:cs="Arial"/>
          <w:sz w:val="22"/>
          <w:szCs w:val="22"/>
        </w:rPr>
        <w:t xml:space="preserve">předání a </w:t>
      </w:r>
      <w:r w:rsidR="002967E2" w:rsidRPr="009C5FBA">
        <w:rPr>
          <w:rFonts w:ascii="Arial Narrow" w:hAnsi="Arial Narrow" w:cs="Arial"/>
          <w:sz w:val="22"/>
          <w:szCs w:val="22"/>
        </w:rPr>
        <w:t>převzetí plnění musí být potvrzeno</w:t>
      </w:r>
      <w:r w:rsidR="00B0512B">
        <w:rPr>
          <w:rFonts w:ascii="Arial Narrow" w:hAnsi="Arial Narrow" w:cs="Arial"/>
          <w:sz w:val="22"/>
          <w:szCs w:val="22"/>
        </w:rPr>
        <w:t xml:space="preserve"> </w:t>
      </w:r>
      <w:r w:rsidR="00B0512B" w:rsidRPr="009C5FBA">
        <w:rPr>
          <w:rFonts w:ascii="Arial Narrow" w:hAnsi="Arial Narrow" w:cs="Arial"/>
          <w:sz w:val="22"/>
          <w:szCs w:val="22"/>
        </w:rPr>
        <w:t xml:space="preserve">podpisem </w:t>
      </w:r>
      <w:r w:rsidR="00B0512B">
        <w:rPr>
          <w:rFonts w:ascii="Arial Narrow" w:hAnsi="Arial Narrow" w:cs="Arial"/>
          <w:sz w:val="22"/>
          <w:szCs w:val="22"/>
        </w:rPr>
        <w:t>oprávněné osoby Kupujícího</w:t>
      </w:r>
      <w:r w:rsidR="00B0512B" w:rsidRPr="009C5FBA">
        <w:rPr>
          <w:rFonts w:ascii="Arial Narrow" w:hAnsi="Arial Narrow" w:cs="Arial"/>
          <w:sz w:val="22"/>
          <w:szCs w:val="22"/>
        </w:rPr>
        <w:t xml:space="preserve"> na</w:t>
      </w:r>
      <w:r w:rsidR="00B0512B">
        <w:rPr>
          <w:rFonts w:ascii="Arial Narrow" w:hAnsi="Arial Narrow" w:cs="Arial"/>
          <w:sz w:val="22"/>
          <w:szCs w:val="22"/>
        </w:rPr>
        <w:t xml:space="preserve"> </w:t>
      </w:r>
      <w:r>
        <w:rPr>
          <w:rFonts w:ascii="Arial Narrow" w:hAnsi="Arial Narrow" w:cs="Arial"/>
          <w:sz w:val="22"/>
          <w:szCs w:val="22"/>
        </w:rPr>
        <w:t xml:space="preserve">předávacím </w:t>
      </w:r>
      <w:r w:rsidR="00B0512B">
        <w:rPr>
          <w:rFonts w:ascii="Arial Narrow" w:hAnsi="Arial Narrow" w:cs="Arial"/>
          <w:sz w:val="22"/>
          <w:szCs w:val="22"/>
        </w:rPr>
        <w:t>protokolu</w:t>
      </w:r>
      <w:r>
        <w:rPr>
          <w:rFonts w:ascii="Arial Narrow" w:hAnsi="Arial Narrow" w:cs="Arial"/>
          <w:sz w:val="22"/>
          <w:szCs w:val="22"/>
        </w:rPr>
        <w:t xml:space="preserve">. </w:t>
      </w:r>
      <w:r w:rsidR="00BA1B92">
        <w:rPr>
          <w:rFonts w:ascii="Arial Narrow" w:hAnsi="Arial Narrow" w:cs="Arial"/>
          <w:sz w:val="22"/>
          <w:szCs w:val="22"/>
        </w:rPr>
        <w:t>P</w:t>
      </w:r>
      <w:r w:rsidR="002967E2" w:rsidRPr="009C5FBA">
        <w:rPr>
          <w:rFonts w:ascii="Arial Narrow" w:hAnsi="Arial Narrow" w:cs="Arial"/>
          <w:sz w:val="22"/>
          <w:szCs w:val="22"/>
        </w:rPr>
        <w:t xml:space="preserve">odpisem </w:t>
      </w:r>
      <w:r>
        <w:rPr>
          <w:rFonts w:ascii="Arial Narrow" w:hAnsi="Arial Narrow" w:cs="Arial"/>
          <w:sz w:val="22"/>
          <w:szCs w:val="22"/>
        </w:rPr>
        <w:t xml:space="preserve">předávacího </w:t>
      </w:r>
      <w:r w:rsidR="002967E2" w:rsidRPr="009C5FBA">
        <w:rPr>
          <w:rFonts w:ascii="Arial Narrow" w:hAnsi="Arial Narrow" w:cs="Arial"/>
          <w:sz w:val="22"/>
          <w:szCs w:val="22"/>
        </w:rPr>
        <w:t>protokolu</w:t>
      </w:r>
      <w:r w:rsidR="002967E2">
        <w:rPr>
          <w:rFonts w:ascii="Arial Narrow" w:hAnsi="Arial Narrow" w:cs="Arial"/>
          <w:sz w:val="22"/>
          <w:szCs w:val="22"/>
        </w:rPr>
        <w:t xml:space="preserve"> přechází na Kupujícího vlastnické právo ke Z</w:t>
      </w:r>
      <w:r w:rsidR="002967E2" w:rsidRPr="009C5FBA">
        <w:rPr>
          <w:rFonts w:ascii="Arial Narrow" w:hAnsi="Arial Narrow" w:cs="Arial"/>
          <w:sz w:val="22"/>
          <w:szCs w:val="22"/>
        </w:rPr>
        <w:t>boží</w:t>
      </w:r>
      <w:r w:rsidR="002967E2">
        <w:rPr>
          <w:rFonts w:ascii="Arial Narrow" w:hAnsi="Arial Narrow" w:cs="Arial"/>
          <w:sz w:val="22"/>
          <w:szCs w:val="22"/>
        </w:rPr>
        <w:t>.</w:t>
      </w:r>
    </w:p>
    <w:p w:rsidR="00A865AB" w:rsidRPr="004065B7" w:rsidRDefault="00A865AB" w:rsidP="00A865AB">
      <w:pPr>
        <w:pStyle w:val="Odstavecseseznamem"/>
        <w:numPr>
          <w:ilvl w:val="1"/>
          <w:numId w:val="1"/>
        </w:numPr>
        <w:spacing w:after="60"/>
        <w:ind w:left="567" w:hanging="573"/>
        <w:contextualSpacing w:val="0"/>
        <w:jc w:val="both"/>
        <w:rPr>
          <w:rFonts w:ascii="Arial Narrow" w:hAnsi="Arial Narrow"/>
          <w:sz w:val="22"/>
          <w:szCs w:val="22"/>
        </w:rPr>
      </w:pPr>
      <w:r w:rsidRPr="004065B7">
        <w:rPr>
          <w:rFonts w:ascii="Arial Narrow" w:hAnsi="Arial Narrow"/>
          <w:sz w:val="22"/>
          <w:szCs w:val="22"/>
        </w:rPr>
        <w:t>Oprávněnými osobami jsou pro účely této Smlouvy:</w:t>
      </w:r>
    </w:p>
    <w:p w:rsidR="00A865AB" w:rsidRPr="008F064B" w:rsidRDefault="006D3A12" w:rsidP="00371DEC">
      <w:pPr>
        <w:pStyle w:val="Odstavecseseznamem"/>
        <w:numPr>
          <w:ilvl w:val="0"/>
          <w:numId w:val="18"/>
        </w:numPr>
        <w:spacing w:after="60"/>
        <w:ind w:left="1134" w:hanging="567"/>
        <w:contextualSpacing w:val="0"/>
        <w:jc w:val="both"/>
        <w:rPr>
          <w:rFonts w:ascii="Arial Narrow" w:hAnsi="Arial Narrow"/>
          <w:sz w:val="22"/>
          <w:szCs w:val="22"/>
        </w:rPr>
      </w:pPr>
      <w:r w:rsidRPr="008F064B">
        <w:rPr>
          <w:rFonts w:ascii="Arial Narrow" w:hAnsi="Arial Narrow"/>
          <w:sz w:val="22"/>
          <w:szCs w:val="22"/>
        </w:rPr>
        <w:t>Za Kupujícího:</w:t>
      </w:r>
      <w:r w:rsidRPr="008F064B">
        <w:rPr>
          <w:rFonts w:ascii="Arial Narrow" w:hAnsi="Arial Narrow"/>
          <w:sz w:val="22"/>
          <w:szCs w:val="22"/>
        </w:rPr>
        <w:tab/>
      </w:r>
      <w:r w:rsidR="008F064B" w:rsidRPr="00993AC2">
        <w:rPr>
          <w:rFonts w:ascii="Arial Narrow" w:hAnsi="Arial Narrow"/>
          <w:sz w:val="22"/>
          <w:szCs w:val="22"/>
        </w:rPr>
        <w:t xml:space="preserve">Ing. </w:t>
      </w:r>
      <w:r w:rsidR="008F064B">
        <w:rPr>
          <w:rFonts w:ascii="Arial Narrow" w:hAnsi="Arial Narrow"/>
          <w:sz w:val="22"/>
          <w:szCs w:val="22"/>
        </w:rPr>
        <w:t>Karel Siebert, MBA, ředitel</w:t>
      </w:r>
    </w:p>
    <w:p w:rsidR="00A865AB" w:rsidRPr="00DD3B91" w:rsidRDefault="00A865AB" w:rsidP="00094198">
      <w:pPr>
        <w:pStyle w:val="Odstavecseseznamem"/>
        <w:numPr>
          <w:ilvl w:val="0"/>
          <w:numId w:val="18"/>
        </w:numPr>
        <w:spacing w:after="120"/>
        <w:ind w:left="1134" w:hanging="567"/>
        <w:contextualSpacing w:val="0"/>
        <w:jc w:val="both"/>
        <w:rPr>
          <w:rFonts w:ascii="Arial Narrow" w:hAnsi="Arial Narrow"/>
          <w:sz w:val="22"/>
          <w:szCs w:val="22"/>
        </w:rPr>
      </w:pPr>
      <w:r>
        <w:rPr>
          <w:rFonts w:ascii="Arial Narrow" w:hAnsi="Arial Narrow"/>
          <w:sz w:val="22"/>
          <w:szCs w:val="22"/>
        </w:rPr>
        <w:t>Za Prodávajícího:</w:t>
      </w:r>
      <w:r>
        <w:rPr>
          <w:rFonts w:ascii="Arial Narrow" w:hAnsi="Arial Narrow"/>
          <w:sz w:val="22"/>
          <w:szCs w:val="22"/>
        </w:rPr>
        <w:tab/>
      </w:r>
      <w:r w:rsidR="003E4CC2">
        <w:rPr>
          <w:rFonts w:ascii="Arial Narrow" w:hAnsi="Arial Narrow"/>
          <w:sz w:val="22"/>
          <w:szCs w:val="22"/>
        </w:rPr>
        <w:t xml:space="preserve">Lubor Ševčík, tel.: </w:t>
      </w:r>
      <w:r w:rsidR="000D3B85">
        <w:rPr>
          <w:rFonts w:ascii="Arial Narrow" w:hAnsi="Arial Narrow"/>
          <w:sz w:val="22"/>
          <w:szCs w:val="22"/>
        </w:rPr>
        <w:t>XXXX</w:t>
      </w:r>
      <w:r w:rsidR="003E4CC2">
        <w:rPr>
          <w:rFonts w:ascii="Arial Narrow" w:hAnsi="Arial Narrow"/>
          <w:sz w:val="22"/>
          <w:szCs w:val="22"/>
        </w:rPr>
        <w:t xml:space="preserve">, e-mail: </w:t>
      </w:r>
      <w:r w:rsidR="000D3B85">
        <w:rPr>
          <w:rFonts w:ascii="Arial Narrow" w:hAnsi="Arial Narrow"/>
          <w:sz w:val="22"/>
          <w:szCs w:val="22"/>
        </w:rPr>
        <w:t>XXXX</w:t>
      </w:r>
    </w:p>
    <w:p w:rsidR="004B03AE" w:rsidRPr="006B11E4" w:rsidRDefault="00094198" w:rsidP="00597D70">
      <w:pPr>
        <w:pStyle w:val="Odstavecseseznamem"/>
        <w:spacing w:after="60"/>
        <w:ind w:left="567"/>
        <w:contextualSpacing w:val="0"/>
        <w:jc w:val="both"/>
        <w:rPr>
          <w:rFonts w:ascii="Arial Narrow" w:hAnsi="Arial Narrow"/>
          <w:sz w:val="22"/>
          <w:szCs w:val="22"/>
        </w:rPr>
      </w:pPr>
      <w:r w:rsidRPr="00094198">
        <w:rPr>
          <w:rFonts w:ascii="Arial Narrow" w:hAnsi="Arial Narrow"/>
          <w:sz w:val="22"/>
          <w:szCs w:val="22"/>
        </w:rPr>
        <w:t xml:space="preserve">Případná změna oprávněných osob je vůči druhé smluvní straně účinná okamžikem, kdy o ní byla písemně vyrozuměna. </w:t>
      </w:r>
      <w:r>
        <w:rPr>
          <w:rFonts w:ascii="Arial Narrow" w:hAnsi="Arial Narrow"/>
          <w:sz w:val="22"/>
          <w:szCs w:val="22"/>
        </w:rPr>
        <w:t>Taková změna</w:t>
      </w:r>
      <w:r w:rsidRPr="00094198">
        <w:rPr>
          <w:rFonts w:ascii="Arial Narrow" w:hAnsi="Arial Narrow"/>
          <w:sz w:val="22"/>
          <w:szCs w:val="22"/>
        </w:rPr>
        <w:t xml:space="preserve"> </w:t>
      </w:r>
      <w:r>
        <w:rPr>
          <w:rFonts w:ascii="Arial Narrow" w:hAnsi="Arial Narrow"/>
          <w:sz w:val="22"/>
          <w:szCs w:val="22"/>
        </w:rPr>
        <w:t>není</w:t>
      </w:r>
      <w:r w:rsidRPr="00094198">
        <w:rPr>
          <w:rFonts w:ascii="Arial Narrow" w:hAnsi="Arial Narrow"/>
          <w:sz w:val="22"/>
          <w:szCs w:val="22"/>
        </w:rPr>
        <w:t xml:space="preserve"> důvodem k sepsání dodatku k této Smlouvě</w:t>
      </w:r>
      <w:r>
        <w:rPr>
          <w:rFonts w:ascii="Arial Narrow" w:hAnsi="Arial Narrow"/>
          <w:sz w:val="22"/>
          <w:szCs w:val="22"/>
        </w:rPr>
        <w:t>.</w:t>
      </w:r>
    </w:p>
    <w:p w:rsidR="00E209B5" w:rsidRPr="00373D89" w:rsidRDefault="005C6008"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O</w:t>
      </w:r>
      <w:r w:rsidR="00E209B5" w:rsidRPr="00373D89">
        <w:rPr>
          <w:rFonts w:ascii="Arial Narrow" w:hAnsi="Arial Narrow"/>
          <w:b/>
          <w:sz w:val="22"/>
          <w:szCs w:val="22"/>
        </w:rPr>
        <w:t>dpovědnost za vady a z</w:t>
      </w:r>
      <w:r w:rsidR="005051E5">
        <w:rPr>
          <w:rFonts w:ascii="Arial Narrow" w:hAnsi="Arial Narrow"/>
          <w:b/>
          <w:sz w:val="22"/>
          <w:szCs w:val="22"/>
        </w:rPr>
        <w:t xml:space="preserve">áruční </w:t>
      </w:r>
      <w:r w:rsidR="00863C2D">
        <w:rPr>
          <w:rFonts w:ascii="Arial Narrow" w:hAnsi="Arial Narrow"/>
          <w:b/>
          <w:sz w:val="22"/>
          <w:szCs w:val="22"/>
        </w:rPr>
        <w:t xml:space="preserve">a pozáruční </w:t>
      </w:r>
      <w:r w:rsidR="005051E5">
        <w:rPr>
          <w:rFonts w:ascii="Arial Narrow" w:hAnsi="Arial Narrow"/>
          <w:b/>
          <w:sz w:val="22"/>
          <w:szCs w:val="22"/>
        </w:rPr>
        <w:t>podmínky</w:t>
      </w:r>
      <w:r w:rsidR="00020B95" w:rsidRPr="00373D89">
        <w:rPr>
          <w:rFonts w:ascii="Arial Narrow" w:hAnsi="Arial Narrow"/>
          <w:b/>
          <w:sz w:val="22"/>
          <w:szCs w:val="22"/>
        </w:rPr>
        <w:t xml:space="preserve"> </w:t>
      </w:r>
    </w:p>
    <w:p w:rsidR="00121B6D" w:rsidRPr="006B11E4" w:rsidRDefault="00EC442C" w:rsidP="00A37C57">
      <w:pPr>
        <w:pStyle w:val="Odstavecseseznamem"/>
        <w:numPr>
          <w:ilvl w:val="1"/>
          <w:numId w:val="1"/>
        </w:numPr>
        <w:spacing w:after="120"/>
        <w:ind w:left="567" w:hanging="573"/>
        <w:contextualSpacing w:val="0"/>
        <w:jc w:val="both"/>
        <w:rPr>
          <w:rFonts w:ascii="Arial Narrow" w:hAnsi="Arial Narrow"/>
          <w:sz w:val="22"/>
          <w:szCs w:val="22"/>
        </w:rPr>
      </w:pPr>
      <w:r w:rsidRPr="00EC442C">
        <w:rPr>
          <w:rFonts w:ascii="Arial Narrow" w:hAnsi="Arial Narrow" w:cs="Arial"/>
          <w:sz w:val="22"/>
          <w:szCs w:val="22"/>
        </w:rPr>
        <w:t xml:space="preserve">Podpisem </w:t>
      </w:r>
      <w:r w:rsidR="00A37C57">
        <w:rPr>
          <w:rFonts w:ascii="Arial Narrow" w:hAnsi="Arial Narrow" w:cs="Arial"/>
          <w:sz w:val="22"/>
          <w:szCs w:val="22"/>
        </w:rPr>
        <w:t xml:space="preserve">předávacího </w:t>
      </w:r>
      <w:r w:rsidRPr="00EC442C">
        <w:rPr>
          <w:rFonts w:ascii="Arial Narrow" w:hAnsi="Arial Narrow" w:cs="Arial"/>
          <w:sz w:val="22"/>
          <w:szCs w:val="22"/>
        </w:rPr>
        <w:t xml:space="preserve">protokolu </w:t>
      </w:r>
      <w:r w:rsidR="00497273">
        <w:rPr>
          <w:rFonts w:ascii="Arial Narrow" w:hAnsi="Arial Narrow" w:cs="Arial"/>
          <w:sz w:val="22"/>
          <w:szCs w:val="22"/>
        </w:rPr>
        <w:t xml:space="preserve">potvrzuje </w:t>
      </w:r>
      <w:r w:rsidR="005D5CE2">
        <w:rPr>
          <w:rFonts w:ascii="Arial Narrow" w:hAnsi="Arial Narrow" w:cs="Arial"/>
          <w:sz w:val="22"/>
          <w:szCs w:val="22"/>
        </w:rPr>
        <w:t>K</w:t>
      </w:r>
      <w:r w:rsidR="00497273">
        <w:rPr>
          <w:rFonts w:ascii="Arial Narrow" w:hAnsi="Arial Narrow" w:cs="Arial"/>
          <w:sz w:val="22"/>
          <w:szCs w:val="22"/>
        </w:rPr>
        <w:t xml:space="preserve">upující </w:t>
      </w:r>
      <w:r w:rsidR="00C3001C">
        <w:rPr>
          <w:rFonts w:ascii="Arial Narrow" w:hAnsi="Arial Narrow" w:cs="Arial"/>
          <w:sz w:val="22"/>
          <w:szCs w:val="22"/>
        </w:rPr>
        <w:t>splnění předmětu S</w:t>
      </w:r>
      <w:r w:rsidR="00497273">
        <w:rPr>
          <w:rFonts w:ascii="Arial Narrow" w:hAnsi="Arial Narrow" w:cs="Arial"/>
          <w:sz w:val="22"/>
          <w:szCs w:val="22"/>
        </w:rPr>
        <w:t xml:space="preserve">mlouvy, včetně převzetí Zboží. </w:t>
      </w:r>
    </w:p>
    <w:p w:rsidR="00E209B5" w:rsidRPr="006B11E4" w:rsidRDefault="00C3001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Nepřevzal-li K</w:t>
      </w:r>
      <w:r w:rsidR="000630F1">
        <w:rPr>
          <w:rFonts w:ascii="Arial Narrow" w:hAnsi="Arial Narrow"/>
          <w:sz w:val="22"/>
          <w:szCs w:val="22"/>
        </w:rPr>
        <w:t xml:space="preserve">upující vadné Zboží, má Prodávající povinnost dodat </w:t>
      </w:r>
      <w:r w:rsidR="00E209B5" w:rsidRPr="006B11E4">
        <w:rPr>
          <w:rFonts w:ascii="Arial Narrow" w:hAnsi="Arial Narrow"/>
          <w:sz w:val="22"/>
          <w:szCs w:val="22"/>
        </w:rPr>
        <w:t xml:space="preserve">do </w:t>
      </w:r>
      <w:r w:rsidR="005051E5">
        <w:rPr>
          <w:rFonts w:ascii="Arial Narrow" w:hAnsi="Arial Narrow"/>
          <w:sz w:val="22"/>
          <w:szCs w:val="22"/>
        </w:rPr>
        <w:t xml:space="preserve">10 pracovních </w:t>
      </w:r>
      <w:r w:rsidR="00E209B5" w:rsidRPr="006B11E4">
        <w:rPr>
          <w:rFonts w:ascii="Arial Narrow" w:hAnsi="Arial Narrow"/>
          <w:sz w:val="22"/>
          <w:szCs w:val="22"/>
        </w:rPr>
        <w:t xml:space="preserve">dnů </w:t>
      </w:r>
      <w:r w:rsidR="00EC442C">
        <w:rPr>
          <w:rFonts w:ascii="Arial Narrow" w:hAnsi="Arial Narrow"/>
          <w:sz w:val="22"/>
          <w:szCs w:val="22"/>
        </w:rPr>
        <w:t>Z</w:t>
      </w:r>
      <w:r w:rsidR="00E209B5" w:rsidRPr="006B11E4">
        <w:rPr>
          <w:rFonts w:ascii="Arial Narrow" w:hAnsi="Arial Narrow"/>
          <w:sz w:val="22"/>
          <w:szCs w:val="22"/>
        </w:rPr>
        <w:t>boží bezvadné</w:t>
      </w:r>
      <w:r w:rsidR="00EC442C">
        <w:rPr>
          <w:rFonts w:ascii="Arial Narrow" w:hAnsi="Arial Narrow"/>
          <w:sz w:val="22"/>
          <w:szCs w:val="22"/>
        </w:rPr>
        <w:t>.</w:t>
      </w:r>
    </w:p>
    <w:p w:rsidR="00EC442C" w:rsidRDefault="00EC442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cs="Arial"/>
          <w:sz w:val="22"/>
          <w:szCs w:val="22"/>
        </w:rPr>
        <w:t xml:space="preserve">Bude-li plnění předáno neúplné nebo s vadami, které nebude možné odhalit při předání a převzetí </w:t>
      </w:r>
      <w:r w:rsidR="005D5CE2">
        <w:rPr>
          <w:rFonts w:ascii="Arial Narrow" w:hAnsi="Arial Narrow" w:cs="Arial"/>
          <w:sz w:val="22"/>
          <w:szCs w:val="22"/>
        </w:rPr>
        <w:t>Zboží</w:t>
      </w:r>
      <w:r>
        <w:rPr>
          <w:rFonts w:ascii="Arial Narrow" w:hAnsi="Arial Narrow" w:cs="Arial"/>
          <w:sz w:val="22"/>
          <w:szCs w:val="22"/>
        </w:rPr>
        <w:t>, bude vada odstraněna v reklamačním řízení v souladu s touto Smlouvou.</w:t>
      </w:r>
    </w:p>
    <w:p w:rsidR="00FE0FD4" w:rsidRDefault="001708AA"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Prodávající poskytuje </w:t>
      </w:r>
      <w:r w:rsidRPr="00742F36">
        <w:rPr>
          <w:rFonts w:ascii="Arial Narrow" w:hAnsi="Arial Narrow"/>
          <w:sz w:val="22"/>
          <w:szCs w:val="22"/>
        </w:rPr>
        <w:t>záruku za jakost dodan</w:t>
      </w:r>
      <w:r w:rsidR="00FE0FD4" w:rsidRPr="00742F36">
        <w:rPr>
          <w:rFonts w:ascii="Arial Narrow" w:hAnsi="Arial Narrow"/>
          <w:sz w:val="22"/>
          <w:szCs w:val="22"/>
        </w:rPr>
        <w:t>ého Z</w:t>
      </w:r>
      <w:r w:rsidRPr="00742F36">
        <w:rPr>
          <w:rFonts w:ascii="Arial Narrow" w:hAnsi="Arial Narrow"/>
          <w:sz w:val="22"/>
          <w:szCs w:val="22"/>
        </w:rPr>
        <w:t xml:space="preserve">boží </w:t>
      </w:r>
      <w:r w:rsidR="005D5CE2" w:rsidRPr="00742F36">
        <w:rPr>
          <w:rFonts w:ascii="Arial Narrow" w:hAnsi="Arial Narrow"/>
          <w:sz w:val="22"/>
          <w:szCs w:val="22"/>
        </w:rPr>
        <w:t>v délce</w:t>
      </w:r>
      <w:r w:rsidR="00997BF8" w:rsidRPr="00742F36">
        <w:rPr>
          <w:rFonts w:ascii="Arial Narrow" w:hAnsi="Arial Narrow"/>
          <w:sz w:val="22"/>
          <w:szCs w:val="22"/>
        </w:rPr>
        <w:t xml:space="preserve"> </w:t>
      </w:r>
      <w:r w:rsidR="00A37C57">
        <w:rPr>
          <w:rFonts w:ascii="Arial Narrow" w:hAnsi="Arial Narrow"/>
          <w:sz w:val="22"/>
          <w:szCs w:val="22"/>
        </w:rPr>
        <w:t>48</w:t>
      </w:r>
      <w:r w:rsidR="005D5CE2" w:rsidRPr="00742F36">
        <w:rPr>
          <w:rFonts w:ascii="Arial Narrow" w:hAnsi="Arial Narrow"/>
          <w:sz w:val="22"/>
          <w:szCs w:val="22"/>
        </w:rPr>
        <w:t xml:space="preserve"> měsíců</w:t>
      </w:r>
      <w:r w:rsidR="00A37C57">
        <w:rPr>
          <w:rFonts w:ascii="Arial Narrow" w:hAnsi="Arial Narrow"/>
          <w:sz w:val="22"/>
          <w:szCs w:val="22"/>
        </w:rPr>
        <w:t xml:space="preserve"> mimo dodávaných telefonních přístrojů, kde Prodávající poskytuje záruku 24 měsíců. </w:t>
      </w:r>
      <w:r w:rsidRPr="00742F36">
        <w:rPr>
          <w:rFonts w:ascii="Arial Narrow" w:hAnsi="Arial Narrow"/>
          <w:sz w:val="22"/>
          <w:szCs w:val="22"/>
        </w:rPr>
        <w:t>Záruka za jakost počí</w:t>
      </w:r>
      <w:r w:rsidR="00705A21">
        <w:rPr>
          <w:rFonts w:ascii="Arial Narrow" w:hAnsi="Arial Narrow"/>
          <w:sz w:val="22"/>
          <w:szCs w:val="22"/>
        </w:rPr>
        <w:t xml:space="preserve">ná běžet od předání </w:t>
      </w:r>
      <w:r w:rsidR="00FE0FD4" w:rsidRPr="00742F36">
        <w:rPr>
          <w:rFonts w:ascii="Arial Narrow" w:hAnsi="Arial Narrow"/>
          <w:sz w:val="22"/>
          <w:szCs w:val="22"/>
        </w:rPr>
        <w:t>Z</w:t>
      </w:r>
      <w:r w:rsidRPr="00742F36">
        <w:rPr>
          <w:rFonts w:ascii="Arial Narrow" w:hAnsi="Arial Narrow"/>
          <w:sz w:val="22"/>
          <w:szCs w:val="22"/>
        </w:rPr>
        <w:t>boží</w:t>
      </w:r>
      <w:r w:rsidR="00017122" w:rsidRPr="00742F36">
        <w:rPr>
          <w:rFonts w:ascii="Arial Narrow" w:hAnsi="Arial Narrow"/>
          <w:sz w:val="22"/>
          <w:szCs w:val="22"/>
        </w:rPr>
        <w:t xml:space="preserve"> </w:t>
      </w:r>
      <w:r w:rsidR="00FE0FD4" w:rsidRPr="00742F36">
        <w:rPr>
          <w:rFonts w:ascii="Arial Narrow" w:hAnsi="Arial Narrow"/>
          <w:sz w:val="22"/>
          <w:szCs w:val="22"/>
        </w:rPr>
        <w:t>K</w:t>
      </w:r>
      <w:r w:rsidRPr="00742F36">
        <w:rPr>
          <w:rFonts w:ascii="Arial Narrow" w:hAnsi="Arial Narrow"/>
          <w:sz w:val="22"/>
          <w:szCs w:val="22"/>
        </w:rPr>
        <w:t>upujícímu.</w:t>
      </w:r>
      <w:r w:rsidR="00E209B5" w:rsidRPr="00742F36">
        <w:rPr>
          <w:rFonts w:ascii="Arial Narrow" w:hAnsi="Arial Narrow"/>
          <w:sz w:val="22"/>
          <w:szCs w:val="22"/>
        </w:rPr>
        <w:t xml:space="preserve"> </w:t>
      </w:r>
      <w:r w:rsidR="0092040F" w:rsidRPr="00742F36">
        <w:rPr>
          <w:rFonts w:ascii="Arial Narrow" w:hAnsi="Arial Narrow"/>
          <w:sz w:val="22"/>
          <w:szCs w:val="22"/>
        </w:rPr>
        <w:t>V případě, že je Zboží vadné nebo se vada</w:t>
      </w:r>
      <w:r w:rsidR="0092040F">
        <w:rPr>
          <w:rFonts w:ascii="Arial Narrow" w:hAnsi="Arial Narrow"/>
          <w:sz w:val="22"/>
          <w:szCs w:val="22"/>
        </w:rPr>
        <w:t xml:space="preserve"> vyskytne v záruční době, má K</w:t>
      </w:r>
      <w:r w:rsidR="0092040F" w:rsidRPr="0092040F">
        <w:rPr>
          <w:rFonts w:ascii="Arial Narrow" w:hAnsi="Arial Narrow"/>
          <w:sz w:val="22"/>
          <w:szCs w:val="22"/>
        </w:rPr>
        <w:t xml:space="preserve">upující zejména právo na </w:t>
      </w:r>
      <w:r w:rsidR="00A37C57">
        <w:rPr>
          <w:rFonts w:ascii="Arial Narrow" w:hAnsi="Arial Narrow"/>
          <w:sz w:val="22"/>
          <w:szCs w:val="22"/>
        </w:rPr>
        <w:t>odstranění vady, na</w:t>
      </w:r>
      <w:r w:rsidR="0092040F">
        <w:rPr>
          <w:rFonts w:ascii="Arial Narrow" w:hAnsi="Arial Narrow"/>
          <w:sz w:val="22"/>
          <w:szCs w:val="22"/>
        </w:rPr>
        <w:t xml:space="preserve"> dodání chybějícího Z</w:t>
      </w:r>
      <w:r w:rsidR="0092040F" w:rsidRPr="0092040F">
        <w:rPr>
          <w:rFonts w:ascii="Arial Narrow" w:hAnsi="Arial Narrow"/>
          <w:sz w:val="22"/>
          <w:szCs w:val="22"/>
        </w:rPr>
        <w:t xml:space="preserve">boží či části </w:t>
      </w:r>
      <w:r w:rsidR="0092040F">
        <w:rPr>
          <w:rFonts w:ascii="Arial Narrow" w:hAnsi="Arial Narrow"/>
          <w:sz w:val="22"/>
          <w:szCs w:val="22"/>
        </w:rPr>
        <w:t>Z</w:t>
      </w:r>
      <w:r w:rsidR="0092040F" w:rsidRPr="0092040F">
        <w:rPr>
          <w:rFonts w:ascii="Arial Narrow" w:hAnsi="Arial Narrow"/>
          <w:sz w:val="22"/>
          <w:szCs w:val="22"/>
        </w:rPr>
        <w:t>boží nebo na odstranění vady opravou věcí, případně další práva z vadného plnění dle občanského zákoníku</w:t>
      </w:r>
      <w:r w:rsidR="0092040F">
        <w:rPr>
          <w:rFonts w:ascii="Arial Narrow" w:hAnsi="Arial Narrow"/>
          <w:sz w:val="22"/>
          <w:szCs w:val="22"/>
        </w:rPr>
        <w:t>.</w:t>
      </w:r>
    </w:p>
    <w:p w:rsidR="00E209B5" w:rsidRPr="006B11E4" w:rsidRDefault="00196B36"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se</w:t>
      </w:r>
      <w:r w:rsidR="000224C2" w:rsidRPr="006B11E4">
        <w:rPr>
          <w:rFonts w:ascii="Arial Narrow" w:hAnsi="Arial Narrow"/>
          <w:sz w:val="22"/>
          <w:szCs w:val="22"/>
        </w:rPr>
        <w:t xml:space="preserve"> dále</w:t>
      </w:r>
      <w:r w:rsidRPr="006B11E4">
        <w:rPr>
          <w:rFonts w:ascii="Arial Narrow" w:hAnsi="Arial Narrow"/>
          <w:sz w:val="22"/>
          <w:szCs w:val="22"/>
        </w:rPr>
        <w:t xml:space="preserve"> zavazuje </w:t>
      </w:r>
      <w:r w:rsidR="00FE0FD4">
        <w:rPr>
          <w:rFonts w:ascii="Arial Narrow" w:hAnsi="Arial Narrow"/>
          <w:sz w:val="22"/>
          <w:szCs w:val="22"/>
        </w:rPr>
        <w:t xml:space="preserve">vedle dodání </w:t>
      </w:r>
      <w:r w:rsidR="00094198">
        <w:rPr>
          <w:rFonts w:ascii="Arial Narrow" w:hAnsi="Arial Narrow"/>
          <w:sz w:val="22"/>
          <w:szCs w:val="22"/>
        </w:rPr>
        <w:t>Zboží</w:t>
      </w:r>
      <w:r w:rsidR="004E15A1">
        <w:rPr>
          <w:rFonts w:ascii="Arial Narrow" w:hAnsi="Arial Narrow"/>
          <w:sz w:val="22"/>
          <w:szCs w:val="22"/>
        </w:rPr>
        <w:t xml:space="preserve"> </w:t>
      </w:r>
      <w:r w:rsidR="00FE0FD4">
        <w:rPr>
          <w:rFonts w:ascii="Arial Narrow" w:hAnsi="Arial Narrow"/>
          <w:sz w:val="22"/>
          <w:szCs w:val="22"/>
        </w:rPr>
        <w:t xml:space="preserve">splnit celý předmět Smlouvy. </w:t>
      </w:r>
    </w:p>
    <w:p w:rsidR="00E209B5" w:rsidRPr="006B11E4" w:rsidRDefault="00094198" w:rsidP="00A269C5">
      <w:pPr>
        <w:pStyle w:val="Odstavecseseznamem"/>
        <w:numPr>
          <w:ilvl w:val="1"/>
          <w:numId w:val="1"/>
        </w:numPr>
        <w:spacing w:after="120"/>
        <w:ind w:left="567" w:hanging="573"/>
        <w:contextualSpacing w:val="0"/>
        <w:jc w:val="both"/>
        <w:rPr>
          <w:rFonts w:ascii="Arial Narrow" w:hAnsi="Arial Narrow"/>
          <w:sz w:val="22"/>
          <w:szCs w:val="22"/>
        </w:rPr>
      </w:pPr>
      <w:r w:rsidRPr="00094198">
        <w:rPr>
          <w:rFonts w:ascii="Arial Narrow" w:hAnsi="Arial Narrow"/>
          <w:sz w:val="22"/>
          <w:szCs w:val="22"/>
        </w:rP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r w:rsidR="0081512F" w:rsidRPr="006B11E4">
        <w:rPr>
          <w:rFonts w:ascii="Arial Narrow" w:hAnsi="Arial Narrow"/>
          <w:sz w:val="22"/>
          <w:szCs w:val="22"/>
        </w:rPr>
        <w:t xml:space="preserve">. Uplatněním reklamace se staví záruční </w:t>
      </w:r>
      <w:r w:rsidR="00FE0FD4">
        <w:rPr>
          <w:rFonts w:ascii="Arial Narrow" w:hAnsi="Arial Narrow"/>
          <w:sz w:val="22"/>
          <w:szCs w:val="22"/>
        </w:rPr>
        <w:t>doba</w:t>
      </w:r>
      <w:r w:rsidR="00FE0FD4" w:rsidRPr="006B11E4">
        <w:rPr>
          <w:rFonts w:ascii="Arial Narrow" w:hAnsi="Arial Narrow"/>
          <w:sz w:val="22"/>
          <w:szCs w:val="22"/>
        </w:rPr>
        <w:t xml:space="preserve"> </w:t>
      </w:r>
      <w:r w:rsidR="00FE0FD4">
        <w:rPr>
          <w:rFonts w:ascii="Arial Narrow" w:hAnsi="Arial Narrow"/>
          <w:sz w:val="22"/>
          <w:szCs w:val="22"/>
        </w:rPr>
        <w:t>na reklamované Z</w:t>
      </w:r>
      <w:r w:rsidR="0081512F" w:rsidRPr="006B11E4">
        <w:rPr>
          <w:rFonts w:ascii="Arial Narrow" w:hAnsi="Arial Narrow"/>
          <w:sz w:val="22"/>
          <w:szCs w:val="22"/>
        </w:rPr>
        <w:t>boží či jeho část.</w:t>
      </w:r>
      <w:r w:rsidR="00E209B5" w:rsidRPr="006B11E4">
        <w:rPr>
          <w:rFonts w:ascii="Arial Narrow" w:hAnsi="Arial Narrow"/>
          <w:sz w:val="22"/>
          <w:szCs w:val="22"/>
        </w:rPr>
        <w:t xml:space="preserve"> </w:t>
      </w:r>
    </w:p>
    <w:p w:rsidR="00E209B5" w:rsidRPr="006B11E4" w:rsidRDefault="0081512F"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Prodávající je povinen v době záruky</w:t>
      </w:r>
      <w:r w:rsidR="004E15A1">
        <w:rPr>
          <w:rFonts w:ascii="Arial Narrow" w:hAnsi="Arial Narrow"/>
          <w:sz w:val="22"/>
          <w:szCs w:val="22"/>
        </w:rPr>
        <w:t xml:space="preserve"> bezodkladně, maximálně však do 15 </w:t>
      </w:r>
      <w:r w:rsidR="00353E48">
        <w:rPr>
          <w:rFonts w:ascii="Arial Narrow" w:hAnsi="Arial Narrow"/>
          <w:sz w:val="22"/>
          <w:szCs w:val="22"/>
        </w:rPr>
        <w:t xml:space="preserve">pracovních </w:t>
      </w:r>
      <w:r w:rsidR="004E15A1">
        <w:rPr>
          <w:rFonts w:ascii="Arial Narrow" w:hAnsi="Arial Narrow"/>
          <w:sz w:val="22"/>
          <w:szCs w:val="22"/>
        </w:rPr>
        <w:t>dnů ode dne uplatnění reklamace Kupujícím</w:t>
      </w:r>
      <w:r w:rsidR="007B4FFD">
        <w:rPr>
          <w:rFonts w:ascii="Arial Narrow" w:hAnsi="Arial Narrow"/>
          <w:sz w:val="22"/>
          <w:szCs w:val="22"/>
        </w:rPr>
        <w:t>,</w:t>
      </w:r>
      <w:r w:rsidRPr="006B11E4">
        <w:rPr>
          <w:rFonts w:ascii="Arial Narrow" w:hAnsi="Arial Narrow"/>
          <w:sz w:val="22"/>
          <w:szCs w:val="22"/>
        </w:rPr>
        <w:t xml:space="preserve"> odstrani</w:t>
      </w:r>
      <w:r w:rsidR="00CD2EAC" w:rsidRPr="006B11E4">
        <w:rPr>
          <w:rFonts w:ascii="Arial Narrow" w:hAnsi="Arial Narrow"/>
          <w:sz w:val="22"/>
          <w:szCs w:val="22"/>
        </w:rPr>
        <w:t xml:space="preserve">t </w:t>
      </w:r>
      <w:r w:rsidR="000462FA">
        <w:rPr>
          <w:rFonts w:ascii="Arial Narrow" w:hAnsi="Arial Narrow"/>
          <w:sz w:val="22"/>
          <w:szCs w:val="22"/>
        </w:rPr>
        <w:t>vady na dodaném Z</w:t>
      </w:r>
      <w:r w:rsidR="00CD2EAC" w:rsidRPr="006B11E4">
        <w:rPr>
          <w:rFonts w:ascii="Arial Narrow" w:hAnsi="Arial Narrow"/>
          <w:sz w:val="22"/>
          <w:szCs w:val="22"/>
        </w:rPr>
        <w:t>boží</w:t>
      </w:r>
      <w:r w:rsidR="00FE0FD4">
        <w:rPr>
          <w:rFonts w:ascii="Arial Narrow" w:hAnsi="Arial Narrow"/>
          <w:sz w:val="22"/>
          <w:szCs w:val="22"/>
        </w:rPr>
        <w:t>, není-li dále stanoveno jinak</w:t>
      </w:r>
      <w:r w:rsidR="00CD2EAC" w:rsidRPr="006B11E4">
        <w:rPr>
          <w:rFonts w:ascii="Arial Narrow" w:hAnsi="Arial Narrow"/>
          <w:sz w:val="22"/>
          <w:szCs w:val="22"/>
        </w:rPr>
        <w:t xml:space="preserve">. </w:t>
      </w:r>
      <w:r w:rsidRPr="006B11E4">
        <w:rPr>
          <w:rFonts w:ascii="Arial Narrow" w:hAnsi="Arial Narrow"/>
          <w:sz w:val="22"/>
          <w:szCs w:val="22"/>
        </w:rPr>
        <w:t xml:space="preserve">Vada bude odstraněna </w:t>
      </w:r>
      <w:r w:rsidR="00745D4C">
        <w:rPr>
          <w:rFonts w:ascii="Arial Narrow" w:hAnsi="Arial Narrow"/>
          <w:sz w:val="22"/>
          <w:szCs w:val="22"/>
        </w:rPr>
        <w:t>v</w:t>
      </w:r>
      <w:r w:rsidR="00E03B5E">
        <w:rPr>
          <w:rFonts w:ascii="Arial Narrow" w:hAnsi="Arial Narrow"/>
          <w:sz w:val="22"/>
          <w:szCs w:val="22"/>
        </w:rPr>
        <w:t xml:space="preserve"> místě </w:t>
      </w:r>
      <w:r w:rsidR="00745D4C">
        <w:rPr>
          <w:rFonts w:ascii="Arial Narrow" w:hAnsi="Arial Narrow"/>
          <w:sz w:val="22"/>
          <w:szCs w:val="22"/>
        </w:rPr>
        <w:t xml:space="preserve">plnění předmětu </w:t>
      </w:r>
      <w:r w:rsidR="00412A89">
        <w:rPr>
          <w:rFonts w:ascii="Arial Narrow" w:hAnsi="Arial Narrow"/>
          <w:sz w:val="22"/>
          <w:szCs w:val="22"/>
        </w:rPr>
        <w:t>S</w:t>
      </w:r>
      <w:r w:rsidR="00745D4C">
        <w:rPr>
          <w:rFonts w:ascii="Arial Narrow" w:hAnsi="Arial Narrow"/>
          <w:sz w:val="22"/>
          <w:szCs w:val="22"/>
        </w:rPr>
        <w:t>mlouvy</w:t>
      </w:r>
      <w:r w:rsidRPr="006B11E4">
        <w:rPr>
          <w:rFonts w:ascii="Arial Narrow" w:hAnsi="Arial Narrow"/>
          <w:sz w:val="22"/>
          <w:szCs w:val="22"/>
        </w:rPr>
        <w:t xml:space="preserve">. Odstranění vad zajistí </w:t>
      </w:r>
      <w:r w:rsidR="00FE0FD4">
        <w:rPr>
          <w:rFonts w:ascii="Arial Narrow" w:hAnsi="Arial Narrow"/>
          <w:sz w:val="22"/>
          <w:szCs w:val="22"/>
        </w:rPr>
        <w:t>P</w:t>
      </w:r>
      <w:r w:rsidRPr="006B11E4">
        <w:rPr>
          <w:rFonts w:ascii="Arial Narrow" w:hAnsi="Arial Narrow"/>
          <w:sz w:val="22"/>
          <w:szCs w:val="22"/>
        </w:rPr>
        <w:t>rodávající bezplatně a</w:t>
      </w:r>
      <w:r w:rsidR="00745D4C">
        <w:rPr>
          <w:rFonts w:ascii="Arial Narrow" w:hAnsi="Arial Narrow"/>
          <w:sz w:val="22"/>
          <w:szCs w:val="22"/>
        </w:rPr>
        <w:t> </w:t>
      </w:r>
      <w:r w:rsidRPr="006B11E4">
        <w:rPr>
          <w:rFonts w:ascii="Arial Narrow" w:hAnsi="Arial Narrow"/>
          <w:sz w:val="22"/>
          <w:szCs w:val="22"/>
        </w:rPr>
        <w:t>na své náklady s výjimkou vad, které prok</w:t>
      </w:r>
      <w:r w:rsidR="00FE0FD4">
        <w:rPr>
          <w:rFonts w:ascii="Arial Narrow" w:hAnsi="Arial Narrow"/>
          <w:sz w:val="22"/>
          <w:szCs w:val="22"/>
        </w:rPr>
        <w:t>azatelně způsobil K</w:t>
      </w:r>
      <w:r w:rsidRPr="006B11E4">
        <w:rPr>
          <w:rFonts w:ascii="Arial Narrow" w:hAnsi="Arial Narrow"/>
          <w:sz w:val="22"/>
          <w:szCs w:val="22"/>
        </w:rPr>
        <w:t>upující a s výjimkou vad způsobených okolnostmi vylučujícími odpovědnost.</w:t>
      </w:r>
      <w:r w:rsidR="00E209B5" w:rsidRPr="006B11E4">
        <w:rPr>
          <w:rFonts w:ascii="Arial Narrow" w:hAnsi="Arial Narrow"/>
          <w:sz w:val="22"/>
          <w:szCs w:val="22"/>
        </w:rPr>
        <w:t xml:space="preserve"> </w:t>
      </w:r>
    </w:p>
    <w:p w:rsidR="008F3A5E" w:rsidRDefault="00544103"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P</w:t>
      </w:r>
      <w:r w:rsidR="00863C2D">
        <w:rPr>
          <w:rFonts w:ascii="Arial Narrow" w:hAnsi="Arial Narrow"/>
          <w:sz w:val="22"/>
          <w:szCs w:val="22"/>
        </w:rPr>
        <w:t xml:space="preserve">ozáruční podmínky </w:t>
      </w:r>
      <w:r w:rsidR="002E62CD">
        <w:rPr>
          <w:rFonts w:ascii="Arial Narrow" w:hAnsi="Arial Narrow"/>
          <w:sz w:val="22"/>
          <w:szCs w:val="22"/>
        </w:rPr>
        <w:t xml:space="preserve">servisu </w:t>
      </w:r>
      <w:r w:rsidR="00863C2D">
        <w:rPr>
          <w:rFonts w:ascii="Arial Narrow" w:hAnsi="Arial Narrow"/>
          <w:sz w:val="22"/>
          <w:szCs w:val="22"/>
        </w:rPr>
        <w:t>js</w:t>
      </w:r>
      <w:r w:rsidR="00705A21">
        <w:rPr>
          <w:rFonts w:ascii="Arial Narrow" w:hAnsi="Arial Narrow"/>
          <w:sz w:val="22"/>
          <w:szCs w:val="22"/>
        </w:rPr>
        <w:t xml:space="preserve">ou stanoveny servisní smlouvou </w:t>
      </w:r>
      <w:r w:rsidR="00863C2D">
        <w:rPr>
          <w:rFonts w:ascii="Arial Narrow" w:hAnsi="Arial Narrow"/>
          <w:sz w:val="22"/>
          <w:szCs w:val="22"/>
        </w:rPr>
        <w:t xml:space="preserve">mezi smluvními stranami. </w:t>
      </w:r>
    </w:p>
    <w:p w:rsidR="00B23231" w:rsidRDefault="00B23231"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Kontakt na osobu zajišťující servis:</w:t>
      </w:r>
      <w:r w:rsidR="002E62CD">
        <w:rPr>
          <w:rFonts w:ascii="Arial Narrow" w:hAnsi="Arial Narrow"/>
          <w:sz w:val="22"/>
          <w:szCs w:val="22"/>
        </w:rPr>
        <w:t xml:space="preserve"> </w:t>
      </w:r>
    </w:p>
    <w:p w:rsidR="00B23231" w:rsidRDefault="00705A21" w:rsidP="00B23231">
      <w:pPr>
        <w:pStyle w:val="Odstavecseseznamem"/>
        <w:spacing w:after="120"/>
        <w:ind w:left="567"/>
        <w:contextualSpacing w:val="0"/>
        <w:jc w:val="both"/>
        <w:rPr>
          <w:rFonts w:ascii="Arial Narrow" w:hAnsi="Arial Narrow"/>
          <w:sz w:val="22"/>
          <w:szCs w:val="22"/>
        </w:rPr>
      </w:pPr>
      <w:r>
        <w:rPr>
          <w:rFonts w:ascii="Arial Narrow" w:hAnsi="Arial Narrow"/>
          <w:sz w:val="22"/>
          <w:szCs w:val="22"/>
        </w:rPr>
        <w:t xml:space="preserve">  </w:t>
      </w:r>
      <w:proofErr w:type="spellStart"/>
      <w:proofErr w:type="gramStart"/>
      <w:r w:rsidR="008B4AB5">
        <w:rPr>
          <w:rFonts w:ascii="Arial Narrow" w:hAnsi="Arial Narrow"/>
          <w:sz w:val="22"/>
          <w:szCs w:val="22"/>
        </w:rPr>
        <w:t>xxx</w:t>
      </w:r>
      <w:proofErr w:type="spellEnd"/>
      <w:r w:rsidR="00B23231">
        <w:rPr>
          <w:rFonts w:ascii="Arial Narrow" w:hAnsi="Arial Narrow"/>
          <w:sz w:val="22"/>
          <w:szCs w:val="22"/>
        </w:rPr>
        <w:t xml:space="preserve"> , tel.</w:t>
      </w:r>
      <w:proofErr w:type="gramEnd"/>
      <w:r w:rsidR="00B23231">
        <w:rPr>
          <w:rFonts w:ascii="Arial Narrow" w:hAnsi="Arial Narrow"/>
          <w:sz w:val="22"/>
          <w:szCs w:val="22"/>
        </w:rPr>
        <w:t xml:space="preserve">: </w:t>
      </w:r>
      <w:r w:rsidR="000D3B85">
        <w:rPr>
          <w:rFonts w:ascii="Arial Narrow" w:hAnsi="Arial Narrow"/>
          <w:sz w:val="22"/>
          <w:szCs w:val="22"/>
        </w:rPr>
        <w:t>XXXX</w:t>
      </w:r>
      <w:r w:rsidR="00B23231">
        <w:rPr>
          <w:rFonts w:ascii="Arial Narrow" w:hAnsi="Arial Narrow"/>
          <w:sz w:val="22"/>
          <w:szCs w:val="22"/>
        </w:rPr>
        <w:t xml:space="preserve"> mail.: </w:t>
      </w:r>
      <w:hyperlink r:id="rId9" w:history="1">
        <w:r w:rsidR="000D3B85">
          <w:rPr>
            <w:rStyle w:val="Hypertextovodkaz"/>
            <w:rFonts w:ascii="Arial Narrow" w:hAnsi="Arial Narrow"/>
            <w:sz w:val="22"/>
            <w:szCs w:val="22"/>
          </w:rPr>
          <w:t>XXXX</w:t>
        </w:r>
      </w:hyperlink>
    </w:p>
    <w:p w:rsidR="00EF5C22" w:rsidRPr="00B7057C" w:rsidRDefault="00C36511" w:rsidP="007C4DC3">
      <w:pPr>
        <w:pStyle w:val="Nadpis1"/>
        <w:numPr>
          <w:ilvl w:val="0"/>
          <w:numId w:val="1"/>
        </w:numPr>
        <w:tabs>
          <w:tab w:val="left" w:pos="284"/>
        </w:tabs>
        <w:spacing w:before="360" w:after="240"/>
        <w:ind w:left="284" w:hanging="285"/>
        <w:rPr>
          <w:rFonts w:ascii="Arial Narrow" w:hAnsi="Arial Narrow" w:cs="Arial"/>
          <w:sz w:val="22"/>
          <w:szCs w:val="22"/>
        </w:rPr>
      </w:pPr>
      <w:r w:rsidRPr="00B7057C">
        <w:rPr>
          <w:rFonts w:ascii="Arial Narrow" w:hAnsi="Arial Narrow"/>
          <w:b/>
          <w:sz w:val="22"/>
          <w:szCs w:val="22"/>
        </w:rPr>
        <w:lastRenderedPageBreak/>
        <w:t>Registr smluv, u</w:t>
      </w:r>
      <w:r w:rsidR="00146805" w:rsidRPr="00B7057C">
        <w:rPr>
          <w:rFonts w:ascii="Arial Narrow" w:hAnsi="Arial Narrow"/>
          <w:b/>
          <w:sz w:val="22"/>
          <w:szCs w:val="22"/>
        </w:rPr>
        <w:t>veřejňování informací</w:t>
      </w:r>
      <w:r w:rsidR="00EF5C22" w:rsidRPr="00B7057C">
        <w:rPr>
          <w:rFonts w:ascii="Arial Narrow" w:hAnsi="Arial Narrow" w:cs="Arial"/>
          <w:b/>
          <w:sz w:val="22"/>
          <w:szCs w:val="22"/>
        </w:rPr>
        <w:t xml:space="preserve"> </w:t>
      </w:r>
    </w:p>
    <w:p w:rsidR="00705A21" w:rsidRDefault="007C4DC3" w:rsidP="00B7057C">
      <w:pPr>
        <w:pStyle w:val="Odstavecseseznamem"/>
        <w:numPr>
          <w:ilvl w:val="1"/>
          <w:numId w:val="1"/>
        </w:numPr>
        <w:spacing w:after="120" w:line="259" w:lineRule="auto"/>
        <w:ind w:left="567" w:hanging="567"/>
        <w:contextualSpacing w:val="0"/>
        <w:jc w:val="both"/>
        <w:rPr>
          <w:rFonts w:ascii="Arial Narrow" w:eastAsia="Calibri" w:hAnsi="Arial Narrow" w:cs="Arial"/>
          <w:sz w:val="22"/>
          <w:szCs w:val="22"/>
          <w:lang w:eastAsia="en-US"/>
        </w:rPr>
      </w:pPr>
      <w:r w:rsidRPr="00705A21">
        <w:rPr>
          <w:rFonts w:ascii="Arial Narrow" w:eastAsia="Calibri" w:hAnsi="Arial Narrow" w:cs="Arial"/>
          <w:sz w:val="22"/>
          <w:szCs w:val="22"/>
          <w:lang w:eastAsia="en-US"/>
        </w:rPr>
        <w:t xml:space="preserve">Prodávající </w:t>
      </w:r>
      <w:r w:rsidR="00EF5C22" w:rsidRPr="00705A21">
        <w:rPr>
          <w:rFonts w:ascii="Arial Narrow" w:eastAsia="Calibri" w:hAnsi="Arial Narrow" w:cs="Arial"/>
          <w:sz w:val="22"/>
          <w:szCs w:val="22"/>
          <w:lang w:eastAsia="en-US"/>
        </w:rPr>
        <w:t xml:space="preserve">tímto uděluje souhlas </w:t>
      </w:r>
      <w:r w:rsidRPr="00705A21">
        <w:rPr>
          <w:rFonts w:ascii="Arial Narrow" w:eastAsia="Calibri" w:hAnsi="Arial Narrow" w:cs="Arial"/>
          <w:sz w:val="22"/>
          <w:szCs w:val="22"/>
          <w:lang w:eastAsia="en-US"/>
        </w:rPr>
        <w:t>Kupujícímu</w:t>
      </w:r>
      <w:r w:rsidR="00EF5C22" w:rsidRPr="00705A21">
        <w:rPr>
          <w:rFonts w:ascii="Arial Narrow" w:eastAsia="Calibri" w:hAnsi="Arial Narrow" w:cs="Arial"/>
          <w:sz w:val="22"/>
          <w:szCs w:val="22"/>
          <w:lang w:eastAsia="en-US"/>
        </w:rPr>
        <w:t xml:space="preserve"> k uveřejnění všech podkladů, údajů a informaci uvedených </w:t>
      </w:r>
      <w:r w:rsidRPr="00705A21">
        <w:rPr>
          <w:rFonts w:ascii="Arial Narrow" w:eastAsia="Calibri" w:hAnsi="Arial Narrow" w:cs="Arial"/>
          <w:sz w:val="22"/>
          <w:szCs w:val="22"/>
          <w:lang w:eastAsia="en-US"/>
        </w:rPr>
        <w:t>v této S</w:t>
      </w:r>
      <w:r w:rsidR="00EF5C22" w:rsidRPr="00705A21">
        <w:rPr>
          <w:rFonts w:ascii="Arial Narrow" w:eastAsia="Calibri" w:hAnsi="Arial Narrow" w:cs="Arial"/>
          <w:sz w:val="22"/>
          <w:szCs w:val="22"/>
          <w:lang w:eastAsia="en-US"/>
        </w:rPr>
        <w:t xml:space="preserve">mlouvě, jejichž uveřejnění vyplývá pro objednatele povinnost dle právních předpisů. </w:t>
      </w:r>
    </w:p>
    <w:p w:rsidR="00EF5C22" w:rsidRDefault="007C4DC3" w:rsidP="00B7057C">
      <w:pPr>
        <w:pStyle w:val="Odstavecseseznamem"/>
        <w:numPr>
          <w:ilvl w:val="1"/>
          <w:numId w:val="1"/>
        </w:numPr>
        <w:spacing w:after="120" w:line="259" w:lineRule="auto"/>
        <w:ind w:left="567" w:hanging="567"/>
        <w:contextualSpacing w:val="0"/>
        <w:jc w:val="both"/>
        <w:rPr>
          <w:rFonts w:ascii="Arial Narrow" w:eastAsia="Calibri" w:hAnsi="Arial Narrow" w:cs="Arial"/>
          <w:sz w:val="22"/>
          <w:szCs w:val="22"/>
          <w:lang w:eastAsia="en-US"/>
        </w:rPr>
      </w:pPr>
      <w:r w:rsidRPr="00705A21">
        <w:rPr>
          <w:rFonts w:ascii="Arial Narrow" w:eastAsia="Calibri" w:hAnsi="Arial Narrow" w:cs="Arial"/>
          <w:sz w:val="22"/>
          <w:szCs w:val="22"/>
          <w:lang w:eastAsia="en-US"/>
        </w:rPr>
        <w:t xml:space="preserve">Prodávající </w:t>
      </w:r>
      <w:r w:rsidR="00EF5C22" w:rsidRPr="00705A21">
        <w:rPr>
          <w:rFonts w:ascii="Arial Narrow" w:eastAsia="Calibri" w:hAnsi="Arial Narrow" w:cs="Arial"/>
          <w:sz w:val="22"/>
          <w:szCs w:val="22"/>
          <w:lang w:eastAsia="en-US"/>
        </w:rPr>
        <w:t xml:space="preserve">je současně srozuměn s tím, že </w:t>
      </w:r>
      <w:r w:rsidRPr="00705A21">
        <w:rPr>
          <w:rFonts w:ascii="Arial Narrow" w:eastAsia="Calibri" w:hAnsi="Arial Narrow" w:cs="Arial"/>
          <w:sz w:val="22"/>
          <w:szCs w:val="22"/>
          <w:lang w:eastAsia="en-US"/>
        </w:rPr>
        <w:t>Kupující je oprávněn zveřejnit obraz S</w:t>
      </w:r>
      <w:r w:rsidR="00EF5C22" w:rsidRPr="00705A21">
        <w:rPr>
          <w:rFonts w:ascii="Arial Narrow" w:eastAsia="Calibri" w:hAnsi="Arial Narrow" w:cs="Arial"/>
          <w:sz w:val="22"/>
          <w:szCs w:val="22"/>
          <w:lang w:eastAsia="en-US"/>
        </w:rPr>
        <w:t>mlouvy a jejich případných změn (dodatk</w:t>
      </w:r>
      <w:r w:rsidRPr="00705A21">
        <w:rPr>
          <w:rFonts w:ascii="Arial Narrow" w:eastAsia="Calibri" w:hAnsi="Arial Narrow" w:cs="Arial"/>
          <w:sz w:val="22"/>
          <w:szCs w:val="22"/>
          <w:lang w:eastAsia="en-US"/>
        </w:rPr>
        <w:t>ů) a dalších dokumentů od této S</w:t>
      </w:r>
      <w:r w:rsidR="00EF5C22" w:rsidRPr="00705A21">
        <w:rPr>
          <w:rFonts w:ascii="Arial Narrow" w:eastAsia="Calibri" w:hAnsi="Arial Narrow" w:cs="Arial"/>
          <w:sz w:val="22"/>
          <w:szCs w:val="22"/>
          <w:lang w:eastAsia="en-US"/>
        </w:rPr>
        <w:t xml:space="preserve">mlouvy odvozených včetně </w:t>
      </w:r>
      <w:proofErr w:type="spellStart"/>
      <w:r w:rsidR="00EF5C22" w:rsidRPr="00705A21">
        <w:rPr>
          <w:rFonts w:ascii="Arial Narrow" w:eastAsia="Calibri" w:hAnsi="Arial Narrow" w:cs="Arial"/>
          <w:sz w:val="22"/>
          <w:szCs w:val="22"/>
          <w:lang w:eastAsia="en-US"/>
        </w:rPr>
        <w:t>metadat</w:t>
      </w:r>
      <w:proofErr w:type="spellEnd"/>
      <w:r w:rsidR="00EF5C22" w:rsidRPr="00705A21">
        <w:rPr>
          <w:rFonts w:ascii="Arial Narrow" w:eastAsia="Calibri" w:hAnsi="Arial Narrow" w:cs="Arial"/>
          <w:sz w:val="22"/>
          <w:szCs w:val="22"/>
          <w:lang w:eastAsia="en-US"/>
        </w:rPr>
        <w:t xml:space="preserve"> požadovaných k</w:t>
      </w:r>
      <w:r w:rsidRPr="00705A21">
        <w:rPr>
          <w:rFonts w:ascii="Arial Narrow" w:eastAsia="Calibri" w:hAnsi="Arial Narrow" w:cs="Arial"/>
          <w:sz w:val="22"/>
          <w:szCs w:val="22"/>
          <w:lang w:eastAsia="en-US"/>
        </w:rPr>
        <w:t> </w:t>
      </w:r>
      <w:r w:rsidR="00EF5C22" w:rsidRPr="00705A21">
        <w:rPr>
          <w:rFonts w:ascii="Arial Narrow" w:eastAsia="Calibri" w:hAnsi="Arial Narrow" w:cs="Arial"/>
          <w:sz w:val="22"/>
          <w:szCs w:val="22"/>
          <w:lang w:eastAsia="en-US"/>
        </w:rPr>
        <w:t>uveřejnění dle zákona č. 340/2015 Sb., o registru smluv.</w:t>
      </w:r>
    </w:p>
    <w:p w:rsidR="00EF5C22" w:rsidRDefault="007C4DC3" w:rsidP="00B7057C">
      <w:pPr>
        <w:pStyle w:val="Odstavecseseznamem"/>
        <w:numPr>
          <w:ilvl w:val="1"/>
          <w:numId w:val="1"/>
        </w:numPr>
        <w:spacing w:after="120" w:line="259" w:lineRule="auto"/>
        <w:ind w:left="567" w:hanging="567"/>
        <w:contextualSpacing w:val="0"/>
        <w:jc w:val="both"/>
        <w:rPr>
          <w:rFonts w:ascii="Arial Narrow" w:eastAsia="Calibri" w:hAnsi="Arial Narrow" w:cs="Arial"/>
          <w:sz w:val="22"/>
          <w:szCs w:val="22"/>
          <w:lang w:eastAsia="en-US"/>
        </w:rPr>
      </w:pPr>
      <w:r w:rsidRPr="00705A21">
        <w:rPr>
          <w:rFonts w:ascii="Arial Narrow" w:eastAsia="Calibri" w:hAnsi="Arial Narrow" w:cs="Arial"/>
          <w:sz w:val="22"/>
          <w:szCs w:val="22"/>
          <w:lang w:eastAsia="en-US"/>
        </w:rPr>
        <w:t>Zveřejnění S</w:t>
      </w:r>
      <w:r w:rsidR="00705A21">
        <w:rPr>
          <w:rFonts w:ascii="Arial Narrow" w:eastAsia="Calibri" w:hAnsi="Arial Narrow" w:cs="Arial"/>
          <w:sz w:val="22"/>
          <w:szCs w:val="22"/>
          <w:lang w:eastAsia="en-US"/>
        </w:rPr>
        <w:t xml:space="preserve">mlouvy a </w:t>
      </w:r>
      <w:proofErr w:type="spellStart"/>
      <w:r w:rsidR="00705A21">
        <w:rPr>
          <w:rFonts w:ascii="Arial Narrow" w:eastAsia="Calibri" w:hAnsi="Arial Narrow" w:cs="Arial"/>
          <w:sz w:val="22"/>
          <w:szCs w:val="22"/>
          <w:lang w:eastAsia="en-US"/>
        </w:rPr>
        <w:t>metadat</w:t>
      </w:r>
      <w:proofErr w:type="spellEnd"/>
      <w:r w:rsidR="00705A21">
        <w:rPr>
          <w:rFonts w:ascii="Arial Narrow" w:eastAsia="Calibri" w:hAnsi="Arial Narrow" w:cs="Arial"/>
          <w:sz w:val="22"/>
          <w:szCs w:val="22"/>
          <w:lang w:eastAsia="en-US"/>
        </w:rPr>
        <w:t xml:space="preserve"> </w:t>
      </w:r>
      <w:r w:rsidR="00EF5C22" w:rsidRPr="00705A21">
        <w:rPr>
          <w:rFonts w:ascii="Arial Narrow" w:eastAsia="Calibri" w:hAnsi="Arial Narrow" w:cs="Arial"/>
          <w:sz w:val="22"/>
          <w:szCs w:val="22"/>
          <w:lang w:eastAsia="en-US"/>
        </w:rPr>
        <w:t>v</w:t>
      </w:r>
      <w:r w:rsidRPr="00705A21">
        <w:rPr>
          <w:rFonts w:ascii="Arial Narrow" w:eastAsia="Calibri" w:hAnsi="Arial Narrow" w:cs="Arial"/>
          <w:sz w:val="22"/>
          <w:szCs w:val="22"/>
          <w:lang w:eastAsia="en-US"/>
        </w:rPr>
        <w:t> </w:t>
      </w:r>
      <w:r w:rsidR="00EF5C22" w:rsidRPr="00705A21">
        <w:rPr>
          <w:rFonts w:ascii="Arial Narrow" w:eastAsia="Calibri" w:hAnsi="Arial Narrow" w:cs="Arial"/>
          <w:sz w:val="22"/>
          <w:szCs w:val="22"/>
          <w:lang w:eastAsia="en-US"/>
        </w:rPr>
        <w:t>registru smluv zajistí objednatel.</w:t>
      </w:r>
    </w:p>
    <w:p w:rsidR="00EF5C22" w:rsidRPr="00705A21" w:rsidRDefault="007C4DC3" w:rsidP="00B7057C">
      <w:pPr>
        <w:pStyle w:val="Odstavecseseznamem"/>
        <w:numPr>
          <w:ilvl w:val="1"/>
          <w:numId w:val="1"/>
        </w:numPr>
        <w:spacing w:after="120" w:line="259" w:lineRule="auto"/>
        <w:ind w:left="567" w:hanging="567"/>
        <w:contextualSpacing w:val="0"/>
        <w:jc w:val="both"/>
        <w:rPr>
          <w:rFonts w:ascii="Arial Narrow" w:eastAsia="Calibri" w:hAnsi="Arial Narrow" w:cs="Arial"/>
          <w:sz w:val="22"/>
          <w:szCs w:val="22"/>
          <w:lang w:eastAsia="en-US"/>
        </w:rPr>
      </w:pPr>
      <w:r w:rsidRPr="00705A21">
        <w:rPr>
          <w:rFonts w:ascii="Arial Narrow" w:eastAsia="Calibri" w:hAnsi="Arial Narrow" w:cs="Arial"/>
          <w:sz w:val="22"/>
          <w:szCs w:val="22"/>
          <w:lang w:eastAsia="en-US"/>
        </w:rPr>
        <w:t>Okamžikem zveřejnění této S</w:t>
      </w:r>
      <w:r w:rsidR="00EF5C22" w:rsidRPr="00705A21">
        <w:rPr>
          <w:rFonts w:ascii="Arial Narrow" w:eastAsia="Calibri" w:hAnsi="Arial Narrow" w:cs="Arial"/>
          <w:sz w:val="22"/>
          <w:szCs w:val="22"/>
          <w:lang w:eastAsia="en-US"/>
        </w:rPr>
        <w:t>mlouvy dle zákona č.340/2015 Sb., o zvláštních podmínkách účinnosti některých smluv, uveřejnění těchto smluv a o registru smluv (zákon o registru smluv) v platném znění, je tímto</w:t>
      </w:r>
      <w:r w:rsidR="00EF5C22" w:rsidRPr="00705A21">
        <w:rPr>
          <w:rFonts w:ascii="Arial Narrow" w:eastAsia="Calibri" w:hAnsi="Arial Narrow"/>
          <w:sz w:val="22"/>
          <w:szCs w:val="22"/>
          <w:lang w:eastAsia="en-US"/>
        </w:rPr>
        <w:t xml:space="preserve"> </w:t>
      </w:r>
      <w:r w:rsidR="00EF5C22" w:rsidRPr="00705A21">
        <w:rPr>
          <w:rFonts w:ascii="Arial Narrow" w:eastAsia="Calibri" w:hAnsi="Arial Narrow" w:cs="Arial"/>
          <w:sz w:val="22"/>
          <w:szCs w:val="22"/>
          <w:lang w:eastAsia="en-US"/>
        </w:rPr>
        <w:t>zveřejněním v registru smluv současně splněna</w:t>
      </w:r>
      <w:r w:rsidR="00EF5C22" w:rsidRPr="00705A21">
        <w:rPr>
          <w:rFonts w:ascii="Arial Narrow" w:eastAsia="Calibri" w:hAnsi="Arial Narrow"/>
          <w:sz w:val="22"/>
          <w:szCs w:val="22"/>
          <w:lang w:eastAsia="en-US"/>
        </w:rPr>
        <w:t xml:space="preserve"> </w:t>
      </w:r>
      <w:r w:rsidR="00EF5C22" w:rsidRPr="00705A21">
        <w:rPr>
          <w:rFonts w:ascii="Arial Narrow" w:eastAsia="Calibri" w:hAnsi="Arial Narrow" w:cs="Arial"/>
          <w:sz w:val="22"/>
          <w:szCs w:val="22"/>
          <w:lang w:eastAsia="en-US"/>
        </w:rPr>
        <w:t xml:space="preserve">povinnost uveřejnit ji podle zákona o zadávání veřejných zakázek. </w:t>
      </w:r>
    </w:p>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Sankční ujednání</w:t>
      </w:r>
    </w:p>
    <w:p w:rsidR="0038627A" w:rsidRPr="00F61043" w:rsidRDefault="0038627A" w:rsidP="00E03B5E">
      <w:pPr>
        <w:pStyle w:val="Odstavecseseznamem"/>
        <w:numPr>
          <w:ilvl w:val="1"/>
          <w:numId w:val="1"/>
        </w:numPr>
        <w:spacing w:after="120"/>
        <w:ind w:left="567" w:hanging="573"/>
        <w:contextualSpacing w:val="0"/>
        <w:jc w:val="both"/>
        <w:rPr>
          <w:rFonts w:ascii="Arial Narrow" w:hAnsi="Arial Narrow"/>
          <w:sz w:val="22"/>
          <w:szCs w:val="22"/>
        </w:rPr>
      </w:pPr>
      <w:r w:rsidRPr="00F61043">
        <w:rPr>
          <w:rFonts w:ascii="Arial Narrow" w:hAnsi="Arial Narrow"/>
          <w:sz w:val="22"/>
          <w:szCs w:val="22"/>
        </w:rPr>
        <w:t xml:space="preserve">V případě, že Prodávající bude v prodlení </w:t>
      </w:r>
      <w:r w:rsidR="00E20B31">
        <w:rPr>
          <w:rFonts w:ascii="Arial Narrow" w:hAnsi="Arial Narrow"/>
          <w:sz w:val="22"/>
          <w:szCs w:val="22"/>
        </w:rPr>
        <w:t>se splněním předmětu Smlouvy</w:t>
      </w:r>
      <w:r w:rsidR="00B53A53" w:rsidRPr="00F61043">
        <w:rPr>
          <w:rFonts w:ascii="Arial Narrow" w:hAnsi="Arial Narrow"/>
          <w:sz w:val="22"/>
          <w:szCs w:val="22"/>
        </w:rPr>
        <w:t xml:space="preserve"> o více jak </w:t>
      </w:r>
      <w:r w:rsidR="007C4DC3">
        <w:rPr>
          <w:rFonts w:ascii="Arial Narrow" w:hAnsi="Arial Narrow"/>
          <w:sz w:val="22"/>
          <w:szCs w:val="22"/>
        </w:rPr>
        <w:t>2</w:t>
      </w:r>
      <w:r w:rsidR="00B53A53" w:rsidRPr="00405ADF">
        <w:rPr>
          <w:rFonts w:ascii="Arial Narrow" w:hAnsi="Arial Narrow"/>
          <w:sz w:val="22"/>
          <w:szCs w:val="22"/>
        </w:rPr>
        <w:t xml:space="preserve">0 </w:t>
      </w:r>
      <w:r w:rsidR="007C4DC3">
        <w:rPr>
          <w:rFonts w:ascii="Arial Narrow" w:hAnsi="Arial Narrow"/>
          <w:sz w:val="22"/>
          <w:szCs w:val="22"/>
        </w:rPr>
        <w:t xml:space="preserve">pracovních </w:t>
      </w:r>
      <w:r w:rsidR="00B53A53" w:rsidRPr="00405ADF">
        <w:rPr>
          <w:rFonts w:ascii="Arial Narrow" w:hAnsi="Arial Narrow"/>
          <w:sz w:val="22"/>
          <w:szCs w:val="22"/>
        </w:rPr>
        <w:t>dní</w:t>
      </w:r>
      <w:r w:rsidRPr="00405ADF">
        <w:rPr>
          <w:rFonts w:ascii="Arial Narrow" w:hAnsi="Arial Narrow"/>
          <w:sz w:val="22"/>
          <w:szCs w:val="22"/>
        </w:rPr>
        <w:t>,</w:t>
      </w:r>
      <w:r w:rsidRPr="00F61043">
        <w:rPr>
          <w:rFonts w:ascii="Arial Narrow" w:hAnsi="Arial Narrow"/>
          <w:sz w:val="22"/>
          <w:szCs w:val="22"/>
        </w:rPr>
        <w:t xml:space="preserve"> je Kupující oprávněn po Prodávajícím požadovat zaplacení smluvní pokuty ve výši </w:t>
      </w:r>
      <w:r w:rsidR="007C4DC3">
        <w:rPr>
          <w:rFonts w:ascii="Arial Narrow" w:hAnsi="Arial Narrow"/>
          <w:sz w:val="22"/>
          <w:szCs w:val="22"/>
        </w:rPr>
        <w:t>5</w:t>
      </w:r>
      <w:r w:rsidR="00B53A53" w:rsidRPr="00405ADF">
        <w:rPr>
          <w:rFonts w:ascii="Arial Narrow" w:hAnsi="Arial Narrow"/>
          <w:sz w:val="22"/>
          <w:szCs w:val="22"/>
        </w:rPr>
        <w:t>00,- Kč</w:t>
      </w:r>
      <w:r w:rsidR="00B53A53" w:rsidRPr="00F61043">
        <w:rPr>
          <w:rFonts w:ascii="Arial Narrow" w:hAnsi="Arial Narrow"/>
          <w:sz w:val="22"/>
          <w:szCs w:val="22"/>
        </w:rPr>
        <w:t xml:space="preserve"> za každý další</w:t>
      </w:r>
      <w:r w:rsidRPr="00F61043">
        <w:rPr>
          <w:rFonts w:ascii="Arial Narrow" w:hAnsi="Arial Narrow"/>
          <w:sz w:val="22"/>
          <w:szCs w:val="22"/>
        </w:rPr>
        <w:t xml:space="preserve"> </w:t>
      </w:r>
      <w:r w:rsidR="00B80AB5">
        <w:rPr>
          <w:rFonts w:ascii="Arial Narrow" w:hAnsi="Arial Narrow"/>
          <w:sz w:val="22"/>
          <w:szCs w:val="22"/>
        </w:rPr>
        <w:t>byť i </w:t>
      </w:r>
      <w:r w:rsidRPr="00F61043">
        <w:rPr>
          <w:rFonts w:ascii="Arial Narrow" w:hAnsi="Arial Narrow"/>
          <w:sz w:val="22"/>
          <w:szCs w:val="22"/>
        </w:rPr>
        <w:t>započatý den prodlení.</w:t>
      </w:r>
    </w:p>
    <w:p w:rsidR="00373D89" w:rsidRDefault="00A47876"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V případě, že P</w:t>
      </w:r>
      <w:r w:rsidR="00E209B5" w:rsidRPr="006B11E4">
        <w:rPr>
          <w:rFonts w:ascii="Arial Narrow" w:hAnsi="Arial Narrow"/>
          <w:sz w:val="22"/>
          <w:szCs w:val="22"/>
        </w:rPr>
        <w:t>rodávající bude v prodlení s</w:t>
      </w:r>
      <w:r w:rsidR="00BB322E" w:rsidRPr="006B11E4">
        <w:rPr>
          <w:rFonts w:ascii="Arial Narrow" w:hAnsi="Arial Narrow"/>
          <w:sz w:val="22"/>
          <w:szCs w:val="22"/>
        </w:rPr>
        <w:t> </w:t>
      </w:r>
      <w:r w:rsidR="00765580">
        <w:rPr>
          <w:rFonts w:ascii="Arial Narrow" w:hAnsi="Arial Narrow"/>
          <w:sz w:val="22"/>
          <w:szCs w:val="22"/>
        </w:rPr>
        <w:t>odstraněním vad Z</w:t>
      </w:r>
      <w:r w:rsidR="007C4DC3">
        <w:rPr>
          <w:rFonts w:ascii="Arial Narrow" w:hAnsi="Arial Narrow"/>
          <w:sz w:val="22"/>
          <w:szCs w:val="22"/>
        </w:rPr>
        <w:t xml:space="preserve">boží, </w:t>
      </w:r>
      <w:r w:rsidR="00765580">
        <w:rPr>
          <w:rFonts w:ascii="Arial Narrow" w:hAnsi="Arial Narrow" w:cs="Arial"/>
          <w:sz w:val="22"/>
          <w:szCs w:val="22"/>
        </w:rPr>
        <w:t xml:space="preserve">je Kupující oprávněn po Prodávajícím požadovat zaplacení smluvní pokuty ve </w:t>
      </w:r>
      <w:r w:rsidR="00765580" w:rsidRPr="00405ADF">
        <w:rPr>
          <w:rFonts w:ascii="Arial Narrow" w:hAnsi="Arial Narrow" w:cs="Arial"/>
          <w:sz w:val="22"/>
          <w:szCs w:val="22"/>
        </w:rPr>
        <w:t xml:space="preserve">výši </w:t>
      </w:r>
      <w:r w:rsidR="007C4DC3">
        <w:rPr>
          <w:rFonts w:ascii="Arial Narrow" w:hAnsi="Arial Narrow" w:cs="Arial"/>
          <w:sz w:val="22"/>
          <w:szCs w:val="22"/>
        </w:rPr>
        <w:t>50</w:t>
      </w:r>
      <w:r w:rsidR="00765580" w:rsidRPr="00405ADF">
        <w:rPr>
          <w:rFonts w:ascii="Arial Narrow" w:hAnsi="Arial Narrow" w:cs="Arial"/>
          <w:sz w:val="22"/>
          <w:szCs w:val="22"/>
        </w:rPr>
        <w:t>0,- Kč za</w:t>
      </w:r>
      <w:r w:rsidR="00B80AB5">
        <w:rPr>
          <w:rFonts w:ascii="Arial Narrow" w:hAnsi="Arial Narrow" w:cs="Arial"/>
          <w:sz w:val="22"/>
          <w:szCs w:val="22"/>
        </w:rPr>
        <w:t xml:space="preserve"> každý i </w:t>
      </w:r>
      <w:r w:rsidR="00765580">
        <w:rPr>
          <w:rFonts w:ascii="Arial Narrow" w:hAnsi="Arial Narrow" w:cs="Arial"/>
          <w:sz w:val="22"/>
          <w:szCs w:val="22"/>
        </w:rPr>
        <w:t>započatý den prodlení.</w:t>
      </w:r>
      <w:r w:rsidR="00E209B5" w:rsidRPr="006B11E4">
        <w:rPr>
          <w:rFonts w:ascii="Arial Narrow" w:hAnsi="Arial Narrow"/>
          <w:sz w:val="22"/>
          <w:szCs w:val="22"/>
        </w:rPr>
        <w:t xml:space="preserve"> </w:t>
      </w:r>
    </w:p>
    <w:p w:rsidR="00765580" w:rsidRPr="00765580"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Smluvní pokuty lze uložit opakovaně a za každý jednotlivý případ. </w:t>
      </w:r>
      <w:r w:rsidR="00765580">
        <w:rPr>
          <w:rFonts w:ascii="Arial Narrow" w:hAnsi="Arial Narrow"/>
          <w:sz w:val="22"/>
          <w:szCs w:val="22"/>
        </w:rPr>
        <w:t xml:space="preserve">Uhrazením smluvní pokuty nezaniká povinnost </w:t>
      </w:r>
      <w:r w:rsidR="00765580" w:rsidRPr="00765580">
        <w:rPr>
          <w:rFonts w:ascii="Arial Narrow" w:hAnsi="Arial Narrow"/>
          <w:sz w:val="22"/>
          <w:szCs w:val="22"/>
        </w:rPr>
        <w:t>smluvní strany splnit povinnost, které se smluvní pokuta týká.</w:t>
      </w:r>
    </w:p>
    <w:p w:rsidR="00765580" w:rsidRPr="00765580" w:rsidRDefault="00765580" w:rsidP="00E03B5E">
      <w:pPr>
        <w:pStyle w:val="Odstavecseseznamem"/>
        <w:numPr>
          <w:ilvl w:val="1"/>
          <w:numId w:val="1"/>
        </w:numPr>
        <w:spacing w:after="120"/>
        <w:ind w:left="567" w:hanging="573"/>
        <w:contextualSpacing w:val="0"/>
        <w:jc w:val="both"/>
        <w:rPr>
          <w:rFonts w:ascii="Arial Narrow" w:hAnsi="Arial Narrow"/>
          <w:sz w:val="22"/>
          <w:szCs w:val="22"/>
        </w:rPr>
      </w:pPr>
      <w:r w:rsidRPr="00765580">
        <w:rPr>
          <w:rFonts w:ascii="Arial Narrow" w:hAnsi="Arial Narrow" w:cs="Arial"/>
          <w:sz w:val="22"/>
          <w:szCs w:val="22"/>
        </w:rPr>
        <w:t>Smluvní strany se zavazují k vyvinutí maximálního úsilí k předcházení majetkové i nemajetkové újmy a k minimalizaci vzniklých újem. Smluvní strany nesou odpovědnost za újmu dle platných právních předpisů a Smlouvy.</w:t>
      </w:r>
    </w:p>
    <w:p w:rsidR="00765580" w:rsidRDefault="00765580" w:rsidP="00E03B5E">
      <w:pPr>
        <w:pStyle w:val="Nadpis1"/>
        <w:numPr>
          <w:ilvl w:val="0"/>
          <w:numId w:val="1"/>
        </w:numPr>
        <w:spacing w:before="360" w:after="240"/>
        <w:ind w:left="357" w:hanging="357"/>
        <w:rPr>
          <w:rFonts w:ascii="Arial Narrow" w:hAnsi="Arial Narrow"/>
          <w:b/>
          <w:sz w:val="22"/>
          <w:szCs w:val="22"/>
        </w:rPr>
      </w:pPr>
      <w:r>
        <w:rPr>
          <w:rFonts w:ascii="Arial Narrow" w:hAnsi="Arial Narrow"/>
          <w:b/>
          <w:sz w:val="22"/>
          <w:szCs w:val="22"/>
        </w:rPr>
        <w:t>Důvěrnost informací</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Smluvní</w:t>
      </w:r>
      <w:r w:rsidRPr="00E50F04">
        <w:rPr>
          <w:rFonts w:ascii="Arial Narrow" w:hAnsi="Arial Narrow"/>
          <w:sz w:val="22"/>
          <w:szCs w:val="22"/>
        </w:rPr>
        <w:t xml:space="preserve"> strany se vzájemně zavazují řádně označovat skutečnosti tvořící předmět jejich obchodního tajemství ve smyslu ustanovení § 504 občanského zákoníku, přičemž se zavazují odpovídajícím způsobem zajišťovat ochranu tohoto obchodního tajemství druhé smluvní strany.</w:t>
      </w:r>
    </w:p>
    <w:p w:rsidR="00F75FD7"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Smluvní strany se zavazují, že zachovají jako neveřejné informace a zprávy t</w:t>
      </w:r>
      <w:r w:rsidR="00B80AB5">
        <w:rPr>
          <w:rFonts w:ascii="Arial Narrow" w:hAnsi="Arial Narrow" w:cs="Arial"/>
          <w:sz w:val="22"/>
          <w:szCs w:val="22"/>
        </w:rPr>
        <w:t>ýkající se vlastní spolupráce a </w:t>
      </w:r>
      <w:r w:rsidRPr="00E50F04">
        <w:rPr>
          <w:rFonts w:ascii="Arial Narrow" w:hAnsi="Arial Narrow" w:cs="Arial"/>
          <w:sz w:val="22"/>
          <w:szCs w:val="22"/>
        </w:rPr>
        <w:t>vnitřních záležitostí smluvních stran, pokud by jejich zveřejnění mohlo poškodit druhou stranu. Povinnost poskytovat informace podle zákona č. 106/1999 Sb., o svobodném přístupu k informacím, ve znění pozdějších předpisů tím není dotčena.</w:t>
      </w:r>
    </w:p>
    <w:p w:rsidR="00BA11CC" w:rsidRPr="00E50F04" w:rsidRDefault="00BA11CC"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BA11CC">
        <w:rPr>
          <w:rFonts w:ascii="Arial Narrow" w:hAnsi="Arial Narrow" w:cs="Arial"/>
          <w:sz w:val="22"/>
          <w:szCs w:val="22"/>
        </w:rPr>
        <w:t>Prodávající je povinen svého případného subdodavatele zavázat povinností mlčenlivosti a respektováním práv Kupujícího nejméně ve stejném rozsahu, v jakém je v tomto smluvním vztahu zavázán sám</w:t>
      </w:r>
      <w:r>
        <w:rPr>
          <w:rFonts w:ascii="Arial Narrow" w:hAnsi="Arial Narrow" w:cs="Arial"/>
          <w:sz w:val="22"/>
          <w:szCs w:val="22"/>
        </w:rPr>
        <w:t>.</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 xml:space="preserve">V </w:t>
      </w:r>
      <w:r w:rsidRPr="00E50F04">
        <w:rPr>
          <w:rFonts w:ascii="Arial Narrow" w:hAnsi="Arial Narrow"/>
          <w:sz w:val="22"/>
          <w:szCs w:val="22"/>
        </w:rPr>
        <w:t>případě</w:t>
      </w:r>
      <w:r w:rsidRPr="00E50F04">
        <w:rPr>
          <w:rFonts w:ascii="Arial Narrow" w:hAnsi="Arial Narrow" w:cs="Arial"/>
          <w:sz w:val="22"/>
          <w:szCs w:val="22"/>
        </w:rPr>
        <w:t>, že se kterákoli smluvní strana hodnověrným způsobem dozví, popř. bude mít důvodné podezření, že došlo ke zpřístupnění neveřejných informací neoprávněné osobě, je povinna o tom informovat druhou Smluvní stranu.</w:t>
      </w:r>
    </w:p>
    <w:p w:rsidR="00F75FD7" w:rsidRPr="00E50F04" w:rsidRDefault="00F75FD7" w:rsidP="00E03B5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 xml:space="preserve">Závazek mlčenlivosti není časově omezen. Povinnost zachovávat mlčenlivost o neveřejných </w:t>
      </w:r>
      <w:r w:rsidRPr="00E50F04">
        <w:rPr>
          <w:rFonts w:ascii="Arial Narrow" w:hAnsi="Arial Narrow"/>
          <w:sz w:val="22"/>
          <w:szCs w:val="22"/>
        </w:rPr>
        <w:t>informacích</w:t>
      </w:r>
      <w:r w:rsidRPr="00E50F04">
        <w:rPr>
          <w:rFonts w:ascii="Arial Narrow" w:hAnsi="Arial Narrow" w:cs="Arial"/>
          <w:sz w:val="22"/>
          <w:szCs w:val="22"/>
        </w:rPr>
        <w:t xml:space="preserve"> získaných v rámci spolupráce s druhou Smluvní stranou trvá i po ukončení spolupráce, popř. po ukončení účinnosti Smlouvy.</w:t>
      </w:r>
    </w:p>
    <w:p w:rsidR="0087737E" w:rsidRDefault="00E03B5E" w:rsidP="0087737E">
      <w:pPr>
        <w:pStyle w:val="Odstavecseseznamem"/>
        <w:numPr>
          <w:ilvl w:val="1"/>
          <w:numId w:val="1"/>
        </w:numPr>
        <w:spacing w:after="120"/>
        <w:ind w:left="567" w:hanging="573"/>
        <w:contextualSpacing w:val="0"/>
        <w:jc w:val="both"/>
        <w:rPr>
          <w:rFonts w:ascii="Arial Narrow" w:hAnsi="Arial Narrow" w:cs="Arial"/>
          <w:sz w:val="22"/>
          <w:szCs w:val="22"/>
        </w:rPr>
      </w:pPr>
      <w:r w:rsidRPr="00E50F04">
        <w:rPr>
          <w:rFonts w:ascii="Arial Narrow" w:hAnsi="Arial Narrow" w:cs="Arial"/>
          <w:sz w:val="22"/>
          <w:szCs w:val="22"/>
        </w:rPr>
        <w:t>Prodávající</w:t>
      </w:r>
      <w:r w:rsidR="00F75FD7" w:rsidRPr="00E50F04">
        <w:rPr>
          <w:rFonts w:ascii="Arial Narrow" w:hAnsi="Arial Narrow" w:cs="Arial"/>
          <w:sz w:val="22"/>
          <w:szCs w:val="22"/>
        </w:rPr>
        <w:t xml:space="preserve"> se rovněž zavazuje pro případ, že v rámci plnění předmětu Smlouvy se dostane do</w:t>
      </w:r>
      <w:r w:rsidRPr="00E50F04">
        <w:rPr>
          <w:rFonts w:ascii="Arial Narrow" w:hAnsi="Arial Narrow" w:cs="Arial"/>
          <w:sz w:val="22"/>
          <w:szCs w:val="22"/>
        </w:rPr>
        <w:t> </w:t>
      </w:r>
      <w:r w:rsidR="00F75FD7" w:rsidRPr="00E50F04">
        <w:rPr>
          <w:rFonts w:ascii="Arial Narrow" w:hAnsi="Arial Narrow" w:cs="Arial"/>
          <w:sz w:val="22"/>
          <w:szCs w:val="22"/>
        </w:rPr>
        <w:t>kontaktu</w:t>
      </w:r>
      <w:r w:rsidR="00053FA3">
        <w:rPr>
          <w:rFonts w:ascii="Arial Narrow" w:hAnsi="Arial Narrow" w:cs="Arial"/>
          <w:sz w:val="22"/>
          <w:szCs w:val="22"/>
        </w:rPr>
        <w:t xml:space="preserve"> s </w:t>
      </w:r>
      <w:r w:rsidR="00F75FD7" w:rsidRPr="00E50F04">
        <w:rPr>
          <w:rFonts w:ascii="Arial Narrow" w:hAnsi="Arial Narrow" w:cs="Arial"/>
          <w:sz w:val="22"/>
          <w:szCs w:val="22"/>
        </w:rPr>
        <w:t xml:space="preserve">osobními údaji, že je bude ochraňovat a </w:t>
      </w:r>
      <w:r w:rsidR="00F75FD7" w:rsidRPr="00E50F04">
        <w:rPr>
          <w:rFonts w:ascii="Arial Narrow" w:hAnsi="Arial Narrow"/>
          <w:sz w:val="22"/>
          <w:szCs w:val="22"/>
        </w:rPr>
        <w:t>nakládat</w:t>
      </w:r>
      <w:r w:rsidR="00F75FD7" w:rsidRPr="00E50F04">
        <w:rPr>
          <w:rFonts w:ascii="Arial Narrow" w:hAnsi="Arial Narrow" w:cs="Arial"/>
          <w:sz w:val="22"/>
          <w:szCs w:val="22"/>
        </w:rPr>
        <w:t xml:space="preserve"> s nimi plně v souladu s</w:t>
      </w:r>
      <w:r w:rsidRPr="00E50F04">
        <w:rPr>
          <w:rFonts w:ascii="Arial Narrow" w:hAnsi="Arial Narrow" w:cs="Arial"/>
          <w:sz w:val="22"/>
          <w:szCs w:val="22"/>
        </w:rPr>
        <w:t> </w:t>
      </w:r>
      <w:r w:rsidR="00F75FD7" w:rsidRPr="00E50F04">
        <w:rPr>
          <w:rFonts w:ascii="Arial Narrow" w:hAnsi="Arial Narrow" w:cs="Arial"/>
          <w:sz w:val="22"/>
          <w:szCs w:val="22"/>
        </w:rPr>
        <w:t xml:space="preserve">příslušnými právními předpisy, a to i po ukončení plnění Smlouvy. </w:t>
      </w:r>
    </w:p>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lastRenderedPageBreak/>
        <w:t xml:space="preserve">Odstoupení od </w:t>
      </w:r>
      <w:r w:rsidR="00590234" w:rsidRPr="00373D89">
        <w:rPr>
          <w:rFonts w:ascii="Arial Narrow" w:hAnsi="Arial Narrow"/>
          <w:b/>
          <w:sz w:val="22"/>
          <w:szCs w:val="22"/>
        </w:rPr>
        <w:t>S</w:t>
      </w:r>
      <w:r w:rsidRPr="00373D89">
        <w:rPr>
          <w:rFonts w:ascii="Arial Narrow" w:hAnsi="Arial Narrow"/>
          <w:b/>
          <w:sz w:val="22"/>
          <w:szCs w:val="22"/>
        </w:rPr>
        <w:t>mlouvy</w:t>
      </w:r>
    </w:p>
    <w:p w:rsidR="00F75FD7" w:rsidRPr="00463C34" w:rsidRDefault="00F75FD7" w:rsidP="00E03B5E">
      <w:pPr>
        <w:numPr>
          <w:ilvl w:val="1"/>
          <w:numId w:val="1"/>
        </w:numPr>
        <w:tabs>
          <w:tab w:val="left" w:pos="567"/>
        </w:tabs>
        <w:spacing w:after="60"/>
        <w:ind w:left="567" w:hanging="567"/>
        <w:jc w:val="both"/>
        <w:rPr>
          <w:rFonts w:ascii="Arial Narrow" w:hAnsi="Arial Narrow" w:cs="Arial"/>
          <w:szCs w:val="22"/>
        </w:rPr>
      </w:pPr>
      <w:r w:rsidRPr="00F75FD7">
        <w:rPr>
          <w:rFonts w:ascii="Arial Narrow" w:hAnsi="Arial Narrow" w:cs="Arial"/>
          <w:sz w:val="22"/>
          <w:szCs w:val="22"/>
        </w:rPr>
        <w:t>Smluvní strany jsou oprávněny odstoupit od Smlouvy v souladu s občanským zákoníkem, zejm. § 2002 a násl. občanského zákoníku. Porušením Smlouvy podstatným způsobem se zejm</w:t>
      </w:r>
      <w:r w:rsidR="002E62CD">
        <w:rPr>
          <w:rFonts w:ascii="Arial Narrow" w:hAnsi="Arial Narrow" w:cs="Arial"/>
          <w:sz w:val="22"/>
          <w:szCs w:val="22"/>
        </w:rPr>
        <w:t xml:space="preserve">éna </w:t>
      </w:r>
      <w:r w:rsidRPr="00F75FD7">
        <w:rPr>
          <w:rFonts w:ascii="Arial Narrow" w:hAnsi="Arial Narrow" w:cs="Arial"/>
          <w:sz w:val="22"/>
          <w:szCs w:val="22"/>
        </w:rPr>
        <w:t>rozumí</w:t>
      </w:r>
      <w:r w:rsidR="002E62CD">
        <w:rPr>
          <w:rFonts w:ascii="Arial Narrow" w:hAnsi="Arial Narrow" w:cs="Arial"/>
          <w:szCs w:val="22"/>
        </w:rPr>
        <w:t>:</w:t>
      </w:r>
    </w:p>
    <w:p w:rsidR="0081512F" w:rsidRPr="00052893" w:rsidRDefault="0081512F" w:rsidP="00B22389">
      <w:pPr>
        <w:pStyle w:val="Odstavecseseznamem"/>
        <w:numPr>
          <w:ilvl w:val="0"/>
          <w:numId w:val="20"/>
        </w:numPr>
        <w:tabs>
          <w:tab w:val="num" w:pos="851"/>
        </w:tabs>
        <w:spacing w:after="120"/>
        <w:ind w:left="714" w:hanging="357"/>
        <w:jc w:val="both"/>
        <w:rPr>
          <w:rFonts w:ascii="Arial Narrow" w:hAnsi="Arial Narrow"/>
          <w:sz w:val="22"/>
          <w:szCs w:val="22"/>
        </w:rPr>
      </w:pPr>
      <w:r w:rsidRPr="00052893">
        <w:rPr>
          <w:rFonts w:ascii="Arial Narrow" w:hAnsi="Arial Narrow"/>
          <w:sz w:val="22"/>
          <w:szCs w:val="22"/>
        </w:rPr>
        <w:t xml:space="preserve">Prodávající nesplnil </w:t>
      </w:r>
      <w:r w:rsidR="00F75FD7" w:rsidRPr="00052893">
        <w:rPr>
          <w:rFonts w:ascii="Arial Narrow" w:hAnsi="Arial Narrow"/>
          <w:sz w:val="22"/>
          <w:szCs w:val="22"/>
        </w:rPr>
        <w:t xml:space="preserve">lhůtu </w:t>
      </w:r>
      <w:r w:rsidR="007A2FBD" w:rsidRPr="00052893">
        <w:rPr>
          <w:rFonts w:ascii="Arial Narrow" w:hAnsi="Arial Narrow"/>
          <w:sz w:val="22"/>
          <w:szCs w:val="22"/>
        </w:rPr>
        <w:t>plnění</w:t>
      </w:r>
      <w:r w:rsidR="00F75FD7" w:rsidRPr="00052893">
        <w:rPr>
          <w:rFonts w:ascii="Arial Narrow" w:hAnsi="Arial Narrow"/>
          <w:sz w:val="22"/>
          <w:szCs w:val="22"/>
        </w:rPr>
        <w:t xml:space="preserve"> o více jak </w:t>
      </w:r>
      <w:r w:rsidR="00AA6706">
        <w:rPr>
          <w:rFonts w:ascii="Arial Narrow" w:hAnsi="Arial Narrow"/>
          <w:sz w:val="22"/>
          <w:szCs w:val="22"/>
        </w:rPr>
        <w:t>6</w:t>
      </w:r>
      <w:r w:rsidR="00F75FD7" w:rsidRPr="00052893">
        <w:rPr>
          <w:rFonts w:ascii="Arial Narrow" w:hAnsi="Arial Narrow"/>
          <w:sz w:val="22"/>
          <w:szCs w:val="22"/>
        </w:rPr>
        <w:t>0 dní</w:t>
      </w:r>
      <w:r w:rsidR="000B6CD6" w:rsidRPr="00052893">
        <w:rPr>
          <w:rFonts w:ascii="Arial Narrow" w:hAnsi="Arial Narrow"/>
          <w:sz w:val="22"/>
          <w:szCs w:val="22"/>
        </w:rPr>
        <w:t>,</w:t>
      </w:r>
    </w:p>
    <w:p w:rsidR="00F75FD7" w:rsidRPr="00D14436" w:rsidRDefault="00F75FD7" w:rsidP="00B22389">
      <w:pPr>
        <w:pStyle w:val="Odstavecseseznamem"/>
        <w:numPr>
          <w:ilvl w:val="0"/>
          <w:numId w:val="20"/>
        </w:numPr>
        <w:tabs>
          <w:tab w:val="num" w:pos="851"/>
        </w:tabs>
        <w:spacing w:after="120"/>
        <w:ind w:left="714" w:hanging="357"/>
        <w:jc w:val="both"/>
        <w:rPr>
          <w:rFonts w:ascii="Arial Narrow" w:hAnsi="Arial Narrow"/>
          <w:sz w:val="22"/>
          <w:szCs w:val="22"/>
        </w:rPr>
      </w:pPr>
      <w:r w:rsidRPr="00D14436">
        <w:rPr>
          <w:rFonts w:ascii="Arial Narrow" w:hAnsi="Arial Narrow"/>
          <w:sz w:val="22"/>
          <w:szCs w:val="22"/>
        </w:rPr>
        <w:t>Prodávající v rozporu se Smlouvou zvýší cenu Zboží</w:t>
      </w:r>
      <w:r w:rsidR="00297233" w:rsidRPr="00D14436">
        <w:rPr>
          <w:rFonts w:ascii="Arial Narrow" w:hAnsi="Arial Narrow"/>
          <w:sz w:val="22"/>
          <w:szCs w:val="22"/>
        </w:rPr>
        <w:t>,</w:t>
      </w:r>
    </w:p>
    <w:p w:rsidR="00F75FD7" w:rsidRDefault="00F75FD7" w:rsidP="00B22389">
      <w:pPr>
        <w:pStyle w:val="Odstavecseseznamem"/>
        <w:numPr>
          <w:ilvl w:val="0"/>
          <w:numId w:val="20"/>
        </w:numPr>
        <w:tabs>
          <w:tab w:val="num" w:pos="851"/>
        </w:tabs>
        <w:spacing w:after="120"/>
        <w:ind w:left="714" w:hanging="357"/>
        <w:contextualSpacing w:val="0"/>
        <w:jc w:val="both"/>
        <w:rPr>
          <w:rFonts w:ascii="Arial Narrow" w:hAnsi="Arial Narrow"/>
          <w:sz w:val="22"/>
          <w:szCs w:val="22"/>
        </w:rPr>
      </w:pPr>
      <w:r w:rsidRPr="00D14436">
        <w:rPr>
          <w:rFonts w:ascii="Arial Narrow" w:hAnsi="Arial Narrow"/>
          <w:sz w:val="22"/>
          <w:szCs w:val="22"/>
        </w:rPr>
        <w:t xml:space="preserve">Kupující je v prodlení s úhradou platby déle než 30 dnů po splatnosti </w:t>
      </w:r>
      <w:r w:rsidR="0038627A" w:rsidRPr="00D14436">
        <w:rPr>
          <w:rFonts w:ascii="Arial Narrow" w:hAnsi="Arial Narrow"/>
          <w:sz w:val="22"/>
          <w:szCs w:val="22"/>
        </w:rPr>
        <w:t xml:space="preserve">faktury, </w:t>
      </w:r>
      <w:r w:rsidR="00EB130A" w:rsidRPr="00D14436">
        <w:rPr>
          <w:rFonts w:ascii="Arial Narrow" w:hAnsi="Arial Narrow"/>
          <w:sz w:val="22"/>
          <w:szCs w:val="22"/>
        </w:rPr>
        <w:t>pokud K</w:t>
      </w:r>
      <w:r w:rsidR="0038627A" w:rsidRPr="00D14436">
        <w:rPr>
          <w:rFonts w:ascii="Arial Narrow" w:hAnsi="Arial Narrow"/>
          <w:sz w:val="22"/>
          <w:szCs w:val="22"/>
        </w:rPr>
        <w:t xml:space="preserve">upující nezjedná nápravu ani do 20 dnů od doručení písemného oznámení </w:t>
      </w:r>
      <w:r w:rsidR="00EB130A" w:rsidRPr="00D14436">
        <w:rPr>
          <w:rFonts w:ascii="Arial Narrow" w:hAnsi="Arial Narrow"/>
          <w:sz w:val="22"/>
          <w:szCs w:val="22"/>
        </w:rPr>
        <w:t>P</w:t>
      </w:r>
      <w:r w:rsidR="0038627A" w:rsidRPr="00D14436">
        <w:rPr>
          <w:rFonts w:ascii="Arial Narrow" w:hAnsi="Arial Narrow"/>
          <w:sz w:val="22"/>
          <w:szCs w:val="22"/>
        </w:rPr>
        <w:t xml:space="preserve">rodávajícího </w:t>
      </w:r>
      <w:r w:rsidR="00B80AB5">
        <w:rPr>
          <w:rFonts w:ascii="Arial Narrow" w:hAnsi="Arial Narrow"/>
          <w:sz w:val="22"/>
          <w:szCs w:val="22"/>
        </w:rPr>
        <w:t>o takovém prodlení se žádostí o </w:t>
      </w:r>
      <w:r w:rsidR="0038627A" w:rsidRPr="00D14436">
        <w:rPr>
          <w:rFonts w:ascii="Arial Narrow" w:hAnsi="Arial Narrow"/>
          <w:sz w:val="22"/>
          <w:szCs w:val="22"/>
        </w:rPr>
        <w:t>jeho nápravu</w:t>
      </w:r>
      <w:r w:rsidR="0005590C">
        <w:rPr>
          <w:rFonts w:ascii="Arial Narrow" w:hAnsi="Arial Narrow"/>
          <w:sz w:val="22"/>
          <w:szCs w:val="22"/>
        </w:rPr>
        <w:t>.</w:t>
      </w:r>
    </w:p>
    <w:p w:rsidR="00146A87" w:rsidRDefault="00E209B5" w:rsidP="0005590C">
      <w:pPr>
        <w:pStyle w:val="Odstavecseseznamem"/>
        <w:numPr>
          <w:ilvl w:val="1"/>
          <w:numId w:val="1"/>
        </w:numPr>
        <w:spacing w:before="120" w:after="120"/>
        <w:ind w:left="567" w:hanging="573"/>
        <w:contextualSpacing w:val="0"/>
        <w:jc w:val="both"/>
        <w:rPr>
          <w:rFonts w:ascii="Arial Narrow" w:hAnsi="Arial Narrow"/>
          <w:sz w:val="22"/>
          <w:szCs w:val="22"/>
        </w:rPr>
      </w:pPr>
      <w:r w:rsidRPr="006B11E4">
        <w:rPr>
          <w:rFonts w:ascii="Arial Narrow" w:hAnsi="Arial Narrow"/>
          <w:sz w:val="22"/>
          <w:szCs w:val="22"/>
        </w:rPr>
        <w:t xml:space="preserve">Odstoupení od </w:t>
      </w:r>
      <w:r w:rsidR="006E3D27" w:rsidRPr="006B11E4">
        <w:rPr>
          <w:rFonts w:ascii="Arial Narrow" w:hAnsi="Arial Narrow"/>
          <w:sz w:val="22"/>
          <w:szCs w:val="22"/>
        </w:rPr>
        <w:t>S</w:t>
      </w:r>
      <w:r w:rsidRPr="006B11E4">
        <w:rPr>
          <w:rFonts w:ascii="Arial Narrow" w:hAnsi="Arial Narrow"/>
          <w:sz w:val="22"/>
          <w:szCs w:val="22"/>
        </w:rPr>
        <w:t>mlouvy musí být písemné, jinak je neplatné. Odstoupení je účinné</w:t>
      </w:r>
      <w:r w:rsidR="00456C1E">
        <w:rPr>
          <w:rFonts w:ascii="Arial Narrow" w:hAnsi="Arial Narrow"/>
          <w:sz w:val="22"/>
          <w:szCs w:val="22"/>
        </w:rPr>
        <w:t xml:space="preserve"> </w:t>
      </w:r>
      <w:r w:rsidRPr="006B11E4">
        <w:rPr>
          <w:rFonts w:ascii="Arial Narrow" w:hAnsi="Arial Narrow"/>
          <w:sz w:val="22"/>
          <w:szCs w:val="22"/>
        </w:rPr>
        <w:t>ode dne, kdy bude doručeno druhé smluvní straně.</w:t>
      </w:r>
    </w:p>
    <w:p w:rsidR="00E209B5" w:rsidRPr="00373D89" w:rsidRDefault="00E209B5" w:rsidP="00E03B5E">
      <w:pPr>
        <w:pStyle w:val="Nadpis1"/>
        <w:numPr>
          <w:ilvl w:val="0"/>
          <w:numId w:val="1"/>
        </w:numPr>
        <w:spacing w:before="360" w:after="240"/>
        <w:ind w:left="357" w:hanging="357"/>
        <w:rPr>
          <w:rFonts w:ascii="Arial Narrow" w:hAnsi="Arial Narrow"/>
          <w:b/>
          <w:sz w:val="22"/>
          <w:szCs w:val="22"/>
        </w:rPr>
      </w:pPr>
      <w:r w:rsidRPr="00373D89">
        <w:rPr>
          <w:rFonts w:ascii="Arial Narrow" w:hAnsi="Arial Narrow"/>
          <w:b/>
          <w:sz w:val="22"/>
          <w:szCs w:val="22"/>
        </w:rPr>
        <w:t>Závěrečná ustanovení</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Smlouva nabývá platnosti dnem p</w:t>
      </w:r>
      <w:r w:rsidR="00D059E2" w:rsidRPr="006B11E4">
        <w:rPr>
          <w:rFonts w:ascii="Arial Narrow" w:hAnsi="Arial Narrow"/>
          <w:sz w:val="22"/>
          <w:szCs w:val="22"/>
        </w:rPr>
        <w:t xml:space="preserve">odpisu </w:t>
      </w:r>
      <w:r w:rsidR="00456C1E">
        <w:rPr>
          <w:rFonts w:ascii="Arial Narrow" w:hAnsi="Arial Narrow"/>
          <w:sz w:val="22"/>
          <w:szCs w:val="22"/>
        </w:rPr>
        <w:t>o</w:t>
      </w:r>
      <w:r w:rsidR="00D059E2" w:rsidRPr="006B11E4">
        <w:rPr>
          <w:rFonts w:ascii="Arial Narrow" w:hAnsi="Arial Narrow"/>
          <w:sz w:val="22"/>
          <w:szCs w:val="22"/>
        </w:rPr>
        <w:t>běma smluvními stranami.</w:t>
      </w:r>
      <w:r w:rsidR="00EB130A">
        <w:rPr>
          <w:rFonts w:ascii="Arial Narrow" w:hAnsi="Arial Narrow"/>
          <w:sz w:val="22"/>
          <w:szCs w:val="22"/>
        </w:rPr>
        <w:t xml:space="preserve"> Účinnosti nabývá dnem jejího uveřejnění v registru smluv.</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Všechny právní vztahy, které vzniknou při realizaci závazků vyplývajících z této </w:t>
      </w:r>
      <w:r w:rsidR="003C6E2D" w:rsidRPr="006B11E4">
        <w:rPr>
          <w:rFonts w:ascii="Arial Narrow" w:hAnsi="Arial Narrow"/>
          <w:sz w:val="22"/>
          <w:szCs w:val="22"/>
        </w:rPr>
        <w:t>S</w:t>
      </w:r>
      <w:r w:rsidRPr="006B11E4">
        <w:rPr>
          <w:rFonts w:ascii="Arial Narrow" w:hAnsi="Arial Narrow"/>
          <w:sz w:val="22"/>
          <w:szCs w:val="22"/>
        </w:rPr>
        <w:t>mlouvy, se řídí právním řádem České republiky.</w:t>
      </w:r>
    </w:p>
    <w:p w:rsidR="00E209B5"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Tuto </w:t>
      </w:r>
      <w:r w:rsidR="0015169B" w:rsidRPr="006B11E4">
        <w:rPr>
          <w:rFonts w:ascii="Arial Narrow" w:hAnsi="Arial Narrow"/>
          <w:sz w:val="22"/>
          <w:szCs w:val="22"/>
        </w:rPr>
        <w:t>S</w:t>
      </w:r>
      <w:r w:rsidRPr="006B11E4">
        <w:rPr>
          <w:rFonts w:ascii="Arial Narrow" w:hAnsi="Arial Narrow"/>
          <w:sz w:val="22"/>
          <w:szCs w:val="22"/>
        </w:rPr>
        <w:t>mlouvu lze měnit pouze písemnými dodatky číslovanými ve vzestupné řadě, podepsanými osobami oprávněnými jednat za smluvní strany.</w:t>
      </w:r>
    </w:p>
    <w:p w:rsidR="00EB130A" w:rsidRDefault="00EB130A" w:rsidP="00E03B5E">
      <w:pPr>
        <w:pStyle w:val="Odstavecseseznamem"/>
        <w:numPr>
          <w:ilvl w:val="1"/>
          <w:numId w:val="1"/>
        </w:numPr>
        <w:spacing w:after="120"/>
        <w:ind w:left="567" w:hanging="573"/>
        <w:contextualSpacing w:val="0"/>
        <w:jc w:val="both"/>
        <w:rPr>
          <w:rFonts w:ascii="Arial Narrow" w:hAnsi="Arial Narrow"/>
          <w:sz w:val="22"/>
          <w:szCs w:val="22"/>
        </w:rPr>
      </w:pPr>
      <w:r w:rsidRPr="00EB130A">
        <w:rPr>
          <w:rFonts w:ascii="Arial Narrow" w:hAnsi="Arial Narrow"/>
          <w:sz w:val="22"/>
          <w:szCs w:val="22"/>
        </w:rPr>
        <w:t>Smluvní strana je povinna bez zbytečného odkladu písemně oznámit druhé smluvní straně z</w:t>
      </w:r>
      <w:r>
        <w:rPr>
          <w:rFonts w:ascii="Arial Narrow" w:hAnsi="Arial Narrow"/>
          <w:sz w:val="22"/>
          <w:szCs w:val="22"/>
        </w:rPr>
        <w:t>měnu údajů uvedených v záhlaví S</w:t>
      </w:r>
      <w:r w:rsidRPr="00EB130A">
        <w:rPr>
          <w:rFonts w:ascii="Arial Narrow" w:hAnsi="Arial Narrow"/>
          <w:sz w:val="22"/>
          <w:szCs w:val="22"/>
        </w:rPr>
        <w:t xml:space="preserve">mlouvy. Ke změně bankovního spojení včetně čísla bankovního účtu smluvních stran může dojít pouze písemným dodatkem ke </w:t>
      </w:r>
      <w:r w:rsidR="00C3001C">
        <w:rPr>
          <w:rFonts w:ascii="Arial Narrow" w:hAnsi="Arial Narrow"/>
          <w:sz w:val="22"/>
          <w:szCs w:val="22"/>
        </w:rPr>
        <w:t>S</w:t>
      </w:r>
      <w:r w:rsidRPr="00EB130A">
        <w:rPr>
          <w:rFonts w:ascii="Arial Narrow" w:hAnsi="Arial Narrow"/>
          <w:sz w:val="22"/>
          <w:szCs w:val="22"/>
        </w:rPr>
        <w:t>mlouvě</w:t>
      </w:r>
      <w:r w:rsidR="00053FA3">
        <w:rPr>
          <w:rFonts w:ascii="Arial Narrow" w:hAnsi="Arial Narrow"/>
          <w:sz w:val="22"/>
          <w:szCs w:val="22"/>
        </w:rPr>
        <w:t>.</w:t>
      </w:r>
    </w:p>
    <w:p w:rsidR="00CB369B" w:rsidRPr="006B11E4" w:rsidRDefault="00C3001C"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Stane-li se některé ustanovení S</w:t>
      </w:r>
      <w:r w:rsidR="00CB369B" w:rsidRPr="00CB369B">
        <w:rPr>
          <w:rFonts w:ascii="Arial Narrow" w:hAnsi="Arial Narrow"/>
          <w:sz w:val="22"/>
          <w:szCs w:val="22"/>
        </w:rPr>
        <w:t xml:space="preserve">mlouvy neplatným, nevymahatelným nebo neúčinným, nedotýká se tato neplatnost, nevymahatelnost či neúčinnost ostatních ustanovení </w:t>
      </w:r>
      <w:r>
        <w:rPr>
          <w:rFonts w:ascii="Arial Narrow" w:hAnsi="Arial Narrow"/>
          <w:sz w:val="22"/>
          <w:szCs w:val="22"/>
        </w:rPr>
        <w:t>S</w:t>
      </w:r>
      <w:r w:rsidR="00CB369B" w:rsidRPr="00CB369B">
        <w:rPr>
          <w:rFonts w:ascii="Arial Narrow" w:hAnsi="Arial Narrow"/>
          <w:sz w:val="22"/>
          <w:szCs w:val="22"/>
        </w:rPr>
        <w:t>mlouvy. Smluvní strany nahradí do 30 pracovních dnů od doručení výzvy druhou smluvní stranou neplatné, nevymahatelné nebo neúčinné ustanovení ustanovením platným, vymahatelným a účinným se st</w:t>
      </w:r>
      <w:r w:rsidR="00B80AB5">
        <w:rPr>
          <w:rFonts w:ascii="Arial Narrow" w:hAnsi="Arial Narrow"/>
          <w:sz w:val="22"/>
          <w:szCs w:val="22"/>
        </w:rPr>
        <w:t>ejným nebo obdobným obchodním a </w:t>
      </w:r>
      <w:r w:rsidR="00CB369B" w:rsidRPr="00CB369B">
        <w:rPr>
          <w:rFonts w:ascii="Arial Narrow" w:hAnsi="Arial Narrow"/>
          <w:sz w:val="22"/>
          <w:szCs w:val="22"/>
        </w:rPr>
        <w:t>právním smyslem, p</w:t>
      </w:r>
      <w:r>
        <w:rPr>
          <w:rFonts w:ascii="Arial Narrow" w:hAnsi="Arial Narrow"/>
          <w:sz w:val="22"/>
          <w:szCs w:val="22"/>
        </w:rPr>
        <w:t>řípadně uzavřou v tomto smyslu S</w:t>
      </w:r>
      <w:r w:rsidR="00CB369B" w:rsidRPr="00CB369B">
        <w:rPr>
          <w:rFonts w:ascii="Arial Narrow" w:hAnsi="Arial Narrow"/>
          <w:sz w:val="22"/>
          <w:szCs w:val="22"/>
        </w:rPr>
        <w:t>mlouvu novou</w:t>
      </w:r>
      <w:r w:rsidR="00CB369B">
        <w:rPr>
          <w:rFonts w:ascii="Arial Narrow" w:hAnsi="Arial Narrow"/>
          <w:sz w:val="22"/>
          <w:szCs w:val="22"/>
        </w:rPr>
        <w:t>.</w:t>
      </w:r>
    </w:p>
    <w:p w:rsidR="00E209B5" w:rsidRPr="006B11E4" w:rsidRDefault="00E209B5"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 xml:space="preserve">Smlouva je vyhotovena ve </w:t>
      </w:r>
      <w:r w:rsidR="00AA6706">
        <w:rPr>
          <w:rFonts w:ascii="Arial Narrow" w:hAnsi="Arial Narrow"/>
          <w:sz w:val="22"/>
          <w:szCs w:val="22"/>
        </w:rPr>
        <w:t>2</w:t>
      </w:r>
      <w:r w:rsidRPr="006B11E4">
        <w:rPr>
          <w:rFonts w:ascii="Arial Narrow" w:hAnsi="Arial Narrow"/>
          <w:sz w:val="22"/>
          <w:szCs w:val="22"/>
        </w:rPr>
        <w:t xml:space="preserve"> stejnopisech</w:t>
      </w:r>
      <w:r w:rsidR="00B003A0">
        <w:rPr>
          <w:rFonts w:ascii="Arial Narrow" w:hAnsi="Arial Narrow"/>
          <w:sz w:val="22"/>
          <w:szCs w:val="22"/>
        </w:rPr>
        <w:t xml:space="preserve"> s platností originálu</w:t>
      </w:r>
      <w:r w:rsidRPr="006B11E4">
        <w:rPr>
          <w:rFonts w:ascii="Arial Narrow" w:hAnsi="Arial Narrow"/>
          <w:sz w:val="22"/>
          <w:szCs w:val="22"/>
        </w:rPr>
        <w:t xml:space="preserve">, z nichž </w:t>
      </w:r>
      <w:r w:rsidR="00CB369B">
        <w:rPr>
          <w:rFonts w:ascii="Arial Narrow" w:hAnsi="Arial Narrow"/>
          <w:sz w:val="22"/>
          <w:szCs w:val="22"/>
        </w:rPr>
        <w:t>jeden</w:t>
      </w:r>
      <w:r w:rsidR="00B003A0">
        <w:rPr>
          <w:rFonts w:ascii="Arial Narrow" w:hAnsi="Arial Narrow"/>
          <w:sz w:val="22"/>
          <w:szCs w:val="22"/>
        </w:rPr>
        <w:t xml:space="preserve"> obdrží P</w:t>
      </w:r>
      <w:r w:rsidRPr="006B11E4">
        <w:rPr>
          <w:rFonts w:ascii="Arial Narrow" w:hAnsi="Arial Narrow"/>
          <w:sz w:val="22"/>
          <w:szCs w:val="22"/>
        </w:rPr>
        <w:t>rodávající a</w:t>
      </w:r>
      <w:r w:rsidR="009A0F82" w:rsidRPr="006B11E4">
        <w:rPr>
          <w:rFonts w:ascii="Arial Narrow" w:hAnsi="Arial Narrow"/>
          <w:sz w:val="22"/>
          <w:szCs w:val="22"/>
        </w:rPr>
        <w:t> </w:t>
      </w:r>
      <w:r w:rsidR="00AA6706">
        <w:rPr>
          <w:rFonts w:ascii="Arial Narrow" w:hAnsi="Arial Narrow"/>
          <w:sz w:val="22"/>
          <w:szCs w:val="22"/>
        </w:rPr>
        <w:t>jeden</w:t>
      </w:r>
      <w:r w:rsidR="00B003A0">
        <w:rPr>
          <w:rFonts w:ascii="Arial Narrow" w:hAnsi="Arial Narrow"/>
          <w:sz w:val="22"/>
          <w:szCs w:val="22"/>
        </w:rPr>
        <w:t xml:space="preserve"> K</w:t>
      </w:r>
      <w:r w:rsidRPr="006B11E4">
        <w:rPr>
          <w:rFonts w:ascii="Arial Narrow" w:hAnsi="Arial Narrow"/>
          <w:sz w:val="22"/>
          <w:szCs w:val="22"/>
        </w:rPr>
        <w:t>upující.</w:t>
      </w:r>
    </w:p>
    <w:p w:rsidR="00F75FD7" w:rsidRPr="006B11E4" w:rsidRDefault="00F75FD7" w:rsidP="00E03B5E">
      <w:pPr>
        <w:pStyle w:val="Odstavecseseznamem"/>
        <w:numPr>
          <w:ilvl w:val="1"/>
          <w:numId w:val="1"/>
        </w:numPr>
        <w:spacing w:after="120"/>
        <w:ind w:left="567" w:hanging="573"/>
        <w:contextualSpacing w:val="0"/>
        <w:jc w:val="both"/>
        <w:rPr>
          <w:rFonts w:ascii="Arial Narrow" w:hAnsi="Arial Narrow"/>
          <w:sz w:val="22"/>
          <w:szCs w:val="22"/>
        </w:rPr>
      </w:pPr>
      <w:r w:rsidRPr="006B11E4">
        <w:rPr>
          <w:rFonts w:ascii="Arial Narrow" w:hAnsi="Arial Narrow"/>
          <w:sz w:val="22"/>
          <w:szCs w:val="22"/>
        </w:rPr>
        <w:t>Smluvní strany tímto prohlašují a potvrzují,</w:t>
      </w:r>
      <w:r w:rsidR="0094335A">
        <w:rPr>
          <w:rFonts w:ascii="Arial Narrow" w:hAnsi="Arial Narrow"/>
          <w:sz w:val="22"/>
          <w:szCs w:val="22"/>
        </w:rPr>
        <w:t xml:space="preserve"> že tato Smlouva byla uzavřena </w:t>
      </w:r>
      <w:r w:rsidRPr="006B11E4">
        <w:rPr>
          <w:rFonts w:ascii="Arial Narrow" w:hAnsi="Arial Narrow"/>
          <w:sz w:val="22"/>
          <w:szCs w:val="22"/>
        </w:rPr>
        <w:t>na základě vzájemné dohody a</w:t>
      </w:r>
      <w:r w:rsidR="0094335A">
        <w:rPr>
          <w:rFonts w:ascii="Arial Narrow" w:hAnsi="Arial Narrow"/>
          <w:sz w:val="22"/>
          <w:szCs w:val="22"/>
        </w:rPr>
        <w:t> </w:t>
      </w:r>
      <w:r w:rsidRPr="006B11E4">
        <w:rPr>
          <w:rFonts w:ascii="Arial Narrow" w:hAnsi="Arial Narrow"/>
          <w:sz w:val="22"/>
          <w:szCs w:val="22"/>
        </w:rPr>
        <w:t xml:space="preserve">to svobodně, vážně a určitě a na důkaz toho smluvní strany připojují </w:t>
      </w:r>
      <w:r>
        <w:rPr>
          <w:rFonts w:ascii="Arial Narrow" w:hAnsi="Arial Narrow"/>
          <w:sz w:val="22"/>
          <w:szCs w:val="22"/>
        </w:rPr>
        <w:t xml:space="preserve">níže </w:t>
      </w:r>
      <w:r w:rsidRPr="006B11E4">
        <w:rPr>
          <w:rFonts w:ascii="Arial Narrow" w:hAnsi="Arial Narrow"/>
          <w:sz w:val="22"/>
          <w:szCs w:val="22"/>
        </w:rPr>
        <w:t>své podpisy.</w:t>
      </w:r>
    </w:p>
    <w:p w:rsidR="003C6E2D" w:rsidRPr="006B11E4" w:rsidRDefault="00B003A0" w:rsidP="00E03B5E">
      <w:pPr>
        <w:pStyle w:val="Odstavecseseznamem"/>
        <w:numPr>
          <w:ilvl w:val="1"/>
          <w:numId w:val="1"/>
        </w:numPr>
        <w:spacing w:after="120"/>
        <w:ind w:left="567" w:hanging="573"/>
        <w:contextualSpacing w:val="0"/>
        <w:jc w:val="both"/>
        <w:rPr>
          <w:rFonts w:ascii="Arial Narrow" w:hAnsi="Arial Narrow"/>
          <w:sz w:val="22"/>
          <w:szCs w:val="22"/>
        </w:rPr>
      </w:pPr>
      <w:r>
        <w:rPr>
          <w:rFonts w:ascii="Arial Narrow" w:hAnsi="Arial Narrow"/>
          <w:sz w:val="22"/>
          <w:szCs w:val="22"/>
        </w:rPr>
        <w:t>Nedílnou s</w:t>
      </w:r>
      <w:r w:rsidR="003C6E2D" w:rsidRPr="00456C1E">
        <w:rPr>
          <w:rFonts w:ascii="Arial Narrow" w:hAnsi="Arial Narrow"/>
          <w:sz w:val="22"/>
          <w:szCs w:val="22"/>
        </w:rPr>
        <w:t>oučástí Smlouvy jsou následující přílohy:</w:t>
      </w:r>
    </w:p>
    <w:p w:rsidR="005051E5" w:rsidRDefault="00705A21" w:rsidP="00E03B5E">
      <w:pPr>
        <w:pStyle w:val="Odstavecseseznamem"/>
        <w:tabs>
          <w:tab w:val="left" w:pos="1843"/>
        </w:tabs>
        <w:ind w:left="1843" w:hanging="1276"/>
        <w:jc w:val="both"/>
        <w:rPr>
          <w:rFonts w:ascii="Arial Narrow" w:hAnsi="Arial Narrow"/>
          <w:sz w:val="22"/>
          <w:szCs w:val="22"/>
        </w:rPr>
      </w:pPr>
      <w:r>
        <w:rPr>
          <w:rFonts w:ascii="Arial Narrow" w:hAnsi="Arial Narrow"/>
          <w:sz w:val="22"/>
          <w:szCs w:val="22"/>
        </w:rPr>
        <w:t xml:space="preserve">Příloha </w:t>
      </w:r>
      <w:proofErr w:type="gramStart"/>
      <w:r>
        <w:rPr>
          <w:rFonts w:ascii="Arial Narrow" w:hAnsi="Arial Narrow"/>
          <w:sz w:val="22"/>
          <w:szCs w:val="22"/>
        </w:rPr>
        <w:t>č.1 Te</w:t>
      </w:r>
      <w:r w:rsidR="005051E5">
        <w:rPr>
          <w:rFonts w:ascii="Arial Narrow" w:hAnsi="Arial Narrow"/>
          <w:sz w:val="22"/>
          <w:szCs w:val="22"/>
        </w:rPr>
        <w:t>chnická</w:t>
      </w:r>
      <w:proofErr w:type="gramEnd"/>
      <w:r w:rsidR="005051E5">
        <w:rPr>
          <w:rFonts w:ascii="Arial Narrow" w:hAnsi="Arial Narrow"/>
          <w:sz w:val="22"/>
          <w:szCs w:val="22"/>
        </w:rPr>
        <w:t xml:space="preserve"> specifikace</w:t>
      </w:r>
      <w:r w:rsidR="00B57F73">
        <w:rPr>
          <w:rFonts w:ascii="Arial Narrow" w:hAnsi="Arial Narrow"/>
          <w:sz w:val="22"/>
          <w:szCs w:val="22"/>
        </w:rPr>
        <w:t xml:space="preserve"> dodávaného </w:t>
      </w:r>
      <w:r w:rsidR="005051E5">
        <w:rPr>
          <w:rFonts w:ascii="Arial Narrow" w:hAnsi="Arial Narrow"/>
          <w:sz w:val="22"/>
          <w:szCs w:val="22"/>
        </w:rPr>
        <w:t>zboží</w:t>
      </w:r>
      <w:r w:rsidR="0037201B">
        <w:rPr>
          <w:rFonts w:ascii="Arial Narrow" w:hAnsi="Arial Narrow"/>
          <w:sz w:val="22"/>
          <w:szCs w:val="22"/>
        </w:rPr>
        <w:t xml:space="preserve"> - </w:t>
      </w:r>
      <w:r w:rsidR="00B23231">
        <w:rPr>
          <w:rFonts w:ascii="Arial Narrow" w:hAnsi="Arial Narrow"/>
          <w:sz w:val="22"/>
          <w:szCs w:val="22"/>
        </w:rPr>
        <w:t xml:space="preserve">dle </w:t>
      </w:r>
      <w:r w:rsidR="009A46EB">
        <w:rPr>
          <w:rFonts w:ascii="Arial Narrow" w:hAnsi="Arial Narrow"/>
          <w:sz w:val="22"/>
          <w:szCs w:val="22"/>
        </w:rPr>
        <w:t>přílohy č.</w:t>
      </w:r>
      <w:r>
        <w:rPr>
          <w:rFonts w:ascii="Arial Narrow" w:hAnsi="Arial Narrow"/>
          <w:sz w:val="22"/>
          <w:szCs w:val="22"/>
        </w:rPr>
        <w:t xml:space="preserve"> </w:t>
      </w:r>
      <w:r w:rsidR="009A46EB">
        <w:rPr>
          <w:rFonts w:ascii="Arial Narrow" w:hAnsi="Arial Narrow"/>
          <w:sz w:val="22"/>
          <w:szCs w:val="22"/>
        </w:rPr>
        <w:t xml:space="preserve">4 </w:t>
      </w:r>
      <w:r w:rsidR="00B23231">
        <w:rPr>
          <w:rFonts w:ascii="Arial Narrow" w:hAnsi="Arial Narrow"/>
          <w:sz w:val="22"/>
          <w:szCs w:val="22"/>
        </w:rPr>
        <w:t>zadání k veřejné zakázce</w:t>
      </w:r>
    </w:p>
    <w:p w:rsidR="002839E4" w:rsidRPr="004838FC" w:rsidRDefault="0015169B" w:rsidP="00E03B5E">
      <w:pPr>
        <w:pStyle w:val="Odstavecseseznamem"/>
        <w:tabs>
          <w:tab w:val="left" w:pos="1843"/>
        </w:tabs>
        <w:ind w:left="1843" w:hanging="1276"/>
        <w:jc w:val="both"/>
        <w:rPr>
          <w:rFonts w:ascii="Arial Narrow" w:hAnsi="Arial Narrow"/>
          <w:sz w:val="22"/>
          <w:szCs w:val="22"/>
          <w:highlight w:val="yellow"/>
        </w:rPr>
      </w:pPr>
      <w:bookmarkStart w:id="0" w:name="OLE_LINK1"/>
      <w:r w:rsidRPr="002B2C6B">
        <w:rPr>
          <w:rFonts w:ascii="Arial Narrow" w:hAnsi="Arial Narrow"/>
          <w:sz w:val="22"/>
          <w:szCs w:val="22"/>
        </w:rPr>
        <w:t xml:space="preserve">Příloha č. </w:t>
      </w:r>
      <w:r w:rsidR="00B57F73">
        <w:rPr>
          <w:rFonts w:ascii="Arial Narrow" w:hAnsi="Arial Narrow"/>
          <w:sz w:val="22"/>
          <w:szCs w:val="22"/>
        </w:rPr>
        <w:t xml:space="preserve">2 </w:t>
      </w:r>
      <w:r w:rsidR="009A46EB">
        <w:rPr>
          <w:rFonts w:ascii="Arial Narrow" w:hAnsi="Arial Narrow"/>
          <w:sz w:val="22"/>
          <w:szCs w:val="22"/>
        </w:rPr>
        <w:t>Seznam dodávaného Z</w:t>
      </w:r>
      <w:r w:rsidR="00B57F73">
        <w:rPr>
          <w:rFonts w:ascii="Arial Narrow" w:hAnsi="Arial Narrow"/>
          <w:sz w:val="22"/>
          <w:szCs w:val="22"/>
        </w:rPr>
        <w:t>boží a služeb</w:t>
      </w:r>
      <w:r w:rsidR="009A46EB">
        <w:rPr>
          <w:rFonts w:ascii="Arial Narrow" w:hAnsi="Arial Narrow"/>
          <w:sz w:val="22"/>
          <w:szCs w:val="22"/>
        </w:rPr>
        <w:t xml:space="preserve"> včetně </w:t>
      </w:r>
      <w:r w:rsidR="00B57F73">
        <w:rPr>
          <w:rFonts w:ascii="Arial Narrow" w:hAnsi="Arial Narrow"/>
          <w:sz w:val="22"/>
          <w:szCs w:val="22"/>
        </w:rPr>
        <w:t>cen</w:t>
      </w:r>
    </w:p>
    <w:p w:rsidR="00E03B5E" w:rsidRDefault="00E03B5E" w:rsidP="00E03B5E">
      <w:pPr>
        <w:pStyle w:val="Odstavecseseznamem"/>
        <w:tabs>
          <w:tab w:val="left" w:pos="1843"/>
        </w:tabs>
        <w:ind w:left="1843" w:hanging="1276"/>
        <w:jc w:val="both"/>
        <w:rPr>
          <w:rFonts w:ascii="Arial Narrow" w:hAnsi="Arial Narrow"/>
          <w:sz w:val="22"/>
          <w:szCs w:val="22"/>
        </w:rPr>
      </w:pPr>
    </w:p>
    <w:bookmarkEnd w:id="0"/>
    <w:p w:rsidR="00B003A0" w:rsidRDefault="00113974" w:rsidP="00E03B5E">
      <w:pPr>
        <w:pStyle w:val="Odstavecseseznamem"/>
        <w:tabs>
          <w:tab w:val="left" w:pos="1843"/>
        </w:tabs>
        <w:ind w:left="1843" w:hanging="1276"/>
        <w:jc w:val="both"/>
        <w:rPr>
          <w:rFonts w:ascii="Arial Narrow" w:hAnsi="Arial Narrow"/>
          <w:sz w:val="22"/>
          <w:szCs w:val="22"/>
        </w:rPr>
      </w:pPr>
      <w:r>
        <w:rPr>
          <w:rFonts w:ascii="Arial Narrow" w:hAnsi="Arial Narrow"/>
          <w:sz w:val="22"/>
          <w:szCs w:val="22"/>
        </w:rPr>
        <w:t>V Opavě, dne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V Brně, dne </w:t>
      </w:r>
      <w:r w:rsidR="00371DEC">
        <w:rPr>
          <w:rFonts w:ascii="Arial Narrow" w:hAnsi="Arial Narrow"/>
          <w:sz w:val="22"/>
          <w:szCs w:val="22"/>
        </w:rPr>
        <w:t>……</w:t>
      </w:r>
      <w:proofErr w:type="gramStart"/>
      <w:r w:rsidR="00371DEC">
        <w:rPr>
          <w:rFonts w:ascii="Arial Narrow" w:hAnsi="Arial Narrow"/>
          <w:sz w:val="22"/>
          <w:szCs w:val="22"/>
        </w:rPr>
        <w:t>…..</w:t>
      </w:r>
      <w:proofErr w:type="gramEnd"/>
    </w:p>
    <w:p w:rsidR="00113974" w:rsidRDefault="00113974" w:rsidP="00E03B5E">
      <w:pPr>
        <w:pStyle w:val="Odstavecseseznamem"/>
        <w:tabs>
          <w:tab w:val="left" w:pos="1843"/>
        </w:tabs>
        <w:ind w:left="1843" w:hanging="1276"/>
        <w:jc w:val="both"/>
        <w:rPr>
          <w:rFonts w:ascii="Arial Narrow" w:hAnsi="Arial Narrow"/>
          <w:sz w:val="22"/>
          <w:szCs w:val="22"/>
        </w:rPr>
      </w:pPr>
    </w:p>
    <w:p w:rsidR="00113974" w:rsidRDefault="00113974" w:rsidP="00E03B5E">
      <w:pPr>
        <w:pStyle w:val="Odstavecseseznamem"/>
        <w:tabs>
          <w:tab w:val="left" w:pos="1843"/>
        </w:tabs>
        <w:ind w:left="1843" w:hanging="1276"/>
        <w:jc w:val="both"/>
        <w:rPr>
          <w:rFonts w:ascii="Arial Narrow" w:hAnsi="Arial Narrow"/>
          <w:sz w:val="22"/>
          <w:szCs w:val="22"/>
        </w:rPr>
      </w:pPr>
    </w:p>
    <w:p w:rsidR="00113974" w:rsidRDefault="00113974" w:rsidP="00E03B5E">
      <w:pPr>
        <w:pStyle w:val="Odstavecseseznamem"/>
        <w:tabs>
          <w:tab w:val="left" w:pos="1843"/>
        </w:tabs>
        <w:ind w:left="1843" w:hanging="1276"/>
        <w:jc w:val="both"/>
        <w:rPr>
          <w:rFonts w:ascii="Arial Narrow" w:hAnsi="Arial Narrow"/>
          <w:sz w:val="22"/>
          <w:szCs w:val="22"/>
        </w:rPr>
      </w:pPr>
    </w:p>
    <w:p w:rsidR="00113974" w:rsidRDefault="00113974" w:rsidP="00E03B5E">
      <w:pPr>
        <w:pStyle w:val="Odstavecseseznamem"/>
        <w:tabs>
          <w:tab w:val="left" w:pos="1843"/>
        </w:tabs>
        <w:ind w:left="1843" w:hanging="1276"/>
        <w:jc w:val="both"/>
        <w:rPr>
          <w:rFonts w:ascii="Arial Narrow" w:hAnsi="Arial Narrow"/>
          <w:sz w:val="22"/>
          <w:szCs w:val="22"/>
        </w:rPr>
      </w:pPr>
    </w:p>
    <w:p w:rsidR="00113974" w:rsidRDefault="00113974" w:rsidP="00E03B5E">
      <w:pPr>
        <w:pStyle w:val="Odstavecseseznamem"/>
        <w:tabs>
          <w:tab w:val="left" w:pos="1843"/>
        </w:tabs>
        <w:ind w:left="1843" w:hanging="1276"/>
        <w:jc w:val="both"/>
        <w:rPr>
          <w:rFonts w:ascii="Arial Narrow" w:hAnsi="Arial Narrow"/>
          <w:sz w:val="22"/>
          <w:szCs w:val="22"/>
        </w:rPr>
      </w:pPr>
    </w:p>
    <w:p w:rsidR="00113974" w:rsidRPr="00113974" w:rsidRDefault="00113974" w:rsidP="00113974">
      <w:pPr>
        <w:tabs>
          <w:tab w:val="left" w:pos="1843"/>
        </w:tabs>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113974" w:rsidRDefault="00113974" w:rsidP="00113974">
      <w:pPr>
        <w:tabs>
          <w:tab w:val="left" w:pos="284"/>
          <w:tab w:val="left" w:pos="1985"/>
        </w:tabs>
        <w:spacing w:line="276" w:lineRule="auto"/>
        <w:rPr>
          <w:rFonts w:ascii="Arial Narrow" w:hAnsi="Arial Narrow"/>
          <w:sz w:val="22"/>
          <w:szCs w:val="22"/>
        </w:rPr>
      </w:pPr>
      <w:r>
        <w:rPr>
          <w:rFonts w:ascii="Arial Narrow" w:hAnsi="Arial Narrow"/>
          <w:sz w:val="22"/>
          <w:szCs w:val="22"/>
        </w:rPr>
        <w:t xml:space="preserve">Za Kupujícího, </w:t>
      </w:r>
      <w:r w:rsidRPr="00993AC2">
        <w:rPr>
          <w:rFonts w:ascii="Arial Narrow" w:hAnsi="Arial Narrow"/>
          <w:sz w:val="22"/>
          <w:szCs w:val="22"/>
        </w:rPr>
        <w:t xml:space="preserve">Ing. </w:t>
      </w:r>
      <w:r>
        <w:rPr>
          <w:rFonts w:ascii="Arial Narrow" w:hAnsi="Arial Narrow"/>
          <w:sz w:val="22"/>
          <w:szCs w:val="22"/>
        </w:rPr>
        <w:t>Karel Siebert MBA, ředitel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Za Prodávajícího. Lubor Ševčík, jednatel </w:t>
      </w:r>
    </w:p>
    <w:p w:rsidR="00CE0A6E" w:rsidRDefault="00CE0A6E">
      <w:pPr>
        <w:rPr>
          <w:rFonts w:ascii="Arial Narrow" w:hAnsi="Arial Narrow"/>
          <w:sz w:val="22"/>
          <w:szCs w:val="22"/>
        </w:rPr>
      </w:pPr>
      <w:r>
        <w:rPr>
          <w:rFonts w:ascii="Arial Narrow" w:hAnsi="Arial Narrow"/>
          <w:sz w:val="22"/>
          <w:szCs w:val="22"/>
        </w:rPr>
        <w:br w:type="page"/>
      </w:r>
    </w:p>
    <w:p w:rsidR="00705A21" w:rsidRPr="00371DEC" w:rsidRDefault="00705A21" w:rsidP="00113974">
      <w:pPr>
        <w:tabs>
          <w:tab w:val="left" w:pos="284"/>
          <w:tab w:val="left" w:pos="1985"/>
        </w:tabs>
        <w:spacing w:line="276" w:lineRule="auto"/>
        <w:rPr>
          <w:rFonts w:ascii="Arial Narrow" w:hAnsi="Arial Narrow"/>
          <w:b/>
          <w:sz w:val="22"/>
          <w:szCs w:val="22"/>
          <w:u w:val="single"/>
        </w:rPr>
      </w:pPr>
      <w:r w:rsidRPr="00371DEC">
        <w:rPr>
          <w:rFonts w:ascii="Arial Narrow" w:hAnsi="Arial Narrow"/>
          <w:b/>
          <w:sz w:val="22"/>
          <w:szCs w:val="22"/>
          <w:u w:val="single"/>
        </w:rPr>
        <w:lastRenderedPageBreak/>
        <w:t>Příloha č</w:t>
      </w:r>
      <w:r w:rsidR="00371DEC" w:rsidRPr="00371DEC">
        <w:rPr>
          <w:rFonts w:ascii="Arial Narrow" w:hAnsi="Arial Narrow"/>
          <w:b/>
          <w:sz w:val="22"/>
          <w:szCs w:val="22"/>
          <w:u w:val="single"/>
        </w:rPr>
        <w:t>.</w:t>
      </w:r>
      <w:r w:rsidRPr="00371DEC">
        <w:rPr>
          <w:rFonts w:ascii="Arial Narrow" w:hAnsi="Arial Narrow"/>
          <w:b/>
          <w:sz w:val="22"/>
          <w:szCs w:val="22"/>
          <w:u w:val="single"/>
        </w:rPr>
        <w:t xml:space="preserve"> 1 Technická specifikace dodávaného zboží - dle přílohy č. 4 zadání k veřejné zakázce</w:t>
      </w:r>
    </w:p>
    <w:p w:rsidR="00996ACF" w:rsidRDefault="00996ACF" w:rsidP="0015789E">
      <w:pPr>
        <w:pStyle w:val="Default"/>
        <w:jc w:val="both"/>
        <w:rPr>
          <w:rFonts w:ascii="Arial Narrow" w:hAnsi="Arial Narrow"/>
          <w:sz w:val="22"/>
          <w:szCs w:val="22"/>
        </w:rPr>
      </w:pPr>
    </w:p>
    <w:p w:rsidR="0015789E" w:rsidRPr="00371DEC" w:rsidRDefault="0015789E" w:rsidP="0015789E">
      <w:pPr>
        <w:pStyle w:val="Default"/>
        <w:jc w:val="both"/>
        <w:rPr>
          <w:rFonts w:ascii="Arial Narrow" w:hAnsi="Arial Narrow"/>
          <w:sz w:val="22"/>
          <w:szCs w:val="22"/>
        </w:rPr>
      </w:pPr>
      <w:r w:rsidRPr="00371DEC">
        <w:rPr>
          <w:rFonts w:ascii="Arial Narrow" w:hAnsi="Arial Narrow"/>
          <w:sz w:val="22"/>
          <w:szCs w:val="22"/>
        </w:rPr>
        <w:t>Nová telefonní ústředna (PBX) s minimální konfigurací, viz níže, včetně požadovaného kompletní příslušenství potřebného pro zprovoznění ústředny, dodávku požadovaných nových telefonních přístrojů a ovládacích pultů telefonistek, instalace a montáž dodávaných zařízení kromě dodávaných analogových a IP telefonů (náhrada stávajících digitálních přístrojů je požadována), přepojení stávajících linek (propojení se stávajícím kabelovým rozvodem v místnosti tel. ústředny, naprogramování), vypracování elektronické dokumentace o novém zapojení všech linek a kabelových tras, likvidaci stávající ústředny a nepotřebného příslušens</w:t>
      </w:r>
      <w:r w:rsidR="00371DEC">
        <w:rPr>
          <w:rFonts w:ascii="Arial Narrow" w:hAnsi="Arial Narrow"/>
          <w:sz w:val="22"/>
          <w:szCs w:val="22"/>
        </w:rPr>
        <w:t>tví, školení pro telefonistky a </w:t>
      </w:r>
      <w:r w:rsidRPr="00371DEC">
        <w:rPr>
          <w:rFonts w:ascii="Arial Narrow" w:hAnsi="Arial Narrow"/>
          <w:sz w:val="22"/>
          <w:szCs w:val="22"/>
        </w:rPr>
        <w:t>ICT administrátora.  Nová telefonní ústředna musí po migraci zachovat všechny stávající funkcionality a musí dále umožňovat nové funkcionality dle požadavku, viz níže. Dodávka musí obsahovat všechny potřebné licence.</w:t>
      </w:r>
    </w:p>
    <w:p w:rsidR="0015789E" w:rsidRPr="00371DEC" w:rsidRDefault="0015789E" w:rsidP="0015789E">
      <w:pPr>
        <w:pStyle w:val="Default"/>
        <w:ind w:left="1134" w:hanging="425"/>
        <w:rPr>
          <w:rFonts w:ascii="Arial Narrow" w:hAnsi="Arial Narrow"/>
          <w:sz w:val="22"/>
          <w:szCs w:val="22"/>
        </w:rPr>
      </w:pPr>
    </w:p>
    <w:p w:rsidR="0015789E" w:rsidRPr="00371DEC" w:rsidRDefault="0015789E" w:rsidP="0015789E">
      <w:pPr>
        <w:pStyle w:val="Default"/>
        <w:rPr>
          <w:rFonts w:ascii="Arial Narrow" w:hAnsi="Arial Narrow"/>
          <w:sz w:val="22"/>
          <w:szCs w:val="22"/>
        </w:rPr>
      </w:pPr>
      <w:r w:rsidRPr="00371DEC">
        <w:rPr>
          <w:rFonts w:ascii="Arial Narrow" w:hAnsi="Arial Narrow"/>
          <w:b/>
          <w:sz w:val="22"/>
          <w:szCs w:val="22"/>
          <w:u w:val="single"/>
        </w:rPr>
        <w:t>Požadované funkcionality nad rámec stávajících:</w:t>
      </w:r>
      <w:r w:rsidRPr="00371DEC">
        <w:rPr>
          <w:rFonts w:ascii="Arial Narrow" w:hAnsi="Arial Narrow"/>
          <w:sz w:val="22"/>
          <w:szCs w:val="22"/>
        </w:rPr>
        <w:t xml:space="preserve">  </w:t>
      </w:r>
      <w:r w:rsidRPr="00371DEC">
        <w:rPr>
          <w:rFonts w:ascii="Arial Narrow" w:hAnsi="Arial Narrow"/>
          <w:sz w:val="22"/>
          <w:szCs w:val="22"/>
        </w:rPr>
        <w:tab/>
      </w:r>
    </w:p>
    <w:p w:rsidR="0015789E" w:rsidRPr="00371DEC" w:rsidRDefault="0015789E" w:rsidP="0015789E">
      <w:pPr>
        <w:pStyle w:val="Default"/>
        <w:numPr>
          <w:ilvl w:val="0"/>
          <w:numId w:val="27"/>
        </w:numPr>
        <w:ind w:left="1134" w:hanging="425"/>
        <w:rPr>
          <w:rFonts w:ascii="Arial Narrow" w:hAnsi="Arial Narrow"/>
          <w:sz w:val="22"/>
          <w:szCs w:val="22"/>
        </w:rPr>
      </w:pPr>
      <w:r w:rsidRPr="00371DEC">
        <w:rPr>
          <w:rFonts w:ascii="Arial Narrow" w:hAnsi="Arial Narrow"/>
          <w:sz w:val="22"/>
          <w:szCs w:val="22"/>
        </w:rPr>
        <w:t>podpora IP telefonie (s možností postupné náhrady analogových linek)</w:t>
      </w:r>
    </w:p>
    <w:p w:rsidR="0015789E" w:rsidRPr="00371DEC" w:rsidRDefault="0015789E" w:rsidP="0015789E">
      <w:pPr>
        <w:pStyle w:val="Default"/>
        <w:numPr>
          <w:ilvl w:val="0"/>
          <w:numId w:val="27"/>
        </w:numPr>
        <w:ind w:left="1134" w:hanging="425"/>
        <w:rPr>
          <w:rFonts w:ascii="Arial Narrow" w:hAnsi="Arial Narrow"/>
          <w:sz w:val="22"/>
          <w:szCs w:val="22"/>
        </w:rPr>
      </w:pPr>
      <w:r w:rsidRPr="00371DEC">
        <w:rPr>
          <w:rFonts w:ascii="Arial Narrow" w:hAnsi="Arial Narrow"/>
          <w:sz w:val="22"/>
          <w:szCs w:val="22"/>
        </w:rPr>
        <w:t xml:space="preserve">nahrávání příchozích hovorů </w:t>
      </w:r>
    </w:p>
    <w:p w:rsidR="0015789E" w:rsidRPr="00371DEC" w:rsidRDefault="0015789E" w:rsidP="0015789E">
      <w:pPr>
        <w:pStyle w:val="Default"/>
        <w:numPr>
          <w:ilvl w:val="0"/>
          <w:numId w:val="27"/>
        </w:numPr>
        <w:ind w:left="1134" w:hanging="425"/>
        <w:rPr>
          <w:rFonts w:ascii="Arial Narrow" w:hAnsi="Arial Narrow"/>
          <w:sz w:val="22"/>
          <w:szCs w:val="22"/>
        </w:rPr>
      </w:pPr>
      <w:r w:rsidRPr="00371DEC">
        <w:rPr>
          <w:rFonts w:ascii="Arial Narrow" w:hAnsi="Arial Narrow"/>
          <w:sz w:val="22"/>
          <w:szCs w:val="22"/>
        </w:rPr>
        <w:t>uvítací hlášky pro vybrané pobočkové linky</w:t>
      </w:r>
    </w:p>
    <w:p w:rsidR="0015789E" w:rsidRPr="00371DEC" w:rsidRDefault="0015789E" w:rsidP="0015789E">
      <w:pPr>
        <w:pStyle w:val="Default"/>
        <w:rPr>
          <w:rFonts w:ascii="Arial Narrow" w:hAnsi="Arial Narrow"/>
          <w:sz w:val="22"/>
          <w:szCs w:val="22"/>
        </w:rPr>
      </w:pPr>
    </w:p>
    <w:p w:rsidR="0015789E" w:rsidRPr="00371DEC" w:rsidRDefault="0015789E" w:rsidP="0015789E">
      <w:pPr>
        <w:pStyle w:val="Default"/>
        <w:rPr>
          <w:rFonts w:ascii="Arial Narrow" w:hAnsi="Arial Narrow"/>
          <w:sz w:val="22"/>
          <w:szCs w:val="22"/>
        </w:rPr>
      </w:pPr>
      <w:r w:rsidRPr="00371DEC">
        <w:rPr>
          <w:rFonts w:ascii="Arial Narrow" w:hAnsi="Arial Narrow"/>
          <w:b/>
          <w:sz w:val="22"/>
          <w:szCs w:val="22"/>
          <w:u w:val="single"/>
        </w:rPr>
        <w:t>Seznam požadovaných funkcionalit dodané PBX a příslušenství (minimální konfigurace):</w:t>
      </w:r>
      <w:r w:rsidRPr="00371DEC">
        <w:rPr>
          <w:rFonts w:ascii="Arial Narrow" w:hAnsi="Arial Narrow"/>
          <w:sz w:val="22"/>
          <w:szCs w:val="22"/>
        </w:rPr>
        <w:t xml:space="preserve">  </w:t>
      </w:r>
      <w:r w:rsidRPr="00371DEC">
        <w:rPr>
          <w:rFonts w:ascii="Arial Narrow" w:hAnsi="Arial Narrow"/>
          <w:sz w:val="22"/>
          <w:szCs w:val="22"/>
        </w:rPr>
        <w:tab/>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 xml:space="preserve">nová </w:t>
      </w:r>
      <w:r w:rsidRPr="00371DEC">
        <w:rPr>
          <w:rFonts w:ascii="Arial Narrow" w:hAnsi="Arial Narrow"/>
          <w:b/>
          <w:sz w:val="22"/>
          <w:szCs w:val="22"/>
        </w:rPr>
        <w:t>telefonní ústředna</w:t>
      </w:r>
      <w:r w:rsidRPr="00371DEC">
        <w:rPr>
          <w:rFonts w:ascii="Arial Narrow" w:hAnsi="Arial Narrow"/>
          <w:sz w:val="22"/>
          <w:szCs w:val="22"/>
        </w:rPr>
        <w:t xml:space="preserve"> postavená na standardizovaném firemním řešení (open source řešení se nepřipouští) s nejnovějším instalovaným firmware vydaným výrobcem</w:t>
      </w:r>
    </w:p>
    <w:p w:rsidR="0015789E" w:rsidRPr="00371DEC" w:rsidRDefault="0015789E" w:rsidP="00996ACF">
      <w:pPr>
        <w:pStyle w:val="Default"/>
        <w:numPr>
          <w:ilvl w:val="0"/>
          <w:numId w:val="28"/>
        </w:numPr>
        <w:ind w:left="709"/>
        <w:rPr>
          <w:rFonts w:ascii="Arial Narrow" w:hAnsi="Arial Narrow"/>
          <w:color w:val="auto"/>
          <w:sz w:val="22"/>
          <w:szCs w:val="22"/>
        </w:rPr>
      </w:pPr>
      <w:r w:rsidRPr="00371DEC">
        <w:rPr>
          <w:rFonts w:ascii="Arial Narrow" w:hAnsi="Arial Narrow"/>
          <w:color w:val="auto"/>
          <w:sz w:val="22"/>
          <w:szCs w:val="22"/>
        </w:rPr>
        <w:t xml:space="preserve">provedení </w:t>
      </w:r>
      <w:proofErr w:type="spellStart"/>
      <w:r w:rsidRPr="00371DEC">
        <w:rPr>
          <w:rFonts w:ascii="Arial Narrow" w:hAnsi="Arial Narrow"/>
          <w:color w:val="auto"/>
          <w:sz w:val="22"/>
          <w:szCs w:val="22"/>
        </w:rPr>
        <w:t>rack</w:t>
      </w:r>
      <w:proofErr w:type="spellEnd"/>
      <w:r w:rsidRPr="00371DEC">
        <w:rPr>
          <w:rFonts w:ascii="Arial Narrow" w:hAnsi="Arial Narrow"/>
          <w:color w:val="auto"/>
          <w:sz w:val="22"/>
          <w:szCs w:val="22"/>
        </w:rPr>
        <w:t xml:space="preserve"> 1</w:t>
      </w:r>
      <w:r w:rsidRPr="00371DEC">
        <w:rPr>
          <w:rFonts w:ascii="Arial Narrow" w:hAnsi="Arial Narrow"/>
          <w:color w:val="auto"/>
          <w:sz w:val="22"/>
          <w:szCs w:val="22"/>
          <w:lang w:val="en-US"/>
        </w:rPr>
        <w:t xml:space="preserve">9’’ s </w:t>
      </w:r>
      <w:proofErr w:type="spellStart"/>
      <w:r w:rsidRPr="00371DEC">
        <w:rPr>
          <w:rFonts w:ascii="Arial Narrow" w:hAnsi="Arial Narrow"/>
          <w:color w:val="auto"/>
          <w:sz w:val="22"/>
          <w:szCs w:val="22"/>
          <w:lang w:val="en-US"/>
        </w:rPr>
        <w:t>ventilací</w:t>
      </w:r>
      <w:proofErr w:type="spellEnd"/>
      <w:r w:rsidRPr="00371DEC">
        <w:rPr>
          <w:rFonts w:ascii="Arial Narrow" w:hAnsi="Arial Narrow"/>
          <w:color w:val="auto"/>
          <w:sz w:val="22"/>
          <w:szCs w:val="22"/>
          <w:lang w:val="en-US"/>
        </w:rPr>
        <w:t xml:space="preserve"> (rack </w:t>
      </w:r>
      <w:proofErr w:type="spellStart"/>
      <w:r w:rsidRPr="00371DEC">
        <w:rPr>
          <w:rFonts w:ascii="Arial Narrow" w:hAnsi="Arial Narrow"/>
          <w:color w:val="auto"/>
          <w:sz w:val="22"/>
          <w:szCs w:val="22"/>
          <w:lang w:val="en-US"/>
        </w:rPr>
        <w:t>součástí</w:t>
      </w:r>
      <w:proofErr w:type="spellEnd"/>
      <w:r w:rsidRPr="00371DEC">
        <w:rPr>
          <w:rFonts w:ascii="Arial Narrow" w:hAnsi="Arial Narrow"/>
          <w:color w:val="auto"/>
          <w:sz w:val="22"/>
          <w:szCs w:val="22"/>
          <w:lang w:val="en-US"/>
        </w:rPr>
        <w:t xml:space="preserve"> </w:t>
      </w:r>
      <w:proofErr w:type="spellStart"/>
      <w:r w:rsidRPr="00371DEC">
        <w:rPr>
          <w:rFonts w:ascii="Arial Narrow" w:hAnsi="Arial Narrow"/>
          <w:color w:val="auto"/>
          <w:sz w:val="22"/>
          <w:szCs w:val="22"/>
          <w:lang w:val="en-US"/>
        </w:rPr>
        <w:t>dodávky</w:t>
      </w:r>
      <w:proofErr w:type="spellEnd"/>
      <w:r w:rsidRPr="00371DEC">
        <w:rPr>
          <w:rFonts w:ascii="Arial Narrow" w:hAnsi="Arial Narrow"/>
          <w:color w:val="auto"/>
          <w:sz w:val="22"/>
          <w:szCs w:val="22"/>
          <w:lang w:val="en-US"/>
        </w:rPr>
        <w:t>)</w:t>
      </w:r>
    </w:p>
    <w:p w:rsidR="0015789E" w:rsidRPr="00371DEC" w:rsidRDefault="0015789E" w:rsidP="00996ACF">
      <w:pPr>
        <w:pStyle w:val="Default"/>
        <w:numPr>
          <w:ilvl w:val="0"/>
          <w:numId w:val="28"/>
        </w:numPr>
        <w:ind w:left="709"/>
        <w:rPr>
          <w:rFonts w:ascii="Arial Narrow" w:hAnsi="Arial Narrow"/>
          <w:color w:val="auto"/>
          <w:sz w:val="22"/>
          <w:szCs w:val="22"/>
        </w:rPr>
      </w:pPr>
      <w:r w:rsidRPr="00371DEC">
        <w:rPr>
          <w:rFonts w:ascii="Arial Narrow" w:hAnsi="Arial Narrow"/>
          <w:color w:val="auto"/>
          <w:sz w:val="22"/>
          <w:szCs w:val="22"/>
        </w:rPr>
        <w:t>komunikační zařízení s duplexním redundantním řízením</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color w:val="auto"/>
          <w:sz w:val="22"/>
          <w:szCs w:val="22"/>
        </w:rPr>
        <w:t xml:space="preserve">homogenní řešení, spojování více </w:t>
      </w:r>
      <w:r w:rsidRPr="00371DEC">
        <w:rPr>
          <w:rFonts w:ascii="Arial Narrow" w:hAnsi="Arial Narrow"/>
          <w:sz w:val="22"/>
          <w:szCs w:val="22"/>
        </w:rPr>
        <w:t>zařízení za účelem navýšení kapacity se nepřipouští</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hybridní (konvergovaný) systém (analogový + systémový digitální) bez nutnosti použití převodníků</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záložního napájení pro provoz celé PBX podobu 2 hodin</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předem definované pobočky (cca 30) budou mít uvítací hlášku před vyzvednutím hovoru</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b/>
          <w:sz w:val="22"/>
          <w:szCs w:val="22"/>
        </w:rPr>
        <w:t>tarifikační SW</w:t>
      </w:r>
      <w:r w:rsidRPr="00371DEC">
        <w:rPr>
          <w:rFonts w:ascii="Arial Narrow" w:hAnsi="Arial Narrow"/>
          <w:sz w:val="22"/>
          <w:szCs w:val="22"/>
        </w:rPr>
        <w:t xml:space="preserve"> </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pokud bude součástí řešení některé funkcionality požadován PC, bude součástí dodávky</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 xml:space="preserve">pro vzdálený dohled ústředny umožní zadavatel VPN připojení     </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 xml:space="preserve">konfigurace parametrů </w:t>
      </w:r>
      <w:r w:rsidRPr="00371DEC">
        <w:rPr>
          <w:rFonts w:ascii="Arial Narrow" w:hAnsi="Arial Narrow"/>
          <w:b/>
          <w:sz w:val="22"/>
          <w:szCs w:val="22"/>
        </w:rPr>
        <w:t>ústředny</w:t>
      </w:r>
      <w:r w:rsidRPr="00371DEC">
        <w:rPr>
          <w:rFonts w:ascii="Arial Narrow" w:hAnsi="Arial Narrow"/>
          <w:sz w:val="22"/>
          <w:szCs w:val="22"/>
        </w:rPr>
        <w:t xml:space="preserve">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2x port (ISDN30 PRI) pro připojení do VTS včetně licencí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karta pro 8 státních linek včetně licencí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min. 800 analogových portů a/b s funkcí CLIP – identifikace volajícího včetně licencí (rozšiřitelné až na min. 1000 portů, uvést MAX počet rozšiřitelných portů, slotů)</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min. 50 digitálních (systémových) portů včetně licencí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50 x IP licence pro připojení IP TP s proprietárním protokolem pro připojení IP TP od stejného výrobce jako je nabízená technologie </w:t>
      </w:r>
    </w:p>
    <w:p w:rsidR="0015789E" w:rsidRPr="00371DEC" w:rsidRDefault="0015789E" w:rsidP="00996ACF">
      <w:pPr>
        <w:pStyle w:val="Default"/>
        <w:numPr>
          <w:ilvl w:val="2"/>
          <w:numId w:val="29"/>
        </w:numPr>
        <w:ind w:left="709" w:hanging="357"/>
        <w:rPr>
          <w:rFonts w:ascii="Arial Narrow" w:hAnsi="Arial Narrow"/>
          <w:color w:val="auto"/>
          <w:sz w:val="22"/>
          <w:szCs w:val="22"/>
        </w:rPr>
      </w:pPr>
      <w:r w:rsidRPr="00371DEC">
        <w:rPr>
          <w:rFonts w:ascii="Arial Narrow" w:hAnsi="Arial Narrow"/>
          <w:color w:val="auto"/>
          <w:sz w:val="22"/>
          <w:szCs w:val="22"/>
        </w:rPr>
        <w:t xml:space="preserve">duplexní/redundantní  řízení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b/>
          <w:sz w:val="22"/>
          <w:szCs w:val="22"/>
        </w:rPr>
        <w:t xml:space="preserve">záložní zdroj </w:t>
      </w:r>
      <w:r w:rsidRPr="00371DEC">
        <w:rPr>
          <w:rFonts w:ascii="Arial Narrow" w:hAnsi="Arial Narrow"/>
          <w:sz w:val="22"/>
          <w:szCs w:val="22"/>
        </w:rPr>
        <w:t xml:space="preserve">pro 2 hodiny provozu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b/>
          <w:sz w:val="22"/>
          <w:szCs w:val="22"/>
        </w:rPr>
        <w:t>2 x spojovatelský pult</w:t>
      </w:r>
      <w:r w:rsidRPr="00371DEC">
        <w:rPr>
          <w:rFonts w:ascii="Arial Narrow" w:hAnsi="Arial Narrow"/>
          <w:sz w:val="22"/>
          <w:szCs w:val="22"/>
        </w:rPr>
        <w:t xml:space="preserve"> s kompletní výbavou (náhlavní souprava atd.) vyhovující zrakově postižené obsluze s funkcemi telefonistek (zobrazení, přepojení, rozpojení, držení hovorů, vrácení volání atd.)</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automatická aktualizace času PBX</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záznam / nahrávání hovorů (nahrávat se bude rozhraní ISDN 30 včetně dostatečné kapacity záznamu, archivace záznamů cca 1 měsíc) včetně obslužného SW</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SW pro správu ústředny</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potřebný počet licencí pro dodávané řešení řádně zaregistrované u výrobce na zadavatele</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b/>
          <w:sz w:val="22"/>
          <w:szCs w:val="22"/>
        </w:rPr>
        <w:t>záruka</w:t>
      </w:r>
      <w:r w:rsidRPr="00371DEC">
        <w:rPr>
          <w:rFonts w:ascii="Arial Narrow" w:hAnsi="Arial Narrow"/>
          <w:sz w:val="22"/>
          <w:szCs w:val="22"/>
        </w:rPr>
        <w:t xml:space="preserve"> telefonní ústředny </w:t>
      </w:r>
      <w:r w:rsidRPr="00371DEC">
        <w:rPr>
          <w:rFonts w:ascii="Arial Narrow" w:hAnsi="Arial Narrow"/>
          <w:b/>
          <w:sz w:val="22"/>
          <w:szCs w:val="22"/>
        </w:rPr>
        <w:t>48 měsíců</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dodávka telefonních přístrojů (TP):</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b/>
          <w:sz w:val="22"/>
          <w:szCs w:val="22"/>
        </w:rPr>
        <w:t>50 digitálních telefonních přístrojů</w:t>
      </w:r>
      <w:r w:rsidRPr="00371DEC">
        <w:rPr>
          <w:rFonts w:ascii="Arial Narrow" w:hAnsi="Arial Narrow"/>
          <w:sz w:val="22"/>
          <w:szCs w:val="22"/>
        </w:rPr>
        <w:t xml:space="preserve"> s minimálně 4 řádkovým displejem (obousměrné hlasité telefonování, min. 5 programovatelných tlačítek, optická signalizace vyzvánění, regulace hlasitosti, uživatelské rozhraní v českém jazyce), napájení po lince</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b/>
          <w:sz w:val="22"/>
          <w:szCs w:val="22"/>
        </w:rPr>
        <w:t>350 analogových telefonních přístrojů</w:t>
      </w:r>
      <w:r w:rsidRPr="00371DEC">
        <w:rPr>
          <w:rFonts w:ascii="Arial Narrow" w:hAnsi="Arial Narrow"/>
          <w:sz w:val="22"/>
          <w:szCs w:val="22"/>
        </w:rPr>
        <w:t xml:space="preserve"> s displejem (obousměrné hlasité telefonování, min. 5 programovatelných tlačítek, optická signalizace vyzvánění, regulace hlasitosti, uživatelské rozhraní v českém jazyce), napájení po lince</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b/>
          <w:sz w:val="22"/>
          <w:szCs w:val="22"/>
        </w:rPr>
        <w:lastRenderedPageBreak/>
        <w:t xml:space="preserve">50 ks IP TP včetně napájení </w:t>
      </w:r>
      <w:r w:rsidRPr="00371DEC">
        <w:rPr>
          <w:rFonts w:ascii="Arial Narrow" w:hAnsi="Arial Narrow"/>
          <w:sz w:val="22"/>
          <w:szCs w:val="22"/>
        </w:rPr>
        <w:t xml:space="preserve">(nedisponujeme </w:t>
      </w:r>
      <w:proofErr w:type="spellStart"/>
      <w:r w:rsidRPr="00371DEC">
        <w:rPr>
          <w:rFonts w:ascii="Arial Narrow" w:hAnsi="Arial Narrow"/>
          <w:sz w:val="22"/>
          <w:szCs w:val="22"/>
        </w:rPr>
        <w:t>PoE</w:t>
      </w:r>
      <w:proofErr w:type="spellEnd"/>
      <w:r w:rsidRPr="00371DEC">
        <w:rPr>
          <w:rFonts w:ascii="Arial Narrow" w:hAnsi="Arial Narrow"/>
          <w:sz w:val="22"/>
          <w:szCs w:val="22"/>
        </w:rPr>
        <w:t>) s displejem min. 4 řádkovým displejem (obousměrné hlasité telefonování, min. 5 programovatelných tlačítek, optická signalizace vyzvánění, regulace hlasitosti, uživatelské rozhraní v českém jazyce)</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b/>
          <w:sz w:val="22"/>
          <w:szCs w:val="22"/>
        </w:rPr>
        <w:t>záruka na dodané TP 24 měsíců</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b/>
          <w:sz w:val="22"/>
          <w:szCs w:val="22"/>
        </w:rPr>
        <w:t>software support</w:t>
      </w:r>
      <w:r w:rsidRPr="00371DEC">
        <w:rPr>
          <w:rFonts w:ascii="Arial Narrow" w:hAnsi="Arial Narrow"/>
          <w:sz w:val="22"/>
          <w:szCs w:val="22"/>
        </w:rPr>
        <w:t xml:space="preserve"> od výrobce po dobu záruky</w:t>
      </w:r>
    </w:p>
    <w:p w:rsidR="0015789E" w:rsidRPr="00371DEC" w:rsidRDefault="0015789E" w:rsidP="00996ACF">
      <w:pPr>
        <w:pStyle w:val="Default"/>
        <w:numPr>
          <w:ilvl w:val="0"/>
          <w:numId w:val="28"/>
        </w:numPr>
        <w:ind w:left="709"/>
        <w:rPr>
          <w:rFonts w:ascii="Arial Narrow" w:hAnsi="Arial Narrow"/>
          <w:sz w:val="22"/>
          <w:szCs w:val="22"/>
        </w:rPr>
      </w:pPr>
      <w:r w:rsidRPr="00371DEC">
        <w:rPr>
          <w:rFonts w:ascii="Arial Narrow" w:hAnsi="Arial Narrow"/>
          <w:sz w:val="22"/>
          <w:szCs w:val="22"/>
        </w:rPr>
        <w:t>podpora minimálně těchto telefonních služeb</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rozlišení služebních a soukromých hovorů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zkrácená volba</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napojení/druhé volání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opakování volby</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převzetí hovoru</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přesměrování/přepojení hovoru s definovatelným intervalem</w:t>
      </w:r>
    </w:p>
    <w:p w:rsidR="0015789E" w:rsidRPr="00371DEC" w:rsidRDefault="0015789E" w:rsidP="00996ACF">
      <w:pPr>
        <w:pStyle w:val="Default"/>
        <w:numPr>
          <w:ilvl w:val="2"/>
          <w:numId w:val="29"/>
        </w:numPr>
        <w:ind w:left="709" w:hanging="357"/>
        <w:rPr>
          <w:rFonts w:ascii="Arial Narrow" w:hAnsi="Arial Narrow"/>
          <w:sz w:val="22"/>
          <w:szCs w:val="22"/>
        </w:rPr>
      </w:pPr>
      <w:proofErr w:type="spellStart"/>
      <w:r w:rsidRPr="00371DEC">
        <w:rPr>
          <w:rFonts w:ascii="Arial Narrow" w:hAnsi="Arial Narrow"/>
          <w:sz w:val="22"/>
          <w:szCs w:val="22"/>
        </w:rPr>
        <w:t>manager</w:t>
      </w:r>
      <w:proofErr w:type="spellEnd"/>
      <w:r w:rsidRPr="00371DEC">
        <w:rPr>
          <w:rFonts w:ascii="Arial Narrow" w:hAnsi="Arial Narrow"/>
          <w:sz w:val="22"/>
          <w:szCs w:val="22"/>
        </w:rPr>
        <w:t xml:space="preserve"> - asistent skupiny</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skupiny převzetí a skupinové přípojky</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přesměrování k </w:t>
      </w:r>
      <w:proofErr w:type="spellStart"/>
      <w:r w:rsidRPr="00371DEC">
        <w:rPr>
          <w:rFonts w:ascii="Arial Narrow" w:hAnsi="Arial Narrow"/>
          <w:sz w:val="22"/>
          <w:szCs w:val="22"/>
        </w:rPr>
        <w:t>managerovi</w:t>
      </w:r>
      <w:proofErr w:type="spellEnd"/>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převzetí hovoru pro </w:t>
      </w:r>
      <w:proofErr w:type="spellStart"/>
      <w:r w:rsidRPr="00371DEC">
        <w:rPr>
          <w:rFonts w:ascii="Arial Narrow" w:hAnsi="Arial Narrow"/>
          <w:sz w:val="22"/>
          <w:szCs w:val="22"/>
        </w:rPr>
        <w:t>managera</w:t>
      </w:r>
      <w:proofErr w:type="spellEnd"/>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přímé volání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rozpojení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zpětné volání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zpětný dotaz</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zobrazení volané linky a jména jejího uživatele při odchozím volání (informace daná ústřednou)</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zobrazení volající linky a jména jejího uživatele při příchozím volání (informace daná ústřednou)</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možnost zadání </w:t>
      </w:r>
      <w:proofErr w:type="spellStart"/>
      <w:r w:rsidRPr="00371DEC">
        <w:rPr>
          <w:rFonts w:ascii="Arial Narrow" w:hAnsi="Arial Narrow"/>
          <w:sz w:val="22"/>
          <w:szCs w:val="22"/>
        </w:rPr>
        <w:t>PINu</w:t>
      </w:r>
      <w:proofErr w:type="spellEnd"/>
      <w:r w:rsidRPr="00371DEC">
        <w:rPr>
          <w:rFonts w:ascii="Arial Narrow" w:hAnsi="Arial Narrow"/>
          <w:sz w:val="22"/>
          <w:szCs w:val="22"/>
        </w:rPr>
        <w:t xml:space="preserve"> (unikátního čísla pro rozlišení volajícího) i </w:t>
      </w:r>
      <w:proofErr w:type="spellStart"/>
      <w:r w:rsidRPr="00371DEC">
        <w:rPr>
          <w:rFonts w:ascii="Arial Narrow" w:hAnsi="Arial Narrow"/>
          <w:sz w:val="22"/>
          <w:szCs w:val="22"/>
        </w:rPr>
        <w:t>PINu</w:t>
      </w:r>
      <w:proofErr w:type="spellEnd"/>
      <w:r w:rsidRPr="00371DEC">
        <w:rPr>
          <w:rFonts w:ascii="Arial Narrow" w:hAnsi="Arial Narrow"/>
          <w:sz w:val="22"/>
          <w:szCs w:val="22"/>
        </w:rPr>
        <w:t xml:space="preserve"> pro zamknutí a odemknutí telefonu</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možnost změny čísla volajícího (volaný vidí předem definované číslo volajícího)</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vypnutí linky</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vytáčení z PC pro všechny pobočky v systému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CLIP / CLIR</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COLP / COLR</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DTMF</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zobrazení / zamezení jména volajícího a volaného – CNIP/CNIR</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CNOP/CNOR</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přidržení / Opětovné přijetí / Přepnutí hovoru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přepojení hovoru (Call transfer)</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přesměrování volání CFU/CFB/CFNR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CFU/CFB/CFNR)</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odklonění volání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napojení do hovoru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druhý hovor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zpětné volání při obsazeném účastníkovi / nevyzvednutí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funkce Nerušit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indikace čekající zprávy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 xml:space="preserve">optimalizace směrování </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opakování volby</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jmenné tlačítko</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seznam volání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střídání mezi hovory, druhé volání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předání volání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upozornění na čekající hovor</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osobní identifikační číslo Služba jednoho čísla – paralelní vyzvánění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blokování vybraných předčíslí</w:t>
      </w:r>
    </w:p>
    <w:p w:rsidR="0015789E" w:rsidRPr="00371DEC" w:rsidRDefault="0015789E" w:rsidP="00996ACF">
      <w:pPr>
        <w:pStyle w:val="Default"/>
        <w:numPr>
          <w:ilvl w:val="2"/>
          <w:numId w:val="29"/>
        </w:numPr>
        <w:ind w:left="709" w:hanging="357"/>
        <w:rPr>
          <w:rFonts w:ascii="Arial Narrow" w:hAnsi="Arial Narrow"/>
          <w:sz w:val="22"/>
          <w:szCs w:val="22"/>
        </w:rPr>
      </w:pPr>
      <w:r w:rsidRPr="00371DEC">
        <w:rPr>
          <w:rFonts w:ascii="Arial Narrow" w:hAnsi="Arial Narrow"/>
          <w:sz w:val="22"/>
          <w:szCs w:val="22"/>
        </w:rPr>
        <w:t>nastavení oprávnění úrovní volání do sítí (mobilní, v ČR, mimo ČR, …)</w:t>
      </w:r>
    </w:p>
    <w:p w:rsidR="00126C83" w:rsidRPr="00371DEC" w:rsidRDefault="00126C83" w:rsidP="00996ACF">
      <w:pPr>
        <w:tabs>
          <w:tab w:val="left" w:pos="284"/>
          <w:tab w:val="left" w:pos="1985"/>
        </w:tabs>
        <w:spacing w:line="276" w:lineRule="auto"/>
        <w:ind w:left="709"/>
        <w:rPr>
          <w:rFonts w:ascii="Arial Narrow" w:hAnsi="Arial Narrow"/>
          <w:sz w:val="22"/>
          <w:szCs w:val="22"/>
        </w:rPr>
      </w:pPr>
    </w:p>
    <w:p w:rsidR="00996ACF" w:rsidRDefault="00996ACF">
      <w:pPr>
        <w:rPr>
          <w:rFonts w:ascii="Arial Narrow" w:hAnsi="Arial Narrow"/>
          <w:sz w:val="22"/>
          <w:szCs w:val="22"/>
        </w:rPr>
      </w:pPr>
      <w:r>
        <w:rPr>
          <w:rFonts w:ascii="Arial Narrow" w:hAnsi="Arial Narrow"/>
          <w:sz w:val="22"/>
          <w:szCs w:val="22"/>
        </w:rPr>
        <w:br w:type="page"/>
      </w:r>
    </w:p>
    <w:p w:rsidR="00126C83" w:rsidRPr="00996ACF" w:rsidRDefault="00126C83" w:rsidP="00126C83">
      <w:pPr>
        <w:tabs>
          <w:tab w:val="left" w:pos="1843"/>
        </w:tabs>
        <w:jc w:val="both"/>
        <w:rPr>
          <w:rFonts w:ascii="Arial Narrow" w:hAnsi="Arial Narrow"/>
          <w:b/>
          <w:sz w:val="22"/>
          <w:szCs w:val="22"/>
          <w:u w:val="single"/>
        </w:rPr>
      </w:pPr>
      <w:r w:rsidRPr="00996ACF">
        <w:rPr>
          <w:rFonts w:ascii="Arial Narrow" w:hAnsi="Arial Narrow"/>
          <w:b/>
          <w:sz w:val="22"/>
          <w:szCs w:val="22"/>
          <w:u w:val="single"/>
        </w:rPr>
        <w:lastRenderedPageBreak/>
        <w:t>Příloha č. 2 Seznam dodávaného Zboží a služeb včetně cen</w:t>
      </w:r>
    </w:p>
    <w:p w:rsidR="002C00AD" w:rsidRPr="00371DEC" w:rsidRDefault="002C00AD" w:rsidP="00126C83">
      <w:pPr>
        <w:tabs>
          <w:tab w:val="left" w:pos="1843"/>
        </w:tabs>
        <w:jc w:val="both"/>
        <w:rPr>
          <w:rFonts w:ascii="Arial Narrow" w:hAnsi="Arial Narrow"/>
          <w:sz w:val="22"/>
          <w:szCs w:val="22"/>
        </w:rPr>
      </w:pPr>
    </w:p>
    <w:tbl>
      <w:tblPr>
        <w:tblW w:w="9602" w:type="dxa"/>
        <w:tblInd w:w="55" w:type="dxa"/>
        <w:tblCellMar>
          <w:left w:w="70" w:type="dxa"/>
          <w:right w:w="70" w:type="dxa"/>
        </w:tblCellMar>
        <w:tblLook w:val="04A0" w:firstRow="1" w:lastRow="0" w:firstColumn="1" w:lastColumn="0" w:noHBand="0" w:noVBand="1"/>
      </w:tblPr>
      <w:tblGrid>
        <w:gridCol w:w="578"/>
        <w:gridCol w:w="5505"/>
        <w:gridCol w:w="640"/>
        <w:gridCol w:w="186"/>
        <w:gridCol w:w="500"/>
        <w:gridCol w:w="541"/>
        <w:gridCol w:w="469"/>
        <w:gridCol w:w="1374"/>
      </w:tblGrid>
      <w:tr w:rsidR="00371DEC" w:rsidRPr="00371DEC" w:rsidTr="00371DEC">
        <w:trPr>
          <w:trHeight w:val="255"/>
        </w:trPr>
        <w:tc>
          <w:tcPr>
            <w:tcW w:w="441" w:type="dxa"/>
            <w:tcBorders>
              <w:top w:val="nil"/>
              <w:left w:val="nil"/>
              <w:bottom w:val="nil"/>
              <w:right w:val="nil"/>
            </w:tcBorders>
            <w:shd w:val="clear" w:color="000000" w:fill="D8D8D8"/>
            <w:noWrap/>
            <w:vAlign w:val="center"/>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5505" w:type="dxa"/>
            <w:tcBorders>
              <w:top w:val="nil"/>
              <w:left w:val="nil"/>
              <w:bottom w:val="nil"/>
              <w:right w:val="nil"/>
            </w:tcBorders>
            <w:shd w:val="clear" w:color="000000" w:fill="D8D8D8"/>
            <w:noWrap/>
            <w:vAlign w:val="center"/>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Souhrnný cenový přehled</w:t>
            </w:r>
          </w:p>
        </w:tc>
        <w:tc>
          <w:tcPr>
            <w:tcW w:w="640" w:type="dxa"/>
            <w:tcBorders>
              <w:top w:val="nil"/>
              <w:left w:val="nil"/>
              <w:bottom w:val="nil"/>
              <w:right w:val="nil"/>
            </w:tcBorders>
            <w:shd w:val="clear" w:color="000000" w:fill="D8D8D8"/>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186" w:type="dxa"/>
            <w:tcBorders>
              <w:top w:val="nil"/>
              <w:left w:val="nil"/>
              <w:bottom w:val="nil"/>
              <w:right w:val="nil"/>
            </w:tcBorders>
            <w:shd w:val="clear" w:color="000000" w:fill="D8D8D8"/>
            <w:noWrap/>
            <w:vAlign w:val="center"/>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w:t>
            </w:r>
          </w:p>
        </w:tc>
        <w:tc>
          <w:tcPr>
            <w:tcW w:w="500" w:type="dxa"/>
            <w:tcBorders>
              <w:top w:val="nil"/>
              <w:left w:val="nil"/>
              <w:bottom w:val="nil"/>
              <w:right w:val="nil"/>
            </w:tcBorders>
            <w:shd w:val="clear" w:color="000000" w:fill="D8D8D8"/>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487" w:type="dxa"/>
            <w:tcBorders>
              <w:top w:val="nil"/>
              <w:left w:val="nil"/>
              <w:bottom w:val="nil"/>
              <w:right w:val="nil"/>
            </w:tcBorders>
            <w:shd w:val="clear" w:color="000000" w:fill="D8D8D8"/>
            <w:noWrap/>
            <w:vAlign w:val="center"/>
            <w:hideMark/>
          </w:tcPr>
          <w:p w:rsidR="00371DEC" w:rsidRPr="00371DEC" w:rsidRDefault="00371DEC" w:rsidP="00371DEC">
            <w:pPr>
              <w:jc w:val="right"/>
              <w:rPr>
                <w:rFonts w:ascii="Arial Narrow" w:hAnsi="Arial Narrow" w:cs="Arial"/>
                <w:sz w:val="20"/>
                <w:szCs w:val="22"/>
              </w:rPr>
            </w:pPr>
            <w:r w:rsidRPr="00371DEC">
              <w:rPr>
                <w:rFonts w:ascii="Arial Narrow" w:hAnsi="Arial Narrow" w:cs="Arial"/>
                <w:sz w:val="20"/>
                <w:szCs w:val="22"/>
              </w:rPr>
              <w:t> </w:t>
            </w:r>
          </w:p>
        </w:tc>
        <w:tc>
          <w:tcPr>
            <w:tcW w:w="469" w:type="dxa"/>
            <w:tcBorders>
              <w:top w:val="nil"/>
              <w:left w:val="nil"/>
              <w:bottom w:val="nil"/>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1374" w:type="dxa"/>
            <w:tcBorders>
              <w:top w:val="nil"/>
              <w:left w:val="nil"/>
              <w:bottom w:val="nil"/>
              <w:right w:val="nil"/>
            </w:tcBorders>
            <w:shd w:val="clear" w:color="000000" w:fill="D8D8D8"/>
            <w:noWrap/>
            <w:vAlign w:val="center"/>
            <w:hideMark/>
          </w:tcPr>
          <w:p w:rsidR="00371DEC" w:rsidRPr="00371DEC" w:rsidRDefault="00371DEC" w:rsidP="00371DEC">
            <w:pPr>
              <w:jc w:val="right"/>
              <w:rPr>
                <w:rFonts w:ascii="Arial Narrow" w:hAnsi="Arial Narrow" w:cs="Arial"/>
                <w:sz w:val="20"/>
                <w:szCs w:val="22"/>
              </w:rPr>
            </w:pPr>
            <w:r w:rsidRPr="00371DEC">
              <w:rPr>
                <w:rFonts w:ascii="Arial Narrow" w:hAnsi="Arial Narrow" w:cs="Arial"/>
                <w:sz w:val="20"/>
                <w:szCs w:val="22"/>
              </w:rPr>
              <w:t> </w:t>
            </w: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505"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b/>
                <w:bCs/>
                <w:sz w:val="20"/>
                <w:szCs w:val="22"/>
              </w:rPr>
            </w:pP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b/>
                <w:bCs/>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b/>
                <w:bCs/>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b/>
                <w:bCs/>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b/>
                <w:bCs/>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7787" w:type="dxa"/>
            <w:gridSpan w:val="6"/>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b/>
                <w:bCs/>
                <w:sz w:val="20"/>
                <w:szCs w:val="22"/>
              </w:rPr>
            </w:pPr>
            <w:r>
              <w:rPr>
                <w:rFonts w:ascii="Arial Narrow" w:hAnsi="Arial Narrow" w:cs="Arial"/>
                <w:b/>
                <w:bCs/>
                <w:sz w:val="20"/>
                <w:szCs w:val="22"/>
              </w:rPr>
              <w:t xml:space="preserve">Cena </w:t>
            </w:r>
            <w:r w:rsidRPr="00371DEC">
              <w:rPr>
                <w:rFonts w:ascii="Arial Narrow" w:hAnsi="Arial Narrow" w:cs="Arial"/>
                <w:b/>
                <w:bCs/>
                <w:sz w:val="20"/>
                <w:szCs w:val="22"/>
              </w:rPr>
              <w:t>za tel.</w:t>
            </w:r>
            <w:r>
              <w:rPr>
                <w:rFonts w:ascii="Arial Narrow" w:hAnsi="Arial Narrow" w:cs="Arial"/>
                <w:b/>
                <w:bCs/>
                <w:sz w:val="20"/>
                <w:szCs w:val="22"/>
              </w:rPr>
              <w:t xml:space="preserve"> </w:t>
            </w:r>
            <w:r w:rsidRPr="00371DEC">
              <w:rPr>
                <w:rFonts w:ascii="Arial Narrow" w:hAnsi="Arial Narrow" w:cs="Arial"/>
                <w:b/>
                <w:bCs/>
                <w:sz w:val="20"/>
                <w:szCs w:val="22"/>
              </w:rPr>
              <w:t xml:space="preserve">ústřednu včetně příslušenství, bez </w:t>
            </w:r>
            <w:r>
              <w:rPr>
                <w:rFonts w:ascii="Arial Narrow" w:hAnsi="Arial Narrow" w:cs="Arial"/>
                <w:b/>
                <w:bCs/>
                <w:sz w:val="20"/>
                <w:szCs w:val="22"/>
              </w:rPr>
              <w:t xml:space="preserve">telefonů, délka záruky </w:t>
            </w:r>
            <w:r w:rsidRPr="00371DEC">
              <w:rPr>
                <w:rFonts w:ascii="Arial Narrow" w:hAnsi="Arial Narrow" w:cs="Arial"/>
                <w:b/>
                <w:bCs/>
                <w:sz w:val="20"/>
                <w:szCs w:val="22"/>
              </w:rPr>
              <w:t xml:space="preserve">48 měsíců: </w:t>
            </w:r>
          </w:p>
        </w:tc>
        <w:tc>
          <w:tcPr>
            <w:tcW w:w="1374" w:type="dxa"/>
            <w:tcBorders>
              <w:top w:val="nil"/>
              <w:left w:val="nil"/>
              <w:bottom w:val="nil"/>
              <w:right w:val="nil"/>
            </w:tcBorders>
            <w:shd w:val="clear" w:color="auto" w:fill="auto"/>
            <w:noWrap/>
            <w:vAlign w:val="bottom"/>
            <w:hideMark/>
          </w:tcPr>
          <w:p w:rsidR="00371DEC" w:rsidRPr="00371DEC" w:rsidRDefault="000D3B85" w:rsidP="00371DEC">
            <w:pPr>
              <w:jc w:val="right"/>
              <w:rPr>
                <w:rFonts w:ascii="Arial Narrow" w:hAnsi="Arial Narrow" w:cs="Arial"/>
                <w:b/>
                <w:bCs/>
                <w:sz w:val="20"/>
                <w:szCs w:val="22"/>
              </w:rPr>
            </w:pPr>
            <w:r>
              <w:rPr>
                <w:rFonts w:ascii="Arial Narrow" w:hAnsi="Arial Narrow" w:cs="Arial"/>
                <w:b/>
                <w:bCs/>
                <w:sz w:val="20"/>
                <w:szCs w:val="22"/>
              </w:rPr>
              <w:t>XXXX</w:t>
            </w:r>
          </w:p>
        </w:tc>
      </w:tr>
      <w:tr w:rsidR="00371DEC" w:rsidRPr="00371DEC" w:rsidTr="00371DEC">
        <w:trPr>
          <w:trHeight w:val="270"/>
        </w:trPr>
        <w:tc>
          <w:tcPr>
            <w:tcW w:w="441"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(položky 1 až 37 a 41)</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single" w:sz="8" w:space="0" w:color="auto"/>
              <w:right w:val="nil"/>
            </w:tcBorders>
            <w:shd w:val="clear" w:color="auto" w:fill="auto"/>
            <w:noWrap/>
            <w:vAlign w:val="bottom"/>
            <w:hideMark/>
          </w:tcPr>
          <w:p w:rsidR="00371DEC" w:rsidRPr="00371DEC" w:rsidRDefault="00371DEC" w:rsidP="00371DEC">
            <w:pPr>
              <w:jc w:val="right"/>
              <w:rPr>
                <w:rFonts w:ascii="Arial Narrow" w:hAnsi="Arial Narrow" w:cs="Arial"/>
                <w:sz w:val="20"/>
                <w:szCs w:val="22"/>
              </w:rPr>
            </w:pPr>
            <w:r>
              <w:rPr>
                <w:rFonts w:ascii="Arial Narrow" w:hAnsi="Arial Narrow" w:cs="Arial"/>
                <w:sz w:val="20"/>
                <w:szCs w:val="22"/>
              </w:rPr>
              <w:t>DPH</w:t>
            </w:r>
            <w:r w:rsidRPr="00371DEC">
              <w:rPr>
                <w:rFonts w:ascii="Arial Narrow" w:hAnsi="Arial Narrow" w:cs="Arial"/>
                <w:sz w:val="20"/>
                <w:szCs w:val="22"/>
              </w:rPr>
              <w:t xml:space="preserve">: </w:t>
            </w:r>
          </w:p>
        </w:tc>
        <w:tc>
          <w:tcPr>
            <w:tcW w:w="469" w:type="dxa"/>
            <w:tcBorders>
              <w:top w:val="nil"/>
              <w:left w:val="nil"/>
              <w:bottom w:val="single" w:sz="8" w:space="0" w:color="auto"/>
              <w:right w:val="nil"/>
            </w:tcBorders>
            <w:shd w:val="clear" w:color="auto" w:fill="auto"/>
            <w:noWrap/>
            <w:vAlign w:val="bottom"/>
            <w:hideMark/>
          </w:tcPr>
          <w:p w:rsidR="00371DEC" w:rsidRPr="00371DEC" w:rsidRDefault="00371DEC" w:rsidP="00371DEC">
            <w:pPr>
              <w:jc w:val="right"/>
              <w:rPr>
                <w:rFonts w:ascii="Arial Narrow" w:hAnsi="Arial Narrow" w:cs="Arial"/>
                <w:sz w:val="20"/>
                <w:szCs w:val="22"/>
              </w:rPr>
            </w:pPr>
            <w:r w:rsidRPr="00371DEC">
              <w:rPr>
                <w:rFonts w:ascii="Arial Narrow" w:hAnsi="Arial Narrow" w:cs="Arial"/>
                <w:sz w:val="20"/>
                <w:szCs w:val="22"/>
              </w:rPr>
              <w:t>21%</w:t>
            </w:r>
          </w:p>
        </w:tc>
        <w:tc>
          <w:tcPr>
            <w:tcW w:w="1374" w:type="dxa"/>
            <w:tcBorders>
              <w:top w:val="nil"/>
              <w:left w:val="nil"/>
              <w:bottom w:val="single" w:sz="8" w:space="0" w:color="auto"/>
              <w:right w:val="nil"/>
            </w:tcBorders>
            <w:shd w:val="clear" w:color="auto" w:fill="auto"/>
            <w:noWrap/>
            <w:vAlign w:val="bottom"/>
            <w:hideMark/>
          </w:tcPr>
          <w:p w:rsidR="00371DEC" w:rsidRPr="00371DEC" w:rsidRDefault="000D3B85" w:rsidP="00371DEC">
            <w:pPr>
              <w:jc w:val="right"/>
              <w:rPr>
                <w:rFonts w:ascii="Arial Narrow" w:hAnsi="Arial Narrow" w:cs="Arial"/>
                <w:sz w:val="20"/>
                <w:szCs w:val="22"/>
              </w:rPr>
            </w:pPr>
            <w:r>
              <w:rPr>
                <w:rFonts w:ascii="Arial Narrow" w:hAnsi="Arial Narrow" w:cs="Arial"/>
                <w:sz w:val="20"/>
                <w:szCs w:val="22"/>
              </w:rPr>
              <w:t>XXXX</w:t>
            </w: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b/>
                <w:bCs/>
                <w:sz w:val="20"/>
                <w:szCs w:val="22"/>
              </w:rPr>
            </w:pPr>
          </w:p>
        </w:tc>
        <w:tc>
          <w:tcPr>
            <w:tcW w:w="1813" w:type="dxa"/>
            <w:gridSpan w:val="4"/>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Pr>
                <w:rFonts w:ascii="Arial Narrow" w:hAnsi="Arial Narrow" w:cs="Arial"/>
                <w:sz w:val="20"/>
                <w:szCs w:val="22"/>
              </w:rPr>
              <w:t>celkem cena s DPH</w:t>
            </w:r>
            <w:r w:rsidRPr="00371DEC">
              <w:rPr>
                <w:rFonts w:ascii="Arial Narrow" w:hAnsi="Arial Narrow" w:cs="Arial"/>
                <w:sz w:val="20"/>
                <w:szCs w:val="22"/>
              </w:rPr>
              <w:t xml:space="preserve">: </w:t>
            </w: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0D3B85" w:rsidP="00371DEC">
            <w:pPr>
              <w:jc w:val="right"/>
              <w:rPr>
                <w:rFonts w:ascii="Arial Narrow" w:hAnsi="Arial Narrow" w:cs="Arial"/>
                <w:sz w:val="20"/>
                <w:szCs w:val="22"/>
              </w:rPr>
            </w:pPr>
            <w:r>
              <w:rPr>
                <w:rFonts w:ascii="Arial Narrow" w:hAnsi="Arial Narrow" w:cs="Arial"/>
                <w:sz w:val="20"/>
                <w:szCs w:val="22"/>
              </w:rPr>
              <w:t>XXXX</w:t>
            </w: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b/>
                <w:bCs/>
                <w:sz w:val="20"/>
                <w:szCs w:val="22"/>
              </w:rPr>
            </w:pPr>
          </w:p>
        </w:tc>
        <w:tc>
          <w:tcPr>
            <w:tcW w:w="640"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b/>
                <w:bCs/>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6145" w:type="dxa"/>
            <w:gridSpan w:val="2"/>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Cena za telefonní přístroje - záruka 24 měsíců  - </w:t>
            </w:r>
            <w:r w:rsidRPr="00371DEC">
              <w:rPr>
                <w:rFonts w:ascii="Arial Narrow" w:hAnsi="Arial Narrow" w:cs="Arial"/>
                <w:sz w:val="20"/>
                <w:szCs w:val="22"/>
              </w:rPr>
              <w:t>položky 38 až 40</w:t>
            </w:r>
            <w:r w:rsidRPr="00371DEC">
              <w:rPr>
                <w:rFonts w:ascii="Arial Narrow" w:hAnsi="Arial Narrow" w:cs="Arial"/>
                <w:b/>
                <w:bCs/>
                <w:sz w:val="20"/>
                <w:szCs w:val="22"/>
              </w:rPr>
              <w:t xml:space="preserve"> : </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0D3B85" w:rsidP="00371DEC">
            <w:pPr>
              <w:rPr>
                <w:rFonts w:ascii="Arial Narrow" w:hAnsi="Arial Narrow" w:cs="Arial"/>
                <w:b/>
                <w:bCs/>
                <w:sz w:val="20"/>
                <w:szCs w:val="22"/>
              </w:rPr>
            </w:pPr>
            <w:r>
              <w:rPr>
                <w:rFonts w:ascii="Arial Narrow" w:hAnsi="Arial Narrow" w:cs="Arial"/>
                <w:b/>
                <w:bCs/>
                <w:sz w:val="20"/>
                <w:szCs w:val="22"/>
              </w:rPr>
              <w:t>XXXX</w:t>
            </w:r>
            <w:r w:rsidR="00371DEC" w:rsidRPr="00371DEC">
              <w:rPr>
                <w:rFonts w:ascii="Arial Narrow" w:hAnsi="Arial Narrow" w:cs="Arial"/>
                <w:b/>
                <w:bCs/>
                <w:sz w:val="20"/>
                <w:szCs w:val="22"/>
              </w:rPr>
              <w:t xml:space="preserve"> </w:t>
            </w:r>
          </w:p>
        </w:tc>
      </w:tr>
      <w:tr w:rsidR="00371DEC" w:rsidRPr="00371DEC" w:rsidTr="00371DEC">
        <w:trPr>
          <w:trHeight w:val="270"/>
        </w:trPr>
        <w:tc>
          <w:tcPr>
            <w:tcW w:w="441"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487" w:type="dxa"/>
            <w:tcBorders>
              <w:top w:val="nil"/>
              <w:left w:val="nil"/>
              <w:bottom w:val="single" w:sz="8" w:space="0" w:color="auto"/>
              <w:right w:val="nil"/>
            </w:tcBorders>
            <w:shd w:val="clear" w:color="auto" w:fill="auto"/>
            <w:noWrap/>
            <w:vAlign w:val="bottom"/>
            <w:hideMark/>
          </w:tcPr>
          <w:p w:rsidR="00371DEC" w:rsidRPr="00371DEC" w:rsidRDefault="00371DEC" w:rsidP="00371DEC">
            <w:pPr>
              <w:jc w:val="right"/>
              <w:rPr>
                <w:rFonts w:ascii="Arial Narrow" w:hAnsi="Arial Narrow" w:cs="Arial"/>
                <w:sz w:val="20"/>
                <w:szCs w:val="22"/>
              </w:rPr>
            </w:pPr>
            <w:r>
              <w:rPr>
                <w:rFonts w:ascii="Arial Narrow" w:hAnsi="Arial Narrow" w:cs="Arial"/>
                <w:sz w:val="20"/>
                <w:szCs w:val="22"/>
              </w:rPr>
              <w:t>DPH</w:t>
            </w:r>
            <w:r w:rsidRPr="00371DEC">
              <w:rPr>
                <w:rFonts w:ascii="Arial Narrow" w:hAnsi="Arial Narrow" w:cs="Arial"/>
                <w:sz w:val="20"/>
                <w:szCs w:val="22"/>
              </w:rPr>
              <w:t xml:space="preserve">: </w:t>
            </w:r>
          </w:p>
        </w:tc>
        <w:tc>
          <w:tcPr>
            <w:tcW w:w="469" w:type="dxa"/>
            <w:tcBorders>
              <w:top w:val="nil"/>
              <w:left w:val="nil"/>
              <w:bottom w:val="single" w:sz="8" w:space="0" w:color="auto"/>
              <w:right w:val="nil"/>
            </w:tcBorders>
            <w:shd w:val="clear" w:color="auto" w:fill="auto"/>
            <w:noWrap/>
            <w:vAlign w:val="bottom"/>
            <w:hideMark/>
          </w:tcPr>
          <w:p w:rsidR="00371DEC" w:rsidRPr="00371DEC" w:rsidRDefault="00371DEC" w:rsidP="00371DEC">
            <w:pPr>
              <w:jc w:val="right"/>
              <w:rPr>
                <w:rFonts w:ascii="Arial Narrow" w:hAnsi="Arial Narrow" w:cs="Arial"/>
                <w:sz w:val="20"/>
                <w:szCs w:val="22"/>
              </w:rPr>
            </w:pPr>
            <w:r w:rsidRPr="00371DEC">
              <w:rPr>
                <w:rFonts w:ascii="Arial Narrow" w:hAnsi="Arial Narrow" w:cs="Arial"/>
                <w:sz w:val="20"/>
                <w:szCs w:val="22"/>
              </w:rPr>
              <w:t>21%</w:t>
            </w:r>
          </w:p>
        </w:tc>
        <w:tc>
          <w:tcPr>
            <w:tcW w:w="1374" w:type="dxa"/>
            <w:tcBorders>
              <w:top w:val="nil"/>
              <w:left w:val="nil"/>
              <w:bottom w:val="single" w:sz="8" w:space="0" w:color="auto"/>
              <w:right w:val="nil"/>
            </w:tcBorders>
            <w:shd w:val="clear" w:color="auto" w:fill="auto"/>
            <w:noWrap/>
            <w:vAlign w:val="bottom"/>
            <w:hideMark/>
          </w:tcPr>
          <w:p w:rsidR="00371DEC" w:rsidRPr="00371DEC" w:rsidRDefault="000D3B85" w:rsidP="00371DEC">
            <w:pPr>
              <w:jc w:val="right"/>
              <w:rPr>
                <w:rFonts w:ascii="Arial Narrow" w:hAnsi="Arial Narrow" w:cs="Arial"/>
                <w:sz w:val="20"/>
                <w:szCs w:val="22"/>
              </w:rPr>
            </w:pPr>
            <w:r>
              <w:rPr>
                <w:rFonts w:ascii="Arial Narrow" w:hAnsi="Arial Narrow" w:cs="Arial"/>
                <w:sz w:val="20"/>
                <w:szCs w:val="22"/>
              </w:rPr>
              <w:t>XXXX</w:t>
            </w:r>
          </w:p>
        </w:tc>
      </w:tr>
      <w:tr w:rsidR="00371DEC" w:rsidRPr="00371DEC" w:rsidTr="00371DEC">
        <w:trPr>
          <w:trHeight w:val="255"/>
        </w:trPr>
        <w:tc>
          <w:tcPr>
            <w:tcW w:w="441"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1813" w:type="dxa"/>
            <w:gridSpan w:val="4"/>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Pr>
                <w:rFonts w:ascii="Arial Narrow" w:hAnsi="Arial Narrow" w:cs="Arial"/>
                <w:sz w:val="20"/>
                <w:szCs w:val="22"/>
              </w:rPr>
              <w:t>celkem cena s DPH</w:t>
            </w:r>
            <w:r w:rsidRPr="00371DEC">
              <w:rPr>
                <w:rFonts w:ascii="Arial Narrow" w:hAnsi="Arial Narrow" w:cs="Arial"/>
                <w:sz w:val="20"/>
                <w:szCs w:val="22"/>
              </w:rPr>
              <w:t xml:space="preserve">: </w:t>
            </w: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0D3B85" w:rsidP="00371DEC">
            <w:pPr>
              <w:jc w:val="right"/>
              <w:rPr>
                <w:rFonts w:ascii="Arial Narrow" w:hAnsi="Arial Narrow" w:cs="Arial"/>
                <w:sz w:val="20"/>
                <w:szCs w:val="22"/>
              </w:rPr>
            </w:pPr>
            <w:r>
              <w:rPr>
                <w:rFonts w:ascii="Arial Narrow" w:hAnsi="Arial Narrow" w:cs="Arial"/>
                <w:sz w:val="20"/>
                <w:szCs w:val="22"/>
              </w:rPr>
              <w:t>XXXX</w:t>
            </w:r>
          </w:p>
        </w:tc>
      </w:tr>
      <w:tr w:rsidR="00371DEC" w:rsidRPr="00371DEC" w:rsidTr="00371DEC">
        <w:trPr>
          <w:trHeight w:val="255"/>
        </w:trPr>
        <w:tc>
          <w:tcPr>
            <w:tcW w:w="441"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000000" w:fill="D8D8D8"/>
            <w:noWrap/>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7787" w:type="dxa"/>
            <w:gridSpan w:val="6"/>
            <w:tcBorders>
              <w:top w:val="nil"/>
              <w:left w:val="nil"/>
              <w:bottom w:val="nil"/>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Celková cena za telefonní ústřednu včetně příslušenství a za  telefonní </w:t>
            </w:r>
            <w:proofErr w:type="gramStart"/>
            <w:r w:rsidRPr="00371DEC">
              <w:rPr>
                <w:rFonts w:ascii="Arial Narrow" w:hAnsi="Arial Narrow" w:cs="Arial"/>
                <w:b/>
                <w:bCs/>
                <w:sz w:val="20"/>
                <w:szCs w:val="22"/>
              </w:rPr>
              <w:t>přístroje :</w:t>
            </w:r>
            <w:proofErr w:type="gramEnd"/>
          </w:p>
        </w:tc>
        <w:tc>
          <w:tcPr>
            <w:tcW w:w="1374" w:type="dxa"/>
            <w:tcBorders>
              <w:top w:val="nil"/>
              <w:left w:val="nil"/>
              <w:bottom w:val="nil"/>
              <w:right w:val="nil"/>
            </w:tcBorders>
            <w:shd w:val="clear" w:color="000000" w:fill="D8D8D8"/>
            <w:noWrap/>
            <w:vAlign w:val="bottom"/>
            <w:hideMark/>
          </w:tcPr>
          <w:p w:rsidR="00371DEC" w:rsidRPr="00371DEC" w:rsidRDefault="00371DEC" w:rsidP="00371DEC">
            <w:pPr>
              <w:jc w:val="right"/>
              <w:rPr>
                <w:rFonts w:ascii="Arial Narrow" w:hAnsi="Arial Narrow" w:cs="Arial"/>
                <w:b/>
                <w:bCs/>
                <w:sz w:val="20"/>
                <w:szCs w:val="22"/>
              </w:rPr>
            </w:pPr>
            <w:r w:rsidRPr="00371DEC">
              <w:rPr>
                <w:rFonts w:ascii="Arial Narrow" w:hAnsi="Arial Narrow" w:cs="Arial"/>
                <w:b/>
                <w:bCs/>
                <w:sz w:val="20"/>
                <w:szCs w:val="22"/>
              </w:rPr>
              <w:t>1 545 247 Kč</w:t>
            </w:r>
          </w:p>
        </w:tc>
      </w:tr>
      <w:tr w:rsidR="00371DEC" w:rsidRPr="00371DEC" w:rsidTr="00371DEC">
        <w:trPr>
          <w:trHeight w:val="270"/>
        </w:trPr>
        <w:tc>
          <w:tcPr>
            <w:tcW w:w="441"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487" w:type="dxa"/>
            <w:tcBorders>
              <w:top w:val="nil"/>
              <w:left w:val="nil"/>
              <w:bottom w:val="single" w:sz="8" w:space="0" w:color="auto"/>
              <w:right w:val="nil"/>
            </w:tcBorders>
            <w:shd w:val="clear" w:color="auto" w:fill="auto"/>
            <w:noWrap/>
            <w:vAlign w:val="bottom"/>
            <w:hideMark/>
          </w:tcPr>
          <w:p w:rsidR="00371DEC" w:rsidRPr="00371DEC" w:rsidRDefault="00371DEC" w:rsidP="00371DEC">
            <w:pPr>
              <w:jc w:val="right"/>
              <w:rPr>
                <w:rFonts w:ascii="Arial Narrow" w:hAnsi="Arial Narrow" w:cs="Arial"/>
                <w:b/>
                <w:bCs/>
                <w:sz w:val="20"/>
                <w:szCs w:val="22"/>
              </w:rPr>
            </w:pPr>
            <w:r>
              <w:rPr>
                <w:rFonts w:ascii="Arial Narrow" w:hAnsi="Arial Narrow" w:cs="Arial"/>
                <w:b/>
                <w:bCs/>
                <w:sz w:val="20"/>
                <w:szCs w:val="22"/>
              </w:rPr>
              <w:t>DPH</w:t>
            </w:r>
            <w:r w:rsidRPr="00371DEC">
              <w:rPr>
                <w:rFonts w:ascii="Arial Narrow" w:hAnsi="Arial Narrow" w:cs="Arial"/>
                <w:b/>
                <w:bCs/>
                <w:sz w:val="20"/>
                <w:szCs w:val="22"/>
              </w:rPr>
              <w:t xml:space="preserve">: </w:t>
            </w:r>
          </w:p>
        </w:tc>
        <w:tc>
          <w:tcPr>
            <w:tcW w:w="469" w:type="dxa"/>
            <w:tcBorders>
              <w:top w:val="nil"/>
              <w:left w:val="nil"/>
              <w:bottom w:val="single" w:sz="8" w:space="0" w:color="auto"/>
              <w:right w:val="nil"/>
            </w:tcBorders>
            <w:shd w:val="clear" w:color="auto" w:fill="auto"/>
            <w:noWrap/>
            <w:vAlign w:val="bottom"/>
            <w:hideMark/>
          </w:tcPr>
          <w:p w:rsidR="00371DEC" w:rsidRPr="00371DEC" w:rsidRDefault="00371DEC" w:rsidP="00371DEC">
            <w:pPr>
              <w:jc w:val="right"/>
              <w:rPr>
                <w:rFonts w:ascii="Arial Narrow" w:hAnsi="Arial Narrow" w:cs="Arial"/>
                <w:b/>
                <w:bCs/>
                <w:sz w:val="20"/>
                <w:szCs w:val="22"/>
              </w:rPr>
            </w:pPr>
            <w:r w:rsidRPr="00371DEC">
              <w:rPr>
                <w:rFonts w:ascii="Arial Narrow" w:hAnsi="Arial Narrow" w:cs="Arial"/>
                <w:b/>
                <w:bCs/>
                <w:sz w:val="20"/>
                <w:szCs w:val="22"/>
              </w:rPr>
              <w:t>21%</w:t>
            </w:r>
          </w:p>
        </w:tc>
        <w:tc>
          <w:tcPr>
            <w:tcW w:w="1374" w:type="dxa"/>
            <w:tcBorders>
              <w:top w:val="nil"/>
              <w:left w:val="nil"/>
              <w:bottom w:val="single" w:sz="8" w:space="0" w:color="auto"/>
              <w:right w:val="nil"/>
            </w:tcBorders>
            <w:shd w:val="clear" w:color="auto" w:fill="auto"/>
            <w:noWrap/>
            <w:vAlign w:val="bottom"/>
            <w:hideMark/>
          </w:tcPr>
          <w:p w:rsidR="00371DEC" w:rsidRPr="00371DEC" w:rsidRDefault="00371DEC" w:rsidP="00371DEC">
            <w:pPr>
              <w:jc w:val="right"/>
              <w:rPr>
                <w:rFonts w:ascii="Arial Narrow" w:hAnsi="Arial Narrow" w:cs="Arial"/>
                <w:b/>
                <w:bCs/>
                <w:sz w:val="20"/>
                <w:szCs w:val="22"/>
              </w:rPr>
            </w:pPr>
            <w:r w:rsidRPr="00371DEC">
              <w:rPr>
                <w:rFonts w:ascii="Arial Narrow" w:hAnsi="Arial Narrow" w:cs="Arial"/>
                <w:b/>
                <w:bCs/>
                <w:sz w:val="20"/>
                <w:szCs w:val="22"/>
              </w:rPr>
              <w:t>324 502 Kč</w:t>
            </w:r>
          </w:p>
        </w:tc>
      </w:tr>
      <w:tr w:rsidR="00371DEC" w:rsidRPr="00371DEC" w:rsidTr="00371DEC">
        <w:trPr>
          <w:trHeight w:val="255"/>
        </w:trPr>
        <w:tc>
          <w:tcPr>
            <w:tcW w:w="441"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2282" w:type="dxa"/>
            <w:gridSpan w:val="5"/>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b/>
                <w:bCs/>
                <w:sz w:val="20"/>
                <w:szCs w:val="22"/>
              </w:rPr>
            </w:pPr>
            <w:r>
              <w:rPr>
                <w:rFonts w:ascii="Arial Narrow" w:hAnsi="Arial Narrow" w:cs="Arial"/>
                <w:b/>
                <w:bCs/>
                <w:sz w:val="20"/>
                <w:szCs w:val="22"/>
              </w:rPr>
              <w:t>celkem cena s DPH</w:t>
            </w:r>
            <w:r w:rsidRPr="00371DEC">
              <w:rPr>
                <w:rFonts w:ascii="Arial Narrow" w:hAnsi="Arial Narrow" w:cs="Arial"/>
                <w:b/>
                <w:bCs/>
                <w:sz w:val="20"/>
                <w:szCs w:val="22"/>
              </w:rPr>
              <w:t xml:space="preserve">: </w:t>
            </w:r>
          </w:p>
        </w:tc>
        <w:tc>
          <w:tcPr>
            <w:tcW w:w="1374" w:type="dxa"/>
            <w:tcBorders>
              <w:top w:val="nil"/>
              <w:left w:val="nil"/>
              <w:bottom w:val="nil"/>
              <w:right w:val="nil"/>
            </w:tcBorders>
            <w:shd w:val="clear" w:color="auto" w:fill="auto"/>
            <w:noWrap/>
            <w:vAlign w:val="bottom"/>
            <w:hideMark/>
          </w:tcPr>
          <w:p w:rsidR="00371DEC" w:rsidRPr="00371DEC" w:rsidRDefault="00371DEC" w:rsidP="00371DEC">
            <w:pPr>
              <w:jc w:val="right"/>
              <w:rPr>
                <w:rFonts w:ascii="Arial Narrow" w:hAnsi="Arial Narrow" w:cs="Arial"/>
                <w:b/>
                <w:bCs/>
                <w:sz w:val="20"/>
                <w:szCs w:val="22"/>
              </w:rPr>
            </w:pPr>
            <w:r w:rsidRPr="00371DEC">
              <w:rPr>
                <w:rFonts w:ascii="Arial Narrow" w:hAnsi="Arial Narrow" w:cs="Arial"/>
                <w:b/>
                <w:bCs/>
                <w:sz w:val="20"/>
                <w:szCs w:val="22"/>
              </w:rPr>
              <w:t>1 869 749 Kč</w:t>
            </w:r>
          </w:p>
        </w:tc>
      </w:tr>
      <w:tr w:rsidR="00371DEC" w:rsidRPr="00371DEC" w:rsidTr="00371DEC">
        <w:trPr>
          <w:trHeight w:val="338"/>
        </w:trPr>
        <w:tc>
          <w:tcPr>
            <w:tcW w:w="441" w:type="dxa"/>
            <w:tcBorders>
              <w:top w:val="nil"/>
              <w:left w:val="nil"/>
              <w:bottom w:val="nil"/>
              <w:right w:val="nil"/>
            </w:tcBorders>
            <w:shd w:val="clear" w:color="auto" w:fill="auto"/>
            <w:noWrap/>
            <w:hideMark/>
          </w:tcPr>
          <w:p w:rsidR="00371DEC" w:rsidRPr="00371DEC" w:rsidRDefault="00371DEC" w:rsidP="00371DEC">
            <w:pP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405"/>
        </w:trPr>
        <w:tc>
          <w:tcPr>
            <w:tcW w:w="5946" w:type="dxa"/>
            <w:gridSpan w:val="2"/>
            <w:tcBorders>
              <w:top w:val="nil"/>
              <w:left w:val="nil"/>
              <w:bottom w:val="nil"/>
              <w:right w:val="nil"/>
            </w:tcBorders>
            <w:shd w:val="clear" w:color="auto" w:fill="auto"/>
            <w:noWrap/>
            <w:hideMark/>
          </w:tcPr>
          <w:p w:rsidR="00371DEC" w:rsidRPr="00996ACF" w:rsidRDefault="00371DEC" w:rsidP="00371DEC">
            <w:pPr>
              <w:rPr>
                <w:rFonts w:ascii="Arial Narrow" w:hAnsi="Arial Narrow" w:cs="Arial"/>
                <w:b/>
                <w:sz w:val="20"/>
                <w:szCs w:val="22"/>
              </w:rPr>
            </w:pPr>
            <w:r w:rsidRPr="00996ACF">
              <w:rPr>
                <w:rFonts w:ascii="Arial Narrow" w:hAnsi="Arial Narrow" w:cs="Arial"/>
                <w:b/>
                <w:sz w:val="20"/>
                <w:szCs w:val="22"/>
              </w:rPr>
              <w:t>Detailní rozpis Zboží a služeb</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5946" w:type="dxa"/>
            <w:gridSpan w:val="2"/>
            <w:tcBorders>
              <w:top w:val="nil"/>
              <w:left w:val="nil"/>
              <w:bottom w:val="nil"/>
              <w:right w:val="nil"/>
            </w:tcBorders>
            <w:shd w:val="clear" w:color="auto" w:fill="auto"/>
            <w:noWrap/>
            <w:hideMark/>
          </w:tcPr>
          <w:p w:rsidR="00371DEC" w:rsidRPr="00371DEC" w:rsidRDefault="00371DEC" w:rsidP="00371DEC">
            <w:pPr>
              <w:rPr>
                <w:rFonts w:ascii="Arial Narrow" w:hAnsi="Arial Narrow" w:cs="Arial"/>
                <w:color w:val="FFFFFF"/>
                <w:sz w:val="20"/>
                <w:szCs w:val="22"/>
              </w:rPr>
            </w:pPr>
            <w:r w:rsidRPr="00371DEC">
              <w:rPr>
                <w:rFonts w:ascii="Arial Narrow" w:hAnsi="Arial Narrow" w:cs="Arial"/>
                <w:color w:val="FFFFFF"/>
                <w:sz w:val="20"/>
                <w:szCs w:val="22"/>
              </w:rPr>
              <w:t>Uvedené ceny se vztahují pouze na tuto nabídku a obchodní případ.</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color w:val="FFFFFF"/>
                <w:sz w:val="20"/>
                <w:szCs w:val="22"/>
              </w:rPr>
            </w:pPr>
          </w:p>
        </w:tc>
      </w:tr>
      <w:tr w:rsidR="00371DEC" w:rsidRPr="00371DEC" w:rsidTr="00371DEC">
        <w:trPr>
          <w:trHeight w:val="255"/>
        </w:trPr>
        <w:tc>
          <w:tcPr>
            <w:tcW w:w="441" w:type="dxa"/>
            <w:tcBorders>
              <w:top w:val="nil"/>
              <w:left w:val="nil"/>
              <w:bottom w:val="single" w:sz="4" w:space="0" w:color="auto"/>
              <w:right w:val="nil"/>
            </w:tcBorders>
            <w:shd w:val="clear" w:color="auto" w:fill="auto"/>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w:t>
            </w:r>
          </w:p>
        </w:tc>
        <w:tc>
          <w:tcPr>
            <w:tcW w:w="5505" w:type="dxa"/>
            <w:tcBorders>
              <w:top w:val="nil"/>
              <w:left w:val="nil"/>
              <w:bottom w:val="single" w:sz="4" w:space="0" w:color="auto"/>
              <w:right w:val="nil"/>
            </w:tcBorders>
            <w:shd w:val="clear" w:color="auto" w:fill="auto"/>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Název položky </w:t>
            </w:r>
          </w:p>
        </w:tc>
        <w:tc>
          <w:tcPr>
            <w:tcW w:w="640" w:type="dxa"/>
            <w:tcBorders>
              <w:top w:val="nil"/>
              <w:left w:val="nil"/>
              <w:bottom w:val="single" w:sz="4" w:space="0" w:color="auto"/>
              <w:right w:val="nil"/>
            </w:tcBorders>
            <w:shd w:val="clear" w:color="auto" w:fill="auto"/>
            <w:vAlign w:val="bottom"/>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 </w:t>
            </w:r>
          </w:p>
        </w:tc>
        <w:tc>
          <w:tcPr>
            <w:tcW w:w="186" w:type="dxa"/>
            <w:tcBorders>
              <w:top w:val="nil"/>
              <w:left w:val="nil"/>
              <w:bottom w:val="single" w:sz="4" w:space="0" w:color="auto"/>
              <w:right w:val="nil"/>
            </w:tcBorders>
            <w:shd w:val="clear" w:color="auto" w:fill="auto"/>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w:t>
            </w:r>
          </w:p>
        </w:tc>
        <w:tc>
          <w:tcPr>
            <w:tcW w:w="500" w:type="dxa"/>
            <w:tcBorders>
              <w:top w:val="nil"/>
              <w:left w:val="nil"/>
              <w:bottom w:val="single" w:sz="4" w:space="0" w:color="auto"/>
              <w:right w:val="nil"/>
            </w:tcBorders>
            <w:shd w:val="clear" w:color="auto" w:fill="auto"/>
            <w:vAlign w:val="bottom"/>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 </w:t>
            </w:r>
          </w:p>
        </w:tc>
        <w:tc>
          <w:tcPr>
            <w:tcW w:w="487" w:type="dxa"/>
            <w:tcBorders>
              <w:top w:val="nil"/>
              <w:left w:val="nil"/>
              <w:bottom w:val="single" w:sz="4" w:space="0" w:color="auto"/>
              <w:right w:val="nil"/>
            </w:tcBorders>
            <w:shd w:val="clear" w:color="auto" w:fill="auto"/>
            <w:textDirection w:val="btLr"/>
            <w:vAlign w:val="bottom"/>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 </w:t>
            </w:r>
          </w:p>
        </w:tc>
        <w:tc>
          <w:tcPr>
            <w:tcW w:w="469" w:type="dxa"/>
            <w:tcBorders>
              <w:top w:val="nil"/>
              <w:left w:val="nil"/>
              <w:bottom w:val="single" w:sz="4" w:space="0" w:color="auto"/>
              <w:right w:val="nil"/>
            </w:tcBorders>
            <w:shd w:val="clear" w:color="auto" w:fill="auto"/>
            <w:vAlign w:val="bottom"/>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 </w:t>
            </w:r>
          </w:p>
        </w:tc>
        <w:tc>
          <w:tcPr>
            <w:tcW w:w="1374" w:type="dxa"/>
            <w:tcBorders>
              <w:top w:val="nil"/>
              <w:left w:val="nil"/>
              <w:bottom w:val="single" w:sz="4" w:space="0" w:color="auto"/>
              <w:right w:val="nil"/>
            </w:tcBorders>
            <w:shd w:val="clear" w:color="auto" w:fill="auto"/>
            <w:vAlign w:val="bottom"/>
            <w:hideMark/>
          </w:tcPr>
          <w:p w:rsidR="00371DEC" w:rsidRPr="00371DEC" w:rsidRDefault="00371DEC" w:rsidP="00371DEC">
            <w:pPr>
              <w:jc w:val="right"/>
              <w:rPr>
                <w:rFonts w:ascii="Arial Narrow" w:hAnsi="Arial Narrow" w:cs="Arial"/>
                <w:b/>
                <w:bCs/>
                <w:sz w:val="20"/>
                <w:szCs w:val="22"/>
              </w:rPr>
            </w:pPr>
            <w:r w:rsidRPr="00371DEC">
              <w:rPr>
                <w:rFonts w:ascii="Arial Narrow" w:hAnsi="Arial Narrow" w:cs="Arial"/>
                <w:b/>
                <w:bCs/>
                <w:sz w:val="20"/>
                <w:szCs w:val="22"/>
              </w:rPr>
              <w:t> </w:t>
            </w:r>
          </w:p>
        </w:tc>
      </w:tr>
      <w:tr w:rsidR="00371DEC" w:rsidRPr="00371DEC" w:rsidTr="00371DEC">
        <w:trPr>
          <w:trHeight w:val="450"/>
        </w:trPr>
        <w:tc>
          <w:tcPr>
            <w:tcW w:w="441" w:type="dxa"/>
            <w:tcBorders>
              <w:top w:val="nil"/>
              <w:left w:val="nil"/>
              <w:bottom w:val="single" w:sz="4" w:space="0" w:color="auto"/>
              <w:right w:val="nil"/>
            </w:tcBorders>
            <w:shd w:val="clear" w:color="000000" w:fill="C0C0C0"/>
            <w:noWrap/>
            <w:vAlign w:val="center"/>
            <w:hideMark/>
          </w:tcPr>
          <w:p w:rsidR="00371DEC" w:rsidRPr="00371DEC" w:rsidRDefault="00371DEC" w:rsidP="00371DEC">
            <w:pPr>
              <w:rPr>
                <w:rFonts w:ascii="Arial Narrow" w:hAnsi="Arial Narrow" w:cs="Arial"/>
                <w:b/>
                <w:bCs/>
                <w:sz w:val="20"/>
                <w:szCs w:val="22"/>
              </w:rPr>
            </w:pPr>
            <w:proofErr w:type="spellStart"/>
            <w:proofErr w:type="gramStart"/>
            <w:r w:rsidRPr="00371DEC">
              <w:rPr>
                <w:rFonts w:ascii="Arial Narrow" w:hAnsi="Arial Narrow" w:cs="Arial"/>
                <w:b/>
                <w:bCs/>
                <w:sz w:val="20"/>
                <w:szCs w:val="22"/>
              </w:rPr>
              <w:t>Pol.č</w:t>
            </w:r>
            <w:proofErr w:type="spellEnd"/>
            <w:r w:rsidRPr="00371DEC">
              <w:rPr>
                <w:rFonts w:ascii="Arial Narrow" w:hAnsi="Arial Narrow" w:cs="Arial"/>
                <w:b/>
                <w:bCs/>
                <w:sz w:val="20"/>
                <w:szCs w:val="22"/>
              </w:rPr>
              <w:t>.</w:t>
            </w:r>
            <w:proofErr w:type="gramEnd"/>
          </w:p>
        </w:tc>
        <w:tc>
          <w:tcPr>
            <w:tcW w:w="5505" w:type="dxa"/>
            <w:tcBorders>
              <w:top w:val="nil"/>
              <w:left w:val="nil"/>
              <w:bottom w:val="single" w:sz="4" w:space="0" w:color="auto"/>
              <w:right w:val="nil"/>
            </w:tcBorders>
            <w:shd w:val="clear" w:color="000000" w:fill="C0C0C0"/>
            <w:vAlign w:val="center"/>
            <w:hideMark/>
          </w:tcPr>
          <w:p w:rsidR="00371DEC" w:rsidRPr="00371DEC" w:rsidRDefault="00371DEC" w:rsidP="00371DEC">
            <w:pPr>
              <w:jc w:val="center"/>
              <w:rPr>
                <w:rFonts w:ascii="Arial Narrow" w:hAnsi="Arial Narrow" w:cs="Arial"/>
                <w:b/>
                <w:bCs/>
                <w:sz w:val="20"/>
                <w:szCs w:val="22"/>
              </w:rPr>
            </w:pPr>
            <w:proofErr w:type="spellStart"/>
            <w:r w:rsidRPr="00371DEC">
              <w:rPr>
                <w:rFonts w:ascii="Arial Narrow" w:hAnsi="Arial Narrow" w:cs="Arial"/>
                <w:b/>
                <w:bCs/>
                <w:sz w:val="20"/>
                <w:szCs w:val="22"/>
              </w:rPr>
              <w:t>OpenScape</w:t>
            </w:r>
            <w:proofErr w:type="spellEnd"/>
            <w:r w:rsidRPr="00371DEC">
              <w:rPr>
                <w:rFonts w:ascii="Arial Narrow" w:hAnsi="Arial Narrow" w:cs="Arial"/>
                <w:b/>
                <w:bCs/>
                <w:sz w:val="20"/>
                <w:szCs w:val="22"/>
              </w:rPr>
              <w:t xml:space="preserve"> 4000 V8 - nový systém, duplexní - redundantní řízení</w:t>
            </w:r>
          </w:p>
        </w:tc>
        <w:tc>
          <w:tcPr>
            <w:tcW w:w="640" w:type="dxa"/>
            <w:tcBorders>
              <w:top w:val="nil"/>
              <w:left w:val="nil"/>
              <w:bottom w:val="single" w:sz="4" w:space="0" w:color="auto"/>
              <w:right w:val="nil"/>
            </w:tcBorders>
            <w:shd w:val="clear" w:color="000000" w:fill="C0C0C0"/>
            <w:noWrap/>
            <w:vAlign w:val="center"/>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Počet</w:t>
            </w:r>
          </w:p>
        </w:tc>
        <w:tc>
          <w:tcPr>
            <w:tcW w:w="186" w:type="dxa"/>
            <w:tcBorders>
              <w:top w:val="nil"/>
              <w:left w:val="nil"/>
              <w:bottom w:val="single" w:sz="4" w:space="0" w:color="auto"/>
              <w:right w:val="nil"/>
            </w:tcBorders>
            <w:shd w:val="clear" w:color="000000" w:fill="C0C0C0"/>
            <w:noWrap/>
            <w:vAlign w:val="center"/>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w:t>
            </w:r>
          </w:p>
        </w:tc>
        <w:tc>
          <w:tcPr>
            <w:tcW w:w="500" w:type="dxa"/>
            <w:tcBorders>
              <w:top w:val="nil"/>
              <w:left w:val="nil"/>
              <w:bottom w:val="single" w:sz="4" w:space="0" w:color="auto"/>
              <w:right w:val="nil"/>
            </w:tcBorders>
            <w:shd w:val="clear" w:color="000000" w:fill="C0C0C0"/>
            <w:noWrap/>
            <w:vAlign w:val="center"/>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 </w:t>
            </w:r>
          </w:p>
        </w:tc>
        <w:tc>
          <w:tcPr>
            <w:tcW w:w="487" w:type="dxa"/>
            <w:tcBorders>
              <w:top w:val="nil"/>
              <w:left w:val="nil"/>
              <w:bottom w:val="single" w:sz="4" w:space="0" w:color="auto"/>
              <w:right w:val="nil"/>
            </w:tcBorders>
            <w:shd w:val="clear" w:color="000000" w:fill="C0C0C0"/>
            <w:noWrap/>
            <w:vAlign w:val="center"/>
            <w:hideMark/>
          </w:tcPr>
          <w:p w:rsidR="00371DEC" w:rsidRPr="00371DEC" w:rsidRDefault="00371DEC" w:rsidP="00371DEC">
            <w:pPr>
              <w:jc w:val="right"/>
              <w:rPr>
                <w:rFonts w:ascii="Arial Narrow" w:hAnsi="Arial Narrow" w:cs="Arial"/>
                <w:b/>
                <w:bCs/>
                <w:sz w:val="20"/>
                <w:szCs w:val="22"/>
              </w:rPr>
            </w:pPr>
            <w:r w:rsidRPr="00371DEC">
              <w:rPr>
                <w:rFonts w:ascii="Arial Narrow" w:hAnsi="Arial Narrow" w:cs="Arial"/>
                <w:b/>
                <w:bCs/>
                <w:sz w:val="20"/>
                <w:szCs w:val="22"/>
              </w:rPr>
              <w:t> </w:t>
            </w:r>
          </w:p>
        </w:tc>
        <w:tc>
          <w:tcPr>
            <w:tcW w:w="469" w:type="dxa"/>
            <w:tcBorders>
              <w:top w:val="nil"/>
              <w:left w:val="nil"/>
              <w:bottom w:val="single" w:sz="4" w:space="0" w:color="auto"/>
              <w:right w:val="nil"/>
            </w:tcBorders>
            <w:shd w:val="clear" w:color="000000" w:fill="C0C0C0"/>
            <w:noWrap/>
            <w:vAlign w:val="center"/>
            <w:hideMark/>
          </w:tcPr>
          <w:p w:rsidR="00371DEC" w:rsidRPr="00371DEC" w:rsidRDefault="00371DEC" w:rsidP="00371DEC">
            <w:pPr>
              <w:jc w:val="right"/>
              <w:rPr>
                <w:rFonts w:ascii="Arial Narrow" w:hAnsi="Arial Narrow" w:cs="Arial"/>
                <w:b/>
                <w:bCs/>
                <w:sz w:val="20"/>
                <w:szCs w:val="22"/>
              </w:rPr>
            </w:pPr>
            <w:r w:rsidRPr="00371DEC">
              <w:rPr>
                <w:rFonts w:ascii="Arial Narrow" w:hAnsi="Arial Narrow" w:cs="Arial"/>
                <w:b/>
                <w:bCs/>
                <w:sz w:val="20"/>
                <w:szCs w:val="22"/>
              </w:rPr>
              <w:t> </w:t>
            </w:r>
          </w:p>
        </w:tc>
        <w:tc>
          <w:tcPr>
            <w:tcW w:w="1374" w:type="dxa"/>
            <w:tcBorders>
              <w:top w:val="nil"/>
              <w:left w:val="nil"/>
              <w:bottom w:val="single" w:sz="4" w:space="0" w:color="auto"/>
              <w:right w:val="nil"/>
            </w:tcBorders>
            <w:shd w:val="clear" w:color="000000" w:fill="C0C0C0"/>
            <w:noWrap/>
            <w:vAlign w:val="center"/>
            <w:hideMark/>
          </w:tcPr>
          <w:p w:rsidR="00371DEC" w:rsidRPr="00371DEC" w:rsidRDefault="00371DEC" w:rsidP="00371DEC">
            <w:pPr>
              <w:jc w:val="right"/>
              <w:rPr>
                <w:rFonts w:ascii="Arial Narrow" w:hAnsi="Arial Narrow" w:cs="Arial"/>
                <w:b/>
                <w:bCs/>
                <w:sz w:val="20"/>
                <w:szCs w:val="22"/>
              </w:rPr>
            </w:pPr>
            <w:r w:rsidRPr="00371DEC">
              <w:rPr>
                <w:rFonts w:ascii="Arial Narrow" w:hAnsi="Arial Narrow" w:cs="Arial"/>
                <w:b/>
                <w:bCs/>
                <w:sz w:val="20"/>
                <w:szCs w:val="22"/>
              </w:rPr>
              <w:t> </w:t>
            </w: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w:t>
            </w:r>
            <w:proofErr w:type="spellStart"/>
            <w:r w:rsidRPr="00371DEC">
              <w:rPr>
                <w:rFonts w:ascii="Arial Narrow" w:hAnsi="Arial Narrow" w:cs="Arial"/>
                <w:sz w:val="20"/>
                <w:szCs w:val="22"/>
              </w:rPr>
              <w:t>HiPath</w:t>
            </w:r>
            <w:proofErr w:type="spellEnd"/>
            <w:r w:rsidRPr="00371DEC">
              <w:rPr>
                <w:rFonts w:ascii="Arial Narrow" w:hAnsi="Arial Narrow" w:cs="Arial"/>
                <w:sz w:val="20"/>
                <w:szCs w:val="22"/>
              </w:rPr>
              <w:t xml:space="preserve"> 4000 Basic </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w:t>
            </w:r>
            <w:proofErr w:type="spellStart"/>
            <w:r w:rsidRPr="00371DEC">
              <w:rPr>
                <w:rFonts w:ascii="Arial Narrow" w:hAnsi="Arial Narrow" w:cs="Arial"/>
                <w:sz w:val="20"/>
                <w:szCs w:val="22"/>
              </w:rPr>
              <w:t>EcoServer</w:t>
            </w:r>
            <w:proofErr w:type="spellEnd"/>
            <w:r w:rsidRPr="00371DEC">
              <w:rPr>
                <w:rFonts w:ascii="Arial Narrow" w:hAnsi="Arial Narrow" w:cs="Arial"/>
                <w:sz w:val="20"/>
                <w:szCs w:val="22"/>
              </w:rPr>
              <w:t xml:space="preserve"> Simplex</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w:t>
            </w:r>
            <w:proofErr w:type="spellStart"/>
            <w:r w:rsidRPr="00371DEC">
              <w:rPr>
                <w:rFonts w:ascii="Arial Narrow" w:hAnsi="Arial Narrow" w:cs="Arial"/>
                <w:sz w:val="20"/>
                <w:szCs w:val="22"/>
              </w:rPr>
              <w:t>EcoServer</w:t>
            </w:r>
            <w:proofErr w:type="spellEnd"/>
            <w:r w:rsidRPr="00371DEC">
              <w:rPr>
                <w:rFonts w:ascii="Arial Narrow" w:hAnsi="Arial Narrow" w:cs="Arial"/>
                <w:sz w:val="20"/>
                <w:szCs w:val="22"/>
              </w:rPr>
              <w:t xml:space="preserve"> Duplex</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4.</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SSD </w:t>
            </w:r>
            <w:proofErr w:type="spellStart"/>
            <w:r w:rsidRPr="00371DEC">
              <w:rPr>
                <w:rFonts w:ascii="Arial Narrow" w:hAnsi="Arial Narrow" w:cs="Arial"/>
                <w:sz w:val="20"/>
                <w:szCs w:val="22"/>
              </w:rPr>
              <w:t>empty</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for</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EcoServer</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or</w:t>
            </w:r>
            <w:proofErr w:type="spellEnd"/>
            <w:r w:rsidRPr="00371DEC">
              <w:rPr>
                <w:rFonts w:ascii="Arial Narrow" w:hAnsi="Arial Narrow" w:cs="Arial"/>
                <w:sz w:val="20"/>
                <w:szCs w:val="22"/>
              </w:rPr>
              <w:t xml:space="preserve"> OS4k </w:t>
            </w:r>
            <w:proofErr w:type="spellStart"/>
            <w:r w:rsidRPr="00371DEC">
              <w:rPr>
                <w:rFonts w:ascii="Arial Narrow" w:hAnsi="Arial Narrow" w:cs="Arial"/>
                <w:sz w:val="20"/>
                <w:szCs w:val="22"/>
              </w:rPr>
              <w:t>Branch</w:t>
            </w:r>
            <w:proofErr w:type="spellEnd"/>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5.</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Modul účastnické </w:t>
            </w:r>
            <w:proofErr w:type="gramStart"/>
            <w:r w:rsidRPr="00371DEC">
              <w:rPr>
                <w:rFonts w:ascii="Arial Narrow" w:hAnsi="Arial Narrow" w:cs="Arial"/>
                <w:sz w:val="20"/>
                <w:szCs w:val="22"/>
              </w:rPr>
              <w:t>linky  Analog</w:t>
            </w:r>
            <w:proofErr w:type="gramEnd"/>
            <w:r w:rsidRPr="00371DEC">
              <w:rPr>
                <w:rFonts w:ascii="Arial Narrow" w:hAnsi="Arial Narrow" w:cs="Arial"/>
                <w:sz w:val="20"/>
                <w:szCs w:val="22"/>
              </w:rPr>
              <w:t xml:space="preserve"> </w:t>
            </w:r>
            <w:proofErr w:type="spellStart"/>
            <w:r w:rsidRPr="00371DEC">
              <w:rPr>
                <w:rFonts w:ascii="Arial Narrow" w:hAnsi="Arial Narrow" w:cs="Arial"/>
                <w:sz w:val="20"/>
                <w:szCs w:val="22"/>
              </w:rPr>
              <w:t>with</w:t>
            </w:r>
            <w:proofErr w:type="spellEnd"/>
            <w:r w:rsidRPr="00371DEC">
              <w:rPr>
                <w:rFonts w:ascii="Arial Narrow" w:hAnsi="Arial Narrow" w:cs="Arial"/>
                <w:sz w:val="20"/>
                <w:szCs w:val="22"/>
              </w:rPr>
              <w:t xml:space="preserve"> MWI (SLMAV, 24 </w:t>
            </w:r>
            <w:proofErr w:type="spellStart"/>
            <w:r w:rsidRPr="00371DEC">
              <w:rPr>
                <w:rFonts w:ascii="Arial Narrow" w:hAnsi="Arial Narrow" w:cs="Arial"/>
                <w:sz w:val="20"/>
                <w:szCs w:val="22"/>
              </w:rPr>
              <w:t>Ports</w:t>
            </w:r>
            <w:proofErr w:type="spellEnd"/>
            <w:r w:rsidRPr="00371DEC">
              <w:rPr>
                <w:rFonts w:ascii="Arial Narrow" w:hAnsi="Arial Narrow" w:cs="Arial"/>
                <w:sz w:val="20"/>
                <w:szCs w:val="22"/>
              </w:rPr>
              <w:t xml:space="preserve"> - CLIP)</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34</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6.</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Modul  HG V4 (60 </w:t>
            </w:r>
            <w:proofErr w:type="spellStart"/>
            <w:r w:rsidRPr="00371DEC">
              <w:rPr>
                <w:rFonts w:ascii="Arial Narrow" w:hAnsi="Arial Narrow" w:cs="Arial"/>
                <w:sz w:val="20"/>
                <w:szCs w:val="22"/>
              </w:rPr>
              <w:t>Channels</w:t>
            </w:r>
            <w:proofErr w:type="spellEnd"/>
            <w:r w:rsidRPr="00371DEC">
              <w:rPr>
                <w:rFonts w:ascii="Arial Narrow" w:hAnsi="Arial Narrow" w:cs="Arial"/>
                <w:sz w:val="20"/>
                <w:szCs w:val="22"/>
              </w:rPr>
              <w:t xml:space="preserve">) pro </w:t>
            </w:r>
            <w:proofErr w:type="spellStart"/>
            <w:r w:rsidRPr="00371DEC">
              <w:rPr>
                <w:rFonts w:ascii="Arial Narrow" w:hAnsi="Arial Narrow" w:cs="Arial"/>
                <w:sz w:val="20"/>
                <w:szCs w:val="22"/>
              </w:rPr>
              <w:t>VoIP</w:t>
            </w:r>
            <w:proofErr w:type="spellEnd"/>
            <w:r w:rsidRPr="00371DEC">
              <w:rPr>
                <w:rFonts w:ascii="Arial Narrow" w:hAnsi="Arial Narrow" w:cs="Arial"/>
                <w:sz w:val="20"/>
                <w:szCs w:val="22"/>
              </w:rPr>
              <w:t xml:space="preserve"> </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450"/>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7.</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Modul pro digitální účastníky  - Digital User </w:t>
            </w:r>
            <w:proofErr w:type="spellStart"/>
            <w:r w:rsidRPr="00371DEC">
              <w:rPr>
                <w:rFonts w:ascii="Arial Narrow" w:hAnsi="Arial Narrow" w:cs="Arial"/>
                <w:sz w:val="20"/>
                <w:szCs w:val="22"/>
              </w:rPr>
              <w:t>Connections</w:t>
            </w:r>
            <w:proofErr w:type="spellEnd"/>
            <w:r w:rsidRPr="00371DEC">
              <w:rPr>
                <w:rFonts w:ascii="Arial Narrow" w:hAnsi="Arial Narrow" w:cs="Arial"/>
                <w:sz w:val="20"/>
                <w:szCs w:val="22"/>
              </w:rPr>
              <w:t xml:space="preserve"> (SLMO24, 24 </w:t>
            </w:r>
            <w:proofErr w:type="spellStart"/>
            <w:r w:rsidRPr="00371DEC">
              <w:rPr>
                <w:rFonts w:ascii="Arial Narrow" w:hAnsi="Arial Narrow" w:cs="Arial"/>
                <w:sz w:val="20"/>
                <w:szCs w:val="22"/>
              </w:rPr>
              <w:t>Ports</w:t>
            </w:r>
            <w:proofErr w:type="spellEnd"/>
            <w:r w:rsidRPr="00371DEC">
              <w:rPr>
                <w:rFonts w:ascii="Arial Narrow" w:hAnsi="Arial Narrow" w:cs="Arial"/>
                <w:sz w:val="20"/>
                <w:szCs w:val="22"/>
              </w:rPr>
              <w:t>)</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4</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8.</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Modul pro 2 x ISDN </w:t>
            </w:r>
            <w:proofErr w:type="gramStart"/>
            <w:r w:rsidRPr="00371DEC">
              <w:rPr>
                <w:rFonts w:ascii="Arial Narrow" w:hAnsi="Arial Narrow" w:cs="Arial"/>
                <w:sz w:val="20"/>
                <w:szCs w:val="22"/>
              </w:rPr>
              <w:t>30  včetně</w:t>
            </w:r>
            <w:proofErr w:type="gramEnd"/>
            <w:r w:rsidRPr="00371DEC">
              <w:rPr>
                <w:rFonts w:ascii="Arial Narrow" w:hAnsi="Arial Narrow" w:cs="Arial"/>
                <w:sz w:val="20"/>
                <w:szCs w:val="22"/>
              </w:rPr>
              <w:t xml:space="preserve"> potřebných </w:t>
            </w:r>
            <w:proofErr w:type="spellStart"/>
            <w:r w:rsidRPr="00371DEC">
              <w:rPr>
                <w:rFonts w:ascii="Arial Narrow" w:hAnsi="Arial Narrow" w:cs="Arial"/>
                <w:sz w:val="20"/>
                <w:szCs w:val="22"/>
              </w:rPr>
              <w:t>licení</w:t>
            </w:r>
            <w:proofErr w:type="spellEnd"/>
            <w:r w:rsidRPr="00371DEC">
              <w:rPr>
                <w:rFonts w:ascii="Arial Narrow" w:hAnsi="Arial Narrow" w:cs="Arial"/>
                <w:sz w:val="20"/>
                <w:szCs w:val="22"/>
              </w:rPr>
              <w:t xml:space="preserve"> </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450"/>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9.</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Modul pro 8 státních linek </w:t>
            </w:r>
            <w:proofErr w:type="spellStart"/>
            <w:r w:rsidRPr="00371DEC">
              <w:rPr>
                <w:rFonts w:ascii="Arial Narrow" w:hAnsi="Arial Narrow" w:cs="Arial"/>
                <w:sz w:val="20"/>
                <w:szCs w:val="22"/>
              </w:rPr>
              <w:t>Trunk</w:t>
            </w:r>
            <w:proofErr w:type="spellEnd"/>
            <w:r w:rsidRPr="00371DEC">
              <w:rPr>
                <w:rFonts w:ascii="Arial Narrow" w:hAnsi="Arial Narrow" w:cs="Arial"/>
                <w:sz w:val="20"/>
                <w:szCs w:val="22"/>
              </w:rPr>
              <w:t xml:space="preserve"> Module, 2-Wire, </w:t>
            </w:r>
            <w:proofErr w:type="spellStart"/>
            <w:r w:rsidRPr="00371DEC">
              <w:rPr>
                <w:rFonts w:ascii="Arial Narrow" w:hAnsi="Arial Narrow" w:cs="Arial"/>
                <w:sz w:val="20"/>
                <w:szCs w:val="22"/>
              </w:rPr>
              <w:t>Loop</w:t>
            </w:r>
            <w:proofErr w:type="spellEnd"/>
            <w:r w:rsidRPr="00371DEC">
              <w:rPr>
                <w:rFonts w:ascii="Arial Narrow" w:hAnsi="Arial Narrow" w:cs="Arial"/>
                <w:sz w:val="20"/>
                <w:szCs w:val="22"/>
              </w:rPr>
              <w:t xml:space="preserve"> Table 50Hz/16kHz (TM2LP)</w:t>
            </w:r>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10.</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V8 TDM User </w:t>
            </w:r>
            <w:proofErr w:type="spellStart"/>
            <w:r w:rsidRPr="00371DEC">
              <w:rPr>
                <w:rFonts w:ascii="Arial Narrow" w:hAnsi="Arial Narrow" w:cs="Arial"/>
                <w:sz w:val="20"/>
                <w:szCs w:val="22"/>
              </w:rPr>
              <w:t>License</w:t>
            </w:r>
            <w:proofErr w:type="spellEnd"/>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852</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11.</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V8 Base </w:t>
            </w:r>
            <w:proofErr w:type="spellStart"/>
            <w:r w:rsidRPr="00371DEC">
              <w:rPr>
                <w:rFonts w:ascii="Arial Narrow" w:hAnsi="Arial Narrow" w:cs="Arial"/>
                <w:sz w:val="20"/>
                <w:szCs w:val="22"/>
              </w:rPr>
              <w:t>License-Package</w:t>
            </w:r>
            <w:proofErr w:type="spellEnd"/>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12.</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V8 </w:t>
            </w:r>
            <w:proofErr w:type="spellStart"/>
            <w:r w:rsidRPr="00371DEC">
              <w:rPr>
                <w:rFonts w:ascii="Arial Narrow" w:hAnsi="Arial Narrow" w:cs="Arial"/>
                <w:sz w:val="20"/>
                <w:szCs w:val="22"/>
              </w:rPr>
              <w:t>Flex</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License</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Package</w:t>
            </w:r>
            <w:proofErr w:type="spellEnd"/>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13.</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V8 Duplex </w:t>
            </w:r>
            <w:proofErr w:type="spellStart"/>
            <w:r w:rsidRPr="00371DEC">
              <w:rPr>
                <w:rFonts w:ascii="Arial Narrow" w:hAnsi="Arial Narrow" w:cs="Arial"/>
                <w:sz w:val="20"/>
                <w:szCs w:val="22"/>
              </w:rPr>
              <w:t>License</w:t>
            </w:r>
            <w:proofErr w:type="spellEnd"/>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14.</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Deployment</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Service</w:t>
            </w:r>
            <w:proofErr w:type="spellEnd"/>
            <w:r w:rsidRPr="00371DEC">
              <w:rPr>
                <w:rFonts w:ascii="Arial Narrow" w:hAnsi="Arial Narrow" w:cs="Arial"/>
                <w:sz w:val="20"/>
                <w:szCs w:val="22"/>
              </w:rPr>
              <w:t xml:space="preserve"> V10 Base </w:t>
            </w:r>
            <w:proofErr w:type="spellStart"/>
            <w:r w:rsidRPr="00371DEC">
              <w:rPr>
                <w:rFonts w:ascii="Arial Narrow" w:hAnsi="Arial Narrow" w:cs="Arial"/>
                <w:sz w:val="20"/>
                <w:szCs w:val="22"/>
              </w:rPr>
              <w:t>License</w:t>
            </w:r>
            <w:proofErr w:type="spellEnd"/>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15.</w:t>
            </w:r>
          </w:p>
        </w:tc>
        <w:tc>
          <w:tcPr>
            <w:tcW w:w="5505" w:type="dxa"/>
            <w:tcBorders>
              <w:top w:val="nil"/>
              <w:left w:val="nil"/>
              <w:bottom w:val="nil"/>
              <w:right w:val="nil"/>
            </w:tcBorders>
            <w:shd w:val="clear" w:color="auto" w:fill="auto"/>
            <w:vAlign w:val="center"/>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Deployment</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Service</w:t>
            </w:r>
            <w:proofErr w:type="spellEnd"/>
            <w:r w:rsidRPr="00371DEC">
              <w:rPr>
                <w:rFonts w:ascii="Arial Narrow" w:hAnsi="Arial Narrow" w:cs="Arial"/>
                <w:sz w:val="20"/>
                <w:szCs w:val="22"/>
              </w:rPr>
              <w:t xml:space="preserve"> V10 Basic User </w:t>
            </w:r>
            <w:proofErr w:type="spellStart"/>
            <w:r w:rsidRPr="00371DEC">
              <w:rPr>
                <w:rFonts w:ascii="Arial Narrow" w:hAnsi="Arial Narrow" w:cs="Arial"/>
                <w:sz w:val="20"/>
                <w:szCs w:val="22"/>
              </w:rPr>
              <w:t>License</w:t>
            </w:r>
            <w:proofErr w:type="spellEnd"/>
          </w:p>
        </w:tc>
        <w:tc>
          <w:tcPr>
            <w:tcW w:w="640" w:type="dxa"/>
            <w:tcBorders>
              <w:top w:val="nil"/>
              <w:left w:val="nil"/>
              <w:bottom w:val="nil"/>
              <w:right w:val="nil"/>
            </w:tcBorders>
            <w:shd w:val="clear" w:color="auto" w:fill="auto"/>
            <w:noWrap/>
            <w:vAlign w:val="center"/>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50</w:t>
            </w:r>
          </w:p>
        </w:tc>
        <w:tc>
          <w:tcPr>
            <w:tcW w:w="186" w:type="dxa"/>
            <w:tcBorders>
              <w:top w:val="nil"/>
              <w:left w:val="nil"/>
              <w:bottom w:val="nil"/>
              <w:right w:val="nil"/>
            </w:tcBorders>
            <w:shd w:val="clear" w:color="auto" w:fill="auto"/>
            <w:noWrap/>
            <w:vAlign w:val="center"/>
            <w:hideMark/>
          </w:tcPr>
          <w:p w:rsidR="00371DEC" w:rsidRPr="00371DEC" w:rsidRDefault="00371DEC" w:rsidP="00371DEC">
            <w:pPr>
              <w:rPr>
                <w:rFonts w:ascii="Arial Narrow" w:hAnsi="Arial Narrow" w:cs="Arial"/>
                <w:b/>
                <w:bCs/>
                <w:sz w:val="20"/>
                <w:szCs w:val="22"/>
              </w:rPr>
            </w:pPr>
          </w:p>
        </w:tc>
        <w:tc>
          <w:tcPr>
            <w:tcW w:w="500"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87"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16.</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RMA-42-A66 - 19" rozvaděč Triton 42U š.600mm hl.600mm</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17.</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 </w:t>
            </w:r>
            <w:proofErr w:type="spellStart"/>
            <w:r w:rsidRPr="00371DEC">
              <w:rPr>
                <w:rFonts w:ascii="Arial Narrow" w:hAnsi="Arial Narrow" w:cs="Arial"/>
                <w:sz w:val="20"/>
                <w:szCs w:val="22"/>
              </w:rPr>
              <w:t>CTnet</w:t>
            </w:r>
            <w:proofErr w:type="spellEnd"/>
            <w:r w:rsidRPr="00371DEC">
              <w:rPr>
                <w:rFonts w:ascii="Arial Narrow" w:hAnsi="Arial Narrow" w:cs="Arial"/>
                <w:sz w:val="20"/>
                <w:szCs w:val="22"/>
              </w:rPr>
              <w:t xml:space="preserve"> 19" ventilační jednotka 1U, 2 ventilátory </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18.</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Generování disků OS 4000 duplex </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5505"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proofErr w:type="spellStart"/>
            <w:r w:rsidRPr="00371DEC">
              <w:rPr>
                <w:rFonts w:ascii="Arial Narrow" w:hAnsi="Arial Narrow" w:cs="Arial"/>
                <w:b/>
                <w:bCs/>
                <w:sz w:val="20"/>
                <w:szCs w:val="22"/>
              </w:rPr>
              <w:t>OpenScape</w:t>
            </w:r>
            <w:proofErr w:type="spellEnd"/>
            <w:r w:rsidRPr="00371DEC">
              <w:rPr>
                <w:rFonts w:ascii="Arial Narrow" w:hAnsi="Arial Narrow" w:cs="Arial"/>
                <w:b/>
                <w:bCs/>
                <w:sz w:val="20"/>
                <w:szCs w:val="22"/>
              </w:rPr>
              <w:t xml:space="preserve"> 4000 - software support - SSP</w:t>
            </w:r>
          </w:p>
        </w:tc>
        <w:tc>
          <w:tcPr>
            <w:tcW w:w="640"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Počet</w:t>
            </w:r>
          </w:p>
        </w:tc>
        <w:tc>
          <w:tcPr>
            <w:tcW w:w="186"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500"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487"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469"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1374"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19.</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roofErr w:type="gramStart"/>
            <w:r w:rsidRPr="00371DEC">
              <w:rPr>
                <w:rFonts w:ascii="Arial Narrow" w:hAnsi="Arial Narrow" w:cs="Arial"/>
                <w:sz w:val="20"/>
                <w:szCs w:val="22"/>
              </w:rPr>
              <w:t xml:space="preserve">SSP  </w:t>
            </w:r>
            <w:proofErr w:type="spellStart"/>
            <w:r w:rsidRPr="00371DEC">
              <w:rPr>
                <w:rFonts w:ascii="Arial Narrow" w:hAnsi="Arial Narrow" w:cs="Arial"/>
                <w:sz w:val="20"/>
                <w:szCs w:val="22"/>
              </w:rPr>
              <w:t>for</w:t>
            </w:r>
            <w:proofErr w:type="spellEnd"/>
            <w:proofErr w:type="gramEnd"/>
            <w:r w:rsidRPr="00371DEC">
              <w:rPr>
                <w:rFonts w:ascii="Arial Narrow" w:hAnsi="Arial Narrow" w:cs="Arial"/>
                <w:sz w:val="20"/>
                <w:szCs w:val="22"/>
              </w:rPr>
              <w:t xml:space="preserve"> </w:t>
            </w: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V8 TDM User </w:t>
            </w:r>
            <w:proofErr w:type="spellStart"/>
            <w:r w:rsidRPr="00371DEC">
              <w:rPr>
                <w:rFonts w:ascii="Arial Narrow" w:hAnsi="Arial Narrow" w:cs="Arial"/>
                <w:sz w:val="20"/>
                <w:szCs w:val="22"/>
              </w:rPr>
              <w:t>license</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852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20.</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SSP </w:t>
            </w:r>
            <w:proofErr w:type="spellStart"/>
            <w:r w:rsidRPr="00371DEC">
              <w:rPr>
                <w:rFonts w:ascii="Arial Narrow" w:hAnsi="Arial Narrow" w:cs="Arial"/>
                <w:sz w:val="20"/>
                <w:szCs w:val="22"/>
              </w:rPr>
              <w:t>for</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V8 Base Software</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21.</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roofErr w:type="gramStart"/>
            <w:r w:rsidRPr="00371DEC">
              <w:rPr>
                <w:rFonts w:ascii="Arial Narrow" w:hAnsi="Arial Narrow" w:cs="Arial"/>
                <w:sz w:val="20"/>
                <w:szCs w:val="22"/>
              </w:rPr>
              <w:t xml:space="preserve">SSP  </w:t>
            </w:r>
            <w:proofErr w:type="spellStart"/>
            <w:r w:rsidRPr="00371DEC">
              <w:rPr>
                <w:rFonts w:ascii="Arial Narrow" w:hAnsi="Arial Narrow" w:cs="Arial"/>
                <w:sz w:val="20"/>
                <w:szCs w:val="22"/>
              </w:rPr>
              <w:t>for</w:t>
            </w:r>
            <w:proofErr w:type="spellEnd"/>
            <w:proofErr w:type="gramEnd"/>
            <w:r w:rsidRPr="00371DEC">
              <w:rPr>
                <w:rFonts w:ascii="Arial Narrow" w:hAnsi="Arial Narrow" w:cs="Arial"/>
                <w:sz w:val="20"/>
                <w:szCs w:val="22"/>
              </w:rPr>
              <w:t xml:space="preserve"> </w:t>
            </w: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V8 50 </w:t>
            </w:r>
            <w:proofErr w:type="spellStart"/>
            <w:r w:rsidRPr="00371DEC">
              <w:rPr>
                <w:rFonts w:ascii="Arial Narrow" w:hAnsi="Arial Narrow" w:cs="Arial"/>
                <w:sz w:val="20"/>
                <w:szCs w:val="22"/>
              </w:rPr>
              <w:t>Flex</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License</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for</w:t>
            </w:r>
            <w:proofErr w:type="spellEnd"/>
            <w:r w:rsidRPr="00371DEC">
              <w:rPr>
                <w:rFonts w:ascii="Arial Narrow" w:hAnsi="Arial Narrow" w:cs="Arial"/>
                <w:sz w:val="20"/>
                <w:szCs w:val="22"/>
              </w:rPr>
              <w:t xml:space="preserve"> Base-</w:t>
            </w:r>
            <w:proofErr w:type="spellStart"/>
            <w:r w:rsidRPr="00371DEC">
              <w:rPr>
                <w:rFonts w:ascii="Arial Narrow" w:hAnsi="Arial Narrow" w:cs="Arial"/>
                <w:sz w:val="20"/>
                <w:szCs w:val="22"/>
              </w:rPr>
              <w:t>Packet</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22.</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SSP </w:t>
            </w:r>
            <w:proofErr w:type="spellStart"/>
            <w:r w:rsidRPr="00371DEC">
              <w:rPr>
                <w:rFonts w:ascii="Arial Narrow" w:hAnsi="Arial Narrow" w:cs="Arial"/>
                <w:sz w:val="20"/>
                <w:szCs w:val="22"/>
              </w:rPr>
              <w:t>for</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4000 V8 Duplex </w:t>
            </w:r>
            <w:proofErr w:type="spellStart"/>
            <w:r w:rsidRPr="00371DEC">
              <w:rPr>
                <w:rFonts w:ascii="Arial Narrow" w:hAnsi="Arial Narrow" w:cs="Arial"/>
                <w:sz w:val="20"/>
                <w:szCs w:val="22"/>
              </w:rPr>
              <w:t>License</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23.</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SSP </w:t>
            </w:r>
            <w:proofErr w:type="spellStart"/>
            <w:r w:rsidRPr="00371DEC">
              <w:rPr>
                <w:rFonts w:ascii="Arial Narrow" w:hAnsi="Arial Narrow" w:cs="Arial"/>
                <w:sz w:val="20"/>
                <w:szCs w:val="22"/>
              </w:rPr>
              <w:t>for</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Deployment</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Service</w:t>
            </w:r>
            <w:proofErr w:type="spellEnd"/>
            <w:r w:rsidRPr="00371DEC">
              <w:rPr>
                <w:rFonts w:ascii="Arial Narrow" w:hAnsi="Arial Narrow" w:cs="Arial"/>
                <w:sz w:val="20"/>
                <w:szCs w:val="22"/>
              </w:rPr>
              <w:t xml:space="preserve"> V10 Base </w:t>
            </w:r>
            <w:proofErr w:type="spellStart"/>
            <w:r w:rsidRPr="00371DEC">
              <w:rPr>
                <w:rFonts w:ascii="Arial Narrow" w:hAnsi="Arial Narrow" w:cs="Arial"/>
                <w:sz w:val="20"/>
                <w:szCs w:val="22"/>
              </w:rPr>
              <w:t>License</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24.</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SSP </w:t>
            </w:r>
            <w:proofErr w:type="spellStart"/>
            <w:r w:rsidRPr="00371DEC">
              <w:rPr>
                <w:rFonts w:ascii="Arial Narrow" w:hAnsi="Arial Narrow" w:cs="Arial"/>
                <w:sz w:val="20"/>
                <w:szCs w:val="22"/>
              </w:rPr>
              <w:t>for</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Deployment</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Service</w:t>
            </w:r>
            <w:proofErr w:type="spellEnd"/>
            <w:r w:rsidRPr="00371DEC">
              <w:rPr>
                <w:rFonts w:ascii="Arial Narrow" w:hAnsi="Arial Narrow" w:cs="Arial"/>
                <w:sz w:val="20"/>
                <w:szCs w:val="22"/>
              </w:rPr>
              <w:t xml:space="preserve"> V10 Basic User </w:t>
            </w:r>
            <w:proofErr w:type="spellStart"/>
            <w:r w:rsidRPr="00371DEC">
              <w:rPr>
                <w:rFonts w:ascii="Arial Narrow" w:hAnsi="Arial Narrow" w:cs="Arial"/>
                <w:sz w:val="20"/>
                <w:szCs w:val="22"/>
              </w:rPr>
              <w:t>License</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50</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5505"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Spojovatelská pracoviště - pulty</w:t>
            </w:r>
          </w:p>
        </w:tc>
        <w:tc>
          <w:tcPr>
            <w:tcW w:w="640"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Počet</w:t>
            </w:r>
          </w:p>
        </w:tc>
        <w:tc>
          <w:tcPr>
            <w:tcW w:w="186"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500"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487"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469"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1374"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25.</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OpenStage</w:t>
            </w:r>
            <w:proofErr w:type="spellEnd"/>
            <w:r w:rsidRPr="00371DEC">
              <w:rPr>
                <w:rFonts w:ascii="Arial Narrow" w:hAnsi="Arial Narrow" w:cs="Arial"/>
                <w:sz w:val="20"/>
                <w:szCs w:val="22"/>
              </w:rPr>
              <w:t xml:space="preserve"> 40 T </w:t>
            </w:r>
            <w:proofErr w:type="spellStart"/>
            <w:r w:rsidRPr="00371DEC">
              <w:rPr>
                <w:rFonts w:ascii="Arial Narrow" w:hAnsi="Arial Narrow" w:cs="Arial"/>
                <w:sz w:val="20"/>
                <w:szCs w:val="22"/>
              </w:rPr>
              <w:t>Lava</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26.</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OpenStage</w:t>
            </w:r>
            <w:proofErr w:type="spellEnd"/>
            <w:r w:rsidRPr="00371DEC">
              <w:rPr>
                <w:rFonts w:ascii="Arial Narrow" w:hAnsi="Arial Narrow" w:cs="Arial"/>
                <w:sz w:val="20"/>
                <w:szCs w:val="22"/>
              </w:rPr>
              <w:t xml:space="preserve"> Busy Lamp </w:t>
            </w:r>
            <w:proofErr w:type="spellStart"/>
            <w:r w:rsidRPr="00371DEC">
              <w:rPr>
                <w:rFonts w:ascii="Arial Narrow" w:hAnsi="Arial Narrow" w:cs="Arial"/>
                <w:sz w:val="20"/>
                <w:szCs w:val="22"/>
              </w:rPr>
              <w:t>Field</w:t>
            </w:r>
            <w:proofErr w:type="spellEnd"/>
            <w:r w:rsidRPr="00371DEC">
              <w:rPr>
                <w:rFonts w:ascii="Arial Narrow" w:hAnsi="Arial Narrow" w:cs="Arial"/>
                <w:sz w:val="20"/>
                <w:szCs w:val="22"/>
              </w:rPr>
              <w:t xml:space="preserve"> 40 (</w:t>
            </w:r>
            <w:proofErr w:type="spellStart"/>
            <w:r w:rsidRPr="00371DEC">
              <w:rPr>
                <w:rFonts w:ascii="Arial Narrow" w:hAnsi="Arial Narrow" w:cs="Arial"/>
                <w:sz w:val="20"/>
                <w:szCs w:val="22"/>
              </w:rPr>
              <w:t>lava</w:t>
            </w:r>
            <w:proofErr w:type="spellEnd"/>
            <w:r w:rsidRPr="00371DEC">
              <w:rPr>
                <w:rFonts w:ascii="Arial Narrow" w:hAnsi="Arial Narrow" w:cs="Arial"/>
                <w:sz w:val="20"/>
                <w:szCs w:val="22"/>
              </w:rPr>
              <w:t>)</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27.</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Napáječ  - </w:t>
            </w:r>
            <w:proofErr w:type="spellStart"/>
            <w:r w:rsidRPr="00371DEC">
              <w:rPr>
                <w:rFonts w:ascii="Arial Narrow" w:hAnsi="Arial Narrow" w:cs="Arial"/>
                <w:sz w:val="20"/>
                <w:szCs w:val="22"/>
              </w:rPr>
              <w:t>Devices</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Power</w:t>
            </w:r>
            <w:proofErr w:type="spellEnd"/>
            <w:r w:rsidRPr="00371DEC">
              <w:rPr>
                <w:rFonts w:ascii="Arial Narrow" w:hAnsi="Arial Narrow" w:cs="Arial"/>
                <w:sz w:val="20"/>
                <w:szCs w:val="22"/>
              </w:rPr>
              <w:t xml:space="preserve"> Adapter </w:t>
            </w:r>
            <w:proofErr w:type="spellStart"/>
            <w:r w:rsidRPr="00371DEC">
              <w:rPr>
                <w:rFonts w:ascii="Arial Narrow" w:hAnsi="Arial Narrow" w:cs="Arial"/>
                <w:sz w:val="20"/>
                <w:szCs w:val="22"/>
              </w:rPr>
              <w:t>Europe</w:t>
            </w:r>
            <w:proofErr w:type="spellEnd"/>
            <w:r w:rsidRPr="00371DEC">
              <w:rPr>
                <w:rFonts w:ascii="Arial Narrow" w:hAnsi="Arial Narrow" w:cs="Arial"/>
                <w:sz w:val="20"/>
                <w:szCs w:val="22"/>
              </w:rPr>
              <w:t xml:space="preserve"> (EU)</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lastRenderedPageBreak/>
              <w:t>28.</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Náhlavní souprava </w:t>
            </w:r>
            <w:proofErr w:type="spellStart"/>
            <w:r w:rsidRPr="00371DEC">
              <w:rPr>
                <w:rFonts w:ascii="Arial Narrow" w:hAnsi="Arial Narrow" w:cs="Arial"/>
                <w:sz w:val="20"/>
                <w:szCs w:val="22"/>
              </w:rPr>
              <w:t>Jabra</w:t>
            </w:r>
            <w:proofErr w:type="spellEnd"/>
            <w:r w:rsidRPr="00371DEC">
              <w:rPr>
                <w:rFonts w:ascii="Arial Narrow" w:hAnsi="Arial Narrow" w:cs="Arial"/>
                <w:sz w:val="20"/>
                <w:szCs w:val="22"/>
              </w:rPr>
              <w:t xml:space="preserve"> biz1500 mono + kroucený kabel k </w:t>
            </w:r>
            <w:proofErr w:type="spellStart"/>
            <w:r w:rsidRPr="00371DEC">
              <w:rPr>
                <w:rFonts w:ascii="Arial Narrow" w:hAnsi="Arial Narrow" w:cs="Arial"/>
                <w:sz w:val="20"/>
                <w:szCs w:val="22"/>
              </w:rPr>
              <w:t>OpenStage</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5505"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Zálohování UPS, 19" provedení pro 2 </w:t>
            </w:r>
            <w:proofErr w:type="gramStart"/>
            <w:r w:rsidRPr="00371DEC">
              <w:rPr>
                <w:rFonts w:ascii="Arial Narrow" w:hAnsi="Arial Narrow" w:cs="Arial"/>
                <w:b/>
                <w:bCs/>
                <w:sz w:val="20"/>
                <w:szCs w:val="22"/>
              </w:rPr>
              <w:t>hodiny  provozu</w:t>
            </w:r>
            <w:proofErr w:type="gramEnd"/>
          </w:p>
        </w:tc>
        <w:tc>
          <w:tcPr>
            <w:tcW w:w="640"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Počet</w:t>
            </w:r>
          </w:p>
        </w:tc>
        <w:tc>
          <w:tcPr>
            <w:tcW w:w="186"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500"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487"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469"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1374"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29.</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roofErr w:type="gramStart"/>
            <w:r w:rsidRPr="00371DEC">
              <w:rPr>
                <w:rFonts w:ascii="Arial Narrow" w:hAnsi="Arial Narrow" w:cs="Arial"/>
                <w:sz w:val="20"/>
                <w:szCs w:val="22"/>
              </w:rPr>
              <w:t>EATON  UPS</w:t>
            </w:r>
            <w:proofErr w:type="gramEnd"/>
            <w:r w:rsidRPr="00371DEC">
              <w:rPr>
                <w:rFonts w:ascii="Arial Narrow" w:hAnsi="Arial Narrow" w:cs="Arial"/>
                <w:sz w:val="20"/>
                <w:szCs w:val="22"/>
              </w:rPr>
              <w:t xml:space="preserve">  1/1fáze, 3kVA -  5PX 3000i RT3U</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30.</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Externí baterie pro UPS -  5PX EBM 72V RT2U</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31.</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Recyklační poplatek dle 4.8.9.5 (20 až 50 kg) včetně baterie </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2</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32.</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Doprava</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c>
          <w:tcPr>
            <w:tcW w:w="1374" w:type="dxa"/>
            <w:tcBorders>
              <w:top w:val="nil"/>
              <w:left w:val="nil"/>
              <w:bottom w:val="nil"/>
              <w:right w:val="nil"/>
            </w:tcBorders>
            <w:shd w:val="clear" w:color="auto" w:fill="auto"/>
            <w:noWrap/>
            <w:vAlign w:val="center"/>
            <w:hideMark/>
          </w:tcPr>
          <w:p w:rsidR="00371DEC" w:rsidRPr="00371DEC" w:rsidRDefault="00371DEC" w:rsidP="00371DEC">
            <w:pPr>
              <w:jc w:val="right"/>
              <w:rPr>
                <w:rFonts w:ascii="Arial Narrow" w:hAnsi="Arial Narrow" w:cs="Arial"/>
                <w:sz w:val="20"/>
                <w:szCs w:val="22"/>
              </w:rPr>
            </w:pPr>
          </w:p>
        </w:tc>
      </w:tr>
      <w:tr w:rsidR="00371DEC" w:rsidRPr="00371DEC" w:rsidTr="00371DEC">
        <w:trPr>
          <w:trHeight w:val="255"/>
        </w:trPr>
        <w:tc>
          <w:tcPr>
            <w:tcW w:w="441"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b/>
                <w:bCs/>
                <w:sz w:val="20"/>
                <w:szCs w:val="22"/>
              </w:rPr>
            </w:pPr>
            <w:proofErr w:type="spellStart"/>
            <w:proofErr w:type="gramStart"/>
            <w:r w:rsidRPr="00371DEC">
              <w:rPr>
                <w:rFonts w:ascii="Arial Narrow" w:hAnsi="Arial Narrow" w:cs="Arial"/>
                <w:b/>
                <w:bCs/>
                <w:sz w:val="20"/>
                <w:szCs w:val="22"/>
              </w:rPr>
              <w:t>Pol.č</w:t>
            </w:r>
            <w:proofErr w:type="spellEnd"/>
            <w:r w:rsidRPr="00371DEC">
              <w:rPr>
                <w:rFonts w:ascii="Arial Narrow" w:hAnsi="Arial Narrow" w:cs="Arial"/>
                <w:b/>
                <w:bCs/>
                <w:sz w:val="20"/>
                <w:szCs w:val="22"/>
              </w:rPr>
              <w:t>.</w:t>
            </w:r>
            <w:proofErr w:type="gramEnd"/>
          </w:p>
        </w:tc>
        <w:tc>
          <w:tcPr>
            <w:tcW w:w="5505"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Tarifikační </w:t>
            </w:r>
            <w:proofErr w:type="gramStart"/>
            <w:r w:rsidRPr="00371DEC">
              <w:rPr>
                <w:rFonts w:ascii="Arial Narrow" w:hAnsi="Arial Narrow" w:cs="Arial"/>
                <w:b/>
                <w:bCs/>
                <w:sz w:val="20"/>
                <w:szCs w:val="22"/>
              </w:rPr>
              <w:t>SW  Tarifikace</w:t>
            </w:r>
            <w:proofErr w:type="gramEnd"/>
            <w:r w:rsidRPr="00371DEC">
              <w:rPr>
                <w:rFonts w:ascii="Arial Narrow" w:hAnsi="Arial Narrow" w:cs="Arial"/>
                <w:b/>
                <w:bCs/>
                <w:sz w:val="20"/>
                <w:szCs w:val="22"/>
              </w:rPr>
              <w:t xml:space="preserve"> </w:t>
            </w:r>
            <w:proofErr w:type="spellStart"/>
            <w:r w:rsidRPr="00371DEC">
              <w:rPr>
                <w:rFonts w:ascii="Arial Narrow" w:hAnsi="Arial Narrow" w:cs="Arial"/>
                <w:b/>
                <w:bCs/>
                <w:sz w:val="20"/>
                <w:szCs w:val="22"/>
              </w:rPr>
              <w:t>OpenScape</w:t>
            </w:r>
            <w:proofErr w:type="spellEnd"/>
            <w:r w:rsidRPr="00371DEC">
              <w:rPr>
                <w:rFonts w:ascii="Arial Narrow" w:hAnsi="Arial Narrow" w:cs="Arial"/>
                <w:b/>
                <w:bCs/>
                <w:sz w:val="20"/>
                <w:szCs w:val="22"/>
              </w:rPr>
              <w:t xml:space="preserve"> 4000 </w:t>
            </w:r>
          </w:p>
        </w:tc>
        <w:tc>
          <w:tcPr>
            <w:tcW w:w="640"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Počet</w:t>
            </w:r>
          </w:p>
        </w:tc>
        <w:tc>
          <w:tcPr>
            <w:tcW w:w="186"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500"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487"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469"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1374"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r>
      <w:tr w:rsidR="00371DEC" w:rsidRPr="00371DEC" w:rsidTr="00371DEC">
        <w:trPr>
          <w:trHeight w:val="323"/>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33.</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ATECO W32HI3/1000poboček/500 linek, verze 4.7</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color w:val="FF0000"/>
                <w:sz w:val="20"/>
                <w:szCs w:val="22"/>
              </w:rPr>
            </w:pPr>
          </w:p>
        </w:tc>
      </w:tr>
      <w:tr w:rsidR="00371DEC" w:rsidRPr="00371DEC" w:rsidTr="00371DEC">
        <w:trPr>
          <w:trHeight w:val="563"/>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34.</w:t>
            </w:r>
          </w:p>
        </w:tc>
        <w:tc>
          <w:tcPr>
            <w:tcW w:w="5505" w:type="dxa"/>
            <w:tcBorders>
              <w:top w:val="nil"/>
              <w:left w:val="nil"/>
              <w:bottom w:val="nil"/>
              <w:right w:val="nil"/>
            </w:tcBorders>
            <w:shd w:val="clear" w:color="auto" w:fill="auto"/>
            <w:vAlign w:val="bottom"/>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All</w:t>
            </w:r>
            <w:proofErr w:type="spellEnd"/>
            <w:r w:rsidRPr="00371DEC">
              <w:rPr>
                <w:rFonts w:ascii="Arial Narrow" w:hAnsi="Arial Narrow" w:cs="Arial"/>
                <w:sz w:val="20"/>
                <w:szCs w:val="22"/>
              </w:rPr>
              <w:t xml:space="preserve"> In </w:t>
            </w:r>
            <w:proofErr w:type="spellStart"/>
            <w:r w:rsidRPr="00371DEC">
              <w:rPr>
                <w:rFonts w:ascii="Arial Narrow" w:hAnsi="Arial Narrow" w:cs="Arial"/>
                <w:sz w:val="20"/>
                <w:szCs w:val="22"/>
              </w:rPr>
              <w:t>One</w:t>
            </w:r>
            <w:proofErr w:type="spellEnd"/>
            <w:r w:rsidRPr="00371DEC">
              <w:rPr>
                <w:rFonts w:ascii="Arial Narrow" w:hAnsi="Arial Narrow" w:cs="Arial"/>
                <w:sz w:val="20"/>
                <w:szCs w:val="22"/>
              </w:rPr>
              <w:t xml:space="preserve"> PC 21.5" 1920 × 1080, RAM 4GB DDR4, HDD 1 TB myš a klávesnice, Windows 10 </w:t>
            </w:r>
            <w:proofErr w:type="spellStart"/>
            <w:r w:rsidRPr="00371DEC">
              <w:rPr>
                <w:rFonts w:ascii="Arial Narrow" w:hAnsi="Arial Narrow" w:cs="Arial"/>
                <w:sz w:val="20"/>
                <w:szCs w:val="22"/>
              </w:rPr>
              <w:t>Home</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5505"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proofErr w:type="spellStart"/>
            <w:r w:rsidRPr="00371DEC">
              <w:rPr>
                <w:rFonts w:ascii="Arial Narrow" w:hAnsi="Arial Narrow" w:cs="Arial"/>
                <w:b/>
                <w:bCs/>
                <w:sz w:val="20"/>
                <w:szCs w:val="22"/>
              </w:rPr>
              <w:t>Musiphone</w:t>
            </w:r>
            <w:proofErr w:type="spellEnd"/>
            <w:r w:rsidRPr="00371DEC">
              <w:rPr>
                <w:rFonts w:ascii="Arial Narrow" w:hAnsi="Arial Narrow" w:cs="Arial"/>
                <w:b/>
                <w:bCs/>
                <w:sz w:val="20"/>
                <w:szCs w:val="22"/>
              </w:rPr>
              <w:t xml:space="preserve"> - ohlašovací </w:t>
            </w:r>
            <w:proofErr w:type="gramStart"/>
            <w:r w:rsidRPr="00371DEC">
              <w:rPr>
                <w:rFonts w:ascii="Arial Narrow" w:hAnsi="Arial Narrow" w:cs="Arial"/>
                <w:b/>
                <w:bCs/>
                <w:sz w:val="20"/>
                <w:szCs w:val="22"/>
              </w:rPr>
              <w:t>zařízení  pro</w:t>
            </w:r>
            <w:proofErr w:type="gramEnd"/>
            <w:r w:rsidRPr="00371DEC">
              <w:rPr>
                <w:rFonts w:ascii="Arial Narrow" w:hAnsi="Arial Narrow" w:cs="Arial"/>
                <w:b/>
                <w:bCs/>
                <w:sz w:val="20"/>
                <w:szCs w:val="22"/>
              </w:rPr>
              <w:t xml:space="preserve"> uvítací hlášku </w:t>
            </w:r>
          </w:p>
        </w:tc>
        <w:tc>
          <w:tcPr>
            <w:tcW w:w="640"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Počet</w:t>
            </w:r>
          </w:p>
        </w:tc>
        <w:tc>
          <w:tcPr>
            <w:tcW w:w="186"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500"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487"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469"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1374"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r>
      <w:tr w:rsidR="00371DEC" w:rsidRPr="00371DEC" w:rsidTr="00371DEC">
        <w:trPr>
          <w:trHeight w:val="518"/>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35.</w:t>
            </w:r>
          </w:p>
        </w:tc>
        <w:tc>
          <w:tcPr>
            <w:tcW w:w="5505" w:type="dxa"/>
            <w:tcBorders>
              <w:top w:val="nil"/>
              <w:left w:val="nil"/>
              <w:bottom w:val="nil"/>
              <w:right w:val="nil"/>
            </w:tcBorders>
            <w:shd w:val="clear" w:color="auto" w:fill="auto"/>
            <w:vAlign w:val="bottom"/>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Musiphone</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multiLAN</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PoE</w:t>
            </w:r>
            <w:proofErr w:type="spellEnd"/>
            <w:r w:rsidRPr="00371DEC">
              <w:rPr>
                <w:rFonts w:ascii="Arial Narrow" w:hAnsi="Arial Narrow" w:cs="Arial"/>
                <w:sz w:val="20"/>
                <w:szCs w:val="22"/>
              </w:rPr>
              <w:t xml:space="preserve">, 4 analogové porty </w:t>
            </w:r>
            <w:proofErr w:type="spellStart"/>
            <w:r w:rsidRPr="00371DEC">
              <w:rPr>
                <w:rFonts w:ascii="Arial Narrow" w:hAnsi="Arial Narrow" w:cs="Arial"/>
                <w:sz w:val="20"/>
                <w:szCs w:val="22"/>
              </w:rPr>
              <w:t>MoH</w:t>
            </w:r>
            <w:proofErr w:type="spellEnd"/>
            <w:r w:rsidRPr="00371DEC">
              <w:rPr>
                <w:rFonts w:ascii="Arial Narrow" w:hAnsi="Arial Narrow" w:cs="Arial"/>
                <w:sz w:val="20"/>
                <w:szCs w:val="22"/>
              </w:rPr>
              <w:t xml:space="preserve"> (1) + ohlášení (3), LAN, napájecí adaptér</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5505"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Záznam a archivace hovorů  - Nahrávání 2 x 30 ISDN30  včetně instalace </w:t>
            </w:r>
          </w:p>
        </w:tc>
        <w:tc>
          <w:tcPr>
            <w:tcW w:w="640"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Počet </w:t>
            </w:r>
          </w:p>
        </w:tc>
        <w:tc>
          <w:tcPr>
            <w:tcW w:w="186"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500"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487"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469"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1374"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r>
      <w:tr w:rsidR="00371DEC" w:rsidRPr="00371DEC" w:rsidTr="00371DEC">
        <w:trPr>
          <w:trHeight w:val="450"/>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37.</w:t>
            </w:r>
          </w:p>
        </w:tc>
        <w:tc>
          <w:tcPr>
            <w:tcW w:w="5505" w:type="dxa"/>
            <w:tcBorders>
              <w:top w:val="nil"/>
              <w:left w:val="nil"/>
              <w:bottom w:val="nil"/>
              <w:right w:val="nil"/>
            </w:tcBorders>
            <w:shd w:val="clear" w:color="auto" w:fill="auto"/>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Systém </w:t>
            </w:r>
            <w:proofErr w:type="spellStart"/>
            <w:r w:rsidRPr="00371DEC">
              <w:rPr>
                <w:rFonts w:ascii="Arial Narrow" w:hAnsi="Arial Narrow" w:cs="Arial"/>
                <w:sz w:val="20"/>
                <w:szCs w:val="22"/>
              </w:rPr>
              <w:t>RecIT</w:t>
            </w:r>
            <w:proofErr w:type="spellEnd"/>
            <w:r w:rsidRPr="00371DEC">
              <w:rPr>
                <w:rFonts w:ascii="Arial Narrow" w:hAnsi="Arial Narrow" w:cs="Arial"/>
                <w:sz w:val="20"/>
                <w:szCs w:val="22"/>
              </w:rPr>
              <w:t xml:space="preserve">  2 x ISDN </w:t>
            </w:r>
            <w:proofErr w:type="gramStart"/>
            <w:r w:rsidRPr="00371DEC">
              <w:rPr>
                <w:rFonts w:ascii="Arial Narrow" w:hAnsi="Arial Narrow" w:cs="Arial"/>
                <w:sz w:val="20"/>
                <w:szCs w:val="22"/>
              </w:rPr>
              <w:t>30  společnosti</w:t>
            </w:r>
            <w:proofErr w:type="gramEnd"/>
            <w:r w:rsidRPr="00371DEC">
              <w:rPr>
                <w:rFonts w:ascii="Arial Narrow" w:hAnsi="Arial Narrow" w:cs="Arial"/>
                <w:sz w:val="20"/>
                <w:szCs w:val="22"/>
              </w:rPr>
              <w:t xml:space="preserve"> MH Systém </w:t>
            </w:r>
            <w:proofErr w:type="spellStart"/>
            <w:r w:rsidRPr="00371DEC">
              <w:rPr>
                <w:rFonts w:ascii="Arial Narrow" w:hAnsi="Arial Narrow" w:cs="Arial"/>
                <w:sz w:val="20"/>
                <w:szCs w:val="22"/>
              </w:rPr>
              <w:t>včetne</w:t>
            </w:r>
            <w:proofErr w:type="spellEnd"/>
            <w:r w:rsidRPr="00371DEC">
              <w:rPr>
                <w:rFonts w:ascii="Arial Narrow" w:hAnsi="Arial Narrow" w:cs="Arial"/>
                <w:sz w:val="20"/>
                <w:szCs w:val="22"/>
              </w:rPr>
              <w:t xml:space="preserve"> serveru s monitorem, klávesnicí, myší</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1</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852"/>
        </w:trPr>
        <w:tc>
          <w:tcPr>
            <w:tcW w:w="441"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 </w:t>
            </w:r>
          </w:p>
        </w:tc>
        <w:tc>
          <w:tcPr>
            <w:tcW w:w="5505"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Telefonní přístroje </w:t>
            </w:r>
          </w:p>
        </w:tc>
        <w:tc>
          <w:tcPr>
            <w:tcW w:w="640"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Počet</w:t>
            </w:r>
          </w:p>
        </w:tc>
        <w:tc>
          <w:tcPr>
            <w:tcW w:w="186"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987" w:type="dxa"/>
            <w:gridSpan w:val="2"/>
            <w:tcBorders>
              <w:top w:val="nil"/>
              <w:left w:val="nil"/>
              <w:bottom w:val="single" w:sz="4" w:space="0" w:color="auto"/>
              <w:right w:val="nil"/>
            </w:tcBorders>
            <w:shd w:val="clear" w:color="000000" w:fill="D8D8D8"/>
            <w:vAlign w:val="bottom"/>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 xml:space="preserve"> Cena za kus bez DPH v Kč  </w:t>
            </w:r>
          </w:p>
        </w:tc>
        <w:tc>
          <w:tcPr>
            <w:tcW w:w="469"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w:t>
            </w:r>
          </w:p>
        </w:tc>
        <w:tc>
          <w:tcPr>
            <w:tcW w:w="1374" w:type="dxa"/>
            <w:tcBorders>
              <w:top w:val="nil"/>
              <w:left w:val="nil"/>
              <w:bottom w:val="single" w:sz="4" w:space="0" w:color="auto"/>
              <w:right w:val="nil"/>
            </w:tcBorders>
            <w:shd w:val="clear" w:color="000000" w:fill="D8D8D8"/>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 Celkem cena za položku bez DPH  </w:t>
            </w: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38.</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roofErr w:type="spellStart"/>
            <w:r w:rsidRPr="00371DEC">
              <w:rPr>
                <w:rFonts w:ascii="Arial Narrow" w:hAnsi="Arial Narrow" w:cs="Arial"/>
                <w:sz w:val="20"/>
                <w:szCs w:val="22"/>
              </w:rPr>
              <w:t>Digitání</w:t>
            </w:r>
            <w:proofErr w:type="spellEnd"/>
            <w:r w:rsidRPr="00371DEC">
              <w:rPr>
                <w:rFonts w:ascii="Arial Narrow" w:hAnsi="Arial Narrow" w:cs="Arial"/>
                <w:sz w:val="20"/>
                <w:szCs w:val="22"/>
              </w:rPr>
              <w:t xml:space="preserve"> telefon </w:t>
            </w:r>
            <w:proofErr w:type="spellStart"/>
            <w:r w:rsidRPr="00371DEC">
              <w:rPr>
                <w:rFonts w:ascii="Arial Narrow" w:hAnsi="Arial Narrow" w:cs="Arial"/>
                <w:sz w:val="20"/>
                <w:szCs w:val="22"/>
              </w:rPr>
              <w:t>OpenStage</w:t>
            </w:r>
            <w:proofErr w:type="spellEnd"/>
            <w:r w:rsidRPr="00371DEC">
              <w:rPr>
                <w:rFonts w:ascii="Arial Narrow" w:hAnsi="Arial Narrow" w:cs="Arial"/>
                <w:sz w:val="20"/>
                <w:szCs w:val="22"/>
              </w:rPr>
              <w:t xml:space="preserve"> 40 T </w:t>
            </w:r>
            <w:proofErr w:type="spellStart"/>
            <w:r w:rsidRPr="00371DEC">
              <w:rPr>
                <w:rFonts w:ascii="Arial Narrow" w:hAnsi="Arial Narrow" w:cs="Arial"/>
                <w:sz w:val="20"/>
                <w:szCs w:val="22"/>
              </w:rPr>
              <w:t>Lava</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50</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987" w:type="dxa"/>
            <w:gridSpan w:val="2"/>
            <w:tcBorders>
              <w:top w:val="nil"/>
              <w:left w:val="nil"/>
              <w:bottom w:val="nil"/>
              <w:right w:val="nil"/>
            </w:tcBorders>
            <w:shd w:val="clear" w:color="auto" w:fill="auto"/>
            <w:noWrap/>
            <w:vAlign w:val="bottom"/>
            <w:hideMark/>
          </w:tcPr>
          <w:p w:rsidR="00371DEC" w:rsidRPr="00371DEC" w:rsidRDefault="00371DEC" w:rsidP="000D3B85">
            <w:pPr>
              <w:jc w:val="center"/>
              <w:rPr>
                <w:rFonts w:ascii="Arial Narrow" w:hAnsi="Arial Narrow" w:cs="Arial"/>
                <w:sz w:val="20"/>
                <w:szCs w:val="22"/>
              </w:rPr>
            </w:pPr>
            <w:r w:rsidRPr="00371DEC">
              <w:rPr>
                <w:rFonts w:ascii="Arial Narrow" w:hAnsi="Arial Narrow" w:cs="Arial"/>
                <w:sz w:val="20"/>
                <w:szCs w:val="22"/>
              </w:rPr>
              <w:t xml:space="preserve">  </w:t>
            </w:r>
            <w:r w:rsidR="000D3B85">
              <w:rPr>
                <w:rFonts w:ascii="Arial Narrow" w:hAnsi="Arial Narrow" w:cs="Arial"/>
                <w:sz w:val="20"/>
                <w:szCs w:val="22"/>
              </w:rPr>
              <w:t>XXXX</w:t>
            </w:r>
            <w:r w:rsidRPr="00371DEC">
              <w:rPr>
                <w:rFonts w:ascii="Arial Narrow" w:hAnsi="Arial Narrow" w:cs="Arial"/>
                <w:sz w:val="20"/>
                <w:szCs w:val="22"/>
              </w:rPr>
              <w:t xml:space="preserve"> </w:t>
            </w: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0D3B85">
            <w:pPr>
              <w:rPr>
                <w:rFonts w:ascii="Arial Narrow" w:hAnsi="Arial Narrow" w:cs="Arial"/>
                <w:sz w:val="20"/>
                <w:szCs w:val="22"/>
              </w:rPr>
            </w:pPr>
            <w:r>
              <w:rPr>
                <w:rFonts w:ascii="Arial Narrow" w:hAnsi="Arial Narrow" w:cs="Arial"/>
                <w:sz w:val="20"/>
                <w:szCs w:val="22"/>
              </w:rPr>
              <w:t xml:space="preserve">         </w:t>
            </w:r>
            <w:r w:rsidR="000D3B85">
              <w:rPr>
                <w:rFonts w:ascii="Arial Narrow" w:hAnsi="Arial Narrow" w:cs="Arial"/>
                <w:sz w:val="20"/>
                <w:szCs w:val="22"/>
              </w:rPr>
              <w:t>XXXX</w:t>
            </w:r>
            <w:r w:rsidRPr="00371DEC">
              <w:rPr>
                <w:rFonts w:ascii="Arial Narrow" w:hAnsi="Arial Narrow" w:cs="Arial"/>
                <w:sz w:val="20"/>
                <w:szCs w:val="22"/>
              </w:rPr>
              <w:t xml:space="preserve"> Kč </w:t>
            </w: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39.</w:t>
            </w: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Analogový telefon </w:t>
            </w:r>
            <w:proofErr w:type="spellStart"/>
            <w:r w:rsidRPr="00371DEC">
              <w:rPr>
                <w:rFonts w:ascii="Arial Narrow" w:hAnsi="Arial Narrow" w:cs="Arial"/>
                <w:sz w:val="20"/>
                <w:szCs w:val="22"/>
              </w:rPr>
              <w:t>Gigaset</w:t>
            </w:r>
            <w:proofErr w:type="spellEnd"/>
            <w:r w:rsidRPr="00371DEC">
              <w:rPr>
                <w:rFonts w:ascii="Arial Narrow" w:hAnsi="Arial Narrow" w:cs="Arial"/>
                <w:sz w:val="20"/>
                <w:szCs w:val="22"/>
              </w:rPr>
              <w:t xml:space="preserve"> DA 710</w:t>
            </w: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350</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987" w:type="dxa"/>
            <w:gridSpan w:val="2"/>
            <w:tcBorders>
              <w:top w:val="nil"/>
              <w:left w:val="nil"/>
              <w:bottom w:val="nil"/>
              <w:right w:val="nil"/>
            </w:tcBorders>
            <w:shd w:val="clear" w:color="auto" w:fill="auto"/>
            <w:noWrap/>
            <w:vAlign w:val="bottom"/>
            <w:hideMark/>
          </w:tcPr>
          <w:p w:rsidR="00371DEC" w:rsidRPr="00371DEC" w:rsidRDefault="000D3B85" w:rsidP="00371DEC">
            <w:pPr>
              <w:jc w:val="center"/>
              <w:rPr>
                <w:rFonts w:ascii="Arial Narrow" w:hAnsi="Arial Narrow" w:cs="Arial"/>
                <w:sz w:val="20"/>
                <w:szCs w:val="22"/>
              </w:rPr>
            </w:pPr>
            <w:r>
              <w:rPr>
                <w:rFonts w:ascii="Arial Narrow" w:hAnsi="Arial Narrow" w:cs="Arial"/>
                <w:sz w:val="20"/>
                <w:szCs w:val="22"/>
              </w:rPr>
              <w:t xml:space="preserve"> XXXX</w:t>
            </w:r>
            <w:r w:rsidR="00371DEC" w:rsidRPr="00371DEC">
              <w:rPr>
                <w:rFonts w:ascii="Arial Narrow" w:hAnsi="Arial Narrow" w:cs="Arial"/>
                <w:sz w:val="20"/>
                <w:szCs w:val="22"/>
              </w:rPr>
              <w:t xml:space="preserve"> </w:t>
            </w: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0D3B85">
            <w:pPr>
              <w:rPr>
                <w:rFonts w:ascii="Arial Narrow" w:hAnsi="Arial Narrow" w:cs="Arial"/>
                <w:sz w:val="20"/>
                <w:szCs w:val="22"/>
              </w:rPr>
            </w:pPr>
            <w:r>
              <w:rPr>
                <w:rFonts w:ascii="Arial Narrow" w:hAnsi="Arial Narrow" w:cs="Arial"/>
                <w:sz w:val="20"/>
                <w:szCs w:val="22"/>
              </w:rPr>
              <w:t xml:space="preserve">      </w:t>
            </w:r>
            <w:r w:rsidR="000D3B85">
              <w:rPr>
                <w:rFonts w:ascii="Arial Narrow" w:hAnsi="Arial Narrow" w:cs="Arial"/>
                <w:sz w:val="20"/>
                <w:szCs w:val="22"/>
              </w:rPr>
              <w:t xml:space="preserve">  </w:t>
            </w:r>
            <w:r>
              <w:rPr>
                <w:rFonts w:ascii="Arial Narrow" w:hAnsi="Arial Narrow" w:cs="Arial"/>
                <w:sz w:val="20"/>
                <w:szCs w:val="22"/>
              </w:rPr>
              <w:t xml:space="preserve"> </w:t>
            </w:r>
            <w:r w:rsidR="000D3B85">
              <w:rPr>
                <w:rFonts w:ascii="Arial Narrow" w:hAnsi="Arial Narrow" w:cs="Arial"/>
                <w:sz w:val="20"/>
                <w:szCs w:val="22"/>
              </w:rPr>
              <w:t>XXXX</w:t>
            </w:r>
            <w:r w:rsidRPr="00371DEC">
              <w:rPr>
                <w:rFonts w:ascii="Arial Narrow" w:hAnsi="Arial Narrow" w:cs="Arial"/>
                <w:sz w:val="20"/>
                <w:szCs w:val="22"/>
              </w:rPr>
              <w:t xml:space="preserve"> </w:t>
            </w:r>
            <w:r w:rsidR="000D3B85">
              <w:rPr>
                <w:rFonts w:ascii="Arial Narrow" w:hAnsi="Arial Narrow" w:cs="Arial"/>
                <w:sz w:val="20"/>
                <w:szCs w:val="22"/>
              </w:rPr>
              <w:t>Kč</w:t>
            </w:r>
          </w:p>
        </w:tc>
      </w:tr>
      <w:tr w:rsidR="00371DEC" w:rsidRPr="00371DEC" w:rsidTr="00371DEC">
        <w:trPr>
          <w:trHeight w:val="518"/>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40.</w:t>
            </w:r>
          </w:p>
        </w:tc>
        <w:tc>
          <w:tcPr>
            <w:tcW w:w="5505" w:type="dxa"/>
            <w:tcBorders>
              <w:top w:val="nil"/>
              <w:left w:val="nil"/>
              <w:bottom w:val="nil"/>
              <w:right w:val="nil"/>
            </w:tcBorders>
            <w:shd w:val="clear" w:color="auto" w:fill="auto"/>
            <w:vAlign w:val="bottom"/>
            <w:hideMark/>
          </w:tcPr>
          <w:p w:rsidR="00371DEC" w:rsidRPr="00371DEC" w:rsidRDefault="00371DEC" w:rsidP="00371DEC">
            <w:pPr>
              <w:rPr>
                <w:rFonts w:ascii="Arial Narrow" w:hAnsi="Arial Narrow" w:cs="Arial"/>
                <w:sz w:val="20"/>
                <w:szCs w:val="22"/>
              </w:rPr>
            </w:pPr>
            <w:r w:rsidRPr="00371DEC">
              <w:rPr>
                <w:rFonts w:ascii="Arial Narrow" w:hAnsi="Arial Narrow" w:cs="Arial"/>
                <w:sz w:val="20"/>
                <w:szCs w:val="22"/>
              </w:rPr>
              <w:t xml:space="preserve">IP telefon  </w:t>
            </w:r>
            <w:proofErr w:type="spellStart"/>
            <w:r w:rsidRPr="00371DEC">
              <w:rPr>
                <w:rFonts w:ascii="Arial Narrow" w:hAnsi="Arial Narrow" w:cs="Arial"/>
                <w:sz w:val="20"/>
                <w:szCs w:val="22"/>
              </w:rPr>
              <w:t>OpenScape</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Desk</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Phone</w:t>
            </w:r>
            <w:proofErr w:type="spellEnd"/>
            <w:r w:rsidRPr="00371DEC">
              <w:rPr>
                <w:rFonts w:ascii="Arial Narrow" w:hAnsi="Arial Narrow" w:cs="Arial"/>
                <w:sz w:val="20"/>
                <w:szCs w:val="22"/>
              </w:rPr>
              <w:t xml:space="preserve"> CP400 </w:t>
            </w:r>
            <w:r w:rsidRPr="00371DEC">
              <w:rPr>
                <w:rFonts w:ascii="Arial Narrow" w:hAnsi="Arial Narrow" w:cs="Arial"/>
                <w:b/>
                <w:bCs/>
                <w:sz w:val="20"/>
                <w:szCs w:val="22"/>
              </w:rPr>
              <w:t>včetně napáječe</w:t>
            </w:r>
            <w:r w:rsidRPr="00371DEC">
              <w:rPr>
                <w:rFonts w:ascii="Arial Narrow" w:hAnsi="Arial Narrow" w:cs="Arial"/>
                <w:sz w:val="20"/>
                <w:szCs w:val="22"/>
              </w:rPr>
              <w:t xml:space="preserve">  </w:t>
            </w:r>
            <w:proofErr w:type="spellStart"/>
            <w:r w:rsidRPr="00371DEC">
              <w:rPr>
                <w:rFonts w:ascii="Arial Narrow" w:hAnsi="Arial Narrow" w:cs="Arial"/>
                <w:sz w:val="20"/>
                <w:szCs w:val="22"/>
              </w:rPr>
              <w:t>Devices</w:t>
            </w:r>
            <w:proofErr w:type="spellEnd"/>
            <w:r w:rsidRPr="00371DEC">
              <w:rPr>
                <w:rFonts w:ascii="Arial Narrow" w:hAnsi="Arial Narrow" w:cs="Arial"/>
                <w:sz w:val="20"/>
                <w:szCs w:val="22"/>
              </w:rPr>
              <w:t xml:space="preserve"> </w:t>
            </w:r>
            <w:proofErr w:type="spellStart"/>
            <w:r w:rsidRPr="00371DEC">
              <w:rPr>
                <w:rFonts w:ascii="Arial Narrow" w:hAnsi="Arial Narrow" w:cs="Arial"/>
                <w:sz w:val="20"/>
                <w:szCs w:val="22"/>
              </w:rPr>
              <w:t>Power</w:t>
            </w:r>
            <w:proofErr w:type="spellEnd"/>
            <w:r w:rsidRPr="00371DEC">
              <w:rPr>
                <w:rFonts w:ascii="Arial Narrow" w:hAnsi="Arial Narrow" w:cs="Arial"/>
                <w:sz w:val="20"/>
                <w:szCs w:val="22"/>
              </w:rPr>
              <w:t xml:space="preserve"> adapter </w:t>
            </w:r>
            <w:proofErr w:type="spellStart"/>
            <w:r w:rsidRPr="00371DEC">
              <w:rPr>
                <w:rFonts w:ascii="Arial Narrow" w:hAnsi="Arial Narrow" w:cs="Arial"/>
                <w:sz w:val="20"/>
                <w:szCs w:val="22"/>
              </w:rPr>
              <w:t>Europe</w:t>
            </w:r>
            <w:proofErr w:type="spellEnd"/>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r w:rsidRPr="00371DEC">
              <w:rPr>
                <w:rFonts w:ascii="Arial Narrow" w:hAnsi="Arial Narrow" w:cs="Arial"/>
                <w:sz w:val="20"/>
                <w:szCs w:val="22"/>
              </w:rPr>
              <w:t>50</w:t>
            </w: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987" w:type="dxa"/>
            <w:gridSpan w:val="2"/>
            <w:tcBorders>
              <w:top w:val="nil"/>
              <w:left w:val="nil"/>
              <w:bottom w:val="nil"/>
              <w:right w:val="nil"/>
            </w:tcBorders>
            <w:shd w:val="clear" w:color="auto" w:fill="auto"/>
            <w:noWrap/>
            <w:vAlign w:val="bottom"/>
            <w:hideMark/>
          </w:tcPr>
          <w:p w:rsidR="00371DEC" w:rsidRPr="00371DEC" w:rsidRDefault="00371DEC" w:rsidP="000D3B85">
            <w:pPr>
              <w:jc w:val="center"/>
              <w:rPr>
                <w:rFonts w:ascii="Arial Narrow" w:hAnsi="Arial Narrow" w:cs="Arial"/>
                <w:sz w:val="20"/>
                <w:szCs w:val="22"/>
              </w:rPr>
            </w:pPr>
            <w:r w:rsidRPr="00371DEC">
              <w:rPr>
                <w:rFonts w:ascii="Arial Narrow" w:hAnsi="Arial Narrow" w:cs="Arial"/>
                <w:sz w:val="20"/>
                <w:szCs w:val="22"/>
              </w:rPr>
              <w:t xml:space="preserve">   </w:t>
            </w:r>
            <w:r w:rsidR="000D3B85">
              <w:rPr>
                <w:rFonts w:ascii="Arial Narrow" w:hAnsi="Arial Narrow" w:cs="Arial"/>
                <w:sz w:val="20"/>
                <w:szCs w:val="22"/>
              </w:rPr>
              <w:t>XXXX</w:t>
            </w:r>
            <w:r w:rsidRPr="00371DEC">
              <w:rPr>
                <w:rFonts w:ascii="Arial Narrow" w:hAnsi="Arial Narrow" w:cs="Arial"/>
                <w:sz w:val="20"/>
                <w:szCs w:val="22"/>
              </w:rPr>
              <w:t xml:space="preserve"> </w:t>
            </w: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0D3B85">
            <w:pPr>
              <w:rPr>
                <w:rFonts w:ascii="Arial Narrow" w:hAnsi="Arial Narrow" w:cs="Arial"/>
                <w:sz w:val="20"/>
                <w:szCs w:val="22"/>
              </w:rPr>
            </w:pPr>
            <w:r>
              <w:rPr>
                <w:rFonts w:ascii="Arial Narrow" w:hAnsi="Arial Narrow" w:cs="Arial"/>
                <w:sz w:val="20"/>
                <w:szCs w:val="22"/>
              </w:rPr>
              <w:t xml:space="preserve">        </w:t>
            </w:r>
            <w:r w:rsidR="000D3B85">
              <w:rPr>
                <w:rFonts w:ascii="Arial Narrow" w:hAnsi="Arial Narrow" w:cs="Arial"/>
                <w:sz w:val="20"/>
                <w:szCs w:val="22"/>
              </w:rPr>
              <w:t>XXXX Kč</w:t>
            </w:r>
            <w:r w:rsidRPr="00371DEC">
              <w:rPr>
                <w:rFonts w:ascii="Arial Narrow" w:hAnsi="Arial Narrow" w:cs="Arial"/>
                <w:sz w:val="20"/>
                <w:szCs w:val="22"/>
              </w:rPr>
              <w:t xml:space="preserve"> </w:t>
            </w:r>
            <w:r w:rsidR="000D3B85">
              <w:rPr>
                <w:rFonts w:ascii="Arial Narrow" w:hAnsi="Arial Narrow" w:cs="Arial"/>
                <w:sz w:val="20"/>
                <w:szCs w:val="22"/>
              </w:rPr>
              <w:t xml:space="preserve">                          </w:t>
            </w:r>
            <w:r w:rsidR="008B4AB5">
              <w:rPr>
                <w:rFonts w:ascii="Arial Narrow" w:hAnsi="Arial Narrow" w:cs="Arial"/>
                <w:sz w:val="20"/>
                <w:szCs w:val="22"/>
              </w:rPr>
              <w:t xml:space="preserve">  </w:t>
            </w:r>
            <w:bookmarkStart w:id="1" w:name="_GoBack"/>
            <w:bookmarkEnd w:id="1"/>
            <w:r w:rsidR="000D3B85">
              <w:rPr>
                <w:rFonts w:ascii="Arial Narrow" w:hAnsi="Arial Narrow" w:cs="Arial"/>
                <w:sz w:val="20"/>
                <w:szCs w:val="22"/>
              </w:rPr>
              <w:t xml:space="preserve">XXXX </w:t>
            </w:r>
            <w:r w:rsidRPr="00371DEC">
              <w:rPr>
                <w:rFonts w:ascii="Arial Narrow" w:hAnsi="Arial Narrow" w:cs="Arial"/>
                <w:sz w:val="20"/>
                <w:szCs w:val="22"/>
              </w:rPr>
              <w:t xml:space="preserve">Kč </w:t>
            </w:r>
          </w:p>
        </w:tc>
      </w:tr>
      <w:tr w:rsidR="00371DEC" w:rsidRPr="00371DEC" w:rsidTr="00371DEC">
        <w:trPr>
          <w:trHeight w:val="255"/>
        </w:trPr>
        <w:tc>
          <w:tcPr>
            <w:tcW w:w="441"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5505"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64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186"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500" w:type="dxa"/>
            <w:tcBorders>
              <w:top w:val="nil"/>
              <w:left w:val="nil"/>
              <w:bottom w:val="nil"/>
              <w:right w:val="nil"/>
            </w:tcBorders>
            <w:shd w:val="clear" w:color="auto" w:fill="auto"/>
            <w:noWrap/>
            <w:vAlign w:val="bottom"/>
            <w:hideMark/>
          </w:tcPr>
          <w:p w:rsidR="00371DEC" w:rsidRPr="00371DEC" w:rsidRDefault="00371DEC" w:rsidP="00371DEC">
            <w:pPr>
              <w:jc w:val="center"/>
              <w:rPr>
                <w:rFonts w:ascii="Arial Narrow" w:hAnsi="Arial Narrow" w:cs="Arial"/>
                <w:sz w:val="20"/>
                <w:szCs w:val="22"/>
              </w:rPr>
            </w:pPr>
          </w:p>
        </w:tc>
        <w:tc>
          <w:tcPr>
            <w:tcW w:w="487"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469"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c>
          <w:tcPr>
            <w:tcW w:w="1374" w:type="dxa"/>
            <w:tcBorders>
              <w:top w:val="nil"/>
              <w:left w:val="nil"/>
              <w:bottom w:val="nil"/>
              <w:right w:val="nil"/>
            </w:tcBorders>
            <w:shd w:val="clear" w:color="auto" w:fill="auto"/>
            <w:noWrap/>
            <w:vAlign w:val="bottom"/>
            <w:hideMark/>
          </w:tcPr>
          <w:p w:rsidR="00371DEC" w:rsidRPr="00371DEC" w:rsidRDefault="00371DEC" w:rsidP="00371DEC">
            <w:pPr>
              <w:rPr>
                <w:rFonts w:ascii="Arial Narrow" w:hAnsi="Arial Narrow" w:cs="Arial"/>
                <w:sz w:val="20"/>
                <w:szCs w:val="22"/>
              </w:rPr>
            </w:pPr>
          </w:p>
        </w:tc>
      </w:tr>
      <w:tr w:rsidR="00371DEC" w:rsidRPr="00371DEC" w:rsidTr="00371DEC">
        <w:trPr>
          <w:trHeight w:val="552"/>
        </w:trPr>
        <w:tc>
          <w:tcPr>
            <w:tcW w:w="441"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41.</w:t>
            </w:r>
          </w:p>
        </w:tc>
        <w:tc>
          <w:tcPr>
            <w:tcW w:w="5505" w:type="dxa"/>
            <w:tcBorders>
              <w:top w:val="nil"/>
              <w:left w:val="nil"/>
              <w:bottom w:val="single" w:sz="4" w:space="0" w:color="auto"/>
              <w:right w:val="nil"/>
            </w:tcBorders>
            <w:shd w:val="clear" w:color="000000" w:fill="D8D8D8"/>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xml:space="preserve">Veškeré Instalační práce včetně </w:t>
            </w:r>
            <w:proofErr w:type="gramStart"/>
            <w:r w:rsidRPr="00371DEC">
              <w:rPr>
                <w:rFonts w:ascii="Arial Narrow" w:hAnsi="Arial Narrow" w:cs="Arial"/>
                <w:b/>
                <w:bCs/>
                <w:sz w:val="20"/>
                <w:szCs w:val="22"/>
              </w:rPr>
              <w:t>telefonů,  školení</w:t>
            </w:r>
            <w:proofErr w:type="gramEnd"/>
            <w:r w:rsidRPr="00371DEC">
              <w:rPr>
                <w:rFonts w:ascii="Arial Narrow" w:hAnsi="Arial Narrow" w:cs="Arial"/>
                <w:b/>
                <w:bCs/>
                <w:sz w:val="20"/>
                <w:szCs w:val="22"/>
              </w:rPr>
              <w:t xml:space="preserve">, demontáž </w:t>
            </w:r>
            <w:proofErr w:type="spellStart"/>
            <w:r w:rsidRPr="00371DEC">
              <w:rPr>
                <w:rFonts w:ascii="Arial Narrow" w:hAnsi="Arial Narrow" w:cs="Arial"/>
                <w:b/>
                <w:bCs/>
                <w:sz w:val="20"/>
                <w:szCs w:val="22"/>
              </w:rPr>
              <w:t>ústředny,ekologická</w:t>
            </w:r>
            <w:proofErr w:type="spellEnd"/>
            <w:r w:rsidRPr="00371DEC">
              <w:rPr>
                <w:rFonts w:ascii="Arial Narrow" w:hAnsi="Arial Narrow" w:cs="Arial"/>
                <w:b/>
                <w:bCs/>
                <w:sz w:val="20"/>
                <w:szCs w:val="22"/>
              </w:rPr>
              <w:t xml:space="preserve">  likvidace ústředny, atd. viz zadání</w:t>
            </w:r>
          </w:p>
        </w:tc>
        <w:tc>
          <w:tcPr>
            <w:tcW w:w="640" w:type="dxa"/>
            <w:tcBorders>
              <w:top w:val="nil"/>
              <w:left w:val="nil"/>
              <w:bottom w:val="single" w:sz="4" w:space="0" w:color="auto"/>
              <w:right w:val="nil"/>
            </w:tcBorders>
            <w:shd w:val="clear" w:color="000000" w:fill="D8D8D8"/>
            <w:vAlign w:val="bottom"/>
            <w:hideMark/>
          </w:tcPr>
          <w:p w:rsidR="00371DEC" w:rsidRPr="00371DEC" w:rsidRDefault="00371DEC" w:rsidP="00371DEC">
            <w:pPr>
              <w:jc w:val="center"/>
              <w:rPr>
                <w:rFonts w:ascii="Arial Narrow" w:hAnsi="Arial Narrow" w:cs="Arial"/>
                <w:b/>
                <w:bCs/>
                <w:sz w:val="20"/>
                <w:szCs w:val="22"/>
              </w:rPr>
            </w:pPr>
            <w:proofErr w:type="gramStart"/>
            <w:r w:rsidRPr="00371DEC">
              <w:rPr>
                <w:rFonts w:ascii="Arial Narrow" w:hAnsi="Arial Narrow" w:cs="Arial"/>
                <w:b/>
                <w:bCs/>
                <w:sz w:val="20"/>
                <w:szCs w:val="22"/>
              </w:rPr>
              <w:t>Poč.      1</w:t>
            </w:r>
            <w:proofErr w:type="gramEnd"/>
          </w:p>
        </w:tc>
        <w:tc>
          <w:tcPr>
            <w:tcW w:w="186"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w:t>
            </w:r>
          </w:p>
        </w:tc>
        <w:tc>
          <w:tcPr>
            <w:tcW w:w="500" w:type="dxa"/>
            <w:tcBorders>
              <w:top w:val="nil"/>
              <w:left w:val="nil"/>
              <w:bottom w:val="single" w:sz="4" w:space="0" w:color="auto"/>
              <w:right w:val="nil"/>
            </w:tcBorders>
            <w:shd w:val="clear" w:color="000000" w:fill="D8D8D8"/>
            <w:noWrap/>
            <w:vAlign w:val="bottom"/>
            <w:hideMark/>
          </w:tcPr>
          <w:p w:rsidR="00371DEC" w:rsidRPr="00371DEC" w:rsidRDefault="00371DEC" w:rsidP="00371DEC">
            <w:pPr>
              <w:jc w:val="center"/>
              <w:rPr>
                <w:rFonts w:ascii="Arial Narrow" w:hAnsi="Arial Narrow" w:cs="Arial"/>
                <w:b/>
                <w:bCs/>
                <w:sz w:val="20"/>
                <w:szCs w:val="22"/>
              </w:rPr>
            </w:pPr>
            <w:r w:rsidRPr="00371DEC">
              <w:rPr>
                <w:rFonts w:ascii="Arial Narrow" w:hAnsi="Arial Narrow" w:cs="Arial"/>
                <w:b/>
                <w:bCs/>
                <w:sz w:val="20"/>
                <w:szCs w:val="22"/>
              </w:rPr>
              <w:t> </w:t>
            </w:r>
          </w:p>
        </w:tc>
        <w:tc>
          <w:tcPr>
            <w:tcW w:w="487"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w:t>
            </w:r>
          </w:p>
        </w:tc>
        <w:tc>
          <w:tcPr>
            <w:tcW w:w="469"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w:t>
            </w:r>
          </w:p>
        </w:tc>
        <w:tc>
          <w:tcPr>
            <w:tcW w:w="1374" w:type="dxa"/>
            <w:tcBorders>
              <w:top w:val="nil"/>
              <w:left w:val="nil"/>
              <w:bottom w:val="single" w:sz="4" w:space="0" w:color="auto"/>
              <w:right w:val="nil"/>
            </w:tcBorders>
            <w:shd w:val="clear" w:color="000000" w:fill="D8D8D8"/>
            <w:noWrap/>
            <w:vAlign w:val="bottom"/>
            <w:hideMark/>
          </w:tcPr>
          <w:p w:rsidR="00371DEC" w:rsidRPr="00371DEC" w:rsidRDefault="00371DEC" w:rsidP="00371DEC">
            <w:pPr>
              <w:rPr>
                <w:rFonts w:ascii="Arial Narrow" w:hAnsi="Arial Narrow" w:cs="Arial"/>
                <w:b/>
                <w:bCs/>
                <w:sz w:val="20"/>
                <w:szCs w:val="22"/>
              </w:rPr>
            </w:pPr>
            <w:r w:rsidRPr="00371DEC">
              <w:rPr>
                <w:rFonts w:ascii="Arial Narrow" w:hAnsi="Arial Narrow" w:cs="Arial"/>
                <w:b/>
                <w:bCs/>
                <w:sz w:val="20"/>
                <w:szCs w:val="22"/>
              </w:rPr>
              <w:t> </w:t>
            </w:r>
          </w:p>
        </w:tc>
      </w:tr>
    </w:tbl>
    <w:p w:rsidR="00126C83" w:rsidRPr="006B11E4" w:rsidRDefault="00126C83" w:rsidP="00113974">
      <w:pPr>
        <w:tabs>
          <w:tab w:val="left" w:pos="284"/>
          <w:tab w:val="left" w:pos="1985"/>
        </w:tabs>
        <w:spacing w:line="276" w:lineRule="auto"/>
        <w:rPr>
          <w:rFonts w:ascii="Arial Narrow" w:hAnsi="Arial Narrow"/>
          <w:sz w:val="22"/>
          <w:szCs w:val="22"/>
        </w:rPr>
      </w:pPr>
    </w:p>
    <w:sectPr w:rsidR="00126C83" w:rsidRPr="006B11E4" w:rsidSect="008809E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E3" w:rsidRDefault="00703FE3" w:rsidP="005258CF">
      <w:r>
        <w:separator/>
      </w:r>
    </w:p>
  </w:endnote>
  <w:endnote w:type="continuationSeparator" w:id="0">
    <w:p w:rsidR="00703FE3" w:rsidRDefault="00703FE3" w:rsidP="005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6E" w:rsidRDefault="008B4AB5">
    <w:pPr>
      <w:pStyle w:val="Zpat"/>
      <w:jc w:val="center"/>
      <w:rPr>
        <w:rFonts w:ascii="Arial Narrow" w:hAnsi="Arial Narrow"/>
        <w:sz w:val="22"/>
        <w:szCs w:val="22"/>
      </w:rPr>
    </w:pPr>
    <w:r>
      <w:rPr>
        <w:rFonts w:ascii="Arial Narrow" w:hAnsi="Arial Narrow"/>
        <w:sz w:val="22"/>
        <w:szCs w:val="22"/>
      </w:rPr>
      <w:pict>
        <v:rect id="_x0000_i1025" style="width:0;height:1.5pt" o:hralign="center" o:hrstd="t" o:hr="t" fillcolor="#a0a0a0" stroked="f"/>
      </w:pict>
    </w:r>
  </w:p>
  <w:p w:rsidR="00CE0A6E" w:rsidRPr="00705A21" w:rsidRDefault="00340D4A">
    <w:pPr>
      <w:pStyle w:val="Zpat"/>
      <w:jc w:val="center"/>
      <w:rPr>
        <w:rFonts w:ascii="Arial Narrow" w:hAnsi="Arial Narrow"/>
        <w:sz w:val="18"/>
        <w:szCs w:val="18"/>
      </w:rPr>
    </w:pPr>
    <w:r w:rsidRPr="00705A21">
      <w:rPr>
        <w:rFonts w:ascii="Arial Narrow" w:hAnsi="Arial Narrow"/>
        <w:sz w:val="18"/>
        <w:szCs w:val="18"/>
      </w:rPr>
      <w:fldChar w:fldCharType="begin"/>
    </w:r>
    <w:r w:rsidR="00CE0A6E" w:rsidRPr="00705A21">
      <w:rPr>
        <w:rFonts w:ascii="Arial Narrow" w:hAnsi="Arial Narrow"/>
        <w:sz w:val="18"/>
        <w:szCs w:val="18"/>
      </w:rPr>
      <w:instrText>PAGE   \* MERGEFORMAT</w:instrText>
    </w:r>
    <w:r w:rsidRPr="00705A21">
      <w:rPr>
        <w:rFonts w:ascii="Arial Narrow" w:hAnsi="Arial Narrow"/>
        <w:sz w:val="18"/>
        <w:szCs w:val="18"/>
      </w:rPr>
      <w:fldChar w:fldCharType="separate"/>
    </w:r>
    <w:r w:rsidR="008B4AB5">
      <w:rPr>
        <w:rFonts w:ascii="Arial Narrow" w:hAnsi="Arial Narrow"/>
        <w:noProof/>
        <w:sz w:val="18"/>
        <w:szCs w:val="18"/>
      </w:rPr>
      <w:t>9</w:t>
    </w:r>
    <w:r w:rsidRPr="00705A21">
      <w:rPr>
        <w:rFonts w:ascii="Arial Narrow" w:hAnsi="Arial Narrow"/>
        <w:sz w:val="18"/>
        <w:szCs w:val="18"/>
      </w:rPr>
      <w:fldChar w:fldCharType="end"/>
    </w:r>
  </w:p>
  <w:p w:rsidR="00CE0A6E" w:rsidRPr="00705A21" w:rsidRDefault="00CE0A6E" w:rsidP="00FF6051">
    <w:pPr>
      <w:pStyle w:val="Zpat"/>
      <w:jc w:val="right"/>
      <w:rPr>
        <w:rFonts w:ascii="Arial Narrow" w:hAnsi="Arial Narrow"/>
        <w:sz w:val="18"/>
        <w:szCs w:val="18"/>
      </w:rPr>
    </w:pPr>
    <w:r w:rsidRPr="00705A21">
      <w:rPr>
        <w:rFonts w:ascii="Arial Narrow" w:hAnsi="Arial Narrow"/>
        <w:sz w:val="18"/>
        <w:szCs w:val="18"/>
      </w:rPr>
      <w:t>SNO/</w:t>
    </w:r>
    <w:proofErr w:type="spellStart"/>
    <w:r w:rsidRPr="00705A21">
      <w:rPr>
        <w:rFonts w:ascii="Arial Narrow" w:hAnsi="Arial Narrow"/>
        <w:sz w:val="18"/>
        <w:szCs w:val="18"/>
      </w:rPr>
      <w:t>Otr</w:t>
    </w:r>
    <w:proofErr w:type="spellEnd"/>
    <w:r w:rsidRPr="00705A21">
      <w:rPr>
        <w:rFonts w:ascii="Arial Narrow" w:hAnsi="Arial Narrow"/>
        <w:sz w:val="18"/>
        <w:szCs w:val="18"/>
      </w:rPr>
      <w:t>/2020/13/tel. ústředna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E3" w:rsidRDefault="00703FE3" w:rsidP="005258CF">
      <w:r>
        <w:separator/>
      </w:r>
    </w:p>
  </w:footnote>
  <w:footnote w:type="continuationSeparator" w:id="0">
    <w:p w:rsidR="00703FE3" w:rsidRDefault="00703FE3" w:rsidP="0052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6E" w:rsidRPr="001956E6" w:rsidRDefault="00CE0A6E" w:rsidP="0001759B">
    <w:pPr>
      <w:pStyle w:val="Zhlav"/>
      <w:jc w:val="right"/>
      <w:rPr>
        <w:rFonts w:ascii="Arial" w:hAnsi="Arial" w:cs="Arial"/>
        <w:sz w:val="22"/>
        <w:szCs w:val="22"/>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B68"/>
    <w:multiLevelType w:val="hybridMultilevel"/>
    <w:tmpl w:val="FF224EE4"/>
    <w:lvl w:ilvl="0" w:tplc="B4FA906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24FA40A2"/>
    <w:multiLevelType w:val="hybridMultilevel"/>
    <w:tmpl w:val="70306012"/>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28783D2C"/>
    <w:multiLevelType w:val="multilevel"/>
    <w:tmpl w:val="924E1FDA"/>
    <w:lvl w:ilvl="0">
      <w:start w:val="1"/>
      <w:numFmt w:val="decimal"/>
      <w:lvlText w:val="%1."/>
      <w:lvlJc w:val="left"/>
      <w:pPr>
        <w:ind w:left="644" w:hanging="360"/>
      </w:pPr>
      <w:rPr>
        <w:rFonts w:ascii="Times New Roman" w:eastAsia="Times New Roman" w:hAnsi="Times New Roman" w:cs="Times New Roman" w:hint="default"/>
      </w:rPr>
    </w:lvl>
    <w:lvl w:ilvl="1">
      <w:start w:val="1"/>
      <w:numFmt w:val="decimal"/>
      <w:lvlText w:val="%2."/>
      <w:lvlJc w:val="left"/>
      <w:pPr>
        <w:ind w:left="716" w:hanging="432"/>
      </w:pPr>
      <w:rPr>
        <w:b w:val="0"/>
        <w:i w:val="0"/>
        <w:color w:val="000000"/>
      </w:rPr>
    </w:lvl>
    <w:lvl w:ilvl="2">
      <w:start w:val="1"/>
      <w:numFmt w:val="decimal"/>
      <w:lvlText w:val="%1.%2.%3."/>
      <w:lvlJc w:val="left"/>
      <w:pPr>
        <w:ind w:left="1508" w:hanging="504"/>
      </w:pPr>
      <w:rPr>
        <w:rFonts w:cs="Times New Roman" w:hint="default"/>
      </w:rPr>
    </w:lvl>
    <w:lvl w:ilvl="3">
      <w:start w:val="1"/>
      <w:numFmt w:val="decimal"/>
      <w:lvlText w:val="%1.%2.%3.%4."/>
      <w:lvlJc w:val="left"/>
      <w:pPr>
        <w:ind w:left="2012" w:hanging="648"/>
      </w:pPr>
      <w:rPr>
        <w:rFonts w:cs="Times New Roman" w:hint="default"/>
      </w:rPr>
    </w:lvl>
    <w:lvl w:ilvl="4">
      <w:start w:val="1"/>
      <w:numFmt w:val="decimal"/>
      <w:lvlText w:val="%1.%2.%3.%4.%5."/>
      <w:lvlJc w:val="left"/>
      <w:pPr>
        <w:ind w:left="2516" w:hanging="792"/>
      </w:pPr>
      <w:rPr>
        <w:rFonts w:cs="Times New Roman" w:hint="default"/>
      </w:rPr>
    </w:lvl>
    <w:lvl w:ilvl="5">
      <w:start w:val="1"/>
      <w:numFmt w:val="decimal"/>
      <w:lvlText w:val="%1.%2.%3.%4.%5.%6."/>
      <w:lvlJc w:val="left"/>
      <w:pPr>
        <w:ind w:left="3020" w:hanging="936"/>
      </w:pPr>
      <w:rPr>
        <w:rFonts w:cs="Times New Roman" w:hint="default"/>
      </w:rPr>
    </w:lvl>
    <w:lvl w:ilvl="6">
      <w:start w:val="1"/>
      <w:numFmt w:val="decimal"/>
      <w:lvlText w:val="%1.%2.%3.%4.%5.%6.%7."/>
      <w:lvlJc w:val="left"/>
      <w:pPr>
        <w:ind w:left="3524" w:hanging="1080"/>
      </w:pPr>
      <w:rPr>
        <w:rFonts w:cs="Times New Roman" w:hint="default"/>
      </w:rPr>
    </w:lvl>
    <w:lvl w:ilvl="7">
      <w:start w:val="1"/>
      <w:numFmt w:val="decimal"/>
      <w:lvlText w:val="%1.%2.%3.%4.%5.%6.%7.%8."/>
      <w:lvlJc w:val="left"/>
      <w:pPr>
        <w:ind w:left="4028" w:hanging="1224"/>
      </w:pPr>
      <w:rPr>
        <w:rFonts w:cs="Times New Roman" w:hint="default"/>
      </w:rPr>
    </w:lvl>
    <w:lvl w:ilvl="8">
      <w:start w:val="1"/>
      <w:numFmt w:val="decimal"/>
      <w:lvlText w:val="%1.%2.%3.%4.%5.%6.%7.%8.%9."/>
      <w:lvlJc w:val="left"/>
      <w:pPr>
        <w:ind w:left="4604" w:hanging="1440"/>
      </w:pPr>
      <w:rPr>
        <w:rFonts w:cs="Times New Roman" w:hint="default"/>
      </w:rPr>
    </w:lvl>
  </w:abstractNum>
  <w:abstractNum w:abstractNumId="4">
    <w:nsid w:val="2C5F03DC"/>
    <w:multiLevelType w:val="hybridMultilevel"/>
    <w:tmpl w:val="BA5836C2"/>
    <w:lvl w:ilvl="0" w:tplc="C82CE1F2">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5">
    <w:nsid w:val="360A6087"/>
    <w:multiLevelType w:val="hybridMultilevel"/>
    <w:tmpl w:val="30080716"/>
    <w:lvl w:ilvl="0" w:tplc="5398729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62B4EFB"/>
    <w:multiLevelType w:val="hybridMultilevel"/>
    <w:tmpl w:val="1C4A9D68"/>
    <w:lvl w:ilvl="0" w:tplc="0405000F">
      <w:start w:val="1"/>
      <w:numFmt w:val="decimal"/>
      <w:lvlText w:val="%1."/>
      <w:lvlJc w:val="left"/>
      <w:pPr>
        <w:ind w:left="756" w:hanging="360"/>
      </w:pPr>
    </w:lvl>
    <w:lvl w:ilvl="1" w:tplc="04050019">
      <w:start w:val="1"/>
      <w:numFmt w:val="lowerLetter"/>
      <w:lvlText w:val="%2."/>
      <w:lvlJc w:val="left"/>
      <w:pPr>
        <w:ind w:left="1476" w:hanging="360"/>
      </w:pPr>
    </w:lvl>
    <w:lvl w:ilvl="2" w:tplc="F05482B0">
      <w:start w:val="1"/>
      <w:numFmt w:val="lowerLetter"/>
      <w:lvlText w:val="%3)"/>
      <w:lvlJc w:val="left"/>
      <w:pPr>
        <w:ind w:left="2196" w:hanging="180"/>
      </w:pPr>
      <w:rPr>
        <w:rFonts w:ascii="Calibri" w:eastAsia="Calibri" w:hAnsi="Calibri" w:cs="Calibri" w:hint="default"/>
        <w:spacing w:val="-1"/>
        <w:w w:val="100"/>
        <w:sz w:val="22"/>
        <w:szCs w:val="22"/>
        <w:lang w:val="cs-CZ" w:eastAsia="cs-CZ" w:bidi="cs-CZ"/>
      </w:rPr>
    </w:lvl>
    <w:lvl w:ilvl="3" w:tplc="0405000F">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7">
    <w:nsid w:val="39E418FF"/>
    <w:multiLevelType w:val="hybridMultilevel"/>
    <w:tmpl w:val="5D40B68C"/>
    <w:lvl w:ilvl="0" w:tplc="04050001">
      <w:start w:val="1"/>
      <w:numFmt w:val="bullet"/>
      <w:lvlText w:val=""/>
      <w:lvlJc w:val="left"/>
      <w:pPr>
        <w:ind w:left="3552" w:hanging="360"/>
      </w:pPr>
      <w:rPr>
        <w:rFonts w:ascii="Symbol" w:hAnsi="Symbol" w:hint="default"/>
      </w:rPr>
    </w:lvl>
    <w:lvl w:ilvl="1" w:tplc="04050003">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8">
    <w:nsid w:val="3C9C6C74"/>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2862F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89551B5"/>
    <w:multiLevelType w:val="hybridMultilevel"/>
    <w:tmpl w:val="B5F4D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02292B"/>
    <w:multiLevelType w:val="hybridMultilevel"/>
    <w:tmpl w:val="4000A064"/>
    <w:lvl w:ilvl="0" w:tplc="5A387CA8">
      <w:numFmt w:val="bullet"/>
      <w:lvlText w:val="-"/>
      <w:lvlJc w:val="left"/>
      <w:pPr>
        <w:ind w:left="1508"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34E1071"/>
    <w:multiLevelType w:val="hybridMultilevel"/>
    <w:tmpl w:val="5B924720"/>
    <w:lvl w:ilvl="0" w:tplc="5106E0F2">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3">
    <w:nsid w:val="586C70C8"/>
    <w:multiLevelType w:val="hybridMultilevel"/>
    <w:tmpl w:val="E54AEF6C"/>
    <w:lvl w:ilvl="0" w:tplc="DDCEDB5A">
      <w:start w:val="3"/>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CB60766"/>
    <w:multiLevelType w:val="multilevel"/>
    <w:tmpl w:val="CB54ED5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nsid w:val="70C63B5B"/>
    <w:multiLevelType w:val="multilevel"/>
    <w:tmpl w:val="02E453E0"/>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1510663"/>
    <w:multiLevelType w:val="hybridMultilevel"/>
    <w:tmpl w:val="543CD4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2974C67"/>
    <w:multiLevelType w:val="multilevel"/>
    <w:tmpl w:val="B32E8C04"/>
    <w:lvl w:ilvl="0">
      <w:start w:val="1"/>
      <w:numFmt w:val="upperRoman"/>
      <w:suff w:val="nothing"/>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44D7C46"/>
    <w:multiLevelType w:val="multilevel"/>
    <w:tmpl w:val="757EF0D6"/>
    <w:lvl w:ilvl="0">
      <w:start w:val="1"/>
      <w:numFmt w:val="decimal"/>
      <w:lvlText w:val="%1."/>
      <w:lvlJc w:val="left"/>
      <w:pPr>
        <w:ind w:left="720" w:hanging="360"/>
      </w:pPr>
      <w:rPr>
        <w:rFonts w:hint="default"/>
      </w:rPr>
    </w:lvl>
    <w:lvl w:ilvl="1">
      <w:start w:val="1"/>
      <w:numFmt w:val="decimal"/>
      <w:lvlText w:val="%1.%2."/>
      <w:lvlJc w:val="left"/>
      <w:pPr>
        <w:tabs>
          <w:tab w:val="num" w:pos="1151"/>
        </w:tabs>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76112F0C"/>
    <w:multiLevelType w:val="hybridMultilevel"/>
    <w:tmpl w:val="1C9E3C8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7A074040"/>
    <w:multiLevelType w:val="hybridMultilevel"/>
    <w:tmpl w:val="43D47BBA"/>
    <w:lvl w:ilvl="0" w:tplc="04050001">
      <w:start w:val="1"/>
      <w:numFmt w:val="bullet"/>
      <w:lvlText w:val=""/>
      <w:lvlJc w:val="left"/>
      <w:pPr>
        <w:ind w:left="3552" w:hanging="360"/>
      </w:pPr>
      <w:rPr>
        <w:rFonts w:ascii="Symbol" w:hAnsi="Symbol" w:hint="default"/>
      </w:rPr>
    </w:lvl>
    <w:lvl w:ilvl="1" w:tplc="04050003">
      <w:start w:val="1"/>
      <w:numFmt w:val="bullet"/>
      <w:lvlText w:val="o"/>
      <w:lvlJc w:val="left"/>
      <w:pPr>
        <w:ind w:left="4272" w:hanging="360"/>
      </w:pPr>
      <w:rPr>
        <w:rFonts w:ascii="Courier New" w:hAnsi="Courier New" w:cs="Courier New" w:hint="default"/>
      </w:rPr>
    </w:lvl>
    <w:lvl w:ilvl="2" w:tplc="04050005">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2">
    <w:nsid w:val="7A0E3127"/>
    <w:multiLevelType w:val="hybridMultilevel"/>
    <w:tmpl w:val="CE4CF236"/>
    <w:lvl w:ilvl="0" w:tplc="08228248">
      <w:start w:val="1"/>
      <w:numFmt w:val="ordinal"/>
      <w:lvlText w:val="%1"/>
      <w:lvlJc w:val="left"/>
      <w:pPr>
        <w:ind w:left="720" w:hanging="360"/>
      </w:pPr>
      <w:rPr>
        <w:rFonts w:hint="default"/>
        <w:b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8C5A91"/>
    <w:multiLevelType w:val="hybridMultilevel"/>
    <w:tmpl w:val="A8FC3A74"/>
    <w:lvl w:ilvl="0" w:tplc="032C1260">
      <w:start w:val="1"/>
      <w:numFmt w:val="upperRoman"/>
      <w:lvlText w:val="%1."/>
      <w:lvlJc w:val="righ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4">
    <w:nsid w:val="7CEC2BFE"/>
    <w:multiLevelType w:val="hybridMultilevel"/>
    <w:tmpl w:val="E95E726C"/>
    <w:lvl w:ilvl="0" w:tplc="E8D258C4">
      <w:numFmt w:val="bullet"/>
      <w:lvlText w:val="-"/>
      <w:lvlJc w:val="left"/>
      <w:pPr>
        <w:ind w:left="354" w:hanging="360"/>
      </w:pPr>
      <w:rPr>
        <w:rFonts w:ascii="Arial Narrow" w:eastAsia="Times New Roman" w:hAnsi="Arial Narrow" w:cs="Times New Roman" w:hint="default"/>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25">
    <w:nsid w:val="7D30757F"/>
    <w:multiLevelType w:val="multilevel"/>
    <w:tmpl w:val="CB54ED5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8D1FCE"/>
    <w:multiLevelType w:val="hybridMultilevel"/>
    <w:tmpl w:val="AC222F86"/>
    <w:lvl w:ilvl="0" w:tplc="87EC0584">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25"/>
  </w:num>
  <w:num w:numId="2">
    <w:abstractNumId w:val="1"/>
  </w:num>
  <w:num w:numId="3">
    <w:abstractNumId w:val="11"/>
  </w:num>
  <w:num w:numId="4">
    <w:abstractNumId w:val="5"/>
  </w:num>
  <w:num w:numId="5">
    <w:abstractNumId w:val="4"/>
  </w:num>
  <w:num w:numId="6">
    <w:abstractNumId w:val="2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4"/>
  </w:num>
  <w:num w:numId="10">
    <w:abstractNumId w:val="24"/>
  </w:num>
  <w:num w:numId="11">
    <w:abstractNumId w:val="19"/>
  </w:num>
  <w:num w:numId="12">
    <w:abstractNumId w:val="16"/>
  </w:num>
  <w:num w:numId="13">
    <w:abstractNumId w:val="18"/>
  </w:num>
  <w:num w:numId="14">
    <w:abstractNumId w:val="2"/>
  </w:num>
  <w:num w:numId="15">
    <w:abstractNumId w:val="15"/>
  </w:num>
  <w:num w:numId="16">
    <w:abstractNumId w:val="8"/>
  </w:num>
  <w:num w:numId="17">
    <w:abstractNumId w:val="3"/>
  </w:num>
  <w:num w:numId="18">
    <w:abstractNumId w:val="12"/>
  </w:num>
  <w:num w:numId="19">
    <w:abstractNumId w:val="0"/>
  </w:num>
  <w:num w:numId="20">
    <w:abstractNumId w:val="10"/>
  </w:num>
  <w:num w:numId="21">
    <w:abstractNumId w:val="2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7"/>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B5"/>
    <w:rsid w:val="00000C8A"/>
    <w:rsid w:val="00005156"/>
    <w:rsid w:val="00010ECA"/>
    <w:rsid w:val="000137D0"/>
    <w:rsid w:val="000158FE"/>
    <w:rsid w:val="00017122"/>
    <w:rsid w:val="0001759B"/>
    <w:rsid w:val="00020B95"/>
    <w:rsid w:val="000224C2"/>
    <w:rsid w:val="00023914"/>
    <w:rsid w:val="00033D8D"/>
    <w:rsid w:val="00034EB4"/>
    <w:rsid w:val="00035DF7"/>
    <w:rsid w:val="00037724"/>
    <w:rsid w:val="000462FA"/>
    <w:rsid w:val="00046ACA"/>
    <w:rsid w:val="0005174A"/>
    <w:rsid w:val="00052893"/>
    <w:rsid w:val="0005361C"/>
    <w:rsid w:val="00053FA3"/>
    <w:rsid w:val="0005581A"/>
    <w:rsid w:val="0005590C"/>
    <w:rsid w:val="00056989"/>
    <w:rsid w:val="0005728E"/>
    <w:rsid w:val="000630F1"/>
    <w:rsid w:val="000657C7"/>
    <w:rsid w:val="00077F1F"/>
    <w:rsid w:val="00082ED4"/>
    <w:rsid w:val="00085A80"/>
    <w:rsid w:val="00090711"/>
    <w:rsid w:val="00094198"/>
    <w:rsid w:val="00094AE0"/>
    <w:rsid w:val="000973E0"/>
    <w:rsid w:val="000A0593"/>
    <w:rsid w:val="000A1C9B"/>
    <w:rsid w:val="000A3B59"/>
    <w:rsid w:val="000B6CD6"/>
    <w:rsid w:val="000C4B9C"/>
    <w:rsid w:val="000D0033"/>
    <w:rsid w:val="000D3B85"/>
    <w:rsid w:val="000D456E"/>
    <w:rsid w:val="000D71A7"/>
    <w:rsid w:val="000E5CF6"/>
    <w:rsid w:val="000E68D1"/>
    <w:rsid w:val="000F0A60"/>
    <w:rsid w:val="000F0FD7"/>
    <w:rsid w:val="000F4922"/>
    <w:rsid w:val="00102BAE"/>
    <w:rsid w:val="001074E0"/>
    <w:rsid w:val="001108C8"/>
    <w:rsid w:val="00113974"/>
    <w:rsid w:val="00116A9B"/>
    <w:rsid w:val="00120F71"/>
    <w:rsid w:val="00121B6D"/>
    <w:rsid w:val="00122DA9"/>
    <w:rsid w:val="00125935"/>
    <w:rsid w:val="00126C83"/>
    <w:rsid w:val="001332C6"/>
    <w:rsid w:val="001436BB"/>
    <w:rsid w:val="00144E06"/>
    <w:rsid w:val="00146805"/>
    <w:rsid w:val="00146A87"/>
    <w:rsid w:val="001512A7"/>
    <w:rsid w:val="0015169B"/>
    <w:rsid w:val="001525BA"/>
    <w:rsid w:val="00154054"/>
    <w:rsid w:val="001570F7"/>
    <w:rsid w:val="0015789E"/>
    <w:rsid w:val="001627DA"/>
    <w:rsid w:val="00162E90"/>
    <w:rsid w:val="00163DE2"/>
    <w:rsid w:val="00164B16"/>
    <w:rsid w:val="001708AA"/>
    <w:rsid w:val="00171E15"/>
    <w:rsid w:val="0017215C"/>
    <w:rsid w:val="00173C62"/>
    <w:rsid w:val="00174BB8"/>
    <w:rsid w:val="00175393"/>
    <w:rsid w:val="001758A4"/>
    <w:rsid w:val="00176C75"/>
    <w:rsid w:val="001804DA"/>
    <w:rsid w:val="00183389"/>
    <w:rsid w:val="00187009"/>
    <w:rsid w:val="00192330"/>
    <w:rsid w:val="001932F2"/>
    <w:rsid w:val="001956E6"/>
    <w:rsid w:val="001959FE"/>
    <w:rsid w:val="00196B36"/>
    <w:rsid w:val="00196CC2"/>
    <w:rsid w:val="001A118C"/>
    <w:rsid w:val="001B1235"/>
    <w:rsid w:val="001B31A3"/>
    <w:rsid w:val="001C6E86"/>
    <w:rsid w:val="001C6F7D"/>
    <w:rsid w:val="001D710F"/>
    <w:rsid w:val="001E07EA"/>
    <w:rsid w:val="001E5649"/>
    <w:rsid w:val="001F017C"/>
    <w:rsid w:val="001F14FB"/>
    <w:rsid w:val="001F5ABE"/>
    <w:rsid w:val="00200540"/>
    <w:rsid w:val="00202ED0"/>
    <w:rsid w:val="0021448E"/>
    <w:rsid w:val="00216DD2"/>
    <w:rsid w:val="00222BC6"/>
    <w:rsid w:val="00224983"/>
    <w:rsid w:val="00224B93"/>
    <w:rsid w:val="002409AB"/>
    <w:rsid w:val="002506DC"/>
    <w:rsid w:val="00266BFF"/>
    <w:rsid w:val="00267346"/>
    <w:rsid w:val="00272960"/>
    <w:rsid w:val="00273D7A"/>
    <w:rsid w:val="00277275"/>
    <w:rsid w:val="00282141"/>
    <w:rsid w:val="002839E4"/>
    <w:rsid w:val="00285D4C"/>
    <w:rsid w:val="00286D52"/>
    <w:rsid w:val="002967E2"/>
    <w:rsid w:val="00297233"/>
    <w:rsid w:val="002A0E53"/>
    <w:rsid w:val="002A0E5A"/>
    <w:rsid w:val="002B2C6B"/>
    <w:rsid w:val="002B3360"/>
    <w:rsid w:val="002B4B7D"/>
    <w:rsid w:val="002B6903"/>
    <w:rsid w:val="002C00AD"/>
    <w:rsid w:val="002C3A26"/>
    <w:rsid w:val="002C750B"/>
    <w:rsid w:val="002E4233"/>
    <w:rsid w:val="002E62CD"/>
    <w:rsid w:val="002F2534"/>
    <w:rsid w:val="002F36B0"/>
    <w:rsid w:val="00300BE9"/>
    <w:rsid w:val="00313D8F"/>
    <w:rsid w:val="00314ECE"/>
    <w:rsid w:val="00315D5F"/>
    <w:rsid w:val="00315F2A"/>
    <w:rsid w:val="003205DB"/>
    <w:rsid w:val="00326A54"/>
    <w:rsid w:val="003273C0"/>
    <w:rsid w:val="00327C35"/>
    <w:rsid w:val="00336452"/>
    <w:rsid w:val="00340D4A"/>
    <w:rsid w:val="003430B1"/>
    <w:rsid w:val="00345183"/>
    <w:rsid w:val="00353E48"/>
    <w:rsid w:val="00353EB2"/>
    <w:rsid w:val="003551F4"/>
    <w:rsid w:val="00357EB5"/>
    <w:rsid w:val="00361E6E"/>
    <w:rsid w:val="00365AF3"/>
    <w:rsid w:val="003671E4"/>
    <w:rsid w:val="00371DEC"/>
    <w:rsid w:val="0037201B"/>
    <w:rsid w:val="00373D89"/>
    <w:rsid w:val="00383D8C"/>
    <w:rsid w:val="0038627A"/>
    <w:rsid w:val="0039298A"/>
    <w:rsid w:val="00394B5B"/>
    <w:rsid w:val="003A258B"/>
    <w:rsid w:val="003A6F2B"/>
    <w:rsid w:val="003C54DE"/>
    <w:rsid w:val="003C60C7"/>
    <w:rsid w:val="003C6E2D"/>
    <w:rsid w:val="003D318A"/>
    <w:rsid w:val="003E4CC2"/>
    <w:rsid w:val="003E659E"/>
    <w:rsid w:val="003E7948"/>
    <w:rsid w:val="004001A5"/>
    <w:rsid w:val="00400C19"/>
    <w:rsid w:val="00405ADF"/>
    <w:rsid w:val="004065B7"/>
    <w:rsid w:val="004127F0"/>
    <w:rsid w:val="00412A89"/>
    <w:rsid w:val="00412EBF"/>
    <w:rsid w:val="004340B7"/>
    <w:rsid w:val="004348B4"/>
    <w:rsid w:val="0044451A"/>
    <w:rsid w:val="004450AB"/>
    <w:rsid w:val="004500D0"/>
    <w:rsid w:val="00450597"/>
    <w:rsid w:val="00450852"/>
    <w:rsid w:val="00452A6C"/>
    <w:rsid w:val="004548FF"/>
    <w:rsid w:val="00456B29"/>
    <w:rsid w:val="00456C1E"/>
    <w:rsid w:val="004761DC"/>
    <w:rsid w:val="00477A18"/>
    <w:rsid w:val="004838FC"/>
    <w:rsid w:val="00497273"/>
    <w:rsid w:val="004A1816"/>
    <w:rsid w:val="004B03AE"/>
    <w:rsid w:val="004B311A"/>
    <w:rsid w:val="004B6C92"/>
    <w:rsid w:val="004C1592"/>
    <w:rsid w:val="004E15A1"/>
    <w:rsid w:val="004E413F"/>
    <w:rsid w:val="004F6982"/>
    <w:rsid w:val="00500BBE"/>
    <w:rsid w:val="00504FB7"/>
    <w:rsid w:val="005051E5"/>
    <w:rsid w:val="00506E94"/>
    <w:rsid w:val="00516D41"/>
    <w:rsid w:val="00520324"/>
    <w:rsid w:val="005216DC"/>
    <w:rsid w:val="005258CF"/>
    <w:rsid w:val="005322B9"/>
    <w:rsid w:val="00532A7B"/>
    <w:rsid w:val="005367A9"/>
    <w:rsid w:val="00536A49"/>
    <w:rsid w:val="00544103"/>
    <w:rsid w:val="00545318"/>
    <w:rsid w:val="00557B89"/>
    <w:rsid w:val="00566AE9"/>
    <w:rsid w:val="00567258"/>
    <w:rsid w:val="0056762E"/>
    <w:rsid w:val="00567A57"/>
    <w:rsid w:val="00570509"/>
    <w:rsid w:val="00571E8E"/>
    <w:rsid w:val="0057784A"/>
    <w:rsid w:val="00583CDA"/>
    <w:rsid w:val="00590234"/>
    <w:rsid w:val="00590FE6"/>
    <w:rsid w:val="00592D7D"/>
    <w:rsid w:val="0059700F"/>
    <w:rsid w:val="00597D70"/>
    <w:rsid w:val="005A3678"/>
    <w:rsid w:val="005A4A25"/>
    <w:rsid w:val="005A5F00"/>
    <w:rsid w:val="005B1DD5"/>
    <w:rsid w:val="005B21D1"/>
    <w:rsid w:val="005C6008"/>
    <w:rsid w:val="005C7A67"/>
    <w:rsid w:val="005D5CE2"/>
    <w:rsid w:val="005D6139"/>
    <w:rsid w:val="005D660B"/>
    <w:rsid w:val="005E688D"/>
    <w:rsid w:val="005E6DCF"/>
    <w:rsid w:val="005F238F"/>
    <w:rsid w:val="005F4395"/>
    <w:rsid w:val="00605F4C"/>
    <w:rsid w:val="00621DC7"/>
    <w:rsid w:val="00622B7D"/>
    <w:rsid w:val="006241D4"/>
    <w:rsid w:val="006263F2"/>
    <w:rsid w:val="00630C0F"/>
    <w:rsid w:val="0063213E"/>
    <w:rsid w:val="006334F1"/>
    <w:rsid w:val="006373A4"/>
    <w:rsid w:val="006420B8"/>
    <w:rsid w:val="00645700"/>
    <w:rsid w:val="0065304C"/>
    <w:rsid w:val="006544B2"/>
    <w:rsid w:val="00655375"/>
    <w:rsid w:val="00660CF4"/>
    <w:rsid w:val="00661BCC"/>
    <w:rsid w:val="00662E04"/>
    <w:rsid w:val="006662B9"/>
    <w:rsid w:val="006741E6"/>
    <w:rsid w:val="00674599"/>
    <w:rsid w:val="00683E5E"/>
    <w:rsid w:val="006949C4"/>
    <w:rsid w:val="00697A4C"/>
    <w:rsid w:val="006B11E4"/>
    <w:rsid w:val="006D3A12"/>
    <w:rsid w:val="006D3E09"/>
    <w:rsid w:val="006D5480"/>
    <w:rsid w:val="006D6B04"/>
    <w:rsid w:val="006E0D58"/>
    <w:rsid w:val="006E3D27"/>
    <w:rsid w:val="006F1656"/>
    <w:rsid w:val="006F1DCC"/>
    <w:rsid w:val="006F296C"/>
    <w:rsid w:val="006F52F3"/>
    <w:rsid w:val="006F5BCC"/>
    <w:rsid w:val="006F5D65"/>
    <w:rsid w:val="006F6A8A"/>
    <w:rsid w:val="006F7ED1"/>
    <w:rsid w:val="00703FE3"/>
    <w:rsid w:val="00705A21"/>
    <w:rsid w:val="0072192B"/>
    <w:rsid w:val="00723750"/>
    <w:rsid w:val="0072375F"/>
    <w:rsid w:val="00723762"/>
    <w:rsid w:val="00725DAB"/>
    <w:rsid w:val="00734C14"/>
    <w:rsid w:val="0073577E"/>
    <w:rsid w:val="00736C62"/>
    <w:rsid w:val="00737B6A"/>
    <w:rsid w:val="0074064F"/>
    <w:rsid w:val="007419EF"/>
    <w:rsid w:val="00742887"/>
    <w:rsid w:val="00742F36"/>
    <w:rsid w:val="007455DB"/>
    <w:rsid w:val="00745D4C"/>
    <w:rsid w:val="007535A5"/>
    <w:rsid w:val="00754B44"/>
    <w:rsid w:val="00762524"/>
    <w:rsid w:val="00765580"/>
    <w:rsid w:val="007740F2"/>
    <w:rsid w:val="00775074"/>
    <w:rsid w:val="00790D49"/>
    <w:rsid w:val="007A2641"/>
    <w:rsid w:val="007A2FBD"/>
    <w:rsid w:val="007B4FFD"/>
    <w:rsid w:val="007C0E39"/>
    <w:rsid w:val="007C1698"/>
    <w:rsid w:val="007C4DC3"/>
    <w:rsid w:val="007C6563"/>
    <w:rsid w:val="007D1A67"/>
    <w:rsid w:val="007D3397"/>
    <w:rsid w:val="007E041C"/>
    <w:rsid w:val="007E5785"/>
    <w:rsid w:val="007E7524"/>
    <w:rsid w:val="007E76F5"/>
    <w:rsid w:val="007F6234"/>
    <w:rsid w:val="007F625E"/>
    <w:rsid w:val="007F72D6"/>
    <w:rsid w:val="00804FEB"/>
    <w:rsid w:val="00811DE2"/>
    <w:rsid w:val="0081512F"/>
    <w:rsid w:val="00822492"/>
    <w:rsid w:val="00823411"/>
    <w:rsid w:val="0082693B"/>
    <w:rsid w:val="008272F6"/>
    <w:rsid w:val="008273FA"/>
    <w:rsid w:val="00833146"/>
    <w:rsid w:val="00842107"/>
    <w:rsid w:val="00847FFC"/>
    <w:rsid w:val="00852CC2"/>
    <w:rsid w:val="00856CEA"/>
    <w:rsid w:val="00860390"/>
    <w:rsid w:val="00863C2D"/>
    <w:rsid w:val="008651EA"/>
    <w:rsid w:val="008771CC"/>
    <w:rsid w:val="0087737E"/>
    <w:rsid w:val="008809E8"/>
    <w:rsid w:val="008829FB"/>
    <w:rsid w:val="008835EA"/>
    <w:rsid w:val="008873E9"/>
    <w:rsid w:val="008906CC"/>
    <w:rsid w:val="00890CB4"/>
    <w:rsid w:val="0089293A"/>
    <w:rsid w:val="00895046"/>
    <w:rsid w:val="008A1ED1"/>
    <w:rsid w:val="008A4036"/>
    <w:rsid w:val="008A49E1"/>
    <w:rsid w:val="008B491D"/>
    <w:rsid w:val="008B4AB5"/>
    <w:rsid w:val="008B4EA4"/>
    <w:rsid w:val="008C5567"/>
    <w:rsid w:val="008C7DFC"/>
    <w:rsid w:val="008D1024"/>
    <w:rsid w:val="008D1316"/>
    <w:rsid w:val="008D2C1B"/>
    <w:rsid w:val="008D4C24"/>
    <w:rsid w:val="008D738F"/>
    <w:rsid w:val="008E1294"/>
    <w:rsid w:val="008E13DF"/>
    <w:rsid w:val="008E6CD3"/>
    <w:rsid w:val="008E7671"/>
    <w:rsid w:val="008F064B"/>
    <w:rsid w:val="008F0820"/>
    <w:rsid w:val="008F337D"/>
    <w:rsid w:val="008F3A5E"/>
    <w:rsid w:val="008F788E"/>
    <w:rsid w:val="009006F2"/>
    <w:rsid w:val="00900B5E"/>
    <w:rsid w:val="00912EB3"/>
    <w:rsid w:val="009143C9"/>
    <w:rsid w:val="0091523E"/>
    <w:rsid w:val="00915FE4"/>
    <w:rsid w:val="0092040F"/>
    <w:rsid w:val="00922F07"/>
    <w:rsid w:val="00925F9C"/>
    <w:rsid w:val="009261D4"/>
    <w:rsid w:val="0093032F"/>
    <w:rsid w:val="00936312"/>
    <w:rsid w:val="00937825"/>
    <w:rsid w:val="00940089"/>
    <w:rsid w:val="00942041"/>
    <w:rsid w:val="00942E6A"/>
    <w:rsid w:val="0094335A"/>
    <w:rsid w:val="0094397A"/>
    <w:rsid w:val="00946FEC"/>
    <w:rsid w:val="00954735"/>
    <w:rsid w:val="00954E7F"/>
    <w:rsid w:val="00961180"/>
    <w:rsid w:val="0096446C"/>
    <w:rsid w:val="00965D1C"/>
    <w:rsid w:val="00966E1D"/>
    <w:rsid w:val="009674C4"/>
    <w:rsid w:val="00967693"/>
    <w:rsid w:val="00984773"/>
    <w:rsid w:val="009867E9"/>
    <w:rsid w:val="0099246B"/>
    <w:rsid w:val="00993AC2"/>
    <w:rsid w:val="00996ACF"/>
    <w:rsid w:val="00997BF8"/>
    <w:rsid w:val="009A0F82"/>
    <w:rsid w:val="009A46EB"/>
    <w:rsid w:val="009B6580"/>
    <w:rsid w:val="009C42C1"/>
    <w:rsid w:val="009D6FD6"/>
    <w:rsid w:val="009D7532"/>
    <w:rsid w:val="009E41D0"/>
    <w:rsid w:val="009E561F"/>
    <w:rsid w:val="009E7919"/>
    <w:rsid w:val="009F3543"/>
    <w:rsid w:val="009F3947"/>
    <w:rsid w:val="009F771C"/>
    <w:rsid w:val="00A0189F"/>
    <w:rsid w:val="00A047BD"/>
    <w:rsid w:val="00A10E56"/>
    <w:rsid w:val="00A1172C"/>
    <w:rsid w:val="00A1470B"/>
    <w:rsid w:val="00A16899"/>
    <w:rsid w:val="00A17B40"/>
    <w:rsid w:val="00A20374"/>
    <w:rsid w:val="00A20431"/>
    <w:rsid w:val="00A223F4"/>
    <w:rsid w:val="00A269C5"/>
    <w:rsid w:val="00A35469"/>
    <w:rsid w:val="00A35E27"/>
    <w:rsid w:val="00A37C57"/>
    <w:rsid w:val="00A4604B"/>
    <w:rsid w:val="00A47876"/>
    <w:rsid w:val="00A54CD9"/>
    <w:rsid w:val="00A664E6"/>
    <w:rsid w:val="00A75DFA"/>
    <w:rsid w:val="00A865AB"/>
    <w:rsid w:val="00A9168B"/>
    <w:rsid w:val="00A9790E"/>
    <w:rsid w:val="00AA153B"/>
    <w:rsid w:val="00AA1AD0"/>
    <w:rsid w:val="00AA2C55"/>
    <w:rsid w:val="00AA3285"/>
    <w:rsid w:val="00AA6706"/>
    <w:rsid w:val="00AA6EE3"/>
    <w:rsid w:val="00AA77E7"/>
    <w:rsid w:val="00AB44C3"/>
    <w:rsid w:val="00AC5E93"/>
    <w:rsid w:val="00AD5246"/>
    <w:rsid w:val="00AD6D84"/>
    <w:rsid w:val="00AD6E33"/>
    <w:rsid w:val="00AE53BC"/>
    <w:rsid w:val="00AF10A8"/>
    <w:rsid w:val="00B003A0"/>
    <w:rsid w:val="00B0103D"/>
    <w:rsid w:val="00B0512B"/>
    <w:rsid w:val="00B07582"/>
    <w:rsid w:val="00B12792"/>
    <w:rsid w:val="00B12C70"/>
    <w:rsid w:val="00B1468C"/>
    <w:rsid w:val="00B22389"/>
    <w:rsid w:val="00B23231"/>
    <w:rsid w:val="00B30314"/>
    <w:rsid w:val="00B33DEE"/>
    <w:rsid w:val="00B33ED6"/>
    <w:rsid w:val="00B44E6E"/>
    <w:rsid w:val="00B52DAE"/>
    <w:rsid w:val="00B53A53"/>
    <w:rsid w:val="00B57F73"/>
    <w:rsid w:val="00B64CF4"/>
    <w:rsid w:val="00B7057C"/>
    <w:rsid w:val="00B73071"/>
    <w:rsid w:val="00B738D1"/>
    <w:rsid w:val="00B74DE0"/>
    <w:rsid w:val="00B750AD"/>
    <w:rsid w:val="00B778C3"/>
    <w:rsid w:val="00B80AB5"/>
    <w:rsid w:val="00B84842"/>
    <w:rsid w:val="00B84A7A"/>
    <w:rsid w:val="00BA08D6"/>
    <w:rsid w:val="00BA11CC"/>
    <w:rsid w:val="00BA1B92"/>
    <w:rsid w:val="00BA2C66"/>
    <w:rsid w:val="00BA4676"/>
    <w:rsid w:val="00BA5544"/>
    <w:rsid w:val="00BA64AE"/>
    <w:rsid w:val="00BB322E"/>
    <w:rsid w:val="00BB5E26"/>
    <w:rsid w:val="00BD3EF7"/>
    <w:rsid w:val="00BE1126"/>
    <w:rsid w:val="00BE2E94"/>
    <w:rsid w:val="00BF1255"/>
    <w:rsid w:val="00BF188B"/>
    <w:rsid w:val="00C064E0"/>
    <w:rsid w:val="00C10FE0"/>
    <w:rsid w:val="00C13449"/>
    <w:rsid w:val="00C15213"/>
    <w:rsid w:val="00C222C4"/>
    <w:rsid w:val="00C3001C"/>
    <w:rsid w:val="00C33031"/>
    <w:rsid w:val="00C36511"/>
    <w:rsid w:val="00C37BED"/>
    <w:rsid w:val="00C422E3"/>
    <w:rsid w:val="00C468A1"/>
    <w:rsid w:val="00C472D1"/>
    <w:rsid w:val="00C52867"/>
    <w:rsid w:val="00C53D8C"/>
    <w:rsid w:val="00C629D7"/>
    <w:rsid w:val="00C7263F"/>
    <w:rsid w:val="00C7476C"/>
    <w:rsid w:val="00C80DC0"/>
    <w:rsid w:val="00C8298D"/>
    <w:rsid w:val="00C82BE4"/>
    <w:rsid w:val="00C84F58"/>
    <w:rsid w:val="00C87F6E"/>
    <w:rsid w:val="00C918FC"/>
    <w:rsid w:val="00C953A9"/>
    <w:rsid w:val="00CA1346"/>
    <w:rsid w:val="00CA1F59"/>
    <w:rsid w:val="00CA2BF3"/>
    <w:rsid w:val="00CA3406"/>
    <w:rsid w:val="00CA4180"/>
    <w:rsid w:val="00CA4D16"/>
    <w:rsid w:val="00CB00E4"/>
    <w:rsid w:val="00CB369B"/>
    <w:rsid w:val="00CB595B"/>
    <w:rsid w:val="00CC071B"/>
    <w:rsid w:val="00CD06E6"/>
    <w:rsid w:val="00CD2EAC"/>
    <w:rsid w:val="00CD32E1"/>
    <w:rsid w:val="00CD43B1"/>
    <w:rsid w:val="00CD49B4"/>
    <w:rsid w:val="00CE0A6E"/>
    <w:rsid w:val="00CE2F20"/>
    <w:rsid w:val="00CE6253"/>
    <w:rsid w:val="00CF4B4B"/>
    <w:rsid w:val="00CF585B"/>
    <w:rsid w:val="00D00A04"/>
    <w:rsid w:val="00D0327F"/>
    <w:rsid w:val="00D05775"/>
    <w:rsid w:val="00D059E2"/>
    <w:rsid w:val="00D11A08"/>
    <w:rsid w:val="00D124BA"/>
    <w:rsid w:val="00D125AF"/>
    <w:rsid w:val="00D14436"/>
    <w:rsid w:val="00D1569D"/>
    <w:rsid w:val="00D26BB3"/>
    <w:rsid w:val="00D3227A"/>
    <w:rsid w:val="00D353CF"/>
    <w:rsid w:val="00D4631D"/>
    <w:rsid w:val="00D50CFF"/>
    <w:rsid w:val="00D53CE3"/>
    <w:rsid w:val="00D54BA8"/>
    <w:rsid w:val="00D5511A"/>
    <w:rsid w:val="00D5796D"/>
    <w:rsid w:val="00D95066"/>
    <w:rsid w:val="00D96A1D"/>
    <w:rsid w:val="00D97EF5"/>
    <w:rsid w:val="00DA7C5C"/>
    <w:rsid w:val="00DB2CD1"/>
    <w:rsid w:val="00DB2F93"/>
    <w:rsid w:val="00DC4C21"/>
    <w:rsid w:val="00DD2D4D"/>
    <w:rsid w:val="00DD3B91"/>
    <w:rsid w:val="00DE0C26"/>
    <w:rsid w:val="00DE512B"/>
    <w:rsid w:val="00DF21A9"/>
    <w:rsid w:val="00DF5EBE"/>
    <w:rsid w:val="00E02AC2"/>
    <w:rsid w:val="00E03B5E"/>
    <w:rsid w:val="00E05F4C"/>
    <w:rsid w:val="00E209B5"/>
    <w:rsid w:val="00E20B31"/>
    <w:rsid w:val="00E24DC1"/>
    <w:rsid w:val="00E3672D"/>
    <w:rsid w:val="00E457E9"/>
    <w:rsid w:val="00E477A6"/>
    <w:rsid w:val="00E50F04"/>
    <w:rsid w:val="00E52A3C"/>
    <w:rsid w:val="00E562C8"/>
    <w:rsid w:val="00E62381"/>
    <w:rsid w:val="00E634E8"/>
    <w:rsid w:val="00E705CC"/>
    <w:rsid w:val="00E75CED"/>
    <w:rsid w:val="00E778E8"/>
    <w:rsid w:val="00E84F92"/>
    <w:rsid w:val="00E90F32"/>
    <w:rsid w:val="00E932DD"/>
    <w:rsid w:val="00E97457"/>
    <w:rsid w:val="00EA23D3"/>
    <w:rsid w:val="00EA3063"/>
    <w:rsid w:val="00EB05EC"/>
    <w:rsid w:val="00EB130A"/>
    <w:rsid w:val="00EB329B"/>
    <w:rsid w:val="00EB50BA"/>
    <w:rsid w:val="00EB5115"/>
    <w:rsid w:val="00EB6127"/>
    <w:rsid w:val="00EC442C"/>
    <w:rsid w:val="00EC7A71"/>
    <w:rsid w:val="00EC7DE6"/>
    <w:rsid w:val="00ED2B33"/>
    <w:rsid w:val="00ED392B"/>
    <w:rsid w:val="00ED7F50"/>
    <w:rsid w:val="00EF0A35"/>
    <w:rsid w:val="00EF1C23"/>
    <w:rsid w:val="00EF3F86"/>
    <w:rsid w:val="00EF5C22"/>
    <w:rsid w:val="00EF69C6"/>
    <w:rsid w:val="00EF7646"/>
    <w:rsid w:val="00F11C29"/>
    <w:rsid w:val="00F12431"/>
    <w:rsid w:val="00F159FB"/>
    <w:rsid w:val="00F16967"/>
    <w:rsid w:val="00F21E95"/>
    <w:rsid w:val="00F23E73"/>
    <w:rsid w:val="00F3231C"/>
    <w:rsid w:val="00F325F5"/>
    <w:rsid w:val="00F40517"/>
    <w:rsid w:val="00F61043"/>
    <w:rsid w:val="00F67FFD"/>
    <w:rsid w:val="00F70AC2"/>
    <w:rsid w:val="00F75FD7"/>
    <w:rsid w:val="00F76826"/>
    <w:rsid w:val="00F819A3"/>
    <w:rsid w:val="00F84555"/>
    <w:rsid w:val="00F925C7"/>
    <w:rsid w:val="00F96FA1"/>
    <w:rsid w:val="00FA5B68"/>
    <w:rsid w:val="00FA7AB7"/>
    <w:rsid w:val="00FC02E6"/>
    <w:rsid w:val="00FC2286"/>
    <w:rsid w:val="00FC2828"/>
    <w:rsid w:val="00FD32D9"/>
    <w:rsid w:val="00FD4567"/>
    <w:rsid w:val="00FE0FD4"/>
    <w:rsid w:val="00FE3401"/>
    <w:rsid w:val="00FF1EA7"/>
    <w:rsid w:val="00FF3E5A"/>
    <w:rsid w:val="00FF6051"/>
    <w:rsid w:val="00FF7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09B5"/>
    <w:rPr>
      <w:sz w:val="24"/>
    </w:rPr>
  </w:style>
  <w:style w:type="paragraph" w:styleId="Nadpis1">
    <w:name w:val="heading 1"/>
    <w:basedOn w:val="Normln"/>
    <w:next w:val="Normln"/>
    <w:link w:val="Nadpis1Char"/>
    <w:qFormat/>
    <w:rsid w:val="00E209B5"/>
    <w:pPr>
      <w:keepNext/>
      <w:spacing w:before="120"/>
      <w:jc w:val="center"/>
      <w:outlineLvl w:val="0"/>
    </w:pPr>
    <w:rPr>
      <w:snapToGrid w:val="0"/>
      <w:sz w:val="28"/>
    </w:rPr>
  </w:style>
  <w:style w:type="paragraph" w:styleId="Nadpis3">
    <w:name w:val="heading 3"/>
    <w:basedOn w:val="Normln"/>
    <w:next w:val="Normln"/>
    <w:link w:val="Nadpis3Char"/>
    <w:unhideWhenUsed/>
    <w:qFormat/>
    <w:rsid w:val="00146A8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09B5"/>
    <w:rPr>
      <w:snapToGrid w:val="0"/>
      <w:sz w:val="28"/>
      <w:lang w:val="cs-CZ" w:eastAsia="cs-CZ" w:bidi="ar-SA"/>
    </w:rPr>
  </w:style>
  <w:style w:type="paragraph" w:styleId="Nzev">
    <w:name w:val="Title"/>
    <w:basedOn w:val="Normln"/>
    <w:link w:val="NzevChar"/>
    <w:qFormat/>
    <w:rsid w:val="00E209B5"/>
    <w:pPr>
      <w:jc w:val="center"/>
    </w:pPr>
    <w:rPr>
      <w:b/>
      <w:smallCaps/>
      <w:sz w:val="28"/>
    </w:rPr>
  </w:style>
  <w:style w:type="character" w:customStyle="1" w:styleId="NzevChar">
    <w:name w:val="Název Char"/>
    <w:link w:val="Nzev"/>
    <w:rsid w:val="00E209B5"/>
    <w:rPr>
      <w:b/>
      <w:smallCaps/>
      <w:sz w:val="28"/>
      <w:lang w:val="cs-CZ" w:eastAsia="cs-CZ" w:bidi="ar-SA"/>
    </w:rPr>
  </w:style>
  <w:style w:type="paragraph" w:styleId="Odstavecseseznamem">
    <w:name w:val="List Paragraph"/>
    <w:aliases w:val="List Paragraph (Czech Tourism),Table of contents numbered"/>
    <w:basedOn w:val="Normln"/>
    <w:link w:val="OdstavecseseznamemChar"/>
    <w:uiPriority w:val="99"/>
    <w:qFormat/>
    <w:rsid w:val="00E209B5"/>
    <w:pPr>
      <w:ind w:left="720"/>
      <w:contextualSpacing/>
    </w:pPr>
  </w:style>
  <w:style w:type="character" w:styleId="Hypertextovodkaz">
    <w:name w:val="Hyperlink"/>
    <w:unhideWhenUsed/>
    <w:rsid w:val="00E209B5"/>
    <w:rPr>
      <w:color w:val="0000FF"/>
      <w:u w:val="single"/>
    </w:rPr>
  </w:style>
  <w:style w:type="paragraph" w:styleId="Zhlav">
    <w:name w:val="header"/>
    <w:basedOn w:val="Normln"/>
    <w:link w:val="ZhlavChar"/>
    <w:uiPriority w:val="99"/>
    <w:rsid w:val="005258CF"/>
    <w:pPr>
      <w:tabs>
        <w:tab w:val="center" w:pos="4536"/>
        <w:tab w:val="right" w:pos="9072"/>
      </w:tabs>
    </w:pPr>
  </w:style>
  <w:style w:type="character" w:customStyle="1" w:styleId="ZhlavChar">
    <w:name w:val="Záhlaví Char"/>
    <w:link w:val="Zhlav"/>
    <w:uiPriority w:val="99"/>
    <w:rsid w:val="005258CF"/>
    <w:rPr>
      <w:sz w:val="24"/>
    </w:rPr>
  </w:style>
  <w:style w:type="paragraph" w:styleId="Zpat">
    <w:name w:val="footer"/>
    <w:basedOn w:val="Normln"/>
    <w:link w:val="ZpatChar"/>
    <w:uiPriority w:val="99"/>
    <w:rsid w:val="005258CF"/>
    <w:pPr>
      <w:tabs>
        <w:tab w:val="center" w:pos="4536"/>
        <w:tab w:val="right" w:pos="9072"/>
      </w:tabs>
    </w:pPr>
  </w:style>
  <w:style w:type="character" w:customStyle="1" w:styleId="ZpatChar">
    <w:name w:val="Zápatí Char"/>
    <w:link w:val="Zpat"/>
    <w:uiPriority w:val="99"/>
    <w:rsid w:val="005258CF"/>
    <w:rPr>
      <w:sz w:val="24"/>
    </w:rPr>
  </w:style>
  <w:style w:type="paragraph" w:styleId="Textbubliny">
    <w:name w:val="Balloon Text"/>
    <w:basedOn w:val="Normln"/>
    <w:link w:val="TextbublinyChar"/>
    <w:rsid w:val="005258CF"/>
    <w:rPr>
      <w:rFonts w:ascii="Tahoma" w:hAnsi="Tahoma" w:cs="Tahoma"/>
      <w:sz w:val="16"/>
      <w:szCs w:val="16"/>
    </w:rPr>
  </w:style>
  <w:style w:type="character" w:customStyle="1" w:styleId="TextbublinyChar">
    <w:name w:val="Text bubliny Char"/>
    <w:link w:val="Textbubliny"/>
    <w:rsid w:val="005258CF"/>
    <w:rPr>
      <w:rFonts w:ascii="Tahoma" w:hAnsi="Tahoma" w:cs="Tahoma"/>
      <w:sz w:val="16"/>
      <w:szCs w:val="16"/>
    </w:rPr>
  </w:style>
  <w:style w:type="character" w:styleId="Odkaznakoment">
    <w:name w:val="annotation reference"/>
    <w:rsid w:val="0089293A"/>
    <w:rPr>
      <w:sz w:val="16"/>
      <w:szCs w:val="16"/>
    </w:rPr>
  </w:style>
  <w:style w:type="paragraph" w:styleId="Textkomente">
    <w:name w:val="annotation text"/>
    <w:basedOn w:val="Normln"/>
    <w:link w:val="TextkomenteChar"/>
    <w:rsid w:val="0089293A"/>
    <w:rPr>
      <w:sz w:val="20"/>
    </w:rPr>
  </w:style>
  <w:style w:type="character" w:customStyle="1" w:styleId="TextkomenteChar">
    <w:name w:val="Text komentáře Char"/>
    <w:basedOn w:val="Standardnpsmoodstavce"/>
    <w:link w:val="Textkomente"/>
    <w:rsid w:val="0089293A"/>
  </w:style>
  <w:style w:type="paragraph" w:styleId="Pedmtkomente">
    <w:name w:val="annotation subject"/>
    <w:basedOn w:val="Textkomente"/>
    <w:next w:val="Textkomente"/>
    <w:link w:val="PedmtkomenteChar"/>
    <w:rsid w:val="0089293A"/>
    <w:rPr>
      <w:b/>
      <w:bCs/>
    </w:rPr>
  </w:style>
  <w:style w:type="character" w:customStyle="1" w:styleId="PedmtkomenteChar">
    <w:name w:val="Předmět komentáře Char"/>
    <w:link w:val="Pedmtkomente"/>
    <w:rsid w:val="0089293A"/>
    <w:rPr>
      <w:b/>
      <w:bCs/>
    </w:rPr>
  </w:style>
  <w:style w:type="character" w:customStyle="1" w:styleId="Nadpis3Char">
    <w:name w:val="Nadpis 3 Char"/>
    <w:link w:val="Nadpis3"/>
    <w:rsid w:val="00146A87"/>
    <w:rPr>
      <w:rFonts w:ascii="Cambria" w:eastAsia="Times New Roman" w:hAnsi="Cambria" w:cs="Times New Roman"/>
      <w:b/>
      <w:bCs/>
      <w:sz w:val="26"/>
      <w:szCs w:val="26"/>
    </w:rPr>
  </w:style>
  <w:style w:type="paragraph" w:customStyle="1" w:styleId="Odstavecseseznamem1">
    <w:name w:val="Odstavec se seznamem1"/>
    <w:basedOn w:val="Normln"/>
    <w:qFormat/>
    <w:rsid w:val="00597D70"/>
    <w:pPr>
      <w:tabs>
        <w:tab w:val="num" w:pos="360"/>
      </w:tabs>
      <w:spacing w:after="200" w:line="276" w:lineRule="auto"/>
    </w:pPr>
    <w:rPr>
      <w:szCs w:val="24"/>
      <w:lang w:eastAsia="en-US"/>
    </w:rPr>
  </w:style>
  <w:style w:type="character" w:customStyle="1" w:styleId="PopiskyChar">
    <w:name w:val="Popisky Char"/>
    <w:link w:val="Popisky"/>
    <w:uiPriority w:val="99"/>
    <w:locked/>
    <w:rsid w:val="00F11C29"/>
  </w:style>
  <w:style w:type="paragraph" w:customStyle="1" w:styleId="Popisky">
    <w:name w:val="Popisky"/>
    <w:link w:val="PopiskyChar"/>
    <w:uiPriority w:val="99"/>
    <w:rsid w:val="00F11C29"/>
  </w:style>
  <w:style w:type="character" w:customStyle="1" w:styleId="OdstavecseseznamemChar">
    <w:name w:val="Odstavec se seznamem Char"/>
    <w:aliases w:val="List Paragraph (Czech Tourism) Char,Table of contents numbered Char"/>
    <w:link w:val="Odstavecseseznamem"/>
    <w:uiPriority w:val="99"/>
    <w:locked/>
    <w:rsid w:val="000D71A7"/>
    <w:rPr>
      <w:sz w:val="24"/>
    </w:rPr>
  </w:style>
  <w:style w:type="paragraph" w:styleId="Zkladntextodsazen2">
    <w:name w:val="Body Text Indent 2"/>
    <w:basedOn w:val="Normln"/>
    <w:link w:val="Zkladntextodsazen2Char"/>
    <w:rsid w:val="00EF5C22"/>
    <w:pPr>
      <w:tabs>
        <w:tab w:val="left" w:pos="709"/>
      </w:tabs>
      <w:ind w:left="426" w:hanging="426"/>
    </w:pPr>
    <w:rPr>
      <w:rFonts w:ascii="Arial" w:hAnsi="Arial"/>
      <w:sz w:val="18"/>
    </w:rPr>
  </w:style>
  <w:style w:type="character" w:customStyle="1" w:styleId="Zkladntextodsazen2Char">
    <w:name w:val="Základní text odsazený 2 Char"/>
    <w:basedOn w:val="Standardnpsmoodstavce"/>
    <w:link w:val="Zkladntextodsazen2"/>
    <w:rsid w:val="00EF5C22"/>
    <w:rPr>
      <w:rFonts w:ascii="Arial" w:hAnsi="Arial"/>
      <w:sz w:val="18"/>
    </w:rPr>
  </w:style>
  <w:style w:type="paragraph" w:customStyle="1" w:styleId="Default">
    <w:name w:val="Default"/>
    <w:rsid w:val="0015789E"/>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09B5"/>
    <w:rPr>
      <w:sz w:val="24"/>
    </w:rPr>
  </w:style>
  <w:style w:type="paragraph" w:styleId="Nadpis1">
    <w:name w:val="heading 1"/>
    <w:basedOn w:val="Normln"/>
    <w:next w:val="Normln"/>
    <w:link w:val="Nadpis1Char"/>
    <w:qFormat/>
    <w:rsid w:val="00E209B5"/>
    <w:pPr>
      <w:keepNext/>
      <w:spacing w:before="120"/>
      <w:jc w:val="center"/>
      <w:outlineLvl w:val="0"/>
    </w:pPr>
    <w:rPr>
      <w:snapToGrid w:val="0"/>
      <w:sz w:val="28"/>
    </w:rPr>
  </w:style>
  <w:style w:type="paragraph" w:styleId="Nadpis3">
    <w:name w:val="heading 3"/>
    <w:basedOn w:val="Normln"/>
    <w:next w:val="Normln"/>
    <w:link w:val="Nadpis3Char"/>
    <w:unhideWhenUsed/>
    <w:qFormat/>
    <w:rsid w:val="00146A8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09B5"/>
    <w:rPr>
      <w:snapToGrid w:val="0"/>
      <w:sz w:val="28"/>
      <w:lang w:val="cs-CZ" w:eastAsia="cs-CZ" w:bidi="ar-SA"/>
    </w:rPr>
  </w:style>
  <w:style w:type="paragraph" w:styleId="Nzev">
    <w:name w:val="Title"/>
    <w:basedOn w:val="Normln"/>
    <w:link w:val="NzevChar"/>
    <w:qFormat/>
    <w:rsid w:val="00E209B5"/>
    <w:pPr>
      <w:jc w:val="center"/>
    </w:pPr>
    <w:rPr>
      <w:b/>
      <w:smallCaps/>
      <w:sz w:val="28"/>
    </w:rPr>
  </w:style>
  <w:style w:type="character" w:customStyle="1" w:styleId="NzevChar">
    <w:name w:val="Název Char"/>
    <w:link w:val="Nzev"/>
    <w:rsid w:val="00E209B5"/>
    <w:rPr>
      <w:b/>
      <w:smallCaps/>
      <w:sz w:val="28"/>
      <w:lang w:val="cs-CZ" w:eastAsia="cs-CZ" w:bidi="ar-SA"/>
    </w:rPr>
  </w:style>
  <w:style w:type="paragraph" w:styleId="Odstavecseseznamem">
    <w:name w:val="List Paragraph"/>
    <w:aliases w:val="List Paragraph (Czech Tourism),Table of contents numbered"/>
    <w:basedOn w:val="Normln"/>
    <w:link w:val="OdstavecseseznamemChar"/>
    <w:uiPriority w:val="99"/>
    <w:qFormat/>
    <w:rsid w:val="00E209B5"/>
    <w:pPr>
      <w:ind w:left="720"/>
      <w:contextualSpacing/>
    </w:pPr>
  </w:style>
  <w:style w:type="character" w:styleId="Hypertextovodkaz">
    <w:name w:val="Hyperlink"/>
    <w:unhideWhenUsed/>
    <w:rsid w:val="00E209B5"/>
    <w:rPr>
      <w:color w:val="0000FF"/>
      <w:u w:val="single"/>
    </w:rPr>
  </w:style>
  <w:style w:type="paragraph" w:styleId="Zhlav">
    <w:name w:val="header"/>
    <w:basedOn w:val="Normln"/>
    <w:link w:val="ZhlavChar"/>
    <w:uiPriority w:val="99"/>
    <w:rsid w:val="005258CF"/>
    <w:pPr>
      <w:tabs>
        <w:tab w:val="center" w:pos="4536"/>
        <w:tab w:val="right" w:pos="9072"/>
      </w:tabs>
    </w:pPr>
  </w:style>
  <w:style w:type="character" w:customStyle="1" w:styleId="ZhlavChar">
    <w:name w:val="Záhlaví Char"/>
    <w:link w:val="Zhlav"/>
    <w:uiPriority w:val="99"/>
    <w:rsid w:val="005258CF"/>
    <w:rPr>
      <w:sz w:val="24"/>
    </w:rPr>
  </w:style>
  <w:style w:type="paragraph" w:styleId="Zpat">
    <w:name w:val="footer"/>
    <w:basedOn w:val="Normln"/>
    <w:link w:val="ZpatChar"/>
    <w:uiPriority w:val="99"/>
    <w:rsid w:val="005258CF"/>
    <w:pPr>
      <w:tabs>
        <w:tab w:val="center" w:pos="4536"/>
        <w:tab w:val="right" w:pos="9072"/>
      </w:tabs>
    </w:pPr>
  </w:style>
  <w:style w:type="character" w:customStyle="1" w:styleId="ZpatChar">
    <w:name w:val="Zápatí Char"/>
    <w:link w:val="Zpat"/>
    <w:uiPriority w:val="99"/>
    <w:rsid w:val="005258CF"/>
    <w:rPr>
      <w:sz w:val="24"/>
    </w:rPr>
  </w:style>
  <w:style w:type="paragraph" w:styleId="Textbubliny">
    <w:name w:val="Balloon Text"/>
    <w:basedOn w:val="Normln"/>
    <w:link w:val="TextbublinyChar"/>
    <w:rsid w:val="005258CF"/>
    <w:rPr>
      <w:rFonts w:ascii="Tahoma" w:hAnsi="Tahoma" w:cs="Tahoma"/>
      <w:sz w:val="16"/>
      <w:szCs w:val="16"/>
    </w:rPr>
  </w:style>
  <w:style w:type="character" w:customStyle="1" w:styleId="TextbublinyChar">
    <w:name w:val="Text bubliny Char"/>
    <w:link w:val="Textbubliny"/>
    <w:rsid w:val="005258CF"/>
    <w:rPr>
      <w:rFonts w:ascii="Tahoma" w:hAnsi="Tahoma" w:cs="Tahoma"/>
      <w:sz w:val="16"/>
      <w:szCs w:val="16"/>
    </w:rPr>
  </w:style>
  <w:style w:type="character" w:styleId="Odkaznakoment">
    <w:name w:val="annotation reference"/>
    <w:rsid w:val="0089293A"/>
    <w:rPr>
      <w:sz w:val="16"/>
      <w:szCs w:val="16"/>
    </w:rPr>
  </w:style>
  <w:style w:type="paragraph" w:styleId="Textkomente">
    <w:name w:val="annotation text"/>
    <w:basedOn w:val="Normln"/>
    <w:link w:val="TextkomenteChar"/>
    <w:rsid w:val="0089293A"/>
    <w:rPr>
      <w:sz w:val="20"/>
    </w:rPr>
  </w:style>
  <w:style w:type="character" w:customStyle="1" w:styleId="TextkomenteChar">
    <w:name w:val="Text komentáře Char"/>
    <w:basedOn w:val="Standardnpsmoodstavce"/>
    <w:link w:val="Textkomente"/>
    <w:rsid w:val="0089293A"/>
  </w:style>
  <w:style w:type="paragraph" w:styleId="Pedmtkomente">
    <w:name w:val="annotation subject"/>
    <w:basedOn w:val="Textkomente"/>
    <w:next w:val="Textkomente"/>
    <w:link w:val="PedmtkomenteChar"/>
    <w:rsid w:val="0089293A"/>
    <w:rPr>
      <w:b/>
      <w:bCs/>
    </w:rPr>
  </w:style>
  <w:style w:type="character" w:customStyle="1" w:styleId="PedmtkomenteChar">
    <w:name w:val="Předmět komentáře Char"/>
    <w:link w:val="Pedmtkomente"/>
    <w:rsid w:val="0089293A"/>
    <w:rPr>
      <w:b/>
      <w:bCs/>
    </w:rPr>
  </w:style>
  <w:style w:type="character" w:customStyle="1" w:styleId="Nadpis3Char">
    <w:name w:val="Nadpis 3 Char"/>
    <w:link w:val="Nadpis3"/>
    <w:rsid w:val="00146A87"/>
    <w:rPr>
      <w:rFonts w:ascii="Cambria" w:eastAsia="Times New Roman" w:hAnsi="Cambria" w:cs="Times New Roman"/>
      <w:b/>
      <w:bCs/>
      <w:sz w:val="26"/>
      <w:szCs w:val="26"/>
    </w:rPr>
  </w:style>
  <w:style w:type="paragraph" w:customStyle="1" w:styleId="Odstavecseseznamem1">
    <w:name w:val="Odstavec se seznamem1"/>
    <w:basedOn w:val="Normln"/>
    <w:qFormat/>
    <w:rsid w:val="00597D70"/>
    <w:pPr>
      <w:tabs>
        <w:tab w:val="num" w:pos="360"/>
      </w:tabs>
      <w:spacing w:after="200" w:line="276" w:lineRule="auto"/>
    </w:pPr>
    <w:rPr>
      <w:szCs w:val="24"/>
      <w:lang w:eastAsia="en-US"/>
    </w:rPr>
  </w:style>
  <w:style w:type="character" w:customStyle="1" w:styleId="PopiskyChar">
    <w:name w:val="Popisky Char"/>
    <w:link w:val="Popisky"/>
    <w:uiPriority w:val="99"/>
    <w:locked/>
    <w:rsid w:val="00F11C29"/>
  </w:style>
  <w:style w:type="paragraph" w:customStyle="1" w:styleId="Popisky">
    <w:name w:val="Popisky"/>
    <w:link w:val="PopiskyChar"/>
    <w:uiPriority w:val="99"/>
    <w:rsid w:val="00F11C29"/>
  </w:style>
  <w:style w:type="character" w:customStyle="1" w:styleId="OdstavecseseznamemChar">
    <w:name w:val="Odstavec se seznamem Char"/>
    <w:aliases w:val="List Paragraph (Czech Tourism) Char,Table of contents numbered Char"/>
    <w:link w:val="Odstavecseseznamem"/>
    <w:uiPriority w:val="99"/>
    <w:locked/>
    <w:rsid w:val="000D71A7"/>
    <w:rPr>
      <w:sz w:val="24"/>
    </w:rPr>
  </w:style>
  <w:style w:type="paragraph" w:styleId="Zkladntextodsazen2">
    <w:name w:val="Body Text Indent 2"/>
    <w:basedOn w:val="Normln"/>
    <w:link w:val="Zkladntextodsazen2Char"/>
    <w:rsid w:val="00EF5C22"/>
    <w:pPr>
      <w:tabs>
        <w:tab w:val="left" w:pos="709"/>
      </w:tabs>
      <w:ind w:left="426" w:hanging="426"/>
    </w:pPr>
    <w:rPr>
      <w:rFonts w:ascii="Arial" w:hAnsi="Arial"/>
      <w:sz w:val="18"/>
    </w:rPr>
  </w:style>
  <w:style w:type="character" w:customStyle="1" w:styleId="Zkladntextodsazen2Char">
    <w:name w:val="Základní text odsazený 2 Char"/>
    <w:basedOn w:val="Standardnpsmoodstavce"/>
    <w:link w:val="Zkladntextodsazen2"/>
    <w:rsid w:val="00EF5C22"/>
    <w:rPr>
      <w:rFonts w:ascii="Arial" w:hAnsi="Arial"/>
      <w:sz w:val="18"/>
    </w:rPr>
  </w:style>
  <w:style w:type="paragraph" w:customStyle="1" w:styleId="Default">
    <w:name w:val="Default"/>
    <w:rsid w:val="0015789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9581">
      <w:bodyDiv w:val="1"/>
      <w:marLeft w:val="0"/>
      <w:marRight w:val="0"/>
      <w:marTop w:val="0"/>
      <w:marBottom w:val="0"/>
      <w:divBdr>
        <w:top w:val="none" w:sz="0" w:space="0" w:color="auto"/>
        <w:left w:val="none" w:sz="0" w:space="0" w:color="auto"/>
        <w:bottom w:val="none" w:sz="0" w:space="0" w:color="auto"/>
        <w:right w:val="none" w:sz="0" w:space="0" w:color="auto"/>
      </w:divBdr>
    </w:div>
    <w:div w:id="246312677">
      <w:bodyDiv w:val="1"/>
      <w:marLeft w:val="0"/>
      <w:marRight w:val="0"/>
      <w:marTop w:val="0"/>
      <w:marBottom w:val="0"/>
      <w:divBdr>
        <w:top w:val="none" w:sz="0" w:space="0" w:color="auto"/>
        <w:left w:val="none" w:sz="0" w:space="0" w:color="auto"/>
        <w:bottom w:val="none" w:sz="0" w:space="0" w:color="auto"/>
        <w:right w:val="none" w:sz="0" w:space="0" w:color="auto"/>
      </w:divBdr>
    </w:div>
    <w:div w:id="263999773">
      <w:bodyDiv w:val="1"/>
      <w:marLeft w:val="0"/>
      <w:marRight w:val="0"/>
      <w:marTop w:val="0"/>
      <w:marBottom w:val="0"/>
      <w:divBdr>
        <w:top w:val="none" w:sz="0" w:space="0" w:color="auto"/>
        <w:left w:val="none" w:sz="0" w:space="0" w:color="auto"/>
        <w:bottom w:val="none" w:sz="0" w:space="0" w:color="auto"/>
        <w:right w:val="none" w:sz="0" w:space="0" w:color="auto"/>
      </w:divBdr>
    </w:div>
    <w:div w:id="291524956">
      <w:bodyDiv w:val="1"/>
      <w:marLeft w:val="0"/>
      <w:marRight w:val="0"/>
      <w:marTop w:val="0"/>
      <w:marBottom w:val="0"/>
      <w:divBdr>
        <w:top w:val="none" w:sz="0" w:space="0" w:color="auto"/>
        <w:left w:val="none" w:sz="0" w:space="0" w:color="auto"/>
        <w:bottom w:val="none" w:sz="0" w:space="0" w:color="auto"/>
        <w:right w:val="none" w:sz="0" w:space="0" w:color="auto"/>
      </w:divBdr>
    </w:div>
    <w:div w:id="335497616">
      <w:bodyDiv w:val="1"/>
      <w:marLeft w:val="0"/>
      <w:marRight w:val="0"/>
      <w:marTop w:val="0"/>
      <w:marBottom w:val="0"/>
      <w:divBdr>
        <w:top w:val="none" w:sz="0" w:space="0" w:color="auto"/>
        <w:left w:val="none" w:sz="0" w:space="0" w:color="auto"/>
        <w:bottom w:val="none" w:sz="0" w:space="0" w:color="auto"/>
        <w:right w:val="none" w:sz="0" w:space="0" w:color="auto"/>
      </w:divBdr>
    </w:div>
    <w:div w:id="394620916">
      <w:bodyDiv w:val="1"/>
      <w:marLeft w:val="0"/>
      <w:marRight w:val="0"/>
      <w:marTop w:val="0"/>
      <w:marBottom w:val="0"/>
      <w:divBdr>
        <w:top w:val="none" w:sz="0" w:space="0" w:color="auto"/>
        <w:left w:val="none" w:sz="0" w:space="0" w:color="auto"/>
        <w:bottom w:val="none" w:sz="0" w:space="0" w:color="auto"/>
        <w:right w:val="none" w:sz="0" w:space="0" w:color="auto"/>
      </w:divBdr>
    </w:div>
    <w:div w:id="564531782">
      <w:bodyDiv w:val="1"/>
      <w:marLeft w:val="0"/>
      <w:marRight w:val="0"/>
      <w:marTop w:val="0"/>
      <w:marBottom w:val="0"/>
      <w:divBdr>
        <w:top w:val="none" w:sz="0" w:space="0" w:color="auto"/>
        <w:left w:val="none" w:sz="0" w:space="0" w:color="auto"/>
        <w:bottom w:val="none" w:sz="0" w:space="0" w:color="auto"/>
        <w:right w:val="none" w:sz="0" w:space="0" w:color="auto"/>
      </w:divBdr>
    </w:div>
    <w:div w:id="683482828">
      <w:bodyDiv w:val="1"/>
      <w:marLeft w:val="0"/>
      <w:marRight w:val="0"/>
      <w:marTop w:val="0"/>
      <w:marBottom w:val="0"/>
      <w:divBdr>
        <w:top w:val="none" w:sz="0" w:space="0" w:color="auto"/>
        <w:left w:val="none" w:sz="0" w:space="0" w:color="auto"/>
        <w:bottom w:val="none" w:sz="0" w:space="0" w:color="auto"/>
        <w:right w:val="none" w:sz="0" w:space="0" w:color="auto"/>
      </w:divBdr>
    </w:div>
    <w:div w:id="790824298">
      <w:bodyDiv w:val="1"/>
      <w:marLeft w:val="0"/>
      <w:marRight w:val="0"/>
      <w:marTop w:val="0"/>
      <w:marBottom w:val="0"/>
      <w:divBdr>
        <w:top w:val="none" w:sz="0" w:space="0" w:color="auto"/>
        <w:left w:val="none" w:sz="0" w:space="0" w:color="auto"/>
        <w:bottom w:val="none" w:sz="0" w:space="0" w:color="auto"/>
        <w:right w:val="none" w:sz="0" w:space="0" w:color="auto"/>
      </w:divBdr>
    </w:div>
    <w:div w:id="947352348">
      <w:bodyDiv w:val="1"/>
      <w:marLeft w:val="0"/>
      <w:marRight w:val="0"/>
      <w:marTop w:val="0"/>
      <w:marBottom w:val="0"/>
      <w:divBdr>
        <w:top w:val="none" w:sz="0" w:space="0" w:color="auto"/>
        <w:left w:val="none" w:sz="0" w:space="0" w:color="auto"/>
        <w:bottom w:val="none" w:sz="0" w:space="0" w:color="auto"/>
        <w:right w:val="none" w:sz="0" w:space="0" w:color="auto"/>
      </w:divBdr>
    </w:div>
    <w:div w:id="1014460138">
      <w:bodyDiv w:val="1"/>
      <w:marLeft w:val="0"/>
      <w:marRight w:val="0"/>
      <w:marTop w:val="0"/>
      <w:marBottom w:val="0"/>
      <w:divBdr>
        <w:top w:val="none" w:sz="0" w:space="0" w:color="auto"/>
        <w:left w:val="none" w:sz="0" w:space="0" w:color="auto"/>
        <w:bottom w:val="none" w:sz="0" w:space="0" w:color="auto"/>
        <w:right w:val="none" w:sz="0" w:space="0" w:color="auto"/>
      </w:divBdr>
    </w:div>
    <w:div w:id="1355114789">
      <w:bodyDiv w:val="1"/>
      <w:marLeft w:val="0"/>
      <w:marRight w:val="0"/>
      <w:marTop w:val="0"/>
      <w:marBottom w:val="0"/>
      <w:divBdr>
        <w:top w:val="none" w:sz="0" w:space="0" w:color="auto"/>
        <w:left w:val="none" w:sz="0" w:space="0" w:color="auto"/>
        <w:bottom w:val="none" w:sz="0" w:space="0" w:color="auto"/>
        <w:right w:val="none" w:sz="0" w:space="0" w:color="auto"/>
      </w:divBdr>
    </w:div>
    <w:div w:id="1361007271">
      <w:bodyDiv w:val="1"/>
      <w:marLeft w:val="0"/>
      <w:marRight w:val="0"/>
      <w:marTop w:val="0"/>
      <w:marBottom w:val="0"/>
      <w:divBdr>
        <w:top w:val="none" w:sz="0" w:space="0" w:color="auto"/>
        <w:left w:val="none" w:sz="0" w:space="0" w:color="auto"/>
        <w:bottom w:val="none" w:sz="0" w:space="0" w:color="auto"/>
        <w:right w:val="none" w:sz="0" w:space="0" w:color="auto"/>
      </w:divBdr>
    </w:div>
    <w:div w:id="1421901665">
      <w:bodyDiv w:val="1"/>
      <w:marLeft w:val="0"/>
      <w:marRight w:val="0"/>
      <w:marTop w:val="0"/>
      <w:marBottom w:val="0"/>
      <w:divBdr>
        <w:top w:val="none" w:sz="0" w:space="0" w:color="auto"/>
        <w:left w:val="none" w:sz="0" w:space="0" w:color="auto"/>
        <w:bottom w:val="none" w:sz="0" w:space="0" w:color="auto"/>
        <w:right w:val="none" w:sz="0" w:space="0" w:color="auto"/>
      </w:divBdr>
    </w:div>
    <w:div w:id="1424180614">
      <w:bodyDiv w:val="1"/>
      <w:marLeft w:val="0"/>
      <w:marRight w:val="0"/>
      <w:marTop w:val="0"/>
      <w:marBottom w:val="0"/>
      <w:divBdr>
        <w:top w:val="none" w:sz="0" w:space="0" w:color="auto"/>
        <w:left w:val="none" w:sz="0" w:space="0" w:color="auto"/>
        <w:bottom w:val="none" w:sz="0" w:space="0" w:color="auto"/>
        <w:right w:val="none" w:sz="0" w:space="0" w:color="auto"/>
      </w:divBdr>
    </w:div>
    <w:div w:id="1581062328">
      <w:bodyDiv w:val="1"/>
      <w:marLeft w:val="0"/>
      <w:marRight w:val="0"/>
      <w:marTop w:val="0"/>
      <w:marBottom w:val="0"/>
      <w:divBdr>
        <w:top w:val="none" w:sz="0" w:space="0" w:color="auto"/>
        <w:left w:val="none" w:sz="0" w:space="0" w:color="auto"/>
        <w:bottom w:val="none" w:sz="0" w:space="0" w:color="auto"/>
        <w:right w:val="none" w:sz="0" w:space="0" w:color="auto"/>
      </w:divBdr>
    </w:div>
    <w:div w:id="1671565379">
      <w:bodyDiv w:val="1"/>
      <w:marLeft w:val="0"/>
      <w:marRight w:val="0"/>
      <w:marTop w:val="0"/>
      <w:marBottom w:val="0"/>
      <w:divBdr>
        <w:top w:val="none" w:sz="0" w:space="0" w:color="auto"/>
        <w:left w:val="none" w:sz="0" w:space="0" w:color="auto"/>
        <w:bottom w:val="none" w:sz="0" w:space="0" w:color="auto"/>
        <w:right w:val="none" w:sz="0" w:space="0" w:color="auto"/>
      </w:divBdr>
    </w:div>
    <w:div w:id="1703163053">
      <w:bodyDiv w:val="1"/>
      <w:marLeft w:val="0"/>
      <w:marRight w:val="0"/>
      <w:marTop w:val="0"/>
      <w:marBottom w:val="0"/>
      <w:divBdr>
        <w:top w:val="none" w:sz="0" w:space="0" w:color="auto"/>
        <w:left w:val="none" w:sz="0" w:space="0" w:color="auto"/>
        <w:bottom w:val="none" w:sz="0" w:space="0" w:color="auto"/>
        <w:right w:val="none" w:sz="0" w:space="0" w:color="auto"/>
      </w:divBdr>
    </w:div>
    <w:div w:id="1726367462">
      <w:bodyDiv w:val="1"/>
      <w:marLeft w:val="0"/>
      <w:marRight w:val="0"/>
      <w:marTop w:val="0"/>
      <w:marBottom w:val="0"/>
      <w:divBdr>
        <w:top w:val="none" w:sz="0" w:space="0" w:color="auto"/>
        <w:left w:val="none" w:sz="0" w:space="0" w:color="auto"/>
        <w:bottom w:val="none" w:sz="0" w:space="0" w:color="auto"/>
        <w:right w:val="none" w:sz="0" w:space="0" w:color="auto"/>
      </w:divBdr>
    </w:div>
    <w:div w:id="1738356023">
      <w:bodyDiv w:val="1"/>
      <w:marLeft w:val="0"/>
      <w:marRight w:val="0"/>
      <w:marTop w:val="0"/>
      <w:marBottom w:val="0"/>
      <w:divBdr>
        <w:top w:val="none" w:sz="0" w:space="0" w:color="auto"/>
        <w:left w:val="none" w:sz="0" w:space="0" w:color="auto"/>
        <w:bottom w:val="none" w:sz="0" w:space="0" w:color="auto"/>
        <w:right w:val="none" w:sz="0" w:space="0" w:color="auto"/>
      </w:divBdr>
    </w:div>
    <w:div w:id="1747651946">
      <w:bodyDiv w:val="1"/>
      <w:marLeft w:val="0"/>
      <w:marRight w:val="0"/>
      <w:marTop w:val="0"/>
      <w:marBottom w:val="0"/>
      <w:divBdr>
        <w:top w:val="none" w:sz="0" w:space="0" w:color="auto"/>
        <w:left w:val="none" w:sz="0" w:space="0" w:color="auto"/>
        <w:bottom w:val="none" w:sz="0" w:space="0" w:color="auto"/>
        <w:right w:val="none" w:sz="0" w:space="0" w:color="auto"/>
      </w:divBdr>
    </w:div>
    <w:div w:id="1762213360">
      <w:bodyDiv w:val="1"/>
      <w:marLeft w:val="0"/>
      <w:marRight w:val="0"/>
      <w:marTop w:val="0"/>
      <w:marBottom w:val="0"/>
      <w:divBdr>
        <w:top w:val="none" w:sz="0" w:space="0" w:color="auto"/>
        <w:left w:val="none" w:sz="0" w:space="0" w:color="auto"/>
        <w:bottom w:val="none" w:sz="0" w:space="0" w:color="auto"/>
        <w:right w:val="none" w:sz="0" w:space="0" w:color="auto"/>
      </w:divBdr>
    </w:div>
    <w:div w:id="2027511293">
      <w:bodyDiv w:val="1"/>
      <w:marLeft w:val="0"/>
      <w:marRight w:val="0"/>
      <w:marTop w:val="0"/>
      <w:marBottom w:val="0"/>
      <w:divBdr>
        <w:top w:val="none" w:sz="0" w:space="0" w:color="auto"/>
        <w:left w:val="none" w:sz="0" w:space="0" w:color="auto"/>
        <w:bottom w:val="none" w:sz="0" w:space="0" w:color="auto"/>
        <w:right w:val="none" w:sz="0" w:space="0" w:color="auto"/>
      </w:divBdr>
    </w:div>
    <w:div w:id="2044406339">
      <w:bodyDiv w:val="1"/>
      <w:marLeft w:val="0"/>
      <w:marRight w:val="0"/>
      <w:marTop w:val="0"/>
      <w:marBottom w:val="0"/>
      <w:divBdr>
        <w:top w:val="none" w:sz="0" w:space="0" w:color="auto"/>
        <w:left w:val="none" w:sz="0" w:space="0" w:color="auto"/>
        <w:bottom w:val="none" w:sz="0" w:space="0" w:color="auto"/>
        <w:right w:val="none" w:sz="0" w:space="0" w:color="auto"/>
      </w:divBdr>
    </w:div>
    <w:div w:id="21393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bor.pokora@telconnec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C4D8-4E66-44D9-BE13-21C6C6DE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3391</Words>
  <Characters>20013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GFŘ v Praze</Company>
  <LinksUpToDate>false</LinksUpToDate>
  <CharactersWithSpaces>23358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Šrámková Jana</dc:creator>
  <cp:lastModifiedBy>Mrkvová Renáta</cp:lastModifiedBy>
  <cp:revision>3</cp:revision>
  <cp:lastPrinted>2017-08-10T12:26:00Z</cp:lastPrinted>
  <dcterms:created xsi:type="dcterms:W3CDTF">2020-05-11T13:46:00Z</dcterms:created>
  <dcterms:modified xsi:type="dcterms:W3CDTF">2020-05-12T05:46:00Z</dcterms:modified>
</cp:coreProperties>
</file>