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74D" w:rsidRPr="00102D85" w:rsidRDefault="009E074D" w:rsidP="00D413AC">
      <w:pPr>
        <w:autoSpaceDE w:val="0"/>
        <w:autoSpaceDN w:val="0"/>
        <w:jc w:val="both"/>
        <w:rPr>
          <w:rFonts w:ascii="Arial" w:hAnsi="Arial" w:cs="Arial"/>
          <w:b/>
          <w:bCs/>
          <w:sz w:val="22"/>
          <w:szCs w:val="22"/>
          <w:lang w:val="en-US" w:eastAsia="en-GB"/>
        </w:rPr>
      </w:pPr>
    </w:p>
    <w:p w:rsidR="009E074D" w:rsidRPr="00102D85" w:rsidRDefault="009E074D" w:rsidP="00D413AC">
      <w:pPr>
        <w:autoSpaceDE w:val="0"/>
        <w:autoSpaceDN w:val="0"/>
        <w:jc w:val="center"/>
        <w:rPr>
          <w:rFonts w:ascii="Arial" w:hAnsi="Arial" w:cs="Arial"/>
          <w:b/>
          <w:bCs/>
          <w:sz w:val="22"/>
          <w:szCs w:val="22"/>
          <w:lang w:val="en-US" w:eastAsia="en-GB"/>
        </w:rPr>
      </w:pPr>
    </w:p>
    <w:p w:rsidR="009E074D" w:rsidRPr="00102D85" w:rsidRDefault="009E074D" w:rsidP="00D413AC">
      <w:pPr>
        <w:autoSpaceDE w:val="0"/>
        <w:autoSpaceDN w:val="0"/>
        <w:jc w:val="center"/>
        <w:rPr>
          <w:rFonts w:ascii="Arial" w:hAnsi="Arial" w:cs="Arial"/>
          <w:b/>
          <w:bCs/>
          <w:sz w:val="40"/>
          <w:szCs w:val="40"/>
          <w:lang w:val="en-US" w:eastAsia="en-GB"/>
        </w:rPr>
      </w:pPr>
      <w:r w:rsidRPr="00102D85">
        <w:rPr>
          <w:rFonts w:ascii="Arial" w:hAnsi="Arial" w:cs="Arial"/>
          <w:b/>
          <w:bCs/>
          <w:sz w:val="40"/>
          <w:szCs w:val="40"/>
          <w:lang w:val="en-US" w:eastAsia="en-GB"/>
        </w:rPr>
        <w:t>COOPERATION</w:t>
      </w:r>
    </w:p>
    <w:p w:rsidR="009E074D" w:rsidRPr="00102D85" w:rsidRDefault="009E074D" w:rsidP="00D413AC">
      <w:pPr>
        <w:autoSpaceDE w:val="0"/>
        <w:autoSpaceDN w:val="0"/>
        <w:jc w:val="center"/>
        <w:rPr>
          <w:rFonts w:ascii="Arial" w:hAnsi="Arial" w:cs="Arial"/>
          <w:b/>
          <w:bCs/>
          <w:sz w:val="40"/>
          <w:szCs w:val="40"/>
          <w:lang w:val="en-US" w:eastAsia="en-GB"/>
        </w:rPr>
      </w:pPr>
      <w:r w:rsidRPr="00102D85">
        <w:rPr>
          <w:rFonts w:ascii="Arial" w:hAnsi="Arial" w:cs="Arial"/>
          <w:b/>
          <w:bCs/>
          <w:sz w:val="40"/>
          <w:szCs w:val="40"/>
          <w:lang w:val="en-US" w:eastAsia="en-GB"/>
        </w:rPr>
        <w:t>AGREEMENT</w:t>
      </w:r>
    </w:p>
    <w:p w:rsidR="009E074D" w:rsidRDefault="009E074D" w:rsidP="00D413AC">
      <w:pPr>
        <w:autoSpaceDE w:val="0"/>
        <w:autoSpaceDN w:val="0"/>
        <w:jc w:val="center"/>
        <w:rPr>
          <w:rFonts w:ascii="Arial" w:hAnsi="Arial" w:cs="Arial"/>
          <w:b/>
          <w:bCs/>
          <w:sz w:val="40"/>
          <w:szCs w:val="40"/>
          <w:lang w:val="en-US" w:eastAsia="en-GB"/>
        </w:rPr>
      </w:pPr>
    </w:p>
    <w:p w:rsidR="00507A2F" w:rsidRPr="00102D85" w:rsidRDefault="00507A2F" w:rsidP="00D413AC">
      <w:pPr>
        <w:autoSpaceDE w:val="0"/>
        <w:autoSpaceDN w:val="0"/>
        <w:jc w:val="center"/>
        <w:rPr>
          <w:rFonts w:ascii="Arial" w:hAnsi="Arial" w:cs="Arial"/>
          <w:b/>
          <w:bCs/>
          <w:sz w:val="40"/>
          <w:szCs w:val="40"/>
          <w:lang w:val="en-US" w:eastAsia="en-GB"/>
        </w:rPr>
      </w:pPr>
    </w:p>
    <w:p w:rsidR="009E074D" w:rsidRPr="00102D85" w:rsidRDefault="009E074D" w:rsidP="00D413AC">
      <w:pPr>
        <w:autoSpaceDE w:val="0"/>
        <w:autoSpaceDN w:val="0"/>
        <w:jc w:val="center"/>
        <w:rPr>
          <w:rFonts w:ascii="Arial" w:hAnsi="Arial" w:cs="Arial"/>
          <w:b/>
          <w:bCs/>
          <w:sz w:val="40"/>
          <w:szCs w:val="40"/>
          <w:lang w:eastAsia="en-GB"/>
        </w:rPr>
      </w:pPr>
      <w:r w:rsidRPr="00102D85">
        <w:rPr>
          <w:rFonts w:ascii="Arial" w:hAnsi="Arial" w:cs="Arial"/>
          <w:b/>
          <w:bCs/>
          <w:sz w:val="40"/>
          <w:szCs w:val="40"/>
          <w:lang w:eastAsia="en-GB"/>
        </w:rPr>
        <w:t>CONTRACT</w:t>
      </w:r>
      <w:r w:rsidR="00DC412F" w:rsidRPr="00102D85">
        <w:rPr>
          <w:rFonts w:ascii="Arial" w:hAnsi="Arial" w:cs="Arial"/>
          <w:b/>
          <w:bCs/>
          <w:sz w:val="40"/>
          <w:szCs w:val="40"/>
          <w:lang w:eastAsia="en-GB"/>
        </w:rPr>
        <w:t xml:space="preserve"> </w:t>
      </w:r>
      <w:r w:rsidRPr="00102D85">
        <w:rPr>
          <w:rFonts w:ascii="Arial" w:hAnsi="Arial" w:cs="Arial"/>
          <w:b/>
          <w:bCs/>
          <w:sz w:val="40"/>
          <w:szCs w:val="40"/>
          <w:lang w:eastAsia="en-GB"/>
        </w:rPr>
        <w:t>NUMBER</w:t>
      </w:r>
    </w:p>
    <w:p w:rsidR="00EC253C" w:rsidRPr="00102D85" w:rsidRDefault="00EC253C" w:rsidP="00D413AC">
      <w:pPr>
        <w:autoSpaceDE w:val="0"/>
        <w:autoSpaceDN w:val="0"/>
        <w:jc w:val="center"/>
        <w:rPr>
          <w:rFonts w:ascii="Arial" w:hAnsi="Arial" w:cs="Arial"/>
          <w:b/>
          <w:bCs/>
          <w:sz w:val="40"/>
          <w:szCs w:val="40"/>
          <w:lang w:eastAsia="en-GB"/>
        </w:rPr>
      </w:pPr>
      <w:r w:rsidRPr="00102D85">
        <w:rPr>
          <w:rFonts w:ascii="Arial" w:hAnsi="Arial" w:cs="Arial"/>
          <w:b/>
          <w:bCs/>
          <w:sz w:val="40"/>
          <w:szCs w:val="40"/>
          <w:lang w:eastAsia="en-GB"/>
        </w:rPr>
        <w:t>40201</w:t>
      </w:r>
      <w:r w:rsidR="000946C8" w:rsidRPr="00102D85">
        <w:rPr>
          <w:rFonts w:ascii="Arial" w:hAnsi="Arial" w:cs="Arial"/>
          <w:b/>
          <w:bCs/>
          <w:sz w:val="40"/>
          <w:szCs w:val="40"/>
          <w:lang w:eastAsia="en-GB"/>
        </w:rPr>
        <w:t>7</w:t>
      </w:r>
      <w:r w:rsidR="00277AE4">
        <w:rPr>
          <w:rFonts w:ascii="Arial" w:hAnsi="Arial" w:cs="Arial"/>
          <w:b/>
          <w:bCs/>
          <w:sz w:val="40"/>
          <w:szCs w:val="40"/>
          <w:lang w:eastAsia="en-GB"/>
        </w:rPr>
        <w:t>0009</w:t>
      </w:r>
    </w:p>
    <w:p w:rsidR="009E074D" w:rsidRPr="00102D85" w:rsidRDefault="009E074D" w:rsidP="00D413AC">
      <w:pPr>
        <w:autoSpaceDE w:val="0"/>
        <w:autoSpaceDN w:val="0"/>
        <w:jc w:val="center"/>
        <w:rPr>
          <w:rFonts w:ascii="Arial" w:hAnsi="Arial" w:cs="Arial"/>
          <w:b/>
          <w:bCs/>
          <w:sz w:val="40"/>
          <w:szCs w:val="40"/>
          <w:lang w:eastAsia="en-GB"/>
        </w:rPr>
      </w:pPr>
    </w:p>
    <w:p w:rsidR="009E074D" w:rsidRPr="00102D85" w:rsidRDefault="009E074D" w:rsidP="00D413AC">
      <w:pPr>
        <w:autoSpaceDE w:val="0"/>
        <w:autoSpaceDN w:val="0"/>
        <w:jc w:val="center"/>
        <w:rPr>
          <w:rFonts w:ascii="Arial" w:hAnsi="Arial" w:cs="Arial"/>
          <w:b/>
          <w:bCs/>
          <w:sz w:val="40"/>
          <w:szCs w:val="40"/>
          <w:lang w:eastAsia="en-GB"/>
        </w:rPr>
      </w:pPr>
    </w:p>
    <w:p w:rsidR="009E074D" w:rsidRPr="00102D85" w:rsidRDefault="009E074D" w:rsidP="00D413AC">
      <w:pPr>
        <w:autoSpaceDE w:val="0"/>
        <w:autoSpaceDN w:val="0"/>
        <w:jc w:val="center"/>
        <w:rPr>
          <w:rFonts w:ascii="Arial" w:hAnsi="Arial" w:cs="Arial"/>
          <w:b/>
          <w:bCs/>
          <w:sz w:val="40"/>
          <w:szCs w:val="40"/>
          <w:lang w:eastAsia="en-GB"/>
        </w:rPr>
      </w:pPr>
    </w:p>
    <w:p w:rsidR="009E074D" w:rsidRPr="00102D85" w:rsidRDefault="009E074D" w:rsidP="00D413AC">
      <w:pPr>
        <w:autoSpaceDE w:val="0"/>
        <w:autoSpaceDN w:val="0"/>
        <w:jc w:val="center"/>
        <w:rPr>
          <w:rFonts w:ascii="Arial" w:hAnsi="Arial" w:cs="Arial"/>
          <w:b/>
          <w:bCs/>
          <w:sz w:val="40"/>
          <w:szCs w:val="40"/>
          <w:lang w:eastAsia="en-GB"/>
        </w:rPr>
      </w:pPr>
    </w:p>
    <w:p w:rsidR="009E074D" w:rsidRPr="00102D85" w:rsidRDefault="009E074D" w:rsidP="00D413AC">
      <w:pPr>
        <w:autoSpaceDE w:val="0"/>
        <w:autoSpaceDN w:val="0"/>
        <w:jc w:val="center"/>
        <w:rPr>
          <w:rFonts w:ascii="Arial" w:hAnsi="Arial" w:cs="Arial"/>
          <w:b/>
          <w:bCs/>
          <w:sz w:val="40"/>
          <w:szCs w:val="40"/>
          <w:lang w:eastAsia="en-GB"/>
        </w:rPr>
      </w:pPr>
    </w:p>
    <w:p w:rsidR="009E074D" w:rsidRPr="00102D85" w:rsidRDefault="009E074D" w:rsidP="00D413AC">
      <w:pPr>
        <w:autoSpaceDE w:val="0"/>
        <w:autoSpaceDN w:val="0"/>
        <w:jc w:val="center"/>
        <w:rPr>
          <w:rFonts w:ascii="Arial" w:hAnsi="Arial" w:cs="Arial"/>
          <w:b/>
          <w:bCs/>
          <w:sz w:val="40"/>
          <w:szCs w:val="40"/>
          <w:lang w:eastAsia="en-GB"/>
        </w:rPr>
      </w:pPr>
      <w:proofErr w:type="gramStart"/>
      <w:r w:rsidRPr="00102D85">
        <w:rPr>
          <w:rFonts w:ascii="Arial" w:hAnsi="Arial" w:cs="Arial"/>
          <w:b/>
          <w:bCs/>
          <w:sz w:val="40"/>
          <w:szCs w:val="40"/>
          <w:lang w:eastAsia="en-GB"/>
        </w:rPr>
        <w:t>between</w:t>
      </w:r>
      <w:proofErr w:type="gramEnd"/>
    </w:p>
    <w:p w:rsidR="009E074D" w:rsidRPr="00102D85" w:rsidRDefault="009E074D" w:rsidP="00D413AC">
      <w:pPr>
        <w:autoSpaceDE w:val="0"/>
        <w:autoSpaceDN w:val="0"/>
        <w:jc w:val="center"/>
        <w:rPr>
          <w:rFonts w:ascii="Arial" w:hAnsi="Arial" w:cs="Arial"/>
          <w:b/>
          <w:bCs/>
          <w:sz w:val="40"/>
          <w:szCs w:val="40"/>
          <w:lang w:eastAsia="en-GB"/>
        </w:rPr>
      </w:pPr>
    </w:p>
    <w:p w:rsidR="000946C8" w:rsidRPr="000946C8" w:rsidRDefault="000946C8" w:rsidP="000946C8">
      <w:pPr>
        <w:autoSpaceDE w:val="0"/>
        <w:autoSpaceDN w:val="0"/>
        <w:jc w:val="center"/>
        <w:rPr>
          <w:rFonts w:ascii="Arial" w:hAnsi="Arial" w:cs="Arial"/>
          <w:b/>
          <w:bCs/>
          <w:sz w:val="40"/>
          <w:szCs w:val="40"/>
          <w:lang w:val="en-GB" w:eastAsia="en-GB"/>
        </w:rPr>
      </w:pPr>
      <w:r w:rsidRPr="000946C8">
        <w:rPr>
          <w:rFonts w:ascii="Arial" w:hAnsi="Arial" w:cs="Arial"/>
          <w:b/>
          <w:bCs/>
          <w:sz w:val="40"/>
          <w:szCs w:val="40"/>
          <w:lang w:val="en-GB" w:eastAsia="en-GB"/>
        </w:rPr>
        <w:t>The European Union Intellectual Property Office</w:t>
      </w:r>
    </w:p>
    <w:p w:rsidR="009E074D" w:rsidRPr="00102D85" w:rsidRDefault="009E074D" w:rsidP="00D413AC">
      <w:pPr>
        <w:autoSpaceDE w:val="0"/>
        <w:autoSpaceDN w:val="0"/>
        <w:jc w:val="center"/>
        <w:rPr>
          <w:rFonts w:ascii="Arial" w:hAnsi="Arial" w:cs="Arial"/>
          <w:b/>
          <w:bCs/>
          <w:sz w:val="40"/>
          <w:szCs w:val="40"/>
          <w:lang w:eastAsia="en-GB"/>
        </w:rPr>
      </w:pPr>
    </w:p>
    <w:p w:rsidR="009E074D" w:rsidRPr="00102D85" w:rsidRDefault="00AA30CB" w:rsidP="00D413AC">
      <w:pPr>
        <w:autoSpaceDE w:val="0"/>
        <w:autoSpaceDN w:val="0"/>
        <w:jc w:val="center"/>
        <w:rPr>
          <w:rFonts w:ascii="Arial" w:hAnsi="Arial" w:cs="Arial"/>
          <w:b/>
          <w:bCs/>
          <w:sz w:val="40"/>
          <w:szCs w:val="40"/>
          <w:lang w:eastAsia="en-GB"/>
        </w:rPr>
      </w:pPr>
      <w:proofErr w:type="gramStart"/>
      <w:r>
        <w:rPr>
          <w:rFonts w:ascii="Arial" w:hAnsi="Arial" w:cs="Arial"/>
          <w:b/>
          <w:bCs/>
          <w:sz w:val="40"/>
          <w:szCs w:val="40"/>
          <w:lang w:eastAsia="en-GB"/>
        </w:rPr>
        <w:t>a</w:t>
      </w:r>
      <w:r w:rsidR="009E074D" w:rsidRPr="00102D85">
        <w:rPr>
          <w:rFonts w:ascii="Arial" w:hAnsi="Arial" w:cs="Arial"/>
          <w:b/>
          <w:bCs/>
          <w:sz w:val="40"/>
          <w:szCs w:val="40"/>
          <w:lang w:eastAsia="en-GB"/>
        </w:rPr>
        <w:t>nd</w:t>
      </w:r>
      <w:proofErr w:type="gramEnd"/>
    </w:p>
    <w:p w:rsidR="009E074D" w:rsidRPr="00102D85" w:rsidRDefault="009E074D" w:rsidP="00D413AC">
      <w:pPr>
        <w:autoSpaceDE w:val="0"/>
        <w:autoSpaceDN w:val="0"/>
        <w:jc w:val="center"/>
        <w:rPr>
          <w:rFonts w:ascii="Arial" w:hAnsi="Arial" w:cs="Arial"/>
          <w:b/>
          <w:bCs/>
          <w:sz w:val="40"/>
          <w:szCs w:val="40"/>
          <w:lang w:eastAsia="en-GB"/>
        </w:rPr>
      </w:pPr>
    </w:p>
    <w:p w:rsidR="00D958B1" w:rsidRPr="00093DE1" w:rsidRDefault="00093DE1" w:rsidP="00D413AC">
      <w:pPr>
        <w:autoSpaceDE w:val="0"/>
        <w:autoSpaceDN w:val="0"/>
        <w:spacing w:after="240"/>
        <w:jc w:val="center"/>
        <w:rPr>
          <w:rFonts w:ascii="Arial" w:hAnsi="Arial" w:cs="Arial"/>
          <w:sz w:val="40"/>
          <w:szCs w:val="40"/>
          <w:lang w:val="en-GB" w:eastAsia="en-GB"/>
        </w:rPr>
      </w:pPr>
      <w:r w:rsidRPr="00093DE1">
        <w:rPr>
          <w:rFonts w:ascii="Arial" w:hAnsi="Arial" w:cs="Arial"/>
          <w:b/>
          <w:bCs/>
          <w:sz w:val="40"/>
          <w:szCs w:val="40"/>
          <w:lang w:eastAsia="en-GB"/>
        </w:rPr>
        <w:t>The Industrial Property Office of the Czech Republic</w:t>
      </w:r>
    </w:p>
    <w:p w:rsidR="009E074D" w:rsidRPr="00102D85" w:rsidRDefault="009E074D" w:rsidP="00D413AC">
      <w:pPr>
        <w:autoSpaceDE w:val="0"/>
        <w:autoSpaceDN w:val="0"/>
        <w:spacing w:after="240"/>
        <w:rPr>
          <w:rFonts w:ascii="Arial" w:hAnsi="Arial" w:cs="Arial"/>
          <w:iCs/>
          <w:sz w:val="22"/>
          <w:szCs w:val="22"/>
          <w:lang w:val="en-GB" w:eastAsia="en-GB"/>
        </w:rPr>
      </w:pPr>
    </w:p>
    <w:p w:rsidR="00D413AC" w:rsidRPr="00102D85" w:rsidRDefault="00D413AC" w:rsidP="00D413AC">
      <w:pPr>
        <w:autoSpaceDE w:val="0"/>
        <w:autoSpaceDN w:val="0"/>
        <w:spacing w:after="240"/>
        <w:jc w:val="both"/>
        <w:rPr>
          <w:rFonts w:ascii="Arial" w:hAnsi="Arial" w:cs="Arial"/>
          <w:sz w:val="22"/>
          <w:szCs w:val="22"/>
          <w:lang w:val="en-US" w:eastAsia="en-GB"/>
        </w:rPr>
      </w:pPr>
      <w:r w:rsidRPr="00102D85">
        <w:rPr>
          <w:rFonts w:ascii="Arial" w:hAnsi="Arial" w:cs="Arial"/>
          <w:sz w:val="22"/>
          <w:szCs w:val="22"/>
          <w:lang w:val="en-US" w:eastAsia="en-GB"/>
        </w:rPr>
        <w:br w:type="page"/>
      </w:r>
      <w:r w:rsidR="000946C8" w:rsidRPr="00102D85">
        <w:rPr>
          <w:rFonts w:ascii="Arial" w:hAnsi="Arial" w:cs="Arial"/>
          <w:sz w:val="22"/>
          <w:szCs w:val="22"/>
          <w:lang w:val="en-GB" w:eastAsia="en-GB"/>
        </w:rPr>
        <w:lastRenderedPageBreak/>
        <w:t>The European Union Intellectual Property Office</w:t>
      </w:r>
      <w:r w:rsidRPr="00102D85">
        <w:rPr>
          <w:rFonts w:ascii="Arial" w:hAnsi="Arial" w:cs="Arial"/>
          <w:sz w:val="22"/>
          <w:szCs w:val="22"/>
          <w:lang w:val="en-US" w:eastAsia="en-GB"/>
        </w:rPr>
        <w:t xml:space="preserve">, </w:t>
      </w:r>
      <w:r w:rsidRPr="00102D85">
        <w:rPr>
          <w:rFonts w:ascii="Arial" w:hAnsi="Arial" w:cs="Arial"/>
          <w:sz w:val="22"/>
          <w:szCs w:val="22"/>
          <w:lang w:val="en-GB" w:eastAsia="en-GB"/>
        </w:rPr>
        <w:t xml:space="preserve">hereinafter referred to as </w:t>
      </w:r>
      <w:r w:rsidRPr="00102D85">
        <w:rPr>
          <w:rFonts w:ascii="Arial" w:hAnsi="Arial" w:cs="Arial"/>
          <w:sz w:val="22"/>
          <w:szCs w:val="22"/>
          <w:lang w:val="en-US" w:eastAsia="en-GB"/>
        </w:rPr>
        <w:t xml:space="preserve">"the Office", </w:t>
      </w:r>
      <w:r w:rsidRPr="00102D85">
        <w:rPr>
          <w:rFonts w:ascii="Arial" w:hAnsi="Arial" w:cs="Arial"/>
          <w:sz w:val="22"/>
          <w:szCs w:val="22"/>
          <w:lang w:val="en-GB" w:eastAsia="en-GB"/>
        </w:rPr>
        <w:t xml:space="preserve">which is represented for the purposes of the signature of this Cooperation Agreement, hereinafter referred to as </w:t>
      </w:r>
      <w:r w:rsidRPr="00102D85">
        <w:rPr>
          <w:rFonts w:ascii="Arial" w:hAnsi="Arial" w:cs="Arial"/>
          <w:sz w:val="22"/>
          <w:szCs w:val="22"/>
          <w:lang w:val="en-US" w:eastAsia="en-GB"/>
        </w:rPr>
        <w:t>"the Agreement",</w:t>
      </w:r>
      <w:r w:rsidRPr="00102D85">
        <w:rPr>
          <w:rFonts w:ascii="Arial" w:hAnsi="Arial" w:cs="Arial"/>
          <w:sz w:val="22"/>
          <w:szCs w:val="22"/>
          <w:lang w:val="en-GB" w:eastAsia="en-GB"/>
        </w:rPr>
        <w:t xml:space="preserve"> by its </w:t>
      </w:r>
      <w:r w:rsidR="000946C8" w:rsidRPr="00102D85">
        <w:rPr>
          <w:rFonts w:ascii="Arial" w:hAnsi="Arial" w:cs="Arial"/>
          <w:sz w:val="22"/>
          <w:szCs w:val="22"/>
          <w:lang w:val="en-GB" w:eastAsia="en-GB"/>
        </w:rPr>
        <w:t>Executive Director</w:t>
      </w:r>
      <w:r w:rsidRPr="00102D85">
        <w:rPr>
          <w:rFonts w:ascii="Arial" w:hAnsi="Arial" w:cs="Arial"/>
          <w:sz w:val="22"/>
          <w:szCs w:val="22"/>
          <w:lang w:val="en-GB" w:eastAsia="en-GB"/>
        </w:rPr>
        <w:t xml:space="preserve">, Mr. </w:t>
      </w:r>
      <w:proofErr w:type="spellStart"/>
      <w:r w:rsidRPr="00102D85">
        <w:rPr>
          <w:rFonts w:ascii="Arial" w:hAnsi="Arial" w:cs="Arial"/>
          <w:sz w:val="22"/>
          <w:szCs w:val="22"/>
          <w:lang w:val="en-GB" w:eastAsia="en-GB"/>
        </w:rPr>
        <w:t>António</w:t>
      </w:r>
      <w:proofErr w:type="spellEnd"/>
      <w:r w:rsidRPr="00102D85">
        <w:rPr>
          <w:rFonts w:ascii="Arial" w:hAnsi="Arial" w:cs="Arial"/>
          <w:sz w:val="22"/>
          <w:szCs w:val="22"/>
          <w:lang w:val="en-GB" w:eastAsia="en-GB"/>
        </w:rPr>
        <w:t xml:space="preserve"> </w:t>
      </w:r>
      <w:proofErr w:type="spellStart"/>
      <w:r w:rsidRPr="00102D85">
        <w:rPr>
          <w:rFonts w:ascii="Arial" w:hAnsi="Arial" w:cs="Arial"/>
          <w:sz w:val="22"/>
          <w:szCs w:val="22"/>
          <w:lang w:val="en-GB" w:eastAsia="en-GB"/>
        </w:rPr>
        <w:t>Campinos</w:t>
      </w:r>
      <w:proofErr w:type="spellEnd"/>
    </w:p>
    <w:p w:rsidR="009E074D" w:rsidRPr="00102D85" w:rsidRDefault="009E074D" w:rsidP="00D413AC">
      <w:pPr>
        <w:autoSpaceDE w:val="0"/>
        <w:autoSpaceDN w:val="0"/>
        <w:spacing w:after="240"/>
        <w:jc w:val="both"/>
        <w:rPr>
          <w:rFonts w:ascii="Arial" w:hAnsi="Arial" w:cs="Arial"/>
          <w:sz w:val="22"/>
          <w:szCs w:val="22"/>
          <w:lang w:val="en-US" w:eastAsia="en-GB"/>
        </w:rPr>
      </w:pPr>
      <w:proofErr w:type="gramStart"/>
      <w:r w:rsidRPr="00102D85">
        <w:rPr>
          <w:rFonts w:ascii="Arial" w:hAnsi="Arial" w:cs="Arial"/>
          <w:sz w:val="22"/>
          <w:szCs w:val="22"/>
          <w:lang w:val="en-US" w:eastAsia="en-GB"/>
        </w:rPr>
        <w:t>on</w:t>
      </w:r>
      <w:proofErr w:type="gramEnd"/>
      <w:r w:rsidRPr="00102D85">
        <w:rPr>
          <w:rFonts w:ascii="Arial" w:hAnsi="Arial" w:cs="Arial"/>
          <w:sz w:val="22"/>
          <w:szCs w:val="22"/>
          <w:lang w:val="en-US" w:eastAsia="en-GB"/>
        </w:rPr>
        <w:t xml:space="preserve"> t</w:t>
      </w:r>
      <w:r w:rsidR="00CD3265" w:rsidRPr="00102D85">
        <w:rPr>
          <w:rFonts w:ascii="Arial" w:hAnsi="Arial" w:cs="Arial"/>
          <w:sz w:val="22"/>
          <w:szCs w:val="22"/>
          <w:lang w:val="en-US" w:eastAsia="en-GB"/>
        </w:rPr>
        <w:t>h</w:t>
      </w:r>
      <w:r w:rsidRPr="00102D85">
        <w:rPr>
          <w:rFonts w:ascii="Arial" w:hAnsi="Arial" w:cs="Arial"/>
          <w:sz w:val="22"/>
          <w:szCs w:val="22"/>
          <w:lang w:val="en-US" w:eastAsia="en-GB"/>
        </w:rPr>
        <w:t>e one part,</w:t>
      </w:r>
    </w:p>
    <w:p w:rsidR="00595436" w:rsidRPr="00102D85" w:rsidRDefault="009E074D" w:rsidP="00D413AC">
      <w:pPr>
        <w:autoSpaceDE w:val="0"/>
        <w:autoSpaceDN w:val="0"/>
        <w:spacing w:after="240"/>
        <w:jc w:val="both"/>
        <w:rPr>
          <w:rFonts w:ascii="Arial" w:hAnsi="Arial" w:cs="Arial"/>
          <w:sz w:val="22"/>
          <w:szCs w:val="22"/>
          <w:lang w:val="en-US" w:eastAsia="en-GB"/>
        </w:rPr>
      </w:pPr>
      <w:proofErr w:type="gramStart"/>
      <w:r w:rsidRPr="00102D85">
        <w:rPr>
          <w:rFonts w:ascii="Arial" w:hAnsi="Arial" w:cs="Arial"/>
          <w:sz w:val="22"/>
          <w:szCs w:val="22"/>
          <w:lang w:val="en-GB" w:eastAsia="en-GB"/>
        </w:rPr>
        <w:t>and</w:t>
      </w:r>
      <w:proofErr w:type="gramEnd"/>
      <w:r w:rsidRPr="00102D85">
        <w:rPr>
          <w:rFonts w:ascii="Arial" w:hAnsi="Arial" w:cs="Arial"/>
          <w:sz w:val="22"/>
          <w:szCs w:val="22"/>
          <w:lang w:val="en-GB" w:eastAsia="en-GB"/>
        </w:rPr>
        <w:t xml:space="preserve"> </w:t>
      </w:r>
      <w:r w:rsidR="00CD3265" w:rsidRPr="00102D85">
        <w:rPr>
          <w:rFonts w:ascii="Arial" w:hAnsi="Arial" w:cs="Arial"/>
          <w:bCs/>
          <w:sz w:val="22"/>
          <w:szCs w:val="22"/>
          <w:lang w:eastAsia="en-GB"/>
        </w:rPr>
        <w:t>t</w:t>
      </w:r>
      <w:r w:rsidR="00485C1D" w:rsidRPr="00102D85">
        <w:rPr>
          <w:rFonts w:ascii="Arial" w:hAnsi="Arial" w:cs="Arial"/>
          <w:bCs/>
          <w:sz w:val="22"/>
          <w:szCs w:val="22"/>
          <w:lang w:eastAsia="en-GB"/>
        </w:rPr>
        <w:t xml:space="preserve">he </w:t>
      </w:r>
      <w:r w:rsidR="00C36797" w:rsidRPr="00C36797">
        <w:rPr>
          <w:rFonts w:ascii="Arial" w:hAnsi="Arial" w:cs="Arial"/>
          <w:bCs/>
          <w:sz w:val="22"/>
          <w:szCs w:val="22"/>
          <w:lang w:eastAsia="en-GB"/>
        </w:rPr>
        <w:t>Industrial Property Office of the Czech Republic</w:t>
      </w:r>
      <w:r w:rsidR="00730CBC" w:rsidRPr="00102D85">
        <w:rPr>
          <w:rFonts w:ascii="Arial" w:hAnsi="Arial" w:cs="Arial"/>
          <w:bCs/>
          <w:sz w:val="22"/>
          <w:szCs w:val="22"/>
          <w:lang w:eastAsia="en-GB"/>
        </w:rPr>
        <w:t>,</w:t>
      </w:r>
      <w:r w:rsidRPr="00102D85">
        <w:rPr>
          <w:rFonts w:ascii="Arial" w:hAnsi="Arial" w:cs="Arial"/>
          <w:sz w:val="22"/>
          <w:szCs w:val="22"/>
          <w:lang w:val="en-GB" w:eastAsia="en-GB"/>
        </w:rPr>
        <w:t xml:space="preserve"> </w:t>
      </w:r>
      <w:r w:rsidR="00730CBC" w:rsidRPr="00102D85">
        <w:rPr>
          <w:rFonts w:ascii="Arial" w:hAnsi="Arial" w:cs="Arial"/>
          <w:sz w:val="22"/>
          <w:szCs w:val="22"/>
          <w:lang w:val="en-GB" w:eastAsia="en-GB"/>
        </w:rPr>
        <w:t>hereinafter referred to as</w:t>
      </w:r>
      <w:r w:rsidR="00730CBC" w:rsidRPr="00102D85">
        <w:rPr>
          <w:rFonts w:ascii="Arial" w:hAnsi="Arial" w:cs="Arial"/>
          <w:sz w:val="22"/>
          <w:szCs w:val="22"/>
          <w:lang w:val="en-US" w:eastAsia="en-GB"/>
        </w:rPr>
        <w:t xml:space="preserve"> </w:t>
      </w:r>
      <w:r w:rsidR="00E86EBF" w:rsidRPr="00102D85">
        <w:rPr>
          <w:rFonts w:ascii="Arial" w:hAnsi="Arial" w:cs="Arial"/>
          <w:sz w:val="22"/>
          <w:szCs w:val="22"/>
          <w:lang w:val="en-US" w:eastAsia="en-GB"/>
        </w:rPr>
        <w:t>"</w:t>
      </w:r>
      <w:r w:rsidRPr="00102D85">
        <w:rPr>
          <w:rFonts w:ascii="Arial" w:hAnsi="Arial" w:cs="Arial"/>
          <w:sz w:val="22"/>
          <w:szCs w:val="22"/>
          <w:lang w:val="en-GB" w:eastAsia="en-GB"/>
        </w:rPr>
        <w:t>the IPO</w:t>
      </w:r>
      <w:r w:rsidR="00E86EBF" w:rsidRPr="00102D85">
        <w:rPr>
          <w:rFonts w:ascii="Arial" w:hAnsi="Arial" w:cs="Arial"/>
          <w:sz w:val="22"/>
          <w:szCs w:val="22"/>
          <w:lang w:val="en-US" w:eastAsia="en-GB"/>
        </w:rPr>
        <w:t>"</w:t>
      </w:r>
      <w:r w:rsidR="00730CBC" w:rsidRPr="00102D85">
        <w:rPr>
          <w:rFonts w:ascii="Arial" w:hAnsi="Arial" w:cs="Arial"/>
          <w:sz w:val="22"/>
          <w:szCs w:val="22"/>
          <w:lang w:val="en-US" w:eastAsia="en-GB"/>
        </w:rPr>
        <w:t>,</w:t>
      </w:r>
      <w:r w:rsidR="00E86EBF" w:rsidRPr="00102D85">
        <w:rPr>
          <w:rFonts w:ascii="Arial" w:hAnsi="Arial" w:cs="Arial"/>
          <w:sz w:val="22"/>
          <w:szCs w:val="22"/>
          <w:lang w:val="en-US" w:eastAsia="en-GB"/>
        </w:rPr>
        <w:t xml:space="preserve"> </w:t>
      </w:r>
      <w:r w:rsidR="00E86EBF" w:rsidRPr="00102D85">
        <w:rPr>
          <w:rFonts w:ascii="Arial" w:hAnsi="Arial" w:cs="Arial"/>
          <w:sz w:val="22"/>
          <w:szCs w:val="22"/>
          <w:lang w:val="en-GB" w:eastAsia="en-GB"/>
        </w:rPr>
        <w:t>which is represented for the purposes of the signature of the Agreement, by</w:t>
      </w:r>
      <w:r w:rsidR="00955C51" w:rsidRPr="00102D85">
        <w:rPr>
          <w:rFonts w:ascii="Arial" w:hAnsi="Arial" w:cs="Arial"/>
          <w:sz w:val="22"/>
          <w:szCs w:val="22"/>
          <w:lang w:val="en-GB" w:eastAsia="en-GB"/>
        </w:rPr>
        <w:t xml:space="preserve"> </w:t>
      </w:r>
      <w:r w:rsidR="00E43C2C" w:rsidRPr="00102D85">
        <w:rPr>
          <w:rFonts w:ascii="Arial" w:hAnsi="Arial" w:cs="Arial"/>
          <w:sz w:val="22"/>
          <w:szCs w:val="22"/>
          <w:lang w:val="en-GB" w:eastAsia="en-GB"/>
        </w:rPr>
        <w:t xml:space="preserve">its </w:t>
      </w:r>
      <w:r w:rsidR="0064025E" w:rsidRPr="00102D85">
        <w:rPr>
          <w:rFonts w:ascii="Arial" w:hAnsi="Arial" w:cs="Arial"/>
          <w:sz w:val="22"/>
          <w:szCs w:val="22"/>
          <w:lang w:val="en-GB" w:eastAsia="en-GB"/>
        </w:rPr>
        <w:t>President</w:t>
      </w:r>
      <w:r w:rsidR="00E43C2C" w:rsidRPr="00102D85">
        <w:rPr>
          <w:rFonts w:ascii="Arial" w:hAnsi="Arial" w:cs="Arial"/>
          <w:sz w:val="22"/>
          <w:szCs w:val="22"/>
          <w:lang w:val="en-GB" w:eastAsia="en-GB"/>
        </w:rPr>
        <w:t xml:space="preserve">,  </w:t>
      </w:r>
      <w:r w:rsidR="00C36797" w:rsidRPr="00C36797">
        <w:rPr>
          <w:rFonts w:ascii="Arial" w:hAnsi="Arial" w:cs="Arial"/>
          <w:sz w:val="22"/>
          <w:szCs w:val="22"/>
          <w:lang w:val="en-GB" w:eastAsia="en-GB"/>
        </w:rPr>
        <w:t xml:space="preserve">Mr. Josef </w:t>
      </w:r>
      <w:proofErr w:type="spellStart"/>
      <w:r w:rsidR="00C36797" w:rsidRPr="00C36797">
        <w:rPr>
          <w:rFonts w:ascii="Arial" w:hAnsi="Arial" w:cs="Arial"/>
          <w:sz w:val="22"/>
          <w:szCs w:val="22"/>
          <w:lang w:val="en-GB" w:eastAsia="en-GB"/>
        </w:rPr>
        <w:t>Kratochvíl</w:t>
      </w:r>
      <w:proofErr w:type="spellEnd"/>
    </w:p>
    <w:p w:rsidR="00E86EBF" w:rsidRPr="00102D85" w:rsidRDefault="009E074D" w:rsidP="00D413AC">
      <w:pPr>
        <w:autoSpaceDE w:val="0"/>
        <w:autoSpaceDN w:val="0"/>
        <w:spacing w:after="240"/>
        <w:jc w:val="both"/>
        <w:rPr>
          <w:rFonts w:ascii="Arial" w:hAnsi="Arial" w:cs="Arial"/>
          <w:sz w:val="22"/>
          <w:szCs w:val="22"/>
          <w:lang w:val="en-US" w:eastAsia="en-GB"/>
        </w:rPr>
      </w:pPr>
      <w:proofErr w:type="gramStart"/>
      <w:r w:rsidRPr="00102D85">
        <w:rPr>
          <w:rFonts w:ascii="Arial" w:hAnsi="Arial" w:cs="Arial"/>
          <w:sz w:val="22"/>
          <w:szCs w:val="22"/>
          <w:lang w:val="en-US" w:eastAsia="en-GB"/>
        </w:rPr>
        <w:t>on</w:t>
      </w:r>
      <w:proofErr w:type="gramEnd"/>
      <w:r w:rsidRPr="00102D85">
        <w:rPr>
          <w:rFonts w:ascii="Arial" w:hAnsi="Arial" w:cs="Arial"/>
          <w:sz w:val="22"/>
          <w:szCs w:val="22"/>
          <w:lang w:val="en-US" w:eastAsia="en-GB"/>
        </w:rPr>
        <w:t xml:space="preserve"> the other part,</w:t>
      </w:r>
    </w:p>
    <w:p w:rsidR="00AB2944" w:rsidRPr="00102D85" w:rsidRDefault="00955C51" w:rsidP="00D413AC">
      <w:pPr>
        <w:autoSpaceDE w:val="0"/>
        <w:autoSpaceDN w:val="0"/>
        <w:spacing w:after="240"/>
        <w:jc w:val="both"/>
        <w:rPr>
          <w:rFonts w:ascii="Arial" w:hAnsi="Arial" w:cs="Arial"/>
          <w:sz w:val="22"/>
          <w:szCs w:val="22"/>
          <w:lang w:val="en-GB" w:eastAsia="en-GB"/>
        </w:rPr>
      </w:pPr>
      <w:r w:rsidRPr="00102D85">
        <w:rPr>
          <w:rFonts w:ascii="Arial" w:hAnsi="Arial" w:cs="Arial"/>
          <w:sz w:val="22"/>
          <w:szCs w:val="22"/>
          <w:lang w:val="en-GB" w:eastAsia="en-GB"/>
        </w:rPr>
        <w:t>Hereinafter</w:t>
      </w:r>
      <w:r w:rsidR="00E86EBF" w:rsidRPr="00102D85">
        <w:rPr>
          <w:rFonts w:ascii="Arial" w:hAnsi="Arial" w:cs="Arial"/>
          <w:sz w:val="22"/>
          <w:szCs w:val="22"/>
          <w:lang w:val="en-GB" w:eastAsia="en-GB"/>
        </w:rPr>
        <w:t xml:space="preserve"> collectively referred to as “the Parties”</w:t>
      </w:r>
    </w:p>
    <w:p w:rsidR="00AB2944" w:rsidRPr="00AB2944" w:rsidRDefault="00AB2944" w:rsidP="00AB2944">
      <w:pPr>
        <w:autoSpaceDE w:val="0"/>
        <w:autoSpaceDN w:val="0"/>
        <w:spacing w:after="240"/>
        <w:jc w:val="both"/>
        <w:rPr>
          <w:rFonts w:ascii="Arial" w:hAnsi="Arial" w:cs="Arial"/>
          <w:sz w:val="22"/>
          <w:szCs w:val="22"/>
          <w:lang w:val="en-GB" w:eastAsia="en-GB"/>
        </w:rPr>
      </w:pPr>
      <w:r w:rsidRPr="00AB2944">
        <w:rPr>
          <w:rFonts w:ascii="Arial" w:hAnsi="Arial" w:cs="Arial"/>
          <w:sz w:val="22"/>
          <w:szCs w:val="22"/>
          <w:lang w:val="en-GB" w:eastAsia="en-GB"/>
        </w:rPr>
        <w:t xml:space="preserve">Whereas Article 123c of European Union Trade Mark Regulation, as amended by Regulation 2015/2424 of the European Parliament and of the Council of 16 December 2015 (hereafter, “EUTMR”) foresees the cooperation to promote convergence of practices and tools in the fields of </w:t>
      </w:r>
      <w:r w:rsidR="00102D85" w:rsidRPr="00AB2944">
        <w:rPr>
          <w:rFonts w:ascii="Arial" w:hAnsi="Arial" w:cs="Arial"/>
          <w:sz w:val="22"/>
          <w:szCs w:val="22"/>
          <w:lang w:val="en-GB" w:eastAsia="en-GB"/>
        </w:rPr>
        <w:t>trademarks</w:t>
      </w:r>
      <w:r w:rsidRPr="00AB2944">
        <w:rPr>
          <w:rFonts w:ascii="Arial" w:hAnsi="Arial" w:cs="Arial"/>
          <w:sz w:val="22"/>
          <w:szCs w:val="22"/>
          <w:lang w:val="en-GB" w:eastAsia="en-GB"/>
        </w:rPr>
        <w:t xml:space="preserve"> and designs with Central Industrial Property Offices in the Member States and the Benelux Office for Intellectual Property (hereafter “IPOs”);</w:t>
      </w:r>
    </w:p>
    <w:p w:rsidR="00AB2944" w:rsidRPr="00AB2944" w:rsidRDefault="00AB2944" w:rsidP="00AB2944">
      <w:pPr>
        <w:autoSpaceDE w:val="0"/>
        <w:autoSpaceDN w:val="0"/>
        <w:spacing w:after="240"/>
        <w:jc w:val="both"/>
        <w:rPr>
          <w:rFonts w:ascii="Arial" w:hAnsi="Arial" w:cs="Arial"/>
          <w:sz w:val="22"/>
          <w:szCs w:val="22"/>
          <w:lang w:val="en-GB" w:eastAsia="en-GB"/>
        </w:rPr>
      </w:pPr>
      <w:r w:rsidRPr="00AB2944">
        <w:rPr>
          <w:rFonts w:ascii="Arial" w:hAnsi="Arial" w:cs="Arial"/>
          <w:sz w:val="22"/>
          <w:szCs w:val="22"/>
          <w:lang w:val="en-GB" w:eastAsia="en-GB"/>
        </w:rPr>
        <w:t>Whereas on 1st</w:t>
      </w:r>
      <w:r w:rsidRPr="00AB2944">
        <w:rPr>
          <w:rFonts w:ascii="Arial" w:hAnsi="Arial" w:cs="Arial"/>
          <w:sz w:val="22"/>
          <w:szCs w:val="22"/>
          <w:vertAlign w:val="superscript"/>
          <w:lang w:val="en-GB" w:eastAsia="en-GB"/>
        </w:rPr>
        <w:t xml:space="preserve"> </w:t>
      </w:r>
      <w:r w:rsidRPr="00AB2944">
        <w:rPr>
          <w:rFonts w:ascii="Arial" w:hAnsi="Arial" w:cs="Arial"/>
          <w:sz w:val="22"/>
          <w:szCs w:val="22"/>
          <w:lang w:val="en-GB" w:eastAsia="en-GB"/>
        </w:rPr>
        <w:t xml:space="preserve">June 2016, the Management Board adopted Decision No </w:t>
      </w:r>
      <w:r w:rsidR="00102D85">
        <w:rPr>
          <w:rFonts w:ascii="Arial" w:hAnsi="Arial" w:cs="Arial"/>
          <w:snapToGrid w:val="0"/>
          <w:sz w:val="22"/>
          <w:szCs w:val="22"/>
          <w:lang w:eastAsia="en-GB"/>
        </w:rPr>
        <w:t>MBBC-16-05</w:t>
      </w:r>
      <w:r w:rsidRPr="00AB2944">
        <w:rPr>
          <w:rFonts w:ascii="Arial" w:hAnsi="Arial" w:cs="Arial"/>
          <w:snapToGrid w:val="0"/>
          <w:sz w:val="22"/>
          <w:szCs w:val="22"/>
          <w:lang w:eastAsia="en-GB"/>
        </w:rPr>
        <w:t xml:space="preserve"> </w:t>
      </w:r>
      <w:r w:rsidRPr="00AB2944">
        <w:rPr>
          <w:rFonts w:ascii="Arial" w:hAnsi="Arial" w:cs="Arial"/>
          <w:sz w:val="22"/>
          <w:szCs w:val="22"/>
          <w:lang w:val="en-GB" w:eastAsia="en-GB"/>
        </w:rPr>
        <w:t>defining the European Cooperation projects pursuant to Article 123c(2) and 124(1)(e) EUTMR , namely:</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
        <w:gridCol w:w="7616"/>
      </w:tblGrid>
      <w:tr w:rsidR="00AB2944" w:rsidRPr="00AB2944" w:rsidTr="00507A2F">
        <w:tc>
          <w:tcPr>
            <w:tcW w:w="791" w:type="dxa"/>
            <w:shd w:val="clear" w:color="auto" w:fill="auto"/>
          </w:tcPr>
          <w:p w:rsidR="00AB2944" w:rsidRPr="00AB2944" w:rsidRDefault="00AB2944" w:rsidP="00AB2944">
            <w:pPr>
              <w:jc w:val="center"/>
              <w:rPr>
                <w:rFonts w:ascii="Arial" w:eastAsia="Calibri" w:hAnsi="Arial" w:cs="Arial"/>
                <w:b/>
                <w:sz w:val="22"/>
                <w:szCs w:val="22"/>
                <w:lang w:val="en-US" w:eastAsia="en-US"/>
              </w:rPr>
            </w:pPr>
            <w:r w:rsidRPr="00AB2944">
              <w:rPr>
                <w:rFonts w:ascii="Arial" w:eastAsia="Calibri" w:hAnsi="Arial" w:cs="Arial"/>
                <w:b/>
                <w:sz w:val="22"/>
                <w:szCs w:val="22"/>
                <w:lang w:val="en-US" w:eastAsia="en-US"/>
              </w:rPr>
              <w:t>ECP1</w:t>
            </w:r>
          </w:p>
        </w:tc>
        <w:tc>
          <w:tcPr>
            <w:tcW w:w="7714" w:type="dxa"/>
            <w:shd w:val="clear" w:color="auto" w:fill="auto"/>
          </w:tcPr>
          <w:p w:rsidR="00AB2944" w:rsidRPr="00AB2944" w:rsidRDefault="00AB2944" w:rsidP="00AB2944">
            <w:pPr>
              <w:rPr>
                <w:rFonts w:ascii="Arial" w:eastAsia="Calibri" w:hAnsi="Arial" w:cs="Arial"/>
                <w:b/>
                <w:sz w:val="22"/>
                <w:szCs w:val="22"/>
                <w:lang w:val="en-US" w:eastAsia="en-US"/>
              </w:rPr>
            </w:pPr>
            <w:r w:rsidRPr="00102D85">
              <w:rPr>
                <w:rFonts w:ascii="Arial" w:eastAsia="Calibri" w:hAnsi="Arial" w:cs="Arial"/>
                <w:b/>
                <w:sz w:val="22"/>
                <w:szCs w:val="22"/>
                <w:lang w:val="en-US" w:eastAsia="en-US"/>
              </w:rPr>
              <w:t>Consolidating and Completing the CF landscape</w:t>
            </w:r>
          </w:p>
        </w:tc>
      </w:tr>
      <w:tr w:rsidR="00AB2944" w:rsidRPr="00AB2944" w:rsidTr="00507A2F">
        <w:tc>
          <w:tcPr>
            <w:tcW w:w="791" w:type="dxa"/>
            <w:shd w:val="clear" w:color="auto" w:fill="auto"/>
          </w:tcPr>
          <w:p w:rsidR="00AB2944" w:rsidRPr="00AB2944" w:rsidRDefault="00AB2944" w:rsidP="00AB2944">
            <w:pPr>
              <w:jc w:val="center"/>
              <w:rPr>
                <w:rFonts w:ascii="Arial" w:eastAsia="Calibri" w:hAnsi="Arial" w:cs="Arial"/>
                <w:b/>
                <w:sz w:val="22"/>
                <w:szCs w:val="22"/>
                <w:lang w:val="en-US" w:eastAsia="en-US"/>
              </w:rPr>
            </w:pPr>
            <w:r w:rsidRPr="00AB2944">
              <w:rPr>
                <w:rFonts w:ascii="Arial" w:eastAsia="Calibri" w:hAnsi="Arial" w:cs="Arial"/>
                <w:b/>
                <w:sz w:val="22"/>
                <w:szCs w:val="22"/>
                <w:lang w:val="en-US" w:eastAsia="en-US"/>
              </w:rPr>
              <w:t>ECP2</w:t>
            </w:r>
          </w:p>
        </w:tc>
        <w:tc>
          <w:tcPr>
            <w:tcW w:w="7714" w:type="dxa"/>
            <w:shd w:val="clear" w:color="auto" w:fill="auto"/>
          </w:tcPr>
          <w:p w:rsidR="00AB2944" w:rsidRPr="00AB2944" w:rsidRDefault="00AB2944" w:rsidP="00AB2944">
            <w:pPr>
              <w:rPr>
                <w:rFonts w:ascii="Arial" w:eastAsia="Calibri" w:hAnsi="Arial" w:cs="Arial"/>
                <w:b/>
                <w:sz w:val="22"/>
                <w:szCs w:val="22"/>
                <w:lang w:val="en-US" w:eastAsia="en-US"/>
              </w:rPr>
            </w:pPr>
            <w:r w:rsidRPr="00102D85">
              <w:rPr>
                <w:rFonts w:ascii="Arial" w:eastAsia="Calibri" w:hAnsi="Arial" w:cs="Arial"/>
                <w:b/>
                <w:sz w:val="22"/>
                <w:szCs w:val="22"/>
                <w:lang w:val="en-US" w:eastAsia="en-US"/>
              </w:rPr>
              <w:t>Major Improvements to Existing CF Tools</w:t>
            </w:r>
          </w:p>
        </w:tc>
      </w:tr>
      <w:tr w:rsidR="00AB2944" w:rsidRPr="00102D85" w:rsidTr="00507A2F">
        <w:tc>
          <w:tcPr>
            <w:tcW w:w="791" w:type="dxa"/>
            <w:shd w:val="clear" w:color="auto" w:fill="auto"/>
          </w:tcPr>
          <w:p w:rsidR="00AB2944" w:rsidRPr="00AB2944" w:rsidRDefault="00AB2944" w:rsidP="00AB2944">
            <w:pPr>
              <w:jc w:val="center"/>
              <w:rPr>
                <w:rFonts w:ascii="Arial" w:eastAsia="Calibri" w:hAnsi="Arial" w:cs="Arial"/>
                <w:sz w:val="22"/>
                <w:szCs w:val="22"/>
                <w:lang w:val="en-US" w:eastAsia="en-US"/>
              </w:rPr>
            </w:pPr>
            <w:r w:rsidRPr="00AB2944">
              <w:rPr>
                <w:rFonts w:ascii="Arial" w:eastAsia="Calibri" w:hAnsi="Arial" w:cs="Arial"/>
                <w:sz w:val="22"/>
                <w:szCs w:val="22"/>
                <w:lang w:val="en-US" w:eastAsia="en-US"/>
              </w:rPr>
              <w:t>2.1</w:t>
            </w:r>
          </w:p>
        </w:tc>
        <w:tc>
          <w:tcPr>
            <w:tcW w:w="7714" w:type="dxa"/>
            <w:shd w:val="clear" w:color="auto" w:fill="auto"/>
          </w:tcPr>
          <w:p w:rsidR="00AB2944" w:rsidRPr="00102D85" w:rsidRDefault="00AB2944" w:rsidP="00AB2944">
            <w:pPr>
              <w:rPr>
                <w:rFonts w:ascii="Arial" w:eastAsia="Calibri" w:hAnsi="Arial" w:cs="Arial"/>
                <w:sz w:val="22"/>
                <w:szCs w:val="22"/>
                <w:lang w:val="en-US" w:eastAsia="en-US"/>
              </w:rPr>
            </w:pPr>
            <w:r w:rsidRPr="00AB2944">
              <w:rPr>
                <w:rFonts w:ascii="Arial" w:eastAsia="Calibri" w:hAnsi="Arial" w:cs="Arial"/>
                <w:sz w:val="22"/>
                <w:szCs w:val="22"/>
                <w:lang w:val="en-US" w:eastAsia="en-US"/>
              </w:rPr>
              <w:t>Major Improvements to Back Office</w:t>
            </w:r>
          </w:p>
        </w:tc>
      </w:tr>
      <w:tr w:rsidR="00AB2944" w:rsidRPr="00102D85" w:rsidTr="00507A2F">
        <w:tc>
          <w:tcPr>
            <w:tcW w:w="791" w:type="dxa"/>
            <w:shd w:val="clear" w:color="auto" w:fill="auto"/>
          </w:tcPr>
          <w:p w:rsidR="00AB2944" w:rsidRPr="00AB2944" w:rsidRDefault="00AB2944" w:rsidP="00AB2944">
            <w:pPr>
              <w:jc w:val="center"/>
              <w:rPr>
                <w:rFonts w:ascii="Arial" w:eastAsia="Calibri" w:hAnsi="Arial" w:cs="Arial"/>
                <w:sz w:val="22"/>
                <w:szCs w:val="22"/>
                <w:lang w:val="en-US" w:eastAsia="en-US"/>
              </w:rPr>
            </w:pPr>
            <w:r w:rsidRPr="00AB2944">
              <w:rPr>
                <w:rFonts w:ascii="Arial" w:eastAsia="Calibri" w:hAnsi="Arial" w:cs="Arial"/>
                <w:sz w:val="22"/>
                <w:szCs w:val="22"/>
                <w:lang w:val="en-US" w:eastAsia="en-US"/>
              </w:rPr>
              <w:t>2.2</w:t>
            </w:r>
          </w:p>
        </w:tc>
        <w:tc>
          <w:tcPr>
            <w:tcW w:w="7714" w:type="dxa"/>
            <w:shd w:val="clear" w:color="auto" w:fill="auto"/>
          </w:tcPr>
          <w:p w:rsidR="00AB2944" w:rsidRPr="00102D85" w:rsidRDefault="00AB2944" w:rsidP="00AB2944">
            <w:pPr>
              <w:rPr>
                <w:rFonts w:ascii="Arial" w:eastAsia="Calibri" w:hAnsi="Arial" w:cs="Arial"/>
                <w:sz w:val="22"/>
                <w:szCs w:val="22"/>
                <w:lang w:val="en-US" w:eastAsia="en-US"/>
              </w:rPr>
            </w:pPr>
            <w:r w:rsidRPr="00AB2944">
              <w:rPr>
                <w:rFonts w:ascii="Arial" w:eastAsia="Calibri" w:hAnsi="Arial" w:cs="Arial"/>
                <w:sz w:val="22"/>
                <w:szCs w:val="22"/>
                <w:lang w:val="en-US" w:eastAsia="en-US"/>
              </w:rPr>
              <w:t>Major Improvements to Front Office</w:t>
            </w:r>
          </w:p>
        </w:tc>
      </w:tr>
      <w:tr w:rsidR="00AB2944" w:rsidRPr="00102D85" w:rsidTr="00507A2F">
        <w:tc>
          <w:tcPr>
            <w:tcW w:w="791" w:type="dxa"/>
            <w:shd w:val="clear" w:color="auto" w:fill="auto"/>
          </w:tcPr>
          <w:p w:rsidR="00AB2944" w:rsidRPr="00AB2944" w:rsidRDefault="00AB2944" w:rsidP="00AB2944">
            <w:pPr>
              <w:jc w:val="center"/>
              <w:rPr>
                <w:rFonts w:ascii="Arial" w:eastAsia="Calibri" w:hAnsi="Arial" w:cs="Arial"/>
                <w:sz w:val="22"/>
                <w:szCs w:val="22"/>
                <w:lang w:val="en-US" w:eastAsia="en-US"/>
              </w:rPr>
            </w:pPr>
            <w:r w:rsidRPr="00AB2944">
              <w:rPr>
                <w:rFonts w:ascii="Arial" w:eastAsia="Calibri" w:hAnsi="Arial" w:cs="Arial"/>
                <w:sz w:val="22"/>
                <w:szCs w:val="22"/>
                <w:lang w:val="en-US" w:eastAsia="en-US"/>
              </w:rPr>
              <w:t>2.3</w:t>
            </w:r>
          </w:p>
        </w:tc>
        <w:tc>
          <w:tcPr>
            <w:tcW w:w="7714" w:type="dxa"/>
            <w:shd w:val="clear" w:color="auto" w:fill="auto"/>
          </w:tcPr>
          <w:p w:rsidR="00AB2944" w:rsidRPr="00102D85" w:rsidRDefault="00AB2944" w:rsidP="00AB2944">
            <w:pPr>
              <w:rPr>
                <w:rFonts w:ascii="Arial" w:eastAsia="Calibri" w:hAnsi="Arial" w:cs="Arial"/>
                <w:sz w:val="22"/>
                <w:szCs w:val="22"/>
                <w:lang w:val="en-US" w:eastAsia="en-US"/>
              </w:rPr>
            </w:pPr>
            <w:r w:rsidRPr="00AB2944">
              <w:rPr>
                <w:rFonts w:ascii="Arial" w:eastAsia="Calibri" w:hAnsi="Arial" w:cs="Arial"/>
                <w:sz w:val="22"/>
                <w:szCs w:val="22"/>
                <w:lang w:val="en-US" w:eastAsia="en-US"/>
              </w:rPr>
              <w:t>Major Improvements to Common Gateway</w:t>
            </w:r>
          </w:p>
        </w:tc>
      </w:tr>
      <w:tr w:rsidR="00AB2944" w:rsidRPr="00102D85" w:rsidTr="00507A2F">
        <w:tc>
          <w:tcPr>
            <w:tcW w:w="791" w:type="dxa"/>
            <w:shd w:val="clear" w:color="auto" w:fill="auto"/>
          </w:tcPr>
          <w:p w:rsidR="00AB2944" w:rsidRPr="00AB2944" w:rsidRDefault="00AB2944" w:rsidP="00AB2944">
            <w:pPr>
              <w:jc w:val="center"/>
              <w:rPr>
                <w:rFonts w:ascii="Arial" w:eastAsia="Calibri" w:hAnsi="Arial" w:cs="Arial"/>
                <w:sz w:val="22"/>
                <w:szCs w:val="22"/>
                <w:lang w:val="en-US" w:eastAsia="en-US"/>
              </w:rPr>
            </w:pPr>
            <w:r w:rsidRPr="00AB2944">
              <w:rPr>
                <w:rFonts w:ascii="Arial" w:eastAsia="Calibri" w:hAnsi="Arial" w:cs="Arial"/>
                <w:sz w:val="22"/>
                <w:szCs w:val="22"/>
                <w:lang w:val="en-US" w:eastAsia="en-US"/>
              </w:rPr>
              <w:t>2.4</w:t>
            </w:r>
          </w:p>
        </w:tc>
        <w:tc>
          <w:tcPr>
            <w:tcW w:w="7714" w:type="dxa"/>
            <w:shd w:val="clear" w:color="auto" w:fill="auto"/>
          </w:tcPr>
          <w:p w:rsidR="00AB2944" w:rsidRPr="00102D85" w:rsidRDefault="00AB2944" w:rsidP="00AB2944">
            <w:pPr>
              <w:rPr>
                <w:rFonts w:ascii="Arial" w:eastAsia="Calibri" w:hAnsi="Arial" w:cs="Arial"/>
                <w:sz w:val="22"/>
                <w:szCs w:val="22"/>
                <w:lang w:val="en-US" w:eastAsia="en-US"/>
              </w:rPr>
            </w:pPr>
            <w:r w:rsidRPr="00AB2944">
              <w:rPr>
                <w:rFonts w:ascii="Arial" w:eastAsia="Calibri" w:hAnsi="Arial" w:cs="Arial"/>
                <w:sz w:val="22"/>
                <w:szCs w:val="22"/>
                <w:lang w:val="en-US" w:eastAsia="en-US"/>
              </w:rPr>
              <w:t>Major Improvements to Quality Suite</w:t>
            </w:r>
          </w:p>
        </w:tc>
      </w:tr>
      <w:tr w:rsidR="00AB2944" w:rsidRPr="00102D85" w:rsidTr="00507A2F">
        <w:tc>
          <w:tcPr>
            <w:tcW w:w="791" w:type="dxa"/>
            <w:shd w:val="clear" w:color="auto" w:fill="auto"/>
          </w:tcPr>
          <w:p w:rsidR="00AB2944" w:rsidRPr="00AB2944" w:rsidRDefault="00AB2944" w:rsidP="00AB2944">
            <w:pPr>
              <w:jc w:val="center"/>
              <w:rPr>
                <w:rFonts w:ascii="Arial" w:eastAsia="Calibri" w:hAnsi="Arial" w:cs="Arial"/>
                <w:sz w:val="22"/>
                <w:szCs w:val="22"/>
                <w:lang w:val="en-US" w:eastAsia="en-US"/>
              </w:rPr>
            </w:pPr>
            <w:r w:rsidRPr="00AB2944">
              <w:rPr>
                <w:rFonts w:ascii="Arial" w:eastAsia="Calibri" w:hAnsi="Arial" w:cs="Arial"/>
                <w:sz w:val="22"/>
                <w:szCs w:val="22"/>
                <w:lang w:val="en-US" w:eastAsia="en-US"/>
              </w:rPr>
              <w:t>2.5</w:t>
            </w:r>
          </w:p>
        </w:tc>
        <w:tc>
          <w:tcPr>
            <w:tcW w:w="7714" w:type="dxa"/>
            <w:shd w:val="clear" w:color="auto" w:fill="auto"/>
          </w:tcPr>
          <w:p w:rsidR="00AB2944" w:rsidRPr="00102D85" w:rsidRDefault="00AB2944" w:rsidP="00AB2944">
            <w:pPr>
              <w:rPr>
                <w:rFonts w:ascii="Arial" w:eastAsia="Calibri" w:hAnsi="Arial" w:cs="Arial"/>
                <w:sz w:val="22"/>
                <w:szCs w:val="22"/>
                <w:lang w:val="en-US" w:eastAsia="en-US"/>
              </w:rPr>
            </w:pPr>
            <w:r w:rsidRPr="00AB2944">
              <w:rPr>
                <w:rFonts w:ascii="Arial" w:eastAsia="Calibri" w:hAnsi="Arial" w:cs="Arial"/>
                <w:sz w:val="22"/>
                <w:szCs w:val="22"/>
                <w:lang w:val="en-US" w:eastAsia="en-US"/>
              </w:rPr>
              <w:t xml:space="preserve">Major Improvements to </w:t>
            </w:r>
            <w:proofErr w:type="spellStart"/>
            <w:r w:rsidRPr="00AB2944">
              <w:rPr>
                <w:rFonts w:ascii="Arial" w:eastAsia="Calibri" w:hAnsi="Arial" w:cs="Arial"/>
                <w:sz w:val="22"/>
                <w:szCs w:val="22"/>
                <w:lang w:val="en-US" w:eastAsia="en-US"/>
              </w:rPr>
              <w:t>TMView</w:t>
            </w:r>
            <w:proofErr w:type="spellEnd"/>
            <w:r w:rsidRPr="00AB2944">
              <w:rPr>
                <w:rFonts w:ascii="Arial" w:eastAsia="Calibri" w:hAnsi="Arial" w:cs="Arial"/>
                <w:sz w:val="22"/>
                <w:szCs w:val="22"/>
                <w:lang w:val="en-US" w:eastAsia="en-US"/>
              </w:rPr>
              <w:t xml:space="preserve"> and Design View</w:t>
            </w:r>
          </w:p>
        </w:tc>
      </w:tr>
      <w:tr w:rsidR="00AB2944" w:rsidRPr="00102D85" w:rsidTr="00507A2F">
        <w:tc>
          <w:tcPr>
            <w:tcW w:w="791" w:type="dxa"/>
            <w:shd w:val="clear" w:color="auto" w:fill="auto"/>
          </w:tcPr>
          <w:p w:rsidR="00AB2944" w:rsidRPr="00AB2944" w:rsidRDefault="00AB2944" w:rsidP="00AB2944">
            <w:pPr>
              <w:jc w:val="center"/>
              <w:rPr>
                <w:rFonts w:ascii="Arial" w:eastAsia="Calibri" w:hAnsi="Arial" w:cs="Arial"/>
                <w:b/>
                <w:sz w:val="22"/>
                <w:szCs w:val="22"/>
                <w:lang w:val="en-US" w:eastAsia="en-US"/>
              </w:rPr>
            </w:pPr>
            <w:r w:rsidRPr="00AB2944">
              <w:rPr>
                <w:rFonts w:ascii="Arial" w:eastAsia="Calibri" w:hAnsi="Arial" w:cs="Arial"/>
                <w:b/>
                <w:sz w:val="22"/>
                <w:szCs w:val="22"/>
                <w:lang w:val="en-US" w:eastAsia="en-US"/>
              </w:rPr>
              <w:t>ECP3</w:t>
            </w:r>
          </w:p>
        </w:tc>
        <w:tc>
          <w:tcPr>
            <w:tcW w:w="7714" w:type="dxa"/>
            <w:shd w:val="clear" w:color="auto" w:fill="auto"/>
          </w:tcPr>
          <w:p w:rsidR="00AB2944" w:rsidRPr="00102D85" w:rsidRDefault="00AB2944" w:rsidP="00AB2944">
            <w:pPr>
              <w:rPr>
                <w:rFonts w:ascii="Arial" w:eastAsia="Calibri" w:hAnsi="Arial" w:cs="Arial"/>
                <w:b/>
                <w:sz w:val="22"/>
                <w:szCs w:val="22"/>
                <w:lang w:val="en-US" w:eastAsia="en-US"/>
              </w:rPr>
            </w:pPr>
            <w:r w:rsidRPr="00102D85">
              <w:rPr>
                <w:rFonts w:ascii="Arial" w:eastAsia="Calibri" w:hAnsi="Arial" w:cs="Arial"/>
                <w:b/>
                <w:sz w:val="22"/>
                <w:szCs w:val="22"/>
                <w:lang w:val="en-US" w:eastAsia="en-US"/>
              </w:rPr>
              <w:t>New Tools</w:t>
            </w:r>
          </w:p>
        </w:tc>
      </w:tr>
      <w:tr w:rsidR="00AB2944" w:rsidRPr="00102D85" w:rsidTr="00507A2F">
        <w:tc>
          <w:tcPr>
            <w:tcW w:w="791" w:type="dxa"/>
            <w:shd w:val="clear" w:color="auto" w:fill="auto"/>
          </w:tcPr>
          <w:p w:rsidR="00AB2944" w:rsidRPr="00AB2944" w:rsidRDefault="00AB2944" w:rsidP="00AB2944">
            <w:pPr>
              <w:jc w:val="center"/>
              <w:rPr>
                <w:rFonts w:ascii="Arial" w:eastAsia="Calibri" w:hAnsi="Arial" w:cs="Arial"/>
                <w:sz w:val="22"/>
                <w:szCs w:val="22"/>
                <w:lang w:val="en-US" w:eastAsia="en-US"/>
              </w:rPr>
            </w:pPr>
            <w:r w:rsidRPr="00AB2944">
              <w:rPr>
                <w:rFonts w:ascii="Arial" w:eastAsia="Calibri" w:hAnsi="Arial" w:cs="Arial"/>
                <w:sz w:val="22"/>
                <w:szCs w:val="22"/>
                <w:lang w:val="en-US" w:eastAsia="en-US"/>
              </w:rPr>
              <w:t>3.1</w:t>
            </w:r>
          </w:p>
        </w:tc>
        <w:tc>
          <w:tcPr>
            <w:tcW w:w="7714" w:type="dxa"/>
            <w:shd w:val="clear" w:color="auto" w:fill="auto"/>
          </w:tcPr>
          <w:p w:rsidR="00AB2944" w:rsidRPr="00102D85" w:rsidRDefault="00AB2944" w:rsidP="00AB2944">
            <w:pPr>
              <w:rPr>
                <w:rFonts w:ascii="Arial" w:eastAsia="Calibri" w:hAnsi="Arial" w:cs="Arial"/>
                <w:sz w:val="22"/>
                <w:szCs w:val="22"/>
                <w:lang w:val="en-US" w:eastAsia="en-US"/>
              </w:rPr>
            </w:pPr>
            <w:r w:rsidRPr="00AB2944">
              <w:rPr>
                <w:rFonts w:ascii="Arial" w:eastAsia="Calibri" w:hAnsi="Arial" w:cs="Arial"/>
                <w:sz w:val="22"/>
                <w:szCs w:val="22"/>
                <w:lang w:val="en-US" w:eastAsia="en-US"/>
              </w:rPr>
              <w:t>Academy e-Learning Portal</w:t>
            </w:r>
          </w:p>
        </w:tc>
      </w:tr>
      <w:tr w:rsidR="00AB2944" w:rsidRPr="00102D85" w:rsidTr="00507A2F">
        <w:tc>
          <w:tcPr>
            <w:tcW w:w="791" w:type="dxa"/>
            <w:shd w:val="clear" w:color="auto" w:fill="auto"/>
          </w:tcPr>
          <w:p w:rsidR="00AB2944" w:rsidRPr="00AB2944" w:rsidRDefault="00AB2944" w:rsidP="00AB2944">
            <w:pPr>
              <w:jc w:val="center"/>
              <w:rPr>
                <w:rFonts w:ascii="Arial" w:eastAsia="Calibri" w:hAnsi="Arial" w:cs="Arial"/>
                <w:sz w:val="22"/>
                <w:szCs w:val="22"/>
                <w:lang w:val="en-US" w:eastAsia="en-US"/>
              </w:rPr>
            </w:pPr>
            <w:r w:rsidRPr="00AB2944">
              <w:rPr>
                <w:rFonts w:ascii="Arial" w:eastAsia="Calibri" w:hAnsi="Arial" w:cs="Arial"/>
                <w:sz w:val="22"/>
                <w:szCs w:val="22"/>
                <w:lang w:val="en-US" w:eastAsia="en-US"/>
              </w:rPr>
              <w:t>3.2</w:t>
            </w:r>
          </w:p>
        </w:tc>
        <w:tc>
          <w:tcPr>
            <w:tcW w:w="7714" w:type="dxa"/>
            <w:shd w:val="clear" w:color="auto" w:fill="auto"/>
          </w:tcPr>
          <w:p w:rsidR="00AB2944" w:rsidRPr="00102D85" w:rsidRDefault="00AB2944" w:rsidP="00AB2944">
            <w:pPr>
              <w:rPr>
                <w:rFonts w:ascii="Arial" w:eastAsia="Calibri" w:hAnsi="Arial" w:cs="Arial"/>
                <w:sz w:val="22"/>
                <w:szCs w:val="22"/>
                <w:lang w:val="en-US" w:eastAsia="en-US"/>
              </w:rPr>
            </w:pPr>
            <w:r w:rsidRPr="00AB2944">
              <w:rPr>
                <w:rFonts w:ascii="Arial" w:eastAsia="Calibri" w:hAnsi="Arial" w:cs="Arial"/>
                <w:sz w:val="22"/>
                <w:szCs w:val="22"/>
                <w:lang w:val="en-US" w:eastAsia="en-US"/>
              </w:rPr>
              <w:t>Search Image for TM</w:t>
            </w:r>
          </w:p>
        </w:tc>
      </w:tr>
      <w:tr w:rsidR="00AB2944" w:rsidRPr="00102D85" w:rsidTr="00507A2F">
        <w:tc>
          <w:tcPr>
            <w:tcW w:w="791" w:type="dxa"/>
            <w:shd w:val="clear" w:color="auto" w:fill="auto"/>
          </w:tcPr>
          <w:p w:rsidR="00AB2944" w:rsidRPr="00AB2944" w:rsidRDefault="00AB2944" w:rsidP="00AB2944">
            <w:pPr>
              <w:jc w:val="center"/>
              <w:rPr>
                <w:rFonts w:ascii="Arial" w:eastAsia="Calibri" w:hAnsi="Arial" w:cs="Arial"/>
                <w:sz w:val="22"/>
                <w:szCs w:val="22"/>
                <w:lang w:val="en-US" w:eastAsia="en-US"/>
              </w:rPr>
            </w:pPr>
            <w:r w:rsidRPr="00AB2944">
              <w:rPr>
                <w:rFonts w:ascii="Arial" w:eastAsia="Calibri" w:hAnsi="Arial" w:cs="Arial"/>
                <w:sz w:val="22"/>
                <w:szCs w:val="22"/>
                <w:lang w:val="en-US" w:eastAsia="en-US"/>
              </w:rPr>
              <w:t>3.3</w:t>
            </w:r>
          </w:p>
        </w:tc>
        <w:tc>
          <w:tcPr>
            <w:tcW w:w="7714" w:type="dxa"/>
            <w:shd w:val="clear" w:color="auto" w:fill="auto"/>
          </w:tcPr>
          <w:p w:rsidR="00AB2944" w:rsidRPr="00102D85" w:rsidRDefault="00AB2944" w:rsidP="00AB2944">
            <w:pPr>
              <w:rPr>
                <w:rFonts w:ascii="Arial" w:eastAsia="Calibri" w:hAnsi="Arial" w:cs="Arial"/>
                <w:sz w:val="22"/>
                <w:szCs w:val="22"/>
                <w:lang w:val="en-US" w:eastAsia="en-US"/>
              </w:rPr>
            </w:pPr>
            <w:r w:rsidRPr="00AB2944">
              <w:rPr>
                <w:rFonts w:ascii="Arial" w:eastAsia="Calibri" w:hAnsi="Arial" w:cs="Arial"/>
                <w:sz w:val="22"/>
                <w:szCs w:val="22"/>
                <w:lang w:val="en-US" w:eastAsia="en-US"/>
              </w:rPr>
              <w:t>Search Image for DS</w:t>
            </w:r>
          </w:p>
        </w:tc>
      </w:tr>
      <w:tr w:rsidR="00AB2944" w:rsidRPr="00AB2944" w:rsidTr="00507A2F">
        <w:tc>
          <w:tcPr>
            <w:tcW w:w="791" w:type="dxa"/>
            <w:shd w:val="clear" w:color="auto" w:fill="auto"/>
          </w:tcPr>
          <w:p w:rsidR="00AB2944" w:rsidRPr="00AB2944" w:rsidRDefault="00AB2944" w:rsidP="00AB2944">
            <w:pPr>
              <w:jc w:val="center"/>
              <w:rPr>
                <w:rFonts w:ascii="Arial" w:eastAsia="Calibri" w:hAnsi="Arial" w:cs="Arial"/>
                <w:sz w:val="22"/>
                <w:szCs w:val="22"/>
                <w:lang w:val="en-US" w:eastAsia="en-US"/>
              </w:rPr>
            </w:pPr>
            <w:r w:rsidRPr="00AB2944">
              <w:rPr>
                <w:rFonts w:ascii="Arial" w:eastAsia="Calibri" w:hAnsi="Arial" w:cs="Arial"/>
                <w:sz w:val="22"/>
                <w:szCs w:val="22"/>
                <w:lang w:val="en-US" w:eastAsia="en-US"/>
              </w:rPr>
              <w:t>3.4</w:t>
            </w:r>
          </w:p>
        </w:tc>
        <w:tc>
          <w:tcPr>
            <w:tcW w:w="7714" w:type="dxa"/>
            <w:shd w:val="clear" w:color="auto" w:fill="auto"/>
          </w:tcPr>
          <w:p w:rsidR="00AB2944" w:rsidRPr="00AB2944" w:rsidRDefault="00AB2944" w:rsidP="00AB2944">
            <w:pPr>
              <w:rPr>
                <w:rFonts w:ascii="Arial" w:eastAsia="Calibri" w:hAnsi="Arial" w:cs="Arial"/>
                <w:sz w:val="22"/>
                <w:szCs w:val="22"/>
                <w:lang w:val="en-US" w:eastAsia="en-US"/>
              </w:rPr>
            </w:pPr>
            <w:r w:rsidRPr="00AB2944">
              <w:rPr>
                <w:rFonts w:ascii="Arial" w:eastAsia="Calibri" w:hAnsi="Arial" w:cs="Arial"/>
                <w:sz w:val="22"/>
                <w:szCs w:val="22"/>
                <w:lang w:val="en-US" w:eastAsia="en-US"/>
              </w:rPr>
              <w:t>IP User Repository</w:t>
            </w:r>
          </w:p>
        </w:tc>
      </w:tr>
      <w:tr w:rsidR="00AB2944" w:rsidRPr="00AB2944" w:rsidTr="00507A2F">
        <w:tc>
          <w:tcPr>
            <w:tcW w:w="791" w:type="dxa"/>
            <w:shd w:val="clear" w:color="auto" w:fill="auto"/>
          </w:tcPr>
          <w:p w:rsidR="00AB2944" w:rsidRPr="00AB2944" w:rsidRDefault="00AB2944" w:rsidP="00AB2944">
            <w:pPr>
              <w:jc w:val="center"/>
              <w:rPr>
                <w:rFonts w:ascii="Arial" w:eastAsia="Calibri" w:hAnsi="Arial" w:cs="Arial"/>
                <w:sz w:val="22"/>
                <w:szCs w:val="22"/>
                <w:lang w:val="en-US" w:eastAsia="en-US"/>
              </w:rPr>
            </w:pPr>
            <w:r w:rsidRPr="00AB2944">
              <w:rPr>
                <w:rFonts w:ascii="Arial" w:eastAsia="Calibri" w:hAnsi="Arial" w:cs="Arial"/>
                <w:sz w:val="22"/>
                <w:szCs w:val="22"/>
                <w:lang w:val="en-US" w:eastAsia="en-US"/>
              </w:rPr>
              <w:t>3.5</w:t>
            </w:r>
          </w:p>
        </w:tc>
        <w:tc>
          <w:tcPr>
            <w:tcW w:w="7714" w:type="dxa"/>
            <w:shd w:val="clear" w:color="auto" w:fill="auto"/>
          </w:tcPr>
          <w:p w:rsidR="00AB2944" w:rsidRPr="00AB2944" w:rsidRDefault="00AB2944" w:rsidP="00AB2944">
            <w:pPr>
              <w:rPr>
                <w:rFonts w:ascii="Arial" w:eastAsia="Calibri" w:hAnsi="Arial" w:cs="Arial"/>
                <w:sz w:val="22"/>
                <w:szCs w:val="22"/>
                <w:lang w:val="en-US" w:eastAsia="en-US"/>
              </w:rPr>
            </w:pPr>
            <w:r w:rsidRPr="00AB2944">
              <w:rPr>
                <w:rFonts w:ascii="Arial" w:eastAsia="Calibri" w:hAnsi="Arial" w:cs="Arial"/>
                <w:sz w:val="22"/>
                <w:szCs w:val="22"/>
                <w:lang w:val="en-US" w:eastAsia="en-US"/>
              </w:rPr>
              <w:t>Decision Desktop</w:t>
            </w:r>
          </w:p>
        </w:tc>
      </w:tr>
      <w:tr w:rsidR="00AB2944" w:rsidRPr="00AB2944" w:rsidTr="00507A2F">
        <w:tc>
          <w:tcPr>
            <w:tcW w:w="791" w:type="dxa"/>
            <w:shd w:val="clear" w:color="auto" w:fill="auto"/>
          </w:tcPr>
          <w:p w:rsidR="00AB2944" w:rsidRPr="00AB2944" w:rsidRDefault="00AB2944" w:rsidP="00AB2944">
            <w:pPr>
              <w:jc w:val="center"/>
              <w:rPr>
                <w:rFonts w:ascii="Arial" w:eastAsia="Calibri" w:hAnsi="Arial" w:cs="Arial"/>
                <w:sz w:val="22"/>
                <w:szCs w:val="22"/>
                <w:lang w:val="en-US" w:eastAsia="en-US"/>
              </w:rPr>
            </w:pPr>
            <w:r w:rsidRPr="00AB2944">
              <w:rPr>
                <w:rFonts w:ascii="Arial" w:eastAsia="Calibri" w:hAnsi="Arial" w:cs="Arial"/>
                <w:sz w:val="22"/>
                <w:szCs w:val="22"/>
                <w:lang w:val="en-US" w:eastAsia="en-US"/>
              </w:rPr>
              <w:t>3.6</w:t>
            </w:r>
          </w:p>
        </w:tc>
        <w:tc>
          <w:tcPr>
            <w:tcW w:w="7714" w:type="dxa"/>
            <w:shd w:val="clear" w:color="auto" w:fill="auto"/>
          </w:tcPr>
          <w:p w:rsidR="00AB2944" w:rsidRPr="00AB2944" w:rsidRDefault="00AB2944" w:rsidP="00AB2944">
            <w:pPr>
              <w:rPr>
                <w:rFonts w:ascii="Arial" w:eastAsia="Calibri" w:hAnsi="Arial" w:cs="Arial"/>
                <w:sz w:val="22"/>
                <w:szCs w:val="22"/>
                <w:lang w:val="en-US" w:eastAsia="en-US"/>
              </w:rPr>
            </w:pPr>
            <w:r w:rsidRPr="00AB2944">
              <w:rPr>
                <w:rFonts w:ascii="Arial" w:eastAsia="Calibri" w:hAnsi="Arial" w:cs="Arial"/>
                <w:sz w:val="22"/>
                <w:szCs w:val="22"/>
                <w:lang w:val="en-US" w:eastAsia="en-US"/>
              </w:rPr>
              <w:t>Digital Case Law Repository</w:t>
            </w:r>
          </w:p>
        </w:tc>
      </w:tr>
      <w:tr w:rsidR="00AB2944" w:rsidRPr="00AB2944" w:rsidTr="00507A2F">
        <w:tc>
          <w:tcPr>
            <w:tcW w:w="791" w:type="dxa"/>
            <w:shd w:val="clear" w:color="auto" w:fill="auto"/>
          </w:tcPr>
          <w:p w:rsidR="00AB2944" w:rsidRPr="00AB2944" w:rsidRDefault="00AB2944" w:rsidP="00AB2944">
            <w:pPr>
              <w:jc w:val="center"/>
              <w:rPr>
                <w:rFonts w:ascii="Arial" w:eastAsia="Calibri" w:hAnsi="Arial" w:cs="Arial"/>
                <w:sz w:val="22"/>
                <w:szCs w:val="22"/>
                <w:lang w:val="en-US" w:eastAsia="en-US"/>
              </w:rPr>
            </w:pPr>
            <w:r w:rsidRPr="00AB2944">
              <w:rPr>
                <w:rFonts w:ascii="Arial" w:eastAsia="Calibri" w:hAnsi="Arial" w:cs="Arial"/>
                <w:sz w:val="22"/>
                <w:szCs w:val="22"/>
                <w:lang w:val="en-US" w:eastAsia="en-US"/>
              </w:rPr>
              <w:t>3.7</w:t>
            </w:r>
          </w:p>
        </w:tc>
        <w:tc>
          <w:tcPr>
            <w:tcW w:w="7714" w:type="dxa"/>
            <w:shd w:val="clear" w:color="auto" w:fill="auto"/>
          </w:tcPr>
          <w:p w:rsidR="00AB2944" w:rsidRPr="00AB2944" w:rsidRDefault="00AB2944" w:rsidP="00AB2944">
            <w:pPr>
              <w:rPr>
                <w:rFonts w:ascii="Arial" w:eastAsia="Calibri" w:hAnsi="Arial" w:cs="Arial"/>
                <w:sz w:val="22"/>
                <w:szCs w:val="22"/>
                <w:lang w:val="en-US" w:eastAsia="en-US"/>
              </w:rPr>
            </w:pPr>
            <w:r w:rsidRPr="00AB2944">
              <w:rPr>
                <w:rFonts w:ascii="Arial" w:eastAsia="Calibri" w:hAnsi="Arial" w:cs="Arial"/>
                <w:sz w:val="22"/>
                <w:szCs w:val="22"/>
                <w:lang w:val="en-US" w:eastAsia="en-US"/>
              </w:rPr>
              <w:t>Integrated Multiple Assessment Solution (IMAS)</w:t>
            </w:r>
          </w:p>
        </w:tc>
      </w:tr>
      <w:tr w:rsidR="00AB2944" w:rsidRPr="00AB2944" w:rsidTr="00507A2F">
        <w:tc>
          <w:tcPr>
            <w:tcW w:w="791" w:type="dxa"/>
            <w:shd w:val="clear" w:color="auto" w:fill="auto"/>
          </w:tcPr>
          <w:p w:rsidR="00AB2944" w:rsidRPr="00AB2944" w:rsidRDefault="00AB2944" w:rsidP="00AB2944">
            <w:pPr>
              <w:jc w:val="center"/>
              <w:rPr>
                <w:rFonts w:ascii="Arial" w:eastAsia="Calibri" w:hAnsi="Arial" w:cs="Arial"/>
                <w:b/>
                <w:sz w:val="22"/>
                <w:szCs w:val="22"/>
                <w:lang w:val="en-US" w:eastAsia="en-US"/>
              </w:rPr>
            </w:pPr>
            <w:r w:rsidRPr="00AB2944">
              <w:rPr>
                <w:rFonts w:ascii="Arial" w:eastAsia="Calibri" w:hAnsi="Arial" w:cs="Arial"/>
                <w:b/>
                <w:sz w:val="22"/>
                <w:szCs w:val="22"/>
                <w:lang w:val="en-US" w:eastAsia="en-US"/>
              </w:rPr>
              <w:t>ECP4</w:t>
            </w:r>
          </w:p>
        </w:tc>
        <w:tc>
          <w:tcPr>
            <w:tcW w:w="7714" w:type="dxa"/>
            <w:shd w:val="clear" w:color="auto" w:fill="auto"/>
          </w:tcPr>
          <w:p w:rsidR="00AB2944" w:rsidRPr="00AB2944" w:rsidRDefault="00AB2944" w:rsidP="00AB2944">
            <w:pPr>
              <w:rPr>
                <w:rFonts w:ascii="Arial" w:eastAsia="Calibri" w:hAnsi="Arial" w:cs="Arial"/>
                <w:b/>
                <w:sz w:val="22"/>
                <w:szCs w:val="22"/>
                <w:lang w:val="en-US" w:eastAsia="en-US"/>
              </w:rPr>
            </w:pPr>
            <w:r w:rsidRPr="00102D85">
              <w:rPr>
                <w:rFonts w:ascii="Arial" w:eastAsia="Calibri" w:hAnsi="Arial" w:cs="Arial"/>
                <w:b/>
                <w:sz w:val="22"/>
                <w:szCs w:val="22"/>
                <w:lang w:val="en-US" w:eastAsia="en-US"/>
              </w:rPr>
              <w:t>Shared Services and Practices</w:t>
            </w:r>
          </w:p>
        </w:tc>
      </w:tr>
      <w:tr w:rsidR="00AB2944" w:rsidRPr="00AB2944" w:rsidTr="00507A2F">
        <w:tc>
          <w:tcPr>
            <w:tcW w:w="791" w:type="dxa"/>
            <w:shd w:val="clear" w:color="auto" w:fill="auto"/>
          </w:tcPr>
          <w:p w:rsidR="00AB2944" w:rsidRPr="00AB2944" w:rsidRDefault="00AB2944" w:rsidP="00AB2944">
            <w:pPr>
              <w:jc w:val="center"/>
              <w:rPr>
                <w:rFonts w:ascii="Arial" w:eastAsia="Calibri" w:hAnsi="Arial" w:cs="Arial"/>
                <w:sz w:val="22"/>
                <w:szCs w:val="22"/>
                <w:lang w:val="en-US" w:eastAsia="en-US"/>
              </w:rPr>
            </w:pPr>
            <w:r w:rsidRPr="00AB2944">
              <w:rPr>
                <w:rFonts w:ascii="Arial" w:eastAsia="Calibri" w:hAnsi="Arial" w:cs="Arial"/>
                <w:sz w:val="22"/>
                <w:szCs w:val="22"/>
                <w:lang w:val="en-US" w:eastAsia="en-US"/>
              </w:rPr>
              <w:t>4.1</w:t>
            </w:r>
          </w:p>
        </w:tc>
        <w:tc>
          <w:tcPr>
            <w:tcW w:w="7714" w:type="dxa"/>
            <w:shd w:val="clear" w:color="auto" w:fill="auto"/>
          </w:tcPr>
          <w:p w:rsidR="00AB2944" w:rsidRPr="00AB2944" w:rsidRDefault="00AB2944" w:rsidP="00AB2944">
            <w:pPr>
              <w:rPr>
                <w:rFonts w:ascii="Arial" w:eastAsia="Calibri" w:hAnsi="Arial" w:cs="Arial"/>
                <w:sz w:val="22"/>
                <w:szCs w:val="22"/>
                <w:lang w:val="en-US" w:eastAsia="en-US"/>
              </w:rPr>
            </w:pPr>
            <w:r w:rsidRPr="00AB2944">
              <w:rPr>
                <w:rFonts w:ascii="Arial" w:eastAsia="Calibri" w:hAnsi="Arial" w:cs="Arial"/>
                <w:sz w:val="22"/>
                <w:szCs w:val="22"/>
                <w:lang w:val="en-US" w:eastAsia="en-US"/>
              </w:rPr>
              <w:t>EU Cooperation Administration Portal</w:t>
            </w:r>
          </w:p>
        </w:tc>
      </w:tr>
      <w:tr w:rsidR="00AB2944" w:rsidRPr="00AB2944" w:rsidTr="00507A2F">
        <w:tc>
          <w:tcPr>
            <w:tcW w:w="791" w:type="dxa"/>
            <w:shd w:val="clear" w:color="auto" w:fill="auto"/>
          </w:tcPr>
          <w:p w:rsidR="00AB2944" w:rsidRPr="00AB2944" w:rsidRDefault="00AB2944" w:rsidP="00AB2944">
            <w:pPr>
              <w:jc w:val="center"/>
              <w:rPr>
                <w:rFonts w:ascii="Arial" w:eastAsia="Calibri" w:hAnsi="Arial" w:cs="Arial"/>
                <w:sz w:val="22"/>
                <w:szCs w:val="22"/>
                <w:lang w:val="en-US" w:eastAsia="en-US"/>
              </w:rPr>
            </w:pPr>
            <w:r w:rsidRPr="00AB2944">
              <w:rPr>
                <w:rFonts w:ascii="Arial" w:eastAsia="Calibri" w:hAnsi="Arial" w:cs="Arial"/>
                <w:sz w:val="22"/>
                <w:szCs w:val="22"/>
                <w:lang w:val="en-US" w:eastAsia="en-US"/>
              </w:rPr>
              <w:t>4.2</w:t>
            </w:r>
          </w:p>
        </w:tc>
        <w:tc>
          <w:tcPr>
            <w:tcW w:w="7714" w:type="dxa"/>
            <w:shd w:val="clear" w:color="auto" w:fill="auto"/>
          </w:tcPr>
          <w:p w:rsidR="00AB2944" w:rsidRPr="00AB2944" w:rsidRDefault="00AB2944" w:rsidP="00AB2944">
            <w:pPr>
              <w:rPr>
                <w:rFonts w:ascii="Arial" w:eastAsia="Calibri" w:hAnsi="Arial" w:cs="Arial"/>
                <w:sz w:val="22"/>
                <w:szCs w:val="22"/>
                <w:lang w:val="en-US" w:eastAsia="en-US"/>
              </w:rPr>
            </w:pPr>
            <w:r w:rsidRPr="00AB2944">
              <w:rPr>
                <w:rFonts w:ascii="Arial" w:eastAsia="Calibri" w:hAnsi="Arial" w:cs="Arial"/>
                <w:sz w:val="22"/>
                <w:szCs w:val="22"/>
                <w:lang w:val="en-US" w:eastAsia="en-US"/>
              </w:rPr>
              <w:t>Convergence Analysis Project</w:t>
            </w:r>
          </w:p>
        </w:tc>
      </w:tr>
      <w:tr w:rsidR="00AB2944" w:rsidRPr="00AB2944" w:rsidTr="00507A2F">
        <w:tc>
          <w:tcPr>
            <w:tcW w:w="791" w:type="dxa"/>
            <w:shd w:val="clear" w:color="auto" w:fill="auto"/>
          </w:tcPr>
          <w:p w:rsidR="00AB2944" w:rsidRPr="00AB2944" w:rsidRDefault="00AB2944" w:rsidP="00AB2944">
            <w:pPr>
              <w:jc w:val="center"/>
              <w:rPr>
                <w:rFonts w:ascii="Arial" w:eastAsia="Calibri" w:hAnsi="Arial" w:cs="Arial"/>
                <w:sz w:val="22"/>
                <w:szCs w:val="22"/>
                <w:lang w:val="en-US" w:eastAsia="en-US"/>
              </w:rPr>
            </w:pPr>
            <w:r w:rsidRPr="00AB2944">
              <w:rPr>
                <w:rFonts w:ascii="Arial" w:eastAsia="Calibri" w:hAnsi="Arial" w:cs="Arial"/>
                <w:sz w:val="22"/>
                <w:szCs w:val="22"/>
                <w:lang w:val="en-US" w:eastAsia="en-US"/>
              </w:rPr>
              <w:t>4.3</w:t>
            </w:r>
          </w:p>
        </w:tc>
        <w:tc>
          <w:tcPr>
            <w:tcW w:w="7714" w:type="dxa"/>
            <w:shd w:val="clear" w:color="auto" w:fill="auto"/>
          </w:tcPr>
          <w:p w:rsidR="00AB2944" w:rsidRPr="00AB2944" w:rsidRDefault="00AB2944" w:rsidP="00AB2944">
            <w:pPr>
              <w:rPr>
                <w:rFonts w:ascii="Arial" w:eastAsia="Calibri" w:hAnsi="Arial" w:cs="Arial"/>
                <w:sz w:val="22"/>
                <w:szCs w:val="22"/>
                <w:lang w:val="en-US" w:eastAsia="en-US"/>
              </w:rPr>
            </w:pPr>
            <w:r w:rsidRPr="00AB2944">
              <w:rPr>
                <w:rFonts w:ascii="Arial" w:eastAsia="Calibri" w:hAnsi="Arial" w:cs="Arial"/>
                <w:sz w:val="22"/>
                <w:szCs w:val="22"/>
                <w:lang w:val="en-US" w:eastAsia="en-US"/>
              </w:rPr>
              <w:t>Collaborative Network</w:t>
            </w:r>
          </w:p>
        </w:tc>
      </w:tr>
      <w:tr w:rsidR="00AB2944" w:rsidRPr="00AB2944" w:rsidTr="00507A2F">
        <w:tc>
          <w:tcPr>
            <w:tcW w:w="791" w:type="dxa"/>
            <w:shd w:val="clear" w:color="auto" w:fill="auto"/>
          </w:tcPr>
          <w:p w:rsidR="00AB2944" w:rsidRPr="00AB2944" w:rsidRDefault="00AB2944" w:rsidP="00AB2944">
            <w:pPr>
              <w:jc w:val="center"/>
              <w:rPr>
                <w:rFonts w:ascii="Arial" w:eastAsia="Calibri" w:hAnsi="Arial" w:cs="Arial"/>
                <w:b/>
                <w:sz w:val="22"/>
                <w:szCs w:val="22"/>
                <w:lang w:val="en-US" w:eastAsia="en-US"/>
              </w:rPr>
            </w:pPr>
            <w:r w:rsidRPr="00AB2944">
              <w:rPr>
                <w:rFonts w:ascii="Arial" w:eastAsia="Calibri" w:hAnsi="Arial" w:cs="Arial"/>
                <w:b/>
                <w:sz w:val="22"/>
                <w:szCs w:val="22"/>
                <w:lang w:val="en-US" w:eastAsia="en-US"/>
              </w:rPr>
              <w:t>ECP5</w:t>
            </w:r>
          </w:p>
        </w:tc>
        <w:tc>
          <w:tcPr>
            <w:tcW w:w="7714" w:type="dxa"/>
            <w:shd w:val="clear" w:color="auto" w:fill="auto"/>
          </w:tcPr>
          <w:p w:rsidR="00AB2944" w:rsidRPr="00AB2944" w:rsidRDefault="00AB2944" w:rsidP="00AB2944">
            <w:pPr>
              <w:rPr>
                <w:rFonts w:ascii="Arial" w:eastAsia="Calibri" w:hAnsi="Arial" w:cs="Arial"/>
                <w:b/>
                <w:sz w:val="22"/>
                <w:szCs w:val="22"/>
                <w:lang w:val="en-US" w:eastAsia="en-US"/>
              </w:rPr>
            </w:pPr>
            <w:r w:rsidRPr="00102D85">
              <w:rPr>
                <w:rFonts w:ascii="Arial" w:eastAsia="Calibri" w:hAnsi="Arial" w:cs="Arial"/>
                <w:b/>
                <w:sz w:val="22"/>
                <w:szCs w:val="22"/>
                <w:lang w:val="en-US" w:eastAsia="en-US"/>
              </w:rPr>
              <w:t>Supporting the Network</w:t>
            </w:r>
          </w:p>
        </w:tc>
      </w:tr>
      <w:tr w:rsidR="00AB2944" w:rsidRPr="00AB2944" w:rsidTr="00507A2F">
        <w:tc>
          <w:tcPr>
            <w:tcW w:w="791" w:type="dxa"/>
            <w:shd w:val="clear" w:color="auto" w:fill="auto"/>
          </w:tcPr>
          <w:p w:rsidR="00AB2944" w:rsidRPr="00AB2944" w:rsidRDefault="00AB2944" w:rsidP="00AB2944">
            <w:pPr>
              <w:jc w:val="center"/>
              <w:rPr>
                <w:rFonts w:ascii="Arial" w:eastAsia="Calibri" w:hAnsi="Arial" w:cs="Arial"/>
                <w:sz w:val="22"/>
                <w:szCs w:val="22"/>
                <w:lang w:val="en-US" w:eastAsia="en-US"/>
              </w:rPr>
            </w:pPr>
            <w:r w:rsidRPr="00AB2944">
              <w:rPr>
                <w:rFonts w:ascii="Arial" w:eastAsia="Calibri" w:hAnsi="Arial" w:cs="Arial"/>
                <w:sz w:val="22"/>
                <w:szCs w:val="22"/>
                <w:lang w:val="en-US" w:eastAsia="en-US"/>
              </w:rPr>
              <w:t>5.1</w:t>
            </w:r>
          </w:p>
        </w:tc>
        <w:tc>
          <w:tcPr>
            <w:tcW w:w="7714" w:type="dxa"/>
            <w:shd w:val="clear" w:color="auto" w:fill="auto"/>
          </w:tcPr>
          <w:p w:rsidR="00AB2944" w:rsidRPr="00AB2944" w:rsidRDefault="00AB2944" w:rsidP="00AB2944">
            <w:pPr>
              <w:rPr>
                <w:rFonts w:ascii="Arial" w:eastAsia="Calibri" w:hAnsi="Arial" w:cs="Arial"/>
                <w:sz w:val="22"/>
                <w:szCs w:val="22"/>
                <w:lang w:val="en-US" w:eastAsia="en-US"/>
              </w:rPr>
            </w:pPr>
            <w:r w:rsidRPr="00AB2944">
              <w:rPr>
                <w:rFonts w:ascii="Arial" w:eastAsia="Calibri" w:hAnsi="Arial" w:cs="Arial"/>
                <w:sz w:val="22"/>
                <w:szCs w:val="22"/>
                <w:lang w:val="en-US" w:eastAsia="en-US"/>
              </w:rPr>
              <w:t>Capture and Store Historical Files</w:t>
            </w:r>
          </w:p>
        </w:tc>
      </w:tr>
      <w:tr w:rsidR="00AB2944" w:rsidRPr="00AB2944" w:rsidTr="00507A2F">
        <w:tc>
          <w:tcPr>
            <w:tcW w:w="791" w:type="dxa"/>
            <w:shd w:val="clear" w:color="auto" w:fill="auto"/>
          </w:tcPr>
          <w:p w:rsidR="00AB2944" w:rsidRPr="00AB2944" w:rsidRDefault="00AB2944" w:rsidP="00AB2944">
            <w:pPr>
              <w:jc w:val="center"/>
              <w:rPr>
                <w:rFonts w:ascii="Arial" w:eastAsia="Calibri" w:hAnsi="Arial" w:cs="Arial"/>
                <w:sz w:val="22"/>
                <w:szCs w:val="22"/>
                <w:lang w:val="en-US" w:eastAsia="en-US"/>
              </w:rPr>
            </w:pPr>
            <w:r w:rsidRPr="00AB2944">
              <w:rPr>
                <w:rFonts w:ascii="Arial" w:eastAsia="Calibri" w:hAnsi="Arial" w:cs="Arial"/>
                <w:sz w:val="22"/>
                <w:szCs w:val="22"/>
                <w:lang w:val="en-US" w:eastAsia="en-US"/>
              </w:rPr>
              <w:t>5.2</w:t>
            </w:r>
          </w:p>
        </w:tc>
        <w:tc>
          <w:tcPr>
            <w:tcW w:w="7714" w:type="dxa"/>
            <w:shd w:val="clear" w:color="auto" w:fill="auto"/>
          </w:tcPr>
          <w:p w:rsidR="00AB2944" w:rsidRPr="00AB2944" w:rsidRDefault="00AB2944" w:rsidP="00AB2944">
            <w:pPr>
              <w:rPr>
                <w:rFonts w:ascii="Arial" w:eastAsia="Calibri" w:hAnsi="Arial" w:cs="Arial"/>
                <w:sz w:val="22"/>
                <w:szCs w:val="22"/>
                <w:lang w:val="en-US" w:eastAsia="en-US"/>
              </w:rPr>
            </w:pPr>
            <w:r w:rsidRPr="00AB2944">
              <w:rPr>
                <w:rFonts w:ascii="Arial" w:eastAsia="Calibri" w:hAnsi="Arial" w:cs="Arial"/>
                <w:sz w:val="22"/>
                <w:szCs w:val="22"/>
                <w:lang w:val="en-US" w:eastAsia="en-US"/>
              </w:rPr>
              <w:t>Project Management Certification for IP Offices</w:t>
            </w:r>
          </w:p>
        </w:tc>
      </w:tr>
      <w:tr w:rsidR="00AB2944" w:rsidRPr="00AB2944" w:rsidTr="00507A2F">
        <w:tc>
          <w:tcPr>
            <w:tcW w:w="791" w:type="dxa"/>
            <w:shd w:val="clear" w:color="auto" w:fill="auto"/>
          </w:tcPr>
          <w:p w:rsidR="00AB2944" w:rsidRPr="00AB2944" w:rsidRDefault="00AB2944" w:rsidP="00AB2944">
            <w:pPr>
              <w:jc w:val="center"/>
              <w:rPr>
                <w:rFonts w:ascii="Arial" w:eastAsia="Calibri" w:hAnsi="Arial" w:cs="Arial"/>
                <w:sz w:val="22"/>
                <w:szCs w:val="22"/>
                <w:lang w:val="en-US" w:eastAsia="en-US"/>
              </w:rPr>
            </w:pPr>
            <w:r w:rsidRPr="00AB2944">
              <w:rPr>
                <w:rFonts w:ascii="Arial" w:eastAsia="Calibri" w:hAnsi="Arial" w:cs="Arial"/>
                <w:sz w:val="22"/>
                <w:szCs w:val="22"/>
                <w:lang w:val="en-US" w:eastAsia="en-US"/>
              </w:rPr>
              <w:t>5.3</w:t>
            </w:r>
          </w:p>
        </w:tc>
        <w:tc>
          <w:tcPr>
            <w:tcW w:w="7714" w:type="dxa"/>
            <w:shd w:val="clear" w:color="auto" w:fill="auto"/>
          </w:tcPr>
          <w:p w:rsidR="00AB2944" w:rsidRPr="00AB2944" w:rsidRDefault="00AB2944" w:rsidP="00AB2944">
            <w:pPr>
              <w:rPr>
                <w:rFonts w:ascii="Arial" w:eastAsia="Calibri" w:hAnsi="Arial" w:cs="Arial"/>
                <w:sz w:val="22"/>
                <w:szCs w:val="22"/>
                <w:lang w:val="en-US" w:eastAsia="en-US"/>
              </w:rPr>
            </w:pPr>
            <w:r w:rsidRPr="00AB2944">
              <w:rPr>
                <w:rFonts w:ascii="Arial" w:eastAsia="Calibri" w:hAnsi="Arial" w:cs="Arial"/>
                <w:sz w:val="22"/>
                <w:szCs w:val="22"/>
                <w:lang w:val="en-US" w:eastAsia="en-US"/>
              </w:rPr>
              <w:t>Support to Management Systems for IP Offices</w:t>
            </w:r>
          </w:p>
        </w:tc>
      </w:tr>
      <w:tr w:rsidR="00AB2944" w:rsidRPr="00AB2944" w:rsidTr="00507A2F">
        <w:tc>
          <w:tcPr>
            <w:tcW w:w="791" w:type="dxa"/>
            <w:shd w:val="clear" w:color="auto" w:fill="auto"/>
          </w:tcPr>
          <w:p w:rsidR="00AB2944" w:rsidRPr="00AB2944" w:rsidRDefault="00AB2944" w:rsidP="00AB2944">
            <w:pPr>
              <w:jc w:val="center"/>
              <w:rPr>
                <w:rFonts w:ascii="Arial" w:eastAsia="Calibri" w:hAnsi="Arial" w:cs="Arial"/>
                <w:sz w:val="22"/>
                <w:szCs w:val="22"/>
                <w:lang w:val="en-US" w:eastAsia="en-US"/>
              </w:rPr>
            </w:pPr>
            <w:r w:rsidRPr="00AB2944">
              <w:rPr>
                <w:rFonts w:ascii="Arial" w:eastAsia="Calibri" w:hAnsi="Arial" w:cs="Arial"/>
                <w:sz w:val="22"/>
                <w:szCs w:val="22"/>
                <w:lang w:val="en-US" w:eastAsia="en-US"/>
              </w:rPr>
              <w:t>5.4</w:t>
            </w:r>
          </w:p>
        </w:tc>
        <w:tc>
          <w:tcPr>
            <w:tcW w:w="7714" w:type="dxa"/>
            <w:shd w:val="clear" w:color="auto" w:fill="auto"/>
          </w:tcPr>
          <w:p w:rsidR="00AB2944" w:rsidRPr="00AB2944" w:rsidRDefault="00AB2944" w:rsidP="00AB2944">
            <w:pPr>
              <w:rPr>
                <w:rFonts w:ascii="Arial" w:eastAsia="Calibri" w:hAnsi="Arial" w:cs="Arial"/>
                <w:sz w:val="22"/>
                <w:szCs w:val="22"/>
                <w:lang w:val="en-US" w:eastAsia="en-US"/>
              </w:rPr>
            </w:pPr>
            <w:r w:rsidRPr="00AB2944">
              <w:rPr>
                <w:rFonts w:ascii="Arial" w:eastAsia="Calibri" w:hAnsi="Arial" w:cs="Arial"/>
                <w:sz w:val="22"/>
                <w:szCs w:val="22"/>
                <w:lang w:val="en-US" w:eastAsia="en-US"/>
              </w:rPr>
              <w:t>Supporting the Network</w:t>
            </w:r>
          </w:p>
        </w:tc>
      </w:tr>
      <w:tr w:rsidR="00507A2F" w:rsidRPr="00AB2944" w:rsidTr="00507A2F">
        <w:tc>
          <w:tcPr>
            <w:tcW w:w="791" w:type="dxa"/>
            <w:shd w:val="clear" w:color="auto" w:fill="auto"/>
          </w:tcPr>
          <w:p w:rsidR="00507A2F" w:rsidRPr="00AB2944" w:rsidRDefault="00507A2F" w:rsidP="00507A2F">
            <w:pPr>
              <w:jc w:val="center"/>
              <w:rPr>
                <w:rFonts w:ascii="Arial" w:eastAsia="Calibri" w:hAnsi="Arial" w:cs="Arial"/>
                <w:sz w:val="22"/>
                <w:szCs w:val="22"/>
                <w:lang w:val="en-US" w:eastAsia="en-US"/>
              </w:rPr>
            </w:pPr>
            <w:r>
              <w:rPr>
                <w:rFonts w:ascii="Arial" w:eastAsia="Calibri" w:hAnsi="Arial" w:cs="Arial"/>
                <w:sz w:val="22"/>
                <w:szCs w:val="22"/>
                <w:lang w:val="en-US" w:eastAsia="en-US"/>
              </w:rPr>
              <w:t>5.4.1.1</w:t>
            </w:r>
          </w:p>
        </w:tc>
        <w:tc>
          <w:tcPr>
            <w:tcW w:w="7714" w:type="dxa"/>
            <w:shd w:val="clear" w:color="auto" w:fill="auto"/>
          </w:tcPr>
          <w:p w:rsidR="00507A2F" w:rsidRPr="00AB2944" w:rsidRDefault="00507A2F" w:rsidP="00507A2F">
            <w:pPr>
              <w:rPr>
                <w:rFonts w:ascii="Arial" w:eastAsia="Calibri" w:hAnsi="Arial" w:cs="Arial"/>
                <w:sz w:val="22"/>
                <w:szCs w:val="22"/>
                <w:lang w:val="en-US" w:eastAsia="en-US"/>
              </w:rPr>
            </w:pPr>
            <w:r w:rsidRPr="00AB2944">
              <w:rPr>
                <w:rFonts w:ascii="Arial" w:eastAsia="Calibri" w:hAnsi="Arial" w:cs="Arial"/>
                <w:sz w:val="22"/>
                <w:szCs w:val="22"/>
                <w:lang w:val="en-US" w:eastAsia="en-US"/>
              </w:rPr>
              <w:t>Supporting the Network</w:t>
            </w:r>
            <w:r>
              <w:rPr>
                <w:rFonts w:ascii="Arial" w:eastAsia="Calibri" w:hAnsi="Arial" w:cs="Arial"/>
                <w:sz w:val="22"/>
                <w:szCs w:val="22"/>
                <w:lang w:val="en-US" w:eastAsia="en-US"/>
              </w:rPr>
              <w:t xml:space="preserve"> – </w:t>
            </w:r>
            <w:proofErr w:type="spellStart"/>
            <w:r>
              <w:rPr>
                <w:rFonts w:ascii="Arial" w:eastAsia="Calibri" w:hAnsi="Arial" w:cs="Arial"/>
                <w:sz w:val="22"/>
                <w:szCs w:val="22"/>
                <w:lang w:val="en-US" w:eastAsia="en-US"/>
              </w:rPr>
              <w:t>TMView</w:t>
            </w:r>
            <w:proofErr w:type="spellEnd"/>
            <w:r>
              <w:rPr>
                <w:rFonts w:ascii="Arial" w:eastAsia="Calibri" w:hAnsi="Arial" w:cs="Arial"/>
                <w:sz w:val="22"/>
                <w:szCs w:val="22"/>
                <w:lang w:val="en-US" w:eastAsia="en-US"/>
              </w:rPr>
              <w:t xml:space="preserve"> Service</w:t>
            </w:r>
          </w:p>
        </w:tc>
      </w:tr>
      <w:tr w:rsidR="00507A2F" w:rsidRPr="00AB2944" w:rsidTr="00507A2F">
        <w:tc>
          <w:tcPr>
            <w:tcW w:w="791" w:type="dxa"/>
            <w:shd w:val="clear" w:color="auto" w:fill="auto"/>
          </w:tcPr>
          <w:p w:rsidR="00507A2F" w:rsidRPr="00AB2944" w:rsidRDefault="00507A2F" w:rsidP="00507A2F">
            <w:pPr>
              <w:jc w:val="center"/>
              <w:rPr>
                <w:rFonts w:ascii="Arial" w:eastAsia="Calibri" w:hAnsi="Arial" w:cs="Arial"/>
                <w:sz w:val="22"/>
                <w:szCs w:val="22"/>
                <w:lang w:val="en-US" w:eastAsia="en-US"/>
              </w:rPr>
            </w:pPr>
            <w:r>
              <w:rPr>
                <w:rFonts w:ascii="Arial" w:eastAsia="Calibri" w:hAnsi="Arial" w:cs="Arial"/>
                <w:sz w:val="22"/>
                <w:szCs w:val="22"/>
                <w:lang w:val="en-US" w:eastAsia="en-US"/>
              </w:rPr>
              <w:t>5.4.1.2</w:t>
            </w:r>
          </w:p>
        </w:tc>
        <w:tc>
          <w:tcPr>
            <w:tcW w:w="7714" w:type="dxa"/>
            <w:shd w:val="clear" w:color="auto" w:fill="auto"/>
          </w:tcPr>
          <w:p w:rsidR="00507A2F" w:rsidRPr="00AB2944" w:rsidRDefault="00507A2F" w:rsidP="00507A2F">
            <w:pPr>
              <w:rPr>
                <w:rFonts w:ascii="Arial" w:eastAsia="Calibri" w:hAnsi="Arial" w:cs="Arial"/>
                <w:sz w:val="22"/>
                <w:szCs w:val="22"/>
                <w:lang w:val="en-US" w:eastAsia="en-US"/>
              </w:rPr>
            </w:pPr>
            <w:r w:rsidRPr="00AB2944">
              <w:rPr>
                <w:rFonts w:ascii="Arial" w:eastAsia="Calibri" w:hAnsi="Arial" w:cs="Arial"/>
                <w:sz w:val="22"/>
                <w:szCs w:val="22"/>
                <w:lang w:val="en-US" w:eastAsia="en-US"/>
              </w:rPr>
              <w:t>Supporting the Network</w:t>
            </w:r>
            <w:r>
              <w:rPr>
                <w:rFonts w:ascii="Arial" w:eastAsia="Calibri" w:hAnsi="Arial" w:cs="Arial"/>
                <w:sz w:val="22"/>
                <w:szCs w:val="22"/>
                <w:lang w:val="en-US" w:eastAsia="en-US"/>
              </w:rPr>
              <w:t xml:space="preserve"> – Designview Service</w:t>
            </w:r>
          </w:p>
        </w:tc>
      </w:tr>
    </w:tbl>
    <w:p w:rsidR="00AB2944" w:rsidRPr="00AB2944" w:rsidRDefault="00AB2944" w:rsidP="00AB2944">
      <w:pPr>
        <w:autoSpaceDE w:val="0"/>
        <w:autoSpaceDN w:val="0"/>
        <w:spacing w:after="240"/>
        <w:jc w:val="center"/>
        <w:rPr>
          <w:rFonts w:ascii="Arial" w:hAnsi="Arial" w:cs="Arial"/>
          <w:sz w:val="22"/>
          <w:szCs w:val="22"/>
          <w:lang w:val="en-GB" w:eastAsia="en-GB"/>
        </w:rPr>
      </w:pPr>
    </w:p>
    <w:p w:rsidR="00AB2944" w:rsidRPr="00AB2944" w:rsidRDefault="00AB2944" w:rsidP="00AB2944">
      <w:pPr>
        <w:autoSpaceDE w:val="0"/>
        <w:autoSpaceDN w:val="0"/>
        <w:spacing w:after="240"/>
        <w:jc w:val="both"/>
        <w:rPr>
          <w:rFonts w:ascii="Arial" w:hAnsi="Arial" w:cs="Arial"/>
          <w:sz w:val="22"/>
          <w:szCs w:val="22"/>
          <w:lang w:val="en-GB" w:eastAsia="en-GB"/>
        </w:rPr>
      </w:pPr>
      <w:r w:rsidRPr="00AB2944">
        <w:rPr>
          <w:rFonts w:ascii="Arial" w:hAnsi="Arial" w:cs="Arial"/>
          <w:sz w:val="22"/>
          <w:szCs w:val="22"/>
          <w:lang w:val="en-GB" w:eastAsia="en-GB"/>
        </w:rPr>
        <w:br w:type="page"/>
      </w:r>
      <w:r w:rsidRPr="00AB2944">
        <w:rPr>
          <w:rFonts w:ascii="Arial" w:hAnsi="Arial" w:cs="Arial"/>
          <w:sz w:val="22"/>
          <w:szCs w:val="22"/>
          <w:lang w:val="en-GB" w:eastAsia="en-GB"/>
        </w:rPr>
        <w:lastRenderedPageBreak/>
        <w:t>Whereas IPOS were invited to express their interest to effectively participate in the above defined project/s;</w:t>
      </w:r>
    </w:p>
    <w:p w:rsidR="00AB2944" w:rsidRDefault="00AB2944" w:rsidP="00507A2F">
      <w:pPr>
        <w:autoSpaceDE w:val="0"/>
        <w:autoSpaceDN w:val="0"/>
        <w:jc w:val="both"/>
        <w:rPr>
          <w:rFonts w:ascii="Arial" w:hAnsi="Arial" w:cs="Arial"/>
          <w:sz w:val="22"/>
          <w:szCs w:val="22"/>
          <w:lang w:val="en-GB" w:eastAsia="en-GB"/>
        </w:rPr>
      </w:pPr>
      <w:r w:rsidRPr="00D66242">
        <w:rPr>
          <w:rFonts w:ascii="Arial" w:hAnsi="Arial" w:cs="Arial"/>
          <w:sz w:val="22"/>
          <w:szCs w:val="22"/>
          <w:lang w:val="en-GB" w:eastAsia="en-GB"/>
        </w:rPr>
        <w:t>Whereas this agreement also covers cooperation activities under the Regulation (EU) No 386/2012 of the European Parliament and of the Council on entrusting the Office with tasks related to the enforcement of intellectual property rights as the European Observatory on Infringements of Intellectual Property Rights</w:t>
      </w:r>
      <w:r w:rsidR="00ED335F">
        <w:rPr>
          <w:rFonts w:ascii="Arial" w:hAnsi="Arial" w:cs="Arial"/>
          <w:sz w:val="22"/>
          <w:szCs w:val="22"/>
          <w:lang w:val="en-GB" w:eastAsia="en-GB"/>
        </w:rPr>
        <w:t xml:space="preserve"> (</w:t>
      </w:r>
      <w:r w:rsidR="00D66242">
        <w:rPr>
          <w:rFonts w:ascii="Arial" w:hAnsi="Arial" w:cs="Arial"/>
          <w:sz w:val="22"/>
          <w:szCs w:val="22"/>
          <w:lang w:val="en-GB" w:eastAsia="en-GB"/>
        </w:rPr>
        <w:t>solely</w:t>
      </w:r>
      <w:r w:rsidR="00ED335F">
        <w:rPr>
          <w:rFonts w:ascii="Arial" w:hAnsi="Arial" w:cs="Arial"/>
          <w:sz w:val="22"/>
          <w:szCs w:val="22"/>
          <w:lang w:val="en-GB" w:eastAsia="en-GB"/>
        </w:rPr>
        <w:t xml:space="preserve"> if the IP office participates)</w:t>
      </w:r>
      <w:r w:rsidR="007553C0" w:rsidRPr="00AB2944">
        <w:rPr>
          <w:rFonts w:ascii="Arial" w:hAnsi="Arial" w:cs="Arial"/>
          <w:sz w:val="22"/>
          <w:szCs w:val="22"/>
          <w:lang w:val="en-GB" w:eastAsia="en-GB"/>
        </w:rPr>
        <w:t>;</w:t>
      </w:r>
    </w:p>
    <w:p w:rsidR="00507A2F" w:rsidRDefault="00507A2F" w:rsidP="00507A2F">
      <w:pPr>
        <w:autoSpaceDE w:val="0"/>
        <w:autoSpaceDN w:val="0"/>
        <w:jc w:val="both"/>
        <w:rPr>
          <w:rFonts w:ascii="Arial" w:hAnsi="Arial" w:cs="Arial"/>
          <w:sz w:val="22"/>
          <w:szCs w:val="22"/>
          <w:lang w:val="en-GB" w:eastAsia="en-GB"/>
        </w:rPr>
      </w:pPr>
    </w:p>
    <w:p w:rsidR="00507A2F" w:rsidRDefault="00507A2F" w:rsidP="00507A2F">
      <w:pPr>
        <w:autoSpaceDE w:val="0"/>
        <w:autoSpaceDN w:val="0"/>
        <w:jc w:val="both"/>
        <w:rPr>
          <w:rFonts w:ascii="Arial" w:hAnsi="Arial" w:cs="Arial"/>
          <w:sz w:val="22"/>
          <w:szCs w:val="22"/>
          <w:lang w:val="en-GB" w:eastAsia="en-GB"/>
        </w:rPr>
      </w:pPr>
    </w:p>
    <w:p w:rsidR="009E074D" w:rsidRPr="00102D85" w:rsidRDefault="009E074D" w:rsidP="00507A2F">
      <w:pPr>
        <w:keepLines/>
        <w:tabs>
          <w:tab w:val="left" w:pos="3120"/>
        </w:tabs>
        <w:autoSpaceDE w:val="0"/>
        <w:autoSpaceDN w:val="0"/>
        <w:jc w:val="center"/>
        <w:rPr>
          <w:rFonts w:ascii="Arial" w:hAnsi="Arial" w:cs="Arial"/>
          <w:i/>
          <w:sz w:val="22"/>
          <w:szCs w:val="22"/>
          <w:lang w:val="en-US" w:eastAsia="en-GB"/>
        </w:rPr>
      </w:pPr>
      <w:r w:rsidRPr="00102D85">
        <w:rPr>
          <w:rFonts w:ascii="Arial" w:hAnsi="Arial" w:cs="Arial"/>
          <w:b/>
          <w:sz w:val="22"/>
          <w:szCs w:val="22"/>
          <w:lang w:val="en-US" w:eastAsia="en-GB"/>
        </w:rPr>
        <w:t>HAVE AGREED</w:t>
      </w:r>
      <w:r w:rsidR="00D413AC" w:rsidRPr="00102D85">
        <w:rPr>
          <w:rFonts w:ascii="Arial" w:hAnsi="Arial" w:cs="Arial"/>
          <w:b/>
          <w:sz w:val="22"/>
          <w:szCs w:val="22"/>
          <w:lang w:val="en-US" w:eastAsia="en-GB"/>
        </w:rPr>
        <w:t>:</w:t>
      </w:r>
    </w:p>
    <w:p w:rsidR="00D413AC" w:rsidRDefault="00D413AC" w:rsidP="00D413AC">
      <w:pPr>
        <w:jc w:val="both"/>
        <w:rPr>
          <w:rFonts w:ascii="Arial" w:hAnsi="Arial" w:cs="Arial"/>
          <w:sz w:val="22"/>
          <w:szCs w:val="22"/>
          <w:lang w:val="en-US"/>
        </w:rPr>
      </w:pPr>
    </w:p>
    <w:p w:rsidR="00507A2F" w:rsidRPr="00102D85" w:rsidRDefault="00507A2F" w:rsidP="00D413AC">
      <w:pPr>
        <w:jc w:val="both"/>
        <w:rPr>
          <w:rFonts w:ascii="Arial" w:hAnsi="Arial" w:cs="Arial"/>
          <w:sz w:val="22"/>
          <w:szCs w:val="22"/>
          <w:lang w:val="en-US"/>
        </w:rPr>
      </w:pPr>
    </w:p>
    <w:p w:rsidR="00955C51" w:rsidRPr="00102D85" w:rsidRDefault="009E074D" w:rsidP="00D413AC">
      <w:pPr>
        <w:keepLines/>
        <w:autoSpaceDE w:val="0"/>
        <w:autoSpaceDN w:val="0"/>
        <w:ind w:left="851" w:hanging="851"/>
        <w:jc w:val="center"/>
        <w:rPr>
          <w:rFonts w:ascii="Arial" w:hAnsi="Arial" w:cs="Arial"/>
          <w:b/>
          <w:sz w:val="22"/>
          <w:szCs w:val="22"/>
          <w:lang w:val="en-US" w:eastAsia="en-GB"/>
        </w:rPr>
      </w:pPr>
      <w:r w:rsidRPr="00102D85">
        <w:rPr>
          <w:rFonts w:ascii="Arial" w:hAnsi="Arial" w:cs="Arial"/>
          <w:b/>
          <w:sz w:val="22"/>
          <w:szCs w:val="22"/>
          <w:lang w:val="en-US" w:eastAsia="en-GB"/>
        </w:rPr>
        <w:t>Article 1</w:t>
      </w:r>
    </w:p>
    <w:p w:rsidR="00D413AC" w:rsidRPr="00102D85" w:rsidRDefault="00D413AC" w:rsidP="00D413AC">
      <w:pPr>
        <w:keepLines/>
        <w:autoSpaceDE w:val="0"/>
        <w:autoSpaceDN w:val="0"/>
        <w:ind w:left="851" w:hanging="851"/>
        <w:jc w:val="both"/>
        <w:rPr>
          <w:rFonts w:ascii="Arial" w:hAnsi="Arial" w:cs="Arial"/>
          <w:sz w:val="22"/>
          <w:szCs w:val="22"/>
          <w:lang w:val="en-US" w:eastAsia="en-GB"/>
        </w:rPr>
      </w:pPr>
    </w:p>
    <w:p w:rsidR="00955C51" w:rsidRPr="00102D85" w:rsidRDefault="00955C51" w:rsidP="00D413AC">
      <w:pPr>
        <w:keepLines/>
        <w:numPr>
          <w:ilvl w:val="0"/>
          <w:numId w:val="41"/>
        </w:numPr>
        <w:autoSpaceDE w:val="0"/>
        <w:autoSpaceDN w:val="0"/>
        <w:jc w:val="both"/>
        <w:rPr>
          <w:rFonts w:ascii="Arial" w:hAnsi="Arial" w:cs="Arial"/>
          <w:sz w:val="22"/>
          <w:szCs w:val="22"/>
          <w:lang w:val="en-US" w:eastAsia="en-GB"/>
        </w:rPr>
      </w:pPr>
      <w:r w:rsidRPr="00102D85">
        <w:rPr>
          <w:rFonts w:ascii="Arial" w:hAnsi="Arial" w:cs="Arial"/>
          <w:sz w:val="22"/>
          <w:szCs w:val="22"/>
          <w:lang w:val="en-US" w:eastAsia="en-GB"/>
        </w:rPr>
        <w:t>The present Agreement sets out the terms and conditions of the cooperation between the parties</w:t>
      </w:r>
      <w:r w:rsidR="00130C70" w:rsidRPr="00102D85">
        <w:rPr>
          <w:rFonts w:ascii="Arial" w:hAnsi="Arial" w:cs="Arial"/>
          <w:sz w:val="22"/>
          <w:szCs w:val="22"/>
          <w:lang w:val="en-US" w:eastAsia="en-GB"/>
        </w:rPr>
        <w:t>.</w:t>
      </w:r>
    </w:p>
    <w:p w:rsidR="00D413AC" w:rsidRPr="00102D85" w:rsidRDefault="00D413AC" w:rsidP="00D413AC">
      <w:pPr>
        <w:keepLines/>
        <w:autoSpaceDE w:val="0"/>
        <w:autoSpaceDN w:val="0"/>
        <w:ind w:left="720"/>
        <w:jc w:val="both"/>
        <w:rPr>
          <w:rFonts w:ascii="Arial" w:hAnsi="Arial" w:cs="Arial"/>
          <w:sz w:val="22"/>
          <w:szCs w:val="22"/>
          <w:lang w:val="en-US" w:eastAsia="en-GB"/>
        </w:rPr>
      </w:pPr>
    </w:p>
    <w:p w:rsidR="00D413AC" w:rsidRPr="00102D85" w:rsidRDefault="009E074D" w:rsidP="00D413AC">
      <w:pPr>
        <w:keepLines/>
        <w:numPr>
          <w:ilvl w:val="0"/>
          <w:numId w:val="41"/>
        </w:numPr>
        <w:autoSpaceDE w:val="0"/>
        <w:autoSpaceDN w:val="0"/>
        <w:jc w:val="both"/>
        <w:rPr>
          <w:rFonts w:ascii="Arial" w:hAnsi="Arial" w:cs="Arial"/>
          <w:sz w:val="22"/>
          <w:szCs w:val="22"/>
          <w:lang w:val="en-US" w:eastAsia="en-GB"/>
        </w:rPr>
      </w:pPr>
      <w:r w:rsidRPr="00102D85">
        <w:rPr>
          <w:rFonts w:ascii="Arial" w:hAnsi="Arial" w:cs="Arial"/>
          <w:sz w:val="22"/>
          <w:szCs w:val="22"/>
          <w:lang w:val="en-US" w:eastAsia="en-GB"/>
        </w:rPr>
        <w:t xml:space="preserve">The IPO has agreed to participate in the following </w:t>
      </w:r>
      <w:r w:rsidRPr="00507A2F">
        <w:rPr>
          <w:rFonts w:ascii="Arial" w:hAnsi="Arial" w:cs="Arial"/>
          <w:sz w:val="22"/>
          <w:szCs w:val="22"/>
          <w:lang w:val="en-US" w:eastAsia="en-GB"/>
        </w:rPr>
        <w:t>projects</w:t>
      </w:r>
      <w:r w:rsidRPr="00102D85">
        <w:rPr>
          <w:rFonts w:ascii="Arial" w:hAnsi="Arial" w:cs="Arial"/>
          <w:sz w:val="22"/>
          <w:szCs w:val="22"/>
          <w:lang w:val="en-US" w:eastAsia="en-GB"/>
        </w:rPr>
        <w:t>:</w:t>
      </w:r>
    </w:p>
    <w:p w:rsidR="00D413AC" w:rsidRDefault="00D413AC" w:rsidP="00D413AC">
      <w:pPr>
        <w:keepLines/>
        <w:autoSpaceDE w:val="0"/>
        <w:autoSpaceDN w:val="0"/>
        <w:jc w:val="both"/>
        <w:rPr>
          <w:rFonts w:ascii="Arial" w:hAnsi="Arial" w:cs="Arial"/>
          <w:sz w:val="22"/>
          <w:szCs w:val="22"/>
          <w:lang w:val="en-US" w:eastAsia="en-GB"/>
        </w:rPr>
      </w:pPr>
    </w:p>
    <w:p w:rsidR="00507A2F" w:rsidRPr="00BA532C" w:rsidRDefault="00507A2F" w:rsidP="00507A2F">
      <w:pPr>
        <w:rPr>
          <w:rFonts w:ascii="Arial" w:hAnsi="Arial" w:cs="Arial"/>
          <w:b/>
          <w:sz w:val="22"/>
          <w:szCs w:val="22"/>
          <w:u w:val="single"/>
          <w:lang w:val="en-US" w:eastAsia="en-GB"/>
        </w:rPr>
      </w:pPr>
      <w:r w:rsidRPr="00BA532C">
        <w:rPr>
          <w:rFonts w:ascii="Arial" w:hAnsi="Arial" w:cs="Arial"/>
          <w:b/>
          <w:sz w:val="22"/>
          <w:szCs w:val="22"/>
          <w:u w:val="single"/>
          <w:lang w:val="en-US" w:eastAsia="en-GB"/>
        </w:rPr>
        <w:t>Under the European Cooperation Projects:</w:t>
      </w:r>
    </w:p>
    <w:p w:rsidR="00507A2F" w:rsidRDefault="00507A2F" w:rsidP="00507A2F">
      <w:pPr>
        <w:keepLines/>
        <w:autoSpaceDE w:val="0"/>
        <w:autoSpaceDN w:val="0"/>
        <w:ind w:left="1418"/>
        <w:jc w:val="both"/>
        <w:rPr>
          <w:rFonts w:ascii="Arial" w:hAnsi="Arial" w:cs="Arial"/>
          <w:sz w:val="22"/>
          <w:szCs w:val="22"/>
          <w:lang w:val="en-US" w:eastAsia="en-GB"/>
        </w:rPr>
      </w:pPr>
    </w:p>
    <w:p w:rsidR="00507A2F" w:rsidRDefault="00507A2F" w:rsidP="00507A2F">
      <w:pPr>
        <w:keepLines/>
        <w:autoSpaceDE w:val="0"/>
        <w:autoSpaceDN w:val="0"/>
        <w:ind w:left="1418" w:hanging="1418"/>
        <w:jc w:val="both"/>
        <w:rPr>
          <w:rFonts w:ascii="Arial" w:hAnsi="Arial" w:cs="Arial"/>
          <w:sz w:val="22"/>
          <w:szCs w:val="22"/>
          <w:lang w:val="en-US" w:eastAsia="en-GB"/>
        </w:rPr>
      </w:pPr>
      <w:r>
        <w:rPr>
          <w:rFonts w:ascii="Arial" w:hAnsi="Arial" w:cs="Arial"/>
          <w:sz w:val="22"/>
          <w:szCs w:val="22"/>
          <w:lang w:val="en-US" w:eastAsia="en-GB"/>
        </w:rPr>
        <w:t xml:space="preserve">ECP1 – </w:t>
      </w:r>
      <w:r w:rsidRPr="00973959">
        <w:rPr>
          <w:rFonts w:ascii="Arial" w:hAnsi="Arial" w:cs="Arial"/>
          <w:bCs/>
          <w:sz w:val="22"/>
          <w:szCs w:val="22"/>
          <w:lang w:val="en-US"/>
        </w:rPr>
        <w:t>Consolidating and Completing the CF landscape</w:t>
      </w:r>
    </w:p>
    <w:p w:rsidR="00507A2F" w:rsidRDefault="00507A2F" w:rsidP="00507A2F">
      <w:pPr>
        <w:keepLines/>
        <w:autoSpaceDE w:val="0"/>
        <w:autoSpaceDN w:val="0"/>
        <w:ind w:left="1418" w:hanging="1418"/>
        <w:jc w:val="both"/>
        <w:rPr>
          <w:rFonts w:ascii="Arial" w:hAnsi="Arial" w:cs="Arial"/>
          <w:sz w:val="22"/>
          <w:szCs w:val="22"/>
          <w:lang w:val="en-US" w:eastAsia="en-GB"/>
        </w:rPr>
      </w:pPr>
      <w:r w:rsidRPr="00BA532C">
        <w:rPr>
          <w:rFonts w:ascii="Arial" w:hAnsi="Arial" w:cs="Arial"/>
          <w:sz w:val="22"/>
          <w:szCs w:val="22"/>
          <w:lang w:val="en-US" w:eastAsia="en-GB"/>
        </w:rPr>
        <w:t>ECP</w:t>
      </w:r>
      <w:r>
        <w:rPr>
          <w:rFonts w:ascii="Arial" w:hAnsi="Arial" w:cs="Arial"/>
          <w:sz w:val="22"/>
          <w:szCs w:val="22"/>
          <w:lang w:val="en-US" w:eastAsia="en-GB"/>
        </w:rPr>
        <w:t xml:space="preserve">5 – </w:t>
      </w:r>
      <w:r w:rsidRPr="00507A2F">
        <w:rPr>
          <w:rFonts w:ascii="Arial" w:hAnsi="Arial" w:cs="Arial"/>
          <w:sz w:val="22"/>
          <w:szCs w:val="22"/>
          <w:lang w:val="en-US" w:eastAsia="en-GB"/>
        </w:rPr>
        <w:t>Project Management Certification for IP Offices</w:t>
      </w:r>
    </w:p>
    <w:p w:rsidR="00507A2F" w:rsidRPr="00102D85" w:rsidRDefault="00507A2F" w:rsidP="00507A2F">
      <w:pPr>
        <w:keepLines/>
        <w:autoSpaceDE w:val="0"/>
        <w:autoSpaceDN w:val="0"/>
        <w:jc w:val="both"/>
        <w:rPr>
          <w:rFonts w:ascii="Arial" w:hAnsi="Arial" w:cs="Arial"/>
          <w:sz w:val="22"/>
          <w:szCs w:val="22"/>
          <w:lang w:val="en-US" w:eastAsia="en-GB"/>
        </w:rPr>
      </w:pPr>
      <w:r w:rsidRPr="00BA532C">
        <w:rPr>
          <w:rFonts w:ascii="Arial" w:hAnsi="Arial" w:cs="Arial"/>
          <w:sz w:val="22"/>
          <w:szCs w:val="22"/>
          <w:lang w:val="en-US" w:eastAsia="en-GB"/>
        </w:rPr>
        <w:t>ECP</w:t>
      </w:r>
      <w:r>
        <w:rPr>
          <w:rFonts w:ascii="Arial" w:hAnsi="Arial" w:cs="Arial"/>
          <w:sz w:val="22"/>
          <w:szCs w:val="22"/>
          <w:lang w:val="en-US" w:eastAsia="en-GB"/>
        </w:rPr>
        <w:t xml:space="preserve">5 – </w:t>
      </w:r>
      <w:r w:rsidRPr="00AB2944">
        <w:rPr>
          <w:rFonts w:ascii="Arial" w:eastAsia="Calibri" w:hAnsi="Arial" w:cs="Arial"/>
          <w:sz w:val="22"/>
          <w:szCs w:val="22"/>
          <w:lang w:val="en-US" w:eastAsia="en-US"/>
        </w:rPr>
        <w:t>Supporting the Network</w:t>
      </w:r>
    </w:p>
    <w:p w:rsidR="00D413AC" w:rsidRDefault="00D413AC" w:rsidP="00D413AC">
      <w:pPr>
        <w:keepLines/>
        <w:autoSpaceDE w:val="0"/>
        <w:autoSpaceDN w:val="0"/>
        <w:jc w:val="both"/>
        <w:rPr>
          <w:rFonts w:ascii="Arial" w:hAnsi="Arial" w:cs="Arial"/>
          <w:sz w:val="22"/>
          <w:szCs w:val="22"/>
          <w:lang w:val="en-US" w:eastAsia="en-GB"/>
        </w:rPr>
      </w:pPr>
    </w:p>
    <w:p w:rsidR="00507A2F" w:rsidRPr="00BA532C" w:rsidRDefault="00507A2F" w:rsidP="00507A2F">
      <w:pPr>
        <w:jc w:val="both"/>
        <w:rPr>
          <w:rFonts w:ascii="Arial" w:hAnsi="Arial" w:cs="Arial"/>
          <w:b/>
          <w:sz w:val="22"/>
          <w:szCs w:val="22"/>
          <w:u w:val="single"/>
          <w:lang w:val="en-US" w:eastAsia="en-GB"/>
        </w:rPr>
      </w:pPr>
      <w:r w:rsidRPr="00BA532C">
        <w:rPr>
          <w:rFonts w:ascii="Arial" w:hAnsi="Arial" w:cs="Arial"/>
          <w:b/>
          <w:sz w:val="22"/>
          <w:szCs w:val="22"/>
          <w:u w:val="single"/>
          <w:lang w:val="en-US" w:eastAsia="en-GB"/>
        </w:rPr>
        <w:t xml:space="preserve">Under the </w:t>
      </w:r>
      <w:r w:rsidRPr="00507A2F">
        <w:rPr>
          <w:rFonts w:ascii="Arial" w:hAnsi="Arial" w:cs="Arial"/>
          <w:b/>
          <w:sz w:val="22"/>
          <w:szCs w:val="22"/>
          <w:u w:val="single"/>
          <w:lang w:val="en-US" w:eastAsia="en-GB"/>
        </w:rPr>
        <w:t>European Observatory on Infringements of Intellectual Property Rights</w:t>
      </w:r>
      <w:r w:rsidRPr="00BA532C">
        <w:rPr>
          <w:rFonts w:ascii="Arial" w:hAnsi="Arial" w:cs="Arial"/>
          <w:b/>
          <w:sz w:val="22"/>
          <w:szCs w:val="22"/>
          <w:u w:val="single"/>
          <w:lang w:val="en-US" w:eastAsia="en-GB"/>
        </w:rPr>
        <w:t>:</w:t>
      </w:r>
    </w:p>
    <w:p w:rsidR="00507A2F" w:rsidRDefault="00507A2F" w:rsidP="00507A2F">
      <w:pPr>
        <w:keepLines/>
        <w:autoSpaceDE w:val="0"/>
        <w:autoSpaceDN w:val="0"/>
        <w:ind w:left="1418"/>
        <w:jc w:val="both"/>
        <w:rPr>
          <w:rFonts w:ascii="Arial" w:hAnsi="Arial" w:cs="Arial"/>
          <w:sz w:val="22"/>
          <w:szCs w:val="22"/>
          <w:lang w:val="en-US" w:eastAsia="en-GB"/>
        </w:rPr>
      </w:pPr>
    </w:p>
    <w:p w:rsidR="00507A2F" w:rsidRPr="00102D85" w:rsidRDefault="00507A2F" w:rsidP="00507A2F">
      <w:pPr>
        <w:keepLines/>
        <w:autoSpaceDE w:val="0"/>
        <w:autoSpaceDN w:val="0"/>
        <w:jc w:val="both"/>
        <w:rPr>
          <w:rFonts w:ascii="Arial" w:hAnsi="Arial" w:cs="Arial"/>
          <w:sz w:val="22"/>
          <w:szCs w:val="22"/>
          <w:lang w:val="en-US" w:eastAsia="en-GB"/>
        </w:rPr>
      </w:pPr>
      <w:r>
        <w:rPr>
          <w:rFonts w:ascii="Arial" w:hAnsi="Arial" w:cs="Arial"/>
          <w:sz w:val="22"/>
          <w:szCs w:val="22"/>
          <w:lang w:val="en-US" w:eastAsia="en-GB"/>
        </w:rPr>
        <w:t>Case Law</w:t>
      </w:r>
    </w:p>
    <w:p w:rsidR="00D413AC" w:rsidRDefault="00D413AC" w:rsidP="00D413AC">
      <w:pPr>
        <w:keepLines/>
        <w:autoSpaceDE w:val="0"/>
        <w:autoSpaceDN w:val="0"/>
        <w:jc w:val="both"/>
        <w:rPr>
          <w:rFonts w:ascii="Arial" w:hAnsi="Arial" w:cs="Arial"/>
          <w:sz w:val="22"/>
          <w:szCs w:val="22"/>
          <w:lang w:val="en-US" w:eastAsia="en-GB"/>
        </w:rPr>
      </w:pPr>
    </w:p>
    <w:p w:rsidR="00507A2F" w:rsidRPr="00102D85" w:rsidRDefault="00507A2F" w:rsidP="00D413AC">
      <w:pPr>
        <w:keepLines/>
        <w:autoSpaceDE w:val="0"/>
        <w:autoSpaceDN w:val="0"/>
        <w:jc w:val="both"/>
        <w:rPr>
          <w:rFonts w:ascii="Arial" w:hAnsi="Arial" w:cs="Arial"/>
          <w:sz w:val="22"/>
          <w:szCs w:val="22"/>
          <w:lang w:val="en-US" w:eastAsia="en-GB"/>
        </w:rPr>
      </w:pPr>
    </w:p>
    <w:p w:rsidR="00D413AC" w:rsidRPr="00102D85" w:rsidRDefault="00D413AC" w:rsidP="00D413AC">
      <w:pPr>
        <w:keepLines/>
        <w:numPr>
          <w:ilvl w:val="0"/>
          <w:numId w:val="41"/>
        </w:numPr>
        <w:autoSpaceDE w:val="0"/>
        <w:autoSpaceDN w:val="0"/>
        <w:jc w:val="both"/>
        <w:rPr>
          <w:rFonts w:ascii="Arial" w:hAnsi="Arial" w:cs="Arial"/>
          <w:sz w:val="22"/>
          <w:szCs w:val="22"/>
          <w:lang w:val="en-US" w:eastAsia="en-GB"/>
        </w:rPr>
      </w:pPr>
      <w:r w:rsidRPr="00102D85">
        <w:rPr>
          <w:rFonts w:ascii="Arial" w:hAnsi="Arial" w:cs="Arial"/>
          <w:sz w:val="22"/>
          <w:szCs w:val="22"/>
          <w:lang w:val="en-US" w:eastAsia="en-GB"/>
        </w:rPr>
        <w:t xml:space="preserve">The IPO undertakes to do everything in its power to carry out the project tasks as described </w:t>
      </w:r>
      <w:r w:rsidR="00AB2944" w:rsidRPr="00102D85">
        <w:rPr>
          <w:rFonts w:ascii="Arial" w:hAnsi="Arial" w:cs="Arial"/>
          <w:sz w:val="22"/>
          <w:szCs w:val="22"/>
          <w:lang w:val="en-US" w:eastAsia="en-GB"/>
        </w:rPr>
        <w:t>in the Management Board decision</w:t>
      </w:r>
      <w:r w:rsidR="00102D85">
        <w:rPr>
          <w:rFonts w:ascii="Arial" w:hAnsi="Arial" w:cs="Arial"/>
          <w:sz w:val="22"/>
          <w:szCs w:val="22"/>
          <w:lang w:val="en-US" w:eastAsia="en-GB"/>
        </w:rPr>
        <w:t xml:space="preserve"> </w:t>
      </w:r>
      <w:r w:rsidR="00AB2944" w:rsidRPr="00102D85">
        <w:rPr>
          <w:rFonts w:ascii="Arial" w:hAnsi="Arial" w:cs="Arial"/>
          <w:sz w:val="22"/>
          <w:szCs w:val="22"/>
          <w:lang w:val="en-US" w:eastAsia="en-GB"/>
        </w:rPr>
        <w:t>defining such projects</w:t>
      </w:r>
      <w:r w:rsidRPr="00102D85">
        <w:rPr>
          <w:rFonts w:ascii="Arial" w:hAnsi="Arial" w:cs="Arial"/>
          <w:sz w:val="22"/>
          <w:szCs w:val="22"/>
          <w:lang w:val="en-US" w:eastAsia="en-GB"/>
        </w:rPr>
        <w:t xml:space="preserve">. </w:t>
      </w:r>
    </w:p>
    <w:p w:rsidR="00D413AC" w:rsidRPr="00102D85" w:rsidRDefault="00D413AC" w:rsidP="00D413AC">
      <w:pPr>
        <w:keepLines/>
        <w:autoSpaceDE w:val="0"/>
        <w:autoSpaceDN w:val="0"/>
        <w:jc w:val="both"/>
        <w:rPr>
          <w:rFonts w:ascii="Arial" w:hAnsi="Arial" w:cs="Arial"/>
          <w:sz w:val="22"/>
          <w:szCs w:val="22"/>
          <w:lang w:val="en-US" w:eastAsia="en-GB"/>
        </w:rPr>
      </w:pPr>
    </w:p>
    <w:p w:rsidR="00D413AC" w:rsidRPr="00D66242" w:rsidRDefault="00D413AC" w:rsidP="00D413AC">
      <w:pPr>
        <w:keepLines/>
        <w:numPr>
          <w:ilvl w:val="0"/>
          <w:numId w:val="41"/>
        </w:numPr>
        <w:autoSpaceDE w:val="0"/>
        <w:autoSpaceDN w:val="0"/>
        <w:jc w:val="both"/>
        <w:rPr>
          <w:rFonts w:ascii="Arial" w:hAnsi="Arial" w:cs="Arial"/>
          <w:sz w:val="22"/>
          <w:szCs w:val="22"/>
          <w:lang w:val="en-US" w:eastAsia="en-GB"/>
        </w:rPr>
      </w:pPr>
      <w:r w:rsidRPr="00D66242">
        <w:rPr>
          <w:rFonts w:ascii="Arial" w:hAnsi="Arial" w:cs="Arial"/>
          <w:sz w:val="22"/>
          <w:szCs w:val="22"/>
          <w:lang w:val="en-US"/>
        </w:rPr>
        <w:t>T</w:t>
      </w:r>
      <w:r w:rsidRPr="00D66242">
        <w:rPr>
          <w:rFonts w:ascii="Arial" w:hAnsi="Arial" w:cs="Arial"/>
          <w:sz w:val="22"/>
          <w:szCs w:val="22"/>
        </w:rPr>
        <w:t xml:space="preserve">his Agreement </w:t>
      </w:r>
      <w:r w:rsidR="00C87AC0" w:rsidRPr="00D66242">
        <w:rPr>
          <w:rFonts w:ascii="Arial" w:hAnsi="Arial" w:cs="Arial"/>
          <w:sz w:val="22"/>
          <w:szCs w:val="22"/>
        </w:rPr>
        <w:t>is</w:t>
      </w:r>
      <w:r w:rsidR="00D66242">
        <w:rPr>
          <w:rFonts w:ascii="Arial" w:hAnsi="Arial" w:cs="Arial"/>
          <w:sz w:val="22"/>
          <w:szCs w:val="22"/>
        </w:rPr>
        <w:t xml:space="preserve"> </w:t>
      </w:r>
      <w:r w:rsidRPr="00D66242">
        <w:rPr>
          <w:rFonts w:ascii="Arial" w:hAnsi="Arial" w:cs="Arial"/>
          <w:sz w:val="22"/>
          <w:szCs w:val="22"/>
        </w:rPr>
        <w:t>extended</w:t>
      </w:r>
      <w:r w:rsidR="00D66242">
        <w:rPr>
          <w:rFonts w:ascii="Arial" w:hAnsi="Arial" w:cs="Arial"/>
          <w:sz w:val="22"/>
          <w:szCs w:val="22"/>
        </w:rPr>
        <w:t xml:space="preserve"> </w:t>
      </w:r>
      <w:r w:rsidRPr="00D66242">
        <w:rPr>
          <w:rFonts w:ascii="Arial" w:hAnsi="Arial" w:cs="Arial"/>
          <w:sz w:val="22"/>
          <w:szCs w:val="22"/>
        </w:rPr>
        <w:t>to cooperation activities between the Office and IPO within the field of the work plan of the European Observatory on Infringements of Intellectual Property Rights, namely in the area of collection of data</w:t>
      </w:r>
      <w:r w:rsidR="00ED335F" w:rsidRPr="00D66242">
        <w:rPr>
          <w:rFonts w:ascii="Arial" w:hAnsi="Arial" w:cs="Arial"/>
          <w:sz w:val="22"/>
          <w:szCs w:val="22"/>
        </w:rPr>
        <w:t xml:space="preserve"> (</w:t>
      </w:r>
      <w:r w:rsidR="00D66242">
        <w:rPr>
          <w:rFonts w:ascii="Arial" w:hAnsi="Arial" w:cs="Arial"/>
          <w:sz w:val="22"/>
          <w:szCs w:val="22"/>
        </w:rPr>
        <w:t>solely</w:t>
      </w:r>
      <w:r w:rsidR="00ED335F" w:rsidRPr="00D66242">
        <w:rPr>
          <w:rFonts w:ascii="Arial" w:hAnsi="Arial" w:cs="Arial"/>
          <w:sz w:val="22"/>
          <w:szCs w:val="22"/>
        </w:rPr>
        <w:t xml:space="preserve"> if the IP Office participates)</w:t>
      </w:r>
      <w:r w:rsidR="007553C0">
        <w:rPr>
          <w:rFonts w:ascii="Arial" w:hAnsi="Arial" w:cs="Arial"/>
          <w:sz w:val="22"/>
          <w:szCs w:val="22"/>
        </w:rPr>
        <w:t>.</w:t>
      </w:r>
    </w:p>
    <w:p w:rsidR="009E074D" w:rsidRPr="00102D85" w:rsidRDefault="009E074D" w:rsidP="00D413AC">
      <w:pPr>
        <w:jc w:val="both"/>
        <w:rPr>
          <w:rFonts w:ascii="Arial" w:hAnsi="Arial" w:cs="Arial"/>
          <w:sz w:val="22"/>
          <w:szCs w:val="22"/>
          <w:lang w:val="en-US"/>
        </w:rPr>
      </w:pPr>
    </w:p>
    <w:p w:rsidR="005D7016" w:rsidRPr="00102D85" w:rsidRDefault="005D7016" w:rsidP="00D413AC">
      <w:pPr>
        <w:keepLines/>
        <w:autoSpaceDE w:val="0"/>
        <w:autoSpaceDN w:val="0"/>
        <w:ind w:left="720" w:hanging="720"/>
        <w:jc w:val="both"/>
        <w:rPr>
          <w:rFonts w:ascii="Arial" w:hAnsi="Arial" w:cs="Arial"/>
          <w:sz w:val="22"/>
          <w:szCs w:val="22"/>
          <w:lang w:val="en-US" w:eastAsia="en-GB"/>
        </w:rPr>
      </w:pPr>
    </w:p>
    <w:p w:rsidR="004F07D3" w:rsidRDefault="009E074D" w:rsidP="00507A2F">
      <w:pPr>
        <w:jc w:val="center"/>
        <w:rPr>
          <w:rFonts w:ascii="Arial" w:hAnsi="Arial" w:cs="Arial"/>
          <w:b/>
          <w:sz w:val="22"/>
          <w:szCs w:val="22"/>
          <w:lang w:val="en-US"/>
        </w:rPr>
      </w:pPr>
      <w:r w:rsidRPr="00102D85">
        <w:rPr>
          <w:rFonts w:ascii="Arial" w:hAnsi="Arial" w:cs="Arial"/>
          <w:b/>
          <w:sz w:val="22"/>
          <w:szCs w:val="22"/>
          <w:lang w:val="en-US"/>
        </w:rPr>
        <w:t>Article 2</w:t>
      </w:r>
    </w:p>
    <w:p w:rsidR="00507A2F" w:rsidRDefault="00507A2F" w:rsidP="00507A2F">
      <w:pPr>
        <w:jc w:val="center"/>
        <w:rPr>
          <w:rFonts w:ascii="Arial" w:hAnsi="Arial" w:cs="Arial"/>
          <w:b/>
          <w:sz w:val="22"/>
          <w:szCs w:val="22"/>
          <w:lang w:val="en-US"/>
        </w:rPr>
      </w:pPr>
    </w:p>
    <w:p w:rsidR="009E074D" w:rsidRPr="00102D85" w:rsidRDefault="009E074D" w:rsidP="004F07D3">
      <w:pPr>
        <w:keepNext/>
        <w:keepLines/>
        <w:numPr>
          <w:ilvl w:val="0"/>
          <w:numId w:val="43"/>
        </w:numPr>
        <w:autoSpaceDE w:val="0"/>
        <w:autoSpaceDN w:val="0"/>
        <w:jc w:val="both"/>
        <w:rPr>
          <w:rFonts w:ascii="Arial" w:hAnsi="Arial" w:cs="Arial"/>
          <w:sz w:val="22"/>
          <w:szCs w:val="22"/>
          <w:lang w:val="en-US" w:eastAsia="en-GB"/>
        </w:rPr>
      </w:pPr>
      <w:r w:rsidRPr="00102D85">
        <w:rPr>
          <w:rFonts w:ascii="Arial" w:hAnsi="Arial" w:cs="Arial"/>
          <w:sz w:val="22"/>
          <w:szCs w:val="22"/>
          <w:lang w:val="en-US"/>
        </w:rPr>
        <w:t>T</w:t>
      </w:r>
      <w:r w:rsidRPr="00102D85">
        <w:rPr>
          <w:rFonts w:ascii="Arial" w:hAnsi="Arial" w:cs="Arial"/>
          <w:bCs/>
          <w:sz w:val="22"/>
          <w:szCs w:val="22"/>
          <w:lang w:val="en-US" w:eastAsia="en-GB"/>
        </w:rPr>
        <w:t>he</w:t>
      </w:r>
      <w:r w:rsidRPr="00102D85">
        <w:rPr>
          <w:rFonts w:ascii="Arial" w:hAnsi="Arial" w:cs="Arial"/>
          <w:sz w:val="22"/>
          <w:szCs w:val="22"/>
          <w:lang w:val="en-US" w:eastAsia="en-GB"/>
        </w:rPr>
        <w:t xml:space="preserve"> </w:t>
      </w:r>
      <w:r w:rsidR="00955C51" w:rsidRPr="00102D85">
        <w:rPr>
          <w:rFonts w:ascii="Arial" w:hAnsi="Arial" w:cs="Arial"/>
          <w:sz w:val="22"/>
          <w:szCs w:val="22"/>
          <w:lang w:val="en-US" w:eastAsia="en-GB"/>
        </w:rPr>
        <w:t xml:space="preserve">following </w:t>
      </w:r>
      <w:r w:rsidRPr="00102D85">
        <w:rPr>
          <w:rFonts w:ascii="Arial" w:hAnsi="Arial" w:cs="Arial"/>
          <w:sz w:val="22"/>
          <w:szCs w:val="22"/>
          <w:lang w:val="en-US" w:eastAsia="en-GB"/>
        </w:rPr>
        <w:t>Annexes</w:t>
      </w:r>
      <w:r w:rsidRPr="00102D85">
        <w:rPr>
          <w:rFonts w:ascii="Arial" w:hAnsi="Arial" w:cs="Arial"/>
          <w:b/>
          <w:bCs/>
          <w:sz w:val="22"/>
          <w:szCs w:val="22"/>
          <w:lang w:val="en-US" w:eastAsia="en-GB"/>
        </w:rPr>
        <w:t xml:space="preserve"> </w:t>
      </w:r>
      <w:r w:rsidR="00955C51" w:rsidRPr="00102D85">
        <w:rPr>
          <w:rFonts w:ascii="Arial" w:hAnsi="Arial" w:cs="Arial"/>
          <w:sz w:val="22"/>
          <w:szCs w:val="22"/>
          <w:lang w:val="en-US" w:eastAsia="en-GB"/>
        </w:rPr>
        <w:t>form an integral part of this Agreement</w:t>
      </w:r>
      <w:r w:rsidRPr="00102D85">
        <w:rPr>
          <w:rFonts w:ascii="Arial" w:hAnsi="Arial" w:cs="Arial"/>
          <w:sz w:val="22"/>
          <w:szCs w:val="22"/>
          <w:lang w:val="en-US" w:eastAsia="en-GB"/>
        </w:rPr>
        <w:t>:</w:t>
      </w:r>
    </w:p>
    <w:p w:rsidR="00D413AC" w:rsidRPr="00102D85" w:rsidRDefault="00D413AC" w:rsidP="00D413AC">
      <w:pPr>
        <w:keepNext/>
        <w:keepLines/>
        <w:autoSpaceDE w:val="0"/>
        <w:autoSpaceDN w:val="0"/>
        <w:ind w:left="1080"/>
        <w:jc w:val="both"/>
        <w:rPr>
          <w:rFonts w:ascii="Arial" w:hAnsi="Arial" w:cs="Arial"/>
          <w:sz w:val="22"/>
          <w:szCs w:val="22"/>
          <w:lang w:val="en-US" w:eastAsia="en-GB"/>
        </w:rPr>
      </w:pPr>
    </w:p>
    <w:p w:rsidR="009E074D" w:rsidRPr="00102D85" w:rsidRDefault="00D413AC" w:rsidP="00D413AC">
      <w:pPr>
        <w:keepNext/>
        <w:keepLines/>
        <w:tabs>
          <w:tab w:val="left" w:pos="1418"/>
          <w:tab w:val="left" w:pos="2880"/>
        </w:tabs>
        <w:autoSpaceDE w:val="0"/>
        <w:autoSpaceDN w:val="0"/>
        <w:jc w:val="both"/>
        <w:rPr>
          <w:rFonts w:ascii="Arial" w:hAnsi="Arial" w:cs="Arial"/>
          <w:sz w:val="22"/>
          <w:szCs w:val="22"/>
          <w:lang w:val="en-US" w:eastAsia="en-GB"/>
        </w:rPr>
      </w:pPr>
      <w:r w:rsidRPr="00102D85">
        <w:rPr>
          <w:rFonts w:ascii="Arial" w:hAnsi="Arial" w:cs="Arial"/>
          <w:b/>
          <w:bCs/>
          <w:sz w:val="22"/>
          <w:szCs w:val="22"/>
          <w:lang w:val="en-US" w:eastAsia="en-GB"/>
        </w:rPr>
        <w:tab/>
      </w:r>
      <w:r w:rsidR="009E074D" w:rsidRPr="00102D85">
        <w:rPr>
          <w:rFonts w:ascii="Arial" w:hAnsi="Arial" w:cs="Arial"/>
          <w:b/>
          <w:bCs/>
          <w:sz w:val="22"/>
          <w:szCs w:val="22"/>
          <w:lang w:val="en-US" w:eastAsia="en-GB"/>
        </w:rPr>
        <w:t>Annex 1:</w:t>
      </w:r>
      <w:r w:rsidR="00D66242">
        <w:rPr>
          <w:rFonts w:ascii="Arial" w:hAnsi="Arial" w:cs="Arial"/>
          <w:sz w:val="22"/>
          <w:szCs w:val="22"/>
          <w:lang w:val="en-US" w:eastAsia="en-GB"/>
        </w:rPr>
        <w:t xml:space="preserve"> </w:t>
      </w:r>
      <w:r w:rsidR="009E074D" w:rsidRPr="00102D85">
        <w:rPr>
          <w:rFonts w:ascii="Arial" w:hAnsi="Arial" w:cs="Arial"/>
          <w:sz w:val="22"/>
          <w:szCs w:val="22"/>
          <w:lang w:val="en-US" w:eastAsia="en-GB"/>
        </w:rPr>
        <w:t>General Conditions</w:t>
      </w:r>
      <w:r w:rsidR="009E074D" w:rsidRPr="00102D85">
        <w:rPr>
          <w:rFonts w:ascii="Arial" w:hAnsi="Arial" w:cs="Arial"/>
          <w:sz w:val="22"/>
          <w:szCs w:val="22"/>
          <w:lang w:val="en-US" w:eastAsia="en-GB"/>
        </w:rPr>
        <w:tab/>
      </w:r>
    </w:p>
    <w:p w:rsidR="009E074D" w:rsidRPr="00102D85" w:rsidRDefault="00D413AC" w:rsidP="00D413AC">
      <w:pPr>
        <w:keepNext/>
        <w:keepLines/>
        <w:tabs>
          <w:tab w:val="left" w:pos="1418"/>
          <w:tab w:val="left" w:pos="2880"/>
        </w:tabs>
        <w:autoSpaceDE w:val="0"/>
        <w:autoSpaceDN w:val="0"/>
        <w:jc w:val="both"/>
        <w:rPr>
          <w:rFonts w:ascii="Arial" w:hAnsi="Arial" w:cs="Arial"/>
          <w:sz w:val="22"/>
          <w:szCs w:val="22"/>
          <w:lang w:val="en-US" w:eastAsia="en-GB"/>
        </w:rPr>
      </w:pPr>
      <w:r w:rsidRPr="00102D85">
        <w:rPr>
          <w:rFonts w:ascii="Arial" w:hAnsi="Arial" w:cs="Arial"/>
          <w:b/>
          <w:sz w:val="22"/>
          <w:szCs w:val="22"/>
          <w:lang w:val="en-US" w:eastAsia="en-GB"/>
        </w:rPr>
        <w:tab/>
      </w:r>
      <w:r w:rsidR="009E074D" w:rsidRPr="00102D85">
        <w:rPr>
          <w:rFonts w:ascii="Arial" w:hAnsi="Arial" w:cs="Arial"/>
          <w:b/>
          <w:sz w:val="22"/>
          <w:szCs w:val="22"/>
          <w:lang w:val="en-US" w:eastAsia="en-GB"/>
        </w:rPr>
        <w:t>Annex 2</w:t>
      </w:r>
      <w:r w:rsidR="00ED335F">
        <w:rPr>
          <w:rFonts w:ascii="Arial" w:hAnsi="Arial" w:cs="Arial"/>
          <w:sz w:val="22"/>
          <w:szCs w:val="22"/>
          <w:lang w:val="en-US" w:eastAsia="en-GB"/>
        </w:rPr>
        <w:t>:</w:t>
      </w:r>
      <w:r w:rsidR="009E074D" w:rsidRPr="00102D85">
        <w:rPr>
          <w:rFonts w:ascii="Arial" w:hAnsi="Arial" w:cs="Arial"/>
          <w:sz w:val="22"/>
          <w:szCs w:val="22"/>
          <w:lang w:val="en-US" w:eastAsia="en-GB"/>
        </w:rPr>
        <w:t xml:space="preserve"> Special Conditions</w:t>
      </w:r>
      <w:r w:rsidR="009E074D" w:rsidRPr="00102D85">
        <w:rPr>
          <w:rFonts w:ascii="Arial" w:hAnsi="Arial" w:cs="Arial"/>
          <w:sz w:val="22"/>
          <w:szCs w:val="22"/>
          <w:lang w:val="en-US" w:eastAsia="en-GB"/>
        </w:rPr>
        <w:tab/>
      </w:r>
      <w:r w:rsidR="009E074D" w:rsidRPr="00102D85">
        <w:rPr>
          <w:rFonts w:ascii="Arial" w:hAnsi="Arial" w:cs="Arial"/>
          <w:sz w:val="22"/>
          <w:szCs w:val="22"/>
          <w:lang w:val="en-US" w:eastAsia="en-GB"/>
        </w:rPr>
        <w:tab/>
      </w:r>
      <w:r w:rsidR="009E074D" w:rsidRPr="00102D85">
        <w:rPr>
          <w:rFonts w:ascii="Arial" w:hAnsi="Arial" w:cs="Arial"/>
          <w:sz w:val="22"/>
          <w:szCs w:val="22"/>
          <w:lang w:val="en-US" w:eastAsia="en-GB"/>
        </w:rPr>
        <w:tab/>
      </w:r>
    </w:p>
    <w:p w:rsidR="009E074D" w:rsidRPr="00102D85" w:rsidRDefault="009E074D" w:rsidP="00D413AC">
      <w:pPr>
        <w:keepNext/>
        <w:keepLines/>
        <w:autoSpaceDE w:val="0"/>
        <w:autoSpaceDN w:val="0"/>
        <w:jc w:val="both"/>
        <w:rPr>
          <w:rFonts w:ascii="Arial" w:hAnsi="Arial" w:cs="Arial"/>
          <w:sz w:val="22"/>
          <w:szCs w:val="22"/>
          <w:lang w:val="en-US" w:eastAsia="en-GB"/>
        </w:rPr>
      </w:pPr>
    </w:p>
    <w:p w:rsidR="009E074D" w:rsidRPr="00102D85" w:rsidRDefault="009E074D" w:rsidP="004F07D3">
      <w:pPr>
        <w:keepNext/>
        <w:keepLines/>
        <w:numPr>
          <w:ilvl w:val="0"/>
          <w:numId w:val="43"/>
        </w:numPr>
        <w:autoSpaceDE w:val="0"/>
        <w:autoSpaceDN w:val="0"/>
        <w:jc w:val="both"/>
        <w:rPr>
          <w:rFonts w:ascii="Arial" w:hAnsi="Arial" w:cs="Arial"/>
          <w:sz w:val="22"/>
          <w:szCs w:val="22"/>
          <w:lang w:val="en-US" w:eastAsia="en-GB"/>
        </w:rPr>
      </w:pPr>
      <w:r w:rsidRPr="00102D85">
        <w:rPr>
          <w:rFonts w:ascii="Arial" w:hAnsi="Arial" w:cs="Arial"/>
          <w:sz w:val="22"/>
          <w:szCs w:val="22"/>
          <w:lang w:val="en-US" w:eastAsia="en-GB"/>
        </w:rPr>
        <w:t>The provisions of the Special Conditions shall take precedence over those in the other parts of the Agreement.</w:t>
      </w:r>
    </w:p>
    <w:p w:rsidR="009E074D" w:rsidRDefault="009E074D" w:rsidP="00D413AC">
      <w:pPr>
        <w:jc w:val="both"/>
        <w:rPr>
          <w:rFonts w:ascii="Arial" w:hAnsi="Arial" w:cs="Arial"/>
          <w:sz w:val="22"/>
          <w:szCs w:val="22"/>
          <w:lang w:val="en-US"/>
        </w:rPr>
      </w:pPr>
    </w:p>
    <w:p w:rsidR="00507A2F" w:rsidRPr="00102D85" w:rsidRDefault="00507A2F" w:rsidP="00D413AC">
      <w:pPr>
        <w:jc w:val="both"/>
        <w:rPr>
          <w:rFonts w:ascii="Arial" w:hAnsi="Arial" w:cs="Arial"/>
          <w:sz w:val="22"/>
          <w:szCs w:val="22"/>
          <w:lang w:val="en-US"/>
        </w:rPr>
      </w:pPr>
    </w:p>
    <w:p w:rsidR="009E074D" w:rsidRPr="00102D85" w:rsidRDefault="009E074D" w:rsidP="00D413AC">
      <w:pPr>
        <w:keepNext/>
        <w:keepLines/>
        <w:autoSpaceDE w:val="0"/>
        <w:autoSpaceDN w:val="0"/>
        <w:jc w:val="center"/>
        <w:rPr>
          <w:rFonts w:ascii="Arial" w:hAnsi="Arial" w:cs="Arial"/>
          <w:b/>
          <w:sz w:val="22"/>
          <w:szCs w:val="22"/>
          <w:lang w:val="en-US" w:eastAsia="en-GB"/>
        </w:rPr>
      </w:pPr>
      <w:r w:rsidRPr="00102D85">
        <w:rPr>
          <w:rFonts w:ascii="Arial" w:hAnsi="Arial" w:cs="Arial"/>
          <w:b/>
          <w:sz w:val="22"/>
          <w:szCs w:val="22"/>
          <w:lang w:val="en-US" w:eastAsia="en-GB"/>
        </w:rPr>
        <w:lastRenderedPageBreak/>
        <w:t>Article 3</w:t>
      </w:r>
    </w:p>
    <w:p w:rsidR="00507A2F" w:rsidRPr="00102D85" w:rsidRDefault="00507A2F" w:rsidP="00D413AC">
      <w:pPr>
        <w:keepNext/>
        <w:keepLines/>
        <w:autoSpaceDE w:val="0"/>
        <w:autoSpaceDN w:val="0"/>
        <w:jc w:val="both"/>
        <w:rPr>
          <w:rFonts w:ascii="Arial" w:hAnsi="Arial" w:cs="Arial"/>
          <w:sz w:val="22"/>
          <w:szCs w:val="22"/>
          <w:lang w:val="en-US" w:eastAsia="en-GB"/>
        </w:rPr>
      </w:pPr>
    </w:p>
    <w:p w:rsidR="004F07D3" w:rsidRPr="004F07D3" w:rsidRDefault="00AB2944" w:rsidP="008F6BBE">
      <w:pPr>
        <w:keepLines/>
        <w:numPr>
          <w:ilvl w:val="0"/>
          <w:numId w:val="44"/>
        </w:numPr>
        <w:autoSpaceDE w:val="0"/>
        <w:autoSpaceDN w:val="0"/>
        <w:spacing w:after="240"/>
        <w:jc w:val="both"/>
        <w:rPr>
          <w:rFonts w:ascii="Arial" w:hAnsi="Arial" w:cs="Arial"/>
          <w:sz w:val="22"/>
          <w:szCs w:val="22"/>
          <w:lang w:val="en-US" w:eastAsia="en-GB"/>
        </w:rPr>
      </w:pPr>
      <w:r w:rsidRPr="00102D85">
        <w:rPr>
          <w:rFonts w:ascii="Arial" w:hAnsi="Arial" w:cs="Arial"/>
          <w:bCs/>
          <w:sz w:val="22"/>
          <w:szCs w:val="22"/>
          <w:lang w:val="en-US" w:eastAsia="en-GB"/>
        </w:rPr>
        <w:t xml:space="preserve">The total maximum eligible costs for the </w:t>
      </w:r>
      <w:r w:rsidR="00ED335F">
        <w:rPr>
          <w:rFonts w:ascii="Arial" w:hAnsi="Arial" w:cs="Arial"/>
          <w:bCs/>
          <w:sz w:val="22"/>
          <w:szCs w:val="22"/>
          <w:lang w:val="en-US" w:eastAsia="en-GB"/>
        </w:rPr>
        <w:t>c</w:t>
      </w:r>
      <w:r w:rsidRPr="00102D85">
        <w:rPr>
          <w:rFonts w:ascii="Arial" w:hAnsi="Arial" w:cs="Arial"/>
          <w:bCs/>
          <w:sz w:val="22"/>
          <w:szCs w:val="22"/>
          <w:lang w:val="en-US" w:eastAsia="en-GB"/>
        </w:rPr>
        <w:t xml:space="preserve">ooperation </w:t>
      </w:r>
      <w:r w:rsidR="00ED335F">
        <w:rPr>
          <w:rFonts w:ascii="Arial" w:hAnsi="Arial" w:cs="Arial"/>
          <w:bCs/>
          <w:sz w:val="22"/>
          <w:szCs w:val="22"/>
          <w:lang w:val="en-US" w:eastAsia="en-GB"/>
        </w:rPr>
        <w:t>p</w:t>
      </w:r>
      <w:r w:rsidRPr="00102D85">
        <w:rPr>
          <w:rFonts w:ascii="Arial" w:hAnsi="Arial" w:cs="Arial"/>
          <w:bCs/>
          <w:sz w:val="22"/>
          <w:szCs w:val="22"/>
          <w:lang w:val="en-US" w:eastAsia="en-GB"/>
        </w:rPr>
        <w:t>rojects</w:t>
      </w:r>
      <w:r w:rsidR="00ED335F">
        <w:rPr>
          <w:rFonts w:ascii="Arial" w:hAnsi="Arial" w:cs="Arial"/>
          <w:bCs/>
          <w:sz w:val="22"/>
          <w:szCs w:val="22"/>
          <w:lang w:val="en-US" w:eastAsia="en-GB"/>
        </w:rPr>
        <w:t xml:space="preserve"> and activities covered by this Agreement</w:t>
      </w:r>
      <w:r w:rsidRPr="00102D85">
        <w:rPr>
          <w:rFonts w:ascii="Arial" w:hAnsi="Arial" w:cs="Arial"/>
          <w:bCs/>
          <w:sz w:val="22"/>
          <w:szCs w:val="22"/>
          <w:lang w:val="en-US" w:eastAsia="en-GB"/>
        </w:rPr>
        <w:t xml:space="preserve"> as from 1 January 201</w:t>
      </w:r>
      <w:r w:rsidR="00F93D16">
        <w:rPr>
          <w:rFonts w:ascii="Arial" w:hAnsi="Arial" w:cs="Arial"/>
          <w:bCs/>
          <w:sz w:val="22"/>
          <w:szCs w:val="22"/>
          <w:lang w:val="en-US" w:eastAsia="en-GB"/>
        </w:rPr>
        <w:t>7</w:t>
      </w:r>
      <w:r w:rsidRPr="00102D85">
        <w:rPr>
          <w:rFonts w:ascii="Arial" w:hAnsi="Arial" w:cs="Arial"/>
          <w:bCs/>
          <w:sz w:val="22"/>
          <w:szCs w:val="22"/>
          <w:lang w:val="en-US" w:eastAsia="en-GB"/>
        </w:rPr>
        <w:t xml:space="preserve"> is estimated at</w:t>
      </w:r>
      <w:r w:rsidR="008F6BBE">
        <w:rPr>
          <w:rFonts w:ascii="Arial" w:hAnsi="Arial" w:cs="Arial"/>
          <w:bCs/>
          <w:sz w:val="22"/>
          <w:szCs w:val="22"/>
          <w:lang w:val="en-US" w:eastAsia="en-GB"/>
        </w:rPr>
        <w:t xml:space="preserve"> </w:t>
      </w:r>
      <w:r w:rsidR="008F6BBE" w:rsidRPr="008F6BBE">
        <w:rPr>
          <w:rFonts w:ascii="Arial" w:hAnsi="Arial" w:cs="Arial"/>
          <w:bCs/>
          <w:sz w:val="22"/>
          <w:szCs w:val="22"/>
          <w:lang w:val="en-US" w:eastAsia="en-GB"/>
        </w:rPr>
        <w:t>232,763.01</w:t>
      </w:r>
      <w:r w:rsidRPr="00102D85">
        <w:rPr>
          <w:rFonts w:ascii="Arial" w:hAnsi="Arial" w:cs="Arial"/>
          <w:bCs/>
          <w:sz w:val="22"/>
          <w:szCs w:val="22"/>
          <w:lang w:val="en-US" w:eastAsia="en-GB"/>
        </w:rPr>
        <w:t xml:space="preserve"> </w:t>
      </w:r>
      <w:r w:rsidR="00ED335F" w:rsidRPr="008F6BBE">
        <w:rPr>
          <w:rFonts w:ascii="Arial" w:hAnsi="Arial" w:cs="Arial"/>
          <w:bCs/>
          <w:sz w:val="22"/>
          <w:szCs w:val="22"/>
          <w:lang w:val="en-US" w:eastAsia="en-GB"/>
        </w:rPr>
        <w:t>€</w:t>
      </w:r>
      <w:r w:rsidR="00ED335F">
        <w:rPr>
          <w:rFonts w:ascii="Arial" w:hAnsi="Arial" w:cs="Arial"/>
          <w:bCs/>
          <w:sz w:val="22"/>
          <w:szCs w:val="22"/>
          <w:lang w:val="en-US" w:eastAsia="en-GB"/>
        </w:rPr>
        <w:t xml:space="preserve"> </w:t>
      </w:r>
      <w:r w:rsidRPr="00102D85">
        <w:rPr>
          <w:rFonts w:ascii="Arial" w:hAnsi="Arial" w:cs="Arial"/>
          <w:bCs/>
          <w:sz w:val="22"/>
          <w:szCs w:val="22"/>
          <w:lang w:val="en-US" w:eastAsia="en-GB"/>
        </w:rPr>
        <w:t>as listed below:</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5015"/>
        <w:gridCol w:w="1414"/>
      </w:tblGrid>
      <w:tr w:rsidR="00507A2F" w:rsidRPr="00BA532C" w:rsidTr="008F6BBE">
        <w:trPr>
          <w:trHeight w:val="315"/>
          <w:jc w:val="center"/>
        </w:trPr>
        <w:tc>
          <w:tcPr>
            <w:tcW w:w="1180" w:type="pct"/>
            <w:shd w:val="clear" w:color="auto" w:fill="auto"/>
            <w:noWrap/>
            <w:vAlign w:val="center"/>
            <w:hideMark/>
          </w:tcPr>
          <w:p w:rsidR="00507A2F" w:rsidRPr="00BA532C" w:rsidRDefault="00507A2F" w:rsidP="000D4003">
            <w:pPr>
              <w:rPr>
                <w:rFonts w:ascii="Arial" w:hAnsi="Arial" w:cs="Arial"/>
                <w:b/>
                <w:bCs/>
                <w:sz w:val="22"/>
                <w:szCs w:val="22"/>
              </w:rPr>
            </w:pPr>
            <w:r w:rsidRPr="00BA532C">
              <w:rPr>
                <w:rFonts w:ascii="Arial" w:hAnsi="Arial" w:cs="Arial"/>
                <w:b/>
                <w:bCs/>
                <w:sz w:val="22"/>
                <w:szCs w:val="22"/>
              </w:rPr>
              <w:t>Programme</w:t>
            </w:r>
          </w:p>
        </w:tc>
        <w:tc>
          <w:tcPr>
            <w:tcW w:w="2980" w:type="pct"/>
            <w:shd w:val="clear" w:color="auto" w:fill="auto"/>
            <w:noWrap/>
            <w:vAlign w:val="center"/>
            <w:hideMark/>
          </w:tcPr>
          <w:p w:rsidR="00507A2F" w:rsidRPr="00BA532C" w:rsidRDefault="00507A2F" w:rsidP="000D4003">
            <w:pPr>
              <w:rPr>
                <w:rFonts w:ascii="Arial" w:hAnsi="Arial" w:cs="Arial"/>
                <w:b/>
                <w:bCs/>
                <w:sz w:val="22"/>
                <w:szCs w:val="22"/>
              </w:rPr>
            </w:pPr>
            <w:r w:rsidRPr="00BA532C">
              <w:rPr>
                <w:rFonts w:ascii="Arial" w:hAnsi="Arial" w:cs="Arial"/>
                <w:b/>
                <w:bCs/>
                <w:sz w:val="22"/>
                <w:szCs w:val="22"/>
              </w:rPr>
              <w:t>Project</w:t>
            </w:r>
          </w:p>
        </w:tc>
        <w:tc>
          <w:tcPr>
            <w:tcW w:w="840" w:type="pct"/>
            <w:shd w:val="clear" w:color="auto" w:fill="auto"/>
            <w:noWrap/>
            <w:vAlign w:val="center"/>
            <w:hideMark/>
          </w:tcPr>
          <w:p w:rsidR="00507A2F" w:rsidRPr="00BA532C" w:rsidRDefault="00507A2F" w:rsidP="00507A2F">
            <w:pPr>
              <w:jc w:val="center"/>
              <w:rPr>
                <w:rFonts w:ascii="Arial" w:hAnsi="Arial" w:cs="Arial"/>
                <w:b/>
                <w:bCs/>
                <w:sz w:val="22"/>
                <w:szCs w:val="22"/>
              </w:rPr>
            </w:pPr>
            <w:r w:rsidRPr="00BA532C">
              <w:rPr>
                <w:rFonts w:ascii="Arial" w:hAnsi="Arial" w:cs="Arial"/>
                <w:b/>
                <w:bCs/>
                <w:sz w:val="22"/>
                <w:szCs w:val="22"/>
              </w:rPr>
              <w:t>Amount</w:t>
            </w:r>
          </w:p>
        </w:tc>
      </w:tr>
      <w:tr w:rsidR="00507A2F" w:rsidRPr="00BA532C" w:rsidTr="008F6BBE">
        <w:trPr>
          <w:trHeight w:val="274"/>
          <w:jc w:val="center"/>
        </w:trPr>
        <w:tc>
          <w:tcPr>
            <w:tcW w:w="1180" w:type="pct"/>
            <w:vMerge w:val="restart"/>
            <w:shd w:val="clear" w:color="auto" w:fill="auto"/>
            <w:vAlign w:val="center"/>
          </w:tcPr>
          <w:p w:rsidR="00507A2F" w:rsidRPr="00BA532C" w:rsidRDefault="00507A2F" w:rsidP="000D4003">
            <w:pPr>
              <w:rPr>
                <w:rFonts w:ascii="Arial" w:hAnsi="Arial" w:cs="Arial"/>
                <w:b/>
                <w:bCs/>
                <w:sz w:val="22"/>
                <w:szCs w:val="22"/>
              </w:rPr>
            </w:pPr>
            <w:r w:rsidRPr="00906FDE">
              <w:rPr>
                <w:rFonts w:ascii="Arial" w:hAnsi="Arial" w:cs="Arial"/>
                <w:b/>
                <w:bCs/>
                <w:sz w:val="22"/>
                <w:szCs w:val="22"/>
              </w:rPr>
              <w:t>European Cooperation Projects</w:t>
            </w:r>
          </w:p>
        </w:tc>
        <w:tc>
          <w:tcPr>
            <w:tcW w:w="2980" w:type="pct"/>
            <w:shd w:val="clear" w:color="auto" w:fill="auto"/>
            <w:noWrap/>
            <w:vAlign w:val="center"/>
          </w:tcPr>
          <w:p w:rsidR="00507A2F" w:rsidRPr="00906FDE" w:rsidRDefault="00507A2F" w:rsidP="000D4003">
            <w:pPr>
              <w:rPr>
                <w:rFonts w:ascii="Arial" w:hAnsi="Arial" w:cs="Arial"/>
                <w:bCs/>
                <w:sz w:val="22"/>
                <w:szCs w:val="22"/>
                <w:lang w:val="en-US"/>
              </w:rPr>
            </w:pPr>
            <w:r>
              <w:rPr>
                <w:rFonts w:ascii="Arial" w:hAnsi="Arial" w:cs="Arial"/>
                <w:sz w:val="22"/>
                <w:szCs w:val="22"/>
                <w:lang w:val="en-US" w:eastAsia="en-GB"/>
              </w:rPr>
              <w:t xml:space="preserve">ECP1 – </w:t>
            </w:r>
            <w:r w:rsidRPr="00973959">
              <w:rPr>
                <w:rFonts w:ascii="Arial" w:hAnsi="Arial" w:cs="Arial"/>
                <w:bCs/>
                <w:sz w:val="22"/>
                <w:szCs w:val="22"/>
                <w:lang w:val="en-US"/>
              </w:rPr>
              <w:t>Consolidating and Completing the CF landscape</w:t>
            </w:r>
          </w:p>
        </w:tc>
        <w:tc>
          <w:tcPr>
            <w:tcW w:w="840" w:type="pct"/>
            <w:shd w:val="clear" w:color="auto" w:fill="auto"/>
            <w:noWrap/>
            <w:vAlign w:val="center"/>
          </w:tcPr>
          <w:p w:rsidR="00507A2F" w:rsidRPr="00973959" w:rsidRDefault="00507A2F" w:rsidP="00507A2F">
            <w:pPr>
              <w:jc w:val="right"/>
              <w:rPr>
                <w:rFonts w:ascii="Arial" w:hAnsi="Arial" w:cs="Arial"/>
                <w:bCs/>
                <w:sz w:val="22"/>
                <w:szCs w:val="22"/>
                <w:lang w:val="en-US"/>
              </w:rPr>
            </w:pPr>
            <w:r w:rsidRPr="00507A2F">
              <w:rPr>
                <w:rFonts w:ascii="Arial" w:hAnsi="Arial" w:cs="Arial"/>
                <w:bCs/>
                <w:sz w:val="22"/>
                <w:szCs w:val="22"/>
                <w:lang w:val="en-US"/>
              </w:rPr>
              <w:t>3,776.38</w:t>
            </w:r>
          </w:p>
        </w:tc>
      </w:tr>
      <w:tr w:rsidR="00507A2F" w:rsidRPr="00BA532C" w:rsidTr="008F6BBE">
        <w:trPr>
          <w:trHeight w:val="274"/>
          <w:jc w:val="center"/>
        </w:trPr>
        <w:tc>
          <w:tcPr>
            <w:tcW w:w="1180" w:type="pct"/>
            <w:vMerge/>
            <w:shd w:val="clear" w:color="auto" w:fill="auto"/>
            <w:vAlign w:val="center"/>
          </w:tcPr>
          <w:p w:rsidR="00507A2F" w:rsidRPr="00BA532C" w:rsidRDefault="00507A2F" w:rsidP="000D4003">
            <w:pPr>
              <w:rPr>
                <w:rFonts w:ascii="Arial" w:hAnsi="Arial" w:cs="Arial"/>
                <w:b/>
                <w:bCs/>
                <w:sz w:val="22"/>
                <w:szCs w:val="22"/>
              </w:rPr>
            </w:pPr>
          </w:p>
        </w:tc>
        <w:tc>
          <w:tcPr>
            <w:tcW w:w="2980" w:type="pct"/>
            <w:shd w:val="clear" w:color="auto" w:fill="auto"/>
            <w:noWrap/>
            <w:vAlign w:val="center"/>
          </w:tcPr>
          <w:p w:rsidR="00507A2F" w:rsidRPr="00BA532C" w:rsidRDefault="00507A2F" w:rsidP="000D4003">
            <w:pPr>
              <w:keepLines/>
              <w:autoSpaceDE w:val="0"/>
              <w:autoSpaceDN w:val="0"/>
              <w:rPr>
                <w:rFonts w:ascii="Arial" w:hAnsi="Arial" w:cs="Arial"/>
                <w:b/>
                <w:bCs/>
                <w:sz w:val="22"/>
                <w:szCs w:val="22"/>
              </w:rPr>
            </w:pPr>
            <w:r w:rsidRPr="00BA532C">
              <w:rPr>
                <w:rFonts w:ascii="Arial" w:hAnsi="Arial" w:cs="Arial"/>
                <w:sz w:val="22"/>
                <w:szCs w:val="22"/>
                <w:lang w:val="en-US" w:eastAsia="en-GB"/>
              </w:rPr>
              <w:t>ECP</w:t>
            </w:r>
            <w:r>
              <w:rPr>
                <w:rFonts w:ascii="Arial" w:hAnsi="Arial" w:cs="Arial"/>
                <w:sz w:val="22"/>
                <w:szCs w:val="22"/>
                <w:lang w:val="en-US" w:eastAsia="en-GB"/>
              </w:rPr>
              <w:t xml:space="preserve">5 – </w:t>
            </w:r>
            <w:r w:rsidRPr="00507A2F">
              <w:rPr>
                <w:rFonts w:ascii="Arial" w:hAnsi="Arial" w:cs="Arial"/>
                <w:sz w:val="22"/>
                <w:szCs w:val="22"/>
                <w:lang w:val="en-US" w:eastAsia="en-GB"/>
              </w:rPr>
              <w:t>Project Management Certification for IP Offices</w:t>
            </w:r>
            <w:r>
              <w:rPr>
                <w:rFonts w:ascii="Arial" w:hAnsi="Arial" w:cs="Arial"/>
                <w:sz w:val="22"/>
                <w:szCs w:val="22"/>
                <w:lang w:val="en-US" w:eastAsia="en-GB"/>
              </w:rPr>
              <w:t xml:space="preserve"> </w:t>
            </w:r>
            <w:r w:rsidRPr="00906FDE">
              <w:rPr>
                <w:rFonts w:ascii="Arial" w:hAnsi="Arial" w:cs="Arial"/>
                <w:bCs/>
                <w:sz w:val="22"/>
                <w:szCs w:val="22"/>
                <w:lang w:val="en-US"/>
              </w:rPr>
              <w:t>(Working Group)</w:t>
            </w:r>
          </w:p>
        </w:tc>
        <w:tc>
          <w:tcPr>
            <w:tcW w:w="840" w:type="pct"/>
            <w:shd w:val="clear" w:color="auto" w:fill="auto"/>
            <w:noWrap/>
            <w:vAlign w:val="center"/>
          </w:tcPr>
          <w:p w:rsidR="00507A2F" w:rsidRPr="00906FDE" w:rsidRDefault="00507A2F" w:rsidP="00507A2F">
            <w:pPr>
              <w:jc w:val="right"/>
              <w:rPr>
                <w:rFonts w:ascii="Arial" w:hAnsi="Arial" w:cs="Arial"/>
                <w:bCs/>
                <w:sz w:val="22"/>
                <w:szCs w:val="22"/>
              </w:rPr>
            </w:pPr>
            <w:r w:rsidRPr="00507A2F">
              <w:rPr>
                <w:rFonts w:ascii="Arial" w:hAnsi="Arial" w:cs="Arial"/>
                <w:bCs/>
                <w:sz w:val="22"/>
                <w:szCs w:val="22"/>
              </w:rPr>
              <w:t>540.42</w:t>
            </w:r>
          </w:p>
        </w:tc>
      </w:tr>
      <w:tr w:rsidR="00507A2F" w:rsidRPr="00BA532C" w:rsidTr="008F6BBE">
        <w:trPr>
          <w:trHeight w:val="274"/>
          <w:jc w:val="center"/>
        </w:trPr>
        <w:tc>
          <w:tcPr>
            <w:tcW w:w="1180" w:type="pct"/>
            <w:vMerge/>
            <w:shd w:val="clear" w:color="auto" w:fill="auto"/>
            <w:vAlign w:val="center"/>
          </w:tcPr>
          <w:p w:rsidR="00507A2F" w:rsidRPr="00BA532C" w:rsidRDefault="00507A2F" w:rsidP="000D4003">
            <w:pPr>
              <w:rPr>
                <w:rFonts w:ascii="Arial" w:hAnsi="Arial" w:cs="Arial"/>
                <w:b/>
                <w:bCs/>
                <w:sz w:val="22"/>
                <w:szCs w:val="22"/>
              </w:rPr>
            </w:pPr>
          </w:p>
        </w:tc>
        <w:tc>
          <w:tcPr>
            <w:tcW w:w="2980" w:type="pct"/>
            <w:shd w:val="clear" w:color="auto" w:fill="auto"/>
            <w:noWrap/>
            <w:vAlign w:val="center"/>
          </w:tcPr>
          <w:p w:rsidR="00507A2F" w:rsidRPr="00BA532C" w:rsidRDefault="00507A2F" w:rsidP="008F6BBE">
            <w:pPr>
              <w:keepLines/>
              <w:autoSpaceDE w:val="0"/>
              <w:autoSpaceDN w:val="0"/>
              <w:rPr>
                <w:rFonts w:ascii="Arial" w:hAnsi="Arial" w:cs="Arial"/>
                <w:sz w:val="22"/>
                <w:szCs w:val="22"/>
                <w:lang w:val="en-US" w:eastAsia="en-GB"/>
              </w:rPr>
            </w:pPr>
            <w:r w:rsidRPr="00BA532C">
              <w:rPr>
                <w:rFonts w:ascii="Arial" w:hAnsi="Arial" w:cs="Arial"/>
                <w:sz w:val="22"/>
                <w:szCs w:val="22"/>
                <w:lang w:val="en-US" w:eastAsia="en-GB"/>
              </w:rPr>
              <w:t>ECP</w:t>
            </w:r>
            <w:r>
              <w:rPr>
                <w:rFonts w:ascii="Arial" w:hAnsi="Arial" w:cs="Arial"/>
                <w:sz w:val="22"/>
                <w:szCs w:val="22"/>
                <w:lang w:val="en-US" w:eastAsia="en-GB"/>
              </w:rPr>
              <w:t xml:space="preserve">5 – </w:t>
            </w:r>
            <w:r w:rsidRPr="00AB2944">
              <w:rPr>
                <w:rFonts w:ascii="Arial" w:eastAsia="Calibri" w:hAnsi="Arial" w:cs="Arial"/>
                <w:sz w:val="22"/>
                <w:szCs w:val="22"/>
                <w:lang w:val="en-US" w:eastAsia="en-US"/>
              </w:rPr>
              <w:t>Supporting the Network</w:t>
            </w:r>
            <w:r>
              <w:rPr>
                <w:rFonts w:ascii="Arial" w:eastAsia="Calibri" w:hAnsi="Arial" w:cs="Arial"/>
                <w:sz w:val="22"/>
                <w:szCs w:val="22"/>
                <w:lang w:val="en-US" w:eastAsia="en-US"/>
              </w:rPr>
              <w:t xml:space="preserve"> – </w:t>
            </w:r>
            <w:proofErr w:type="spellStart"/>
            <w:r>
              <w:rPr>
                <w:rFonts w:ascii="Arial" w:eastAsia="Calibri" w:hAnsi="Arial" w:cs="Arial"/>
                <w:sz w:val="22"/>
                <w:szCs w:val="22"/>
                <w:lang w:val="en-US" w:eastAsia="en-US"/>
              </w:rPr>
              <w:t>TMView</w:t>
            </w:r>
            <w:proofErr w:type="spellEnd"/>
            <w:r>
              <w:rPr>
                <w:rFonts w:ascii="Arial" w:eastAsia="Calibri" w:hAnsi="Arial" w:cs="Arial"/>
                <w:sz w:val="22"/>
                <w:szCs w:val="22"/>
                <w:lang w:val="en-US" w:eastAsia="en-US"/>
              </w:rPr>
              <w:t xml:space="preserve"> Service</w:t>
            </w:r>
          </w:p>
        </w:tc>
        <w:tc>
          <w:tcPr>
            <w:tcW w:w="840" w:type="pct"/>
            <w:shd w:val="clear" w:color="auto" w:fill="auto"/>
            <w:noWrap/>
            <w:vAlign w:val="center"/>
          </w:tcPr>
          <w:p w:rsidR="00507A2F" w:rsidRDefault="008F6BBE" w:rsidP="00507A2F">
            <w:pPr>
              <w:jc w:val="right"/>
              <w:rPr>
                <w:rFonts w:ascii="Arial" w:hAnsi="Arial" w:cs="Arial"/>
                <w:bCs/>
                <w:sz w:val="22"/>
                <w:szCs w:val="22"/>
              </w:rPr>
            </w:pPr>
            <w:r>
              <w:rPr>
                <w:rFonts w:ascii="Arial" w:hAnsi="Arial" w:cs="Arial"/>
                <w:bCs/>
                <w:sz w:val="22"/>
                <w:szCs w:val="22"/>
              </w:rPr>
              <w:t>119,327.18</w:t>
            </w:r>
          </w:p>
        </w:tc>
      </w:tr>
      <w:tr w:rsidR="00507A2F" w:rsidRPr="00BA532C" w:rsidTr="008F6BBE">
        <w:trPr>
          <w:trHeight w:val="274"/>
          <w:jc w:val="center"/>
        </w:trPr>
        <w:tc>
          <w:tcPr>
            <w:tcW w:w="1180" w:type="pct"/>
            <w:vMerge/>
            <w:shd w:val="clear" w:color="auto" w:fill="auto"/>
            <w:vAlign w:val="center"/>
          </w:tcPr>
          <w:p w:rsidR="00507A2F" w:rsidRPr="00BA532C" w:rsidRDefault="00507A2F" w:rsidP="000D4003">
            <w:pPr>
              <w:rPr>
                <w:rFonts w:ascii="Arial" w:hAnsi="Arial" w:cs="Arial"/>
                <w:b/>
                <w:bCs/>
                <w:sz w:val="22"/>
                <w:szCs w:val="22"/>
              </w:rPr>
            </w:pPr>
          </w:p>
        </w:tc>
        <w:tc>
          <w:tcPr>
            <w:tcW w:w="2980" w:type="pct"/>
            <w:shd w:val="clear" w:color="auto" w:fill="auto"/>
            <w:noWrap/>
            <w:vAlign w:val="center"/>
          </w:tcPr>
          <w:p w:rsidR="00507A2F" w:rsidRPr="00973959" w:rsidRDefault="00507A2F" w:rsidP="000D4003">
            <w:pPr>
              <w:keepLines/>
              <w:autoSpaceDE w:val="0"/>
              <w:autoSpaceDN w:val="0"/>
              <w:rPr>
                <w:rFonts w:ascii="Arial" w:hAnsi="Arial" w:cs="Arial"/>
                <w:sz w:val="22"/>
                <w:szCs w:val="22"/>
                <w:lang w:eastAsia="en-GB"/>
              </w:rPr>
            </w:pPr>
            <w:r w:rsidRPr="00BA532C">
              <w:rPr>
                <w:rFonts w:ascii="Arial" w:hAnsi="Arial" w:cs="Arial"/>
                <w:sz w:val="22"/>
                <w:szCs w:val="22"/>
                <w:lang w:val="en-US" w:eastAsia="en-GB"/>
              </w:rPr>
              <w:t>ECP</w:t>
            </w:r>
            <w:r>
              <w:rPr>
                <w:rFonts w:ascii="Arial" w:hAnsi="Arial" w:cs="Arial"/>
                <w:sz w:val="22"/>
                <w:szCs w:val="22"/>
                <w:lang w:val="en-US" w:eastAsia="en-GB"/>
              </w:rPr>
              <w:t xml:space="preserve">5 – </w:t>
            </w:r>
            <w:r w:rsidRPr="00AB2944">
              <w:rPr>
                <w:rFonts w:ascii="Arial" w:eastAsia="Calibri" w:hAnsi="Arial" w:cs="Arial"/>
                <w:sz w:val="22"/>
                <w:szCs w:val="22"/>
                <w:lang w:val="en-US" w:eastAsia="en-US"/>
              </w:rPr>
              <w:t>Supporting the Network</w:t>
            </w:r>
            <w:r w:rsidR="000D4003">
              <w:rPr>
                <w:rFonts w:ascii="Arial" w:eastAsia="Calibri" w:hAnsi="Arial" w:cs="Arial"/>
                <w:sz w:val="22"/>
                <w:szCs w:val="22"/>
                <w:lang w:val="en-US" w:eastAsia="en-US"/>
              </w:rPr>
              <w:t xml:space="preserve"> – Designview      </w:t>
            </w:r>
            <w:r>
              <w:rPr>
                <w:rFonts w:ascii="Arial" w:eastAsia="Calibri" w:hAnsi="Arial" w:cs="Arial"/>
                <w:sz w:val="22"/>
                <w:szCs w:val="22"/>
                <w:lang w:val="en-US" w:eastAsia="en-US"/>
              </w:rPr>
              <w:t>Service</w:t>
            </w:r>
          </w:p>
        </w:tc>
        <w:tc>
          <w:tcPr>
            <w:tcW w:w="840" w:type="pct"/>
            <w:shd w:val="clear" w:color="auto" w:fill="auto"/>
            <w:noWrap/>
            <w:vAlign w:val="center"/>
          </w:tcPr>
          <w:p w:rsidR="00507A2F" w:rsidRDefault="008F6BBE" w:rsidP="008F6BBE">
            <w:pPr>
              <w:jc w:val="right"/>
              <w:rPr>
                <w:rFonts w:ascii="Arial" w:hAnsi="Arial" w:cs="Arial"/>
                <w:bCs/>
                <w:sz w:val="22"/>
                <w:szCs w:val="22"/>
              </w:rPr>
            </w:pPr>
            <w:r>
              <w:rPr>
                <w:rFonts w:ascii="Arial" w:hAnsi="Arial" w:cs="Arial"/>
                <w:bCs/>
                <w:sz w:val="22"/>
                <w:szCs w:val="22"/>
              </w:rPr>
              <w:t>107,962.23</w:t>
            </w:r>
          </w:p>
        </w:tc>
      </w:tr>
      <w:tr w:rsidR="00507A2F" w:rsidRPr="00BA532C" w:rsidTr="008F6BBE">
        <w:trPr>
          <w:trHeight w:val="274"/>
          <w:jc w:val="center"/>
        </w:trPr>
        <w:tc>
          <w:tcPr>
            <w:tcW w:w="1180" w:type="pct"/>
            <w:vMerge/>
            <w:shd w:val="clear" w:color="auto" w:fill="auto"/>
            <w:vAlign w:val="center"/>
          </w:tcPr>
          <w:p w:rsidR="00507A2F" w:rsidRPr="00BA532C" w:rsidRDefault="00507A2F" w:rsidP="000D4003">
            <w:pPr>
              <w:rPr>
                <w:rFonts w:ascii="Arial" w:hAnsi="Arial" w:cs="Arial"/>
                <w:b/>
                <w:bCs/>
                <w:sz w:val="22"/>
                <w:szCs w:val="22"/>
              </w:rPr>
            </w:pPr>
          </w:p>
        </w:tc>
        <w:tc>
          <w:tcPr>
            <w:tcW w:w="2980" w:type="pct"/>
            <w:shd w:val="clear" w:color="auto" w:fill="auto"/>
            <w:noWrap/>
            <w:vAlign w:val="center"/>
          </w:tcPr>
          <w:p w:rsidR="000D4003" w:rsidRPr="00BA532C" w:rsidRDefault="00507A2F" w:rsidP="000D4003">
            <w:pPr>
              <w:rPr>
                <w:rFonts w:ascii="Arial" w:hAnsi="Arial" w:cs="Arial"/>
                <w:b/>
                <w:bCs/>
                <w:sz w:val="22"/>
                <w:szCs w:val="22"/>
              </w:rPr>
            </w:pPr>
            <w:r>
              <w:rPr>
                <w:rFonts w:ascii="Arial" w:hAnsi="Arial" w:cs="Arial"/>
                <w:b/>
                <w:bCs/>
                <w:sz w:val="22"/>
                <w:szCs w:val="22"/>
              </w:rPr>
              <w:t xml:space="preserve">Total </w:t>
            </w:r>
            <w:r w:rsidRPr="00906FDE">
              <w:rPr>
                <w:rFonts w:ascii="Arial" w:hAnsi="Arial" w:cs="Arial"/>
                <w:b/>
                <w:bCs/>
                <w:sz w:val="22"/>
                <w:szCs w:val="22"/>
              </w:rPr>
              <w:t>European Cooperation Projects</w:t>
            </w:r>
          </w:p>
        </w:tc>
        <w:tc>
          <w:tcPr>
            <w:tcW w:w="840" w:type="pct"/>
            <w:shd w:val="clear" w:color="auto" w:fill="auto"/>
            <w:noWrap/>
            <w:vAlign w:val="center"/>
          </w:tcPr>
          <w:p w:rsidR="00507A2F" w:rsidRPr="00BA532C" w:rsidRDefault="008F6BBE" w:rsidP="000D4003">
            <w:pPr>
              <w:jc w:val="right"/>
              <w:rPr>
                <w:rFonts w:ascii="Arial" w:hAnsi="Arial" w:cs="Arial"/>
                <w:b/>
                <w:bCs/>
                <w:sz w:val="22"/>
                <w:szCs w:val="22"/>
              </w:rPr>
            </w:pPr>
            <w:r w:rsidRPr="008F6BBE">
              <w:rPr>
                <w:rFonts w:ascii="Arial" w:hAnsi="Arial" w:cs="Arial"/>
                <w:b/>
                <w:bCs/>
                <w:sz w:val="22"/>
                <w:szCs w:val="22"/>
              </w:rPr>
              <w:t>231,606.21</w:t>
            </w:r>
          </w:p>
        </w:tc>
      </w:tr>
      <w:tr w:rsidR="00507A2F" w:rsidRPr="00BA532C" w:rsidTr="008F6BBE">
        <w:trPr>
          <w:trHeight w:val="274"/>
          <w:jc w:val="center"/>
        </w:trPr>
        <w:tc>
          <w:tcPr>
            <w:tcW w:w="1180" w:type="pct"/>
            <w:shd w:val="clear" w:color="auto" w:fill="auto"/>
            <w:vAlign w:val="center"/>
          </w:tcPr>
          <w:p w:rsidR="00507A2F" w:rsidRPr="00BA532C" w:rsidRDefault="00507A2F" w:rsidP="000D4003">
            <w:pPr>
              <w:rPr>
                <w:rFonts w:ascii="Arial" w:hAnsi="Arial" w:cs="Arial"/>
                <w:b/>
                <w:bCs/>
                <w:sz w:val="22"/>
                <w:szCs w:val="22"/>
              </w:rPr>
            </w:pPr>
            <w:r w:rsidRPr="00507A2F">
              <w:rPr>
                <w:rFonts w:ascii="Arial" w:hAnsi="Arial" w:cs="Arial"/>
                <w:b/>
                <w:bCs/>
                <w:sz w:val="22"/>
                <w:szCs w:val="22"/>
              </w:rPr>
              <w:t xml:space="preserve">European Observatory on Infringements of </w:t>
            </w:r>
            <w:r>
              <w:rPr>
                <w:rFonts w:ascii="Arial" w:hAnsi="Arial" w:cs="Arial"/>
                <w:b/>
                <w:bCs/>
                <w:sz w:val="22"/>
                <w:szCs w:val="22"/>
              </w:rPr>
              <w:t>IP</w:t>
            </w:r>
            <w:r w:rsidRPr="00507A2F">
              <w:rPr>
                <w:rFonts w:ascii="Arial" w:hAnsi="Arial" w:cs="Arial"/>
                <w:b/>
                <w:bCs/>
                <w:sz w:val="22"/>
                <w:szCs w:val="22"/>
              </w:rPr>
              <w:t xml:space="preserve"> Rights</w:t>
            </w:r>
          </w:p>
        </w:tc>
        <w:tc>
          <w:tcPr>
            <w:tcW w:w="2980" w:type="pct"/>
            <w:shd w:val="clear" w:color="auto" w:fill="auto"/>
            <w:noWrap/>
            <w:vAlign w:val="center"/>
          </w:tcPr>
          <w:p w:rsidR="00507A2F" w:rsidRPr="00507A2F" w:rsidRDefault="00507A2F" w:rsidP="000D4003">
            <w:pPr>
              <w:rPr>
                <w:rFonts w:ascii="Arial" w:hAnsi="Arial" w:cs="Arial"/>
                <w:bCs/>
                <w:sz w:val="22"/>
                <w:szCs w:val="22"/>
              </w:rPr>
            </w:pPr>
            <w:r w:rsidRPr="00507A2F">
              <w:rPr>
                <w:rFonts w:ascii="Arial" w:hAnsi="Arial" w:cs="Arial"/>
                <w:bCs/>
                <w:sz w:val="22"/>
                <w:szCs w:val="22"/>
              </w:rPr>
              <w:t>Case Law</w:t>
            </w:r>
          </w:p>
        </w:tc>
        <w:tc>
          <w:tcPr>
            <w:tcW w:w="840" w:type="pct"/>
            <w:shd w:val="clear" w:color="auto" w:fill="auto"/>
            <w:noWrap/>
            <w:vAlign w:val="center"/>
          </w:tcPr>
          <w:p w:rsidR="00507A2F" w:rsidRPr="008F6BBE" w:rsidRDefault="00507A2F" w:rsidP="008F6BBE">
            <w:pPr>
              <w:jc w:val="right"/>
              <w:rPr>
                <w:rFonts w:ascii="Arial" w:hAnsi="Arial" w:cs="Arial"/>
                <w:bCs/>
                <w:sz w:val="22"/>
                <w:szCs w:val="22"/>
                <w:highlight w:val="yellow"/>
              </w:rPr>
            </w:pPr>
            <w:r w:rsidRPr="008F6BBE">
              <w:rPr>
                <w:rFonts w:ascii="Arial" w:hAnsi="Arial" w:cs="Arial"/>
                <w:bCs/>
                <w:sz w:val="22"/>
                <w:szCs w:val="22"/>
              </w:rPr>
              <w:t>1</w:t>
            </w:r>
            <w:r w:rsidR="008F6BBE" w:rsidRPr="008F6BBE">
              <w:rPr>
                <w:rFonts w:ascii="Arial" w:hAnsi="Arial" w:cs="Arial"/>
                <w:bCs/>
                <w:sz w:val="22"/>
                <w:szCs w:val="22"/>
              </w:rPr>
              <w:t>,</w:t>
            </w:r>
            <w:r w:rsidRPr="008F6BBE">
              <w:rPr>
                <w:rFonts w:ascii="Arial" w:hAnsi="Arial" w:cs="Arial"/>
                <w:bCs/>
                <w:sz w:val="22"/>
                <w:szCs w:val="22"/>
              </w:rPr>
              <w:t>156</w:t>
            </w:r>
            <w:r w:rsidR="008F6BBE" w:rsidRPr="008F6BBE">
              <w:rPr>
                <w:rFonts w:ascii="Arial" w:hAnsi="Arial" w:cs="Arial"/>
                <w:bCs/>
                <w:sz w:val="22"/>
                <w:szCs w:val="22"/>
              </w:rPr>
              <w:t>.</w:t>
            </w:r>
            <w:r w:rsidRPr="008F6BBE">
              <w:rPr>
                <w:rFonts w:ascii="Arial" w:hAnsi="Arial" w:cs="Arial"/>
                <w:bCs/>
                <w:sz w:val="22"/>
                <w:szCs w:val="22"/>
              </w:rPr>
              <w:t>80</w:t>
            </w:r>
          </w:p>
        </w:tc>
      </w:tr>
      <w:tr w:rsidR="00507A2F" w:rsidRPr="00BA532C" w:rsidTr="008F6BBE">
        <w:trPr>
          <w:trHeight w:val="315"/>
          <w:jc w:val="center"/>
        </w:trPr>
        <w:tc>
          <w:tcPr>
            <w:tcW w:w="1180" w:type="pct"/>
            <w:shd w:val="clear" w:color="auto" w:fill="auto"/>
            <w:noWrap/>
            <w:vAlign w:val="center"/>
            <w:hideMark/>
          </w:tcPr>
          <w:p w:rsidR="00507A2F" w:rsidRPr="00BA532C" w:rsidRDefault="00507A2F" w:rsidP="000D4003">
            <w:pPr>
              <w:rPr>
                <w:rFonts w:ascii="Arial" w:hAnsi="Arial" w:cs="Arial"/>
                <w:b/>
                <w:bCs/>
                <w:sz w:val="22"/>
                <w:szCs w:val="22"/>
              </w:rPr>
            </w:pPr>
            <w:r w:rsidRPr="00BA532C">
              <w:rPr>
                <w:rFonts w:ascii="Arial" w:hAnsi="Arial" w:cs="Arial"/>
                <w:b/>
                <w:bCs/>
                <w:sz w:val="22"/>
                <w:szCs w:val="22"/>
              </w:rPr>
              <w:t>TOTAL</w:t>
            </w:r>
          </w:p>
        </w:tc>
        <w:tc>
          <w:tcPr>
            <w:tcW w:w="2980" w:type="pct"/>
            <w:shd w:val="clear" w:color="auto" w:fill="auto"/>
            <w:noWrap/>
            <w:vAlign w:val="center"/>
            <w:hideMark/>
          </w:tcPr>
          <w:p w:rsidR="00507A2F" w:rsidRPr="00BA532C" w:rsidRDefault="00507A2F" w:rsidP="000D4003">
            <w:pPr>
              <w:rPr>
                <w:rFonts w:ascii="Arial" w:hAnsi="Arial" w:cs="Arial"/>
                <w:b/>
                <w:bCs/>
                <w:sz w:val="22"/>
                <w:szCs w:val="22"/>
              </w:rPr>
            </w:pPr>
            <w:r w:rsidRPr="00BA532C">
              <w:rPr>
                <w:rFonts w:ascii="Arial" w:hAnsi="Arial" w:cs="Arial"/>
                <w:b/>
                <w:bCs/>
                <w:sz w:val="22"/>
                <w:szCs w:val="22"/>
              </w:rPr>
              <w:t>(all projects / programmes)</w:t>
            </w:r>
          </w:p>
        </w:tc>
        <w:tc>
          <w:tcPr>
            <w:tcW w:w="840" w:type="pct"/>
            <w:shd w:val="clear" w:color="auto" w:fill="auto"/>
            <w:noWrap/>
            <w:vAlign w:val="center"/>
            <w:hideMark/>
          </w:tcPr>
          <w:p w:rsidR="00507A2F" w:rsidRPr="00BA532C" w:rsidRDefault="008F6BBE" w:rsidP="00507A2F">
            <w:pPr>
              <w:jc w:val="right"/>
              <w:rPr>
                <w:rFonts w:ascii="Arial" w:hAnsi="Arial" w:cs="Arial"/>
                <w:b/>
                <w:bCs/>
                <w:sz w:val="22"/>
                <w:szCs w:val="22"/>
              </w:rPr>
            </w:pPr>
            <w:r w:rsidRPr="008F6BBE">
              <w:rPr>
                <w:rFonts w:ascii="Arial" w:hAnsi="Arial" w:cs="Arial"/>
                <w:b/>
                <w:bCs/>
                <w:sz w:val="22"/>
                <w:szCs w:val="22"/>
              </w:rPr>
              <w:t>232,763.01</w:t>
            </w:r>
          </w:p>
        </w:tc>
      </w:tr>
    </w:tbl>
    <w:p w:rsidR="004F07D3" w:rsidRDefault="004F07D3" w:rsidP="004F07D3">
      <w:pPr>
        <w:keepLines/>
        <w:autoSpaceDE w:val="0"/>
        <w:autoSpaceDN w:val="0"/>
        <w:spacing w:after="240"/>
        <w:jc w:val="both"/>
        <w:rPr>
          <w:rFonts w:ascii="Arial" w:hAnsi="Arial" w:cs="Arial"/>
          <w:sz w:val="22"/>
          <w:szCs w:val="22"/>
          <w:lang w:val="en-US" w:eastAsia="en-GB"/>
        </w:rPr>
      </w:pPr>
    </w:p>
    <w:p w:rsidR="003612D1" w:rsidRPr="004F07D3" w:rsidRDefault="003612D1" w:rsidP="004F07D3">
      <w:pPr>
        <w:keepLines/>
        <w:numPr>
          <w:ilvl w:val="0"/>
          <w:numId w:val="44"/>
        </w:numPr>
        <w:autoSpaceDE w:val="0"/>
        <w:autoSpaceDN w:val="0"/>
        <w:spacing w:after="240"/>
        <w:jc w:val="both"/>
        <w:rPr>
          <w:rFonts w:ascii="Arial" w:hAnsi="Arial" w:cs="Arial"/>
          <w:sz w:val="22"/>
          <w:szCs w:val="22"/>
          <w:lang w:val="en-US" w:eastAsia="en-GB"/>
        </w:rPr>
      </w:pPr>
      <w:r w:rsidRPr="004F07D3">
        <w:rPr>
          <w:rFonts w:ascii="Arial" w:hAnsi="Arial" w:cs="Arial"/>
          <w:sz w:val="22"/>
          <w:szCs w:val="22"/>
          <w:lang w:val="en-GB" w:eastAsia="en-GB"/>
        </w:rPr>
        <w:t xml:space="preserve">The amount to be paid to the IPO during the </w:t>
      </w:r>
      <w:proofErr w:type="spellStart"/>
      <w:r w:rsidRPr="004F07D3">
        <w:rPr>
          <w:rFonts w:ascii="Arial" w:hAnsi="Arial" w:cs="Arial"/>
          <w:sz w:val="22"/>
          <w:szCs w:val="22"/>
          <w:lang w:val="en-GB" w:eastAsia="en-GB"/>
        </w:rPr>
        <w:t>TMView</w:t>
      </w:r>
      <w:proofErr w:type="spellEnd"/>
      <w:r w:rsidR="00601436" w:rsidRPr="004F07D3">
        <w:rPr>
          <w:rFonts w:ascii="Arial" w:hAnsi="Arial" w:cs="Arial"/>
          <w:sz w:val="22"/>
          <w:szCs w:val="22"/>
          <w:lang w:val="en-GB" w:eastAsia="en-GB"/>
        </w:rPr>
        <w:t xml:space="preserve"> and Designview</w:t>
      </w:r>
      <w:r w:rsidRPr="004F07D3">
        <w:rPr>
          <w:rFonts w:ascii="Arial" w:hAnsi="Arial" w:cs="Arial"/>
          <w:sz w:val="22"/>
          <w:szCs w:val="22"/>
          <w:lang w:val="en-GB" w:eastAsia="en-GB"/>
        </w:rPr>
        <w:t xml:space="preserve"> service</w:t>
      </w:r>
      <w:r w:rsidR="00D66242" w:rsidRPr="004F07D3">
        <w:rPr>
          <w:rFonts w:ascii="Arial" w:hAnsi="Arial" w:cs="Arial"/>
          <w:sz w:val="22"/>
          <w:szCs w:val="22"/>
          <w:lang w:val="en-GB" w:eastAsia="en-GB"/>
        </w:rPr>
        <w:t xml:space="preserve"> </w:t>
      </w:r>
      <w:r w:rsidRPr="004F07D3">
        <w:rPr>
          <w:rFonts w:ascii="Arial" w:hAnsi="Arial" w:cs="Arial"/>
          <w:sz w:val="22"/>
          <w:szCs w:val="22"/>
          <w:lang w:val="en-GB" w:eastAsia="en-GB"/>
        </w:rPr>
        <w:t>period</w:t>
      </w:r>
      <w:r w:rsidR="00B639E5" w:rsidRPr="004F07D3">
        <w:rPr>
          <w:rFonts w:ascii="Arial" w:hAnsi="Arial" w:cs="Arial"/>
          <w:sz w:val="22"/>
          <w:szCs w:val="22"/>
          <w:lang w:val="en-GB" w:eastAsia="en-GB"/>
        </w:rPr>
        <w:t>s</w:t>
      </w:r>
      <w:r w:rsidRPr="004F07D3">
        <w:rPr>
          <w:rFonts w:ascii="Arial" w:hAnsi="Arial" w:cs="Arial"/>
          <w:sz w:val="22"/>
          <w:szCs w:val="22"/>
          <w:lang w:val="en-GB" w:eastAsia="en-GB"/>
        </w:rPr>
        <w:t xml:space="preserve"> is determined according to</w:t>
      </w:r>
      <w:r w:rsidR="003E04EC" w:rsidRPr="004F07D3">
        <w:rPr>
          <w:rFonts w:ascii="Arial" w:hAnsi="Arial" w:cs="Arial"/>
          <w:sz w:val="22"/>
          <w:szCs w:val="22"/>
          <w:lang w:val="en-GB" w:eastAsia="en-GB"/>
        </w:rPr>
        <w:t xml:space="preserve"> the specific </w:t>
      </w:r>
      <w:r w:rsidR="00A36F53" w:rsidRPr="004F07D3">
        <w:rPr>
          <w:rFonts w:ascii="Arial" w:hAnsi="Arial" w:cs="Arial"/>
          <w:sz w:val="22"/>
          <w:szCs w:val="22"/>
          <w:lang w:val="en-GB" w:eastAsia="en-GB"/>
        </w:rPr>
        <w:t>A</w:t>
      </w:r>
      <w:r w:rsidR="001A7B7F" w:rsidRPr="004F07D3">
        <w:rPr>
          <w:rFonts w:ascii="Arial" w:hAnsi="Arial" w:cs="Arial"/>
          <w:sz w:val="22"/>
          <w:szCs w:val="22"/>
          <w:lang w:val="en-GB" w:eastAsia="en-GB"/>
        </w:rPr>
        <w:t xml:space="preserve">nnex </w:t>
      </w:r>
      <w:r w:rsidR="003E04EC" w:rsidRPr="004F07D3">
        <w:rPr>
          <w:rFonts w:ascii="Arial" w:hAnsi="Arial" w:cs="Arial"/>
          <w:sz w:val="22"/>
          <w:szCs w:val="22"/>
          <w:lang w:val="en-GB" w:eastAsia="en-GB"/>
        </w:rPr>
        <w:t xml:space="preserve">attached hereto. </w:t>
      </w:r>
      <w:r w:rsidRPr="004F07D3">
        <w:rPr>
          <w:rFonts w:ascii="Arial" w:hAnsi="Arial" w:cs="Arial"/>
          <w:sz w:val="22"/>
          <w:szCs w:val="22"/>
          <w:lang w:val="en-GB" w:eastAsia="en-GB"/>
        </w:rPr>
        <w:t xml:space="preserve"> </w:t>
      </w:r>
    </w:p>
    <w:p w:rsidR="00BC6522" w:rsidRPr="00D66242" w:rsidRDefault="00BC6522" w:rsidP="00BC6522">
      <w:pPr>
        <w:tabs>
          <w:tab w:val="left" w:pos="1873"/>
          <w:tab w:val="left" w:pos="4993"/>
          <w:tab w:val="left" w:pos="6053"/>
          <w:tab w:val="left" w:pos="7013"/>
        </w:tabs>
        <w:jc w:val="both"/>
        <w:rPr>
          <w:rFonts w:ascii="Arial" w:hAnsi="Arial" w:cs="Arial"/>
          <w:b/>
          <w:sz w:val="22"/>
          <w:szCs w:val="22"/>
          <w:lang w:val="en-GB"/>
        </w:rPr>
      </w:pPr>
    </w:p>
    <w:p w:rsidR="00BC6522" w:rsidRDefault="00BC6522" w:rsidP="00BC6522">
      <w:pPr>
        <w:tabs>
          <w:tab w:val="left" w:pos="1873"/>
          <w:tab w:val="left" w:pos="4993"/>
          <w:tab w:val="left" w:pos="6053"/>
          <w:tab w:val="left" w:pos="7013"/>
        </w:tabs>
        <w:jc w:val="both"/>
        <w:rPr>
          <w:rFonts w:ascii="Arial" w:hAnsi="Arial" w:cs="Arial"/>
          <w:b/>
          <w:sz w:val="22"/>
          <w:szCs w:val="22"/>
          <w:lang w:val="en-US"/>
        </w:rPr>
      </w:pPr>
    </w:p>
    <w:p w:rsidR="00BC6522" w:rsidRDefault="00BC6522" w:rsidP="00BC6522">
      <w:pPr>
        <w:tabs>
          <w:tab w:val="left" w:pos="1873"/>
          <w:tab w:val="left" w:pos="4993"/>
          <w:tab w:val="left" w:pos="6053"/>
          <w:tab w:val="left" w:pos="7013"/>
        </w:tabs>
        <w:jc w:val="both"/>
        <w:rPr>
          <w:rFonts w:ascii="Arial" w:hAnsi="Arial" w:cs="Arial"/>
          <w:b/>
          <w:sz w:val="22"/>
          <w:szCs w:val="22"/>
          <w:lang w:val="en-US"/>
        </w:rPr>
      </w:pPr>
    </w:p>
    <w:p w:rsidR="00BC6522" w:rsidRDefault="00BC6522" w:rsidP="00BC6522">
      <w:pPr>
        <w:tabs>
          <w:tab w:val="left" w:pos="1873"/>
          <w:tab w:val="left" w:pos="4993"/>
          <w:tab w:val="left" w:pos="6053"/>
          <w:tab w:val="left" w:pos="7013"/>
        </w:tabs>
        <w:jc w:val="both"/>
        <w:rPr>
          <w:rFonts w:ascii="Arial" w:hAnsi="Arial" w:cs="Arial"/>
          <w:b/>
          <w:sz w:val="22"/>
          <w:szCs w:val="22"/>
          <w:lang w:val="en-US"/>
        </w:rPr>
      </w:pPr>
    </w:p>
    <w:p w:rsidR="00BC6522" w:rsidRDefault="00BC6522" w:rsidP="00BC6522">
      <w:pPr>
        <w:tabs>
          <w:tab w:val="left" w:pos="1873"/>
          <w:tab w:val="left" w:pos="4993"/>
          <w:tab w:val="left" w:pos="6053"/>
          <w:tab w:val="left" w:pos="7013"/>
        </w:tabs>
        <w:jc w:val="both"/>
        <w:rPr>
          <w:rFonts w:ascii="Arial" w:hAnsi="Arial" w:cs="Arial"/>
          <w:b/>
          <w:sz w:val="22"/>
          <w:szCs w:val="22"/>
          <w:lang w:val="en-US"/>
        </w:rPr>
      </w:pPr>
    </w:p>
    <w:p w:rsidR="00BC6522" w:rsidRDefault="00BC6522" w:rsidP="00BC6522">
      <w:pPr>
        <w:tabs>
          <w:tab w:val="left" w:pos="1873"/>
          <w:tab w:val="left" w:pos="4993"/>
          <w:tab w:val="left" w:pos="6053"/>
          <w:tab w:val="left" w:pos="7013"/>
        </w:tabs>
        <w:jc w:val="both"/>
        <w:rPr>
          <w:rFonts w:ascii="Arial" w:hAnsi="Arial" w:cs="Arial"/>
          <w:b/>
          <w:sz w:val="22"/>
          <w:szCs w:val="22"/>
          <w:lang w:val="en-US"/>
        </w:rPr>
      </w:pPr>
    </w:p>
    <w:p w:rsidR="00D66242" w:rsidRDefault="00BC6522" w:rsidP="00BC6522">
      <w:pPr>
        <w:tabs>
          <w:tab w:val="left" w:pos="1873"/>
          <w:tab w:val="left" w:pos="4993"/>
          <w:tab w:val="left" w:pos="6053"/>
          <w:tab w:val="left" w:pos="7013"/>
        </w:tabs>
        <w:jc w:val="both"/>
        <w:rPr>
          <w:rFonts w:ascii="Arial" w:hAnsi="Arial" w:cs="Arial"/>
          <w:b/>
          <w:sz w:val="22"/>
          <w:szCs w:val="22"/>
          <w:lang w:val="en-US"/>
        </w:rPr>
      </w:pPr>
      <w:r>
        <w:rPr>
          <w:rFonts w:ascii="Arial" w:hAnsi="Arial" w:cs="Arial"/>
          <w:b/>
          <w:sz w:val="22"/>
          <w:szCs w:val="22"/>
          <w:lang w:val="en-US"/>
        </w:rPr>
        <w:tab/>
        <w:t xml:space="preserve">               </w:t>
      </w:r>
    </w:p>
    <w:p w:rsidR="009E074D" w:rsidRPr="00BC6522" w:rsidRDefault="00D66242" w:rsidP="00D66242">
      <w:pPr>
        <w:tabs>
          <w:tab w:val="left" w:pos="1873"/>
          <w:tab w:val="left" w:pos="4993"/>
          <w:tab w:val="left" w:pos="6053"/>
          <w:tab w:val="left" w:pos="7013"/>
        </w:tabs>
        <w:ind w:left="1007" w:firstLine="1873"/>
        <w:rPr>
          <w:rFonts w:ascii="Arial" w:hAnsi="Arial" w:cs="Arial"/>
          <w:b/>
          <w:bCs/>
          <w:sz w:val="22"/>
          <w:szCs w:val="22"/>
          <w:highlight w:val="yellow"/>
        </w:rPr>
      </w:pPr>
      <w:r>
        <w:rPr>
          <w:rFonts w:ascii="Arial" w:hAnsi="Arial" w:cs="Arial"/>
          <w:b/>
          <w:sz w:val="22"/>
          <w:szCs w:val="22"/>
          <w:lang w:val="en-US"/>
        </w:rPr>
        <w:br w:type="page"/>
      </w:r>
      <w:r w:rsidR="009E074D" w:rsidRPr="00102D85">
        <w:rPr>
          <w:rFonts w:ascii="Arial" w:hAnsi="Arial" w:cs="Arial"/>
          <w:b/>
          <w:sz w:val="22"/>
          <w:szCs w:val="22"/>
          <w:lang w:val="en-US"/>
        </w:rPr>
        <w:lastRenderedPageBreak/>
        <w:t>SIGNATURES</w:t>
      </w:r>
    </w:p>
    <w:p w:rsidR="009E074D" w:rsidRPr="00102D85" w:rsidRDefault="009E074D" w:rsidP="00D413AC">
      <w:pPr>
        <w:keepNext/>
        <w:keepLines/>
        <w:ind w:left="5812" w:hanging="5812"/>
        <w:jc w:val="both"/>
        <w:rPr>
          <w:rFonts w:ascii="Arial" w:hAnsi="Arial" w:cs="Arial"/>
          <w:b/>
          <w:sz w:val="22"/>
          <w:szCs w:val="22"/>
          <w:lang w:val="en-US"/>
        </w:rPr>
      </w:pPr>
    </w:p>
    <w:p w:rsidR="009E074D" w:rsidRPr="00102D85" w:rsidRDefault="009E074D" w:rsidP="00D413AC">
      <w:pPr>
        <w:keepNext/>
        <w:keepLines/>
        <w:ind w:left="5812" w:hanging="5812"/>
        <w:jc w:val="both"/>
        <w:rPr>
          <w:rFonts w:ascii="Arial" w:hAnsi="Arial" w:cs="Arial"/>
          <w:b/>
          <w:sz w:val="22"/>
          <w:szCs w:val="22"/>
          <w:lang w:val="en-GB"/>
        </w:rPr>
      </w:pPr>
    </w:p>
    <w:p w:rsidR="009E074D" w:rsidRPr="00102D85" w:rsidRDefault="009E074D" w:rsidP="00D413AC">
      <w:pPr>
        <w:keepNext/>
        <w:keepLines/>
        <w:ind w:left="5812" w:hanging="5812"/>
        <w:jc w:val="both"/>
        <w:rPr>
          <w:rFonts w:ascii="Arial" w:hAnsi="Arial" w:cs="Arial"/>
          <w:sz w:val="22"/>
          <w:szCs w:val="22"/>
          <w:lang w:val="en-US"/>
        </w:rPr>
      </w:pPr>
    </w:p>
    <w:p w:rsidR="009E074D" w:rsidRPr="00102D85" w:rsidRDefault="009E074D" w:rsidP="00D66242">
      <w:pPr>
        <w:keepNext/>
        <w:keepLines/>
        <w:tabs>
          <w:tab w:val="left" w:pos="2977"/>
        </w:tabs>
        <w:ind w:left="5812" w:hanging="5812"/>
        <w:jc w:val="both"/>
        <w:rPr>
          <w:rFonts w:ascii="Arial" w:hAnsi="Arial" w:cs="Arial"/>
          <w:sz w:val="22"/>
          <w:szCs w:val="22"/>
          <w:lang w:val="en-US"/>
        </w:rPr>
      </w:pPr>
    </w:p>
    <w:p w:rsidR="009E074D" w:rsidRPr="00102D85" w:rsidRDefault="009E074D" w:rsidP="00D413AC">
      <w:pPr>
        <w:keepNext/>
        <w:keepLines/>
        <w:jc w:val="both"/>
        <w:rPr>
          <w:rFonts w:ascii="Arial" w:hAnsi="Arial" w:cs="Arial"/>
          <w:b/>
          <w:sz w:val="22"/>
          <w:szCs w:val="22"/>
          <w:lang w:val="en-US"/>
        </w:rPr>
      </w:pPr>
      <w:r w:rsidRPr="00102D85">
        <w:rPr>
          <w:rFonts w:ascii="Arial" w:hAnsi="Arial" w:cs="Arial"/>
          <w:b/>
          <w:sz w:val="22"/>
          <w:szCs w:val="22"/>
          <w:lang w:val="en-US"/>
        </w:rPr>
        <w:t>For the IPO</w:t>
      </w:r>
      <w:r w:rsidRPr="00102D85">
        <w:rPr>
          <w:rFonts w:ascii="Arial" w:hAnsi="Arial" w:cs="Arial"/>
          <w:sz w:val="22"/>
          <w:szCs w:val="22"/>
          <w:lang w:val="en-US"/>
        </w:rPr>
        <w:tab/>
      </w:r>
      <w:r w:rsidRPr="00102D85">
        <w:rPr>
          <w:rFonts w:ascii="Arial" w:hAnsi="Arial" w:cs="Arial"/>
          <w:sz w:val="22"/>
          <w:szCs w:val="22"/>
          <w:lang w:val="en-US"/>
        </w:rPr>
        <w:tab/>
      </w:r>
      <w:r w:rsidRPr="00102D85">
        <w:rPr>
          <w:rFonts w:ascii="Arial" w:hAnsi="Arial" w:cs="Arial"/>
          <w:sz w:val="22"/>
          <w:szCs w:val="22"/>
          <w:lang w:val="en-US"/>
        </w:rPr>
        <w:tab/>
      </w:r>
      <w:r w:rsidRPr="00102D85">
        <w:rPr>
          <w:rFonts w:ascii="Arial" w:hAnsi="Arial" w:cs="Arial"/>
          <w:sz w:val="22"/>
          <w:szCs w:val="22"/>
          <w:lang w:val="en-US"/>
        </w:rPr>
        <w:tab/>
      </w:r>
      <w:r w:rsidRPr="00102D85">
        <w:rPr>
          <w:rFonts w:ascii="Arial" w:hAnsi="Arial" w:cs="Arial"/>
          <w:sz w:val="22"/>
          <w:szCs w:val="22"/>
          <w:lang w:val="en-US"/>
        </w:rPr>
        <w:tab/>
      </w:r>
      <w:r w:rsidRPr="00102D85">
        <w:rPr>
          <w:rFonts w:ascii="Arial" w:hAnsi="Arial" w:cs="Arial"/>
          <w:sz w:val="22"/>
          <w:szCs w:val="22"/>
          <w:lang w:val="en-US"/>
        </w:rPr>
        <w:tab/>
      </w:r>
      <w:r w:rsidR="00D66242">
        <w:rPr>
          <w:rFonts w:ascii="Arial" w:hAnsi="Arial" w:cs="Arial"/>
          <w:sz w:val="22"/>
          <w:szCs w:val="22"/>
          <w:lang w:val="en-US"/>
        </w:rPr>
        <w:tab/>
      </w:r>
      <w:proofErr w:type="gramStart"/>
      <w:r w:rsidRPr="00102D85">
        <w:rPr>
          <w:rFonts w:ascii="Arial" w:hAnsi="Arial" w:cs="Arial"/>
          <w:b/>
          <w:sz w:val="22"/>
          <w:szCs w:val="22"/>
          <w:lang w:val="en-US"/>
        </w:rPr>
        <w:t>For</w:t>
      </w:r>
      <w:proofErr w:type="gramEnd"/>
      <w:r w:rsidRPr="00102D85">
        <w:rPr>
          <w:rFonts w:ascii="Arial" w:hAnsi="Arial" w:cs="Arial"/>
          <w:b/>
          <w:sz w:val="22"/>
          <w:szCs w:val="22"/>
          <w:lang w:val="en-US"/>
        </w:rPr>
        <w:t xml:space="preserve"> the Office</w:t>
      </w:r>
    </w:p>
    <w:p w:rsidR="009E074D" w:rsidRPr="00102D85" w:rsidRDefault="009E074D" w:rsidP="00D413AC">
      <w:pPr>
        <w:keepNext/>
        <w:keepLines/>
        <w:jc w:val="both"/>
        <w:rPr>
          <w:rFonts w:ascii="Arial" w:hAnsi="Arial" w:cs="Arial"/>
          <w:sz w:val="22"/>
          <w:szCs w:val="22"/>
          <w:lang w:val="en-US"/>
        </w:rPr>
      </w:pPr>
      <w:r w:rsidRPr="00102D85">
        <w:rPr>
          <w:rFonts w:ascii="Arial" w:hAnsi="Arial" w:cs="Arial"/>
          <w:sz w:val="22"/>
          <w:szCs w:val="22"/>
          <w:lang w:val="en-US"/>
        </w:rPr>
        <w:tab/>
      </w:r>
    </w:p>
    <w:p w:rsidR="009E074D" w:rsidRPr="00102D85" w:rsidRDefault="00C36797" w:rsidP="00D413AC">
      <w:pPr>
        <w:keepNext/>
        <w:keepLines/>
        <w:jc w:val="both"/>
        <w:rPr>
          <w:rFonts w:ascii="Arial" w:hAnsi="Arial" w:cs="Arial"/>
          <w:sz w:val="22"/>
          <w:szCs w:val="22"/>
          <w:lang w:val="pt-PT"/>
        </w:rPr>
      </w:pPr>
      <w:r w:rsidRPr="00C36797">
        <w:rPr>
          <w:rFonts w:ascii="Arial" w:hAnsi="Arial" w:cs="Arial"/>
          <w:iCs/>
          <w:sz w:val="22"/>
          <w:szCs w:val="22"/>
          <w:lang w:val="pt-PT" w:eastAsia="en-GB"/>
        </w:rPr>
        <w:t>Mr. Josef Kratochvíl</w:t>
      </w:r>
      <w:r w:rsidR="003F6867" w:rsidRPr="00102D85">
        <w:rPr>
          <w:rFonts w:ascii="Arial" w:hAnsi="Arial" w:cs="Arial"/>
          <w:iCs/>
          <w:sz w:val="22"/>
          <w:szCs w:val="22"/>
          <w:lang w:val="pt-PT" w:eastAsia="en-GB"/>
        </w:rPr>
        <w:tab/>
      </w:r>
      <w:r w:rsidR="009E074D" w:rsidRPr="00102D85">
        <w:rPr>
          <w:rFonts w:ascii="Arial" w:hAnsi="Arial" w:cs="Arial"/>
          <w:iCs/>
          <w:sz w:val="22"/>
          <w:szCs w:val="22"/>
          <w:lang w:val="pt-PT" w:eastAsia="en-GB"/>
        </w:rPr>
        <w:tab/>
      </w:r>
      <w:r w:rsidR="009E074D" w:rsidRPr="00102D85">
        <w:rPr>
          <w:rFonts w:ascii="Arial" w:hAnsi="Arial" w:cs="Arial"/>
          <w:sz w:val="22"/>
          <w:szCs w:val="22"/>
          <w:lang w:val="pt-PT"/>
        </w:rPr>
        <w:tab/>
      </w:r>
      <w:r w:rsidR="009E074D" w:rsidRPr="00102D85">
        <w:rPr>
          <w:rFonts w:ascii="Arial" w:hAnsi="Arial" w:cs="Arial"/>
          <w:sz w:val="22"/>
          <w:szCs w:val="22"/>
          <w:lang w:val="pt-PT"/>
        </w:rPr>
        <w:tab/>
      </w:r>
      <w:r w:rsidR="00D66242">
        <w:rPr>
          <w:rFonts w:ascii="Arial" w:hAnsi="Arial" w:cs="Arial"/>
          <w:sz w:val="22"/>
          <w:szCs w:val="22"/>
          <w:lang w:val="pt-PT"/>
        </w:rPr>
        <w:tab/>
      </w:r>
      <w:r w:rsidR="00D66242">
        <w:rPr>
          <w:rFonts w:ascii="Arial" w:hAnsi="Arial" w:cs="Arial"/>
          <w:sz w:val="22"/>
          <w:szCs w:val="22"/>
          <w:lang w:val="pt-PT"/>
        </w:rPr>
        <w:tab/>
      </w:r>
      <w:r w:rsidR="009E074D" w:rsidRPr="00102D85">
        <w:rPr>
          <w:rFonts w:ascii="Arial" w:hAnsi="Arial" w:cs="Arial"/>
          <w:sz w:val="22"/>
          <w:szCs w:val="22"/>
          <w:lang w:val="pt-PT"/>
        </w:rPr>
        <w:t>Mr</w:t>
      </w:r>
      <w:r w:rsidR="00A46015" w:rsidRPr="00102D85">
        <w:rPr>
          <w:rFonts w:ascii="Arial" w:hAnsi="Arial" w:cs="Arial"/>
          <w:sz w:val="22"/>
          <w:szCs w:val="22"/>
          <w:lang w:val="pt-PT"/>
        </w:rPr>
        <w:t>.</w:t>
      </w:r>
      <w:r w:rsidR="009E074D" w:rsidRPr="00102D85">
        <w:rPr>
          <w:rFonts w:ascii="Arial" w:hAnsi="Arial" w:cs="Arial"/>
          <w:sz w:val="22"/>
          <w:szCs w:val="22"/>
          <w:lang w:val="pt-PT"/>
        </w:rPr>
        <w:t xml:space="preserve"> António</w:t>
      </w:r>
      <w:r w:rsidR="00B645CC" w:rsidRPr="00102D85">
        <w:rPr>
          <w:rFonts w:ascii="Arial" w:hAnsi="Arial" w:cs="Arial"/>
          <w:sz w:val="22"/>
          <w:szCs w:val="22"/>
          <w:lang w:val="pt-PT"/>
        </w:rPr>
        <w:t xml:space="preserve"> </w:t>
      </w:r>
      <w:r w:rsidR="009E074D" w:rsidRPr="00102D85">
        <w:rPr>
          <w:rFonts w:ascii="Arial" w:hAnsi="Arial" w:cs="Arial"/>
          <w:sz w:val="22"/>
          <w:szCs w:val="22"/>
          <w:lang w:val="pt-PT"/>
        </w:rPr>
        <w:t>Campinos</w:t>
      </w:r>
    </w:p>
    <w:p w:rsidR="009E074D" w:rsidRPr="00102D85" w:rsidRDefault="00FE481D" w:rsidP="00D413AC">
      <w:pPr>
        <w:keepNext/>
        <w:keepLines/>
        <w:jc w:val="both"/>
        <w:rPr>
          <w:rFonts w:ascii="Arial" w:hAnsi="Arial" w:cs="Arial"/>
          <w:sz w:val="22"/>
          <w:szCs w:val="22"/>
        </w:rPr>
      </w:pPr>
      <w:r w:rsidRPr="00C36797">
        <w:rPr>
          <w:rFonts w:ascii="Arial" w:hAnsi="Arial" w:cs="Arial"/>
          <w:iCs/>
          <w:sz w:val="22"/>
          <w:szCs w:val="22"/>
          <w:lang w:eastAsia="en-GB"/>
        </w:rPr>
        <w:t>President</w:t>
      </w:r>
      <w:r w:rsidR="003F6867" w:rsidRPr="00102D85">
        <w:rPr>
          <w:rFonts w:ascii="Arial" w:hAnsi="Arial" w:cs="Arial"/>
          <w:iCs/>
          <w:sz w:val="22"/>
          <w:szCs w:val="22"/>
          <w:lang w:eastAsia="en-GB"/>
        </w:rPr>
        <w:tab/>
      </w:r>
      <w:r w:rsidR="009B0FE4" w:rsidRPr="00102D85">
        <w:rPr>
          <w:rFonts w:ascii="Arial" w:hAnsi="Arial" w:cs="Arial"/>
          <w:iCs/>
          <w:sz w:val="22"/>
          <w:szCs w:val="22"/>
          <w:lang w:eastAsia="en-GB"/>
        </w:rPr>
        <w:t xml:space="preserve">        </w:t>
      </w:r>
      <w:r w:rsidR="003F6867" w:rsidRPr="00102D85">
        <w:rPr>
          <w:rFonts w:ascii="Arial" w:hAnsi="Arial" w:cs="Arial"/>
          <w:iCs/>
          <w:sz w:val="22"/>
          <w:szCs w:val="22"/>
          <w:lang w:eastAsia="en-GB"/>
        </w:rPr>
        <w:tab/>
      </w:r>
      <w:r w:rsidR="005F229B" w:rsidRPr="00102D85">
        <w:rPr>
          <w:rFonts w:ascii="Arial" w:hAnsi="Arial" w:cs="Arial"/>
          <w:iCs/>
          <w:sz w:val="22"/>
          <w:szCs w:val="22"/>
          <w:lang w:eastAsia="en-GB"/>
        </w:rPr>
        <w:tab/>
      </w:r>
      <w:r w:rsidR="009E074D" w:rsidRPr="00102D85">
        <w:rPr>
          <w:rFonts w:ascii="Arial" w:hAnsi="Arial" w:cs="Arial"/>
          <w:iCs/>
          <w:sz w:val="22"/>
          <w:szCs w:val="22"/>
          <w:lang w:eastAsia="en-GB"/>
        </w:rPr>
        <w:tab/>
      </w:r>
      <w:r w:rsidR="009E074D" w:rsidRPr="00102D85">
        <w:rPr>
          <w:rFonts w:ascii="Arial" w:hAnsi="Arial" w:cs="Arial"/>
          <w:iCs/>
          <w:sz w:val="22"/>
          <w:szCs w:val="22"/>
          <w:lang w:eastAsia="en-GB"/>
        </w:rPr>
        <w:tab/>
      </w:r>
      <w:r w:rsidR="00A46015" w:rsidRPr="00102D85">
        <w:rPr>
          <w:rFonts w:ascii="Arial" w:hAnsi="Arial" w:cs="Arial"/>
          <w:iCs/>
          <w:sz w:val="22"/>
          <w:szCs w:val="22"/>
          <w:lang w:eastAsia="en-GB"/>
        </w:rPr>
        <w:tab/>
      </w:r>
      <w:r w:rsidR="00D66242">
        <w:rPr>
          <w:rFonts w:ascii="Arial" w:hAnsi="Arial" w:cs="Arial"/>
          <w:iCs/>
          <w:sz w:val="22"/>
          <w:szCs w:val="22"/>
          <w:lang w:eastAsia="en-GB"/>
        </w:rPr>
        <w:tab/>
      </w:r>
      <w:r w:rsidR="00AB2944" w:rsidRPr="00102D85">
        <w:rPr>
          <w:rFonts w:ascii="Arial" w:hAnsi="Arial" w:cs="Arial"/>
          <w:sz w:val="22"/>
          <w:szCs w:val="22"/>
        </w:rPr>
        <w:t>Executive Director</w:t>
      </w:r>
    </w:p>
    <w:p w:rsidR="009E074D" w:rsidRPr="00102D85" w:rsidRDefault="009E074D" w:rsidP="00D413AC">
      <w:pPr>
        <w:keepNext/>
        <w:keepLines/>
        <w:ind w:left="5812" w:hanging="5812"/>
        <w:jc w:val="both"/>
        <w:rPr>
          <w:rFonts w:ascii="Arial" w:hAnsi="Arial" w:cs="Arial"/>
          <w:sz w:val="22"/>
          <w:szCs w:val="22"/>
        </w:rPr>
      </w:pPr>
      <w:r w:rsidRPr="00102D85" w:rsidDel="00C3517A">
        <w:rPr>
          <w:rFonts w:ascii="Arial" w:hAnsi="Arial" w:cs="Arial"/>
          <w:iCs/>
          <w:sz w:val="22"/>
          <w:szCs w:val="22"/>
          <w:lang w:eastAsia="en-GB"/>
        </w:rPr>
        <w:t xml:space="preserve"> </w:t>
      </w:r>
    </w:p>
    <w:p w:rsidR="009E074D" w:rsidRPr="00102D85" w:rsidRDefault="009E074D" w:rsidP="00D413AC">
      <w:pPr>
        <w:keepNext/>
        <w:keepLines/>
        <w:jc w:val="both"/>
        <w:rPr>
          <w:rFonts w:ascii="Arial" w:hAnsi="Arial" w:cs="Arial"/>
          <w:sz w:val="22"/>
          <w:szCs w:val="22"/>
        </w:rPr>
      </w:pPr>
    </w:p>
    <w:p w:rsidR="009E074D" w:rsidRPr="00102D85" w:rsidRDefault="009E074D" w:rsidP="00D413AC">
      <w:pPr>
        <w:keepNext/>
        <w:keepLines/>
        <w:jc w:val="both"/>
        <w:rPr>
          <w:rFonts w:ascii="Arial" w:hAnsi="Arial" w:cs="Arial"/>
          <w:sz w:val="22"/>
          <w:szCs w:val="22"/>
        </w:rPr>
      </w:pPr>
    </w:p>
    <w:p w:rsidR="009E074D" w:rsidRPr="00102D85" w:rsidRDefault="009E074D" w:rsidP="00D413AC">
      <w:pPr>
        <w:keepNext/>
        <w:keepLines/>
        <w:jc w:val="both"/>
        <w:rPr>
          <w:rFonts w:ascii="Arial" w:hAnsi="Arial" w:cs="Arial"/>
          <w:sz w:val="22"/>
          <w:szCs w:val="22"/>
        </w:rPr>
      </w:pPr>
    </w:p>
    <w:p w:rsidR="00A46015" w:rsidRPr="00102D85" w:rsidRDefault="00A46015" w:rsidP="00D413AC">
      <w:pPr>
        <w:keepNext/>
        <w:keepLines/>
        <w:jc w:val="both"/>
        <w:rPr>
          <w:rFonts w:ascii="Arial" w:hAnsi="Arial" w:cs="Arial"/>
          <w:sz w:val="22"/>
          <w:szCs w:val="22"/>
        </w:rPr>
      </w:pPr>
    </w:p>
    <w:p w:rsidR="009E074D" w:rsidRPr="00102D85" w:rsidRDefault="009E074D" w:rsidP="00D413AC">
      <w:pPr>
        <w:keepNext/>
        <w:keepLines/>
        <w:jc w:val="both"/>
        <w:rPr>
          <w:rFonts w:ascii="Arial" w:hAnsi="Arial" w:cs="Arial"/>
          <w:sz w:val="22"/>
          <w:szCs w:val="22"/>
        </w:rPr>
      </w:pPr>
    </w:p>
    <w:p w:rsidR="009E074D" w:rsidRPr="00102D85" w:rsidRDefault="009E074D" w:rsidP="00D413AC">
      <w:pPr>
        <w:keepNext/>
        <w:keepLines/>
        <w:ind w:left="5812" w:hanging="5812"/>
        <w:jc w:val="both"/>
        <w:rPr>
          <w:rFonts w:ascii="Arial" w:hAnsi="Arial" w:cs="Arial"/>
          <w:sz w:val="22"/>
          <w:szCs w:val="22"/>
        </w:rPr>
      </w:pPr>
    </w:p>
    <w:p w:rsidR="009E074D" w:rsidRPr="00102D85" w:rsidRDefault="009E074D" w:rsidP="00D413AC">
      <w:pPr>
        <w:keepNext/>
        <w:keepLines/>
        <w:jc w:val="both"/>
        <w:rPr>
          <w:rFonts w:ascii="Arial" w:hAnsi="Arial" w:cs="Arial"/>
          <w:sz w:val="22"/>
          <w:szCs w:val="22"/>
          <w:lang w:val="en-US"/>
        </w:rPr>
      </w:pPr>
      <w:r w:rsidRPr="00102D85">
        <w:rPr>
          <w:rFonts w:ascii="Arial" w:hAnsi="Arial" w:cs="Arial"/>
          <w:sz w:val="22"/>
          <w:szCs w:val="22"/>
          <w:lang w:val="en-US"/>
        </w:rPr>
        <w:t>Signature</w:t>
      </w:r>
      <w:r w:rsidRPr="00102D85">
        <w:rPr>
          <w:rFonts w:ascii="Arial" w:hAnsi="Arial" w:cs="Arial"/>
          <w:sz w:val="22"/>
          <w:szCs w:val="22"/>
          <w:lang w:val="en-US"/>
        </w:rPr>
        <w:tab/>
      </w:r>
      <w:r w:rsidRPr="00102D85">
        <w:rPr>
          <w:rFonts w:ascii="Arial" w:hAnsi="Arial" w:cs="Arial"/>
          <w:sz w:val="22"/>
          <w:szCs w:val="22"/>
          <w:lang w:val="en-US"/>
        </w:rPr>
        <w:tab/>
      </w:r>
      <w:r w:rsidRPr="00102D85">
        <w:rPr>
          <w:rFonts w:ascii="Arial" w:hAnsi="Arial" w:cs="Arial"/>
          <w:sz w:val="22"/>
          <w:szCs w:val="22"/>
          <w:lang w:val="en-US"/>
        </w:rPr>
        <w:tab/>
      </w:r>
      <w:r w:rsidRPr="00102D85">
        <w:rPr>
          <w:rFonts w:ascii="Arial" w:hAnsi="Arial" w:cs="Arial"/>
          <w:sz w:val="22"/>
          <w:szCs w:val="22"/>
          <w:lang w:val="en-US"/>
        </w:rPr>
        <w:tab/>
      </w:r>
      <w:r w:rsidRPr="00102D85">
        <w:rPr>
          <w:rFonts w:ascii="Arial" w:hAnsi="Arial" w:cs="Arial"/>
          <w:sz w:val="22"/>
          <w:szCs w:val="22"/>
          <w:lang w:val="en-US"/>
        </w:rPr>
        <w:tab/>
      </w:r>
      <w:r w:rsidRPr="00102D85">
        <w:rPr>
          <w:rFonts w:ascii="Arial" w:hAnsi="Arial" w:cs="Arial"/>
          <w:sz w:val="22"/>
          <w:szCs w:val="22"/>
          <w:lang w:val="en-US"/>
        </w:rPr>
        <w:tab/>
      </w:r>
      <w:r w:rsidR="00D66242">
        <w:rPr>
          <w:rFonts w:ascii="Arial" w:hAnsi="Arial" w:cs="Arial"/>
          <w:sz w:val="22"/>
          <w:szCs w:val="22"/>
          <w:lang w:val="en-US"/>
        </w:rPr>
        <w:tab/>
      </w:r>
      <w:r w:rsidRPr="00102D85">
        <w:rPr>
          <w:rFonts w:ascii="Arial" w:hAnsi="Arial" w:cs="Arial"/>
          <w:sz w:val="22"/>
          <w:szCs w:val="22"/>
          <w:lang w:val="en-US"/>
        </w:rPr>
        <w:t>Signature</w:t>
      </w:r>
    </w:p>
    <w:p w:rsidR="009E074D" w:rsidRPr="00102D85" w:rsidRDefault="009E074D" w:rsidP="00D413AC">
      <w:pPr>
        <w:keepNext/>
        <w:keepLines/>
        <w:jc w:val="both"/>
        <w:rPr>
          <w:rFonts w:ascii="Arial" w:hAnsi="Arial" w:cs="Arial"/>
          <w:sz w:val="22"/>
          <w:szCs w:val="22"/>
          <w:lang w:val="en-US"/>
        </w:rPr>
      </w:pPr>
    </w:p>
    <w:p w:rsidR="009E074D" w:rsidRPr="00102D85" w:rsidRDefault="009E074D" w:rsidP="00D413AC">
      <w:pPr>
        <w:keepNext/>
        <w:keepLines/>
        <w:jc w:val="both"/>
        <w:rPr>
          <w:rFonts w:ascii="Arial" w:hAnsi="Arial" w:cs="Arial"/>
          <w:sz w:val="22"/>
          <w:szCs w:val="22"/>
          <w:lang w:val="en-US"/>
        </w:rPr>
      </w:pPr>
      <w:r w:rsidRPr="00102D85">
        <w:rPr>
          <w:rFonts w:ascii="Arial" w:hAnsi="Arial" w:cs="Arial"/>
          <w:sz w:val="22"/>
          <w:szCs w:val="22"/>
          <w:lang w:val="en-US"/>
        </w:rPr>
        <w:t>Date</w:t>
      </w:r>
      <w:r w:rsidR="00A46015" w:rsidRPr="00102D85">
        <w:rPr>
          <w:rFonts w:ascii="Arial" w:hAnsi="Arial" w:cs="Arial"/>
          <w:sz w:val="22"/>
          <w:szCs w:val="22"/>
          <w:lang w:val="en-US"/>
        </w:rPr>
        <w:t>:</w:t>
      </w:r>
      <w:r w:rsidR="00F51401">
        <w:rPr>
          <w:rFonts w:ascii="Arial" w:hAnsi="Arial" w:cs="Arial"/>
          <w:sz w:val="22"/>
          <w:szCs w:val="22"/>
          <w:lang w:val="en-US"/>
        </w:rPr>
        <w:t xml:space="preserve"> 22/12/2016</w:t>
      </w:r>
      <w:r w:rsidRPr="00102D85">
        <w:rPr>
          <w:rFonts w:ascii="Arial" w:hAnsi="Arial" w:cs="Arial"/>
          <w:sz w:val="22"/>
          <w:szCs w:val="22"/>
          <w:lang w:val="en-US"/>
        </w:rPr>
        <w:tab/>
      </w:r>
      <w:r w:rsidRPr="00102D85">
        <w:rPr>
          <w:rFonts w:ascii="Arial" w:hAnsi="Arial" w:cs="Arial"/>
          <w:sz w:val="22"/>
          <w:szCs w:val="22"/>
          <w:lang w:val="en-US"/>
        </w:rPr>
        <w:tab/>
      </w:r>
      <w:r w:rsidRPr="00102D85">
        <w:rPr>
          <w:rFonts w:ascii="Arial" w:hAnsi="Arial" w:cs="Arial"/>
          <w:sz w:val="22"/>
          <w:szCs w:val="22"/>
          <w:lang w:val="en-US"/>
        </w:rPr>
        <w:tab/>
      </w:r>
      <w:r w:rsidR="00A46015" w:rsidRPr="00102D85">
        <w:rPr>
          <w:rFonts w:ascii="Arial" w:hAnsi="Arial" w:cs="Arial"/>
          <w:sz w:val="22"/>
          <w:szCs w:val="22"/>
          <w:lang w:val="en-US"/>
        </w:rPr>
        <w:tab/>
      </w:r>
      <w:r w:rsidR="005B38DF" w:rsidRPr="00102D85">
        <w:rPr>
          <w:rFonts w:ascii="Arial" w:hAnsi="Arial" w:cs="Arial"/>
          <w:sz w:val="22"/>
          <w:szCs w:val="22"/>
          <w:lang w:val="en-US"/>
        </w:rPr>
        <w:tab/>
      </w:r>
      <w:r w:rsidR="00D66242">
        <w:rPr>
          <w:rFonts w:ascii="Arial" w:hAnsi="Arial" w:cs="Arial"/>
          <w:sz w:val="22"/>
          <w:szCs w:val="22"/>
          <w:lang w:val="en-US"/>
        </w:rPr>
        <w:tab/>
      </w:r>
      <w:r w:rsidR="00914DD5" w:rsidRPr="00102D85">
        <w:rPr>
          <w:rFonts w:ascii="Arial" w:hAnsi="Arial" w:cs="Arial"/>
          <w:sz w:val="22"/>
          <w:szCs w:val="22"/>
          <w:lang w:val="en-US"/>
        </w:rPr>
        <w:t>Date: 0</w:t>
      </w:r>
      <w:r w:rsidR="00AB2944" w:rsidRPr="00102D85">
        <w:rPr>
          <w:rFonts w:ascii="Arial" w:hAnsi="Arial" w:cs="Arial"/>
          <w:sz w:val="22"/>
          <w:szCs w:val="22"/>
          <w:lang w:val="en-US"/>
        </w:rPr>
        <w:t>2</w:t>
      </w:r>
      <w:r w:rsidR="00A46015" w:rsidRPr="00102D85">
        <w:rPr>
          <w:rFonts w:ascii="Arial" w:hAnsi="Arial" w:cs="Arial"/>
          <w:sz w:val="22"/>
          <w:szCs w:val="22"/>
          <w:lang w:val="en-US"/>
        </w:rPr>
        <w:t>/01/201</w:t>
      </w:r>
      <w:r w:rsidR="00AB2944" w:rsidRPr="00102D85">
        <w:rPr>
          <w:rFonts w:ascii="Arial" w:hAnsi="Arial" w:cs="Arial"/>
          <w:sz w:val="22"/>
          <w:szCs w:val="22"/>
          <w:lang w:val="en-US"/>
        </w:rPr>
        <w:t>7</w:t>
      </w:r>
    </w:p>
    <w:p w:rsidR="009E074D" w:rsidRPr="00102D85" w:rsidRDefault="009E074D" w:rsidP="00D413AC">
      <w:pPr>
        <w:jc w:val="both"/>
        <w:rPr>
          <w:rFonts w:ascii="Arial" w:hAnsi="Arial" w:cs="Arial"/>
          <w:sz w:val="22"/>
          <w:szCs w:val="22"/>
          <w:lang w:val="en-US"/>
        </w:rPr>
      </w:pPr>
    </w:p>
    <w:p w:rsidR="009E074D" w:rsidRPr="00102D85" w:rsidRDefault="009E074D" w:rsidP="00D413AC">
      <w:pPr>
        <w:jc w:val="both"/>
        <w:rPr>
          <w:rFonts w:ascii="Arial" w:hAnsi="Arial" w:cs="Arial"/>
          <w:sz w:val="22"/>
          <w:szCs w:val="22"/>
          <w:lang w:val="en-US"/>
        </w:rPr>
      </w:pPr>
    </w:p>
    <w:p w:rsidR="009E074D" w:rsidRPr="00102D85" w:rsidRDefault="009E074D" w:rsidP="00D413AC">
      <w:pPr>
        <w:jc w:val="both"/>
        <w:rPr>
          <w:rFonts w:ascii="Arial" w:hAnsi="Arial" w:cs="Arial"/>
          <w:sz w:val="22"/>
          <w:szCs w:val="22"/>
          <w:lang w:val="en-US"/>
        </w:rPr>
      </w:pPr>
    </w:p>
    <w:p w:rsidR="009E074D" w:rsidRPr="00102D85" w:rsidRDefault="009E074D" w:rsidP="00D413AC">
      <w:pPr>
        <w:jc w:val="both"/>
        <w:rPr>
          <w:rFonts w:ascii="Arial" w:hAnsi="Arial" w:cs="Arial"/>
          <w:sz w:val="22"/>
          <w:szCs w:val="22"/>
          <w:lang w:val="en-US"/>
        </w:rPr>
      </w:pPr>
    </w:p>
    <w:p w:rsidR="009E074D" w:rsidRPr="00102D85" w:rsidRDefault="009E074D" w:rsidP="00D413AC">
      <w:pPr>
        <w:jc w:val="both"/>
        <w:rPr>
          <w:rFonts w:ascii="Arial" w:hAnsi="Arial" w:cs="Arial"/>
          <w:sz w:val="22"/>
          <w:szCs w:val="22"/>
        </w:rPr>
      </w:pPr>
      <w:r w:rsidRPr="00102D85">
        <w:rPr>
          <w:rFonts w:ascii="Arial" w:hAnsi="Arial" w:cs="Arial"/>
          <w:sz w:val="22"/>
          <w:szCs w:val="22"/>
        </w:rPr>
        <w:br w:type="page"/>
      </w:r>
    </w:p>
    <w:p w:rsidR="009E074D" w:rsidRPr="00102D85" w:rsidRDefault="009E074D" w:rsidP="00D413AC">
      <w:pPr>
        <w:jc w:val="both"/>
        <w:rPr>
          <w:rFonts w:ascii="Arial" w:hAnsi="Arial" w:cs="Arial"/>
          <w:sz w:val="22"/>
          <w:szCs w:val="22"/>
        </w:rPr>
      </w:pPr>
    </w:p>
    <w:p w:rsidR="009E074D" w:rsidRPr="00102D85" w:rsidRDefault="009E074D" w:rsidP="00D413AC">
      <w:pPr>
        <w:jc w:val="both"/>
        <w:rPr>
          <w:rFonts w:ascii="Arial" w:hAnsi="Arial" w:cs="Arial"/>
          <w:sz w:val="22"/>
          <w:szCs w:val="22"/>
        </w:rPr>
      </w:pPr>
    </w:p>
    <w:p w:rsidR="009E074D" w:rsidRPr="00102D85" w:rsidRDefault="009E074D" w:rsidP="00D413AC">
      <w:pPr>
        <w:jc w:val="both"/>
        <w:rPr>
          <w:rFonts w:ascii="Arial" w:hAnsi="Arial" w:cs="Arial"/>
          <w:sz w:val="22"/>
          <w:szCs w:val="22"/>
        </w:rPr>
      </w:pPr>
    </w:p>
    <w:p w:rsidR="009E074D" w:rsidRPr="00102D85" w:rsidRDefault="009E074D" w:rsidP="00D413AC">
      <w:pPr>
        <w:jc w:val="both"/>
        <w:rPr>
          <w:rFonts w:ascii="Arial" w:hAnsi="Arial" w:cs="Arial"/>
          <w:sz w:val="22"/>
          <w:szCs w:val="22"/>
        </w:rPr>
      </w:pPr>
    </w:p>
    <w:p w:rsidR="009E074D" w:rsidRPr="00102D85" w:rsidRDefault="009E074D" w:rsidP="00D413AC">
      <w:pPr>
        <w:jc w:val="both"/>
        <w:rPr>
          <w:rFonts w:ascii="Arial" w:hAnsi="Arial" w:cs="Arial"/>
          <w:sz w:val="22"/>
          <w:szCs w:val="22"/>
        </w:rPr>
      </w:pPr>
    </w:p>
    <w:p w:rsidR="009E074D" w:rsidRPr="00102D85" w:rsidRDefault="009E074D" w:rsidP="00D413AC">
      <w:pPr>
        <w:jc w:val="center"/>
        <w:rPr>
          <w:rFonts w:ascii="Arial" w:hAnsi="Arial" w:cs="Arial"/>
          <w:sz w:val="22"/>
          <w:szCs w:val="22"/>
        </w:rPr>
      </w:pPr>
    </w:p>
    <w:p w:rsidR="009E074D" w:rsidRPr="00102D85" w:rsidRDefault="009E074D" w:rsidP="00D413AC">
      <w:pPr>
        <w:jc w:val="center"/>
        <w:rPr>
          <w:rFonts w:ascii="Arial" w:hAnsi="Arial" w:cs="Arial"/>
          <w:sz w:val="22"/>
          <w:szCs w:val="22"/>
        </w:rPr>
      </w:pPr>
    </w:p>
    <w:p w:rsidR="009E074D" w:rsidRPr="00BC6522" w:rsidRDefault="009E074D" w:rsidP="00D413AC">
      <w:pPr>
        <w:autoSpaceDE w:val="0"/>
        <w:autoSpaceDN w:val="0"/>
        <w:jc w:val="center"/>
        <w:rPr>
          <w:rFonts w:ascii="Arial" w:hAnsi="Arial" w:cs="Arial"/>
          <w:b/>
          <w:bCs/>
          <w:sz w:val="40"/>
          <w:szCs w:val="40"/>
          <w:lang w:val="en-US" w:eastAsia="en-GB"/>
        </w:rPr>
      </w:pPr>
      <w:r w:rsidRPr="00BC6522">
        <w:rPr>
          <w:rFonts w:ascii="Arial" w:hAnsi="Arial" w:cs="Arial"/>
          <w:b/>
          <w:bCs/>
          <w:sz w:val="40"/>
          <w:szCs w:val="40"/>
          <w:lang w:val="en-US" w:eastAsia="en-GB"/>
        </w:rPr>
        <w:t>COOPERATION</w:t>
      </w:r>
    </w:p>
    <w:p w:rsidR="009E074D" w:rsidRPr="00BC6522" w:rsidRDefault="009E074D" w:rsidP="00D413AC">
      <w:pPr>
        <w:autoSpaceDE w:val="0"/>
        <w:autoSpaceDN w:val="0"/>
        <w:jc w:val="center"/>
        <w:rPr>
          <w:rFonts w:ascii="Arial" w:hAnsi="Arial" w:cs="Arial"/>
          <w:b/>
          <w:bCs/>
          <w:sz w:val="40"/>
          <w:szCs w:val="40"/>
          <w:lang w:val="en-US" w:eastAsia="en-GB"/>
        </w:rPr>
      </w:pPr>
      <w:r w:rsidRPr="00BC6522">
        <w:rPr>
          <w:rFonts w:ascii="Arial" w:hAnsi="Arial" w:cs="Arial"/>
          <w:b/>
          <w:bCs/>
          <w:sz w:val="40"/>
          <w:szCs w:val="40"/>
          <w:lang w:val="en-US" w:eastAsia="en-GB"/>
        </w:rPr>
        <w:t>AGREEMENT</w:t>
      </w:r>
    </w:p>
    <w:p w:rsidR="009E074D" w:rsidRPr="00BC6522" w:rsidRDefault="009E074D" w:rsidP="00D413AC">
      <w:pPr>
        <w:autoSpaceDE w:val="0"/>
        <w:autoSpaceDN w:val="0"/>
        <w:jc w:val="center"/>
        <w:rPr>
          <w:rFonts w:ascii="Arial" w:hAnsi="Arial" w:cs="Arial"/>
          <w:b/>
          <w:bCs/>
          <w:sz w:val="40"/>
          <w:szCs w:val="40"/>
          <w:lang w:val="en-US" w:eastAsia="en-GB"/>
        </w:rPr>
      </w:pPr>
    </w:p>
    <w:p w:rsidR="009E074D" w:rsidRPr="00BC6522" w:rsidRDefault="009E074D" w:rsidP="00D413AC">
      <w:pPr>
        <w:autoSpaceDE w:val="0"/>
        <w:autoSpaceDN w:val="0"/>
        <w:jc w:val="center"/>
        <w:rPr>
          <w:rFonts w:ascii="Arial" w:hAnsi="Arial" w:cs="Arial"/>
          <w:b/>
          <w:bCs/>
          <w:sz w:val="40"/>
          <w:szCs w:val="40"/>
          <w:lang w:val="en-US" w:eastAsia="en-GB"/>
        </w:rPr>
      </w:pPr>
    </w:p>
    <w:p w:rsidR="009E074D" w:rsidRPr="00BC6522" w:rsidRDefault="009E074D" w:rsidP="00D413AC">
      <w:pPr>
        <w:autoSpaceDE w:val="0"/>
        <w:autoSpaceDN w:val="0"/>
        <w:jc w:val="center"/>
        <w:rPr>
          <w:rFonts w:ascii="Arial" w:hAnsi="Arial" w:cs="Arial"/>
          <w:b/>
          <w:bCs/>
          <w:sz w:val="40"/>
          <w:szCs w:val="40"/>
          <w:lang w:eastAsia="en-GB"/>
        </w:rPr>
      </w:pPr>
      <w:proofErr w:type="gramStart"/>
      <w:r w:rsidRPr="00BC6522">
        <w:rPr>
          <w:rFonts w:ascii="Arial" w:hAnsi="Arial" w:cs="Arial"/>
          <w:b/>
          <w:bCs/>
          <w:sz w:val="40"/>
          <w:szCs w:val="40"/>
          <w:lang w:eastAsia="en-GB"/>
        </w:rPr>
        <w:t>CONTRACT</w:t>
      </w:r>
      <w:r w:rsidR="00DC412F" w:rsidRPr="00BC6522">
        <w:rPr>
          <w:rFonts w:ascii="Arial" w:hAnsi="Arial" w:cs="Arial"/>
          <w:b/>
          <w:bCs/>
          <w:sz w:val="40"/>
          <w:szCs w:val="40"/>
          <w:lang w:eastAsia="en-GB"/>
        </w:rPr>
        <w:t xml:space="preserve"> </w:t>
      </w:r>
      <w:r w:rsidRPr="00BC6522">
        <w:rPr>
          <w:rFonts w:ascii="Arial" w:hAnsi="Arial" w:cs="Arial"/>
          <w:b/>
          <w:bCs/>
          <w:sz w:val="40"/>
          <w:szCs w:val="40"/>
          <w:lang w:eastAsia="en-GB"/>
        </w:rPr>
        <w:t xml:space="preserve"> NUMBER</w:t>
      </w:r>
      <w:proofErr w:type="gramEnd"/>
    </w:p>
    <w:p w:rsidR="009E074D" w:rsidRPr="00BC6522" w:rsidRDefault="004F07D3" w:rsidP="00D413AC">
      <w:pPr>
        <w:autoSpaceDE w:val="0"/>
        <w:autoSpaceDN w:val="0"/>
        <w:jc w:val="center"/>
        <w:rPr>
          <w:rFonts w:ascii="Arial" w:hAnsi="Arial" w:cs="Arial"/>
          <w:b/>
          <w:bCs/>
          <w:sz w:val="40"/>
          <w:szCs w:val="40"/>
          <w:lang w:eastAsia="en-GB"/>
        </w:rPr>
      </w:pPr>
      <w:r w:rsidRPr="00102D85">
        <w:rPr>
          <w:rFonts w:ascii="Arial" w:hAnsi="Arial" w:cs="Arial"/>
          <w:b/>
          <w:bCs/>
          <w:sz w:val="40"/>
          <w:szCs w:val="40"/>
          <w:lang w:eastAsia="en-GB"/>
        </w:rPr>
        <w:t>402017</w:t>
      </w:r>
      <w:r w:rsidR="00277AE4">
        <w:rPr>
          <w:rFonts w:ascii="Arial" w:hAnsi="Arial" w:cs="Arial"/>
          <w:b/>
          <w:bCs/>
          <w:sz w:val="40"/>
          <w:szCs w:val="40"/>
          <w:lang w:eastAsia="en-GB"/>
        </w:rPr>
        <w:t>0009</w:t>
      </w:r>
    </w:p>
    <w:p w:rsidR="009E074D" w:rsidRPr="00BC6522" w:rsidRDefault="009E074D" w:rsidP="00D413AC">
      <w:pPr>
        <w:autoSpaceDE w:val="0"/>
        <w:autoSpaceDN w:val="0"/>
        <w:jc w:val="center"/>
        <w:rPr>
          <w:rFonts w:ascii="Arial" w:hAnsi="Arial" w:cs="Arial"/>
          <w:b/>
          <w:bCs/>
          <w:sz w:val="40"/>
          <w:szCs w:val="40"/>
          <w:lang w:eastAsia="en-GB"/>
        </w:rPr>
      </w:pPr>
    </w:p>
    <w:p w:rsidR="009E074D" w:rsidRPr="00BC6522" w:rsidRDefault="009E074D" w:rsidP="00D413AC">
      <w:pPr>
        <w:autoSpaceDE w:val="0"/>
        <w:autoSpaceDN w:val="0"/>
        <w:jc w:val="center"/>
        <w:rPr>
          <w:rFonts w:ascii="Arial" w:hAnsi="Arial" w:cs="Arial"/>
          <w:b/>
          <w:bCs/>
          <w:sz w:val="40"/>
          <w:szCs w:val="40"/>
          <w:lang w:eastAsia="en-GB"/>
        </w:rPr>
      </w:pPr>
    </w:p>
    <w:p w:rsidR="009E074D" w:rsidRPr="00BC6522" w:rsidRDefault="009E074D" w:rsidP="00D413AC">
      <w:pPr>
        <w:autoSpaceDE w:val="0"/>
        <w:autoSpaceDN w:val="0"/>
        <w:jc w:val="center"/>
        <w:rPr>
          <w:rFonts w:ascii="Arial" w:hAnsi="Arial" w:cs="Arial"/>
          <w:b/>
          <w:bCs/>
          <w:sz w:val="40"/>
          <w:szCs w:val="40"/>
          <w:lang w:eastAsia="en-GB"/>
        </w:rPr>
      </w:pPr>
    </w:p>
    <w:p w:rsidR="009E074D" w:rsidRPr="00BC6522" w:rsidRDefault="009E074D" w:rsidP="00D413AC">
      <w:pPr>
        <w:autoSpaceDE w:val="0"/>
        <w:autoSpaceDN w:val="0"/>
        <w:jc w:val="center"/>
        <w:rPr>
          <w:rFonts w:ascii="Arial" w:hAnsi="Arial" w:cs="Arial"/>
          <w:b/>
          <w:bCs/>
          <w:sz w:val="40"/>
          <w:szCs w:val="40"/>
          <w:lang w:eastAsia="en-GB"/>
        </w:rPr>
      </w:pPr>
      <w:r w:rsidRPr="00BC6522">
        <w:rPr>
          <w:rFonts w:ascii="Arial" w:hAnsi="Arial" w:cs="Arial"/>
          <w:b/>
          <w:bCs/>
          <w:sz w:val="40"/>
          <w:szCs w:val="40"/>
          <w:lang w:eastAsia="en-GB"/>
        </w:rPr>
        <w:t>ANNEX 1:</w:t>
      </w:r>
    </w:p>
    <w:p w:rsidR="009E074D" w:rsidRPr="00BC6522" w:rsidRDefault="009E074D" w:rsidP="00D413AC">
      <w:pPr>
        <w:autoSpaceDE w:val="0"/>
        <w:autoSpaceDN w:val="0"/>
        <w:jc w:val="center"/>
        <w:rPr>
          <w:rFonts w:ascii="Arial" w:hAnsi="Arial" w:cs="Arial"/>
          <w:b/>
          <w:bCs/>
          <w:sz w:val="40"/>
          <w:szCs w:val="40"/>
          <w:lang w:eastAsia="en-GB"/>
        </w:rPr>
      </w:pPr>
      <w:proofErr w:type="gramStart"/>
      <w:r w:rsidRPr="00BC6522">
        <w:rPr>
          <w:rFonts w:ascii="Arial" w:hAnsi="Arial" w:cs="Arial"/>
          <w:b/>
          <w:bCs/>
          <w:sz w:val="40"/>
          <w:szCs w:val="40"/>
          <w:lang w:eastAsia="en-GB"/>
        </w:rPr>
        <w:t>GENERAL</w:t>
      </w:r>
      <w:r w:rsidR="00DC412F" w:rsidRPr="00BC6522">
        <w:rPr>
          <w:rFonts w:ascii="Arial" w:hAnsi="Arial" w:cs="Arial"/>
          <w:b/>
          <w:bCs/>
          <w:sz w:val="40"/>
          <w:szCs w:val="40"/>
          <w:lang w:eastAsia="en-GB"/>
        </w:rPr>
        <w:t xml:space="preserve"> </w:t>
      </w:r>
      <w:r w:rsidRPr="00BC6522">
        <w:rPr>
          <w:rFonts w:ascii="Arial" w:hAnsi="Arial" w:cs="Arial"/>
          <w:b/>
          <w:bCs/>
          <w:sz w:val="40"/>
          <w:szCs w:val="40"/>
          <w:lang w:eastAsia="en-GB"/>
        </w:rPr>
        <w:t xml:space="preserve"> CONDITIONS</w:t>
      </w:r>
      <w:proofErr w:type="gramEnd"/>
    </w:p>
    <w:p w:rsidR="009E074D" w:rsidRPr="00BC6522" w:rsidRDefault="009E074D" w:rsidP="00D413AC">
      <w:pPr>
        <w:autoSpaceDE w:val="0"/>
        <w:autoSpaceDN w:val="0"/>
        <w:spacing w:after="240"/>
        <w:jc w:val="center"/>
        <w:rPr>
          <w:rFonts w:ascii="Arial" w:hAnsi="Arial" w:cs="Arial"/>
          <w:sz w:val="40"/>
          <w:szCs w:val="40"/>
          <w:lang w:val="en-US" w:eastAsia="en-GB"/>
        </w:rPr>
      </w:pPr>
    </w:p>
    <w:p w:rsidR="009E074D" w:rsidRPr="00102D85" w:rsidRDefault="009E074D" w:rsidP="00D413AC">
      <w:pPr>
        <w:keepNext/>
        <w:keepLines/>
        <w:jc w:val="center"/>
        <w:rPr>
          <w:rFonts w:ascii="Arial" w:hAnsi="Arial" w:cs="Arial"/>
          <w:b/>
          <w:sz w:val="22"/>
          <w:szCs w:val="22"/>
          <w:lang w:val="en-US"/>
        </w:rPr>
      </w:pPr>
      <w:r w:rsidRPr="00102D85">
        <w:rPr>
          <w:rFonts w:ascii="Arial" w:hAnsi="Arial" w:cs="Arial"/>
          <w:b/>
          <w:sz w:val="22"/>
          <w:szCs w:val="22"/>
          <w:lang w:val="en-US"/>
        </w:rPr>
        <w:lastRenderedPageBreak/>
        <w:t>Table of Contents</w:t>
      </w:r>
    </w:p>
    <w:p w:rsidR="009E074D" w:rsidRPr="00102D85" w:rsidRDefault="009E074D" w:rsidP="00D413AC">
      <w:pPr>
        <w:keepNext/>
        <w:keepLines/>
        <w:jc w:val="both"/>
        <w:rPr>
          <w:rFonts w:ascii="Arial" w:hAnsi="Arial" w:cs="Arial"/>
          <w:b/>
          <w:sz w:val="22"/>
          <w:szCs w:val="22"/>
          <w:lang w:val="en-US"/>
        </w:rPr>
      </w:pPr>
    </w:p>
    <w:p w:rsidR="005D5D93" w:rsidRPr="00102D85" w:rsidRDefault="005D5D93" w:rsidP="00D413AC">
      <w:pPr>
        <w:keepNext/>
        <w:keepLines/>
        <w:jc w:val="both"/>
        <w:rPr>
          <w:rFonts w:ascii="Arial" w:hAnsi="Arial" w:cs="Arial"/>
          <w:b/>
          <w:sz w:val="22"/>
          <w:szCs w:val="22"/>
          <w:lang w:val="en-US"/>
        </w:rPr>
      </w:pPr>
    </w:p>
    <w:p w:rsidR="009E074D" w:rsidRPr="00102D85" w:rsidRDefault="009E074D" w:rsidP="00D413AC">
      <w:pPr>
        <w:keepNext/>
        <w:keepLines/>
        <w:jc w:val="both"/>
        <w:rPr>
          <w:rFonts w:ascii="Arial" w:hAnsi="Arial" w:cs="Arial"/>
          <w:b/>
          <w:sz w:val="22"/>
          <w:szCs w:val="22"/>
          <w:lang w:val="en-US"/>
        </w:rPr>
      </w:pPr>
      <w:r w:rsidRPr="00102D85">
        <w:rPr>
          <w:rFonts w:ascii="Arial" w:hAnsi="Arial" w:cs="Arial"/>
          <w:b/>
          <w:sz w:val="22"/>
          <w:szCs w:val="22"/>
          <w:lang w:val="en-US"/>
        </w:rPr>
        <w:t>Annex 1 – A:</w:t>
      </w:r>
      <w:r w:rsidRPr="00102D85">
        <w:rPr>
          <w:rFonts w:ascii="Arial" w:hAnsi="Arial" w:cs="Arial"/>
          <w:b/>
          <w:sz w:val="22"/>
          <w:szCs w:val="22"/>
          <w:lang w:val="en-US"/>
        </w:rPr>
        <w:tab/>
        <w:t>General Legal and Administrative conditions</w:t>
      </w:r>
    </w:p>
    <w:p w:rsidR="005D5D93" w:rsidRPr="00102D85" w:rsidRDefault="005D5D93" w:rsidP="00D413AC">
      <w:pPr>
        <w:keepNext/>
        <w:keepLines/>
        <w:jc w:val="both"/>
        <w:rPr>
          <w:rFonts w:ascii="Arial" w:hAnsi="Arial" w:cs="Arial"/>
          <w:sz w:val="22"/>
          <w:szCs w:val="22"/>
          <w:lang w:val="en-US"/>
        </w:rPr>
      </w:pPr>
    </w:p>
    <w:p w:rsidR="009E074D" w:rsidRPr="00102D85" w:rsidRDefault="009E074D" w:rsidP="00D413AC">
      <w:pPr>
        <w:keepNext/>
        <w:keepLines/>
        <w:numPr>
          <w:ilvl w:val="0"/>
          <w:numId w:val="3"/>
        </w:numPr>
        <w:jc w:val="both"/>
        <w:rPr>
          <w:rFonts w:ascii="Arial" w:hAnsi="Arial" w:cs="Arial"/>
          <w:sz w:val="22"/>
          <w:szCs w:val="22"/>
          <w:lang w:val="en-US"/>
        </w:rPr>
      </w:pPr>
      <w:r w:rsidRPr="00102D85">
        <w:rPr>
          <w:rFonts w:ascii="Arial" w:hAnsi="Arial" w:cs="Arial"/>
          <w:sz w:val="22"/>
          <w:szCs w:val="22"/>
          <w:lang w:val="en-US"/>
        </w:rPr>
        <w:t>Purpose</w:t>
      </w:r>
    </w:p>
    <w:p w:rsidR="009E074D" w:rsidRPr="00102D85" w:rsidRDefault="009E074D" w:rsidP="00D413AC">
      <w:pPr>
        <w:keepNext/>
        <w:keepLines/>
        <w:numPr>
          <w:ilvl w:val="0"/>
          <w:numId w:val="3"/>
        </w:numPr>
        <w:jc w:val="both"/>
        <w:rPr>
          <w:rFonts w:ascii="Arial" w:hAnsi="Arial" w:cs="Arial"/>
          <w:sz w:val="22"/>
          <w:szCs w:val="22"/>
          <w:lang w:val="en-US"/>
        </w:rPr>
      </w:pPr>
      <w:r w:rsidRPr="00102D85">
        <w:rPr>
          <w:rFonts w:ascii="Arial" w:hAnsi="Arial" w:cs="Arial"/>
          <w:sz w:val="22"/>
          <w:szCs w:val="22"/>
          <w:lang w:val="en-US"/>
        </w:rPr>
        <w:t>Duration</w:t>
      </w:r>
      <w:r w:rsidR="001404B0" w:rsidRPr="00102D85">
        <w:rPr>
          <w:rFonts w:ascii="Arial" w:hAnsi="Arial" w:cs="Arial"/>
          <w:sz w:val="22"/>
          <w:szCs w:val="22"/>
          <w:lang w:val="en-US"/>
        </w:rPr>
        <w:t xml:space="preserve"> and effects</w:t>
      </w:r>
    </w:p>
    <w:p w:rsidR="009E074D" w:rsidRPr="00102D85" w:rsidRDefault="009E074D" w:rsidP="00D413AC">
      <w:pPr>
        <w:keepNext/>
        <w:keepLines/>
        <w:numPr>
          <w:ilvl w:val="0"/>
          <w:numId w:val="3"/>
        </w:numPr>
        <w:jc w:val="both"/>
        <w:rPr>
          <w:rFonts w:ascii="Arial" w:hAnsi="Arial" w:cs="Arial"/>
          <w:sz w:val="22"/>
          <w:szCs w:val="22"/>
          <w:lang w:val="en-US"/>
        </w:rPr>
      </w:pPr>
      <w:r w:rsidRPr="00102D85">
        <w:rPr>
          <w:rFonts w:ascii="Arial" w:hAnsi="Arial" w:cs="Arial"/>
          <w:sz w:val="22"/>
          <w:szCs w:val="22"/>
          <w:lang w:val="en-US"/>
        </w:rPr>
        <w:t>Suspension</w:t>
      </w:r>
    </w:p>
    <w:p w:rsidR="009E074D" w:rsidRPr="00102D85" w:rsidRDefault="009E074D" w:rsidP="00D413AC">
      <w:pPr>
        <w:keepNext/>
        <w:keepLines/>
        <w:numPr>
          <w:ilvl w:val="0"/>
          <w:numId w:val="3"/>
        </w:numPr>
        <w:jc w:val="both"/>
        <w:rPr>
          <w:rFonts w:ascii="Arial" w:hAnsi="Arial" w:cs="Arial"/>
          <w:sz w:val="22"/>
          <w:szCs w:val="22"/>
          <w:lang w:val="en-US"/>
        </w:rPr>
      </w:pPr>
      <w:r w:rsidRPr="00102D85">
        <w:rPr>
          <w:rFonts w:ascii="Arial" w:hAnsi="Arial" w:cs="Arial"/>
          <w:sz w:val="22"/>
          <w:szCs w:val="22"/>
          <w:lang w:val="en-US"/>
        </w:rPr>
        <w:t>Force majeure</w:t>
      </w:r>
    </w:p>
    <w:p w:rsidR="009E074D" w:rsidRPr="00102D85" w:rsidRDefault="009E074D" w:rsidP="00D413AC">
      <w:pPr>
        <w:keepNext/>
        <w:keepLines/>
        <w:numPr>
          <w:ilvl w:val="0"/>
          <w:numId w:val="3"/>
        </w:numPr>
        <w:jc w:val="both"/>
        <w:rPr>
          <w:rFonts w:ascii="Arial" w:hAnsi="Arial" w:cs="Arial"/>
          <w:sz w:val="22"/>
          <w:szCs w:val="22"/>
          <w:lang w:val="en-US"/>
        </w:rPr>
      </w:pPr>
      <w:r w:rsidRPr="00102D85">
        <w:rPr>
          <w:rFonts w:ascii="Arial" w:hAnsi="Arial" w:cs="Arial"/>
          <w:sz w:val="22"/>
          <w:szCs w:val="22"/>
          <w:lang w:val="en-US"/>
        </w:rPr>
        <w:t>Termination of the Agreement</w:t>
      </w:r>
    </w:p>
    <w:p w:rsidR="009E074D" w:rsidRPr="00102D85" w:rsidRDefault="009E074D" w:rsidP="00D413AC">
      <w:pPr>
        <w:keepNext/>
        <w:keepLines/>
        <w:numPr>
          <w:ilvl w:val="0"/>
          <w:numId w:val="3"/>
        </w:numPr>
        <w:jc w:val="both"/>
        <w:rPr>
          <w:rFonts w:ascii="Arial" w:hAnsi="Arial" w:cs="Arial"/>
          <w:sz w:val="22"/>
          <w:szCs w:val="22"/>
          <w:lang w:val="en-US"/>
        </w:rPr>
      </w:pPr>
      <w:r w:rsidRPr="00102D85">
        <w:rPr>
          <w:rFonts w:ascii="Arial" w:hAnsi="Arial" w:cs="Arial"/>
          <w:sz w:val="22"/>
          <w:szCs w:val="22"/>
          <w:lang w:val="en-US"/>
        </w:rPr>
        <w:t>Liability</w:t>
      </w:r>
    </w:p>
    <w:p w:rsidR="009E074D" w:rsidRPr="00102D85" w:rsidRDefault="009E074D" w:rsidP="00D413AC">
      <w:pPr>
        <w:keepNext/>
        <w:keepLines/>
        <w:numPr>
          <w:ilvl w:val="0"/>
          <w:numId w:val="3"/>
        </w:numPr>
        <w:jc w:val="both"/>
        <w:rPr>
          <w:rFonts w:ascii="Arial" w:hAnsi="Arial" w:cs="Arial"/>
          <w:sz w:val="22"/>
          <w:szCs w:val="22"/>
          <w:lang w:val="en-US"/>
        </w:rPr>
      </w:pPr>
      <w:r w:rsidRPr="00102D85">
        <w:rPr>
          <w:rFonts w:ascii="Arial" w:hAnsi="Arial" w:cs="Arial"/>
          <w:sz w:val="22"/>
          <w:szCs w:val="22"/>
          <w:lang w:val="en-US"/>
        </w:rPr>
        <w:t>Ownership/use of the results</w:t>
      </w:r>
    </w:p>
    <w:p w:rsidR="009E074D" w:rsidRPr="00102D85" w:rsidRDefault="009E074D" w:rsidP="00D413AC">
      <w:pPr>
        <w:keepNext/>
        <w:keepLines/>
        <w:numPr>
          <w:ilvl w:val="0"/>
          <w:numId w:val="3"/>
        </w:numPr>
        <w:jc w:val="both"/>
        <w:rPr>
          <w:rFonts w:ascii="Arial" w:hAnsi="Arial" w:cs="Arial"/>
          <w:sz w:val="22"/>
          <w:szCs w:val="22"/>
          <w:lang w:val="en-US"/>
        </w:rPr>
      </w:pPr>
      <w:r w:rsidRPr="00102D85">
        <w:rPr>
          <w:rFonts w:ascii="Arial" w:hAnsi="Arial" w:cs="Arial"/>
          <w:sz w:val="22"/>
          <w:szCs w:val="22"/>
          <w:lang w:val="en-US"/>
        </w:rPr>
        <w:t>Confidentiality</w:t>
      </w:r>
    </w:p>
    <w:p w:rsidR="009E074D" w:rsidRPr="00102D85" w:rsidRDefault="009E074D" w:rsidP="00D413AC">
      <w:pPr>
        <w:keepNext/>
        <w:keepLines/>
        <w:numPr>
          <w:ilvl w:val="0"/>
          <w:numId w:val="3"/>
        </w:numPr>
        <w:jc w:val="both"/>
        <w:rPr>
          <w:rFonts w:ascii="Arial" w:hAnsi="Arial" w:cs="Arial"/>
          <w:sz w:val="22"/>
          <w:szCs w:val="22"/>
          <w:lang w:val="en-US"/>
        </w:rPr>
      </w:pPr>
      <w:r w:rsidRPr="00102D85">
        <w:rPr>
          <w:rFonts w:ascii="Arial" w:hAnsi="Arial" w:cs="Arial"/>
          <w:sz w:val="22"/>
          <w:szCs w:val="22"/>
          <w:lang w:val="en-US"/>
        </w:rPr>
        <w:t>Supplementary agreements</w:t>
      </w:r>
    </w:p>
    <w:p w:rsidR="009E074D" w:rsidRPr="00102D85" w:rsidRDefault="009E074D" w:rsidP="00D413AC">
      <w:pPr>
        <w:keepNext/>
        <w:keepLines/>
        <w:numPr>
          <w:ilvl w:val="0"/>
          <w:numId w:val="3"/>
        </w:numPr>
        <w:jc w:val="both"/>
        <w:rPr>
          <w:rFonts w:ascii="Arial" w:hAnsi="Arial" w:cs="Arial"/>
          <w:sz w:val="22"/>
          <w:szCs w:val="22"/>
          <w:lang w:val="en-US"/>
        </w:rPr>
      </w:pPr>
      <w:r w:rsidRPr="00102D85">
        <w:rPr>
          <w:rFonts w:ascii="Arial" w:hAnsi="Arial" w:cs="Arial"/>
          <w:sz w:val="22"/>
          <w:szCs w:val="22"/>
          <w:lang w:val="en-US"/>
        </w:rPr>
        <w:t>Applicable law and competent court</w:t>
      </w:r>
    </w:p>
    <w:p w:rsidR="009E074D" w:rsidRPr="00102D85" w:rsidRDefault="009E074D" w:rsidP="00D413AC">
      <w:pPr>
        <w:keepNext/>
        <w:keepLines/>
        <w:numPr>
          <w:ilvl w:val="0"/>
          <w:numId w:val="3"/>
        </w:numPr>
        <w:jc w:val="both"/>
        <w:rPr>
          <w:rFonts w:ascii="Arial" w:hAnsi="Arial" w:cs="Arial"/>
          <w:sz w:val="22"/>
          <w:szCs w:val="22"/>
          <w:lang w:val="en-US"/>
        </w:rPr>
      </w:pPr>
      <w:r w:rsidRPr="00102D85">
        <w:rPr>
          <w:rFonts w:ascii="Arial" w:hAnsi="Arial" w:cs="Arial"/>
          <w:sz w:val="22"/>
          <w:szCs w:val="22"/>
          <w:lang w:val="en-US"/>
        </w:rPr>
        <w:t>Personal data protection</w:t>
      </w:r>
    </w:p>
    <w:p w:rsidR="009E074D" w:rsidRPr="00102D85" w:rsidRDefault="009E074D" w:rsidP="00D413AC">
      <w:pPr>
        <w:keepNext/>
        <w:keepLines/>
        <w:numPr>
          <w:ilvl w:val="0"/>
          <w:numId w:val="3"/>
        </w:numPr>
        <w:jc w:val="both"/>
        <w:rPr>
          <w:rFonts w:ascii="Arial" w:hAnsi="Arial" w:cs="Arial"/>
          <w:sz w:val="22"/>
          <w:szCs w:val="22"/>
          <w:lang w:val="en-US"/>
        </w:rPr>
      </w:pPr>
      <w:r w:rsidRPr="00102D85">
        <w:rPr>
          <w:rFonts w:ascii="Arial" w:hAnsi="Arial" w:cs="Arial"/>
          <w:sz w:val="22"/>
          <w:szCs w:val="22"/>
          <w:lang w:val="en-US"/>
        </w:rPr>
        <w:t>Bank account</w:t>
      </w:r>
    </w:p>
    <w:p w:rsidR="009E074D" w:rsidRPr="00102D85" w:rsidRDefault="009E074D" w:rsidP="00D413AC">
      <w:pPr>
        <w:keepNext/>
        <w:keepLines/>
        <w:numPr>
          <w:ilvl w:val="0"/>
          <w:numId w:val="3"/>
        </w:numPr>
        <w:jc w:val="both"/>
        <w:rPr>
          <w:rFonts w:ascii="Arial" w:hAnsi="Arial" w:cs="Arial"/>
          <w:sz w:val="22"/>
          <w:szCs w:val="22"/>
          <w:lang w:val="en-US"/>
        </w:rPr>
      </w:pPr>
      <w:r w:rsidRPr="00102D85">
        <w:rPr>
          <w:rFonts w:ascii="Arial" w:hAnsi="Arial" w:cs="Arial"/>
          <w:sz w:val="22"/>
          <w:szCs w:val="22"/>
          <w:lang w:val="en-US"/>
        </w:rPr>
        <w:t>Publicity</w:t>
      </w:r>
    </w:p>
    <w:p w:rsidR="009E074D" w:rsidRPr="00102D85" w:rsidRDefault="009E074D" w:rsidP="00D413AC">
      <w:pPr>
        <w:keepNext/>
        <w:keepLines/>
        <w:numPr>
          <w:ilvl w:val="0"/>
          <w:numId w:val="3"/>
        </w:numPr>
        <w:jc w:val="both"/>
        <w:rPr>
          <w:rFonts w:ascii="Arial" w:hAnsi="Arial" w:cs="Arial"/>
          <w:sz w:val="22"/>
          <w:szCs w:val="22"/>
          <w:lang w:val="en-US"/>
        </w:rPr>
      </w:pPr>
      <w:r w:rsidRPr="00102D85">
        <w:rPr>
          <w:rFonts w:ascii="Arial" w:hAnsi="Arial" w:cs="Arial"/>
          <w:sz w:val="22"/>
          <w:szCs w:val="22"/>
          <w:lang w:val="en-US"/>
        </w:rPr>
        <w:t>Subcontracting</w:t>
      </w:r>
    </w:p>
    <w:p w:rsidR="009E074D" w:rsidRPr="00102D85" w:rsidRDefault="009E074D" w:rsidP="00D413AC">
      <w:pPr>
        <w:keepNext/>
        <w:keepLines/>
        <w:numPr>
          <w:ilvl w:val="0"/>
          <w:numId w:val="3"/>
        </w:numPr>
        <w:jc w:val="both"/>
        <w:rPr>
          <w:rFonts w:ascii="Arial" w:hAnsi="Arial" w:cs="Arial"/>
          <w:sz w:val="22"/>
          <w:szCs w:val="22"/>
          <w:lang w:val="en-US"/>
        </w:rPr>
      </w:pPr>
      <w:r w:rsidRPr="00102D85">
        <w:rPr>
          <w:rFonts w:ascii="Arial" w:hAnsi="Arial" w:cs="Arial"/>
          <w:sz w:val="22"/>
          <w:szCs w:val="22"/>
          <w:lang w:val="en-US"/>
        </w:rPr>
        <w:t>Evaluation – checks and audits</w:t>
      </w:r>
    </w:p>
    <w:p w:rsidR="005D5D93" w:rsidRPr="00102D85" w:rsidRDefault="005D5D93" w:rsidP="005D5D93">
      <w:pPr>
        <w:keepNext/>
        <w:keepLines/>
        <w:jc w:val="both"/>
        <w:rPr>
          <w:rFonts w:ascii="Arial" w:hAnsi="Arial" w:cs="Arial"/>
          <w:sz w:val="22"/>
          <w:szCs w:val="22"/>
          <w:lang w:val="en-US"/>
        </w:rPr>
      </w:pPr>
    </w:p>
    <w:p w:rsidR="005D5D93" w:rsidRPr="00102D85" w:rsidRDefault="005D5D93" w:rsidP="005D5D93">
      <w:pPr>
        <w:keepNext/>
        <w:keepLines/>
        <w:jc w:val="both"/>
        <w:rPr>
          <w:rFonts w:ascii="Arial" w:hAnsi="Arial" w:cs="Arial"/>
          <w:sz w:val="22"/>
          <w:szCs w:val="22"/>
          <w:lang w:val="en-US"/>
        </w:rPr>
      </w:pPr>
    </w:p>
    <w:p w:rsidR="005D5D93" w:rsidRPr="00102D85" w:rsidRDefault="005D5D93" w:rsidP="005D5D93">
      <w:pPr>
        <w:keepNext/>
        <w:keepLines/>
        <w:ind w:left="1440" w:hanging="1440"/>
        <w:jc w:val="both"/>
        <w:rPr>
          <w:rFonts w:ascii="Arial" w:hAnsi="Arial" w:cs="Arial"/>
          <w:b/>
          <w:sz w:val="22"/>
          <w:szCs w:val="22"/>
          <w:lang w:val="en-US"/>
        </w:rPr>
      </w:pPr>
      <w:r w:rsidRPr="00102D85">
        <w:rPr>
          <w:rFonts w:ascii="Arial" w:hAnsi="Arial" w:cs="Arial"/>
          <w:b/>
          <w:sz w:val="22"/>
          <w:szCs w:val="22"/>
          <w:lang w:val="en-US"/>
        </w:rPr>
        <w:t>Annex 1 – B:</w:t>
      </w:r>
      <w:r w:rsidRPr="00102D85">
        <w:rPr>
          <w:rFonts w:ascii="Arial" w:hAnsi="Arial" w:cs="Arial"/>
          <w:b/>
          <w:sz w:val="22"/>
          <w:szCs w:val="22"/>
          <w:lang w:val="en-US"/>
        </w:rPr>
        <w:tab/>
        <w:t xml:space="preserve">General Financial conditions </w:t>
      </w:r>
    </w:p>
    <w:p w:rsidR="005D5D93" w:rsidRPr="00102D85" w:rsidRDefault="005D5D93" w:rsidP="005D5D93">
      <w:pPr>
        <w:keepNext/>
        <w:keepLines/>
        <w:jc w:val="both"/>
        <w:rPr>
          <w:rFonts w:ascii="Arial" w:hAnsi="Arial" w:cs="Arial"/>
          <w:sz w:val="22"/>
          <w:szCs w:val="22"/>
          <w:lang w:val="en-US"/>
        </w:rPr>
      </w:pPr>
    </w:p>
    <w:p w:rsidR="005D5D93" w:rsidRPr="00102D85" w:rsidRDefault="00D413AC" w:rsidP="005D5D93">
      <w:pPr>
        <w:keepNext/>
        <w:keepLines/>
        <w:numPr>
          <w:ilvl w:val="0"/>
          <w:numId w:val="3"/>
        </w:numPr>
        <w:jc w:val="both"/>
        <w:rPr>
          <w:rFonts w:ascii="Arial" w:hAnsi="Arial" w:cs="Arial"/>
          <w:sz w:val="22"/>
          <w:szCs w:val="22"/>
          <w:lang w:val="en-US"/>
        </w:rPr>
      </w:pPr>
      <w:r w:rsidRPr="00102D85">
        <w:rPr>
          <w:rFonts w:ascii="Arial" w:hAnsi="Arial" w:cs="Arial"/>
          <w:sz w:val="22"/>
          <w:szCs w:val="22"/>
          <w:lang w:val="en-US"/>
        </w:rPr>
        <w:t>Financing</w:t>
      </w:r>
    </w:p>
    <w:p w:rsidR="005D5D93" w:rsidRPr="00102D85" w:rsidRDefault="00D413AC" w:rsidP="005D5D93">
      <w:pPr>
        <w:keepNext/>
        <w:keepLines/>
        <w:numPr>
          <w:ilvl w:val="0"/>
          <w:numId w:val="3"/>
        </w:numPr>
        <w:jc w:val="both"/>
        <w:rPr>
          <w:rFonts w:ascii="Arial" w:hAnsi="Arial" w:cs="Arial"/>
          <w:sz w:val="22"/>
          <w:szCs w:val="22"/>
          <w:lang w:val="en-US"/>
        </w:rPr>
      </w:pPr>
      <w:r w:rsidRPr="00102D85">
        <w:rPr>
          <w:rFonts w:ascii="Arial" w:hAnsi="Arial" w:cs="Arial"/>
          <w:sz w:val="22"/>
          <w:szCs w:val="22"/>
          <w:lang w:val="en-US"/>
        </w:rPr>
        <w:t>Eligible costs</w:t>
      </w:r>
    </w:p>
    <w:p w:rsidR="005D5D93" w:rsidRPr="00102D85" w:rsidRDefault="00D413AC" w:rsidP="005D5D93">
      <w:pPr>
        <w:keepNext/>
        <w:keepLines/>
        <w:numPr>
          <w:ilvl w:val="0"/>
          <w:numId w:val="3"/>
        </w:numPr>
        <w:jc w:val="both"/>
        <w:rPr>
          <w:rFonts w:ascii="Arial" w:hAnsi="Arial" w:cs="Arial"/>
          <w:sz w:val="22"/>
          <w:szCs w:val="22"/>
          <w:lang w:val="en-US"/>
        </w:rPr>
      </w:pPr>
      <w:r w:rsidRPr="00102D85">
        <w:rPr>
          <w:rFonts w:ascii="Arial" w:hAnsi="Arial" w:cs="Arial"/>
          <w:sz w:val="22"/>
          <w:szCs w:val="22"/>
          <w:lang w:val="en-US"/>
        </w:rPr>
        <w:t>General provisions on payments/currency conversion rates</w:t>
      </w:r>
    </w:p>
    <w:p w:rsidR="00D413AC" w:rsidRPr="00102D85" w:rsidRDefault="00D413AC" w:rsidP="005D5D93">
      <w:pPr>
        <w:keepNext/>
        <w:keepLines/>
        <w:numPr>
          <w:ilvl w:val="0"/>
          <w:numId w:val="3"/>
        </w:numPr>
        <w:jc w:val="both"/>
        <w:rPr>
          <w:rFonts w:ascii="Arial" w:hAnsi="Arial" w:cs="Arial"/>
          <w:sz w:val="22"/>
          <w:szCs w:val="22"/>
          <w:lang w:val="en-US"/>
        </w:rPr>
      </w:pPr>
      <w:r w:rsidRPr="00102D85">
        <w:rPr>
          <w:rFonts w:ascii="Arial" w:hAnsi="Arial" w:cs="Arial"/>
          <w:sz w:val="22"/>
          <w:szCs w:val="22"/>
          <w:lang w:val="en-US"/>
        </w:rPr>
        <w:t>Determining the final amount to be paid by the Office</w:t>
      </w:r>
    </w:p>
    <w:p w:rsidR="005D5D93" w:rsidRPr="00102D85" w:rsidRDefault="00D413AC" w:rsidP="005D5D93">
      <w:pPr>
        <w:keepNext/>
        <w:keepLines/>
        <w:numPr>
          <w:ilvl w:val="0"/>
          <w:numId w:val="3"/>
        </w:numPr>
        <w:jc w:val="both"/>
        <w:rPr>
          <w:rFonts w:ascii="Arial" w:hAnsi="Arial" w:cs="Arial"/>
          <w:sz w:val="22"/>
          <w:szCs w:val="22"/>
          <w:lang w:val="en-US"/>
        </w:rPr>
      </w:pPr>
      <w:r w:rsidRPr="00102D85">
        <w:rPr>
          <w:rFonts w:ascii="Arial" w:hAnsi="Arial" w:cs="Arial"/>
          <w:sz w:val="22"/>
          <w:szCs w:val="22"/>
          <w:lang w:val="en-US"/>
        </w:rPr>
        <w:t>Payment arrangements</w:t>
      </w:r>
    </w:p>
    <w:p w:rsidR="005D5D93" w:rsidRPr="00102D85" w:rsidRDefault="00D413AC" w:rsidP="005D5D93">
      <w:pPr>
        <w:keepNext/>
        <w:keepLines/>
        <w:numPr>
          <w:ilvl w:val="0"/>
          <w:numId w:val="3"/>
        </w:numPr>
        <w:jc w:val="both"/>
        <w:rPr>
          <w:rFonts w:ascii="Arial" w:hAnsi="Arial" w:cs="Arial"/>
          <w:sz w:val="22"/>
          <w:szCs w:val="22"/>
          <w:lang w:val="en-US"/>
        </w:rPr>
      </w:pPr>
      <w:r w:rsidRPr="00102D85">
        <w:rPr>
          <w:rFonts w:ascii="Arial" w:hAnsi="Arial" w:cs="Arial"/>
          <w:sz w:val="22"/>
          <w:szCs w:val="22"/>
          <w:lang w:val="en-US"/>
        </w:rPr>
        <w:t>Submission of reports and other documents</w:t>
      </w:r>
    </w:p>
    <w:p w:rsidR="005D5D93" w:rsidRPr="00102D85" w:rsidRDefault="00D413AC" w:rsidP="005D5D93">
      <w:pPr>
        <w:keepNext/>
        <w:keepLines/>
        <w:numPr>
          <w:ilvl w:val="0"/>
          <w:numId w:val="3"/>
        </w:numPr>
        <w:jc w:val="both"/>
        <w:rPr>
          <w:rFonts w:ascii="Arial" w:hAnsi="Arial" w:cs="Arial"/>
          <w:sz w:val="22"/>
          <w:szCs w:val="22"/>
          <w:lang w:val="en-US"/>
        </w:rPr>
      </w:pPr>
      <w:r w:rsidRPr="00102D85">
        <w:rPr>
          <w:rFonts w:ascii="Arial" w:hAnsi="Arial" w:cs="Arial"/>
          <w:sz w:val="22"/>
          <w:szCs w:val="22"/>
          <w:lang w:val="en-US"/>
        </w:rPr>
        <w:t>Request for payment</w:t>
      </w:r>
    </w:p>
    <w:p w:rsidR="00D413AC" w:rsidRPr="00102D85" w:rsidRDefault="00D413AC" w:rsidP="005D5D93">
      <w:pPr>
        <w:keepNext/>
        <w:keepLines/>
        <w:numPr>
          <w:ilvl w:val="0"/>
          <w:numId w:val="3"/>
        </w:numPr>
        <w:jc w:val="both"/>
        <w:rPr>
          <w:rFonts w:ascii="Arial" w:hAnsi="Arial" w:cs="Arial"/>
          <w:sz w:val="22"/>
          <w:szCs w:val="22"/>
          <w:lang w:val="en-US"/>
        </w:rPr>
      </w:pPr>
      <w:r w:rsidRPr="00102D85">
        <w:rPr>
          <w:rFonts w:ascii="Arial" w:hAnsi="Arial" w:cs="Arial"/>
          <w:sz w:val="22"/>
          <w:szCs w:val="22"/>
          <w:lang w:val="en-US"/>
        </w:rPr>
        <w:t>Recovery</w:t>
      </w:r>
    </w:p>
    <w:p w:rsidR="00D413AC" w:rsidRPr="00102D85" w:rsidRDefault="00D413AC" w:rsidP="00D413AC">
      <w:pPr>
        <w:keepNext/>
        <w:keepLines/>
        <w:numPr>
          <w:ilvl w:val="0"/>
          <w:numId w:val="3"/>
        </w:numPr>
        <w:jc w:val="both"/>
        <w:rPr>
          <w:rFonts w:ascii="Arial" w:hAnsi="Arial" w:cs="Arial"/>
          <w:sz w:val="22"/>
          <w:szCs w:val="22"/>
          <w:lang w:val="en-US"/>
        </w:rPr>
      </w:pPr>
      <w:r w:rsidRPr="00102D85">
        <w:rPr>
          <w:rFonts w:ascii="Arial" w:hAnsi="Arial" w:cs="Arial"/>
          <w:sz w:val="22"/>
          <w:szCs w:val="22"/>
          <w:lang w:val="en-US"/>
        </w:rPr>
        <w:t>Imputation of payments</w:t>
      </w:r>
    </w:p>
    <w:p w:rsidR="009E074D" w:rsidRPr="00102D85" w:rsidRDefault="009E074D" w:rsidP="00D413AC">
      <w:pPr>
        <w:keepNext/>
        <w:keepLines/>
        <w:jc w:val="both"/>
        <w:rPr>
          <w:rFonts w:ascii="Arial" w:hAnsi="Arial" w:cs="Arial"/>
          <w:sz w:val="22"/>
          <w:szCs w:val="22"/>
          <w:lang w:val="en-US"/>
        </w:rPr>
      </w:pPr>
    </w:p>
    <w:p w:rsidR="009E074D" w:rsidRPr="00102D85" w:rsidRDefault="009E074D" w:rsidP="00D413AC">
      <w:pPr>
        <w:keepNext/>
        <w:keepLines/>
        <w:jc w:val="both"/>
        <w:rPr>
          <w:rFonts w:ascii="Arial" w:hAnsi="Arial" w:cs="Arial"/>
          <w:sz w:val="22"/>
          <w:szCs w:val="22"/>
          <w:lang w:val="en-US"/>
        </w:rPr>
      </w:pPr>
    </w:p>
    <w:p w:rsidR="009E074D" w:rsidRPr="00102D85" w:rsidRDefault="009E074D" w:rsidP="00D413AC">
      <w:pPr>
        <w:keepNext/>
        <w:keepLines/>
        <w:jc w:val="both"/>
        <w:rPr>
          <w:rFonts w:ascii="Arial" w:hAnsi="Arial" w:cs="Arial"/>
          <w:sz w:val="22"/>
          <w:szCs w:val="22"/>
        </w:rPr>
      </w:pPr>
    </w:p>
    <w:p w:rsidR="009E074D" w:rsidRPr="00102D85" w:rsidRDefault="009E074D" w:rsidP="00D413AC">
      <w:pPr>
        <w:keepNext/>
        <w:keepLines/>
        <w:jc w:val="both"/>
        <w:rPr>
          <w:rFonts w:ascii="Arial" w:hAnsi="Arial" w:cs="Arial"/>
          <w:sz w:val="22"/>
          <w:szCs w:val="22"/>
          <w:lang w:val="en-US"/>
        </w:rPr>
      </w:pPr>
    </w:p>
    <w:p w:rsidR="009E074D" w:rsidRPr="00102D85" w:rsidRDefault="009E074D" w:rsidP="00D413AC">
      <w:pPr>
        <w:keepNext/>
        <w:keepLines/>
        <w:jc w:val="both"/>
        <w:rPr>
          <w:rFonts w:ascii="Arial" w:hAnsi="Arial" w:cs="Arial"/>
          <w:sz w:val="22"/>
          <w:szCs w:val="22"/>
          <w:lang w:val="en-US"/>
        </w:rPr>
      </w:pPr>
    </w:p>
    <w:p w:rsidR="009E074D" w:rsidRPr="00102D85" w:rsidRDefault="009E074D" w:rsidP="00D413AC">
      <w:pPr>
        <w:keepNext/>
        <w:keepLines/>
        <w:jc w:val="both"/>
        <w:rPr>
          <w:rFonts w:ascii="Arial" w:hAnsi="Arial" w:cs="Arial"/>
          <w:sz w:val="22"/>
          <w:szCs w:val="22"/>
          <w:lang w:val="en-US"/>
        </w:rPr>
      </w:pPr>
    </w:p>
    <w:p w:rsidR="009E074D" w:rsidRPr="00102D85" w:rsidRDefault="009E074D" w:rsidP="005D5D93">
      <w:pPr>
        <w:jc w:val="center"/>
        <w:rPr>
          <w:rFonts w:ascii="Arial" w:hAnsi="Arial" w:cs="Arial"/>
          <w:b/>
          <w:bCs/>
          <w:sz w:val="22"/>
          <w:szCs w:val="22"/>
          <w:lang w:val="en-US"/>
        </w:rPr>
      </w:pPr>
      <w:r w:rsidRPr="00102D85">
        <w:rPr>
          <w:rFonts w:ascii="Arial" w:hAnsi="Arial" w:cs="Arial"/>
          <w:sz w:val="22"/>
          <w:szCs w:val="22"/>
          <w:lang w:val="en-US"/>
        </w:rPr>
        <w:br w:type="page"/>
      </w:r>
      <w:r w:rsidRPr="00102D85">
        <w:rPr>
          <w:rFonts w:ascii="Arial" w:hAnsi="Arial" w:cs="Arial"/>
          <w:b/>
          <w:sz w:val="22"/>
          <w:szCs w:val="22"/>
          <w:lang w:val="en-US"/>
        </w:rPr>
        <w:lastRenderedPageBreak/>
        <w:t>Annex</w:t>
      </w:r>
      <w:r w:rsidRPr="00102D85">
        <w:rPr>
          <w:rFonts w:ascii="Arial" w:hAnsi="Arial" w:cs="Arial"/>
          <w:b/>
          <w:bCs/>
          <w:sz w:val="22"/>
          <w:szCs w:val="22"/>
          <w:lang w:val="en-US"/>
        </w:rPr>
        <w:t xml:space="preserve"> 1 – A:</w:t>
      </w:r>
    </w:p>
    <w:p w:rsidR="009E074D" w:rsidRPr="00102D85" w:rsidRDefault="009E074D" w:rsidP="005D5D93">
      <w:pPr>
        <w:jc w:val="center"/>
        <w:rPr>
          <w:rFonts w:ascii="Arial" w:hAnsi="Arial" w:cs="Arial"/>
          <w:sz w:val="22"/>
          <w:szCs w:val="22"/>
          <w:lang w:val="en-US"/>
        </w:rPr>
      </w:pPr>
      <w:r w:rsidRPr="00102D85">
        <w:rPr>
          <w:rFonts w:ascii="Arial" w:hAnsi="Arial" w:cs="Arial"/>
          <w:b/>
          <w:bCs/>
          <w:sz w:val="22"/>
          <w:szCs w:val="22"/>
          <w:lang w:val="en-US"/>
        </w:rPr>
        <w:t>GENERAL LEGAL AND ADMINISTRATIVE CONDITIONS</w:t>
      </w:r>
    </w:p>
    <w:p w:rsidR="009E074D" w:rsidRPr="00102D85" w:rsidRDefault="009E074D" w:rsidP="00D413AC">
      <w:pPr>
        <w:jc w:val="both"/>
        <w:rPr>
          <w:rFonts w:ascii="Arial" w:hAnsi="Arial" w:cs="Arial"/>
          <w:sz w:val="22"/>
          <w:szCs w:val="22"/>
          <w:lang w:val="en-US"/>
        </w:rPr>
      </w:pPr>
    </w:p>
    <w:p w:rsidR="009E074D" w:rsidRPr="00102D85" w:rsidRDefault="009E074D" w:rsidP="00D413AC">
      <w:pPr>
        <w:jc w:val="both"/>
        <w:rPr>
          <w:rFonts w:ascii="Arial" w:hAnsi="Arial" w:cs="Arial"/>
          <w:sz w:val="22"/>
          <w:szCs w:val="22"/>
          <w:lang w:val="en-US"/>
        </w:rPr>
      </w:pPr>
    </w:p>
    <w:p w:rsidR="009E074D" w:rsidRPr="00102D85" w:rsidRDefault="009E074D" w:rsidP="00D413AC">
      <w:pPr>
        <w:jc w:val="both"/>
        <w:rPr>
          <w:rFonts w:ascii="Arial" w:hAnsi="Arial" w:cs="Arial"/>
          <w:b/>
          <w:bCs/>
          <w:sz w:val="22"/>
          <w:szCs w:val="22"/>
          <w:lang w:val="en-US"/>
        </w:rPr>
      </w:pPr>
      <w:r w:rsidRPr="00102D85">
        <w:rPr>
          <w:rFonts w:ascii="Arial" w:hAnsi="Arial" w:cs="Arial"/>
          <w:b/>
          <w:bCs/>
          <w:sz w:val="22"/>
          <w:szCs w:val="22"/>
          <w:lang w:val="en-US"/>
        </w:rPr>
        <w:t>ARTICLE 1 - PURPOSE</w:t>
      </w:r>
    </w:p>
    <w:p w:rsidR="009E074D" w:rsidRPr="00102D85" w:rsidRDefault="009E074D" w:rsidP="00D413AC">
      <w:pPr>
        <w:jc w:val="both"/>
        <w:rPr>
          <w:rFonts w:ascii="Arial" w:hAnsi="Arial" w:cs="Arial"/>
          <w:b/>
          <w:bCs/>
          <w:sz w:val="22"/>
          <w:szCs w:val="22"/>
          <w:lang w:val="en-US"/>
        </w:rPr>
      </w:pPr>
    </w:p>
    <w:p w:rsidR="009E074D" w:rsidRPr="004F07D3" w:rsidRDefault="009E074D" w:rsidP="004F07D3">
      <w:pPr>
        <w:numPr>
          <w:ilvl w:val="1"/>
          <w:numId w:val="5"/>
        </w:numPr>
        <w:tabs>
          <w:tab w:val="clear" w:pos="360"/>
          <w:tab w:val="num" w:pos="567"/>
        </w:tabs>
        <w:ind w:left="567" w:hanging="567"/>
        <w:jc w:val="both"/>
        <w:rPr>
          <w:rFonts w:ascii="Arial" w:hAnsi="Arial" w:cs="Arial"/>
          <w:sz w:val="22"/>
          <w:szCs w:val="22"/>
          <w:lang w:val="en-US"/>
        </w:rPr>
      </w:pPr>
      <w:r w:rsidRPr="004F07D3">
        <w:rPr>
          <w:rFonts w:ascii="Arial" w:hAnsi="Arial" w:cs="Arial"/>
          <w:sz w:val="22"/>
          <w:szCs w:val="22"/>
          <w:lang w:val="en-US"/>
        </w:rPr>
        <w:t xml:space="preserve">The purpose of the present General conditions is to specify the common conditions under which all cooperation </w:t>
      </w:r>
      <w:proofErr w:type="spellStart"/>
      <w:r w:rsidR="00C75042" w:rsidRPr="004F07D3">
        <w:rPr>
          <w:rFonts w:ascii="Arial" w:hAnsi="Arial" w:cs="Arial"/>
          <w:sz w:val="22"/>
          <w:szCs w:val="22"/>
          <w:lang w:val="en-US"/>
        </w:rPr>
        <w:t>programme</w:t>
      </w:r>
      <w:r w:rsidRPr="004F07D3">
        <w:rPr>
          <w:rFonts w:ascii="Arial" w:hAnsi="Arial" w:cs="Arial"/>
          <w:sz w:val="22"/>
          <w:szCs w:val="22"/>
          <w:lang w:val="en-US"/>
        </w:rPr>
        <w:t>s</w:t>
      </w:r>
      <w:proofErr w:type="spellEnd"/>
      <w:r w:rsidRPr="004F07D3">
        <w:rPr>
          <w:rFonts w:ascii="Arial" w:hAnsi="Arial" w:cs="Arial"/>
          <w:sz w:val="22"/>
          <w:szCs w:val="22"/>
          <w:lang w:val="en-US"/>
        </w:rPr>
        <w:t xml:space="preserve"> and subsequent cooperation projects as referred to in Article 1 of the cooperation agreement will be executed. </w:t>
      </w:r>
    </w:p>
    <w:p w:rsidR="009E074D" w:rsidRPr="00102D85" w:rsidRDefault="009E074D" w:rsidP="005D5D93">
      <w:pPr>
        <w:jc w:val="both"/>
        <w:rPr>
          <w:rFonts w:ascii="Arial" w:hAnsi="Arial" w:cs="Arial"/>
          <w:sz w:val="22"/>
          <w:szCs w:val="22"/>
          <w:lang w:val="en-US"/>
        </w:rPr>
      </w:pPr>
    </w:p>
    <w:p w:rsidR="009E074D" w:rsidRPr="00E16E2A" w:rsidRDefault="009E074D" w:rsidP="005D5D93">
      <w:pPr>
        <w:numPr>
          <w:ilvl w:val="1"/>
          <w:numId w:val="5"/>
        </w:numPr>
        <w:tabs>
          <w:tab w:val="clear" w:pos="360"/>
          <w:tab w:val="num" w:pos="567"/>
        </w:tabs>
        <w:ind w:left="567" w:hanging="567"/>
        <w:jc w:val="both"/>
        <w:rPr>
          <w:rFonts w:ascii="Arial" w:hAnsi="Arial" w:cs="Arial"/>
          <w:sz w:val="22"/>
          <w:szCs w:val="22"/>
          <w:lang w:val="en-US"/>
        </w:rPr>
      </w:pPr>
      <w:r w:rsidRPr="00D66242">
        <w:rPr>
          <w:rFonts w:ascii="Arial" w:hAnsi="Arial" w:cs="Arial"/>
          <w:sz w:val="22"/>
          <w:szCs w:val="22"/>
          <w:lang w:val="en-US"/>
        </w:rPr>
        <w:t>The provisions of the</w:t>
      </w:r>
      <w:r w:rsidR="004F07D3">
        <w:rPr>
          <w:rFonts w:ascii="Arial" w:hAnsi="Arial" w:cs="Arial"/>
          <w:sz w:val="22"/>
          <w:szCs w:val="22"/>
          <w:lang w:val="en-US"/>
        </w:rPr>
        <w:t xml:space="preserve"> </w:t>
      </w:r>
      <w:r w:rsidRPr="00D66242">
        <w:rPr>
          <w:rFonts w:ascii="Arial" w:hAnsi="Arial" w:cs="Arial"/>
          <w:sz w:val="22"/>
          <w:szCs w:val="22"/>
          <w:lang w:val="en-US"/>
        </w:rPr>
        <w:t>Special Conditions (Annex 2 to the cooperation agreement) shall take precedence over those in the present general conditions</w:t>
      </w:r>
      <w:r w:rsidRPr="00E16E2A">
        <w:rPr>
          <w:rFonts w:ascii="Arial" w:hAnsi="Arial" w:cs="Arial"/>
          <w:sz w:val="22"/>
          <w:szCs w:val="22"/>
          <w:lang w:val="en-US"/>
        </w:rPr>
        <w:t xml:space="preserve">. </w:t>
      </w:r>
    </w:p>
    <w:p w:rsidR="00750B9B" w:rsidRPr="00102D85" w:rsidRDefault="00750B9B" w:rsidP="005D5D93">
      <w:pPr>
        <w:jc w:val="both"/>
        <w:rPr>
          <w:rFonts w:ascii="Arial" w:hAnsi="Arial" w:cs="Arial"/>
          <w:sz w:val="22"/>
          <w:szCs w:val="22"/>
          <w:lang w:val="en-US"/>
        </w:rPr>
      </w:pPr>
    </w:p>
    <w:p w:rsidR="00484E7F" w:rsidRPr="00102D85" w:rsidRDefault="00484E7F" w:rsidP="005D5D93">
      <w:pPr>
        <w:numPr>
          <w:ilvl w:val="1"/>
          <w:numId w:val="5"/>
        </w:numPr>
        <w:tabs>
          <w:tab w:val="clear" w:pos="360"/>
          <w:tab w:val="num" w:pos="567"/>
        </w:tabs>
        <w:ind w:left="567" w:hanging="567"/>
        <w:jc w:val="both"/>
        <w:rPr>
          <w:rFonts w:ascii="Arial" w:hAnsi="Arial" w:cs="Arial"/>
          <w:sz w:val="22"/>
          <w:szCs w:val="22"/>
          <w:lang w:val="en-US"/>
        </w:rPr>
      </w:pPr>
      <w:r w:rsidRPr="00102D85">
        <w:rPr>
          <w:rFonts w:ascii="Arial" w:hAnsi="Arial" w:cs="Arial"/>
          <w:sz w:val="22"/>
          <w:szCs w:val="22"/>
          <w:lang w:val="en-US" w:eastAsia="en-GB"/>
        </w:rPr>
        <w:t>Unless it would be inconsistent to do so,</w:t>
      </w:r>
      <w:r w:rsidR="00D1564E" w:rsidRPr="00102D85">
        <w:rPr>
          <w:rFonts w:ascii="Arial" w:hAnsi="Arial" w:cs="Arial"/>
          <w:sz w:val="22"/>
          <w:szCs w:val="22"/>
          <w:lang w:val="en-US" w:eastAsia="en-GB"/>
        </w:rPr>
        <w:t xml:space="preserve"> words and phrases used in this document</w:t>
      </w:r>
      <w:r w:rsidRPr="00102D85">
        <w:rPr>
          <w:rFonts w:ascii="Arial" w:hAnsi="Arial" w:cs="Arial"/>
          <w:sz w:val="22"/>
          <w:szCs w:val="22"/>
        </w:rPr>
        <w:t xml:space="preserve"> should be construed so that the singular includes the plural and the plural includes the singular.</w:t>
      </w:r>
    </w:p>
    <w:p w:rsidR="009E074D" w:rsidRPr="00102D85" w:rsidRDefault="009E074D" w:rsidP="005D5D93">
      <w:pPr>
        <w:jc w:val="both"/>
        <w:rPr>
          <w:rFonts w:ascii="Arial" w:hAnsi="Arial" w:cs="Arial"/>
          <w:sz w:val="22"/>
          <w:szCs w:val="22"/>
          <w:lang w:val="en-US" w:eastAsia="en-GB"/>
        </w:rPr>
      </w:pPr>
    </w:p>
    <w:p w:rsidR="009E074D" w:rsidRPr="00102D85" w:rsidRDefault="009E074D" w:rsidP="005D5D93">
      <w:pPr>
        <w:jc w:val="both"/>
        <w:rPr>
          <w:rFonts w:ascii="Arial" w:hAnsi="Arial" w:cs="Arial"/>
          <w:b/>
          <w:bCs/>
          <w:sz w:val="22"/>
          <w:szCs w:val="22"/>
        </w:rPr>
      </w:pPr>
    </w:p>
    <w:p w:rsidR="009E074D" w:rsidRPr="00102D85" w:rsidRDefault="009E074D" w:rsidP="005D5D93">
      <w:pPr>
        <w:jc w:val="both"/>
        <w:rPr>
          <w:rFonts w:ascii="Arial" w:hAnsi="Arial" w:cs="Arial"/>
          <w:b/>
          <w:bCs/>
          <w:sz w:val="22"/>
          <w:szCs w:val="22"/>
          <w:lang w:val="en-US"/>
        </w:rPr>
      </w:pPr>
      <w:r w:rsidRPr="00102D85">
        <w:rPr>
          <w:rFonts w:ascii="Arial" w:hAnsi="Arial" w:cs="Arial"/>
          <w:b/>
          <w:bCs/>
          <w:sz w:val="22"/>
          <w:szCs w:val="22"/>
          <w:lang w:val="en-US"/>
        </w:rPr>
        <w:t xml:space="preserve">ARTICLE 2 </w:t>
      </w:r>
      <w:r w:rsidR="00BE24DE" w:rsidRPr="00102D85">
        <w:rPr>
          <w:rFonts w:ascii="Arial" w:hAnsi="Arial" w:cs="Arial"/>
          <w:b/>
          <w:bCs/>
          <w:sz w:val="22"/>
          <w:szCs w:val="22"/>
          <w:lang w:val="en-US"/>
        </w:rPr>
        <w:t>-</w:t>
      </w:r>
      <w:r w:rsidRPr="00102D85">
        <w:rPr>
          <w:rFonts w:ascii="Arial" w:hAnsi="Arial" w:cs="Arial"/>
          <w:b/>
          <w:bCs/>
          <w:sz w:val="22"/>
          <w:szCs w:val="22"/>
          <w:lang w:val="en-US"/>
        </w:rPr>
        <w:t xml:space="preserve"> DURATION</w:t>
      </w:r>
      <w:r w:rsidR="00320D87" w:rsidRPr="00102D85">
        <w:rPr>
          <w:rFonts w:ascii="Arial" w:hAnsi="Arial" w:cs="Arial"/>
          <w:b/>
          <w:bCs/>
          <w:sz w:val="22"/>
          <w:szCs w:val="22"/>
          <w:lang w:val="en-US"/>
        </w:rPr>
        <w:t xml:space="preserve"> AND EFFECTS</w:t>
      </w:r>
    </w:p>
    <w:p w:rsidR="009E074D" w:rsidRPr="00102D85" w:rsidRDefault="009E074D" w:rsidP="005D5D93">
      <w:pPr>
        <w:jc w:val="both"/>
        <w:rPr>
          <w:rFonts w:ascii="Arial" w:hAnsi="Arial" w:cs="Arial"/>
          <w:sz w:val="22"/>
          <w:szCs w:val="22"/>
          <w:lang w:val="en-US"/>
        </w:rPr>
      </w:pPr>
    </w:p>
    <w:p w:rsidR="009E074D" w:rsidRDefault="004F07D3" w:rsidP="004F07D3">
      <w:pPr>
        <w:ind w:left="567" w:hanging="567"/>
        <w:jc w:val="both"/>
        <w:rPr>
          <w:rFonts w:ascii="Arial" w:hAnsi="Arial" w:cs="Arial"/>
          <w:sz w:val="22"/>
          <w:szCs w:val="22"/>
          <w:lang w:val="en-US"/>
        </w:rPr>
      </w:pPr>
      <w:r>
        <w:rPr>
          <w:rFonts w:ascii="Arial" w:hAnsi="Arial" w:cs="Arial"/>
          <w:sz w:val="22"/>
          <w:szCs w:val="22"/>
          <w:lang w:val="en-US"/>
        </w:rPr>
        <w:t xml:space="preserve">2.1   </w:t>
      </w:r>
      <w:r w:rsidR="009E074D" w:rsidRPr="00102D85">
        <w:rPr>
          <w:rFonts w:ascii="Arial" w:hAnsi="Arial" w:cs="Arial"/>
          <w:sz w:val="22"/>
          <w:szCs w:val="22"/>
          <w:lang w:val="en-US"/>
        </w:rPr>
        <w:t xml:space="preserve">The Agreement shall enter into force on the date when the last of the two parties signs. It will expire on 31st December following the date of entry into force, hereinafter referred to as the </w:t>
      </w:r>
      <w:r w:rsidR="00E16E2A">
        <w:rPr>
          <w:rFonts w:ascii="Arial" w:hAnsi="Arial" w:cs="Arial"/>
          <w:sz w:val="22"/>
          <w:szCs w:val="22"/>
          <w:lang w:val="en-US"/>
        </w:rPr>
        <w:t>e</w:t>
      </w:r>
      <w:r w:rsidR="009E074D" w:rsidRPr="00102D85">
        <w:rPr>
          <w:rFonts w:ascii="Arial" w:hAnsi="Arial" w:cs="Arial"/>
          <w:sz w:val="22"/>
          <w:szCs w:val="22"/>
          <w:lang w:val="en-US"/>
        </w:rPr>
        <w:t xml:space="preserve">xpiration </w:t>
      </w:r>
      <w:r w:rsidR="00E16E2A">
        <w:rPr>
          <w:rFonts w:ascii="Arial" w:hAnsi="Arial" w:cs="Arial"/>
          <w:sz w:val="22"/>
          <w:szCs w:val="22"/>
          <w:lang w:val="en-US"/>
        </w:rPr>
        <w:t>d</w:t>
      </w:r>
      <w:r w:rsidR="009E074D" w:rsidRPr="00102D85">
        <w:rPr>
          <w:rFonts w:ascii="Arial" w:hAnsi="Arial" w:cs="Arial"/>
          <w:sz w:val="22"/>
          <w:szCs w:val="22"/>
          <w:lang w:val="en-US"/>
        </w:rPr>
        <w:t xml:space="preserve">ate.  </w:t>
      </w:r>
    </w:p>
    <w:p w:rsidR="00E16E2A" w:rsidRPr="00102D85" w:rsidRDefault="00E16E2A" w:rsidP="00D66242">
      <w:pPr>
        <w:ind w:left="360"/>
        <w:jc w:val="both"/>
        <w:rPr>
          <w:rFonts w:ascii="Arial" w:hAnsi="Arial" w:cs="Arial"/>
          <w:sz w:val="22"/>
          <w:szCs w:val="22"/>
          <w:lang w:val="en-US"/>
        </w:rPr>
      </w:pPr>
    </w:p>
    <w:p w:rsidR="005B4F60" w:rsidRPr="004F07D3" w:rsidRDefault="005B4F60" w:rsidP="004F07D3">
      <w:pPr>
        <w:ind w:left="567" w:hanging="567"/>
        <w:jc w:val="both"/>
        <w:rPr>
          <w:rFonts w:ascii="Arial" w:hAnsi="Arial" w:cs="Arial"/>
          <w:sz w:val="22"/>
          <w:szCs w:val="22"/>
          <w:lang w:val="en-US"/>
        </w:rPr>
      </w:pPr>
      <w:r w:rsidRPr="00102D85">
        <w:rPr>
          <w:rFonts w:ascii="Arial" w:hAnsi="Arial" w:cs="Arial"/>
          <w:sz w:val="22"/>
          <w:szCs w:val="22"/>
          <w:lang w:val="en-US"/>
        </w:rPr>
        <w:t>2.2</w:t>
      </w:r>
      <w:r w:rsidRPr="00102D85">
        <w:rPr>
          <w:rFonts w:ascii="Arial" w:hAnsi="Arial" w:cs="Arial"/>
          <w:sz w:val="22"/>
          <w:szCs w:val="22"/>
          <w:lang w:val="en-US"/>
        </w:rPr>
        <w:tab/>
        <w:t>This Agreement constitutes the entire agreement between the parties and replaces all previous agreements, oral or written, with respect to the matters con</w:t>
      </w:r>
      <w:proofErr w:type="spellStart"/>
      <w:r w:rsidRPr="00102D85">
        <w:rPr>
          <w:rFonts w:ascii="Arial" w:hAnsi="Arial" w:cs="Arial"/>
          <w:sz w:val="22"/>
          <w:szCs w:val="22"/>
          <w:lang w:eastAsia="en-GB"/>
        </w:rPr>
        <w:t>tained</w:t>
      </w:r>
      <w:proofErr w:type="spellEnd"/>
      <w:r w:rsidRPr="00102D85">
        <w:rPr>
          <w:rFonts w:ascii="Arial" w:hAnsi="Arial" w:cs="Arial"/>
          <w:sz w:val="22"/>
          <w:szCs w:val="22"/>
          <w:lang w:eastAsia="en-GB"/>
        </w:rPr>
        <w:t xml:space="preserve"> herein. </w:t>
      </w:r>
    </w:p>
    <w:p w:rsidR="005D5D93" w:rsidRPr="00102D85" w:rsidRDefault="005D5D93" w:rsidP="005D5D93">
      <w:pPr>
        <w:ind w:left="567" w:hanging="567"/>
        <w:jc w:val="both"/>
        <w:rPr>
          <w:rFonts w:ascii="Arial" w:hAnsi="Arial" w:cs="Arial"/>
          <w:sz w:val="22"/>
          <w:szCs w:val="22"/>
          <w:lang w:eastAsia="en-GB"/>
        </w:rPr>
      </w:pPr>
    </w:p>
    <w:p w:rsidR="005D5D93" w:rsidRPr="00102D85" w:rsidRDefault="005D5D93" w:rsidP="005D5D93">
      <w:pPr>
        <w:ind w:left="567" w:hanging="567"/>
        <w:jc w:val="both"/>
        <w:rPr>
          <w:rFonts w:ascii="Arial" w:hAnsi="Arial" w:cs="Arial"/>
          <w:sz w:val="22"/>
          <w:szCs w:val="22"/>
          <w:lang w:eastAsia="en-GB"/>
        </w:rPr>
      </w:pPr>
    </w:p>
    <w:p w:rsidR="009E074D" w:rsidRPr="00102D85" w:rsidRDefault="009E074D" w:rsidP="005D5D93">
      <w:pPr>
        <w:keepLines/>
        <w:spacing w:after="240"/>
        <w:jc w:val="both"/>
        <w:rPr>
          <w:rFonts w:ascii="Arial" w:hAnsi="Arial" w:cs="Arial"/>
          <w:b/>
          <w:bCs/>
          <w:sz w:val="22"/>
          <w:szCs w:val="22"/>
          <w:lang w:val="en-US"/>
        </w:rPr>
      </w:pPr>
      <w:r w:rsidRPr="00102D85">
        <w:rPr>
          <w:rFonts w:ascii="Arial" w:hAnsi="Arial" w:cs="Arial"/>
          <w:b/>
          <w:bCs/>
          <w:sz w:val="22"/>
          <w:szCs w:val="22"/>
          <w:lang w:val="en-US"/>
        </w:rPr>
        <w:t xml:space="preserve">ARTICLE 3 </w:t>
      </w:r>
      <w:r w:rsidRPr="00102D85">
        <w:rPr>
          <w:rFonts w:ascii="Arial" w:hAnsi="Arial" w:cs="Arial"/>
          <w:b/>
          <w:bCs/>
          <w:sz w:val="22"/>
          <w:szCs w:val="22"/>
          <w:lang w:val="en-US"/>
        </w:rPr>
        <w:noBreakHyphen/>
        <w:t xml:space="preserve"> SUSPENSION</w:t>
      </w:r>
    </w:p>
    <w:p w:rsidR="009E074D" w:rsidRPr="00102D85" w:rsidRDefault="009E074D" w:rsidP="005D5D93">
      <w:pPr>
        <w:keepLines/>
        <w:spacing w:after="240"/>
        <w:ind w:left="567" w:hanging="567"/>
        <w:jc w:val="both"/>
        <w:rPr>
          <w:rFonts w:ascii="Arial" w:hAnsi="Arial" w:cs="Arial"/>
          <w:sz w:val="22"/>
          <w:szCs w:val="22"/>
          <w:lang w:val="en-US"/>
        </w:rPr>
      </w:pPr>
      <w:r w:rsidRPr="00102D85">
        <w:rPr>
          <w:rFonts w:ascii="Arial" w:hAnsi="Arial" w:cs="Arial"/>
          <w:sz w:val="22"/>
          <w:szCs w:val="22"/>
          <w:lang w:val="en-US"/>
        </w:rPr>
        <w:t>3.1</w:t>
      </w:r>
      <w:r w:rsidRPr="00102D85">
        <w:rPr>
          <w:rFonts w:ascii="Arial" w:hAnsi="Arial" w:cs="Arial"/>
          <w:sz w:val="22"/>
          <w:szCs w:val="22"/>
          <w:lang w:val="en-US"/>
        </w:rPr>
        <w:tab/>
      </w:r>
      <w:r w:rsidR="005B4F60" w:rsidRPr="00102D85">
        <w:rPr>
          <w:rFonts w:ascii="Arial" w:hAnsi="Arial" w:cs="Arial"/>
          <w:sz w:val="22"/>
          <w:szCs w:val="22"/>
          <w:lang w:val="en-US"/>
        </w:rPr>
        <w:t>Without prejudice to the Office’s r</w:t>
      </w:r>
      <w:r w:rsidR="000F5095" w:rsidRPr="00102D85">
        <w:rPr>
          <w:rFonts w:ascii="Arial" w:hAnsi="Arial" w:cs="Arial"/>
          <w:sz w:val="22"/>
          <w:szCs w:val="22"/>
          <w:lang w:val="en-US"/>
        </w:rPr>
        <w:t>ight to terminate the Agreement in pursuance of Article 5,</w:t>
      </w:r>
      <w:r w:rsidR="005B4F60" w:rsidRPr="00102D85">
        <w:rPr>
          <w:rFonts w:ascii="Arial" w:hAnsi="Arial" w:cs="Arial"/>
          <w:sz w:val="22"/>
          <w:szCs w:val="22"/>
          <w:lang w:val="en-US"/>
        </w:rPr>
        <w:t xml:space="preserve"> the Office may at any time and for any reason suspend the execution of the Agreement. Suspension shall take effect on the day IPO receives notification by registered letter with acknowledge</w:t>
      </w:r>
      <w:r w:rsidR="001318AD" w:rsidRPr="00102D85">
        <w:rPr>
          <w:rFonts w:ascii="Arial" w:hAnsi="Arial" w:cs="Arial"/>
          <w:sz w:val="22"/>
          <w:szCs w:val="22"/>
          <w:lang w:val="en-US"/>
        </w:rPr>
        <w:t>ment</w:t>
      </w:r>
      <w:r w:rsidR="005B4F60" w:rsidRPr="00102D85">
        <w:rPr>
          <w:rFonts w:ascii="Arial" w:hAnsi="Arial" w:cs="Arial"/>
          <w:sz w:val="22"/>
          <w:szCs w:val="22"/>
          <w:lang w:val="en-US"/>
        </w:rPr>
        <w:t xml:space="preserve"> of receipt or equivalent. The Office may at any time following suspension give notice to the IPO</w:t>
      </w:r>
      <w:r w:rsidRPr="00102D85">
        <w:rPr>
          <w:rFonts w:ascii="Arial" w:hAnsi="Arial" w:cs="Arial"/>
          <w:sz w:val="22"/>
          <w:szCs w:val="22"/>
          <w:lang w:val="en-US"/>
        </w:rPr>
        <w:t xml:space="preserve"> </w:t>
      </w:r>
      <w:r w:rsidR="000F5095" w:rsidRPr="00102D85">
        <w:rPr>
          <w:rFonts w:ascii="Arial" w:hAnsi="Arial" w:cs="Arial"/>
          <w:sz w:val="22"/>
          <w:szCs w:val="22"/>
          <w:lang w:val="en-US"/>
        </w:rPr>
        <w:t>to resume the work suspended.</w:t>
      </w:r>
    </w:p>
    <w:p w:rsidR="00AC302B" w:rsidRPr="00102D85" w:rsidRDefault="000F5095" w:rsidP="005D5D93">
      <w:pPr>
        <w:keepLines/>
        <w:spacing w:after="240"/>
        <w:ind w:left="567" w:hanging="567"/>
        <w:jc w:val="both"/>
        <w:rPr>
          <w:rFonts w:ascii="Arial" w:hAnsi="Arial" w:cs="Arial"/>
          <w:sz w:val="22"/>
          <w:szCs w:val="22"/>
          <w:lang w:val="en-US"/>
        </w:rPr>
      </w:pPr>
      <w:r w:rsidRPr="00102D85">
        <w:rPr>
          <w:rFonts w:ascii="Arial" w:hAnsi="Arial" w:cs="Arial"/>
          <w:sz w:val="22"/>
          <w:szCs w:val="22"/>
          <w:lang w:val="en-US"/>
        </w:rPr>
        <w:t>3.2</w:t>
      </w:r>
      <w:r w:rsidRPr="00102D85">
        <w:rPr>
          <w:rFonts w:ascii="Arial" w:hAnsi="Arial" w:cs="Arial"/>
          <w:sz w:val="22"/>
          <w:szCs w:val="22"/>
          <w:lang w:val="en-US"/>
        </w:rPr>
        <w:tab/>
        <w:t>The IPO may suspend implementation of the proj</w:t>
      </w:r>
      <w:r w:rsidR="00484E7F" w:rsidRPr="00102D85">
        <w:rPr>
          <w:rFonts w:ascii="Arial" w:hAnsi="Arial" w:cs="Arial"/>
          <w:sz w:val="22"/>
          <w:szCs w:val="22"/>
          <w:lang w:val="en-US"/>
        </w:rPr>
        <w:t>ect</w:t>
      </w:r>
      <w:r w:rsidRPr="00102D85">
        <w:rPr>
          <w:rFonts w:ascii="Arial" w:hAnsi="Arial" w:cs="Arial"/>
          <w:sz w:val="22"/>
          <w:szCs w:val="22"/>
          <w:lang w:val="en-US"/>
        </w:rPr>
        <w:t xml:space="preserve"> in the event of </w:t>
      </w:r>
      <w:r w:rsidRPr="00D66242">
        <w:rPr>
          <w:rFonts w:ascii="Arial" w:hAnsi="Arial" w:cs="Arial"/>
          <w:iCs/>
          <w:sz w:val="22"/>
          <w:szCs w:val="22"/>
          <w:lang w:val="en-US"/>
        </w:rPr>
        <w:t>force majeure</w:t>
      </w:r>
      <w:r w:rsidRPr="00102D85">
        <w:rPr>
          <w:rFonts w:ascii="Arial" w:hAnsi="Arial" w:cs="Arial"/>
          <w:sz w:val="22"/>
          <w:szCs w:val="22"/>
          <w:lang w:val="en-US"/>
        </w:rPr>
        <w:t xml:space="preserve"> within the meaning contemplated in Article 4.1. It shall inform the Office in </w:t>
      </w:r>
      <w:r w:rsidR="00130C70" w:rsidRPr="00102D85">
        <w:rPr>
          <w:rFonts w:ascii="Arial" w:hAnsi="Arial" w:cs="Arial"/>
          <w:sz w:val="22"/>
          <w:szCs w:val="22"/>
          <w:lang w:val="en-US"/>
        </w:rPr>
        <w:t xml:space="preserve">writing </w:t>
      </w:r>
      <w:r w:rsidRPr="00102D85">
        <w:rPr>
          <w:rFonts w:ascii="Arial" w:hAnsi="Arial" w:cs="Arial"/>
          <w:sz w:val="22"/>
          <w:szCs w:val="22"/>
          <w:lang w:val="en-US"/>
        </w:rPr>
        <w:t xml:space="preserve">and without delay, giving all the necessary reasons for the suspension of the </w:t>
      </w:r>
      <w:r w:rsidR="004048C2" w:rsidRPr="00102D85">
        <w:rPr>
          <w:rFonts w:ascii="Arial" w:hAnsi="Arial" w:cs="Arial"/>
          <w:sz w:val="22"/>
          <w:szCs w:val="22"/>
          <w:lang w:val="en-US"/>
        </w:rPr>
        <w:t>project</w:t>
      </w:r>
      <w:r w:rsidRPr="00102D85">
        <w:rPr>
          <w:rFonts w:ascii="Arial" w:hAnsi="Arial" w:cs="Arial"/>
          <w:sz w:val="22"/>
          <w:szCs w:val="22"/>
          <w:lang w:val="en-US"/>
        </w:rPr>
        <w:t xml:space="preserve"> and indicate the foreseeable date of resumption.</w:t>
      </w:r>
    </w:p>
    <w:p w:rsidR="000F5095" w:rsidRPr="00102D85" w:rsidRDefault="00AC302B" w:rsidP="005D5D93">
      <w:pPr>
        <w:keepLines/>
        <w:spacing w:after="240"/>
        <w:ind w:left="567" w:hanging="567"/>
        <w:jc w:val="both"/>
        <w:rPr>
          <w:rFonts w:ascii="Arial" w:hAnsi="Arial" w:cs="Arial"/>
          <w:sz w:val="22"/>
          <w:szCs w:val="22"/>
          <w:lang w:val="en-US"/>
        </w:rPr>
      </w:pPr>
      <w:r w:rsidRPr="00102D85">
        <w:rPr>
          <w:rFonts w:ascii="Arial" w:hAnsi="Arial" w:cs="Arial"/>
          <w:sz w:val="22"/>
          <w:szCs w:val="22"/>
          <w:lang w:val="en-US"/>
        </w:rPr>
        <w:t>3.</w:t>
      </w:r>
      <w:r w:rsidR="00C21086" w:rsidRPr="00102D85">
        <w:rPr>
          <w:rFonts w:ascii="Arial" w:hAnsi="Arial" w:cs="Arial"/>
          <w:sz w:val="22"/>
          <w:szCs w:val="22"/>
          <w:lang w:val="en-US"/>
        </w:rPr>
        <w:t>3</w:t>
      </w:r>
      <w:r w:rsidRPr="00102D85">
        <w:rPr>
          <w:rFonts w:ascii="Arial" w:hAnsi="Arial" w:cs="Arial"/>
          <w:sz w:val="22"/>
          <w:szCs w:val="22"/>
          <w:lang w:val="en-US"/>
        </w:rPr>
        <w:t xml:space="preserve"> </w:t>
      </w:r>
      <w:r w:rsidRPr="00102D85">
        <w:rPr>
          <w:rFonts w:ascii="Arial" w:hAnsi="Arial" w:cs="Arial"/>
          <w:sz w:val="22"/>
          <w:szCs w:val="22"/>
          <w:lang w:val="en-US"/>
        </w:rPr>
        <w:tab/>
        <w:t xml:space="preserve">In the event suspension is requested by IPO, </w:t>
      </w:r>
      <w:r w:rsidR="000F5095" w:rsidRPr="00102D85">
        <w:rPr>
          <w:rFonts w:ascii="Arial" w:hAnsi="Arial" w:cs="Arial"/>
          <w:sz w:val="22"/>
          <w:szCs w:val="22"/>
          <w:lang w:val="en-US"/>
        </w:rPr>
        <w:t>the Office</w:t>
      </w:r>
      <w:r w:rsidRPr="00102D85">
        <w:rPr>
          <w:rFonts w:ascii="Arial" w:hAnsi="Arial" w:cs="Arial"/>
          <w:sz w:val="22"/>
          <w:szCs w:val="22"/>
          <w:lang w:val="en-US"/>
        </w:rPr>
        <w:t xml:space="preserve"> shall notify in </w:t>
      </w:r>
      <w:r w:rsidR="007609E5" w:rsidRPr="00102D85">
        <w:rPr>
          <w:rFonts w:ascii="Arial" w:hAnsi="Arial" w:cs="Arial"/>
          <w:sz w:val="22"/>
          <w:szCs w:val="22"/>
          <w:lang w:val="en-US"/>
        </w:rPr>
        <w:t>writing whether</w:t>
      </w:r>
      <w:r w:rsidRPr="00102D85">
        <w:rPr>
          <w:rFonts w:ascii="Arial" w:hAnsi="Arial" w:cs="Arial"/>
          <w:sz w:val="22"/>
          <w:szCs w:val="22"/>
          <w:lang w:val="en-US"/>
        </w:rPr>
        <w:t xml:space="preserve"> it agrees that suspension be given to </w:t>
      </w:r>
      <w:r w:rsidR="000F5095" w:rsidRPr="00102D85">
        <w:rPr>
          <w:rFonts w:ascii="Arial" w:hAnsi="Arial" w:cs="Arial"/>
          <w:sz w:val="22"/>
          <w:szCs w:val="22"/>
          <w:lang w:val="en-US"/>
        </w:rPr>
        <w:t xml:space="preserve">the </w:t>
      </w:r>
      <w:r w:rsidR="004048C2" w:rsidRPr="00102D85">
        <w:rPr>
          <w:rFonts w:ascii="Arial" w:hAnsi="Arial" w:cs="Arial"/>
          <w:sz w:val="22"/>
          <w:szCs w:val="22"/>
          <w:lang w:val="en-US"/>
        </w:rPr>
        <w:t>project</w:t>
      </w:r>
      <w:r w:rsidRPr="00102D85">
        <w:rPr>
          <w:rFonts w:ascii="Arial" w:hAnsi="Arial" w:cs="Arial"/>
          <w:sz w:val="22"/>
          <w:szCs w:val="22"/>
          <w:lang w:val="en-US"/>
        </w:rPr>
        <w:t xml:space="preserve"> notified by IPO or its intention to terminate the said project in pursuance of </w:t>
      </w:r>
      <w:r w:rsidR="000F5095" w:rsidRPr="00102D85">
        <w:rPr>
          <w:rFonts w:ascii="Arial" w:hAnsi="Arial" w:cs="Arial"/>
          <w:sz w:val="22"/>
          <w:szCs w:val="22"/>
          <w:lang w:val="en-US"/>
        </w:rPr>
        <w:t>Article 5</w:t>
      </w:r>
      <w:r w:rsidRPr="00102D85">
        <w:rPr>
          <w:rFonts w:ascii="Arial" w:hAnsi="Arial" w:cs="Arial"/>
          <w:sz w:val="22"/>
          <w:szCs w:val="22"/>
          <w:lang w:val="en-US"/>
        </w:rPr>
        <w:t>.</w:t>
      </w:r>
      <w:r w:rsidR="000F5095" w:rsidRPr="00102D85">
        <w:rPr>
          <w:rFonts w:ascii="Arial" w:hAnsi="Arial" w:cs="Arial"/>
          <w:sz w:val="22"/>
          <w:szCs w:val="22"/>
          <w:lang w:val="en-US"/>
        </w:rPr>
        <w:t xml:space="preserve"> </w:t>
      </w:r>
    </w:p>
    <w:p w:rsidR="009E074D" w:rsidRPr="00102D85" w:rsidRDefault="009E074D" w:rsidP="00D413AC">
      <w:pPr>
        <w:keepNext/>
        <w:keepLines/>
        <w:spacing w:before="240" w:after="240"/>
        <w:jc w:val="both"/>
        <w:rPr>
          <w:rFonts w:ascii="Arial" w:hAnsi="Arial" w:cs="Arial"/>
          <w:b/>
          <w:bCs/>
          <w:sz w:val="22"/>
          <w:szCs w:val="22"/>
          <w:lang w:val="en-US"/>
        </w:rPr>
      </w:pPr>
      <w:r w:rsidRPr="00102D85">
        <w:rPr>
          <w:rFonts w:ascii="Arial" w:hAnsi="Arial" w:cs="Arial"/>
          <w:b/>
          <w:bCs/>
          <w:sz w:val="22"/>
          <w:szCs w:val="22"/>
          <w:lang w:val="en-US"/>
        </w:rPr>
        <w:lastRenderedPageBreak/>
        <w:t xml:space="preserve">ARTICLE 4 </w:t>
      </w:r>
      <w:r w:rsidRPr="00102D85">
        <w:rPr>
          <w:rFonts w:ascii="Arial" w:hAnsi="Arial" w:cs="Arial"/>
          <w:b/>
          <w:bCs/>
          <w:sz w:val="22"/>
          <w:szCs w:val="22"/>
          <w:lang w:val="en-US"/>
        </w:rPr>
        <w:noBreakHyphen/>
        <w:t xml:space="preserve"> FORCE MAJEURE</w:t>
      </w:r>
    </w:p>
    <w:p w:rsidR="009E074D" w:rsidRPr="00102D85" w:rsidRDefault="009E074D" w:rsidP="00D413AC">
      <w:pPr>
        <w:keepLines/>
        <w:spacing w:after="240"/>
        <w:ind w:left="540" w:hanging="540"/>
        <w:jc w:val="both"/>
        <w:rPr>
          <w:rFonts w:ascii="Arial" w:hAnsi="Arial" w:cs="Arial"/>
          <w:sz w:val="22"/>
          <w:szCs w:val="22"/>
          <w:lang w:val="en-US"/>
        </w:rPr>
      </w:pPr>
      <w:r w:rsidRPr="00102D85">
        <w:rPr>
          <w:rFonts w:ascii="Arial" w:hAnsi="Arial" w:cs="Arial"/>
          <w:sz w:val="22"/>
          <w:szCs w:val="22"/>
          <w:lang w:val="en-US"/>
        </w:rPr>
        <w:t>4.1</w:t>
      </w:r>
      <w:r w:rsidRPr="00102D85">
        <w:rPr>
          <w:rFonts w:ascii="Arial" w:hAnsi="Arial" w:cs="Arial"/>
          <w:sz w:val="22"/>
          <w:szCs w:val="22"/>
          <w:lang w:val="en-US"/>
        </w:rPr>
        <w:tab/>
        <w:t xml:space="preserve">Force majeure shall mean any unforeseeable exceptional situation or event beyond the parties' control which prevents either of them from fulfilling any of their obligations under the Agreement, was not attributable to error or negligence on their part, and proves insurmountable in spite of all due diligence. Defects in equipment or material or delays in making them available (unless due to force majeure), </w:t>
      </w:r>
      <w:r w:rsidRPr="00102D85">
        <w:rPr>
          <w:rFonts w:ascii="Arial" w:hAnsi="Arial" w:cs="Arial"/>
          <w:sz w:val="22"/>
          <w:szCs w:val="22"/>
          <w:lang w:val="en-GB"/>
        </w:rPr>
        <w:t xml:space="preserve">labour </w:t>
      </w:r>
      <w:r w:rsidRPr="00102D85">
        <w:rPr>
          <w:rFonts w:ascii="Arial" w:hAnsi="Arial" w:cs="Arial"/>
          <w:sz w:val="22"/>
          <w:szCs w:val="22"/>
          <w:lang w:val="en-US"/>
        </w:rPr>
        <w:t xml:space="preserve">disputes, strikes or financial difficulties cannot be invoked as force majeure by the defaulting party. </w:t>
      </w:r>
    </w:p>
    <w:p w:rsidR="009E074D" w:rsidRPr="00102D85" w:rsidRDefault="009E074D" w:rsidP="00D413AC">
      <w:pPr>
        <w:keepLines/>
        <w:spacing w:after="240"/>
        <w:ind w:left="540" w:hanging="540"/>
        <w:jc w:val="both"/>
        <w:rPr>
          <w:rFonts w:ascii="Arial" w:hAnsi="Arial" w:cs="Arial"/>
          <w:sz w:val="22"/>
          <w:szCs w:val="22"/>
          <w:lang w:val="en-US"/>
        </w:rPr>
      </w:pPr>
      <w:r w:rsidRPr="00102D85">
        <w:rPr>
          <w:rFonts w:ascii="Arial" w:hAnsi="Arial" w:cs="Arial"/>
          <w:sz w:val="22"/>
          <w:szCs w:val="22"/>
          <w:lang w:val="en-US"/>
        </w:rPr>
        <w:t>4.2</w:t>
      </w:r>
      <w:r w:rsidRPr="00102D85">
        <w:rPr>
          <w:rFonts w:ascii="Arial" w:hAnsi="Arial" w:cs="Arial"/>
          <w:sz w:val="22"/>
          <w:szCs w:val="22"/>
          <w:lang w:val="en-US"/>
        </w:rPr>
        <w:tab/>
        <w:t>A party faced with force majeure shall inform the other party without delay by registered letter with advice of delivery or equivalent, stating the nature, probable duration and foreseeable effects.</w:t>
      </w:r>
    </w:p>
    <w:p w:rsidR="009E074D" w:rsidRPr="00102D85" w:rsidRDefault="009E074D" w:rsidP="00D413AC">
      <w:pPr>
        <w:keepLines/>
        <w:spacing w:after="240"/>
        <w:ind w:left="540" w:hanging="540"/>
        <w:jc w:val="both"/>
        <w:rPr>
          <w:rFonts w:ascii="Arial" w:hAnsi="Arial" w:cs="Arial"/>
          <w:sz w:val="22"/>
          <w:szCs w:val="22"/>
          <w:lang w:val="en-US"/>
        </w:rPr>
      </w:pPr>
      <w:r w:rsidRPr="00102D85">
        <w:rPr>
          <w:rFonts w:ascii="Arial" w:hAnsi="Arial" w:cs="Arial"/>
          <w:sz w:val="22"/>
          <w:szCs w:val="22"/>
          <w:lang w:val="en-US"/>
        </w:rPr>
        <w:t>4.3</w:t>
      </w:r>
      <w:r w:rsidRPr="00102D85">
        <w:rPr>
          <w:rFonts w:ascii="Arial" w:hAnsi="Arial" w:cs="Arial"/>
          <w:sz w:val="22"/>
          <w:szCs w:val="22"/>
          <w:lang w:val="en-US"/>
        </w:rPr>
        <w:tab/>
        <w:t>Neither of the parties shall be held in breach of their obligations under the Agreement if they are prevented from fulfilling them by force majeure. The parties shall make every effort to minimize any damage due to force majeure.</w:t>
      </w:r>
    </w:p>
    <w:p w:rsidR="009E074D" w:rsidRPr="00102D85" w:rsidRDefault="009E074D" w:rsidP="005D5D93">
      <w:pPr>
        <w:keepLines/>
        <w:ind w:left="540" w:hanging="540"/>
        <w:jc w:val="both"/>
        <w:rPr>
          <w:rFonts w:ascii="Arial" w:hAnsi="Arial" w:cs="Arial"/>
          <w:sz w:val="22"/>
          <w:szCs w:val="22"/>
          <w:lang w:val="en-US"/>
        </w:rPr>
      </w:pPr>
      <w:r w:rsidRPr="00102D85">
        <w:rPr>
          <w:rFonts w:ascii="Arial" w:hAnsi="Arial" w:cs="Arial"/>
          <w:sz w:val="22"/>
          <w:szCs w:val="22"/>
          <w:lang w:val="en-US"/>
        </w:rPr>
        <w:t>4.4</w:t>
      </w:r>
      <w:r w:rsidRPr="00102D85">
        <w:rPr>
          <w:rFonts w:ascii="Arial" w:hAnsi="Arial" w:cs="Arial"/>
          <w:sz w:val="22"/>
          <w:szCs w:val="22"/>
          <w:lang w:val="en-US"/>
        </w:rPr>
        <w:tab/>
        <w:t>The Agreement may be suspended in accordance with Article 3.</w:t>
      </w:r>
    </w:p>
    <w:p w:rsidR="009E074D" w:rsidRPr="00102D85" w:rsidRDefault="009E074D" w:rsidP="005D5D93">
      <w:pPr>
        <w:keepLines/>
        <w:ind w:left="567" w:hanging="567"/>
        <w:jc w:val="both"/>
        <w:rPr>
          <w:rFonts w:ascii="Arial" w:hAnsi="Arial" w:cs="Arial"/>
          <w:sz w:val="22"/>
          <w:szCs w:val="22"/>
          <w:lang w:val="en-US"/>
        </w:rPr>
      </w:pPr>
    </w:p>
    <w:p w:rsidR="005D5D93" w:rsidRPr="00102D85" w:rsidRDefault="005D5D93" w:rsidP="005D5D93">
      <w:pPr>
        <w:keepLines/>
        <w:ind w:left="567" w:hanging="567"/>
        <w:jc w:val="both"/>
        <w:rPr>
          <w:rFonts w:ascii="Arial" w:hAnsi="Arial" w:cs="Arial"/>
          <w:sz w:val="22"/>
          <w:szCs w:val="22"/>
          <w:lang w:val="en-US"/>
        </w:rPr>
      </w:pPr>
    </w:p>
    <w:p w:rsidR="009E074D" w:rsidRPr="00102D85" w:rsidRDefault="009E074D" w:rsidP="00D413AC">
      <w:pPr>
        <w:keepLines/>
        <w:spacing w:after="240"/>
        <w:ind w:left="851" w:hanging="851"/>
        <w:jc w:val="both"/>
        <w:rPr>
          <w:rFonts w:ascii="Arial" w:hAnsi="Arial" w:cs="Arial"/>
          <w:sz w:val="22"/>
          <w:szCs w:val="22"/>
          <w:lang w:val="en-US"/>
        </w:rPr>
      </w:pPr>
      <w:r w:rsidRPr="00102D85">
        <w:rPr>
          <w:rFonts w:ascii="Arial" w:hAnsi="Arial" w:cs="Arial"/>
          <w:b/>
          <w:bCs/>
          <w:sz w:val="22"/>
          <w:szCs w:val="22"/>
          <w:lang w:val="en-US"/>
        </w:rPr>
        <w:t xml:space="preserve">ARTICLE 5 </w:t>
      </w:r>
      <w:r w:rsidR="00BE24DE" w:rsidRPr="00102D85">
        <w:rPr>
          <w:rFonts w:ascii="Arial" w:hAnsi="Arial" w:cs="Arial"/>
          <w:b/>
          <w:bCs/>
          <w:sz w:val="22"/>
          <w:szCs w:val="22"/>
          <w:lang w:val="en-US"/>
        </w:rPr>
        <w:t>-</w:t>
      </w:r>
      <w:r w:rsidRPr="00102D85">
        <w:rPr>
          <w:rFonts w:ascii="Arial" w:hAnsi="Arial" w:cs="Arial"/>
          <w:b/>
          <w:bCs/>
          <w:sz w:val="22"/>
          <w:szCs w:val="22"/>
          <w:lang w:val="en-US"/>
        </w:rPr>
        <w:t xml:space="preserve"> TERMINATION OF THE AGREEMENT</w:t>
      </w:r>
    </w:p>
    <w:p w:rsidR="009E074D" w:rsidRPr="00A96F9A" w:rsidRDefault="009E074D" w:rsidP="00D413AC">
      <w:pPr>
        <w:keepNext/>
        <w:keepLines/>
        <w:spacing w:after="240"/>
        <w:ind w:left="540" w:hanging="540"/>
        <w:jc w:val="both"/>
        <w:rPr>
          <w:rFonts w:ascii="Arial" w:hAnsi="Arial" w:cs="Arial"/>
          <w:b/>
          <w:bCs/>
          <w:sz w:val="22"/>
          <w:szCs w:val="22"/>
          <w:lang w:val="en-US"/>
        </w:rPr>
      </w:pPr>
      <w:r w:rsidRPr="00A96F9A">
        <w:rPr>
          <w:rFonts w:ascii="Arial" w:hAnsi="Arial" w:cs="Arial"/>
          <w:b/>
          <w:bCs/>
          <w:sz w:val="22"/>
          <w:szCs w:val="22"/>
          <w:lang w:val="en-US"/>
        </w:rPr>
        <w:t>5.1</w:t>
      </w:r>
      <w:r w:rsidRPr="00A96F9A">
        <w:rPr>
          <w:rFonts w:ascii="Arial" w:hAnsi="Arial" w:cs="Arial"/>
          <w:b/>
          <w:bCs/>
          <w:sz w:val="22"/>
          <w:szCs w:val="22"/>
          <w:lang w:val="en-US"/>
        </w:rPr>
        <w:tab/>
        <w:t>Termination by the IPO</w:t>
      </w:r>
    </w:p>
    <w:p w:rsidR="009E074D" w:rsidRPr="00102D85" w:rsidRDefault="009E074D" w:rsidP="00D413AC">
      <w:pPr>
        <w:keepLines/>
        <w:spacing w:after="240"/>
        <w:ind w:left="540"/>
        <w:jc w:val="both"/>
        <w:rPr>
          <w:rFonts w:ascii="Arial" w:hAnsi="Arial" w:cs="Arial"/>
          <w:sz w:val="22"/>
          <w:szCs w:val="22"/>
          <w:lang w:val="en-US"/>
        </w:rPr>
      </w:pPr>
      <w:r w:rsidRPr="00102D85">
        <w:rPr>
          <w:rFonts w:ascii="Arial" w:hAnsi="Arial" w:cs="Arial"/>
          <w:sz w:val="22"/>
          <w:szCs w:val="22"/>
          <w:lang w:val="en-US"/>
        </w:rPr>
        <w:t>In duly justified cases, the IPO may withdraw its proposal and terminate the Agreement at any time by giving 60 days' written notice stating the reasons, without being required to furnish any indemnity on this account. If no reasons are given or if the Office does not accept the reasons, the IPO shall be deemed to have terminated this Agreement improperly, with the consequences set out in the third subparagraph of Article 5.4.</w:t>
      </w:r>
    </w:p>
    <w:p w:rsidR="009E074D" w:rsidRPr="00A96F9A" w:rsidRDefault="009E074D" w:rsidP="00D413AC">
      <w:pPr>
        <w:keepLines/>
        <w:spacing w:after="240"/>
        <w:ind w:left="567" w:hanging="567"/>
        <w:jc w:val="both"/>
        <w:rPr>
          <w:rFonts w:ascii="Arial" w:hAnsi="Arial" w:cs="Arial"/>
          <w:b/>
          <w:sz w:val="22"/>
          <w:szCs w:val="22"/>
          <w:lang w:val="en-US"/>
        </w:rPr>
      </w:pPr>
      <w:r w:rsidRPr="00A96F9A">
        <w:rPr>
          <w:rFonts w:ascii="Arial" w:hAnsi="Arial" w:cs="Arial"/>
          <w:b/>
          <w:bCs/>
          <w:sz w:val="22"/>
          <w:szCs w:val="22"/>
          <w:lang w:val="en-US"/>
        </w:rPr>
        <w:t>5.2</w:t>
      </w:r>
      <w:r w:rsidRPr="00A96F9A">
        <w:rPr>
          <w:rFonts w:ascii="Arial" w:hAnsi="Arial" w:cs="Arial"/>
          <w:b/>
          <w:bCs/>
          <w:sz w:val="22"/>
          <w:szCs w:val="22"/>
          <w:lang w:val="en-US"/>
        </w:rPr>
        <w:tab/>
        <w:t>Termination by the Office</w:t>
      </w:r>
    </w:p>
    <w:p w:rsidR="009E074D" w:rsidRPr="00102D85" w:rsidRDefault="009E074D" w:rsidP="00D413AC">
      <w:pPr>
        <w:keepLines/>
        <w:spacing w:after="240"/>
        <w:ind w:left="540"/>
        <w:jc w:val="both"/>
        <w:rPr>
          <w:rFonts w:ascii="Arial" w:hAnsi="Arial" w:cs="Arial"/>
          <w:sz w:val="22"/>
          <w:szCs w:val="22"/>
          <w:lang w:val="en-US"/>
        </w:rPr>
      </w:pPr>
      <w:r w:rsidRPr="00102D85">
        <w:rPr>
          <w:rFonts w:ascii="Arial" w:hAnsi="Arial" w:cs="Arial"/>
          <w:sz w:val="22"/>
          <w:szCs w:val="22"/>
          <w:lang w:val="en-US"/>
        </w:rPr>
        <w:t>The Office may decide to terminate the Agreement, without any indemnity on its part, in the following circumstances:</w:t>
      </w:r>
    </w:p>
    <w:p w:rsidR="009E074D" w:rsidRPr="00102D85" w:rsidRDefault="009E074D" w:rsidP="005D5D93">
      <w:pPr>
        <w:keepLines/>
        <w:tabs>
          <w:tab w:val="left" w:pos="993"/>
        </w:tabs>
        <w:spacing w:after="240"/>
        <w:ind w:left="567" w:hanging="567"/>
        <w:jc w:val="both"/>
        <w:rPr>
          <w:rFonts w:ascii="Arial" w:hAnsi="Arial" w:cs="Arial"/>
          <w:sz w:val="22"/>
          <w:szCs w:val="22"/>
          <w:lang w:val="en-US"/>
        </w:rPr>
      </w:pPr>
      <w:r w:rsidRPr="00102D85">
        <w:rPr>
          <w:rFonts w:ascii="Arial" w:hAnsi="Arial" w:cs="Arial"/>
          <w:sz w:val="22"/>
          <w:szCs w:val="22"/>
          <w:lang w:val="en-US"/>
        </w:rPr>
        <w:t>(a)</w:t>
      </w:r>
      <w:r w:rsidRPr="00102D85">
        <w:rPr>
          <w:rFonts w:ascii="Arial" w:hAnsi="Arial" w:cs="Arial"/>
          <w:sz w:val="22"/>
          <w:szCs w:val="22"/>
          <w:lang w:val="en-US"/>
        </w:rPr>
        <w:tab/>
        <w:t>in the event of a legal, financial, technical, organizational or auditing change in the IPO's situation that is liable to affect the Agreement substantially or to call into question the decision to award the contract;</w:t>
      </w:r>
    </w:p>
    <w:p w:rsidR="009E074D" w:rsidRPr="00102D85" w:rsidRDefault="009E074D" w:rsidP="005D5D93">
      <w:pPr>
        <w:keepLines/>
        <w:tabs>
          <w:tab w:val="left" w:pos="993"/>
        </w:tabs>
        <w:spacing w:after="240"/>
        <w:ind w:left="567" w:hanging="567"/>
        <w:jc w:val="both"/>
        <w:rPr>
          <w:rFonts w:ascii="Arial" w:hAnsi="Arial" w:cs="Arial"/>
          <w:sz w:val="22"/>
          <w:szCs w:val="22"/>
          <w:lang w:val="en-US"/>
        </w:rPr>
      </w:pPr>
      <w:r w:rsidRPr="00102D85">
        <w:rPr>
          <w:rFonts w:ascii="Arial" w:hAnsi="Arial" w:cs="Arial"/>
          <w:sz w:val="22"/>
          <w:szCs w:val="22"/>
          <w:lang w:val="en-US"/>
        </w:rPr>
        <w:t>(b)</w:t>
      </w:r>
      <w:r w:rsidRPr="00102D85">
        <w:rPr>
          <w:rFonts w:ascii="Arial" w:hAnsi="Arial" w:cs="Arial"/>
          <w:sz w:val="22"/>
          <w:szCs w:val="22"/>
          <w:lang w:val="en-US"/>
        </w:rPr>
        <w:tab/>
      </w:r>
      <w:proofErr w:type="gramStart"/>
      <w:r w:rsidRPr="00102D85">
        <w:rPr>
          <w:rFonts w:ascii="Arial" w:hAnsi="Arial" w:cs="Arial"/>
          <w:sz w:val="22"/>
          <w:szCs w:val="22"/>
          <w:lang w:val="en-US"/>
        </w:rPr>
        <w:t>if</w:t>
      </w:r>
      <w:proofErr w:type="gramEnd"/>
      <w:r w:rsidRPr="00102D85">
        <w:rPr>
          <w:rFonts w:ascii="Arial" w:hAnsi="Arial" w:cs="Arial"/>
          <w:sz w:val="22"/>
          <w:szCs w:val="22"/>
          <w:lang w:val="en-US"/>
        </w:rPr>
        <w:t xml:space="preserve"> the IPO fails to fulfill a substantial obligation incumbent on it under the terms of the Agreement, including its annexes; for example, if the IPO fails to meet the conditions for effective reimbursement of eligible costs referred to in Article 17.2;</w:t>
      </w:r>
    </w:p>
    <w:p w:rsidR="009E074D" w:rsidRPr="00102D85" w:rsidRDefault="009E074D" w:rsidP="005D5D93">
      <w:pPr>
        <w:keepLines/>
        <w:tabs>
          <w:tab w:val="left" w:pos="993"/>
        </w:tabs>
        <w:spacing w:after="240"/>
        <w:ind w:left="567" w:hanging="567"/>
        <w:jc w:val="both"/>
        <w:rPr>
          <w:rFonts w:ascii="Arial" w:hAnsi="Arial" w:cs="Arial"/>
          <w:sz w:val="22"/>
          <w:szCs w:val="22"/>
          <w:lang w:val="en-US"/>
        </w:rPr>
      </w:pPr>
      <w:r w:rsidRPr="00102D85">
        <w:rPr>
          <w:rFonts w:ascii="Arial" w:hAnsi="Arial" w:cs="Arial"/>
          <w:sz w:val="22"/>
          <w:szCs w:val="22"/>
          <w:lang w:val="en-US"/>
        </w:rPr>
        <w:t>(c)</w:t>
      </w:r>
      <w:r w:rsidRPr="00102D85">
        <w:rPr>
          <w:rFonts w:ascii="Arial" w:hAnsi="Arial" w:cs="Arial"/>
          <w:sz w:val="22"/>
          <w:szCs w:val="22"/>
          <w:lang w:val="en-US"/>
        </w:rPr>
        <w:tab/>
      </w:r>
      <w:proofErr w:type="gramStart"/>
      <w:r w:rsidRPr="00102D85">
        <w:rPr>
          <w:rFonts w:ascii="Arial" w:hAnsi="Arial" w:cs="Arial"/>
          <w:sz w:val="22"/>
          <w:szCs w:val="22"/>
          <w:lang w:val="en-US"/>
        </w:rPr>
        <w:t>in</w:t>
      </w:r>
      <w:proofErr w:type="gramEnd"/>
      <w:r w:rsidRPr="00102D85">
        <w:rPr>
          <w:rFonts w:ascii="Arial" w:hAnsi="Arial" w:cs="Arial"/>
          <w:sz w:val="22"/>
          <w:szCs w:val="22"/>
          <w:lang w:val="en-US"/>
        </w:rPr>
        <w:t xml:space="preserve"> the event of force majeure, notified in accordance with Article 4, or if the project</w:t>
      </w:r>
      <w:r w:rsidR="00484E7F" w:rsidRPr="00102D85">
        <w:rPr>
          <w:rFonts w:ascii="Arial" w:hAnsi="Arial" w:cs="Arial"/>
          <w:sz w:val="22"/>
          <w:szCs w:val="22"/>
          <w:lang w:val="en-US"/>
        </w:rPr>
        <w:t xml:space="preserve"> </w:t>
      </w:r>
      <w:r w:rsidRPr="00102D85">
        <w:rPr>
          <w:rFonts w:ascii="Arial" w:hAnsi="Arial" w:cs="Arial"/>
          <w:sz w:val="22"/>
          <w:szCs w:val="22"/>
          <w:lang w:val="en-US"/>
        </w:rPr>
        <w:t>has been suspended as a result of exceptional circumstances, notified in accordance with Article 3;</w:t>
      </w:r>
    </w:p>
    <w:p w:rsidR="009E074D" w:rsidRPr="00102D85" w:rsidRDefault="009E074D" w:rsidP="005D5D93">
      <w:pPr>
        <w:keepLines/>
        <w:tabs>
          <w:tab w:val="left" w:pos="993"/>
        </w:tabs>
        <w:spacing w:after="240"/>
        <w:ind w:left="567" w:hanging="567"/>
        <w:jc w:val="both"/>
        <w:rPr>
          <w:rFonts w:ascii="Arial" w:hAnsi="Arial" w:cs="Arial"/>
          <w:sz w:val="22"/>
          <w:szCs w:val="22"/>
          <w:lang w:val="en-US"/>
        </w:rPr>
      </w:pPr>
      <w:r w:rsidRPr="00102D85">
        <w:rPr>
          <w:rFonts w:ascii="Arial" w:hAnsi="Arial" w:cs="Arial"/>
          <w:sz w:val="22"/>
          <w:szCs w:val="22"/>
          <w:lang w:val="en-US"/>
        </w:rPr>
        <w:t>(d)</w:t>
      </w:r>
      <w:r w:rsidRPr="00102D85">
        <w:rPr>
          <w:rFonts w:ascii="Arial" w:hAnsi="Arial" w:cs="Arial"/>
          <w:sz w:val="22"/>
          <w:szCs w:val="22"/>
          <w:lang w:val="en-US"/>
        </w:rPr>
        <w:tab/>
      </w:r>
      <w:proofErr w:type="gramStart"/>
      <w:r w:rsidRPr="00102D85">
        <w:rPr>
          <w:rFonts w:ascii="Arial" w:hAnsi="Arial" w:cs="Arial"/>
          <w:sz w:val="22"/>
          <w:szCs w:val="22"/>
          <w:lang w:val="en-US"/>
        </w:rPr>
        <w:t>if</w:t>
      </w:r>
      <w:proofErr w:type="gramEnd"/>
      <w:r w:rsidRPr="00102D85">
        <w:rPr>
          <w:rFonts w:ascii="Arial" w:hAnsi="Arial" w:cs="Arial"/>
          <w:sz w:val="22"/>
          <w:szCs w:val="22"/>
          <w:lang w:val="en-US"/>
        </w:rPr>
        <w:t xml:space="preserve"> the IPO submits reports inconsistent with reality to obtain the amount  provided for in the Agreement;</w:t>
      </w:r>
    </w:p>
    <w:p w:rsidR="009E074D" w:rsidRPr="00102D85" w:rsidRDefault="009E074D" w:rsidP="005D5D93">
      <w:pPr>
        <w:keepLines/>
        <w:tabs>
          <w:tab w:val="left" w:pos="993"/>
        </w:tabs>
        <w:spacing w:after="240"/>
        <w:ind w:left="567" w:hanging="567"/>
        <w:jc w:val="both"/>
        <w:rPr>
          <w:rFonts w:ascii="Arial" w:hAnsi="Arial" w:cs="Arial"/>
          <w:sz w:val="22"/>
          <w:szCs w:val="22"/>
          <w:lang w:val="en-US"/>
        </w:rPr>
      </w:pPr>
      <w:r w:rsidRPr="00102D85">
        <w:rPr>
          <w:rFonts w:ascii="Arial" w:hAnsi="Arial" w:cs="Arial"/>
          <w:sz w:val="22"/>
          <w:szCs w:val="22"/>
          <w:lang w:val="en-US"/>
        </w:rPr>
        <w:lastRenderedPageBreak/>
        <w:t>(e)</w:t>
      </w:r>
      <w:r w:rsidRPr="00102D85">
        <w:rPr>
          <w:rFonts w:ascii="Arial" w:hAnsi="Arial" w:cs="Arial"/>
          <w:sz w:val="22"/>
          <w:szCs w:val="22"/>
          <w:lang w:val="en-US"/>
        </w:rPr>
        <w:tab/>
      </w:r>
      <w:proofErr w:type="gramStart"/>
      <w:r w:rsidRPr="00102D85">
        <w:rPr>
          <w:rFonts w:ascii="Arial" w:hAnsi="Arial" w:cs="Arial"/>
          <w:sz w:val="22"/>
          <w:szCs w:val="22"/>
          <w:lang w:val="en-US"/>
        </w:rPr>
        <w:t>if</w:t>
      </w:r>
      <w:proofErr w:type="gramEnd"/>
      <w:r w:rsidRPr="00102D85">
        <w:rPr>
          <w:rFonts w:ascii="Arial" w:hAnsi="Arial" w:cs="Arial"/>
          <w:sz w:val="22"/>
          <w:szCs w:val="22"/>
          <w:lang w:val="en-US"/>
        </w:rPr>
        <w:t xml:space="preserve"> the IPO has intentionally or by negligence committed a substantial irregularity in performing the Agreement to the detriment of the Office's financial interests. A substantial irregularity consists of any infringement of a provision of an Agreement or regulation resulting from an act or an omission on the part of the IPO which causes or might cause a loss to the Office budget.</w:t>
      </w:r>
    </w:p>
    <w:p w:rsidR="009E074D" w:rsidRPr="00102D85" w:rsidRDefault="009E074D" w:rsidP="00D413AC">
      <w:pPr>
        <w:keepNext/>
        <w:keepLines/>
        <w:spacing w:after="240"/>
        <w:ind w:left="540" w:hanging="540"/>
        <w:jc w:val="both"/>
        <w:rPr>
          <w:rFonts w:ascii="Arial" w:hAnsi="Arial" w:cs="Arial"/>
          <w:sz w:val="22"/>
          <w:szCs w:val="22"/>
          <w:lang w:val="en-US"/>
        </w:rPr>
      </w:pPr>
      <w:r w:rsidRPr="00102D85">
        <w:rPr>
          <w:rFonts w:ascii="Arial" w:hAnsi="Arial" w:cs="Arial"/>
          <w:b/>
          <w:bCs/>
          <w:sz w:val="22"/>
          <w:szCs w:val="22"/>
          <w:lang w:val="en-US"/>
        </w:rPr>
        <w:t>5.3</w:t>
      </w:r>
      <w:r w:rsidRPr="00102D85">
        <w:rPr>
          <w:rFonts w:ascii="Arial" w:hAnsi="Arial" w:cs="Arial"/>
          <w:b/>
          <w:bCs/>
          <w:sz w:val="22"/>
          <w:szCs w:val="22"/>
          <w:lang w:val="en-US"/>
        </w:rPr>
        <w:tab/>
        <w:t>Termination procedure</w:t>
      </w:r>
    </w:p>
    <w:p w:rsidR="009E074D" w:rsidRPr="00102D85" w:rsidRDefault="009E074D" w:rsidP="00D413AC">
      <w:pPr>
        <w:keepLines/>
        <w:spacing w:after="240"/>
        <w:ind w:left="540"/>
        <w:jc w:val="both"/>
        <w:rPr>
          <w:rFonts w:ascii="Arial" w:hAnsi="Arial" w:cs="Arial"/>
          <w:sz w:val="22"/>
          <w:szCs w:val="22"/>
          <w:lang w:val="en-US"/>
        </w:rPr>
      </w:pPr>
      <w:r w:rsidRPr="00102D85">
        <w:rPr>
          <w:rFonts w:ascii="Arial" w:hAnsi="Arial" w:cs="Arial"/>
          <w:sz w:val="22"/>
          <w:szCs w:val="22"/>
          <w:lang w:val="en-US"/>
        </w:rPr>
        <w:t>The procedure is initiated by registered letter with advice of delivery or equivalent.</w:t>
      </w:r>
    </w:p>
    <w:p w:rsidR="009E074D" w:rsidRPr="00102D85" w:rsidRDefault="009E074D" w:rsidP="00D413AC">
      <w:pPr>
        <w:keepLines/>
        <w:spacing w:after="240"/>
        <w:ind w:left="540"/>
        <w:jc w:val="both"/>
        <w:rPr>
          <w:rFonts w:ascii="Arial" w:hAnsi="Arial" w:cs="Arial"/>
          <w:sz w:val="22"/>
          <w:szCs w:val="22"/>
          <w:lang w:val="en-US"/>
        </w:rPr>
      </w:pPr>
      <w:r w:rsidRPr="00102D85">
        <w:rPr>
          <w:rFonts w:ascii="Arial" w:hAnsi="Arial" w:cs="Arial"/>
          <w:sz w:val="22"/>
          <w:szCs w:val="22"/>
          <w:lang w:val="en-US"/>
        </w:rPr>
        <w:t>In the cases referred to in points (a) and (b) of Article 5.2, the IPO shall have 30 days to submit its observations and take any measures necessary to ensure continued fulfillment of its obligations under the Agreement. If the Office fails to confirm acceptance of these observations by giving written approval within 30 days of receiving them, the procedure shall continue to run.</w:t>
      </w:r>
    </w:p>
    <w:p w:rsidR="009E074D" w:rsidRPr="00102D85" w:rsidRDefault="009E074D" w:rsidP="00D413AC">
      <w:pPr>
        <w:keepLines/>
        <w:spacing w:after="240"/>
        <w:ind w:left="540"/>
        <w:jc w:val="both"/>
        <w:rPr>
          <w:rFonts w:ascii="Arial" w:hAnsi="Arial" w:cs="Arial"/>
          <w:sz w:val="22"/>
          <w:szCs w:val="22"/>
          <w:lang w:val="en-US"/>
        </w:rPr>
      </w:pPr>
      <w:r w:rsidRPr="00102D85">
        <w:rPr>
          <w:rFonts w:ascii="Arial" w:hAnsi="Arial" w:cs="Arial"/>
          <w:sz w:val="22"/>
          <w:szCs w:val="22"/>
          <w:lang w:val="en-US"/>
        </w:rPr>
        <w:t xml:space="preserve">Where notice is given, termination shall take effect at the end of the period of notice, which shall start to run from the date when notification of the Office’s decision to terminate the Agreement is received. </w:t>
      </w:r>
    </w:p>
    <w:p w:rsidR="009E074D" w:rsidRPr="00102D85" w:rsidRDefault="009E074D" w:rsidP="00D413AC">
      <w:pPr>
        <w:keepLines/>
        <w:spacing w:after="240"/>
        <w:ind w:left="540"/>
        <w:jc w:val="both"/>
        <w:rPr>
          <w:rFonts w:ascii="Arial" w:hAnsi="Arial" w:cs="Arial"/>
          <w:sz w:val="22"/>
          <w:szCs w:val="22"/>
          <w:lang w:val="en-US"/>
        </w:rPr>
      </w:pPr>
      <w:r w:rsidRPr="00102D85">
        <w:rPr>
          <w:rFonts w:ascii="Arial" w:hAnsi="Arial" w:cs="Arial"/>
          <w:sz w:val="22"/>
          <w:szCs w:val="22"/>
          <w:lang w:val="en-US"/>
        </w:rPr>
        <w:t>If notice is not given in the cases referred to in points (c), (d) and (e) of Article 5.2, termination shall take effect from the day following the date on which notification of the Office’s decision to terminate the Agreement is received.</w:t>
      </w:r>
    </w:p>
    <w:p w:rsidR="009E074D" w:rsidRPr="00102D85" w:rsidRDefault="009E074D" w:rsidP="00D413AC">
      <w:pPr>
        <w:keepNext/>
        <w:keepLines/>
        <w:spacing w:after="240"/>
        <w:ind w:left="540" w:hanging="540"/>
        <w:jc w:val="both"/>
        <w:rPr>
          <w:rFonts w:ascii="Arial" w:hAnsi="Arial" w:cs="Arial"/>
          <w:sz w:val="22"/>
          <w:szCs w:val="22"/>
          <w:lang w:val="en-US"/>
        </w:rPr>
      </w:pPr>
      <w:r w:rsidRPr="00102D85">
        <w:rPr>
          <w:rFonts w:ascii="Arial" w:hAnsi="Arial" w:cs="Arial"/>
          <w:b/>
          <w:bCs/>
          <w:sz w:val="22"/>
          <w:szCs w:val="22"/>
          <w:lang w:val="en-US"/>
        </w:rPr>
        <w:t>5.4</w:t>
      </w:r>
      <w:r w:rsidRPr="00102D85">
        <w:rPr>
          <w:rFonts w:ascii="Arial" w:hAnsi="Arial" w:cs="Arial"/>
          <w:b/>
          <w:bCs/>
          <w:sz w:val="22"/>
          <w:szCs w:val="22"/>
          <w:lang w:val="en-US"/>
        </w:rPr>
        <w:tab/>
        <w:t>Effects of termination</w:t>
      </w:r>
    </w:p>
    <w:p w:rsidR="009E074D" w:rsidRPr="00102D85" w:rsidRDefault="009E074D" w:rsidP="00D413AC">
      <w:pPr>
        <w:keepLines/>
        <w:spacing w:after="240"/>
        <w:ind w:left="540"/>
        <w:jc w:val="both"/>
        <w:rPr>
          <w:rFonts w:ascii="Arial" w:hAnsi="Arial" w:cs="Arial"/>
          <w:sz w:val="22"/>
          <w:szCs w:val="22"/>
          <w:lang w:val="en-US"/>
        </w:rPr>
      </w:pPr>
      <w:r w:rsidRPr="00102D85">
        <w:rPr>
          <w:rFonts w:ascii="Arial" w:hAnsi="Arial" w:cs="Arial"/>
          <w:sz w:val="22"/>
          <w:szCs w:val="22"/>
          <w:lang w:val="en-US"/>
        </w:rPr>
        <w:t>In the event of termination, payments by the Office shall be limited to the eligible costs actually incurred by the IPO up to the date when termination takes effect, in accordance with Article 19. Costs relating to current commitments that are not due to be executed until after termination shall not be taken into account.</w:t>
      </w:r>
    </w:p>
    <w:p w:rsidR="009E074D" w:rsidRPr="00102D85" w:rsidRDefault="009E074D" w:rsidP="00D413AC">
      <w:pPr>
        <w:keepLines/>
        <w:spacing w:after="240"/>
        <w:ind w:left="540"/>
        <w:jc w:val="both"/>
        <w:rPr>
          <w:rFonts w:ascii="Arial" w:hAnsi="Arial" w:cs="Arial"/>
          <w:sz w:val="22"/>
          <w:szCs w:val="22"/>
          <w:lang w:val="en-US"/>
        </w:rPr>
      </w:pPr>
      <w:r w:rsidRPr="00102D85">
        <w:rPr>
          <w:rFonts w:ascii="Arial" w:hAnsi="Arial" w:cs="Arial"/>
          <w:sz w:val="22"/>
          <w:szCs w:val="22"/>
          <w:lang w:val="en-US"/>
        </w:rPr>
        <w:t xml:space="preserve">The IPO shall have 60 days from the date when termination takes effect, as notified by the Office, to produce a request for final payment. Should the termination take effect on the expiration date of the agreement, at year end, the IPO must send a provisional report with a financial statement of the expenses incurred, before January 15 of the following year. If no request for final payment is received within this time limit, the Office shall not reimburse the expenditure incurred by the IPO up to the date of termination and it shall recover any amount if its use is not substantiated by the Execution Reports and financial statements approved by the Office. </w:t>
      </w:r>
    </w:p>
    <w:p w:rsidR="009E074D" w:rsidRPr="00102D85" w:rsidRDefault="009E074D" w:rsidP="00D413AC">
      <w:pPr>
        <w:ind w:left="540"/>
        <w:jc w:val="both"/>
        <w:rPr>
          <w:rFonts w:ascii="Arial" w:hAnsi="Arial" w:cs="Arial"/>
          <w:sz w:val="22"/>
          <w:szCs w:val="22"/>
          <w:lang w:val="en-US"/>
        </w:rPr>
      </w:pPr>
      <w:r w:rsidRPr="00102D85">
        <w:rPr>
          <w:rFonts w:ascii="Arial" w:hAnsi="Arial" w:cs="Arial"/>
          <w:sz w:val="22"/>
          <w:szCs w:val="22"/>
          <w:lang w:val="en-US"/>
        </w:rPr>
        <w:t>By way of exception, in the event of improper termination by the IPO or termination by the Office on the grounds set out in points (d) or (e) of Article 5.2, the Office may require the partial or total repayment of sums already paid under the Agreement on the basis of the Execution Report approved by the Office, in proportion to the gravity of the failings in question and after allowing the IPO to submit its observations.</w:t>
      </w:r>
    </w:p>
    <w:p w:rsidR="009E074D" w:rsidRPr="00102D85" w:rsidRDefault="009E074D" w:rsidP="00D413AC">
      <w:pPr>
        <w:ind w:left="540"/>
        <w:jc w:val="both"/>
        <w:rPr>
          <w:rFonts w:ascii="Arial" w:hAnsi="Arial" w:cs="Arial"/>
          <w:sz w:val="22"/>
          <w:szCs w:val="22"/>
          <w:lang w:val="en-US"/>
        </w:rPr>
      </w:pPr>
    </w:p>
    <w:p w:rsidR="009E074D" w:rsidRPr="00102D85" w:rsidRDefault="009E074D" w:rsidP="00D413AC">
      <w:pPr>
        <w:ind w:left="540"/>
        <w:jc w:val="both"/>
        <w:rPr>
          <w:rFonts w:ascii="Arial" w:hAnsi="Arial" w:cs="Arial"/>
          <w:sz w:val="22"/>
          <w:szCs w:val="22"/>
          <w:lang w:val="en-US"/>
        </w:rPr>
      </w:pPr>
      <w:r w:rsidRPr="00102D85">
        <w:rPr>
          <w:rFonts w:ascii="Arial" w:hAnsi="Arial" w:cs="Arial"/>
          <w:sz w:val="22"/>
          <w:szCs w:val="22"/>
          <w:lang w:val="en-US"/>
        </w:rPr>
        <w:t>When the termination procedure is over, the Office will no longer accept any payment obligation or any liability for the payment of services rendered by third parties to the IPO for the projec</w:t>
      </w:r>
      <w:r w:rsidR="00484E7F" w:rsidRPr="00102D85">
        <w:rPr>
          <w:rFonts w:ascii="Arial" w:hAnsi="Arial" w:cs="Arial"/>
          <w:sz w:val="22"/>
          <w:szCs w:val="22"/>
          <w:lang w:val="en-US"/>
        </w:rPr>
        <w:t>t</w:t>
      </w:r>
      <w:r w:rsidRPr="00102D85">
        <w:rPr>
          <w:rFonts w:ascii="Arial" w:hAnsi="Arial" w:cs="Arial"/>
          <w:sz w:val="22"/>
          <w:szCs w:val="22"/>
          <w:lang w:val="en-US"/>
        </w:rPr>
        <w:t>.</w:t>
      </w:r>
    </w:p>
    <w:p w:rsidR="009E074D" w:rsidRPr="00102D85" w:rsidRDefault="009E074D" w:rsidP="00D413AC">
      <w:pPr>
        <w:ind w:left="540"/>
        <w:jc w:val="both"/>
        <w:rPr>
          <w:rFonts w:ascii="Arial" w:hAnsi="Arial" w:cs="Arial"/>
          <w:sz w:val="22"/>
          <w:szCs w:val="22"/>
          <w:lang w:val="en-US"/>
        </w:rPr>
      </w:pPr>
    </w:p>
    <w:p w:rsidR="005D5D93" w:rsidRPr="00102D85" w:rsidRDefault="005D5D93" w:rsidP="00D413AC">
      <w:pPr>
        <w:ind w:left="540"/>
        <w:jc w:val="both"/>
        <w:rPr>
          <w:rFonts w:ascii="Arial" w:hAnsi="Arial" w:cs="Arial"/>
          <w:sz w:val="22"/>
          <w:szCs w:val="22"/>
          <w:lang w:val="en-US"/>
        </w:rPr>
      </w:pPr>
    </w:p>
    <w:p w:rsidR="009E074D" w:rsidRPr="00102D85" w:rsidRDefault="009E074D" w:rsidP="005D5D93">
      <w:pPr>
        <w:keepNext/>
        <w:keepLines/>
        <w:spacing w:after="240"/>
        <w:jc w:val="both"/>
        <w:rPr>
          <w:rFonts w:ascii="Arial" w:hAnsi="Arial" w:cs="Arial"/>
          <w:b/>
          <w:bCs/>
          <w:sz w:val="22"/>
          <w:szCs w:val="22"/>
          <w:lang w:val="en-US"/>
        </w:rPr>
      </w:pPr>
      <w:r w:rsidRPr="00102D85">
        <w:rPr>
          <w:rFonts w:ascii="Arial" w:hAnsi="Arial" w:cs="Arial"/>
          <w:b/>
          <w:bCs/>
          <w:sz w:val="22"/>
          <w:szCs w:val="22"/>
          <w:lang w:val="en-US"/>
        </w:rPr>
        <w:lastRenderedPageBreak/>
        <w:t xml:space="preserve">ARTICLE 6 </w:t>
      </w:r>
      <w:r w:rsidRPr="00102D85">
        <w:rPr>
          <w:rFonts w:ascii="Arial" w:hAnsi="Arial" w:cs="Arial"/>
          <w:b/>
          <w:bCs/>
          <w:sz w:val="22"/>
          <w:szCs w:val="22"/>
          <w:lang w:val="en-US"/>
        </w:rPr>
        <w:noBreakHyphen/>
        <w:t xml:space="preserve"> LIABILITY</w:t>
      </w:r>
    </w:p>
    <w:p w:rsidR="009E074D" w:rsidRPr="00102D85" w:rsidRDefault="009E074D" w:rsidP="00D413AC">
      <w:pPr>
        <w:keepLines/>
        <w:spacing w:after="240"/>
        <w:ind w:left="567" w:hanging="567"/>
        <w:jc w:val="both"/>
        <w:rPr>
          <w:rFonts w:ascii="Arial" w:hAnsi="Arial" w:cs="Arial"/>
          <w:sz w:val="22"/>
          <w:szCs w:val="22"/>
          <w:lang w:val="en-US"/>
        </w:rPr>
      </w:pPr>
      <w:r w:rsidRPr="00102D85">
        <w:rPr>
          <w:rFonts w:ascii="Arial" w:hAnsi="Arial" w:cs="Arial"/>
          <w:sz w:val="22"/>
          <w:szCs w:val="22"/>
          <w:lang w:val="en-US"/>
        </w:rPr>
        <w:t>6.1</w:t>
      </w:r>
      <w:r w:rsidRPr="00102D85">
        <w:rPr>
          <w:rFonts w:ascii="Arial" w:hAnsi="Arial" w:cs="Arial"/>
          <w:sz w:val="22"/>
          <w:szCs w:val="22"/>
          <w:lang w:val="en-US"/>
        </w:rPr>
        <w:tab/>
        <w:t xml:space="preserve">The IPO shall have sole responsibility for complying with </w:t>
      </w:r>
      <w:r w:rsidR="005D5064" w:rsidRPr="00102D85">
        <w:rPr>
          <w:rFonts w:ascii="Arial" w:hAnsi="Arial" w:cs="Arial"/>
          <w:sz w:val="22"/>
          <w:szCs w:val="22"/>
        </w:rPr>
        <w:t xml:space="preserve">its legal obligations arising from the Agreement and for the </w:t>
      </w:r>
      <w:r w:rsidR="00130C70" w:rsidRPr="00102D85">
        <w:rPr>
          <w:rFonts w:ascii="Arial" w:hAnsi="Arial" w:cs="Arial"/>
          <w:sz w:val="22"/>
          <w:szCs w:val="22"/>
          <w:lang w:val="en-US"/>
        </w:rPr>
        <w:t>execution of the project tasks assigned to it under the Agreement</w:t>
      </w:r>
      <w:r w:rsidR="00484E7F" w:rsidRPr="00102D85">
        <w:rPr>
          <w:rFonts w:ascii="Arial" w:hAnsi="Arial" w:cs="Arial"/>
          <w:sz w:val="22"/>
          <w:szCs w:val="22"/>
          <w:lang w:val="en-US"/>
        </w:rPr>
        <w:t>.</w:t>
      </w:r>
    </w:p>
    <w:p w:rsidR="009E074D" w:rsidRPr="00102D85" w:rsidRDefault="009E074D" w:rsidP="00D413AC">
      <w:pPr>
        <w:keepLines/>
        <w:spacing w:after="240"/>
        <w:ind w:left="567" w:hanging="567"/>
        <w:jc w:val="both"/>
        <w:rPr>
          <w:rFonts w:ascii="Arial" w:hAnsi="Arial" w:cs="Arial"/>
          <w:sz w:val="22"/>
          <w:szCs w:val="22"/>
          <w:lang w:val="en-US"/>
        </w:rPr>
      </w:pPr>
      <w:r w:rsidRPr="00102D85">
        <w:rPr>
          <w:rFonts w:ascii="Arial" w:hAnsi="Arial" w:cs="Arial"/>
          <w:sz w:val="22"/>
          <w:szCs w:val="22"/>
          <w:lang w:val="en-US"/>
        </w:rPr>
        <w:t>6.2</w:t>
      </w:r>
      <w:r w:rsidRPr="00102D85">
        <w:rPr>
          <w:rFonts w:ascii="Arial" w:hAnsi="Arial" w:cs="Arial"/>
          <w:sz w:val="22"/>
          <w:szCs w:val="22"/>
          <w:lang w:val="en-US"/>
        </w:rPr>
        <w:tab/>
        <w:t xml:space="preserve">The Office shall not, in any circumstances or on any grounds, be held liable in the event of a claim under the Agreement relating to any damage caused during the project's execution. Consequently, the Office will not entertain any request for indemnity or reimbursement accompanying any such claim. </w:t>
      </w:r>
    </w:p>
    <w:p w:rsidR="009E074D" w:rsidRPr="00102D85" w:rsidRDefault="009E074D" w:rsidP="00D413AC">
      <w:pPr>
        <w:keepLines/>
        <w:spacing w:after="240"/>
        <w:ind w:left="567" w:hanging="567"/>
        <w:jc w:val="both"/>
        <w:rPr>
          <w:rFonts w:ascii="Arial" w:hAnsi="Arial" w:cs="Arial"/>
          <w:sz w:val="22"/>
          <w:szCs w:val="22"/>
          <w:lang w:val="en-US"/>
        </w:rPr>
      </w:pPr>
      <w:r w:rsidRPr="00102D85">
        <w:rPr>
          <w:rFonts w:ascii="Arial" w:hAnsi="Arial" w:cs="Arial"/>
          <w:sz w:val="22"/>
          <w:szCs w:val="22"/>
          <w:lang w:val="en-US"/>
        </w:rPr>
        <w:t>6.3</w:t>
      </w:r>
      <w:r w:rsidRPr="00102D85">
        <w:rPr>
          <w:rFonts w:ascii="Arial" w:hAnsi="Arial" w:cs="Arial"/>
          <w:sz w:val="22"/>
          <w:szCs w:val="22"/>
          <w:lang w:val="en-US"/>
        </w:rPr>
        <w:tab/>
        <w:t>Except in cases of force majeure, the IPO shall make good any damage sustained by the Office as a result of the execution or faulty execution of the project</w:t>
      </w:r>
      <w:r w:rsidR="004048C2" w:rsidRPr="00102D85">
        <w:rPr>
          <w:rFonts w:ascii="Arial" w:hAnsi="Arial" w:cs="Arial"/>
          <w:sz w:val="22"/>
          <w:szCs w:val="22"/>
          <w:lang w:val="en-US"/>
        </w:rPr>
        <w:t xml:space="preserve"> contemplated under the Agreement</w:t>
      </w:r>
      <w:r w:rsidRPr="00102D85">
        <w:rPr>
          <w:rFonts w:ascii="Arial" w:hAnsi="Arial" w:cs="Arial"/>
          <w:sz w:val="22"/>
          <w:szCs w:val="22"/>
          <w:lang w:val="en-US"/>
        </w:rPr>
        <w:t>.</w:t>
      </w:r>
    </w:p>
    <w:p w:rsidR="00175D06" w:rsidRDefault="009E074D" w:rsidP="00A96F9A">
      <w:pPr>
        <w:keepNext/>
        <w:keepLines/>
        <w:spacing w:before="240"/>
        <w:ind w:left="567" w:hanging="567"/>
        <w:jc w:val="both"/>
        <w:rPr>
          <w:rFonts w:ascii="Arial" w:hAnsi="Arial" w:cs="Arial"/>
          <w:sz w:val="22"/>
          <w:szCs w:val="22"/>
          <w:lang w:val="en-US"/>
        </w:rPr>
      </w:pPr>
      <w:r w:rsidRPr="00102D85">
        <w:rPr>
          <w:rFonts w:ascii="Arial" w:hAnsi="Arial" w:cs="Arial"/>
          <w:sz w:val="22"/>
          <w:szCs w:val="22"/>
          <w:lang w:val="en-US"/>
        </w:rPr>
        <w:t>6.4</w:t>
      </w:r>
      <w:r w:rsidRPr="00102D85">
        <w:rPr>
          <w:rFonts w:ascii="Arial" w:hAnsi="Arial" w:cs="Arial"/>
          <w:sz w:val="22"/>
          <w:szCs w:val="22"/>
          <w:lang w:val="en-US"/>
        </w:rPr>
        <w:tab/>
        <w:t>The IPO shall bear sole liability vis</w:t>
      </w:r>
      <w:r w:rsidRPr="00102D85">
        <w:rPr>
          <w:rFonts w:ascii="Arial" w:hAnsi="Arial" w:cs="Arial"/>
          <w:sz w:val="22"/>
          <w:szCs w:val="22"/>
          <w:lang w:val="en-US"/>
        </w:rPr>
        <w:noBreakHyphen/>
        <w:t>à</w:t>
      </w:r>
      <w:r w:rsidRPr="00102D85">
        <w:rPr>
          <w:rFonts w:ascii="Arial" w:hAnsi="Arial" w:cs="Arial"/>
          <w:sz w:val="22"/>
          <w:szCs w:val="22"/>
          <w:lang w:val="en-US"/>
        </w:rPr>
        <w:noBreakHyphen/>
        <w:t>vis third parties</w:t>
      </w:r>
      <w:r w:rsidR="00484E7F" w:rsidRPr="00102D85">
        <w:rPr>
          <w:rFonts w:ascii="Arial" w:hAnsi="Arial" w:cs="Arial"/>
          <w:sz w:val="22"/>
          <w:szCs w:val="22"/>
          <w:lang w:val="en-US"/>
        </w:rPr>
        <w:t xml:space="preserve"> and undertakes to </w:t>
      </w:r>
      <w:r w:rsidR="00484E7F" w:rsidRPr="00102D85">
        <w:rPr>
          <w:rFonts w:ascii="Arial" w:hAnsi="Arial" w:cs="Arial"/>
          <w:sz w:val="22"/>
          <w:szCs w:val="22"/>
        </w:rPr>
        <w:t xml:space="preserve">defend, </w:t>
      </w:r>
      <w:r w:rsidR="00484E7F" w:rsidRPr="00102D85">
        <w:rPr>
          <w:rStyle w:val="Siln"/>
          <w:rFonts w:ascii="Arial" w:hAnsi="Arial" w:cs="Arial"/>
          <w:b w:val="0"/>
          <w:sz w:val="22"/>
          <w:szCs w:val="22"/>
        </w:rPr>
        <w:t>hold harmless</w:t>
      </w:r>
      <w:r w:rsidR="00484E7F" w:rsidRPr="00102D85">
        <w:rPr>
          <w:rFonts w:ascii="Arial" w:hAnsi="Arial" w:cs="Arial"/>
          <w:b/>
          <w:sz w:val="22"/>
          <w:szCs w:val="22"/>
        </w:rPr>
        <w:t xml:space="preserve"> </w:t>
      </w:r>
      <w:r w:rsidR="00484E7F" w:rsidRPr="00102D85">
        <w:rPr>
          <w:rFonts w:ascii="Arial" w:hAnsi="Arial" w:cs="Arial"/>
          <w:sz w:val="22"/>
          <w:szCs w:val="22"/>
        </w:rPr>
        <w:t>and indemnify the Office against any and all claims of alleged or actual infringement of any rights raised by third parties against the Office</w:t>
      </w:r>
      <w:r w:rsidRPr="00102D85">
        <w:rPr>
          <w:rFonts w:ascii="Arial" w:hAnsi="Arial" w:cs="Arial"/>
          <w:sz w:val="22"/>
          <w:szCs w:val="22"/>
          <w:lang w:val="en-US"/>
        </w:rPr>
        <w:t>.</w:t>
      </w:r>
    </w:p>
    <w:p w:rsidR="00A96F9A" w:rsidRPr="00A96F9A" w:rsidRDefault="00A96F9A" w:rsidP="00A96F9A">
      <w:pPr>
        <w:keepNext/>
        <w:keepLines/>
        <w:spacing w:before="240"/>
        <w:ind w:left="567" w:hanging="567"/>
        <w:jc w:val="both"/>
        <w:rPr>
          <w:rFonts w:ascii="Arial" w:hAnsi="Arial" w:cs="Arial"/>
          <w:b/>
          <w:bCs/>
          <w:caps/>
          <w:sz w:val="22"/>
          <w:szCs w:val="22"/>
          <w:lang w:val="en-US" w:eastAsia="en-GB"/>
        </w:rPr>
      </w:pPr>
    </w:p>
    <w:p w:rsidR="009E074D" w:rsidRPr="00102D85" w:rsidRDefault="009E074D" w:rsidP="00D413AC">
      <w:pPr>
        <w:keepLines/>
        <w:spacing w:after="240"/>
        <w:ind w:left="851" w:hanging="851"/>
        <w:jc w:val="both"/>
        <w:rPr>
          <w:rFonts w:ascii="Arial" w:hAnsi="Arial" w:cs="Arial"/>
          <w:sz w:val="22"/>
          <w:szCs w:val="22"/>
          <w:lang w:val="en-US"/>
        </w:rPr>
      </w:pPr>
      <w:r w:rsidRPr="00102D85">
        <w:rPr>
          <w:rFonts w:ascii="Arial" w:hAnsi="Arial" w:cs="Arial"/>
          <w:b/>
          <w:bCs/>
          <w:sz w:val="22"/>
          <w:szCs w:val="22"/>
          <w:lang w:val="en-US"/>
        </w:rPr>
        <w:t xml:space="preserve">ARTICLE 7 </w:t>
      </w:r>
      <w:r w:rsidRPr="00102D85">
        <w:rPr>
          <w:rFonts w:ascii="Arial" w:hAnsi="Arial" w:cs="Arial"/>
          <w:b/>
          <w:bCs/>
          <w:sz w:val="22"/>
          <w:szCs w:val="22"/>
          <w:lang w:val="en-US"/>
        </w:rPr>
        <w:noBreakHyphen/>
        <w:t xml:space="preserve"> OWNERSHIP/USE OF THE RESULTS</w:t>
      </w:r>
    </w:p>
    <w:p w:rsidR="0035302B" w:rsidRPr="00A52D2B" w:rsidRDefault="009E074D" w:rsidP="0035302B">
      <w:pPr>
        <w:keepLines/>
        <w:spacing w:after="240"/>
        <w:ind w:left="567" w:hanging="567"/>
        <w:jc w:val="both"/>
        <w:rPr>
          <w:rFonts w:ascii="Arial" w:hAnsi="Arial" w:cs="Arial"/>
          <w:sz w:val="22"/>
          <w:szCs w:val="22"/>
          <w:lang w:val="en-US"/>
        </w:rPr>
      </w:pPr>
      <w:r w:rsidRPr="00102D85">
        <w:rPr>
          <w:rFonts w:ascii="Arial" w:hAnsi="Arial" w:cs="Arial"/>
          <w:sz w:val="22"/>
          <w:szCs w:val="22"/>
          <w:lang w:val="en-US"/>
        </w:rPr>
        <w:t>7.1</w:t>
      </w:r>
      <w:r w:rsidRPr="00102D85">
        <w:rPr>
          <w:rFonts w:ascii="Arial" w:hAnsi="Arial" w:cs="Arial"/>
          <w:sz w:val="22"/>
          <w:szCs w:val="22"/>
          <w:lang w:val="en-US"/>
        </w:rPr>
        <w:tab/>
      </w:r>
      <w:r w:rsidRPr="00A52D2B">
        <w:rPr>
          <w:rFonts w:ascii="Arial" w:hAnsi="Arial" w:cs="Arial"/>
          <w:sz w:val="22"/>
          <w:szCs w:val="22"/>
          <w:lang w:val="en-US"/>
        </w:rPr>
        <w:t>Unless stipulated otherwise in the Agreement,</w:t>
      </w:r>
      <w:r w:rsidR="003816E4" w:rsidRPr="00A52D2B">
        <w:rPr>
          <w:rFonts w:ascii="Arial" w:hAnsi="Arial" w:cs="Arial"/>
          <w:sz w:val="22"/>
          <w:szCs w:val="22"/>
          <w:lang w:val="en-US"/>
        </w:rPr>
        <w:t xml:space="preserve"> </w:t>
      </w:r>
      <w:r w:rsidRPr="00A52D2B">
        <w:rPr>
          <w:rFonts w:ascii="Arial" w:hAnsi="Arial" w:cs="Arial"/>
          <w:sz w:val="22"/>
          <w:szCs w:val="22"/>
          <w:lang w:val="en-US"/>
        </w:rPr>
        <w:t>ownership of the results of the project</w:t>
      </w:r>
      <w:r w:rsidR="004048C2" w:rsidRPr="00A52D2B">
        <w:rPr>
          <w:rFonts w:ascii="Arial" w:hAnsi="Arial" w:cs="Arial"/>
          <w:sz w:val="22"/>
          <w:szCs w:val="22"/>
          <w:lang w:val="en-US"/>
        </w:rPr>
        <w:t xml:space="preserve"> contemplated under the Agreement</w:t>
      </w:r>
      <w:r w:rsidRPr="00A52D2B">
        <w:rPr>
          <w:rFonts w:ascii="Arial" w:hAnsi="Arial" w:cs="Arial"/>
          <w:sz w:val="22"/>
          <w:szCs w:val="22"/>
          <w:lang w:val="en-US"/>
        </w:rPr>
        <w:t>, including industrial and intellectual property rights, and of the reports and other documents relating to it shall be vested in the Office.</w:t>
      </w:r>
    </w:p>
    <w:p w:rsidR="005D5D93" w:rsidRPr="00102D85" w:rsidRDefault="009E074D" w:rsidP="00A96F9A">
      <w:pPr>
        <w:keepLines/>
        <w:spacing w:after="240"/>
        <w:ind w:left="567" w:hanging="567"/>
        <w:jc w:val="both"/>
        <w:rPr>
          <w:rFonts w:ascii="Arial" w:hAnsi="Arial" w:cs="Arial"/>
          <w:b/>
          <w:bCs/>
          <w:sz w:val="22"/>
          <w:szCs w:val="22"/>
          <w:lang w:val="en-US" w:eastAsia="en-GB"/>
        </w:rPr>
      </w:pPr>
      <w:r w:rsidRPr="00A52D2B">
        <w:rPr>
          <w:rFonts w:ascii="Arial" w:hAnsi="Arial" w:cs="Arial"/>
          <w:sz w:val="22"/>
          <w:szCs w:val="22"/>
          <w:lang w:val="en-US"/>
        </w:rPr>
        <w:t>7.2</w:t>
      </w:r>
      <w:r w:rsidRPr="00A52D2B">
        <w:rPr>
          <w:rFonts w:ascii="Arial" w:hAnsi="Arial" w:cs="Arial"/>
          <w:sz w:val="22"/>
          <w:szCs w:val="22"/>
          <w:lang w:val="en-US"/>
        </w:rPr>
        <w:tab/>
        <w:t>Without prejudice to paragraph 1, the Office grants the IPO the right to make free use of the results of the project</w:t>
      </w:r>
      <w:r w:rsidR="004048C2" w:rsidRPr="00A52D2B">
        <w:rPr>
          <w:rFonts w:ascii="Arial" w:hAnsi="Arial" w:cs="Arial"/>
          <w:sz w:val="22"/>
          <w:szCs w:val="22"/>
          <w:lang w:val="en-US"/>
        </w:rPr>
        <w:t xml:space="preserve"> contemplated under the Agreement</w:t>
      </w:r>
      <w:r w:rsidR="004048C2" w:rsidRPr="00A52D2B" w:rsidDel="004048C2">
        <w:rPr>
          <w:rFonts w:ascii="Arial" w:hAnsi="Arial" w:cs="Arial"/>
          <w:sz w:val="22"/>
          <w:szCs w:val="22"/>
          <w:lang w:val="en-US"/>
        </w:rPr>
        <w:t xml:space="preserve"> </w:t>
      </w:r>
      <w:r w:rsidRPr="00A52D2B">
        <w:rPr>
          <w:rFonts w:ascii="Arial" w:hAnsi="Arial" w:cs="Arial"/>
          <w:sz w:val="22"/>
          <w:szCs w:val="22"/>
          <w:lang w:val="en-US"/>
        </w:rPr>
        <w:t>as it deems fit, provided it does not thereby breach its confidentiality obligations or existing industrial and intellectual property rights.</w:t>
      </w:r>
      <w:r w:rsidRPr="00102D85">
        <w:rPr>
          <w:rFonts w:ascii="Arial" w:hAnsi="Arial" w:cs="Arial"/>
          <w:sz w:val="22"/>
          <w:szCs w:val="22"/>
          <w:lang w:val="en-US"/>
        </w:rPr>
        <w:tab/>
      </w:r>
      <w:r w:rsidRPr="00102D85">
        <w:rPr>
          <w:rFonts w:ascii="Arial" w:hAnsi="Arial" w:cs="Arial"/>
          <w:sz w:val="22"/>
          <w:szCs w:val="22"/>
          <w:lang w:val="en-US"/>
        </w:rPr>
        <w:br/>
      </w:r>
    </w:p>
    <w:p w:rsidR="009E074D" w:rsidRPr="00102D85" w:rsidRDefault="009E074D" w:rsidP="00D413AC">
      <w:pPr>
        <w:keepLines/>
        <w:spacing w:after="240"/>
        <w:ind w:left="851" w:hanging="851"/>
        <w:jc w:val="both"/>
        <w:rPr>
          <w:rFonts w:ascii="Arial" w:hAnsi="Arial" w:cs="Arial"/>
          <w:sz w:val="22"/>
          <w:szCs w:val="22"/>
          <w:lang w:val="en-US"/>
        </w:rPr>
      </w:pPr>
      <w:r w:rsidRPr="00102D85">
        <w:rPr>
          <w:rFonts w:ascii="Arial" w:hAnsi="Arial" w:cs="Arial"/>
          <w:b/>
          <w:bCs/>
          <w:sz w:val="22"/>
          <w:szCs w:val="22"/>
          <w:lang w:val="en-US"/>
        </w:rPr>
        <w:t xml:space="preserve">ARTICLE 8 </w:t>
      </w:r>
      <w:r w:rsidRPr="00102D85">
        <w:rPr>
          <w:rFonts w:ascii="Arial" w:hAnsi="Arial" w:cs="Arial"/>
          <w:b/>
          <w:bCs/>
          <w:sz w:val="22"/>
          <w:szCs w:val="22"/>
          <w:lang w:val="en-US"/>
        </w:rPr>
        <w:noBreakHyphen/>
        <w:t xml:space="preserve"> CONFIDENTIALITY</w:t>
      </w:r>
    </w:p>
    <w:p w:rsidR="009E074D" w:rsidRPr="00102D85" w:rsidRDefault="009E074D" w:rsidP="005D5D93">
      <w:pPr>
        <w:ind w:left="567"/>
        <w:jc w:val="both"/>
        <w:rPr>
          <w:rFonts w:ascii="Arial" w:hAnsi="Arial" w:cs="Arial"/>
          <w:sz w:val="22"/>
          <w:szCs w:val="22"/>
        </w:rPr>
      </w:pPr>
      <w:r w:rsidRPr="00102D85">
        <w:rPr>
          <w:rFonts w:ascii="Arial" w:hAnsi="Arial" w:cs="Arial"/>
          <w:sz w:val="22"/>
          <w:szCs w:val="22"/>
          <w:lang w:val="en-US"/>
        </w:rPr>
        <w:t xml:space="preserve">The Office and the IPO undertake to preserve the confidentiality of any document, information or other material directly related to the subject of the Agreement that is duly classed as confidential, if disclosure could cause prejudice to the other party. The parties shall remain bound by this obligation beyond the </w:t>
      </w:r>
      <w:r w:rsidR="00D72A65">
        <w:rPr>
          <w:rFonts w:ascii="Arial" w:hAnsi="Arial" w:cs="Arial"/>
          <w:sz w:val="22"/>
          <w:szCs w:val="22"/>
          <w:lang w:val="en-US"/>
        </w:rPr>
        <w:t>e</w:t>
      </w:r>
      <w:r w:rsidRPr="00102D85">
        <w:rPr>
          <w:rFonts w:ascii="Arial" w:hAnsi="Arial" w:cs="Arial"/>
          <w:sz w:val="22"/>
          <w:szCs w:val="22"/>
          <w:lang w:val="en-US"/>
        </w:rPr>
        <w:t xml:space="preserve">xpiration </w:t>
      </w:r>
      <w:r w:rsidR="00D72A65">
        <w:rPr>
          <w:rFonts w:ascii="Arial" w:hAnsi="Arial" w:cs="Arial"/>
          <w:sz w:val="22"/>
          <w:szCs w:val="22"/>
          <w:lang w:val="en-US"/>
        </w:rPr>
        <w:t>d</w:t>
      </w:r>
      <w:r w:rsidRPr="00102D85">
        <w:rPr>
          <w:rFonts w:ascii="Arial" w:hAnsi="Arial" w:cs="Arial"/>
          <w:sz w:val="22"/>
          <w:szCs w:val="22"/>
          <w:lang w:val="en-US"/>
        </w:rPr>
        <w:t>ate of the Agreement.</w:t>
      </w:r>
      <w:r w:rsidRPr="00102D85">
        <w:rPr>
          <w:rFonts w:ascii="Arial" w:hAnsi="Arial" w:cs="Arial"/>
          <w:sz w:val="22"/>
          <w:szCs w:val="22"/>
          <w:lang w:val="en-US"/>
        </w:rPr>
        <w:tab/>
      </w:r>
    </w:p>
    <w:p w:rsidR="009E074D" w:rsidRPr="00102D85" w:rsidRDefault="009E074D" w:rsidP="005D5D93">
      <w:pPr>
        <w:keepLines/>
        <w:autoSpaceDE w:val="0"/>
        <w:autoSpaceDN w:val="0"/>
        <w:ind w:left="567" w:hanging="567"/>
        <w:jc w:val="both"/>
        <w:rPr>
          <w:rFonts w:ascii="Arial" w:hAnsi="Arial" w:cs="Arial"/>
          <w:b/>
          <w:bCs/>
          <w:sz w:val="22"/>
          <w:szCs w:val="22"/>
          <w:lang w:eastAsia="en-GB"/>
        </w:rPr>
      </w:pPr>
    </w:p>
    <w:p w:rsidR="005D5D93" w:rsidRPr="00102D85" w:rsidRDefault="005D5D93" w:rsidP="005D5D93">
      <w:pPr>
        <w:keepLines/>
        <w:autoSpaceDE w:val="0"/>
        <w:autoSpaceDN w:val="0"/>
        <w:ind w:left="567" w:hanging="567"/>
        <w:jc w:val="both"/>
        <w:rPr>
          <w:rFonts w:ascii="Arial" w:hAnsi="Arial" w:cs="Arial"/>
          <w:b/>
          <w:bCs/>
          <w:sz w:val="22"/>
          <w:szCs w:val="22"/>
          <w:lang w:eastAsia="en-GB"/>
        </w:rPr>
      </w:pPr>
    </w:p>
    <w:p w:rsidR="009E074D" w:rsidRPr="00102D85" w:rsidRDefault="009E074D" w:rsidP="005D5D93">
      <w:pPr>
        <w:keepNext/>
        <w:keepLines/>
        <w:spacing w:after="240"/>
        <w:jc w:val="both"/>
        <w:rPr>
          <w:rFonts w:ascii="Arial" w:hAnsi="Arial" w:cs="Arial"/>
          <w:b/>
          <w:bCs/>
          <w:sz w:val="22"/>
          <w:szCs w:val="22"/>
          <w:lang w:val="en-US"/>
        </w:rPr>
      </w:pPr>
      <w:r w:rsidRPr="00102D85">
        <w:rPr>
          <w:rFonts w:ascii="Arial" w:hAnsi="Arial" w:cs="Arial"/>
          <w:b/>
          <w:bCs/>
          <w:sz w:val="22"/>
          <w:szCs w:val="22"/>
          <w:lang w:val="en-US"/>
        </w:rPr>
        <w:t xml:space="preserve">ARTICLE 9 </w:t>
      </w:r>
      <w:r w:rsidRPr="00102D85">
        <w:rPr>
          <w:rFonts w:ascii="Arial" w:hAnsi="Arial" w:cs="Arial"/>
          <w:b/>
          <w:bCs/>
          <w:sz w:val="22"/>
          <w:szCs w:val="22"/>
          <w:lang w:val="en-US"/>
        </w:rPr>
        <w:noBreakHyphen/>
        <w:t xml:space="preserve"> SUPPLEMENTARY AGREEMENTS</w:t>
      </w:r>
    </w:p>
    <w:p w:rsidR="009E074D" w:rsidRPr="00102D85" w:rsidRDefault="009E074D" w:rsidP="00D413AC">
      <w:pPr>
        <w:keepLines/>
        <w:spacing w:after="240"/>
        <w:ind w:left="567" w:hanging="567"/>
        <w:jc w:val="both"/>
        <w:rPr>
          <w:rFonts w:ascii="Arial" w:hAnsi="Arial" w:cs="Arial"/>
          <w:sz w:val="22"/>
          <w:szCs w:val="22"/>
          <w:lang w:val="en-US"/>
        </w:rPr>
      </w:pPr>
      <w:r w:rsidRPr="00102D85">
        <w:rPr>
          <w:rFonts w:ascii="Arial" w:hAnsi="Arial" w:cs="Arial"/>
          <w:sz w:val="22"/>
          <w:szCs w:val="22"/>
          <w:lang w:val="en-US"/>
        </w:rPr>
        <w:t>9.1</w:t>
      </w:r>
      <w:r w:rsidRPr="00102D85">
        <w:rPr>
          <w:rFonts w:ascii="Arial" w:hAnsi="Arial" w:cs="Arial"/>
          <w:sz w:val="22"/>
          <w:szCs w:val="22"/>
          <w:lang w:val="en-US"/>
        </w:rPr>
        <w:tab/>
        <w:t xml:space="preserve">Any amendment to the general agreement, to </w:t>
      </w:r>
      <w:proofErr w:type="spellStart"/>
      <w:r w:rsidR="00C75042" w:rsidRPr="00102D85">
        <w:rPr>
          <w:rFonts w:ascii="Arial" w:hAnsi="Arial" w:cs="Arial"/>
          <w:sz w:val="22"/>
          <w:szCs w:val="22"/>
          <w:lang w:val="en-US"/>
        </w:rPr>
        <w:t>programme</w:t>
      </w:r>
      <w:r w:rsidR="00B639E5">
        <w:rPr>
          <w:rFonts w:ascii="Arial" w:hAnsi="Arial" w:cs="Arial"/>
          <w:sz w:val="22"/>
          <w:szCs w:val="22"/>
          <w:lang w:val="en-US"/>
        </w:rPr>
        <w:t>s</w:t>
      </w:r>
      <w:proofErr w:type="spellEnd"/>
      <w:r w:rsidRPr="00102D85">
        <w:rPr>
          <w:rFonts w:ascii="Arial" w:hAnsi="Arial" w:cs="Arial"/>
          <w:sz w:val="22"/>
          <w:szCs w:val="22"/>
          <w:lang w:val="en-US"/>
        </w:rPr>
        <w:t xml:space="preserve"> or </w:t>
      </w:r>
      <w:r w:rsidR="00A96F9A" w:rsidRPr="00102D85">
        <w:rPr>
          <w:rFonts w:ascii="Arial" w:hAnsi="Arial" w:cs="Arial"/>
          <w:sz w:val="22"/>
          <w:szCs w:val="22"/>
          <w:lang w:val="en-US"/>
        </w:rPr>
        <w:t>project</w:t>
      </w:r>
      <w:r w:rsidR="00A96F9A">
        <w:rPr>
          <w:rFonts w:ascii="Arial" w:hAnsi="Arial" w:cs="Arial"/>
          <w:sz w:val="22"/>
          <w:szCs w:val="22"/>
          <w:lang w:val="en-US"/>
        </w:rPr>
        <w:t>s</w:t>
      </w:r>
      <w:r w:rsidR="00A96F9A" w:rsidRPr="00102D85">
        <w:rPr>
          <w:rFonts w:ascii="Arial" w:hAnsi="Arial" w:cs="Arial"/>
          <w:sz w:val="22"/>
          <w:szCs w:val="22"/>
          <w:lang w:val="en-US"/>
        </w:rPr>
        <w:t xml:space="preserve"> must</w:t>
      </w:r>
      <w:r w:rsidRPr="00102D85">
        <w:rPr>
          <w:rFonts w:ascii="Arial" w:hAnsi="Arial" w:cs="Arial"/>
          <w:sz w:val="22"/>
          <w:szCs w:val="22"/>
          <w:lang w:val="en-US"/>
        </w:rPr>
        <w:t xml:space="preserve"> be the subject of a written supplementary Agreement. No oral agreement may bind the parties to this effect.</w:t>
      </w:r>
    </w:p>
    <w:p w:rsidR="009E074D" w:rsidRPr="00102D85" w:rsidRDefault="009E074D" w:rsidP="00D413AC">
      <w:pPr>
        <w:keepLines/>
        <w:spacing w:after="240"/>
        <w:ind w:left="567" w:hanging="567"/>
        <w:jc w:val="both"/>
        <w:rPr>
          <w:rFonts w:ascii="Arial" w:hAnsi="Arial" w:cs="Arial"/>
          <w:sz w:val="22"/>
          <w:szCs w:val="22"/>
          <w:lang w:val="en-US"/>
        </w:rPr>
      </w:pPr>
      <w:r w:rsidRPr="00102D85">
        <w:rPr>
          <w:rFonts w:ascii="Arial" w:hAnsi="Arial" w:cs="Arial"/>
          <w:bCs/>
          <w:sz w:val="22"/>
          <w:szCs w:val="22"/>
          <w:lang w:val="en-US"/>
        </w:rPr>
        <w:t>9</w:t>
      </w:r>
      <w:r w:rsidRPr="00102D85">
        <w:rPr>
          <w:rFonts w:ascii="Arial" w:hAnsi="Arial" w:cs="Arial"/>
          <w:sz w:val="22"/>
          <w:szCs w:val="22"/>
          <w:lang w:val="en-US"/>
        </w:rPr>
        <w:t>.2</w:t>
      </w:r>
      <w:r w:rsidRPr="00102D85">
        <w:rPr>
          <w:rFonts w:ascii="Arial" w:hAnsi="Arial" w:cs="Arial"/>
          <w:sz w:val="22"/>
          <w:szCs w:val="22"/>
          <w:lang w:val="en-US"/>
        </w:rPr>
        <w:tab/>
        <w:t xml:space="preserve">The supplementary Agreement may not have the purpose or the effect of making changes to the Agreement which might call into question the decision awarding the cooperation </w:t>
      </w:r>
      <w:r w:rsidR="00D72A65">
        <w:rPr>
          <w:rFonts w:ascii="Arial" w:hAnsi="Arial" w:cs="Arial"/>
          <w:sz w:val="22"/>
          <w:szCs w:val="22"/>
          <w:lang w:val="en-US"/>
        </w:rPr>
        <w:t>agreement</w:t>
      </w:r>
      <w:r w:rsidRPr="00102D85">
        <w:rPr>
          <w:rFonts w:ascii="Arial" w:hAnsi="Arial" w:cs="Arial"/>
          <w:sz w:val="22"/>
          <w:szCs w:val="22"/>
          <w:lang w:val="en-US"/>
        </w:rPr>
        <w:t xml:space="preserve"> or result in unequal treatment of the IPOs.</w:t>
      </w:r>
    </w:p>
    <w:p w:rsidR="009E074D" w:rsidRPr="00102D85" w:rsidRDefault="009E074D" w:rsidP="005D5D93">
      <w:pPr>
        <w:keepLines/>
        <w:ind w:left="567" w:hanging="567"/>
        <w:jc w:val="both"/>
        <w:rPr>
          <w:rFonts w:ascii="Arial" w:hAnsi="Arial" w:cs="Arial"/>
          <w:sz w:val="22"/>
          <w:szCs w:val="22"/>
          <w:lang w:val="en-US"/>
        </w:rPr>
      </w:pPr>
      <w:r w:rsidRPr="00102D85">
        <w:rPr>
          <w:rFonts w:ascii="Arial" w:hAnsi="Arial" w:cs="Arial"/>
          <w:sz w:val="22"/>
          <w:szCs w:val="22"/>
        </w:rPr>
        <w:lastRenderedPageBreak/>
        <w:t>9</w:t>
      </w:r>
      <w:r w:rsidRPr="00102D85">
        <w:rPr>
          <w:rFonts w:ascii="Arial" w:hAnsi="Arial" w:cs="Arial"/>
          <w:sz w:val="22"/>
          <w:szCs w:val="22"/>
          <w:lang w:val="en-US"/>
        </w:rPr>
        <w:t>.3</w:t>
      </w:r>
      <w:r w:rsidRPr="00102D85">
        <w:rPr>
          <w:rFonts w:ascii="Arial" w:hAnsi="Arial" w:cs="Arial"/>
          <w:sz w:val="22"/>
          <w:szCs w:val="22"/>
          <w:lang w:val="en-US"/>
        </w:rPr>
        <w:tab/>
        <w:t xml:space="preserve">If the request for amendment is made by the IPO, it must send it to the Office in good time before it is due to take effect and at all events one month before the </w:t>
      </w:r>
      <w:r w:rsidR="00D72A65">
        <w:rPr>
          <w:rFonts w:ascii="Arial" w:hAnsi="Arial" w:cs="Arial"/>
          <w:sz w:val="22"/>
          <w:szCs w:val="22"/>
          <w:lang w:val="en-US"/>
        </w:rPr>
        <w:t>e</w:t>
      </w:r>
      <w:r w:rsidRPr="00102D85">
        <w:rPr>
          <w:rFonts w:ascii="Arial" w:hAnsi="Arial" w:cs="Arial"/>
          <w:sz w:val="22"/>
          <w:szCs w:val="22"/>
          <w:lang w:val="en-US"/>
        </w:rPr>
        <w:t xml:space="preserve">xpiration </w:t>
      </w:r>
      <w:r w:rsidR="00D72A65">
        <w:rPr>
          <w:rFonts w:ascii="Arial" w:hAnsi="Arial" w:cs="Arial"/>
          <w:sz w:val="22"/>
          <w:szCs w:val="22"/>
          <w:lang w:val="en-US"/>
        </w:rPr>
        <w:t>d</w:t>
      </w:r>
      <w:r w:rsidRPr="00102D85">
        <w:rPr>
          <w:rFonts w:ascii="Arial" w:hAnsi="Arial" w:cs="Arial"/>
          <w:sz w:val="22"/>
          <w:szCs w:val="22"/>
          <w:lang w:val="en-US"/>
        </w:rPr>
        <w:t>ate of the Agreement, except in cases duly substantiated by the IPO and accepted by the Office.</w:t>
      </w:r>
    </w:p>
    <w:p w:rsidR="009E074D" w:rsidRPr="00102D85" w:rsidRDefault="009E074D" w:rsidP="00D413AC">
      <w:pPr>
        <w:ind w:left="567"/>
        <w:jc w:val="both"/>
        <w:rPr>
          <w:rFonts w:ascii="Arial" w:hAnsi="Arial" w:cs="Arial"/>
          <w:sz w:val="22"/>
          <w:szCs w:val="22"/>
          <w:lang w:val="en-US"/>
        </w:rPr>
      </w:pPr>
    </w:p>
    <w:p w:rsidR="005D5D93" w:rsidRPr="00102D85" w:rsidRDefault="005D5D93" w:rsidP="00D413AC">
      <w:pPr>
        <w:ind w:left="567"/>
        <w:jc w:val="both"/>
        <w:rPr>
          <w:rFonts w:ascii="Arial" w:hAnsi="Arial" w:cs="Arial"/>
          <w:sz w:val="22"/>
          <w:szCs w:val="22"/>
          <w:lang w:val="en-US"/>
        </w:rPr>
      </w:pPr>
    </w:p>
    <w:p w:rsidR="009E074D" w:rsidRPr="00102D85" w:rsidRDefault="009E074D" w:rsidP="00D413AC">
      <w:pPr>
        <w:jc w:val="both"/>
        <w:rPr>
          <w:rFonts w:ascii="Arial" w:hAnsi="Arial" w:cs="Arial"/>
          <w:b/>
          <w:bCs/>
          <w:sz w:val="22"/>
          <w:szCs w:val="22"/>
          <w:lang w:val="en-US" w:eastAsia="en-GB"/>
        </w:rPr>
      </w:pPr>
      <w:r w:rsidRPr="00102D85">
        <w:rPr>
          <w:rFonts w:ascii="Arial" w:hAnsi="Arial" w:cs="Arial"/>
          <w:b/>
          <w:bCs/>
          <w:sz w:val="22"/>
          <w:szCs w:val="22"/>
          <w:lang w:val="en-US"/>
        </w:rPr>
        <w:t xml:space="preserve">ARTICLE 10 </w:t>
      </w:r>
      <w:r w:rsidR="00BE24DE" w:rsidRPr="00102D85">
        <w:rPr>
          <w:rFonts w:ascii="Arial" w:hAnsi="Arial" w:cs="Arial"/>
          <w:b/>
          <w:bCs/>
          <w:sz w:val="22"/>
          <w:szCs w:val="22"/>
          <w:lang w:val="en-US"/>
        </w:rPr>
        <w:noBreakHyphen/>
      </w:r>
      <w:r w:rsidRPr="00102D85">
        <w:rPr>
          <w:rFonts w:ascii="Arial" w:hAnsi="Arial" w:cs="Arial"/>
          <w:b/>
          <w:bCs/>
          <w:sz w:val="22"/>
          <w:szCs w:val="22"/>
          <w:lang w:val="en-US"/>
        </w:rPr>
        <w:t xml:space="preserve"> </w:t>
      </w:r>
      <w:r w:rsidRPr="00102D85">
        <w:rPr>
          <w:rFonts w:ascii="Arial" w:hAnsi="Arial" w:cs="Arial"/>
          <w:b/>
          <w:bCs/>
          <w:sz w:val="22"/>
          <w:szCs w:val="22"/>
          <w:lang w:val="en-US" w:eastAsia="en-GB"/>
        </w:rPr>
        <w:t>APPLICABLE LAW AND COMPETENT COURT</w:t>
      </w:r>
    </w:p>
    <w:p w:rsidR="005D5D93" w:rsidRPr="00102D85" w:rsidRDefault="005D5D93" w:rsidP="00D413AC">
      <w:pPr>
        <w:jc w:val="both"/>
        <w:rPr>
          <w:rFonts w:ascii="Arial" w:hAnsi="Arial" w:cs="Arial"/>
          <w:b/>
          <w:bCs/>
          <w:sz w:val="22"/>
          <w:szCs w:val="22"/>
          <w:lang w:val="en-US"/>
        </w:rPr>
      </w:pPr>
    </w:p>
    <w:p w:rsidR="009E074D" w:rsidRPr="00102D85" w:rsidRDefault="009E074D" w:rsidP="00D413AC">
      <w:pPr>
        <w:keepLines/>
        <w:spacing w:after="240"/>
        <w:ind w:left="567" w:hanging="567"/>
        <w:jc w:val="both"/>
        <w:rPr>
          <w:rFonts w:ascii="Arial" w:hAnsi="Arial" w:cs="Arial"/>
          <w:sz w:val="22"/>
          <w:szCs w:val="22"/>
          <w:lang w:val="en-US"/>
        </w:rPr>
      </w:pPr>
      <w:r w:rsidRPr="00102D85">
        <w:rPr>
          <w:rFonts w:ascii="Arial" w:hAnsi="Arial" w:cs="Arial"/>
          <w:sz w:val="22"/>
          <w:szCs w:val="22"/>
          <w:lang w:val="en-US"/>
        </w:rPr>
        <w:t>10.1</w:t>
      </w:r>
      <w:r w:rsidRPr="00102D85">
        <w:rPr>
          <w:rFonts w:ascii="Arial" w:hAnsi="Arial" w:cs="Arial"/>
          <w:sz w:val="22"/>
          <w:szCs w:val="22"/>
          <w:lang w:val="en-US"/>
        </w:rPr>
        <w:tab/>
        <w:t xml:space="preserve">The terms of the Agreement, the European Union rules applicable and, on a subsidiary basis, the law of </w:t>
      </w:r>
      <w:r w:rsidR="00D1564E" w:rsidRPr="00102D85">
        <w:rPr>
          <w:rFonts w:ascii="Arial" w:hAnsi="Arial" w:cs="Arial"/>
          <w:sz w:val="22"/>
          <w:szCs w:val="22"/>
          <w:lang w:val="en-US"/>
        </w:rPr>
        <w:t>Spain</w:t>
      </w:r>
      <w:r w:rsidRPr="00102D85">
        <w:rPr>
          <w:rFonts w:ascii="Arial" w:hAnsi="Arial" w:cs="Arial"/>
          <w:sz w:val="22"/>
          <w:szCs w:val="22"/>
          <w:lang w:val="en-US"/>
        </w:rPr>
        <w:t xml:space="preserve"> apply</w:t>
      </w:r>
      <w:r w:rsidR="00B639E5">
        <w:rPr>
          <w:rFonts w:ascii="Arial" w:hAnsi="Arial" w:cs="Arial"/>
          <w:sz w:val="22"/>
          <w:szCs w:val="22"/>
          <w:lang w:val="en-US"/>
        </w:rPr>
        <w:t xml:space="preserve"> to this Agreement</w:t>
      </w:r>
      <w:r w:rsidRPr="00102D85">
        <w:rPr>
          <w:rFonts w:ascii="Arial" w:hAnsi="Arial" w:cs="Arial"/>
          <w:sz w:val="22"/>
          <w:szCs w:val="22"/>
          <w:lang w:val="en-US"/>
        </w:rPr>
        <w:t xml:space="preserve">. </w:t>
      </w:r>
    </w:p>
    <w:p w:rsidR="009E074D" w:rsidRPr="00102D85" w:rsidRDefault="009E074D" w:rsidP="00D413AC">
      <w:pPr>
        <w:ind w:left="567" w:hanging="567"/>
        <w:jc w:val="both"/>
        <w:rPr>
          <w:rFonts w:ascii="Arial" w:hAnsi="Arial" w:cs="Arial"/>
          <w:sz w:val="22"/>
          <w:szCs w:val="22"/>
          <w:lang w:val="en-US"/>
        </w:rPr>
      </w:pPr>
      <w:r w:rsidRPr="00102D85">
        <w:rPr>
          <w:rFonts w:ascii="Arial" w:hAnsi="Arial" w:cs="Arial"/>
          <w:sz w:val="22"/>
          <w:szCs w:val="22"/>
          <w:lang w:val="en-US"/>
        </w:rPr>
        <w:t>10.2</w:t>
      </w:r>
      <w:r w:rsidRPr="00102D85">
        <w:rPr>
          <w:rFonts w:ascii="Arial" w:hAnsi="Arial" w:cs="Arial"/>
          <w:sz w:val="22"/>
          <w:szCs w:val="22"/>
          <w:lang w:val="en-US"/>
        </w:rPr>
        <w:tab/>
        <w:t>The IPO may bring proceedings regarding decisions by the Office concerning the application of the provisions of the Agreement and the arrangements for implementing it, before the General Court of the European Union and, in the event of appeal, the Court of Justice of the European Union.</w:t>
      </w:r>
    </w:p>
    <w:p w:rsidR="009E074D" w:rsidRPr="00102D85" w:rsidRDefault="009E074D" w:rsidP="00D413AC">
      <w:pPr>
        <w:ind w:left="567"/>
        <w:jc w:val="both"/>
        <w:rPr>
          <w:rFonts w:ascii="Arial" w:hAnsi="Arial" w:cs="Arial"/>
          <w:sz w:val="22"/>
          <w:szCs w:val="22"/>
          <w:lang w:val="en-US"/>
        </w:rPr>
      </w:pPr>
    </w:p>
    <w:p w:rsidR="005D5D93" w:rsidRPr="00102D85" w:rsidRDefault="005D5D93" w:rsidP="00D413AC">
      <w:pPr>
        <w:ind w:left="567"/>
        <w:jc w:val="both"/>
        <w:rPr>
          <w:rFonts w:ascii="Arial" w:hAnsi="Arial" w:cs="Arial"/>
          <w:sz w:val="22"/>
          <w:szCs w:val="22"/>
          <w:lang w:val="en-US"/>
        </w:rPr>
      </w:pPr>
    </w:p>
    <w:p w:rsidR="009E074D" w:rsidRPr="00102D85" w:rsidRDefault="009E074D" w:rsidP="005D5D93">
      <w:pPr>
        <w:keepNext/>
        <w:keepLines/>
        <w:spacing w:after="240"/>
        <w:jc w:val="both"/>
        <w:rPr>
          <w:rFonts w:ascii="Arial" w:hAnsi="Arial" w:cs="Arial"/>
          <w:b/>
          <w:bCs/>
          <w:sz w:val="22"/>
          <w:szCs w:val="22"/>
          <w:lang w:val="en-US" w:eastAsia="en-GB"/>
        </w:rPr>
      </w:pPr>
      <w:r w:rsidRPr="00102D85">
        <w:rPr>
          <w:rFonts w:ascii="Arial" w:hAnsi="Arial" w:cs="Arial"/>
          <w:b/>
          <w:bCs/>
          <w:sz w:val="22"/>
          <w:szCs w:val="22"/>
          <w:lang w:val="en-US" w:eastAsia="en-GB"/>
        </w:rPr>
        <w:t xml:space="preserve">ARTICLE 11 </w:t>
      </w:r>
      <w:r w:rsidR="00BE24DE" w:rsidRPr="00102D85">
        <w:rPr>
          <w:rFonts w:ascii="Arial" w:hAnsi="Arial" w:cs="Arial"/>
          <w:b/>
          <w:bCs/>
          <w:sz w:val="22"/>
          <w:szCs w:val="22"/>
          <w:lang w:val="en-US"/>
        </w:rPr>
        <w:noBreakHyphen/>
      </w:r>
      <w:r w:rsidRPr="00102D85">
        <w:rPr>
          <w:rFonts w:ascii="Arial" w:hAnsi="Arial" w:cs="Arial"/>
          <w:b/>
          <w:bCs/>
          <w:sz w:val="22"/>
          <w:szCs w:val="22"/>
          <w:lang w:val="en-US" w:eastAsia="en-GB"/>
        </w:rPr>
        <w:t xml:space="preserve"> PERSONAL DATA PROTECTION </w:t>
      </w:r>
    </w:p>
    <w:p w:rsidR="009E074D" w:rsidRPr="00102D85" w:rsidRDefault="009E074D" w:rsidP="00D413AC">
      <w:pPr>
        <w:keepLines/>
        <w:spacing w:after="240"/>
        <w:ind w:left="567" w:hanging="567"/>
        <w:jc w:val="both"/>
        <w:rPr>
          <w:rFonts w:ascii="Arial" w:hAnsi="Arial" w:cs="Arial"/>
          <w:sz w:val="22"/>
          <w:szCs w:val="22"/>
          <w:lang w:val="en-US"/>
        </w:rPr>
      </w:pPr>
      <w:r w:rsidRPr="00102D85">
        <w:rPr>
          <w:rFonts w:ascii="Arial" w:hAnsi="Arial" w:cs="Arial"/>
          <w:sz w:val="22"/>
          <w:szCs w:val="22"/>
          <w:lang w:val="en-US"/>
        </w:rPr>
        <w:t>11.1</w:t>
      </w:r>
      <w:r w:rsidRPr="00102D85">
        <w:rPr>
          <w:rFonts w:ascii="Arial" w:hAnsi="Arial" w:cs="Arial"/>
          <w:sz w:val="22"/>
          <w:szCs w:val="22"/>
          <w:lang w:val="en-US"/>
        </w:rPr>
        <w:tab/>
        <w:t xml:space="preserve">All personal data contained in the Agreement shall be processed in accordance with Regulation (EC) No 45/2001 of the European Parliament and of the Council on the protection of individuals with regard to the processing of personal data by the European institutions and bodies and on the free movement of such data. </w:t>
      </w:r>
    </w:p>
    <w:p w:rsidR="009E074D" w:rsidRPr="00102D85" w:rsidRDefault="009E074D" w:rsidP="00D413AC">
      <w:pPr>
        <w:keepLines/>
        <w:ind w:left="567" w:hanging="567"/>
        <w:jc w:val="both"/>
        <w:rPr>
          <w:rFonts w:ascii="Arial" w:hAnsi="Arial" w:cs="Arial"/>
          <w:sz w:val="22"/>
          <w:szCs w:val="22"/>
          <w:lang w:val="en-US"/>
        </w:rPr>
      </w:pPr>
      <w:r w:rsidRPr="00102D85">
        <w:rPr>
          <w:rFonts w:ascii="Arial" w:hAnsi="Arial" w:cs="Arial"/>
          <w:sz w:val="22"/>
          <w:szCs w:val="22"/>
          <w:lang w:val="en-US"/>
        </w:rPr>
        <w:t>11.2</w:t>
      </w:r>
      <w:r w:rsidRPr="00102D85">
        <w:rPr>
          <w:rFonts w:ascii="Arial" w:hAnsi="Arial" w:cs="Arial"/>
          <w:sz w:val="22"/>
          <w:szCs w:val="22"/>
          <w:lang w:val="en-US"/>
        </w:rPr>
        <w:tab/>
        <w:t>The IPO may, on written request, gain access to their personal data and correct any information that is inaccurate or incomplete. The IPO may lodge a complaint against the processing of its personal data with the European Data Protection Supervisor at any time.</w:t>
      </w:r>
    </w:p>
    <w:p w:rsidR="009E074D" w:rsidRPr="00102D85" w:rsidRDefault="009E074D" w:rsidP="00D413AC">
      <w:pPr>
        <w:keepLines/>
        <w:ind w:left="567"/>
        <w:jc w:val="both"/>
        <w:rPr>
          <w:rFonts w:ascii="Arial" w:hAnsi="Arial" w:cs="Arial"/>
          <w:sz w:val="22"/>
          <w:szCs w:val="22"/>
          <w:lang w:val="en-US"/>
        </w:rPr>
      </w:pPr>
    </w:p>
    <w:p w:rsidR="005D5D93" w:rsidRPr="00102D85" w:rsidRDefault="005D5D93" w:rsidP="00D413AC">
      <w:pPr>
        <w:keepLines/>
        <w:ind w:left="567"/>
        <w:jc w:val="both"/>
        <w:rPr>
          <w:rFonts w:ascii="Arial" w:hAnsi="Arial" w:cs="Arial"/>
          <w:sz w:val="22"/>
          <w:szCs w:val="22"/>
          <w:lang w:val="en-US"/>
        </w:rPr>
      </w:pPr>
    </w:p>
    <w:p w:rsidR="009E074D" w:rsidRPr="00102D85" w:rsidRDefault="009E074D" w:rsidP="005D5D93">
      <w:pPr>
        <w:keepNext/>
        <w:keepLines/>
        <w:jc w:val="both"/>
        <w:rPr>
          <w:rFonts w:ascii="Arial" w:hAnsi="Arial" w:cs="Arial"/>
          <w:b/>
          <w:bCs/>
          <w:sz w:val="22"/>
          <w:szCs w:val="22"/>
          <w:lang w:val="en-US"/>
        </w:rPr>
      </w:pPr>
      <w:r w:rsidRPr="00102D85">
        <w:rPr>
          <w:rFonts w:ascii="Arial" w:hAnsi="Arial" w:cs="Arial"/>
          <w:b/>
          <w:bCs/>
          <w:sz w:val="22"/>
          <w:szCs w:val="22"/>
          <w:lang w:val="en-US"/>
        </w:rPr>
        <w:t xml:space="preserve">ARTICLE 12 </w:t>
      </w:r>
      <w:r w:rsidR="00BE24DE" w:rsidRPr="00102D85">
        <w:rPr>
          <w:rFonts w:ascii="Arial" w:hAnsi="Arial" w:cs="Arial"/>
          <w:b/>
          <w:bCs/>
          <w:sz w:val="22"/>
          <w:szCs w:val="22"/>
          <w:lang w:val="en-US"/>
        </w:rPr>
        <w:noBreakHyphen/>
      </w:r>
      <w:r w:rsidRPr="00102D85">
        <w:rPr>
          <w:rFonts w:ascii="Arial" w:hAnsi="Arial" w:cs="Arial"/>
          <w:b/>
          <w:bCs/>
          <w:sz w:val="22"/>
          <w:szCs w:val="22"/>
          <w:lang w:val="en-US"/>
        </w:rPr>
        <w:t xml:space="preserve"> BANK ACCOUNT </w:t>
      </w:r>
    </w:p>
    <w:p w:rsidR="009E074D" w:rsidRPr="00102D85" w:rsidRDefault="009E074D" w:rsidP="00D413AC">
      <w:pPr>
        <w:keepNext/>
        <w:keepLines/>
        <w:spacing w:before="240" w:after="240"/>
        <w:ind w:left="567" w:hanging="567"/>
        <w:jc w:val="both"/>
        <w:rPr>
          <w:rFonts w:ascii="Arial" w:hAnsi="Arial" w:cs="Arial"/>
          <w:sz w:val="22"/>
          <w:szCs w:val="22"/>
          <w:lang w:val="en-US"/>
        </w:rPr>
      </w:pPr>
      <w:r w:rsidRPr="00102D85">
        <w:rPr>
          <w:rFonts w:ascii="Arial" w:hAnsi="Arial" w:cs="Arial"/>
          <w:sz w:val="22"/>
          <w:szCs w:val="22"/>
          <w:lang w:val="en-US"/>
        </w:rPr>
        <w:t>12.1</w:t>
      </w:r>
      <w:r w:rsidRPr="00102D85">
        <w:rPr>
          <w:rFonts w:ascii="Arial" w:hAnsi="Arial" w:cs="Arial"/>
          <w:sz w:val="22"/>
          <w:szCs w:val="22"/>
          <w:lang w:val="en-US"/>
        </w:rPr>
        <w:tab/>
        <w:t xml:space="preserve">Payments shall be made to the bank account designated by the IPO and denominated in EUR. This account shall allow the identification of the payments made by </w:t>
      </w:r>
      <w:r w:rsidR="004814ED" w:rsidRPr="00102D85">
        <w:rPr>
          <w:rFonts w:ascii="Arial" w:hAnsi="Arial" w:cs="Arial"/>
          <w:sz w:val="22"/>
          <w:szCs w:val="22"/>
          <w:lang w:val="en-US"/>
        </w:rPr>
        <w:t>the Office</w:t>
      </w:r>
      <w:r w:rsidRPr="00102D85">
        <w:rPr>
          <w:rFonts w:ascii="Arial" w:hAnsi="Arial" w:cs="Arial"/>
          <w:sz w:val="22"/>
          <w:szCs w:val="22"/>
          <w:lang w:val="en-US"/>
        </w:rPr>
        <w:t>.</w:t>
      </w:r>
    </w:p>
    <w:p w:rsidR="009E074D" w:rsidRDefault="009E074D" w:rsidP="00A96F9A">
      <w:pPr>
        <w:tabs>
          <w:tab w:val="left" w:pos="360"/>
        </w:tabs>
        <w:ind w:left="567" w:hanging="567"/>
        <w:jc w:val="both"/>
        <w:rPr>
          <w:rFonts w:ascii="Arial" w:hAnsi="Arial" w:cs="Arial"/>
          <w:sz w:val="22"/>
          <w:szCs w:val="22"/>
          <w:lang w:val="en-US"/>
        </w:rPr>
      </w:pPr>
      <w:r w:rsidRPr="00102D85">
        <w:rPr>
          <w:rFonts w:ascii="Arial" w:hAnsi="Arial" w:cs="Arial"/>
          <w:sz w:val="22"/>
          <w:szCs w:val="22"/>
          <w:lang w:val="en-US"/>
        </w:rPr>
        <w:t>12.2</w:t>
      </w:r>
      <w:r w:rsidRPr="00102D85">
        <w:rPr>
          <w:rFonts w:ascii="Arial" w:hAnsi="Arial" w:cs="Arial"/>
          <w:sz w:val="22"/>
          <w:szCs w:val="22"/>
          <w:lang w:val="en-US"/>
        </w:rPr>
        <w:tab/>
        <w:t xml:space="preserve">Bank account details are provided for in </w:t>
      </w:r>
      <w:r w:rsidR="00D72A65">
        <w:rPr>
          <w:rFonts w:ascii="Arial" w:hAnsi="Arial" w:cs="Arial"/>
          <w:sz w:val="22"/>
          <w:szCs w:val="22"/>
          <w:lang w:val="en-US"/>
        </w:rPr>
        <w:t>the</w:t>
      </w:r>
      <w:r w:rsidRPr="00102D85">
        <w:rPr>
          <w:rFonts w:ascii="Arial" w:hAnsi="Arial" w:cs="Arial"/>
          <w:sz w:val="22"/>
          <w:szCs w:val="22"/>
          <w:lang w:val="en-US"/>
        </w:rPr>
        <w:t xml:space="preserve"> Special Conditions (</w:t>
      </w:r>
      <w:r w:rsidR="00FE7E72" w:rsidRPr="00102D85">
        <w:rPr>
          <w:rFonts w:ascii="Arial" w:hAnsi="Arial" w:cs="Arial"/>
          <w:sz w:val="22"/>
          <w:szCs w:val="22"/>
          <w:lang w:val="en-US"/>
        </w:rPr>
        <w:t>A</w:t>
      </w:r>
      <w:r w:rsidRPr="00102D85">
        <w:rPr>
          <w:rFonts w:ascii="Arial" w:hAnsi="Arial" w:cs="Arial"/>
          <w:sz w:val="22"/>
          <w:szCs w:val="22"/>
          <w:lang w:val="en-US"/>
        </w:rPr>
        <w:t xml:space="preserve">nnex </w:t>
      </w:r>
      <w:r w:rsidR="00750B9B" w:rsidRPr="00102D85">
        <w:rPr>
          <w:rFonts w:ascii="Arial" w:hAnsi="Arial" w:cs="Arial"/>
          <w:sz w:val="22"/>
          <w:szCs w:val="22"/>
          <w:lang w:val="en-US"/>
        </w:rPr>
        <w:t xml:space="preserve">2 </w:t>
      </w:r>
      <w:r w:rsidRPr="00102D85">
        <w:rPr>
          <w:rFonts w:ascii="Arial" w:hAnsi="Arial" w:cs="Arial"/>
          <w:sz w:val="22"/>
          <w:szCs w:val="22"/>
          <w:lang w:val="en-US"/>
        </w:rPr>
        <w:t>to the Agreement).</w:t>
      </w:r>
    </w:p>
    <w:p w:rsidR="00A96F9A" w:rsidRDefault="00A96F9A" w:rsidP="00A96F9A">
      <w:pPr>
        <w:tabs>
          <w:tab w:val="left" w:pos="360"/>
        </w:tabs>
        <w:ind w:left="567" w:hanging="567"/>
        <w:jc w:val="both"/>
        <w:rPr>
          <w:rFonts w:ascii="Arial" w:hAnsi="Arial" w:cs="Arial"/>
          <w:sz w:val="22"/>
          <w:szCs w:val="22"/>
          <w:lang w:val="en-US"/>
        </w:rPr>
      </w:pPr>
    </w:p>
    <w:p w:rsidR="00A96F9A" w:rsidRPr="00A96F9A" w:rsidRDefault="00A96F9A" w:rsidP="00A96F9A">
      <w:pPr>
        <w:tabs>
          <w:tab w:val="left" w:pos="360"/>
        </w:tabs>
        <w:ind w:left="567" w:hanging="567"/>
        <w:jc w:val="both"/>
        <w:rPr>
          <w:rFonts w:ascii="Arial" w:hAnsi="Arial" w:cs="Arial"/>
          <w:sz w:val="22"/>
          <w:szCs w:val="22"/>
          <w:lang w:val="en-US"/>
        </w:rPr>
      </w:pPr>
    </w:p>
    <w:p w:rsidR="009E074D" w:rsidRPr="00102D85" w:rsidRDefault="009E074D" w:rsidP="00A96F9A">
      <w:pPr>
        <w:keepNext/>
        <w:keepLines/>
        <w:spacing w:after="240"/>
        <w:jc w:val="both"/>
        <w:rPr>
          <w:rFonts w:ascii="Arial" w:hAnsi="Arial" w:cs="Arial"/>
          <w:b/>
          <w:bCs/>
          <w:sz w:val="22"/>
          <w:szCs w:val="22"/>
          <w:lang w:val="en-US"/>
        </w:rPr>
      </w:pPr>
      <w:r w:rsidRPr="00102D85">
        <w:rPr>
          <w:rFonts w:ascii="Arial" w:hAnsi="Arial" w:cs="Arial"/>
          <w:b/>
          <w:bCs/>
          <w:sz w:val="22"/>
          <w:szCs w:val="22"/>
          <w:lang w:val="en-US"/>
        </w:rPr>
        <w:t xml:space="preserve">ARTICLE 13 </w:t>
      </w:r>
      <w:r w:rsidRPr="00102D85">
        <w:rPr>
          <w:rFonts w:ascii="Arial" w:hAnsi="Arial" w:cs="Arial"/>
          <w:b/>
          <w:bCs/>
          <w:sz w:val="22"/>
          <w:szCs w:val="22"/>
          <w:lang w:val="en-US"/>
        </w:rPr>
        <w:noBreakHyphen/>
        <w:t xml:space="preserve"> PUBLICITY</w:t>
      </w:r>
    </w:p>
    <w:p w:rsidR="009E074D" w:rsidRPr="00102D85" w:rsidRDefault="009E074D" w:rsidP="00D413AC">
      <w:pPr>
        <w:keepLines/>
        <w:spacing w:after="240"/>
        <w:ind w:left="567" w:hanging="567"/>
        <w:jc w:val="both"/>
        <w:rPr>
          <w:rFonts w:ascii="Arial" w:hAnsi="Arial" w:cs="Arial"/>
          <w:sz w:val="22"/>
          <w:szCs w:val="22"/>
          <w:lang w:val="en-US"/>
        </w:rPr>
      </w:pPr>
      <w:r w:rsidRPr="00102D85">
        <w:rPr>
          <w:rFonts w:ascii="Arial" w:hAnsi="Arial" w:cs="Arial"/>
          <w:sz w:val="22"/>
          <w:szCs w:val="22"/>
          <w:lang w:val="en-US"/>
        </w:rPr>
        <w:t>13.1</w:t>
      </w:r>
      <w:r w:rsidRPr="00102D85">
        <w:rPr>
          <w:rFonts w:ascii="Arial" w:hAnsi="Arial" w:cs="Arial"/>
          <w:sz w:val="22"/>
          <w:szCs w:val="22"/>
          <w:lang w:val="en-US"/>
        </w:rPr>
        <w:tab/>
        <w:t>Unless the Office requests otherwise, any communication or publication by the IPO about the projec</w:t>
      </w:r>
      <w:r w:rsidR="004048C2" w:rsidRPr="00102D85">
        <w:rPr>
          <w:rFonts w:ascii="Arial" w:hAnsi="Arial" w:cs="Arial"/>
          <w:sz w:val="22"/>
          <w:szCs w:val="22"/>
          <w:lang w:val="en-US"/>
        </w:rPr>
        <w:t>t</w:t>
      </w:r>
      <w:r w:rsidRPr="00102D85">
        <w:rPr>
          <w:rFonts w:ascii="Arial" w:hAnsi="Arial" w:cs="Arial"/>
          <w:sz w:val="22"/>
          <w:szCs w:val="22"/>
          <w:lang w:val="en-US"/>
        </w:rPr>
        <w:t>, including at a conference or seminar, shall indicate that the project has received funding from the Office.</w:t>
      </w:r>
    </w:p>
    <w:p w:rsidR="009E074D" w:rsidRPr="00102D85" w:rsidRDefault="009E074D" w:rsidP="00D413AC">
      <w:pPr>
        <w:keepLines/>
        <w:spacing w:after="240"/>
        <w:ind w:left="567"/>
        <w:jc w:val="both"/>
        <w:rPr>
          <w:rFonts w:ascii="Arial" w:hAnsi="Arial" w:cs="Arial"/>
          <w:sz w:val="22"/>
          <w:szCs w:val="22"/>
          <w:lang w:val="en-US"/>
        </w:rPr>
      </w:pPr>
      <w:r w:rsidRPr="00102D85">
        <w:rPr>
          <w:rFonts w:ascii="Arial" w:hAnsi="Arial" w:cs="Arial"/>
          <w:sz w:val="22"/>
          <w:szCs w:val="22"/>
          <w:lang w:val="en-US"/>
        </w:rPr>
        <w:t xml:space="preserve">Any communication or publication by the IPO, in any form and medium, shall indicate that sole responsibility lies with the author and that the Office is not responsible for any use that may be made of the information contained therein. </w:t>
      </w:r>
    </w:p>
    <w:p w:rsidR="009E074D" w:rsidRPr="00102D85" w:rsidRDefault="009E074D" w:rsidP="00D413AC">
      <w:pPr>
        <w:keepLines/>
        <w:ind w:left="545" w:hanging="573"/>
        <w:jc w:val="both"/>
        <w:rPr>
          <w:rFonts w:ascii="Arial" w:hAnsi="Arial" w:cs="Arial"/>
          <w:sz w:val="22"/>
          <w:szCs w:val="22"/>
          <w:lang w:val="en-US"/>
        </w:rPr>
      </w:pPr>
      <w:r w:rsidRPr="00102D85">
        <w:rPr>
          <w:rFonts w:ascii="Arial" w:hAnsi="Arial" w:cs="Arial"/>
          <w:sz w:val="22"/>
          <w:szCs w:val="22"/>
          <w:lang w:val="en-US"/>
        </w:rPr>
        <w:lastRenderedPageBreak/>
        <w:t>13.2</w:t>
      </w:r>
      <w:r w:rsidRPr="00102D85">
        <w:rPr>
          <w:rFonts w:ascii="Arial" w:hAnsi="Arial" w:cs="Arial"/>
          <w:sz w:val="22"/>
          <w:szCs w:val="22"/>
          <w:lang w:val="en-US"/>
        </w:rPr>
        <w:tab/>
        <w:t xml:space="preserve">The IPO </w:t>
      </w:r>
      <w:proofErr w:type="spellStart"/>
      <w:r w:rsidRPr="00102D85">
        <w:rPr>
          <w:rFonts w:ascii="Arial" w:hAnsi="Arial" w:cs="Arial"/>
          <w:sz w:val="22"/>
          <w:szCs w:val="22"/>
          <w:lang w:val="en-US"/>
        </w:rPr>
        <w:t>authorises</w:t>
      </w:r>
      <w:proofErr w:type="spellEnd"/>
      <w:r w:rsidRPr="00102D85">
        <w:rPr>
          <w:rFonts w:ascii="Arial" w:hAnsi="Arial" w:cs="Arial"/>
          <w:sz w:val="22"/>
          <w:szCs w:val="22"/>
          <w:lang w:val="en-US"/>
        </w:rPr>
        <w:t xml:space="preserve"> the Office to publish the following information in any form and medium, including via the Internet:</w:t>
      </w:r>
      <w:r w:rsidRPr="00102D85">
        <w:rPr>
          <w:rFonts w:ascii="Arial" w:hAnsi="Arial" w:cs="Arial"/>
          <w:sz w:val="22"/>
          <w:szCs w:val="22"/>
          <w:lang w:val="en-US"/>
        </w:rPr>
        <w:tab/>
      </w:r>
      <w:r w:rsidRPr="00102D85">
        <w:rPr>
          <w:rFonts w:ascii="Arial" w:hAnsi="Arial" w:cs="Arial"/>
          <w:sz w:val="22"/>
          <w:szCs w:val="22"/>
          <w:lang w:val="en-US"/>
        </w:rPr>
        <w:br/>
        <w:t>-</w:t>
      </w:r>
      <w:r w:rsidRPr="00102D85">
        <w:rPr>
          <w:rFonts w:ascii="Arial" w:hAnsi="Arial" w:cs="Arial"/>
          <w:sz w:val="22"/>
          <w:szCs w:val="22"/>
          <w:lang w:val="en-US"/>
        </w:rPr>
        <w:tab/>
        <w:t>the IPO's name and the address,</w:t>
      </w:r>
      <w:r w:rsidRPr="00102D85">
        <w:rPr>
          <w:rFonts w:ascii="Arial" w:hAnsi="Arial" w:cs="Arial"/>
          <w:sz w:val="22"/>
          <w:szCs w:val="22"/>
          <w:lang w:val="en-US"/>
        </w:rPr>
        <w:tab/>
      </w:r>
      <w:r w:rsidRPr="00102D85">
        <w:rPr>
          <w:rFonts w:ascii="Arial" w:hAnsi="Arial" w:cs="Arial"/>
          <w:sz w:val="22"/>
          <w:szCs w:val="22"/>
          <w:lang w:val="en-US"/>
        </w:rPr>
        <w:br/>
        <w:t>-</w:t>
      </w:r>
      <w:r w:rsidRPr="00102D85">
        <w:rPr>
          <w:rFonts w:ascii="Arial" w:hAnsi="Arial" w:cs="Arial"/>
          <w:sz w:val="22"/>
          <w:szCs w:val="22"/>
          <w:lang w:val="en-US"/>
        </w:rPr>
        <w:tab/>
        <w:t>the subject and purpose of the project,</w:t>
      </w:r>
      <w:r w:rsidRPr="00102D85">
        <w:rPr>
          <w:rFonts w:ascii="Arial" w:hAnsi="Arial" w:cs="Arial"/>
          <w:sz w:val="22"/>
          <w:szCs w:val="22"/>
          <w:lang w:val="en-US"/>
        </w:rPr>
        <w:tab/>
      </w:r>
      <w:r w:rsidRPr="00102D85">
        <w:rPr>
          <w:rFonts w:ascii="Arial" w:hAnsi="Arial" w:cs="Arial"/>
          <w:sz w:val="22"/>
          <w:szCs w:val="22"/>
          <w:lang w:val="en-US"/>
        </w:rPr>
        <w:br/>
        <w:t>-</w:t>
      </w:r>
      <w:r w:rsidRPr="00102D85">
        <w:rPr>
          <w:rFonts w:ascii="Arial" w:hAnsi="Arial" w:cs="Arial"/>
          <w:sz w:val="22"/>
          <w:szCs w:val="22"/>
          <w:lang w:val="en-US"/>
        </w:rPr>
        <w:tab/>
        <w:t>the amount to be paid and the proportion of the project's total cost covered by the funding.</w:t>
      </w:r>
    </w:p>
    <w:p w:rsidR="009E074D" w:rsidRPr="00102D85" w:rsidRDefault="009E074D" w:rsidP="00D413AC">
      <w:pPr>
        <w:keepLines/>
        <w:ind w:left="545" w:hanging="573"/>
        <w:jc w:val="both"/>
        <w:rPr>
          <w:rFonts w:ascii="Arial" w:hAnsi="Arial" w:cs="Arial"/>
          <w:sz w:val="22"/>
          <w:szCs w:val="22"/>
          <w:lang w:val="en-US"/>
        </w:rPr>
      </w:pPr>
      <w:r w:rsidRPr="00102D85">
        <w:rPr>
          <w:rFonts w:ascii="Arial" w:hAnsi="Arial" w:cs="Arial"/>
          <w:sz w:val="22"/>
          <w:szCs w:val="22"/>
          <w:lang w:val="en-US"/>
        </w:rPr>
        <w:tab/>
        <w:t xml:space="preserve">- </w:t>
      </w:r>
      <w:proofErr w:type="gramStart"/>
      <w:r w:rsidRPr="00102D85">
        <w:rPr>
          <w:rFonts w:ascii="Arial" w:hAnsi="Arial" w:cs="Arial"/>
          <w:sz w:val="22"/>
          <w:szCs w:val="22"/>
          <w:lang w:val="en-US"/>
        </w:rPr>
        <w:t>any</w:t>
      </w:r>
      <w:proofErr w:type="gramEnd"/>
      <w:r w:rsidRPr="00102D85">
        <w:rPr>
          <w:rFonts w:ascii="Arial" w:hAnsi="Arial" w:cs="Arial"/>
          <w:sz w:val="22"/>
          <w:szCs w:val="22"/>
          <w:lang w:val="en-US"/>
        </w:rPr>
        <w:t xml:space="preserve"> internal deliverable created by the IPO in their role as member of Working Groups.</w:t>
      </w:r>
    </w:p>
    <w:p w:rsidR="009E074D" w:rsidRDefault="009E074D" w:rsidP="00D413AC">
      <w:pPr>
        <w:ind w:left="567"/>
        <w:jc w:val="both"/>
        <w:rPr>
          <w:rFonts w:ascii="Arial" w:hAnsi="Arial" w:cs="Arial"/>
          <w:sz w:val="22"/>
          <w:szCs w:val="22"/>
          <w:lang w:val="en-US"/>
        </w:rPr>
      </w:pPr>
      <w:r w:rsidRPr="00102D85">
        <w:rPr>
          <w:rFonts w:ascii="Arial" w:hAnsi="Arial" w:cs="Arial"/>
          <w:sz w:val="22"/>
          <w:szCs w:val="22"/>
          <w:lang w:val="en-US"/>
        </w:rPr>
        <w:t>Upon a reasoned and duly substantiated request by the IPO, the Office may agree to forgo such publicity if disclosure of the information indicated above would risk compromising the IPO's security or prejudicing its commercial interests.</w:t>
      </w:r>
    </w:p>
    <w:p w:rsidR="00A96F9A" w:rsidRDefault="00A96F9A" w:rsidP="00D413AC">
      <w:pPr>
        <w:ind w:left="567"/>
        <w:jc w:val="both"/>
        <w:rPr>
          <w:rFonts w:ascii="Arial" w:hAnsi="Arial" w:cs="Arial"/>
          <w:sz w:val="22"/>
          <w:szCs w:val="22"/>
          <w:lang w:val="en-US"/>
        </w:rPr>
      </w:pPr>
    </w:p>
    <w:p w:rsidR="00A96F9A" w:rsidRPr="00102D85" w:rsidRDefault="00A96F9A" w:rsidP="00D413AC">
      <w:pPr>
        <w:ind w:left="567"/>
        <w:jc w:val="both"/>
        <w:rPr>
          <w:rFonts w:ascii="Arial" w:hAnsi="Arial" w:cs="Arial"/>
          <w:sz w:val="22"/>
          <w:szCs w:val="22"/>
          <w:lang w:val="en-US"/>
        </w:rPr>
      </w:pPr>
    </w:p>
    <w:p w:rsidR="009E074D" w:rsidRPr="00102D85" w:rsidRDefault="009E074D" w:rsidP="00A96F9A">
      <w:pPr>
        <w:keepNext/>
        <w:keepLines/>
        <w:spacing w:after="240"/>
        <w:jc w:val="both"/>
        <w:rPr>
          <w:rFonts w:ascii="Arial" w:hAnsi="Arial" w:cs="Arial"/>
          <w:b/>
          <w:bCs/>
          <w:sz w:val="22"/>
          <w:szCs w:val="22"/>
          <w:lang w:val="en-US" w:eastAsia="en-GB"/>
        </w:rPr>
      </w:pPr>
      <w:r w:rsidRPr="00102D85">
        <w:rPr>
          <w:rFonts w:ascii="Arial" w:hAnsi="Arial" w:cs="Arial"/>
          <w:b/>
          <w:bCs/>
          <w:sz w:val="22"/>
          <w:szCs w:val="22"/>
          <w:lang w:val="en-US" w:eastAsia="en-GB"/>
        </w:rPr>
        <w:t xml:space="preserve">ARTICLE 14 </w:t>
      </w:r>
      <w:r w:rsidR="00BE24DE" w:rsidRPr="00102D85">
        <w:rPr>
          <w:rFonts w:ascii="Arial" w:hAnsi="Arial" w:cs="Arial"/>
          <w:b/>
          <w:bCs/>
          <w:sz w:val="22"/>
          <w:szCs w:val="22"/>
          <w:lang w:val="en-US"/>
        </w:rPr>
        <w:noBreakHyphen/>
      </w:r>
      <w:r w:rsidRPr="00102D85">
        <w:rPr>
          <w:rFonts w:ascii="Arial" w:hAnsi="Arial" w:cs="Arial"/>
          <w:b/>
          <w:bCs/>
          <w:caps/>
          <w:sz w:val="22"/>
          <w:szCs w:val="22"/>
          <w:lang w:val="en-US" w:eastAsia="en-GB"/>
        </w:rPr>
        <w:t xml:space="preserve"> SubCONTRACTING </w:t>
      </w:r>
    </w:p>
    <w:p w:rsidR="009E074D" w:rsidRPr="00102D85" w:rsidRDefault="009E074D" w:rsidP="00D413AC">
      <w:pPr>
        <w:keepLines/>
        <w:spacing w:after="240"/>
        <w:ind w:left="567" w:hanging="567"/>
        <w:jc w:val="both"/>
        <w:rPr>
          <w:rFonts w:ascii="Arial" w:hAnsi="Arial" w:cs="Arial"/>
          <w:sz w:val="22"/>
          <w:szCs w:val="22"/>
          <w:lang w:val="en-US"/>
        </w:rPr>
      </w:pPr>
      <w:r w:rsidRPr="00102D85">
        <w:rPr>
          <w:rFonts w:ascii="Arial" w:hAnsi="Arial" w:cs="Arial"/>
          <w:sz w:val="22"/>
          <w:szCs w:val="22"/>
          <w:lang w:val="en-US"/>
        </w:rPr>
        <w:t>14.1</w:t>
      </w:r>
      <w:r w:rsidRPr="00102D85">
        <w:rPr>
          <w:rFonts w:ascii="Arial" w:hAnsi="Arial" w:cs="Arial"/>
          <w:sz w:val="22"/>
          <w:szCs w:val="22"/>
          <w:lang w:val="en-US"/>
        </w:rPr>
        <w:tab/>
        <w:t xml:space="preserve">If the IPO has to conclude contracts in order to carry out the project and they constitute costs of the project under an item of eligible direct costs in the estimated budget, it shall seek competitive tenders from potential contractors and award the contract to the bid offering best value for money; in doing so it shall observe the principles of transparency and equal treatment of potential contractors and shall take care to avoid any conflict of interests. </w:t>
      </w:r>
    </w:p>
    <w:p w:rsidR="009E074D" w:rsidRPr="00102D85" w:rsidRDefault="009E074D" w:rsidP="00D413AC">
      <w:pPr>
        <w:keepLines/>
        <w:spacing w:after="240"/>
        <w:ind w:left="567" w:hanging="567"/>
        <w:jc w:val="both"/>
        <w:rPr>
          <w:rFonts w:ascii="Arial" w:hAnsi="Arial" w:cs="Arial"/>
          <w:sz w:val="22"/>
          <w:szCs w:val="22"/>
          <w:lang w:val="en-US"/>
        </w:rPr>
      </w:pPr>
      <w:r w:rsidRPr="00102D85">
        <w:rPr>
          <w:rFonts w:ascii="Arial" w:hAnsi="Arial" w:cs="Arial"/>
          <w:sz w:val="22"/>
          <w:szCs w:val="22"/>
          <w:lang w:val="en-US"/>
        </w:rPr>
        <w:t>14.2</w:t>
      </w:r>
      <w:r w:rsidRPr="00102D85">
        <w:rPr>
          <w:rFonts w:ascii="Arial" w:hAnsi="Arial" w:cs="Arial"/>
          <w:sz w:val="22"/>
          <w:szCs w:val="22"/>
          <w:lang w:val="en-US"/>
        </w:rPr>
        <w:tab/>
        <w:t>Contracts as referred to in paragraph 1 may be awarded only in the following cases:</w:t>
      </w:r>
    </w:p>
    <w:p w:rsidR="009E074D" w:rsidRPr="00102D85" w:rsidRDefault="009E074D" w:rsidP="00D413AC">
      <w:pPr>
        <w:keepLines/>
        <w:spacing w:after="240"/>
        <w:ind w:left="1080" w:hanging="540"/>
        <w:jc w:val="both"/>
        <w:rPr>
          <w:rFonts w:ascii="Arial" w:hAnsi="Arial" w:cs="Arial"/>
          <w:sz w:val="22"/>
          <w:szCs w:val="22"/>
          <w:lang w:val="en-US"/>
        </w:rPr>
      </w:pPr>
      <w:r w:rsidRPr="00102D85">
        <w:rPr>
          <w:rFonts w:ascii="Arial" w:hAnsi="Arial" w:cs="Arial"/>
          <w:sz w:val="22"/>
          <w:szCs w:val="22"/>
          <w:lang w:val="en-US"/>
        </w:rPr>
        <w:t>(a)</w:t>
      </w:r>
      <w:r w:rsidRPr="00102D85">
        <w:rPr>
          <w:rFonts w:ascii="Arial" w:hAnsi="Arial" w:cs="Arial"/>
          <w:sz w:val="22"/>
          <w:szCs w:val="22"/>
          <w:lang w:val="en-US"/>
        </w:rPr>
        <w:tab/>
      </w:r>
      <w:proofErr w:type="gramStart"/>
      <w:r w:rsidRPr="00102D85">
        <w:rPr>
          <w:rFonts w:ascii="Arial" w:hAnsi="Arial" w:cs="Arial"/>
          <w:sz w:val="22"/>
          <w:szCs w:val="22"/>
          <w:lang w:val="en-US"/>
        </w:rPr>
        <w:t>they</w:t>
      </w:r>
      <w:proofErr w:type="gramEnd"/>
      <w:r w:rsidRPr="00102D85">
        <w:rPr>
          <w:rFonts w:ascii="Arial" w:hAnsi="Arial" w:cs="Arial"/>
          <w:sz w:val="22"/>
          <w:szCs w:val="22"/>
          <w:lang w:val="en-US"/>
        </w:rPr>
        <w:t xml:space="preserve"> may only cover the execution of a limited part of the project; </w:t>
      </w:r>
    </w:p>
    <w:p w:rsidR="009E074D" w:rsidRPr="00102D85" w:rsidRDefault="009E074D" w:rsidP="00D413AC">
      <w:pPr>
        <w:keepLines/>
        <w:spacing w:after="240"/>
        <w:ind w:left="1080" w:hanging="540"/>
        <w:jc w:val="both"/>
        <w:rPr>
          <w:rFonts w:ascii="Arial" w:hAnsi="Arial" w:cs="Arial"/>
          <w:sz w:val="22"/>
          <w:szCs w:val="22"/>
          <w:lang w:val="en-US"/>
        </w:rPr>
      </w:pPr>
      <w:r w:rsidRPr="00102D85">
        <w:rPr>
          <w:rFonts w:ascii="Arial" w:hAnsi="Arial" w:cs="Arial"/>
          <w:sz w:val="22"/>
          <w:szCs w:val="22"/>
          <w:lang w:val="en-US"/>
        </w:rPr>
        <w:t>(b)</w:t>
      </w:r>
      <w:r w:rsidRPr="00102D85">
        <w:rPr>
          <w:rFonts w:ascii="Arial" w:hAnsi="Arial" w:cs="Arial"/>
          <w:sz w:val="22"/>
          <w:szCs w:val="22"/>
          <w:lang w:val="en-US"/>
        </w:rPr>
        <w:tab/>
      </w:r>
      <w:proofErr w:type="gramStart"/>
      <w:r w:rsidRPr="00102D85">
        <w:rPr>
          <w:rFonts w:ascii="Arial" w:hAnsi="Arial" w:cs="Arial"/>
          <w:sz w:val="22"/>
          <w:szCs w:val="22"/>
          <w:lang w:val="en-US"/>
        </w:rPr>
        <w:t>recourse</w:t>
      </w:r>
      <w:proofErr w:type="gramEnd"/>
      <w:r w:rsidRPr="00102D85">
        <w:rPr>
          <w:rFonts w:ascii="Arial" w:hAnsi="Arial" w:cs="Arial"/>
          <w:sz w:val="22"/>
          <w:szCs w:val="22"/>
          <w:lang w:val="en-US"/>
        </w:rPr>
        <w:t xml:space="preserve"> to the award of contracts must be justified having regard to the nature of the project and what is necessary for its/their implementation;</w:t>
      </w:r>
    </w:p>
    <w:p w:rsidR="009E074D" w:rsidRPr="00102D85" w:rsidRDefault="009E074D" w:rsidP="00D413AC">
      <w:pPr>
        <w:keepLines/>
        <w:spacing w:after="240"/>
        <w:ind w:left="1080" w:hanging="540"/>
        <w:jc w:val="both"/>
        <w:rPr>
          <w:rFonts w:ascii="Arial" w:hAnsi="Arial" w:cs="Arial"/>
          <w:sz w:val="22"/>
          <w:szCs w:val="22"/>
          <w:lang w:val="en-US"/>
        </w:rPr>
      </w:pPr>
      <w:r w:rsidRPr="00102D85">
        <w:rPr>
          <w:rFonts w:ascii="Arial" w:hAnsi="Arial" w:cs="Arial"/>
          <w:sz w:val="22"/>
          <w:szCs w:val="22"/>
          <w:lang w:val="en-US"/>
        </w:rPr>
        <w:t>(c)</w:t>
      </w:r>
      <w:r w:rsidRPr="00102D85">
        <w:rPr>
          <w:rFonts w:ascii="Arial" w:hAnsi="Arial" w:cs="Arial"/>
          <w:sz w:val="22"/>
          <w:szCs w:val="22"/>
          <w:lang w:val="en-US"/>
        </w:rPr>
        <w:tab/>
      </w:r>
      <w:proofErr w:type="gramStart"/>
      <w:r w:rsidRPr="00102D85">
        <w:rPr>
          <w:rFonts w:ascii="Arial" w:hAnsi="Arial" w:cs="Arial"/>
          <w:sz w:val="22"/>
          <w:szCs w:val="22"/>
          <w:lang w:val="en-US"/>
        </w:rPr>
        <w:t>the</w:t>
      </w:r>
      <w:proofErr w:type="gramEnd"/>
      <w:r w:rsidRPr="00102D85">
        <w:rPr>
          <w:rFonts w:ascii="Arial" w:hAnsi="Arial" w:cs="Arial"/>
          <w:sz w:val="22"/>
          <w:szCs w:val="22"/>
          <w:lang w:val="en-US"/>
        </w:rPr>
        <w:t xml:space="preserve"> tasks concerned and the corresponding estimated costs must be set out in the Special Conditions.</w:t>
      </w:r>
    </w:p>
    <w:p w:rsidR="009E074D" w:rsidRPr="00102D85" w:rsidRDefault="009E074D" w:rsidP="00D413AC">
      <w:pPr>
        <w:keepLines/>
        <w:spacing w:after="240"/>
        <w:ind w:left="1080" w:hanging="540"/>
        <w:jc w:val="both"/>
        <w:rPr>
          <w:rFonts w:ascii="Arial" w:hAnsi="Arial" w:cs="Arial"/>
          <w:sz w:val="22"/>
          <w:szCs w:val="22"/>
          <w:lang w:val="en-US"/>
        </w:rPr>
      </w:pPr>
      <w:r w:rsidRPr="00102D85">
        <w:rPr>
          <w:rFonts w:ascii="Arial" w:hAnsi="Arial" w:cs="Arial"/>
          <w:sz w:val="22"/>
          <w:szCs w:val="22"/>
          <w:lang w:val="en-US"/>
        </w:rPr>
        <w:t>(d)</w:t>
      </w:r>
      <w:r w:rsidRPr="00102D85">
        <w:rPr>
          <w:rFonts w:ascii="Arial" w:hAnsi="Arial" w:cs="Arial"/>
          <w:sz w:val="22"/>
          <w:szCs w:val="22"/>
          <w:lang w:val="en-US"/>
        </w:rPr>
        <w:tab/>
      </w:r>
      <w:proofErr w:type="gramStart"/>
      <w:r w:rsidRPr="00102D85">
        <w:rPr>
          <w:rFonts w:ascii="Arial" w:hAnsi="Arial" w:cs="Arial"/>
          <w:sz w:val="22"/>
          <w:szCs w:val="22"/>
          <w:lang w:val="en-US"/>
        </w:rPr>
        <w:t>any</w:t>
      </w:r>
      <w:proofErr w:type="gramEnd"/>
      <w:r w:rsidRPr="00102D85">
        <w:rPr>
          <w:rFonts w:ascii="Arial" w:hAnsi="Arial" w:cs="Arial"/>
          <w:sz w:val="22"/>
          <w:szCs w:val="22"/>
          <w:lang w:val="en-US"/>
        </w:rPr>
        <w:t xml:space="preserve"> recourse to the award of contracts while the project is under way, if not provided for in the initial application, shall be subject to prior written authorization by the Office; </w:t>
      </w:r>
    </w:p>
    <w:p w:rsidR="009E074D" w:rsidRPr="00102D85" w:rsidRDefault="009E074D" w:rsidP="00D413AC">
      <w:pPr>
        <w:keepLines/>
        <w:spacing w:after="240"/>
        <w:ind w:left="1080" w:hanging="540"/>
        <w:jc w:val="both"/>
        <w:rPr>
          <w:rFonts w:ascii="Arial" w:hAnsi="Arial" w:cs="Arial"/>
          <w:sz w:val="22"/>
          <w:szCs w:val="22"/>
          <w:lang w:val="en-US"/>
        </w:rPr>
      </w:pPr>
      <w:r w:rsidRPr="00102D85">
        <w:rPr>
          <w:rFonts w:ascii="Arial" w:hAnsi="Arial" w:cs="Arial"/>
          <w:sz w:val="22"/>
          <w:szCs w:val="22"/>
          <w:lang w:val="en-US"/>
        </w:rPr>
        <w:t>(e)</w:t>
      </w:r>
      <w:r w:rsidRPr="00102D85">
        <w:rPr>
          <w:rFonts w:ascii="Arial" w:hAnsi="Arial" w:cs="Arial"/>
          <w:sz w:val="22"/>
          <w:szCs w:val="22"/>
          <w:lang w:val="en-US"/>
        </w:rPr>
        <w:tab/>
      </w:r>
      <w:proofErr w:type="gramStart"/>
      <w:r w:rsidRPr="00102D85">
        <w:rPr>
          <w:rFonts w:ascii="Arial" w:hAnsi="Arial" w:cs="Arial"/>
          <w:sz w:val="22"/>
          <w:szCs w:val="22"/>
          <w:lang w:val="en-US"/>
        </w:rPr>
        <w:t>the</w:t>
      </w:r>
      <w:proofErr w:type="gramEnd"/>
      <w:r w:rsidRPr="00102D85">
        <w:rPr>
          <w:rFonts w:ascii="Arial" w:hAnsi="Arial" w:cs="Arial"/>
          <w:sz w:val="22"/>
          <w:szCs w:val="22"/>
          <w:lang w:val="en-US"/>
        </w:rPr>
        <w:t xml:space="preserve"> IPO shall retain sole responsibility for carrying out the project and for compliance with the provisions of the Agreement. The IPO must undertake to make the necessary arrangements to ensure that the contractor waives all rights in respect of the Office under the Agreement;</w:t>
      </w:r>
    </w:p>
    <w:p w:rsidR="009E074D" w:rsidRPr="00102D85" w:rsidRDefault="009E074D" w:rsidP="00D413AC">
      <w:pPr>
        <w:keepLines/>
        <w:autoSpaceDE w:val="0"/>
        <w:autoSpaceDN w:val="0"/>
        <w:spacing w:after="240"/>
        <w:ind w:left="1080" w:hanging="540"/>
        <w:jc w:val="both"/>
        <w:rPr>
          <w:rFonts w:ascii="Arial" w:hAnsi="Arial" w:cs="Arial"/>
          <w:sz w:val="22"/>
          <w:szCs w:val="22"/>
          <w:lang w:val="en-US"/>
        </w:rPr>
      </w:pPr>
      <w:r w:rsidRPr="00102D85">
        <w:rPr>
          <w:rFonts w:ascii="Arial" w:hAnsi="Arial" w:cs="Arial"/>
          <w:sz w:val="22"/>
          <w:szCs w:val="22"/>
          <w:lang w:val="en-US"/>
        </w:rPr>
        <w:t>(f)</w:t>
      </w:r>
      <w:r w:rsidRPr="00102D85">
        <w:rPr>
          <w:rFonts w:ascii="Arial" w:hAnsi="Arial" w:cs="Arial"/>
          <w:sz w:val="22"/>
          <w:szCs w:val="22"/>
          <w:lang w:val="en-US"/>
        </w:rPr>
        <w:tab/>
      </w:r>
      <w:proofErr w:type="gramStart"/>
      <w:r w:rsidRPr="00102D85">
        <w:rPr>
          <w:rFonts w:ascii="Arial" w:hAnsi="Arial" w:cs="Arial"/>
          <w:sz w:val="22"/>
          <w:szCs w:val="22"/>
          <w:lang w:val="en-US"/>
        </w:rPr>
        <w:t>the</w:t>
      </w:r>
      <w:proofErr w:type="gramEnd"/>
      <w:r w:rsidRPr="00102D85">
        <w:rPr>
          <w:rFonts w:ascii="Arial" w:hAnsi="Arial" w:cs="Arial"/>
          <w:sz w:val="22"/>
          <w:szCs w:val="22"/>
          <w:lang w:val="en-US"/>
        </w:rPr>
        <w:t xml:space="preserve"> IPO must undertake to ensure that any contractor shall agree to the terms and provisions of the Agreement as applicable to the realization of the project by such contractor.</w:t>
      </w:r>
    </w:p>
    <w:p w:rsidR="009E074D" w:rsidRPr="00102D85" w:rsidRDefault="009E074D" w:rsidP="00D413AC">
      <w:pPr>
        <w:keepLines/>
        <w:autoSpaceDE w:val="0"/>
        <w:autoSpaceDN w:val="0"/>
        <w:spacing w:after="240"/>
        <w:ind w:left="567" w:hanging="567"/>
        <w:jc w:val="both"/>
        <w:rPr>
          <w:rFonts w:ascii="Arial" w:hAnsi="Arial" w:cs="Arial"/>
          <w:sz w:val="22"/>
          <w:szCs w:val="22"/>
          <w:lang w:val="en-US"/>
        </w:rPr>
      </w:pPr>
      <w:r w:rsidRPr="00102D85">
        <w:rPr>
          <w:rFonts w:ascii="Arial" w:hAnsi="Arial" w:cs="Arial"/>
          <w:sz w:val="22"/>
          <w:szCs w:val="22"/>
          <w:lang w:val="en-US"/>
        </w:rPr>
        <w:t>14.3</w:t>
      </w:r>
      <w:r w:rsidRPr="00102D85">
        <w:rPr>
          <w:rFonts w:ascii="Arial" w:hAnsi="Arial" w:cs="Arial"/>
          <w:sz w:val="22"/>
          <w:szCs w:val="22"/>
          <w:lang w:val="en-US"/>
        </w:rPr>
        <w:tab/>
        <w:t>In case of subcontracting and in addition to Articles 14.2 and 5.2</w:t>
      </w:r>
      <w:r w:rsidR="00D72A65">
        <w:rPr>
          <w:rFonts w:ascii="Arial" w:hAnsi="Arial" w:cs="Arial"/>
          <w:sz w:val="22"/>
          <w:szCs w:val="22"/>
          <w:lang w:val="en-US"/>
        </w:rPr>
        <w:t>,</w:t>
      </w:r>
      <w:r w:rsidRPr="00102D85">
        <w:rPr>
          <w:rFonts w:ascii="Arial" w:hAnsi="Arial" w:cs="Arial"/>
          <w:sz w:val="22"/>
          <w:szCs w:val="22"/>
          <w:lang w:val="en-US"/>
        </w:rPr>
        <w:t xml:space="preserve"> the IPO has to submit the name of the </w:t>
      </w:r>
      <w:proofErr w:type="gramStart"/>
      <w:r w:rsidRPr="00102D85">
        <w:rPr>
          <w:rFonts w:ascii="Arial" w:hAnsi="Arial" w:cs="Arial"/>
          <w:sz w:val="22"/>
          <w:szCs w:val="22"/>
          <w:lang w:val="en-US"/>
        </w:rPr>
        <w:t>company(</w:t>
      </w:r>
      <w:proofErr w:type="spellStart"/>
      <w:proofErr w:type="gramEnd"/>
      <w:r w:rsidRPr="00102D85">
        <w:rPr>
          <w:rFonts w:ascii="Arial" w:hAnsi="Arial" w:cs="Arial"/>
          <w:sz w:val="22"/>
          <w:szCs w:val="22"/>
          <w:lang w:val="en-US"/>
        </w:rPr>
        <w:t>ies</w:t>
      </w:r>
      <w:proofErr w:type="spellEnd"/>
      <w:r w:rsidRPr="00102D85">
        <w:rPr>
          <w:rFonts w:ascii="Arial" w:hAnsi="Arial" w:cs="Arial"/>
          <w:sz w:val="22"/>
          <w:szCs w:val="22"/>
          <w:lang w:val="en-US"/>
        </w:rPr>
        <w:t>) retained for awarding contracts to the Office.</w:t>
      </w:r>
    </w:p>
    <w:p w:rsidR="009E074D" w:rsidRPr="00102D85" w:rsidRDefault="009E074D" w:rsidP="00D413AC">
      <w:pPr>
        <w:keepLines/>
        <w:autoSpaceDE w:val="0"/>
        <w:autoSpaceDN w:val="0"/>
        <w:spacing w:after="240"/>
        <w:ind w:left="567" w:hanging="567"/>
        <w:jc w:val="both"/>
        <w:rPr>
          <w:rFonts w:ascii="Arial" w:hAnsi="Arial" w:cs="Arial"/>
          <w:sz w:val="22"/>
          <w:szCs w:val="22"/>
          <w:lang w:val="en-US"/>
        </w:rPr>
      </w:pPr>
      <w:r w:rsidRPr="00102D85">
        <w:rPr>
          <w:rFonts w:ascii="Arial" w:hAnsi="Arial" w:cs="Arial"/>
          <w:sz w:val="22"/>
          <w:szCs w:val="22"/>
          <w:lang w:val="en-US"/>
        </w:rPr>
        <w:t>14.4</w:t>
      </w:r>
      <w:r w:rsidRPr="00102D85">
        <w:rPr>
          <w:rFonts w:ascii="Arial" w:hAnsi="Arial" w:cs="Arial"/>
          <w:sz w:val="22"/>
          <w:szCs w:val="22"/>
          <w:lang w:val="en-US"/>
        </w:rPr>
        <w:tab/>
        <w:t>Pursuant to Article 17, the IPO – by its signature of this Agreement – commits itself to paying all the invoices and expenditure within a maximum time period of 6 months as from the receipt of the final payment by the Office.</w:t>
      </w:r>
    </w:p>
    <w:p w:rsidR="009E074D" w:rsidRDefault="009E074D" w:rsidP="00A96F9A">
      <w:pPr>
        <w:keepLines/>
        <w:autoSpaceDE w:val="0"/>
        <w:autoSpaceDN w:val="0"/>
        <w:ind w:left="540" w:hanging="540"/>
        <w:jc w:val="both"/>
        <w:rPr>
          <w:rFonts w:ascii="Arial" w:hAnsi="Arial" w:cs="Arial"/>
          <w:sz w:val="22"/>
          <w:szCs w:val="22"/>
          <w:lang w:val="en-US"/>
        </w:rPr>
      </w:pPr>
      <w:r w:rsidRPr="00102D85">
        <w:rPr>
          <w:rFonts w:ascii="Arial" w:hAnsi="Arial" w:cs="Arial"/>
          <w:sz w:val="22"/>
          <w:szCs w:val="22"/>
          <w:lang w:val="en-US"/>
        </w:rPr>
        <w:lastRenderedPageBreak/>
        <w:t>14.5</w:t>
      </w:r>
      <w:r w:rsidRPr="00102D85">
        <w:rPr>
          <w:rFonts w:ascii="Arial" w:hAnsi="Arial" w:cs="Arial"/>
          <w:sz w:val="22"/>
          <w:szCs w:val="22"/>
          <w:lang w:val="en-US"/>
        </w:rPr>
        <w:tab/>
        <w:t>When the company retained by the IPO is in one of the situations referred to in Articles </w:t>
      </w:r>
      <w:r w:rsidR="00D1564E" w:rsidRPr="00102D85">
        <w:rPr>
          <w:rFonts w:ascii="Arial" w:hAnsi="Arial" w:cs="Arial"/>
          <w:sz w:val="22"/>
          <w:szCs w:val="22"/>
          <w:lang w:val="en-US"/>
        </w:rPr>
        <w:t>106</w:t>
      </w:r>
      <w:r w:rsidRPr="00102D85">
        <w:rPr>
          <w:rFonts w:ascii="Arial" w:hAnsi="Arial" w:cs="Arial"/>
          <w:sz w:val="22"/>
          <w:szCs w:val="22"/>
          <w:lang w:val="en-US"/>
        </w:rPr>
        <w:t xml:space="preserve"> and/or </w:t>
      </w:r>
      <w:r w:rsidR="00D1564E" w:rsidRPr="00102D85">
        <w:rPr>
          <w:rFonts w:ascii="Arial" w:hAnsi="Arial" w:cs="Arial"/>
          <w:sz w:val="22"/>
          <w:szCs w:val="22"/>
          <w:lang w:val="en-US"/>
        </w:rPr>
        <w:t>107</w:t>
      </w:r>
      <w:r w:rsidRPr="00102D85">
        <w:rPr>
          <w:rFonts w:ascii="Arial" w:hAnsi="Arial" w:cs="Arial"/>
          <w:sz w:val="22"/>
          <w:szCs w:val="22"/>
          <w:lang w:val="en-US"/>
        </w:rPr>
        <w:t xml:space="preserve"> of the Financial Regulation applicable to the general budget of the European </w:t>
      </w:r>
      <w:r w:rsidR="00DE1FD5" w:rsidRPr="00102D85">
        <w:rPr>
          <w:rFonts w:ascii="Arial" w:hAnsi="Arial" w:cs="Arial"/>
          <w:sz w:val="22"/>
          <w:szCs w:val="22"/>
          <w:lang w:val="en-US"/>
        </w:rPr>
        <w:t>Union</w:t>
      </w:r>
      <w:r w:rsidRPr="00102D85">
        <w:rPr>
          <w:rFonts w:ascii="Arial" w:hAnsi="Arial" w:cs="Arial"/>
          <w:sz w:val="22"/>
          <w:szCs w:val="22"/>
          <w:lang w:val="en-US"/>
        </w:rPr>
        <w:t xml:space="preserve"> (Regulation (E</w:t>
      </w:r>
      <w:r w:rsidR="00D1564E" w:rsidRPr="00102D85">
        <w:rPr>
          <w:rFonts w:ascii="Arial" w:hAnsi="Arial" w:cs="Arial"/>
          <w:sz w:val="22"/>
          <w:szCs w:val="22"/>
          <w:lang w:val="en-US"/>
        </w:rPr>
        <w:t>U</w:t>
      </w:r>
      <w:r w:rsidRPr="00102D85">
        <w:rPr>
          <w:rFonts w:ascii="Arial" w:hAnsi="Arial" w:cs="Arial"/>
          <w:sz w:val="22"/>
          <w:szCs w:val="22"/>
          <w:lang w:val="en-US"/>
        </w:rPr>
        <w:t xml:space="preserve">, </w:t>
      </w:r>
      <w:proofErr w:type="spellStart"/>
      <w:r w:rsidRPr="00102D85">
        <w:rPr>
          <w:rFonts w:ascii="Arial" w:hAnsi="Arial" w:cs="Arial"/>
          <w:sz w:val="22"/>
          <w:szCs w:val="22"/>
          <w:lang w:val="en-US"/>
        </w:rPr>
        <w:t>Euratom</w:t>
      </w:r>
      <w:proofErr w:type="spellEnd"/>
      <w:r w:rsidRPr="00102D85">
        <w:rPr>
          <w:rFonts w:ascii="Arial" w:hAnsi="Arial" w:cs="Arial"/>
          <w:sz w:val="22"/>
          <w:szCs w:val="22"/>
          <w:lang w:val="en-US"/>
        </w:rPr>
        <w:t xml:space="preserve">) n° </w:t>
      </w:r>
      <w:r w:rsidR="00D1564E" w:rsidRPr="00102D85">
        <w:rPr>
          <w:rFonts w:ascii="Arial" w:hAnsi="Arial" w:cs="Arial"/>
          <w:sz w:val="22"/>
          <w:szCs w:val="22"/>
          <w:lang w:val="en-US"/>
        </w:rPr>
        <w:t>966</w:t>
      </w:r>
      <w:r w:rsidRPr="00102D85">
        <w:rPr>
          <w:rFonts w:ascii="Arial" w:hAnsi="Arial" w:cs="Arial"/>
          <w:sz w:val="22"/>
          <w:szCs w:val="22"/>
          <w:lang w:val="en-US"/>
        </w:rPr>
        <w:t>/20</w:t>
      </w:r>
      <w:r w:rsidR="00D1564E" w:rsidRPr="00102D85">
        <w:rPr>
          <w:rFonts w:ascii="Arial" w:hAnsi="Arial" w:cs="Arial"/>
          <w:sz w:val="22"/>
          <w:szCs w:val="22"/>
          <w:lang w:val="en-US"/>
        </w:rPr>
        <w:t>1</w:t>
      </w:r>
      <w:r w:rsidRPr="00102D85">
        <w:rPr>
          <w:rFonts w:ascii="Arial" w:hAnsi="Arial" w:cs="Arial"/>
          <w:sz w:val="22"/>
          <w:szCs w:val="22"/>
          <w:lang w:val="en-US"/>
        </w:rPr>
        <w:t xml:space="preserve">2 of the </w:t>
      </w:r>
      <w:r w:rsidR="00D1564E" w:rsidRPr="00102D85">
        <w:rPr>
          <w:rFonts w:ascii="Arial" w:hAnsi="Arial" w:cs="Arial"/>
          <w:sz w:val="22"/>
          <w:szCs w:val="22"/>
          <w:lang w:val="en-US"/>
        </w:rPr>
        <w:t xml:space="preserve">European Parliament and of the </w:t>
      </w:r>
      <w:r w:rsidRPr="00102D85">
        <w:rPr>
          <w:rFonts w:ascii="Arial" w:hAnsi="Arial" w:cs="Arial"/>
          <w:sz w:val="22"/>
          <w:szCs w:val="22"/>
          <w:lang w:val="en-US"/>
        </w:rPr>
        <w:t>Council), the Office can decide not to consider eligible the costs relating to the awarded contract.</w:t>
      </w:r>
    </w:p>
    <w:p w:rsidR="00A96F9A" w:rsidRPr="00A96F9A" w:rsidRDefault="00A96F9A" w:rsidP="00A96F9A">
      <w:pPr>
        <w:keepLines/>
        <w:autoSpaceDE w:val="0"/>
        <w:autoSpaceDN w:val="0"/>
        <w:ind w:left="540" w:hanging="540"/>
        <w:jc w:val="both"/>
        <w:rPr>
          <w:rFonts w:ascii="Arial" w:hAnsi="Arial" w:cs="Arial"/>
          <w:sz w:val="22"/>
          <w:szCs w:val="22"/>
          <w:lang w:val="en-US"/>
        </w:rPr>
      </w:pPr>
    </w:p>
    <w:p w:rsidR="00A96F9A" w:rsidRPr="00102D85" w:rsidRDefault="00A96F9A" w:rsidP="00A96F9A">
      <w:pPr>
        <w:keepLines/>
        <w:autoSpaceDE w:val="0"/>
        <w:autoSpaceDN w:val="0"/>
        <w:ind w:left="540" w:hanging="540"/>
        <w:jc w:val="both"/>
        <w:rPr>
          <w:rFonts w:ascii="Arial" w:hAnsi="Arial" w:cs="Arial"/>
          <w:sz w:val="22"/>
          <w:szCs w:val="22"/>
          <w:lang w:val="en-US"/>
        </w:rPr>
      </w:pPr>
    </w:p>
    <w:p w:rsidR="009E074D" w:rsidRPr="00102D85" w:rsidRDefault="009E074D" w:rsidP="00A96F9A">
      <w:pPr>
        <w:keepNext/>
        <w:keepLines/>
        <w:spacing w:after="240"/>
        <w:jc w:val="both"/>
        <w:rPr>
          <w:rFonts w:ascii="Arial" w:hAnsi="Arial" w:cs="Arial"/>
          <w:b/>
          <w:bCs/>
          <w:sz w:val="22"/>
          <w:szCs w:val="22"/>
          <w:lang w:val="en-US"/>
        </w:rPr>
      </w:pPr>
      <w:r w:rsidRPr="00102D85">
        <w:rPr>
          <w:rFonts w:ascii="Arial" w:hAnsi="Arial" w:cs="Arial"/>
          <w:b/>
          <w:bCs/>
          <w:sz w:val="22"/>
          <w:szCs w:val="22"/>
          <w:lang w:val="en-US"/>
        </w:rPr>
        <w:t xml:space="preserve">ARTICLE 15 </w:t>
      </w:r>
      <w:r w:rsidRPr="00102D85">
        <w:rPr>
          <w:rFonts w:ascii="Arial" w:hAnsi="Arial" w:cs="Arial"/>
          <w:b/>
          <w:bCs/>
          <w:sz w:val="22"/>
          <w:szCs w:val="22"/>
          <w:lang w:val="en-US"/>
        </w:rPr>
        <w:noBreakHyphen/>
        <w:t xml:space="preserve"> EVALUATION</w:t>
      </w:r>
      <w:r w:rsidRPr="00102D85">
        <w:rPr>
          <w:rFonts w:ascii="Arial" w:hAnsi="Arial" w:cs="Arial"/>
          <w:b/>
          <w:bCs/>
          <w:i/>
          <w:iCs/>
          <w:caps/>
          <w:sz w:val="22"/>
          <w:szCs w:val="22"/>
          <w:lang w:val="en-US"/>
        </w:rPr>
        <w:t xml:space="preserve"> - </w:t>
      </w:r>
      <w:r w:rsidRPr="00102D85">
        <w:rPr>
          <w:rFonts w:ascii="Arial" w:hAnsi="Arial" w:cs="Arial"/>
          <w:b/>
          <w:bCs/>
          <w:caps/>
          <w:sz w:val="22"/>
          <w:szCs w:val="22"/>
          <w:lang w:val="en-US"/>
        </w:rPr>
        <w:t>CHECKS AND AUDITS</w:t>
      </w:r>
    </w:p>
    <w:p w:rsidR="009E074D" w:rsidRPr="00102D85" w:rsidRDefault="009E074D" w:rsidP="00D413AC">
      <w:pPr>
        <w:keepNext/>
        <w:keepLines/>
        <w:spacing w:before="240" w:after="240"/>
        <w:ind w:left="567" w:hanging="567"/>
        <w:jc w:val="both"/>
        <w:rPr>
          <w:rFonts w:ascii="Arial" w:hAnsi="Arial" w:cs="Arial"/>
          <w:b/>
          <w:bCs/>
          <w:sz w:val="22"/>
          <w:szCs w:val="22"/>
          <w:lang w:val="en-US"/>
        </w:rPr>
      </w:pPr>
      <w:r w:rsidRPr="00102D85">
        <w:rPr>
          <w:rFonts w:ascii="Arial" w:hAnsi="Arial" w:cs="Arial"/>
          <w:sz w:val="22"/>
          <w:szCs w:val="22"/>
          <w:lang w:val="en-US"/>
        </w:rPr>
        <w:t>15.1</w:t>
      </w:r>
      <w:r w:rsidRPr="00102D85">
        <w:rPr>
          <w:rFonts w:ascii="Arial" w:hAnsi="Arial" w:cs="Arial"/>
          <w:b/>
          <w:bCs/>
          <w:sz w:val="22"/>
          <w:szCs w:val="22"/>
          <w:lang w:val="en-US"/>
        </w:rPr>
        <w:tab/>
      </w:r>
      <w:r w:rsidRPr="00102D85">
        <w:rPr>
          <w:rFonts w:ascii="Arial" w:hAnsi="Arial" w:cs="Arial"/>
          <w:sz w:val="22"/>
          <w:szCs w:val="22"/>
          <w:lang w:val="en-US"/>
        </w:rPr>
        <w:t xml:space="preserve">Whenever the Office carries out an interim or final evaluation of the </w:t>
      </w:r>
      <w:r w:rsidR="004048C2" w:rsidRPr="00102D85">
        <w:rPr>
          <w:rFonts w:ascii="Arial" w:hAnsi="Arial" w:cs="Arial"/>
          <w:sz w:val="22"/>
          <w:szCs w:val="22"/>
          <w:lang w:val="en-US"/>
        </w:rPr>
        <w:t>project</w:t>
      </w:r>
      <w:r w:rsidRPr="00102D85">
        <w:rPr>
          <w:rFonts w:ascii="Arial" w:hAnsi="Arial" w:cs="Arial"/>
          <w:sz w:val="22"/>
          <w:szCs w:val="22"/>
          <w:lang w:val="en-US"/>
        </w:rPr>
        <w:t xml:space="preserve"> impact measured against the objectives of the </w:t>
      </w:r>
      <w:proofErr w:type="spellStart"/>
      <w:r w:rsidR="00C75042" w:rsidRPr="00102D85">
        <w:rPr>
          <w:rFonts w:ascii="Arial" w:hAnsi="Arial" w:cs="Arial"/>
          <w:sz w:val="22"/>
          <w:szCs w:val="22"/>
          <w:lang w:val="en-US"/>
        </w:rPr>
        <w:t>programme</w:t>
      </w:r>
      <w:proofErr w:type="spellEnd"/>
      <w:r w:rsidRPr="00102D85">
        <w:rPr>
          <w:rFonts w:ascii="Arial" w:hAnsi="Arial" w:cs="Arial"/>
          <w:sz w:val="22"/>
          <w:szCs w:val="22"/>
          <w:lang w:val="en-US"/>
        </w:rPr>
        <w:t xml:space="preserve"> concerned, the IPO undertakes to make available to the Office and/or persons authorized by it all such documents or information as will allow the evaluation to be successfully completed and to give them the rights of access specified below.</w:t>
      </w:r>
    </w:p>
    <w:p w:rsidR="009E074D" w:rsidRPr="00102D85" w:rsidRDefault="009E074D" w:rsidP="00D413AC">
      <w:pPr>
        <w:keepLines/>
        <w:spacing w:after="240"/>
        <w:ind w:left="567" w:hanging="567"/>
        <w:jc w:val="both"/>
        <w:rPr>
          <w:rFonts w:ascii="Arial" w:hAnsi="Arial" w:cs="Arial"/>
          <w:sz w:val="22"/>
          <w:szCs w:val="22"/>
          <w:lang w:val="en-US"/>
        </w:rPr>
      </w:pPr>
      <w:r w:rsidRPr="00102D85">
        <w:rPr>
          <w:rFonts w:ascii="Arial" w:hAnsi="Arial" w:cs="Arial"/>
          <w:sz w:val="22"/>
          <w:szCs w:val="22"/>
          <w:lang w:val="en-US"/>
        </w:rPr>
        <w:t>15.2</w:t>
      </w:r>
      <w:r w:rsidRPr="00102D85">
        <w:rPr>
          <w:rFonts w:ascii="Arial" w:hAnsi="Arial" w:cs="Arial"/>
          <w:sz w:val="22"/>
          <w:szCs w:val="22"/>
          <w:lang w:val="en-US"/>
        </w:rPr>
        <w:tab/>
        <w:t xml:space="preserve">The IPO undertakes to provide any detailed information requested by the Office or by any other outside body </w:t>
      </w:r>
      <w:r w:rsidRPr="00102D85">
        <w:rPr>
          <w:rFonts w:ascii="Arial" w:hAnsi="Arial" w:cs="Arial"/>
          <w:sz w:val="22"/>
          <w:szCs w:val="22"/>
          <w:lang w:val="en-GB"/>
        </w:rPr>
        <w:t xml:space="preserve">authorised </w:t>
      </w:r>
      <w:r w:rsidRPr="00102D85">
        <w:rPr>
          <w:rFonts w:ascii="Arial" w:hAnsi="Arial" w:cs="Arial"/>
          <w:sz w:val="22"/>
          <w:szCs w:val="22"/>
          <w:lang w:val="en-US"/>
        </w:rPr>
        <w:t xml:space="preserve">by the Office to check that the </w:t>
      </w:r>
      <w:r w:rsidR="004048C2" w:rsidRPr="00102D85">
        <w:rPr>
          <w:rFonts w:ascii="Arial" w:hAnsi="Arial" w:cs="Arial"/>
          <w:sz w:val="22"/>
          <w:szCs w:val="22"/>
          <w:lang w:val="en-US"/>
        </w:rPr>
        <w:t>project</w:t>
      </w:r>
      <w:r w:rsidRPr="00102D85">
        <w:rPr>
          <w:rFonts w:ascii="Arial" w:hAnsi="Arial" w:cs="Arial"/>
          <w:sz w:val="22"/>
          <w:szCs w:val="22"/>
          <w:lang w:val="en-US"/>
        </w:rPr>
        <w:t xml:space="preserve"> and the provisions of the Agreement are being properly implemented.</w:t>
      </w:r>
    </w:p>
    <w:p w:rsidR="009E074D" w:rsidRPr="00102D85" w:rsidRDefault="009E074D" w:rsidP="00D413AC">
      <w:pPr>
        <w:keepLines/>
        <w:spacing w:after="240"/>
        <w:ind w:left="567" w:hanging="567"/>
        <w:jc w:val="both"/>
        <w:rPr>
          <w:rFonts w:ascii="Arial" w:hAnsi="Arial" w:cs="Arial"/>
          <w:sz w:val="22"/>
          <w:szCs w:val="22"/>
          <w:lang w:val="en-US"/>
        </w:rPr>
      </w:pPr>
      <w:r w:rsidRPr="00102D85">
        <w:rPr>
          <w:rFonts w:ascii="Arial" w:hAnsi="Arial" w:cs="Arial"/>
          <w:sz w:val="22"/>
          <w:szCs w:val="22"/>
          <w:lang w:val="en-US"/>
        </w:rPr>
        <w:t>15.3</w:t>
      </w:r>
      <w:r w:rsidRPr="00102D85">
        <w:rPr>
          <w:rFonts w:ascii="Arial" w:hAnsi="Arial" w:cs="Arial"/>
          <w:sz w:val="22"/>
          <w:szCs w:val="22"/>
          <w:lang w:val="en-US"/>
        </w:rPr>
        <w:tab/>
        <w:t xml:space="preserve">The IPO shall keep at the Office's disposal all original documents, especially accounting and tax records, or, in exceptional and duly justified cases, certified copies of original documents relating to the Agreement for a period of five years from the date of payment received from the office. </w:t>
      </w:r>
    </w:p>
    <w:p w:rsidR="009E074D" w:rsidRPr="00102D85" w:rsidRDefault="009E074D" w:rsidP="00D413AC">
      <w:pPr>
        <w:keepLines/>
        <w:spacing w:after="240"/>
        <w:ind w:left="567" w:hanging="567"/>
        <w:jc w:val="both"/>
        <w:rPr>
          <w:rFonts w:ascii="Arial" w:hAnsi="Arial" w:cs="Arial"/>
          <w:sz w:val="22"/>
          <w:szCs w:val="22"/>
          <w:lang w:val="en-US"/>
        </w:rPr>
      </w:pPr>
      <w:r w:rsidRPr="00102D85">
        <w:rPr>
          <w:rFonts w:ascii="Arial" w:hAnsi="Arial" w:cs="Arial"/>
          <w:sz w:val="22"/>
          <w:szCs w:val="22"/>
          <w:lang w:val="en-US"/>
        </w:rPr>
        <w:t>15.4</w:t>
      </w:r>
      <w:r w:rsidRPr="00102D85">
        <w:rPr>
          <w:rFonts w:ascii="Arial" w:hAnsi="Arial" w:cs="Arial"/>
          <w:sz w:val="22"/>
          <w:szCs w:val="22"/>
          <w:lang w:val="en-US"/>
        </w:rPr>
        <w:tab/>
        <w:t xml:space="preserve">The IPO agrees that the Office may have an audit of the use made of the amount carried out either directly by its own staff or by any other outside body </w:t>
      </w:r>
      <w:r w:rsidRPr="00102D85">
        <w:rPr>
          <w:rFonts w:ascii="Arial" w:hAnsi="Arial" w:cs="Arial"/>
          <w:sz w:val="22"/>
          <w:szCs w:val="22"/>
          <w:lang w:val="en-GB"/>
        </w:rPr>
        <w:t xml:space="preserve">authorised </w:t>
      </w:r>
      <w:r w:rsidRPr="00102D85">
        <w:rPr>
          <w:rFonts w:ascii="Arial" w:hAnsi="Arial" w:cs="Arial"/>
          <w:sz w:val="22"/>
          <w:szCs w:val="22"/>
          <w:lang w:val="en-US"/>
        </w:rPr>
        <w:t xml:space="preserve">to do so on its behalf. Such audits may be carried out throughout the period of implementation of the Agreement until the balance is paid and for a period of five years from the date of payment of the balance. Where appropriate, the audit findings may lead to recovery decisions by the Office. </w:t>
      </w:r>
    </w:p>
    <w:p w:rsidR="009E074D" w:rsidRPr="00102D85" w:rsidRDefault="009E074D" w:rsidP="00D413AC">
      <w:pPr>
        <w:keepLines/>
        <w:spacing w:after="240"/>
        <w:ind w:left="567" w:hanging="567"/>
        <w:jc w:val="both"/>
        <w:rPr>
          <w:rFonts w:ascii="Arial" w:hAnsi="Arial" w:cs="Arial"/>
          <w:sz w:val="22"/>
          <w:szCs w:val="22"/>
          <w:lang w:val="en-US"/>
        </w:rPr>
      </w:pPr>
      <w:r w:rsidRPr="00102D85">
        <w:rPr>
          <w:rFonts w:ascii="Arial" w:hAnsi="Arial" w:cs="Arial"/>
          <w:sz w:val="22"/>
          <w:szCs w:val="22"/>
          <w:lang w:val="en-US"/>
        </w:rPr>
        <w:t>15.5</w:t>
      </w:r>
      <w:r w:rsidRPr="00102D85">
        <w:rPr>
          <w:rFonts w:ascii="Arial" w:hAnsi="Arial" w:cs="Arial"/>
          <w:sz w:val="22"/>
          <w:szCs w:val="22"/>
          <w:lang w:val="en-US"/>
        </w:rPr>
        <w:tab/>
        <w:t xml:space="preserve">The IPO undertakes to allow the Office staff and outside personnel </w:t>
      </w:r>
      <w:r w:rsidRPr="00102D85">
        <w:rPr>
          <w:rFonts w:ascii="Arial" w:hAnsi="Arial" w:cs="Arial"/>
          <w:sz w:val="22"/>
          <w:szCs w:val="22"/>
          <w:lang w:val="en-GB"/>
        </w:rPr>
        <w:t xml:space="preserve">authorised </w:t>
      </w:r>
      <w:r w:rsidRPr="00102D85">
        <w:rPr>
          <w:rFonts w:ascii="Arial" w:hAnsi="Arial" w:cs="Arial"/>
          <w:sz w:val="22"/>
          <w:szCs w:val="22"/>
          <w:lang w:val="en-US"/>
        </w:rPr>
        <w:t xml:space="preserve">by the Office the appropriate right of access to sites and premises where the </w:t>
      </w:r>
      <w:r w:rsidR="004048C2" w:rsidRPr="00102D85">
        <w:rPr>
          <w:rFonts w:ascii="Arial" w:hAnsi="Arial" w:cs="Arial"/>
          <w:sz w:val="22"/>
          <w:szCs w:val="22"/>
          <w:lang w:val="en-US"/>
        </w:rPr>
        <w:t>project</w:t>
      </w:r>
      <w:r w:rsidRPr="00102D85">
        <w:rPr>
          <w:rFonts w:ascii="Arial" w:hAnsi="Arial" w:cs="Arial"/>
          <w:sz w:val="22"/>
          <w:szCs w:val="22"/>
          <w:lang w:val="en-US"/>
        </w:rPr>
        <w:t xml:space="preserve"> is carried out and to all the information, including information in electronic format, needed in order to conduct such audits. </w:t>
      </w:r>
    </w:p>
    <w:p w:rsidR="009E074D" w:rsidRPr="00102D85" w:rsidRDefault="009E074D" w:rsidP="00D413AC">
      <w:pPr>
        <w:keepLines/>
        <w:tabs>
          <w:tab w:val="left" w:pos="510"/>
          <w:tab w:val="left" w:pos="851"/>
          <w:tab w:val="left" w:pos="10977"/>
        </w:tabs>
        <w:spacing w:after="240"/>
        <w:ind w:left="567" w:hanging="567"/>
        <w:jc w:val="both"/>
        <w:rPr>
          <w:rFonts w:ascii="Arial" w:hAnsi="Arial" w:cs="Arial"/>
          <w:sz w:val="22"/>
          <w:szCs w:val="22"/>
          <w:lang w:val="en-US"/>
        </w:rPr>
      </w:pPr>
      <w:r w:rsidRPr="00102D85">
        <w:rPr>
          <w:rFonts w:ascii="Arial" w:hAnsi="Arial" w:cs="Arial"/>
          <w:sz w:val="22"/>
          <w:szCs w:val="22"/>
          <w:lang w:val="en-US"/>
        </w:rPr>
        <w:t>15.6</w:t>
      </w:r>
      <w:r w:rsidRPr="00102D85">
        <w:rPr>
          <w:rFonts w:ascii="Arial" w:hAnsi="Arial" w:cs="Arial"/>
          <w:sz w:val="22"/>
          <w:szCs w:val="22"/>
          <w:lang w:val="en-US"/>
        </w:rPr>
        <w:tab/>
      </w:r>
      <w:r w:rsidR="000B17EB" w:rsidRPr="00102D85">
        <w:rPr>
          <w:rFonts w:ascii="Arial" w:hAnsi="Arial" w:cs="Arial"/>
          <w:sz w:val="22"/>
          <w:szCs w:val="22"/>
          <w:lang w:val="en-US"/>
        </w:rPr>
        <w:tab/>
      </w:r>
      <w:r w:rsidRPr="00102D85">
        <w:rPr>
          <w:rFonts w:ascii="Arial" w:hAnsi="Arial" w:cs="Arial"/>
          <w:sz w:val="22"/>
          <w:szCs w:val="22"/>
          <w:lang w:val="en-US"/>
        </w:rPr>
        <w:t>By virtue of Regulation (</w:t>
      </w:r>
      <w:r w:rsidR="000B17EB" w:rsidRPr="00102D85">
        <w:rPr>
          <w:rFonts w:ascii="Arial" w:hAnsi="Arial" w:cs="Arial"/>
          <w:sz w:val="22"/>
          <w:szCs w:val="22"/>
          <w:lang w:val="en-US"/>
        </w:rPr>
        <w:t xml:space="preserve">EU, </w:t>
      </w:r>
      <w:proofErr w:type="spellStart"/>
      <w:proofErr w:type="gramStart"/>
      <w:r w:rsidRPr="00102D85">
        <w:rPr>
          <w:rFonts w:ascii="Arial" w:hAnsi="Arial" w:cs="Arial"/>
          <w:sz w:val="22"/>
          <w:szCs w:val="22"/>
          <w:lang w:val="en-US"/>
        </w:rPr>
        <w:t>Euratom</w:t>
      </w:r>
      <w:proofErr w:type="spellEnd"/>
      <w:proofErr w:type="gramEnd"/>
      <w:r w:rsidRPr="00102D85">
        <w:rPr>
          <w:rFonts w:ascii="Arial" w:hAnsi="Arial" w:cs="Arial"/>
          <w:sz w:val="22"/>
          <w:szCs w:val="22"/>
          <w:lang w:val="en-US"/>
        </w:rPr>
        <w:t xml:space="preserve">) No </w:t>
      </w:r>
      <w:r w:rsidR="000B17EB" w:rsidRPr="00102D85">
        <w:rPr>
          <w:rFonts w:ascii="Arial" w:hAnsi="Arial" w:cs="Arial"/>
          <w:sz w:val="22"/>
          <w:szCs w:val="22"/>
          <w:lang w:val="en-US"/>
        </w:rPr>
        <w:t>883</w:t>
      </w:r>
      <w:r w:rsidRPr="00102D85">
        <w:rPr>
          <w:rFonts w:ascii="Arial" w:hAnsi="Arial" w:cs="Arial"/>
          <w:sz w:val="22"/>
          <w:szCs w:val="22"/>
          <w:lang w:val="en-US"/>
        </w:rPr>
        <w:t>/</w:t>
      </w:r>
      <w:r w:rsidR="000B17EB" w:rsidRPr="00102D85">
        <w:rPr>
          <w:rFonts w:ascii="Arial" w:hAnsi="Arial" w:cs="Arial"/>
          <w:sz w:val="22"/>
          <w:szCs w:val="22"/>
          <w:lang w:val="en-US"/>
        </w:rPr>
        <w:t>2013</w:t>
      </w:r>
      <w:r w:rsidRPr="00102D85">
        <w:rPr>
          <w:rFonts w:ascii="Arial" w:hAnsi="Arial" w:cs="Arial"/>
          <w:sz w:val="22"/>
          <w:szCs w:val="22"/>
          <w:lang w:val="en-US"/>
        </w:rPr>
        <w:t xml:space="preserve"> of the European Parliament and </w:t>
      </w:r>
      <w:r w:rsidR="000B17EB" w:rsidRPr="00102D85">
        <w:rPr>
          <w:rFonts w:ascii="Arial" w:hAnsi="Arial" w:cs="Arial"/>
          <w:sz w:val="22"/>
          <w:szCs w:val="22"/>
          <w:lang w:val="en-US"/>
        </w:rPr>
        <w:t xml:space="preserve">of </w:t>
      </w:r>
      <w:r w:rsidRPr="00102D85">
        <w:rPr>
          <w:rFonts w:ascii="Arial" w:hAnsi="Arial" w:cs="Arial"/>
          <w:sz w:val="22"/>
          <w:szCs w:val="22"/>
          <w:lang w:val="en-US"/>
        </w:rPr>
        <w:t>the Council, the European Anti</w:t>
      </w:r>
      <w:r w:rsidRPr="00102D85">
        <w:rPr>
          <w:rFonts w:ascii="Arial" w:hAnsi="Arial" w:cs="Arial"/>
          <w:sz w:val="22"/>
          <w:szCs w:val="22"/>
          <w:lang w:val="en-US"/>
        </w:rPr>
        <w:noBreakHyphen/>
      </w:r>
      <w:proofErr w:type="spellStart"/>
      <w:r w:rsidRPr="00102D85">
        <w:rPr>
          <w:rFonts w:ascii="Arial" w:hAnsi="Arial" w:cs="Arial"/>
          <w:sz w:val="22"/>
          <w:szCs w:val="22"/>
          <w:lang w:val="en-US"/>
        </w:rPr>
        <w:t>Fraud</w:t>
      </w:r>
      <w:proofErr w:type="spellEnd"/>
      <w:r w:rsidRPr="00102D85">
        <w:rPr>
          <w:rFonts w:ascii="Arial" w:hAnsi="Arial" w:cs="Arial"/>
          <w:sz w:val="22"/>
          <w:szCs w:val="22"/>
          <w:lang w:val="en-US"/>
        </w:rPr>
        <w:t xml:space="preserve"> Office (OLAF) may also carry out on</w:t>
      </w:r>
      <w:r w:rsidRPr="00102D85">
        <w:rPr>
          <w:rFonts w:ascii="Arial" w:hAnsi="Arial" w:cs="Arial"/>
          <w:sz w:val="22"/>
          <w:szCs w:val="22"/>
          <w:lang w:val="en-US"/>
        </w:rPr>
        <w:noBreakHyphen/>
      </w:r>
      <w:proofErr w:type="spellStart"/>
      <w:r w:rsidRPr="00102D85">
        <w:rPr>
          <w:rFonts w:ascii="Arial" w:hAnsi="Arial" w:cs="Arial"/>
          <w:sz w:val="22"/>
          <w:szCs w:val="22"/>
          <w:lang w:val="en-US"/>
        </w:rPr>
        <w:t>the</w:t>
      </w:r>
      <w:proofErr w:type="spellEnd"/>
      <w:r w:rsidRPr="00102D85">
        <w:rPr>
          <w:rFonts w:ascii="Arial" w:hAnsi="Arial" w:cs="Arial"/>
          <w:sz w:val="22"/>
          <w:szCs w:val="22"/>
          <w:lang w:val="en-US"/>
        </w:rPr>
        <w:noBreakHyphen/>
      </w:r>
      <w:proofErr w:type="spellStart"/>
      <w:r w:rsidRPr="00102D85">
        <w:rPr>
          <w:rFonts w:ascii="Arial" w:hAnsi="Arial" w:cs="Arial"/>
          <w:sz w:val="22"/>
          <w:szCs w:val="22"/>
          <w:lang w:val="en-US"/>
        </w:rPr>
        <w:t>spot</w:t>
      </w:r>
      <w:proofErr w:type="spellEnd"/>
      <w:r w:rsidRPr="00102D85">
        <w:rPr>
          <w:rFonts w:ascii="Arial" w:hAnsi="Arial" w:cs="Arial"/>
          <w:sz w:val="22"/>
          <w:szCs w:val="22"/>
          <w:lang w:val="en-US"/>
        </w:rPr>
        <w:t xml:space="preserve"> checks and inspections in accordance with the procedures laid down by </w:t>
      </w:r>
      <w:r w:rsidR="000B17EB" w:rsidRPr="00102D85">
        <w:rPr>
          <w:rFonts w:ascii="Arial" w:hAnsi="Arial" w:cs="Arial"/>
          <w:sz w:val="22"/>
          <w:szCs w:val="22"/>
          <w:lang w:val="en-US"/>
        </w:rPr>
        <w:t>European Union</w:t>
      </w:r>
      <w:r w:rsidRPr="00102D85">
        <w:rPr>
          <w:rFonts w:ascii="Arial" w:hAnsi="Arial" w:cs="Arial"/>
          <w:sz w:val="22"/>
          <w:szCs w:val="22"/>
          <w:lang w:val="en-US"/>
        </w:rPr>
        <w:t xml:space="preserve"> law for the protection of the financial interests of the European </w:t>
      </w:r>
      <w:r w:rsidR="000B17EB" w:rsidRPr="00102D85">
        <w:rPr>
          <w:rFonts w:ascii="Arial" w:hAnsi="Arial" w:cs="Arial"/>
          <w:sz w:val="22"/>
          <w:szCs w:val="22"/>
          <w:lang w:val="en-US"/>
        </w:rPr>
        <w:t>Union</w:t>
      </w:r>
      <w:r w:rsidRPr="00102D85">
        <w:rPr>
          <w:rFonts w:ascii="Arial" w:hAnsi="Arial" w:cs="Arial"/>
          <w:sz w:val="22"/>
          <w:szCs w:val="22"/>
          <w:lang w:val="en-US"/>
        </w:rPr>
        <w:t xml:space="preserve"> against fraud and other irregularities. Where appropriate, the inspection findings may lead to recovery decisions by the Office. </w:t>
      </w:r>
    </w:p>
    <w:p w:rsidR="009E074D" w:rsidRPr="00102D85" w:rsidRDefault="009E074D" w:rsidP="00D413AC">
      <w:pPr>
        <w:ind w:left="567" w:hanging="567"/>
        <w:jc w:val="both"/>
        <w:rPr>
          <w:rFonts w:ascii="Arial" w:hAnsi="Arial" w:cs="Arial"/>
          <w:sz w:val="22"/>
          <w:szCs w:val="22"/>
        </w:rPr>
      </w:pPr>
      <w:r w:rsidRPr="00102D85">
        <w:rPr>
          <w:rFonts w:ascii="Arial" w:hAnsi="Arial" w:cs="Arial"/>
          <w:sz w:val="22"/>
          <w:szCs w:val="22"/>
          <w:lang w:val="en-US"/>
        </w:rPr>
        <w:t>15.7</w:t>
      </w:r>
      <w:r w:rsidRPr="00102D85">
        <w:rPr>
          <w:rFonts w:ascii="Arial" w:hAnsi="Arial" w:cs="Arial"/>
          <w:sz w:val="22"/>
          <w:szCs w:val="22"/>
          <w:lang w:val="en-US"/>
        </w:rPr>
        <w:tab/>
        <w:t>The European Court of Auditors shall have the same rights as the Office, notably right of access, as regards checks and audits.</w:t>
      </w:r>
    </w:p>
    <w:p w:rsidR="009E074D" w:rsidRPr="00102D85" w:rsidRDefault="009E074D" w:rsidP="005D5D93">
      <w:pPr>
        <w:jc w:val="center"/>
        <w:rPr>
          <w:rFonts w:ascii="Arial" w:hAnsi="Arial" w:cs="Arial"/>
          <w:b/>
          <w:bCs/>
          <w:sz w:val="22"/>
          <w:szCs w:val="22"/>
          <w:lang w:val="en-US"/>
        </w:rPr>
      </w:pPr>
      <w:r w:rsidRPr="00102D85">
        <w:rPr>
          <w:rFonts w:ascii="Arial" w:hAnsi="Arial" w:cs="Arial"/>
          <w:b/>
          <w:bCs/>
          <w:sz w:val="22"/>
          <w:szCs w:val="22"/>
          <w:lang w:eastAsia="en-GB"/>
        </w:rPr>
        <w:br w:type="page"/>
      </w:r>
      <w:r w:rsidRPr="00102D85">
        <w:rPr>
          <w:rFonts w:ascii="Arial" w:hAnsi="Arial" w:cs="Arial"/>
          <w:b/>
          <w:sz w:val="22"/>
          <w:szCs w:val="22"/>
          <w:lang w:val="en-US"/>
        </w:rPr>
        <w:lastRenderedPageBreak/>
        <w:t>Annex</w:t>
      </w:r>
      <w:r w:rsidRPr="00102D85">
        <w:rPr>
          <w:rFonts w:ascii="Arial" w:hAnsi="Arial" w:cs="Arial"/>
          <w:b/>
          <w:bCs/>
          <w:sz w:val="22"/>
          <w:szCs w:val="22"/>
          <w:lang w:val="en-US"/>
        </w:rPr>
        <w:t xml:space="preserve"> 1 – B:</w:t>
      </w:r>
    </w:p>
    <w:p w:rsidR="009E074D" w:rsidRPr="00102D85" w:rsidRDefault="009E074D" w:rsidP="005D5D93">
      <w:pPr>
        <w:jc w:val="center"/>
        <w:rPr>
          <w:rFonts w:ascii="Arial" w:hAnsi="Arial" w:cs="Arial"/>
          <w:b/>
          <w:bCs/>
          <w:sz w:val="22"/>
          <w:szCs w:val="22"/>
          <w:lang w:val="en-US"/>
        </w:rPr>
      </w:pPr>
      <w:r w:rsidRPr="00102D85">
        <w:rPr>
          <w:rFonts w:ascii="Arial" w:hAnsi="Arial" w:cs="Arial"/>
          <w:b/>
          <w:bCs/>
          <w:sz w:val="22"/>
          <w:szCs w:val="22"/>
          <w:lang w:val="en-US"/>
        </w:rPr>
        <w:t>GENERAL FINANCIAL CONDITIONS</w:t>
      </w:r>
    </w:p>
    <w:p w:rsidR="009E074D" w:rsidRPr="00102D85" w:rsidRDefault="009E074D" w:rsidP="00D413AC">
      <w:pPr>
        <w:jc w:val="both"/>
        <w:rPr>
          <w:rFonts w:ascii="Arial" w:hAnsi="Arial" w:cs="Arial"/>
          <w:b/>
          <w:bCs/>
          <w:sz w:val="22"/>
          <w:szCs w:val="22"/>
          <w:lang w:val="en-US"/>
        </w:rPr>
      </w:pPr>
    </w:p>
    <w:p w:rsidR="009E074D" w:rsidRPr="00102D85" w:rsidRDefault="009E074D" w:rsidP="00D413AC">
      <w:pPr>
        <w:keepNext/>
        <w:keepLines/>
        <w:spacing w:before="240" w:after="240"/>
        <w:jc w:val="both"/>
        <w:rPr>
          <w:rFonts w:ascii="Arial" w:hAnsi="Arial" w:cs="Arial"/>
          <w:b/>
          <w:bCs/>
          <w:sz w:val="22"/>
          <w:szCs w:val="22"/>
          <w:lang w:val="en-US"/>
        </w:rPr>
      </w:pPr>
      <w:r w:rsidRPr="00102D85">
        <w:rPr>
          <w:rFonts w:ascii="Arial" w:hAnsi="Arial" w:cs="Arial"/>
          <w:b/>
          <w:bCs/>
          <w:sz w:val="22"/>
          <w:szCs w:val="22"/>
          <w:lang w:val="en-US"/>
        </w:rPr>
        <w:t xml:space="preserve">ARTICLE 16 </w:t>
      </w:r>
      <w:r w:rsidR="00BE24DE" w:rsidRPr="00102D85">
        <w:rPr>
          <w:rFonts w:ascii="Arial" w:hAnsi="Arial" w:cs="Arial"/>
          <w:b/>
          <w:bCs/>
          <w:sz w:val="22"/>
          <w:szCs w:val="22"/>
          <w:lang w:val="en-US"/>
        </w:rPr>
        <w:noBreakHyphen/>
      </w:r>
      <w:r w:rsidRPr="00102D85">
        <w:rPr>
          <w:rFonts w:ascii="Arial" w:hAnsi="Arial" w:cs="Arial"/>
          <w:b/>
          <w:bCs/>
          <w:sz w:val="22"/>
          <w:szCs w:val="22"/>
          <w:lang w:val="en-US"/>
        </w:rPr>
        <w:t xml:space="preserve"> FINANCING</w:t>
      </w:r>
    </w:p>
    <w:p w:rsidR="009E074D" w:rsidRPr="00102D85" w:rsidRDefault="009E074D" w:rsidP="00D413AC">
      <w:pPr>
        <w:keepNext/>
        <w:keepLines/>
        <w:tabs>
          <w:tab w:val="left" w:pos="540"/>
        </w:tabs>
        <w:spacing w:before="240" w:after="240"/>
        <w:jc w:val="both"/>
        <w:rPr>
          <w:rFonts w:ascii="Arial" w:hAnsi="Arial" w:cs="Arial"/>
          <w:sz w:val="22"/>
          <w:szCs w:val="22"/>
          <w:lang w:val="en-US"/>
        </w:rPr>
      </w:pPr>
      <w:r w:rsidRPr="00102D85">
        <w:rPr>
          <w:rFonts w:ascii="Arial" w:hAnsi="Arial" w:cs="Arial"/>
          <w:sz w:val="22"/>
          <w:szCs w:val="22"/>
          <w:lang w:val="en-US"/>
        </w:rPr>
        <w:t>16.1</w:t>
      </w:r>
      <w:r w:rsidRPr="00102D85">
        <w:rPr>
          <w:rFonts w:ascii="Arial" w:hAnsi="Arial" w:cs="Arial"/>
          <w:sz w:val="22"/>
          <w:szCs w:val="22"/>
          <w:lang w:val="en-US"/>
        </w:rPr>
        <w:tab/>
        <w:t>The O</w:t>
      </w:r>
      <w:r w:rsidR="004814ED" w:rsidRPr="00102D85">
        <w:rPr>
          <w:rFonts w:ascii="Arial" w:hAnsi="Arial" w:cs="Arial"/>
          <w:sz w:val="22"/>
          <w:szCs w:val="22"/>
          <w:lang w:val="en-US"/>
        </w:rPr>
        <w:t>ffice</w:t>
      </w:r>
      <w:r w:rsidRPr="00102D85">
        <w:rPr>
          <w:rFonts w:ascii="Arial" w:hAnsi="Arial" w:cs="Arial"/>
          <w:sz w:val="22"/>
          <w:szCs w:val="22"/>
          <w:lang w:val="en-US"/>
        </w:rPr>
        <w:t xml:space="preserve"> has allocated a budget for each of the cooperation </w:t>
      </w:r>
      <w:proofErr w:type="spellStart"/>
      <w:r w:rsidR="00C75042" w:rsidRPr="00102D85">
        <w:rPr>
          <w:rFonts w:ascii="Arial" w:hAnsi="Arial" w:cs="Arial"/>
          <w:sz w:val="22"/>
          <w:szCs w:val="22"/>
          <w:lang w:val="en-US"/>
        </w:rPr>
        <w:t>programme</w:t>
      </w:r>
      <w:r w:rsidRPr="00102D85">
        <w:rPr>
          <w:rFonts w:ascii="Arial" w:hAnsi="Arial" w:cs="Arial"/>
          <w:sz w:val="22"/>
          <w:szCs w:val="22"/>
          <w:lang w:val="en-US"/>
        </w:rPr>
        <w:t>s</w:t>
      </w:r>
      <w:proofErr w:type="spellEnd"/>
      <w:r w:rsidRPr="00102D85">
        <w:rPr>
          <w:rFonts w:ascii="Arial" w:hAnsi="Arial" w:cs="Arial"/>
          <w:sz w:val="22"/>
          <w:szCs w:val="22"/>
          <w:lang w:val="en-US"/>
        </w:rPr>
        <w:t xml:space="preserve"> listed in Article 1 of the Agreement.</w:t>
      </w:r>
    </w:p>
    <w:p w:rsidR="009E074D" w:rsidRPr="00102D85" w:rsidRDefault="009E074D" w:rsidP="00D413AC">
      <w:pPr>
        <w:keepLines/>
        <w:numPr>
          <w:ilvl w:val="1"/>
          <w:numId w:val="40"/>
        </w:numPr>
        <w:autoSpaceDE w:val="0"/>
        <w:autoSpaceDN w:val="0"/>
        <w:spacing w:after="240"/>
        <w:jc w:val="both"/>
        <w:rPr>
          <w:rFonts w:ascii="Arial" w:hAnsi="Arial" w:cs="Arial"/>
          <w:sz w:val="22"/>
          <w:szCs w:val="22"/>
          <w:lang w:val="en-US"/>
        </w:rPr>
      </w:pPr>
      <w:r w:rsidRPr="00102D85">
        <w:rPr>
          <w:rFonts w:ascii="Arial" w:hAnsi="Arial" w:cs="Arial"/>
          <w:sz w:val="22"/>
          <w:szCs w:val="22"/>
          <w:lang w:val="en-US"/>
        </w:rPr>
        <w:t xml:space="preserve"> </w:t>
      </w:r>
      <w:r w:rsidR="008B5899">
        <w:rPr>
          <w:rFonts w:ascii="Arial" w:hAnsi="Arial" w:cs="Arial"/>
          <w:sz w:val="22"/>
          <w:szCs w:val="22"/>
          <w:lang w:val="en-US"/>
        </w:rPr>
        <w:t>S</w:t>
      </w:r>
      <w:r w:rsidRPr="00102D85">
        <w:rPr>
          <w:rFonts w:ascii="Arial" w:hAnsi="Arial" w:cs="Arial"/>
          <w:sz w:val="22"/>
          <w:szCs w:val="22"/>
          <w:lang w:val="en-US"/>
        </w:rPr>
        <w:t>pecial conditions will indicate:</w:t>
      </w:r>
    </w:p>
    <w:p w:rsidR="00512A23" w:rsidRPr="00102D85" w:rsidRDefault="00512A23" w:rsidP="00D413AC">
      <w:pPr>
        <w:keepLines/>
        <w:autoSpaceDE w:val="0"/>
        <w:autoSpaceDN w:val="0"/>
        <w:spacing w:after="240"/>
        <w:ind w:left="540" w:hanging="540"/>
        <w:jc w:val="both"/>
        <w:rPr>
          <w:rFonts w:ascii="Arial" w:hAnsi="Arial" w:cs="Arial"/>
          <w:sz w:val="22"/>
          <w:szCs w:val="22"/>
          <w:lang w:val="en-US"/>
        </w:rPr>
      </w:pPr>
      <w:r w:rsidRPr="00102D85">
        <w:rPr>
          <w:rFonts w:ascii="Arial" w:hAnsi="Arial" w:cs="Arial"/>
          <w:sz w:val="22"/>
          <w:szCs w:val="22"/>
          <w:lang w:val="en-US"/>
        </w:rPr>
        <w:t xml:space="preserve">-     </w:t>
      </w:r>
      <w:r w:rsidR="00B639E5">
        <w:rPr>
          <w:rFonts w:ascii="Arial" w:hAnsi="Arial" w:cs="Arial"/>
          <w:sz w:val="22"/>
          <w:szCs w:val="22"/>
          <w:lang w:val="en-US"/>
        </w:rPr>
        <w:t xml:space="preserve">  </w:t>
      </w:r>
      <w:r w:rsidRPr="00102D85">
        <w:rPr>
          <w:rFonts w:ascii="Arial" w:hAnsi="Arial" w:cs="Arial"/>
          <w:sz w:val="22"/>
          <w:szCs w:val="22"/>
          <w:lang w:val="en-US"/>
        </w:rPr>
        <w:t xml:space="preserve">In each Project Brief, the total estimated budget for the duration of the project as it is currently defined. The Project brief contains the breakdown of the maximum total estimated costs that are eligible for reimbursement, per participating IPO. </w:t>
      </w:r>
    </w:p>
    <w:p w:rsidR="009E074D" w:rsidRPr="00102D85" w:rsidRDefault="009E074D" w:rsidP="00D413AC">
      <w:pPr>
        <w:keepLines/>
        <w:numPr>
          <w:ilvl w:val="0"/>
          <w:numId w:val="4"/>
        </w:numPr>
        <w:tabs>
          <w:tab w:val="num" w:pos="540"/>
        </w:tabs>
        <w:autoSpaceDE w:val="0"/>
        <w:autoSpaceDN w:val="0"/>
        <w:spacing w:after="240"/>
        <w:ind w:left="540" w:hanging="540"/>
        <w:jc w:val="both"/>
        <w:rPr>
          <w:rFonts w:ascii="Arial" w:hAnsi="Arial" w:cs="Arial"/>
          <w:sz w:val="22"/>
          <w:szCs w:val="22"/>
          <w:lang w:val="en-US"/>
        </w:rPr>
      </w:pPr>
      <w:r w:rsidRPr="00102D85">
        <w:rPr>
          <w:rFonts w:ascii="Arial" w:hAnsi="Arial" w:cs="Arial"/>
          <w:sz w:val="22"/>
          <w:szCs w:val="22"/>
          <w:lang w:val="en-US"/>
        </w:rPr>
        <w:t xml:space="preserve">The type of costs that are eligible for reimbursement, wherever necessary scattered between Integration Costs and Service Costs. Further down scattering may be indicated as far as necessary according to each cooperation </w:t>
      </w:r>
      <w:proofErr w:type="spellStart"/>
      <w:r w:rsidR="00C75042" w:rsidRPr="00102D85">
        <w:rPr>
          <w:rFonts w:ascii="Arial" w:hAnsi="Arial" w:cs="Arial"/>
          <w:sz w:val="22"/>
          <w:szCs w:val="22"/>
          <w:lang w:val="en-US"/>
        </w:rPr>
        <w:t>programme</w:t>
      </w:r>
      <w:proofErr w:type="spellEnd"/>
      <w:r w:rsidRPr="00102D85">
        <w:rPr>
          <w:rFonts w:ascii="Arial" w:hAnsi="Arial" w:cs="Arial"/>
          <w:sz w:val="22"/>
          <w:szCs w:val="22"/>
          <w:lang w:val="en-US"/>
        </w:rPr>
        <w:t xml:space="preserve"> structure and purposes.</w:t>
      </w:r>
      <w:r w:rsidRPr="00102D85">
        <w:rPr>
          <w:rFonts w:ascii="Arial" w:hAnsi="Arial" w:cs="Arial"/>
          <w:sz w:val="22"/>
          <w:szCs w:val="22"/>
        </w:rPr>
        <w:t xml:space="preserve"> </w:t>
      </w:r>
      <w:r w:rsidRPr="00102D85">
        <w:rPr>
          <w:rFonts w:ascii="Arial" w:hAnsi="Arial" w:cs="Arial"/>
          <w:sz w:val="22"/>
          <w:szCs w:val="22"/>
        </w:rPr>
        <w:tab/>
      </w:r>
    </w:p>
    <w:p w:rsidR="009E074D" w:rsidRPr="00102D85" w:rsidRDefault="009E074D" w:rsidP="00D413AC">
      <w:pPr>
        <w:keepLines/>
        <w:numPr>
          <w:ilvl w:val="0"/>
          <w:numId w:val="4"/>
        </w:numPr>
        <w:tabs>
          <w:tab w:val="num" w:pos="540"/>
        </w:tabs>
        <w:autoSpaceDE w:val="0"/>
        <w:autoSpaceDN w:val="0"/>
        <w:spacing w:after="240"/>
        <w:ind w:left="540" w:hanging="540"/>
        <w:jc w:val="both"/>
        <w:rPr>
          <w:rFonts w:ascii="Arial" w:hAnsi="Arial" w:cs="Arial"/>
          <w:sz w:val="22"/>
          <w:szCs w:val="22"/>
          <w:lang w:val="en-US"/>
        </w:rPr>
      </w:pPr>
      <w:r w:rsidRPr="00102D85">
        <w:rPr>
          <w:rFonts w:ascii="Arial" w:hAnsi="Arial" w:cs="Arial"/>
          <w:sz w:val="22"/>
          <w:szCs w:val="22"/>
          <w:lang w:val="en-US"/>
        </w:rPr>
        <w:t>The conditions and procedures under which eligible costs will effectively be reimbursed, in conformity with sound financial management and other principles referred to by the O</w:t>
      </w:r>
      <w:r w:rsidR="004814ED" w:rsidRPr="00102D85">
        <w:rPr>
          <w:rFonts w:ascii="Arial" w:hAnsi="Arial" w:cs="Arial"/>
          <w:sz w:val="22"/>
          <w:szCs w:val="22"/>
          <w:lang w:val="en-US"/>
        </w:rPr>
        <w:t>ffice’s</w:t>
      </w:r>
      <w:r w:rsidRPr="00102D85">
        <w:rPr>
          <w:rFonts w:ascii="Arial" w:hAnsi="Arial" w:cs="Arial"/>
          <w:sz w:val="22"/>
          <w:szCs w:val="22"/>
          <w:lang w:val="en-US"/>
        </w:rPr>
        <w:t xml:space="preserve"> Financial Regulation.</w:t>
      </w:r>
    </w:p>
    <w:p w:rsidR="00F168E6" w:rsidRPr="00102D85" w:rsidRDefault="00F168E6" w:rsidP="00D413AC">
      <w:pPr>
        <w:keepLines/>
        <w:numPr>
          <w:ilvl w:val="1"/>
          <w:numId w:val="9"/>
        </w:numPr>
        <w:tabs>
          <w:tab w:val="clear" w:pos="360"/>
          <w:tab w:val="num" w:pos="540"/>
        </w:tabs>
        <w:autoSpaceDE w:val="0"/>
        <w:autoSpaceDN w:val="0"/>
        <w:ind w:left="539" w:hanging="539"/>
        <w:jc w:val="both"/>
        <w:rPr>
          <w:rFonts w:ascii="Arial" w:hAnsi="Arial" w:cs="Arial"/>
          <w:sz w:val="22"/>
          <w:szCs w:val="22"/>
        </w:rPr>
      </w:pPr>
      <w:r w:rsidRPr="00102D85">
        <w:rPr>
          <w:rFonts w:ascii="Arial" w:hAnsi="Arial" w:cs="Arial"/>
          <w:sz w:val="22"/>
          <w:szCs w:val="22"/>
        </w:rPr>
        <w:t>For project development and other set-up/integration tasks, the O</w:t>
      </w:r>
      <w:r w:rsidR="004814ED" w:rsidRPr="00102D85">
        <w:rPr>
          <w:rFonts w:ascii="Arial" w:hAnsi="Arial" w:cs="Arial"/>
          <w:sz w:val="22"/>
          <w:szCs w:val="22"/>
        </w:rPr>
        <w:t>ffice</w:t>
      </w:r>
      <w:r w:rsidRPr="00102D85">
        <w:rPr>
          <w:rFonts w:ascii="Arial" w:hAnsi="Arial" w:cs="Arial"/>
          <w:sz w:val="22"/>
          <w:szCs w:val="22"/>
        </w:rPr>
        <w:t xml:space="preserve"> will contribute </w:t>
      </w:r>
      <w:r w:rsidR="008B5899">
        <w:rPr>
          <w:rFonts w:ascii="Arial" w:hAnsi="Arial" w:cs="Arial"/>
          <w:sz w:val="22"/>
          <w:szCs w:val="22"/>
        </w:rPr>
        <w:t>90</w:t>
      </w:r>
      <w:r w:rsidRPr="00102D85">
        <w:rPr>
          <w:rFonts w:ascii="Arial" w:hAnsi="Arial" w:cs="Arial"/>
          <w:sz w:val="22"/>
          <w:szCs w:val="22"/>
        </w:rPr>
        <w:t xml:space="preserve">% of the estimated total eligible costs as defined in </w:t>
      </w:r>
      <w:r w:rsidR="00993F6D" w:rsidRPr="00102D85">
        <w:rPr>
          <w:rFonts w:ascii="Arial" w:hAnsi="Arial" w:cs="Arial"/>
          <w:sz w:val="22"/>
          <w:szCs w:val="22"/>
        </w:rPr>
        <w:t>the project</w:t>
      </w:r>
      <w:r w:rsidRPr="00102D85">
        <w:rPr>
          <w:rFonts w:ascii="Arial" w:hAnsi="Arial" w:cs="Arial"/>
          <w:sz w:val="22"/>
          <w:szCs w:val="22"/>
        </w:rPr>
        <w:t xml:space="preserve"> </w:t>
      </w:r>
      <w:r w:rsidR="00512A23" w:rsidRPr="00102D85">
        <w:rPr>
          <w:rFonts w:ascii="Arial" w:hAnsi="Arial" w:cs="Arial"/>
          <w:sz w:val="22"/>
          <w:szCs w:val="22"/>
        </w:rPr>
        <w:t>brief or project description(s)</w:t>
      </w:r>
      <w:r w:rsidR="008B5899">
        <w:rPr>
          <w:rFonts w:ascii="Arial" w:hAnsi="Arial" w:cs="Arial"/>
          <w:sz w:val="22"/>
          <w:szCs w:val="22"/>
        </w:rPr>
        <w:t xml:space="preserve">, and in accordance with the principle of </w:t>
      </w:r>
      <w:proofErr w:type="spellStart"/>
      <w:r w:rsidR="008B5899">
        <w:rPr>
          <w:rFonts w:ascii="Arial" w:hAnsi="Arial" w:cs="Arial"/>
          <w:sz w:val="22"/>
          <w:szCs w:val="22"/>
        </w:rPr>
        <w:t>cofinancing</w:t>
      </w:r>
      <w:proofErr w:type="spellEnd"/>
      <w:r w:rsidR="008B5899">
        <w:rPr>
          <w:rFonts w:ascii="Arial" w:hAnsi="Arial" w:cs="Arial"/>
          <w:sz w:val="22"/>
          <w:szCs w:val="22"/>
        </w:rPr>
        <w:t xml:space="preserve"> adopted by the Management Board</w:t>
      </w:r>
      <w:r w:rsidR="00B639E5">
        <w:rPr>
          <w:rFonts w:ascii="Arial" w:hAnsi="Arial" w:cs="Arial"/>
          <w:sz w:val="22"/>
          <w:szCs w:val="22"/>
        </w:rPr>
        <w:t>.</w:t>
      </w:r>
    </w:p>
    <w:p w:rsidR="00F168E6" w:rsidRPr="00102D85" w:rsidRDefault="00F168E6" w:rsidP="00D413AC">
      <w:pPr>
        <w:keepLines/>
        <w:autoSpaceDE w:val="0"/>
        <w:autoSpaceDN w:val="0"/>
        <w:jc w:val="both"/>
        <w:rPr>
          <w:rFonts w:ascii="Arial" w:hAnsi="Arial" w:cs="Arial"/>
          <w:sz w:val="22"/>
          <w:szCs w:val="22"/>
        </w:rPr>
      </w:pPr>
    </w:p>
    <w:p w:rsidR="00F168E6" w:rsidRPr="00102D85" w:rsidRDefault="00F168E6" w:rsidP="00D413AC">
      <w:pPr>
        <w:keepLines/>
        <w:numPr>
          <w:ilvl w:val="1"/>
          <w:numId w:val="9"/>
        </w:numPr>
        <w:tabs>
          <w:tab w:val="clear" w:pos="360"/>
          <w:tab w:val="num" w:pos="540"/>
        </w:tabs>
        <w:autoSpaceDE w:val="0"/>
        <w:autoSpaceDN w:val="0"/>
        <w:ind w:left="539" w:hanging="539"/>
        <w:jc w:val="both"/>
        <w:rPr>
          <w:rFonts w:ascii="Arial" w:hAnsi="Arial" w:cs="Arial"/>
          <w:sz w:val="22"/>
          <w:szCs w:val="22"/>
        </w:rPr>
      </w:pPr>
      <w:r w:rsidRPr="00102D85">
        <w:rPr>
          <w:rFonts w:ascii="Arial" w:hAnsi="Arial" w:cs="Arial"/>
          <w:bCs/>
          <w:sz w:val="22"/>
          <w:szCs w:val="22"/>
        </w:rPr>
        <w:t xml:space="preserve">The maintenance work and the financing of the corresponding maintenance, service and running costs </w:t>
      </w:r>
      <w:r w:rsidR="00C01B1C" w:rsidRPr="00102D85">
        <w:rPr>
          <w:rFonts w:ascii="Arial" w:hAnsi="Arial" w:cs="Arial"/>
          <w:bCs/>
          <w:sz w:val="22"/>
          <w:szCs w:val="22"/>
        </w:rPr>
        <w:t xml:space="preserve">related to the different programmes </w:t>
      </w:r>
      <w:r w:rsidR="00FB0950" w:rsidRPr="00102D85">
        <w:rPr>
          <w:rFonts w:ascii="Arial" w:hAnsi="Arial" w:cs="Arial"/>
          <w:bCs/>
          <w:sz w:val="22"/>
          <w:szCs w:val="22"/>
        </w:rPr>
        <w:t>are</w:t>
      </w:r>
      <w:r w:rsidRPr="00102D85">
        <w:rPr>
          <w:rFonts w:ascii="Arial" w:hAnsi="Arial" w:cs="Arial"/>
          <w:bCs/>
          <w:sz w:val="22"/>
          <w:szCs w:val="22"/>
        </w:rPr>
        <w:t xml:space="preserve"> defined in supplementary </w:t>
      </w:r>
      <w:r w:rsidR="00C01B1C" w:rsidRPr="00102D85">
        <w:rPr>
          <w:rFonts w:ascii="Arial" w:hAnsi="Arial" w:cs="Arial"/>
          <w:bCs/>
          <w:sz w:val="22"/>
          <w:szCs w:val="22"/>
        </w:rPr>
        <w:t>A</w:t>
      </w:r>
      <w:r w:rsidR="00FB0950" w:rsidRPr="00102D85">
        <w:rPr>
          <w:rFonts w:ascii="Arial" w:hAnsi="Arial" w:cs="Arial"/>
          <w:bCs/>
          <w:sz w:val="22"/>
          <w:szCs w:val="22"/>
        </w:rPr>
        <w:t>nnex</w:t>
      </w:r>
      <w:r w:rsidR="00C01B1C" w:rsidRPr="00102D85">
        <w:rPr>
          <w:rFonts w:ascii="Arial" w:hAnsi="Arial" w:cs="Arial"/>
          <w:bCs/>
          <w:sz w:val="22"/>
          <w:szCs w:val="22"/>
        </w:rPr>
        <w:t>es</w:t>
      </w:r>
      <w:r w:rsidR="00FB0950" w:rsidRPr="00102D85">
        <w:rPr>
          <w:rFonts w:ascii="Arial" w:hAnsi="Arial" w:cs="Arial"/>
          <w:bCs/>
          <w:sz w:val="22"/>
          <w:szCs w:val="22"/>
        </w:rPr>
        <w:t xml:space="preserve"> to this </w:t>
      </w:r>
      <w:r w:rsidRPr="00102D85">
        <w:rPr>
          <w:rFonts w:ascii="Arial" w:hAnsi="Arial" w:cs="Arial"/>
          <w:bCs/>
          <w:sz w:val="22"/>
          <w:szCs w:val="22"/>
        </w:rPr>
        <w:t>agreement</w:t>
      </w:r>
      <w:r w:rsidR="00FB0950" w:rsidRPr="00102D85">
        <w:rPr>
          <w:rFonts w:ascii="Arial" w:hAnsi="Arial" w:cs="Arial"/>
          <w:bCs/>
          <w:sz w:val="22"/>
          <w:szCs w:val="22"/>
        </w:rPr>
        <w:t>.</w:t>
      </w:r>
      <w:r w:rsidRPr="00102D85">
        <w:rPr>
          <w:rFonts w:ascii="Arial" w:hAnsi="Arial" w:cs="Arial"/>
          <w:bCs/>
          <w:sz w:val="22"/>
          <w:szCs w:val="22"/>
        </w:rPr>
        <w:t xml:space="preserve"> </w:t>
      </w:r>
    </w:p>
    <w:p w:rsidR="009E074D" w:rsidRPr="00102D85" w:rsidRDefault="009E074D" w:rsidP="005D5D93">
      <w:pPr>
        <w:keepLines/>
        <w:autoSpaceDE w:val="0"/>
        <w:autoSpaceDN w:val="0"/>
        <w:jc w:val="both"/>
        <w:rPr>
          <w:rFonts w:ascii="Arial" w:hAnsi="Arial" w:cs="Arial"/>
          <w:sz w:val="22"/>
          <w:szCs w:val="22"/>
        </w:rPr>
      </w:pPr>
    </w:p>
    <w:p w:rsidR="005D5D93" w:rsidRPr="00102D85" w:rsidRDefault="005D5D93" w:rsidP="005D5D93">
      <w:pPr>
        <w:keepLines/>
        <w:autoSpaceDE w:val="0"/>
        <w:autoSpaceDN w:val="0"/>
        <w:jc w:val="both"/>
        <w:rPr>
          <w:rFonts w:ascii="Arial" w:hAnsi="Arial" w:cs="Arial"/>
          <w:sz w:val="22"/>
          <w:szCs w:val="22"/>
        </w:rPr>
      </w:pPr>
    </w:p>
    <w:p w:rsidR="009E074D" w:rsidRPr="00102D85" w:rsidRDefault="009E074D" w:rsidP="005D5D93">
      <w:pPr>
        <w:keepLines/>
        <w:spacing w:after="240"/>
        <w:jc w:val="both"/>
        <w:rPr>
          <w:rFonts w:ascii="Arial" w:hAnsi="Arial" w:cs="Arial"/>
          <w:sz w:val="22"/>
          <w:szCs w:val="22"/>
          <w:lang w:val="en-US"/>
        </w:rPr>
      </w:pPr>
      <w:r w:rsidRPr="00102D85">
        <w:rPr>
          <w:rFonts w:ascii="Arial" w:hAnsi="Arial" w:cs="Arial"/>
          <w:b/>
          <w:bCs/>
          <w:sz w:val="22"/>
          <w:szCs w:val="22"/>
          <w:lang w:val="en-US"/>
        </w:rPr>
        <w:t xml:space="preserve">ARTICLE 17 </w:t>
      </w:r>
      <w:r w:rsidRPr="00102D85">
        <w:rPr>
          <w:rFonts w:ascii="Arial" w:hAnsi="Arial" w:cs="Arial"/>
          <w:b/>
          <w:bCs/>
          <w:sz w:val="22"/>
          <w:szCs w:val="22"/>
          <w:lang w:val="en-US"/>
        </w:rPr>
        <w:noBreakHyphen/>
        <w:t xml:space="preserve"> ELIGIBLE COSTS</w:t>
      </w:r>
    </w:p>
    <w:p w:rsidR="009E074D" w:rsidRPr="00102D85" w:rsidRDefault="009E074D" w:rsidP="00D413AC">
      <w:pPr>
        <w:keepLines/>
        <w:spacing w:after="240"/>
        <w:ind w:left="567" w:hanging="567"/>
        <w:jc w:val="both"/>
        <w:rPr>
          <w:rFonts w:ascii="Arial" w:hAnsi="Arial" w:cs="Arial"/>
          <w:sz w:val="22"/>
          <w:szCs w:val="22"/>
          <w:lang w:val="en-US"/>
        </w:rPr>
      </w:pPr>
      <w:r w:rsidRPr="00102D85">
        <w:rPr>
          <w:rFonts w:ascii="Arial" w:hAnsi="Arial" w:cs="Arial"/>
          <w:sz w:val="22"/>
          <w:szCs w:val="22"/>
          <w:lang w:val="en-US"/>
        </w:rPr>
        <w:t>17.1</w:t>
      </w:r>
      <w:r w:rsidRPr="00102D85">
        <w:rPr>
          <w:rFonts w:ascii="Arial" w:hAnsi="Arial" w:cs="Arial"/>
          <w:sz w:val="22"/>
          <w:szCs w:val="22"/>
          <w:lang w:val="en-US"/>
        </w:rPr>
        <w:tab/>
        <w:t xml:space="preserve">To be considered as eligible costs of the </w:t>
      </w:r>
      <w:r w:rsidR="004048C2" w:rsidRPr="00102D85">
        <w:rPr>
          <w:rFonts w:ascii="Arial" w:hAnsi="Arial" w:cs="Arial"/>
          <w:sz w:val="22"/>
          <w:szCs w:val="22"/>
          <w:lang w:val="en-US"/>
        </w:rPr>
        <w:t>project</w:t>
      </w:r>
      <w:r w:rsidRPr="00102D85">
        <w:rPr>
          <w:rFonts w:ascii="Arial" w:hAnsi="Arial" w:cs="Arial"/>
          <w:sz w:val="22"/>
          <w:szCs w:val="22"/>
          <w:lang w:val="en-US"/>
        </w:rPr>
        <w:t>, costs must satisfy the following general criteria:</w:t>
      </w:r>
    </w:p>
    <w:p w:rsidR="009E074D" w:rsidRPr="00102D85" w:rsidRDefault="009E074D" w:rsidP="005D5D93">
      <w:pPr>
        <w:keepLines/>
        <w:autoSpaceDE w:val="0"/>
        <w:autoSpaceDN w:val="0"/>
        <w:spacing w:after="240"/>
        <w:ind w:left="567" w:hanging="425"/>
        <w:jc w:val="both"/>
        <w:rPr>
          <w:rFonts w:ascii="Arial" w:hAnsi="Arial" w:cs="Arial"/>
          <w:sz w:val="22"/>
          <w:szCs w:val="22"/>
          <w:lang w:val="en-US"/>
        </w:rPr>
      </w:pPr>
      <w:r w:rsidRPr="00102D85">
        <w:rPr>
          <w:rFonts w:ascii="Arial" w:hAnsi="Arial" w:cs="Arial"/>
          <w:sz w:val="22"/>
          <w:szCs w:val="22"/>
          <w:lang w:val="en-US"/>
        </w:rPr>
        <w:noBreakHyphen/>
      </w:r>
      <w:r w:rsidRPr="00102D85">
        <w:rPr>
          <w:rFonts w:ascii="Arial" w:hAnsi="Arial" w:cs="Arial"/>
          <w:sz w:val="22"/>
          <w:szCs w:val="22"/>
          <w:lang w:val="en-US"/>
        </w:rPr>
        <w:tab/>
      </w:r>
      <w:proofErr w:type="gramStart"/>
      <w:r w:rsidRPr="00102D85">
        <w:rPr>
          <w:rFonts w:ascii="Arial" w:hAnsi="Arial" w:cs="Arial"/>
          <w:sz w:val="22"/>
          <w:szCs w:val="22"/>
          <w:lang w:val="en-US"/>
        </w:rPr>
        <w:t>they</w:t>
      </w:r>
      <w:proofErr w:type="gramEnd"/>
      <w:r w:rsidRPr="00102D85">
        <w:rPr>
          <w:rFonts w:ascii="Arial" w:hAnsi="Arial" w:cs="Arial"/>
          <w:sz w:val="22"/>
          <w:szCs w:val="22"/>
          <w:lang w:val="en-US"/>
        </w:rPr>
        <w:t xml:space="preserve"> must be connected with the subject of the Agreement and they must be provided in the estimated budget in Article 3;</w:t>
      </w:r>
    </w:p>
    <w:p w:rsidR="009E074D" w:rsidRPr="00102D85" w:rsidRDefault="009E074D" w:rsidP="005D5D93">
      <w:pPr>
        <w:keepLines/>
        <w:autoSpaceDE w:val="0"/>
        <w:autoSpaceDN w:val="0"/>
        <w:spacing w:after="240"/>
        <w:ind w:left="567" w:hanging="425"/>
        <w:jc w:val="both"/>
        <w:rPr>
          <w:rFonts w:ascii="Arial" w:hAnsi="Arial" w:cs="Arial"/>
          <w:sz w:val="22"/>
          <w:szCs w:val="22"/>
          <w:lang w:val="en-US"/>
        </w:rPr>
      </w:pPr>
      <w:r w:rsidRPr="00102D85">
        <w:rPr>
          <w:rFonts w:ascii="Arial" w:hAnsi="Arial" w:cs="Arial"/>
          <w:sz w:val="22"/>
          <w:szCs w:val="22"/>
          <w:lang w:val="en-US"/>
        </w:rPr>
        <w:noBreakHyphen/>
      </w:r>
      <w:r w:rsidRPr="00102D85">
        <w:rPr>
          <w:rFonts w:ascii="Arial" w:hAnsi="Arial" w:cs="Arial"/>
          <w:sz w:val="22"/>
          <w:szCs w:val="22"/>
          <w:lang w:val="en-US"/>
        </w:rPr>
        <w:tab/>
      </w:r>
      <w:proofErr w:type="gramStart"/>
      <w:r w:rsidRPr="00102D85">
        <w:rPr>
          <w:rFonts w:ascii="Arial" w:hAnsi="Arial" w:cs="Arial"/>
          <w:sz w:val="22"/>
          <w:szCs w:val="22"/>
          <w:lang w:val="en-US"/>
        </w:rPr>
        <w:t>they</w:t>
      </w:r>
      <w:proofErr w:type="gramEnd"/>
      <w:r w:rsidRPr="00102D85">
        <w:rPr>
          <w:rFonts w:ascii="Arial" w:hAnsi="Arial" w:cs="Arial"/>
          <w:sz w:val="22"/>
          <w:szCs w:val="22"/>
          <w:lang w:val="en-US"/>
        </w:rPr>
        <w:t xml:space="preserve"> must be necessary for integration to the </w:t>
      </w:r>
      <w:r w:rsidR="004048C2" w:rsidRPr="00102D85">
        <w:rPr>
          <w:rFonts w:ascii="Arial" w:hAnsi="Arial" w:cs="Arial"/>
          <w:sz w:val="22"/>
          <w:szCs w:val="22"/>
          <w:lang w:val="en-US"/>
        </w:rPr>
        <w:t>project</w:t>
      </w:r>
      <w:r w:rsidRPr="00102D85">
        <w:rPr>
          <w:rFonts w:ascii="Arial" w:hAnsi="Arial" w:cs="Arial"/>
          <w:sz w:val="22"/>
          <w:szCs w:val="22"/>
          <w:lang w:val="en-US"/>
        </w:rPr>
        <w:t xml:space="preserve"> covered by the Agreement;</w:t>
      </w:r>
    </w:p>
    <w:p w:rsidR="009E074D" w:rsidRPr="00102D85" w:rsidRDefault="009E074D" w:rsidP="005D5D93">
      <w:pPr>
        <w:keepLines/>
        <w:autoSpaceDE w:val="0"/>
        <w:autoSpaceDN w:val="0"/>
        <w:spacing w:after="240"/>
        <w:ind w:left="567" w:hanging="425"/>
        <w:jc w:val="both"/>
        <w:rPr>
          <w:rFonts w:ascii="Arial" w:hAnsi="Arial" w:cs="Arial"/>
          <w:sz w:val="22"/>
          <w:szCs w:val="22"/>
          <w:lang w:val="en-US"/>
        </w:rPr>
      </w:pPr>
      <w:r w:rsidRPr="00102D85">
        <w:rPr>
          <w:rFonts w:ascii="Arial" w:hAnsi="Arial" w:cs="Arial"/>
          <w:sz w:val="22"/>
          <w:szCs w:val="22"/>
          <w:lang w:val="en-US"/>
        </w:rPr>
        <w:noBreakHyphen/>
      </w:r>
      <w:r w:rsidRPr="00102D85">
        <w:rPr>
          <w:rFonts w:ascii="Arial" w:hAnsi="Arial" w:cs="Arial"/>
          <w:sz w:val="22"/>
          <w:szCs w:val="22"/>
          <w:lang w:val="en-US"/>
        </w:rPr>
        <w:tab/>
        <w:t>they must be agreed with O</w:t>
      </w:r>
      <w:r w:rsidR="004814ED" w:rsidRPr="00102D85">
        <w:rPr>
          <w:rFonts w:ascii="Arial" w:hAnsi="Arial" w:cs="Arial"/>
          <w:sz w:val="22"/>
          <w:szCs w:val="22"/>
          <w:lang w:val="en-US"/>
        </w:rPr>
        <w:t>ffice</w:t>
      </w:r>
      <w:r w:rsidRPr="00102D85">
        <w:rPr>
          <w:rFonts w:ascii="Arial" w:hAnsi="Arial" w:cs="Arial"/>
          <w:sz w:val="22"/>
          <w:szCs w:val="22"/>
          <w:lang w:val="en-US"/>
        </w:rPr>
        <w:t xml:space="preserve"> prior to signing this Agreement, reasonable and justified and they must accord with the principles of sound financial management, in particular in terms of value for money and cost</w:t>
      </w:r>
      <w:r w:rsidRPr="00102D85">
        <w:rPr>
          <w:rFonts w:ascii="Arial" w:hAnsi="Arial" w:cs="Arial"/>
          <w:sz w:val="22"/>
          <w:szCs w:val="22"/>
          <w:lang w:val="en-US"/>
        </w:rPr>
        <w:noBreakHyphen/>
      </w:r>
      <w:proofErr w:type="spellStart"/>
      <w:r w:rsidRPr="00102D85">
        <w:rPr>
          <w:rFonts w:ascii="Arial" w:hAnsi="Arial" w:cs="Arial"/>
          <w:sz w:val="22"/>
          <w:szCs w:val="22"/>
          <w:lang w:val="en-US"/>
        </w:rPr>
        <w:t>effectiveness</w:t>
      </w:r>
      <w:proofErr w:type="spellEnd"/>
      <w:r w:rsidRPr="00102D85">
        <w:rPr>
          <w:rFonts w:ascii="Arial" w:hAnsi="Arial" w:cs="Arial"/>
          <w:sz w:val="22"/>
          <w:szCs w:val="22"/>
          <w:lang w:val="en-US"/>
        </w:rPr>
        <w:t>;</w:t>
      </w:r>
    </w:p>
    <w:p w:rsidR="009E074D" w:rsidRPr="00102D85" w:rsidRDefault="009E074D" w:rsidP="005D5D93">
      <w:pPr>
        <w:keepLines/>
        <w:autoSpaceDE w:val="0"/>
        <w:autoSpaceDN w:val="0"/>
        <w:spacing w:after="240"/>
        <w:ind w:left="567" w:hanging="425"/>
        <w:jc w:val="both"/>
        <w:rPr>
          <w:rFonts w:ascii="Arial" w:hAnsi="Arial" w:cs="Arial"/>
          <w:sz w:val="22"/>
          <w:szCs w:val="22"/>
          <w:lang w:val="en-US"/>
        </w:rPr>
      </w:pPr>
      <w:r w:rsidRPr="00102D85">
        <w:rPr>
          <w:rFonts w:ascii="Arial" w:hAnsi="Arial" w:cs="Arial"/>
          <w:sz w:val="22"/>
          <w:szCs w:val="22"/>
          <w:lang w:val="en-US"/>
        </w:rPr>
        <w:noBreakHyphen/>
      </w:r>
      <w:r w:rsidRPr="00102D85">
        <w:rPr>
          <w:rFonts w:ascii="Arial" w:hAnsi="Arial" w:cs="Arial"/>
          <w:sz w:val="22"/>
          <w:szCs w:val="22"/>
          <w:lang w:val="en-US"/>
        </w:rPr>
        <w:tab/>
      </w:r>
      <w:proofErr w:type="gramStart"/>
      <w:r w:rsidRPr="00102D85">
        <w:rPr>
          <w:rFonts w:ascii="Arial" w:hAnsi="Arial" w:cs="Arial"/>
          <w:sz w:val="22"/>
          <w:szCs w:val="22"/>
          <w:lang w:val="en-US"/>
        </w:rPr>
        <w:t>they</w:t>
      </w:r>
      <w:proofErr w:type="gramEnd"/>
      <w:r w:rsidRPr="00102D85">
        <w:rPr>
          <w:rFonts w:ascii="Arial" w:hAnsi="Arial" w:cs="Arial"/>
          <w:sz w:val="22"/>
          <w:szCs w:val="22"/>
          <w:lang w:val="en-US"/>
        </w:rPr>
        <w:t xml:space="preserve"> must be generated during the lifetime of the </w:t>
      </w:r>
      <w:r w:rsidR="004048C2" w:rsidRPr="00102D85">
        <w:rPr>
          <w:rFonts w:ascii="Arial" w:hAnsi="Arial" w:cs="Arial"/>
          <w:sz w:val="22"/>
          <w:szCs w:val="22"/>
          <w:lang w:val="en-US"/>
        </w:rPr>
        <w:t>project</w:t>
      </w:r>
      <w:r w:rsidRPr="00102D85">
        <w:rPr>
          <w:rFonts w:ascii="Arial" w:hAnsi="Arial" w:cs="Arial"/>
          <w:sz w:val="22"/>
          <w:szCs w:val="22"/>
          <w:lang w:val="en-US"/>
        </w:rPr>
        <w:t>.</w:t>
      </w:r>
    </w:p>
    <w:p w:rsidR="009E074D" w:rsidRPr="00102D85" w:rsidRDefault="009E074D" w:rsidP="005D5D93">
      <w:pPr>
        <w:keepLines/>
        <w:autoSpaceDE w:val="0"/>
        <w:autoSpaceDN w:val="0"/>
        <w:spacing w:after="240"/>
        <w:ind w:left="567" w:hanging="425"/>
        <w:jc w:val="both"/>
        <w:rPr>
          <w:rFonts w:ascii="Arial" w:hAnsi="Arial" w:cs="Arial"/>
          <w:sz w:val="22"/>
          <w:szCs w:val="22"/>
          <w:lang w:val="en-US"/>
        </w:rPr>
      </w:pPr>
      <w:r w:rsidRPr="00102D85">
        <w:rPr>
          <w:rFonts w:ascii="Arial" w:hAnsi="Arial" w:cs="Arial"/>
          <w:sz w:val="22"/>
          <w:szCs w:val="22"/>
          <w:lang w:val="en-US"/>
        </w:rPr>
        <w:noBreakHyphen/>
      </w:r>
      <w:r w:rsidRPr="00102D85">
        <w:rPr>
          <w:rFonts w:ascii="Arial" w:hAnsi="Arial" w:cs="Arial"/>
          <w:sz w:val="22"/>
          <w:szCs w:val="22"/>
          <w:lang w:val="en-US"/>
        </w:rPr>
        <w:tab/>
        <w:t xml:space="preserve">they must be actually incurred by the IPO, be recorded in its accounts in accordance with the applicable accounting principles, and be declared in accordance with the requirements of the applicable tax and social legislation; </w:t>
      </w:r>
    </w:p>
    <w:p w:rsidR="009E074D" w:rsidRPr="00102D85" w:rsidRDefault="009E074D" w:rsidP="005D5D93">
      <w:pPr>
        <w:keepLines/>
        <w:autoSpaceDE w:val="0"/>
        <w:autoSpaceDN w:val="0"/>
        <w:spacing w:after="240"/>
        <w:ind w:left="567" w:hanging="425"/>
        <w:jc w:val="both"/>
        <w:rPr>
          <w:rFonts w:ascii="Arial" w:hAnsi="Arial" w:cs="Arial"/>
          <w:sz w:val="22"/>
          <w:szCs w:val="22"/>
          <w:lang w:val="en-US"/>
        </w:rPr>
      </w:pPr>
      <w:r w:rsidRPr="00102D85">
        <w:rPr>
          <w:rFonts w:ascii="Arial" w:hAnsi="Arial" w:cs="Arial"/>
          <w:sz w:val="22"/>
          <w:szCs w:val="22"/>
          <w:lang w:val="en-US"/>
        </w:rPr>
        <w:lastRenderedPageBreak/>
        <w:noBreakHyphen/>
      </w:r>
      <w:r w:rsidRPr="00102D85">
        <w:rPr>
          <w:rFonts w:ascii="Arial" w:hAnsi="Arial" w:cs="Arial"/>
          <w:sz w:val="22"/>
          <w:szCs w:val="22"/>
          <w:lang w:val="en-US"/>
        </w:rPr>
        <w:tab/>
      </w:r>
      <w:proofErr w:type="gramStart"/>
      <w:r w:rsidRPr="00102D85">
        <w:rPr>
          <w:rFonts w:ascii="Arial" w:hAnsi="Arial" w:cs="Arial"/>
          <w:sz w:val="22"/>
          <w:szCs w:val="22"/>
          <w:lang w:val="en-US"/>
        </w:rPr>
        <w:t>they</w:t>
      </w:r>
      <w:proofErr w:type="gramEnd"/>
      <w:r w:rsidRPr="00102D85">
        <w:rPr>
          <w:rFonts w:ascii="Arial" w:hAnsi="Arial" w:cs="Arial"/>
          <w:sz w:val="22"/>
          <w:szCs w:val="22"/>
          <w:lang w:val="en-US"/>
        </w:rPr>
        <w:t xml:space="preserve"> must be identifiable and verifiable.</w:t>
      </w:r>
    </w:p>
    <w:p w:rsidR="009E074D" w:rsidRPr="00102D85" w:rsidRDefault="009E074D" w:rsidP="005D5D93">
      <w:pPr>
        <w:keepLines/>
        <w:spacing w:after="240"/>
        <w:ind w:left="567"/>
        <w:jc w:val="both"/>
        <w:rPr>
          <w:rFonts w:ascii="Arial" w:hAnsi="Arial" w:cs="Arial"/>
          <w:sz w:val="22"/>
          <w:szCs w:val="22"/>
          <w:lang w:val="en-US"/>
        </w:rPr>
      </w:pPr>
      <w:r w:rsidRPr="00102D85">
        <w:rPr>
          <w:rFonts w:ascii="Arial" w:hAnsi="Arial" w:cs="Arial"/>
          <w:sz w:val="22"/>
          <w:szCs w:val="22"/>
          <w:lang w:val="en-US"/>
        </w:rPr>
        <w:t xml:space="preserve">The IPO’s internal accounting and auditing procedures must permit direct reconciliation of the costs and revenue declared in respect of the </w:t>
      </w:r>
      <w:r w:rsidR="004048C2" w:rsidRPr="00102D85">
        <w:rPr>
          <w:rFonts w:ascii="Arial" w:hAnsi="Arial" w:cs="Arial"/>
          <w:sz w:val="22"/>
          <w:szCs w:val="22"/>
          <w:lang w:val="en-US"/>
        </w:rPr>
        <w:t>project</w:t>
      </w:r>
      <w:r w:rsidRPr="00102D85">
        <w:rPr>
          <w:rFonts w:ascii="Arial" w:hAnsi="Arial" w:cs="Arial"/>
          <w:sz w:val="22"/>
          <w:szCs w:val="22"/>
          <w:lang w:val="en-US"/>
        </w:rPr>
        <w:t xml:space="preserve"> with the corresponding accounting statements and supporting documents.</w:t>
      </w:r>
    </w:p>
    <w:p w:rsidR="009E074D" w:rsidRPr="00102D85" w:rsidRDefault="009E074D" w:rsidP="00D413AC">
      <w:pPr>
        <w:keepLines/>
        <w:spacing w:after="240"/>
        <w:ind w:left="567" w:hanging="567"/>
        <w:jc w:val="both"/>
        <w:rPr>
          <w:rFonts w:ascii="Arial" w:hAnsi="Arial" w:cs="Arial"/>
          <w:sz w:val="22"/>
          <w:szCs w:val="22"/>
          <w:lang w:val="en-US"/>
        </w:rPr>
      </w:pPr>
      <w:r w:rsidRPr="00102D85">
        <w:rPr>
          <w:rFonts w:ascii="Arial" w:hAnsi="Arial" w:cs="Arial"/>
          <w:sz w:val="22"/>
          <w:szCs w:val="22"/>
          <w:lang w:val="en-US"/>
        </w:rPr>
        <w:t>17.2</w:t>
      </w:r>
      <w:r w:rsidRPr="00102D85">
        <w:rPr>
          <w:rFonts w:ascii="Arial" w:hAnsi="Arial" w:cs="Arial"/>
          <w:sz w:val="22"/>
          <w:szCs w:val="22"/>
          <w:lang w:val="en-US"/>
        </w:rPr>
        <w:tab/>
        <w:t xml:space="preserve">The eligible direct costs for the </w:t>
      </w:r>
      <w:r w:rsidR="004048C2" w:rsidRPr="00102D85">
        <w:rPr>
          <w:rFonts w:ascii="Arial" w:hAnsi="Arial" w:cs="Arial"/>
          <w:sz w:val="22"/>
          <w:szCs w:val="22"/>
          <w:lang w:val="en-US"/>
        </w:rPr>
        <w:t>project</w:t>
      </w:r>
      <w:r w:rsidRPr="00102D85">
        <w:rPr>
          <w:rFonts w:ascii="Arial" w:hAnsi="Arial" w:cs="Arial"/>
          <w:sz w:val="22"/>
          <w:szCs w:val="22"/>
          <w:lang w:val="en-US"/>
        </w:rPr>
        <w:t xml:space="preserve"> are those costs which, with due regard for the conditions of eligibility set out in Article 17.1, are identifiable as specific costs directly linked to integration of the </w:t>
      </w:r>
      <w:r w:rsidR="004048C2" w:rsidRPr="00102D85">
        <w:rPr>
          <w:rFonts w:ascii="Arial" w:hAnsi="Arial" w:cs="Arial"/>
          <w:sz w:val="22"/>
          <w:szCs w:val="22"/>
          <w:lang w:val="en-US"/>
        </w:rPr>
        <w:t>project</w:t>
      </w:r>
      <w:r w:rsidRPr="00102D85">
        <w:rPr>
          <w:rFonts w:ascii="Arial" w:hAnsi="Arial" w:cs="Arial"/>
          <w:sz w:val="22"/>
          <w:szCs w:val="22"/>
          <w:lang w:val="en-US"/>
        </w:rPr>
        <w:t xml:space="preserve"> and which can therefore be booked to it directly. In particular, the following direct costs are eligible provided that they satisfy the criteria set out in the previous paragraph and other rules and regulations of the Office:</w:t>
      </w:r>
    </w:p>
    <w:p w:rsidR="00C8492B" w:rsidRPr="00102D85" w:rsidRDefault="009E074D" w:rsidP="00C8492B">
      <w:pPr>
        <w:ind w:left="567" w:hanging="425"/>
        <w:jc w:val="both"/>
        <w:rPr>
          <w:rFonts w:ascii="Arial" w:hAnsi="Arial" w:cs="Arial"/>
          <w:sz w:val="22"/>
          <w:szCs w:val="22"/>
          <w:lang w:val="en-US"/>
        </w:rPr>
      </w:pPr>
      <w:r w:rsidRPr="00102D85">
        <w:rPr>
          <w:rFonts w:ascii="Arial" w:hAnsi="Arial" w:cs="Arial"/>
          <w:sz w:val="22"/>
          <w:szCs w:val="22"/>
          <w:lang w:val="en-US"/>
        </w:rPr>
        <w:noBreakHyphen/>
      </w:r>
      <w:r w:rsidRPr="00102D85">
        <w:rPr>
          <w:rFonts w:ascii="Arial" w:hAnsi="Arial" w:cs="Arial"/>
          <w:sz w:val="22"/>
          <w:szCs w:val="22"/>
          <w:lang w:val="en-US"/>
        </w:rPr>
        <w:tab/>
        <w:t xml:space="preserve">the cost of staff assigned to the </w:t>
      </w:r>
      <w:r w:rsidR="004048C2" w:rsidRPr="00102D85">
        <w:rPr>
          <w:rFonts w:ascii="Arial" w:hAnsi="Arial" w:cs="Arial"/>
          <w:sz w:val="22"/>
          <w:szCs w:val="22"/>
          <w:lang w:val="en-US"/>
        </w:rPr>
        <w:t>project</w:t>
      </w:r>
      <w:r w:rsidRPr="00102D85">
        <w:rPr>
          <w:rFonts w:ascii="Arial" w:hAnsi="Arial" w:cs="Arial"/>
          <w:sz w:val="22"/>
          <w:szCs w:val="22"/>
          <w:lang w:val="en-US"/>
        </w:rPr>
        <w:t>, according to Decision No ADM 10-30 of 10 September 2010, on the rules applicable to</w:t>
      </w:r>
      <w:r w:rsidRPr="00102D85">
        <w:rPr>
          <w:rFonts w:ascii="Arial" w:hAnsi="Arial" w:cs="Arial"/>
          <w:b/>
          <w:bCs/>
          <w:sz w:val="22"/>
          <w:szCs w:val="22"/>
          <w:lang w:val="en-US"/>
        </w:rPr>
        <w:t xml:space="preserve"> </w:t>
      </w:r>
      <w:r w:rsidRPr="00102D85">
        <w:rPr>
          <w:rFonts w:ascii="Arial" w:hAnsi="Arial" w:cs="Arial"/>
          <w:sz w:val="22"/>
          <w:szCs w:val="22"/>
          <w:lang w:val="en-US"/>
        </w:rPr>
        <w:t>expertise made available on a non-</w:t>
      </w:r>
      <w:proofErr w:type="spellStart"/>
      <w:r w:rsidRPr="00102D85">
        <w:rPr>
          <w:rFonts w:ascii="Arial" w:hAnsi="Arial" w:cs="Arial"/>
          <w:sz w:val="22"/>
          <w:szCs w:val="22"/>
          <w:lang w:val="en-US"/>
        </w:rPr>
        <w:t>secondment</w:t>
      </w:r>
      <w:proofErr w:type="spellEnd"/>
      <w:r w:rsidRPr="00102D85">
        <w:rPr>
          <w:rFonts w:ascii="Arial" w:hAnsi="Arial" w:cs="Arial"/>
          <w:sz w:val="22"/>
          <w:szCs w:val="22"/>
          <w:lang w:val="en-US"/>
        </w:rPr>
        <w:t xml:space="preserve"> basis for cooperation projects. By derogation to the Decision, payments may be made more than once during the duration of the Agreement. </w:t>
      </w:r>
      <w:r w:rsidRPr="00102D85">
        <w:rPr>
          <w:rFonts w:ascii="Arial" w:hAnsi="Arial" w:cs="Arial"/>
          <w:sz w:val="22"/>
          <w:szCs w:val="22"/>
          <w:lang w:val="en-US" w:eastAsia="en-GB"/>
        </w:rPr>
        <w:t xml:space="preserve">However, the salary supplements granted by the IPO to these same persons who result in a temporarily higher salary amount than their usual remuneration (for example the payment of extraordinary premiums during the </w:t>
      </w:r>
      <w:r w:rsidR="004048C2" w:rsidRPr="00102D85">
        <w:rPr>
          <w:rFonts w:ascii="Arial" w:hAnsi="Arial" w:cs="Arial"/>
          <w:sz w:val="22"/>
          <w:szCs w:val="22"/>
          <w:lang w:val="en-US" w:eastAsia="en-GB"/>
        </w:rPr>
        <w:t>project</w:t>
      </w:r>
      <w:r w:rsidRPr="00102D85">
        <w:rPr>
          <w:rFonts w:ascii="Arial" w:hAnsi="Arial" w:cs="Arial"/>
          <w:sz w:val="22"/>
          <w:szCs w:val="22"/>
          <w:lang w:val="en-US" w:eastAsia="en-GB"/>
        </w:rPr>
        <w:t xml:space="preserve"> period) are not considered eligible for financing</w:t>
      </w:r>
      <w:r w:rsidR="00C01B1C" w:rsidRPr="00102D85">
        <w:rPr>
          <w:rFonts w:ascii="Arial" w:hAnsi="Arial" w:cs="Arial"/>
          <w:sz w:val="22"/>
          <w:szCs w:val="22"/>
          <w:lang w:val="en-US" w:eastAsia="en-GB"/>
        </w:rPr>
        <w:t>;</w:t>
      </w:r>
    </w:p>
    <w:p w:rsidR="00C8492B" w:rsidRPr="00102D85" w:rsidRDefault="00C8492B" w:rsidP="00C8492B">
      <w:pPr>
        <w:ind w:left="567" w:hanging="425"/>
        <w:jc w:val="both"/>
        <w:rPr>
          <w:rFonts w:ascii="Arial" w:hAnsi="Arial" w:cs="Arial"/>
          <w:sz w:val="22"/>
          <w:szCs w:val="22"/>
          <w:lang w:val="en-US"/>
        </w:rPr>
      </w:pPr>
    </w:p>
    <w:p w:rsidR="009E074D" w:rsidRPr="00102D85" w:rsidRDefault="009E074D" w:rsidP="00C8492B">
      <w:pPr>
        <w:numPr>
          <w:ilvl w:val="0"/>
          <w:numId w:val="4"/>
        </w:numPr>
        <w:jc w:val="both"/>
        <w:rPr>
          <w:rFonts w:ascii="Arial" w:hAnsi="Arial" w:cs="Arial"/>
          <w:sz w:val="22"/>
          <w:szCs w:val="22"/>
          <w:lang w:val="en-US"/>
        </w:rPr>
      </w:pPr>
      <w:r w:rsidRPr="007553C0">
        <w:rPr>
          <w:rFonts w:ascii="Arial" w:hAnsi="Arial" w:cs="Arial"/>
          <w:sz w:val="22"/>
          <w:szCs w:val="22"/>
          <w:lang w:val="en-US"/>
        </w:rPr>
        <w:t xml:space="preserve">travel and subsistence allowances for staff taking part in the </w:t>
      </w:r>
      <w:r w:rsidR="004048C2" w:rsidRPr="007553C0">
        <w:rPr>
          <w:rFonts w:ascii="Arial" w:hAnsi="Arial" w:cs="Arial"/>
          <w:sz w:val="22"/>
          <w:szCs w:val="22"/>
          <w:lang w:val="en-US"/>
        </w:rPr>
        <w:t>project</w:t>
      </w:r>
      <w:r w:rsidRPr="007553C0">
        <w:rPr>
          <w:rFonts w:ascii="Arial" w:hAnsi="Arial" w:cs="Arial"/>
          <w:sz w:val="22"/>
          <w:szCs w:val="22"/>
          <w:lang w:val="en-US"/>
        </w:rPr>
        <w:t xml:space="preserve">, will be in line with the </w:t>
      </w:r>
      <w:r w:rsidRPr="0077562F">
        <w:rPr>
          <w:rFonts w:ascii="Arial" w:hAnsi="Arial" w:cs="Arial"/>
          <w:sz w:val="22"/>
          <w:szCs w:val="22"/>
          <w:lang w:val="en-US"/>
        </w:rPr>
        <w:t>Decision No ADM-</w:t>
      </w:r>
      <w:r w:rsidR="001641DB" w:rsidRPr="0077562F">
        <w:rPr>
          <w:rFonts w:ascii="Arial" w:hAnsi="Arial" w:cs="Arial"/>
          <w:sz w:val="22"/>
          <w:szCs w:val="22"/>
          <w:lang w:val="en-US"/>
        </w:rPr>
        <w:t>13-37</w:t>
      </w:r>
      <w:r w:rsidRPr="0077562F">
        <w:rPr>
          <w:rFonts w:ascii="Arial" w:hAnsi="Arial" w:cs="Arial"/>
          <w:sz w:val="22"/>
          <w:szCs w:val="22"/>
          <w:lang w:val="en-US"/>
        </w:rPr>
        <w:t xml:space="preserve"> of </w:t>
      </w:r>
      <w:r w:rsidR="001641DB" w:rsidRPr="0077562F">
        <w:rPr>
          <w:rFonts w:ascii="Arial" w:hAnsi="Arial" w:cs="Arial"/>
          <w:sz w:val="22"/>
          <w:szCs w:val="22"/>
          <w:lang w:val="en-US"/>
        </w:rPr>
        <w:t>30</w:t>
      </w:r>
      <w:r w:rsidRPr="0077562F">
        <w:rPr>
          <w:rFonts w:ascii="Arial" w:hAnsi="Arial" w:cs="Arial"/>
          <w:sz w:val="22"/>
          <w:szCs w:val="22"/>
          <w:lang w:val="en-US"/>
        </w:rPr>
        <w:t xml:space="preserve"> </w:t>
      </w:r>
      <w:r w:rsidR="001641DB" w:rsidRPr="0077562F">
        <w:rPr>
          <w:rFonts w:ascii="Arial" w:hAnsi="Arial" w:cs="Arial"/>
          <w:sz w:val="22"/>
          <w:szCs w:val="22"/>
          <w:lang w:val="en-US"/>
        </w:rPr>
        <w:t>October</w:t>
      </w:r>
      <w:r w:rsidRPr="0077562F">
        <w:rPr>
          <w:rFonts w:ascii="Arial" w:hAnsi="Arial" w:cs="Arial"/>
          <w:sz w:val="22"/>
          <w:szCs w:val="22"/>
          <w:lang w:val="en-US"/>
        </w:rPr>
        <w:t xml:space="preserve"> 201</w:t>
      </w:r>
      <w:r w:rsidR="001641DB" w:rsidRPr="0077562F">
        <w:rPr>
          <w:rFonts w:ascii="Arial" w:hAnsi="Arial" w:cs="Arial"/>
          <w:sz w:val="22"/>
          <w:szCs w:val="22"/>
          <w:lang w:val="en-US"/>
        </w:rPr>
        <w:t>3</w:t>
      </w:r>
      <w:r w:rsidRPr="0077562F">
        <w:rPr>
          <w:rFonts w:ascii="Arial" w:hAnsi="Arial" w:cs="Arial"/>
          <w:sz w:val="22"/>
          <w:szCs w:val="22"/>
          <w:lang w:val="en-US"/>
        </w:rPr>
        <w:t>, concerning rules on reimbursement of expenses incurred by people from outside the invited to attend meetings in an expert capacity</w:t>
      </w:r>
      <w:r w:rsidR="00651D57" w:rsidRPr="0077562F">
        <w:rPr>
          <w:rFonts w:ascii="Arial" w:hAnsi="Arial" w:cs="Arial"/>
          <w:sz w:val="22"/>
          <w:szCs w:val="22"/>
          <w:lang w:val="en-US"/>
        </w:rPr>
        <w:t>, or any subsequent decision that repeals this one</w:t>
      </w:r>
      <w:r w:rsidR="00C01B1C" w:rsidRPr="0077562F">
        <w:rPr>
          <w:rFonts w:ascii="Arial" w:hAnsi="Arial" w:cs="Arial"/>
          <w:sz w:val="22"/>
          <w:szCs w:val="22"/>
          <w:lang w:val="en-US"/>
        </w:rPr>
        <w:t>;</w:t>
      </w:r>
    </w:p>
    <w:p w:rsidR="00C8492B" w:rsidRPr="00102D85" w:rsidRDefault="00C8492B" w:rsidP="00C8492B">
      <w:pPr>
        <w:ind w:left="502"/>
        <w:jc w:val="both"/>
        <w:rPr>
          <w:rFonts w:ascii="Arial" w:hAnsi="Arial" w:cs="Arial"/>
          <w:sz w:val="22"/>
          <w:szCs w:val="22"/>
          <w:lang w:val="en-US"/>
        </w:rPr>
      </w:pPr>
    </w:p>
    <w:p w:rsidR="009E074D" w:rsidRPr="00102D85" w:rsidRDefault="009E074D" w:rsidP="005D5D93">
      <w:pPr>
        <w:keepLines/>
        <w:autoSpaceDE w:val="0"/>
        <w:autoSpaceDN w:val="0"/>
        <w:spacing w:after="240"/>
        <w:ind w:left="567" w:hanging="425"/>
        <w:jc w:val="both"/>
        <w:rPr>
          <w:rFonts w:ascii="Arial" w:hAnsi="Arial" w:cs="Arial"/>
          <w:sz w:val="22"/>
          <w:szCs w:val="22"/>
          <w:lang w:val="en-US"/>
        </w:rPr>
      </w:pPr>
      <w:r w:rsidRPr="00102D85">
        <w:rPr>
          <w:rFonts w:ascii="Arial" w:hAnsi="Arial" w:cs="Arial"/>
          <w:sz w:val="22"/>
          <w:szCs w:val="22"/>
          <w:lang w:val="en-US"/>
        </w:rPr>
        <w:noBreakHyphen/>
        <w:t xml:space="preserve"> </w:t>
      </w:r>
      <w:r w:rsidRPr="00102D85">
        <w:rPr>
          <w:rFonts w:ascii="Arial" w:hAnsi="Arial" w:cs="Arial"/>
          <w:sz w:val="22"/>
          <w:szCs w:val="22"/>
          <w:lang w:val="en-US"/>
        </w:rPr>
        <w:tab/>
        <w:t xml:space="preserve">the portion of the equipment's depreciation corresponding to the duration of the </w:t>
      </w:r>
      <w:r w:rsidR="004048C2" w:rsidRPr="00102D85">
        <w:rPr>
          <w:rFonts w:ascii="Arial" w:hAnsi="Arial" w:cs="Arial"/>
          <w:sz w:val="22"/>
          <w:szCs w:val="22"/>
          <w:lang w:val="en-US"/>
        </w:rPr>
        <w:t>project</w:t>
      </w:r>
      <w:r w:rsidRPr="00102D85">
        <w:rPr>
          <w:rFonts w:ascii="Arial" w:hAnsi="Arial" w:cs="Arial"/>
          <w:sz w:val="22"/>
          <w:szCs w:val="22"/>
          <w:lang w:val="en-US"/>
        </w:rPr>
        <w:t xml:space="preserve"> and the rate of actual use for the purposes of the </w:t>
      </w:r>
      <w:r w:rsidR="004048C2" w:rsidRPr="00102D85">
        <w:rPr>
          <w:rFonts w:ascii="Arial" w:hAnsi="Arial" w:cs="Arial"/>
          <w:sz w:val="22"/>
          <w:szCs w:val="22"/>
          <w:lang w:val="en-US"/>
        </w:rPr>
        <w:t>project</w:t>
      </w:r>
      <w:r w:rsidRPr="00102D85">
        <w:rPr>
          <w:rFonts w:ascii="Arial" w:hAnsi="Arial" w:cs="Arial"/>
          <w:sz w:val="22"/>
          <w:szCs w:val="22"/>
          <w:lang w:val="en-US"/>
        </w:rPr>
        <w:t xml:space="preserve"> may be taken into account by the Office, except where the nature and/or the context of its use justifies different treatment by the Office;</w:t>
      </w:r>
    </w:p>
    <w:p w:rsidR="009E074D" w:rsidRPr="00102D85" w:rsidRDefault="009E074D" w:rsidP="005D5D93">
      <w:pPr>
        <w:keepLines/>
        <w:autoSpaceDE w:val="0"/>
        <w:autoSpaceDN w:val="0"/>
        <w:spacing w:after="240"/>
        <w:ind w:left="567" w:hanging="425"/>
        <w:jc w:val="both"/>
        <w:rPr>
          <w:rFonts w:ascii="Arial" w:hAnsi="Arial" w:cs="Arial"/>
          <w:sz w:val="22"/>
          <w:szCs w:val="22"/>
          <w:lang w:val="en-US"/>
        </w:rPr>
      </w:pPr>
      <w:r w:rsidRPr="00102D85">
        <w:rPr>
          <w:rFonts w:ascii="Arial" w:hAnsi="Arial" w:cs="Arial"/>
          <w:sz w:val="22"/>
          <w:szCs w:val="22"/>
          <w:lang w:val="en-US"/>
        </w:rPr>
        <w:noBreakHyphen/>
      </w:r>
      <w:r w:rsidRPr="00102D85">
        <w:rPr>
          <w:rFonts w:ascii="Arial" w:hAnsi="Arial" w:cs="Arial"/>
          <w:sz w:val="22"/>
          <w:szCs w:val="22"/>
          <w:lang w:val="en-US"/>
        </w:rPr>
        <w:tab/>
      </w:r>
      <w:proofErr w:type="gramStart"/>
      <w:r w:rsidRPr="00102D85">
        <w:rPr>
          <w:rFonts w:ascii="Arial" w:hAnsi="Arial" w:cs="Arial"/>
          <w:sz w:val="22"/>
          <w:szCs w:val="22"/>
          <w:lang w:val="en-US"/>
        </w:rPr>
        <w:t>costs</w:t>
      </w:r>
      <w:proofErr w:type="gramEnd"/>
      <w:r w:rsidRPr="00102D85">
        <w:rPr>
          <w:rFonts w:ascii="Arial" w:hAnsi="Arial" w:cs="Arial"/>
          <w:sz w:val="22"/>
          <w:szCs w:val="22"/>
          <w:lang w:val="en-US"/>
        </w:rPr>
        <w:t xml:space="preserve"> of consumables and supplies, provided that they are identifiable and assigned to the </w:t>
      </w:r>
      <w:r w:rsidR="004048C2" w:rsidRPr="00102D85">
        <w:rPr>
          <w:rFonts w:ascii="Arial" w:hAnsi="Arial" w:cs="Arial"/>
          <w:sz w:val="22"/>
          <w:szCs w:val="22"/>
          <w:lang w:val="en-US"/>
        </w:rPr>
        <w:t>project</w:t>
      </w:r>
      <w:r w:rsidRPr="00102D85">
        <w:rPr>
          <w:rFonts w:ascii="Arial" w:hAnsi="Arial" w:cs="Arial"/>
          <w:sz w:val="22"/>
          <w:szCs w:val="22"/>
          <w:lang w:val="en-US"/>
        </w:rPr>
        <w:t>;</w:t>
      </w:r>
    </w:p>
    <w:p w:rsidR="009E074D" w:rsidRPr="00102D85" w:rsidRDefault="009E074D" w:rsidP="005D5D93">
      <w:pPr>
        <w:keepLines/>
        <w:autoSpaceDE w:val="0"/>
        <w:autoSpaceDN w:val="0"/>
        <w:spacing w:after="240"/>
        <w:ind w:left="567" w:hanging="425"/>
        <w:jc w:val="both"/>
        <w:rPr>
          <w:rFonts w:ascii="Arial" w:hAnsi="Arial" w:cs="Arial"/>
          <w:sz w:val="22"/>
          <w:szCs w:val="22"/>
          <w:lang w:val="en-US"/>
        </w:rPr>
      </w:pPr>
      <w:r w:rsidRPr="00102D85">
        <w:rPr>
          <w:rFonts w:ascii="Arial" w:hAnsi="Arial" w:cs="Arial"/>
          <w:sz w:val="22"/>
          <w:szCs w:val="22"/>
          <w:lang w:val="en-US"/>
        </w:rPr>
        <w:noBreakHyphen/>
      </w:r>
      <w:r w:rsidRPr="00102D85">
        <w:rPr>
          <w:rFonts w:ascii="Arial" w:hAnsi="Arial" w:cs="Arial"/>
          <w:sz w:val="22"/>
          <w:szCs w:val="22"/>
          <w:lang w:val="en-US"/>
        </w:rPr>
        <w:tab/>
        <w:t xml:space="preserve">costs entailed by other contracts awarded by the IPO for the purposes of carrying out the </w:t>
      </w:r>
      <w:r w:rsidR="004048C2" w:rsidRPr="00102D85">
        <w:rPr>
          <w:rFonts w:ascii="Arial" w:hAnsi="Arial" w:cs="Arial"/>
          <w:sz w:val="22"/>
          <w:szCs w:val="22"/>
          <w:lang w:val="en-US"/>
        </w:rPr>
        <w:t>project</w:t>
      </w:r>
      <w:r w:rsidRPr="00102D85">
        <w:rPr>
          <w:rFonts w:ascii="Arial" w:hAnsi="Arial" w:cs="Arial"/>
          <w:sz w:val="22"/>
          <w:szCs w:val="22"/>
          <w:lang w:val="en-US"/>
        </w:rPr>
        <w:t>, provided that the conditions laid down in Article 14 are met;</w:t>
      </w:r>
    </w:p>
    <w:p w:rsidR="009E074D" w:rsidRPr="00102D85" w:rsidRDefault="009E074D" w:rsidP="005D5D93">
      <w:pPr>
        <w:keepLines/>
        <w:autoSpaceDE w:val="0"/>
        <w:autoSpaceDN w:val="0"/>
        <w:spacing w:after="240"/>
        <w:ind w:left="567" w:hanging="425"/>
        <w:jc w:val="both"/>
        <w:rPr>
          <w:rFonts w:ascii="Arial" w:hAnsi="Arial" w:cs="Arial"/>
          <w:sz w:val="22"/>
          <w:szCs w:val="22"/>
          <w:lang w:val="en-US"/>
        </w:rPr>
      </w:pPr>
      <w:proofErr w:type="gramStart"/>
      <w:r w:rsidRPr="00102D85">
        <w:rPr>
          <w:rFonts w:ascii="Arial" w:hAnsi="Arial" w:cs="Arial"/>
          <w:sz w:val="22"/>
          <w:szCs w:val="22"/>
          <w:lang w:val="en-US"/>
        </w:rPr>
        <w:noBreakHyphen/>
      </w:r>
      <w:r w:rsidRPr="00102D85">
        <w:rPr>
          <w:rFonts w:ascii="Arial" w:hAnsi="Arial" w:cs="Arial"/>
          <w:sz w:val="22"/>
          <w:szCs w:val="22"/>
          <w:lang w:val="en-US"/>
        </w:rPr>
        <w:tab/>
        <w:t xml:space="preserve">costs arising directly from requirements imposed by the Agreement (dissemination of information, specific evaluation of the </w:t>
      </w:r>
      <w:r w:rsidR="004048C2" w:rsidRPr="00102D85">
        <w:rPr>
          <w:rFonts w:ascii="Arial" w:hAnsi="Arial" w:cs="Arial"/>
          <w:sz w:val="22"/>
          <w:szCs w:val="22"/>
          <w:lang w:val="en-US"/>
        </w:rPr>
        <w:t>project</w:t>
      </w:r>
      <w:r w:rsidRPr="00102D85">
        <w:rPr>
          <w:rFonts w:ascii="Arial" w:hAnsi="Arial" w:cs="Arial"/>
          <w:sz w:val="22"/>
          <w:szCs w:val="22"/>
          <w:lang w:val="en-US"/>
        </w:rPr>
        <w:t>,</w:t>
      </w:r>
      <w:r w:rsidR="00993F6D">
        <w:rPr>
          <w:rFonts w:ascii="Arial" w:hAnsi="Arial" w:cs="Arial"/>
          <w:sz w:val="22"/>
          <w:szCs w:val="22"/>
          <w:lang w:val="en-US"/>
        </w:rPr>
        <w:t xml:space="preserve"> </w:t>
      </w:r>
      <w:r w:rsidRPr="00102D85">
        <w:rPr>
          <w:rFonts w:ascii="Arial" w:hAnsi="Arial" w:cs="Arial"/>
          <w:sz w:val="22"/>
          <w:szCs w:val="22"/>
          <w:lang w:val="en-US"/>
        </w:rPr>
        <w:t>audits, translations, reproduction, etc.).</w:t>
      </w:r>
      <w:proofErr w:type="gramEnd"/>
    </w:p>
    <w:p w:rsidR="009E074D" w:rsidRPr="00102D85" w:rsidRDefault="009E074D" w:rsidP="00D413AC">
      <w:pPr>
        <w:keepNext/>
        <w:keepLines/>
        <w:spacing w:after="240"/>
        <w:ind w:left="567" w:hanging="567"/>
        <w:jc w:val="both"/>
        <w:rPr>
          <w:rFonts w:ascii="Arial" w:hAnsi="Arial" w:cs="Arial"/>
          <w:sz w:val="22"/>
          <w:szCs w:val="22"/>
          <w:lang w:val="en-US"/>
        </w:rPr>
      </w:pPr>
      <w:r w:rsidRPr="00102D85">
        <w:rPr>
          <w:rFonts w:ascii="Arial" w:hAnsi="Arial" w:cs="Arial"/>
          <w:sz w:val="22"/>
          <w:szCs w:val="22"/>
          <w:lang w:val="en-US"/>
        </w:rPr>
        <w:t>17.3</w:t>
      </w:r>
      <w:r w:rsidRPr="00102D85">
        <w:rPr>
          <w:rFonts w:ascii="Arial" w:hAnsi="Arial" w:cs="Arial"/>
          <w:sz w:val="22"/>
          <w:szCs w:val="22"/>
          <w:lang w:val="en-US"/>
        </w:rPr>
        <w:tab/>
        <w:t>The following costs shall not be considered eligible:</w:t>
      </w:r>
    </w:p>
    <w:p w:rsidR="009E074D" w:rsidRPr="00102D85" w:rsidRDefault="009E074D" w:rsidP="005D5D93">
      <w:pPr>
        <w:keepLines/>
        <w:autoSpaceDE w:val="0"/>
        <w:autoSpaceDN w:val="0"/>
        <w:ind w:left="567" w:hanging="425"/>
        <w:jc w:val="both"/>
        <w:rPr>
          <w:rFonts w:ascii="Arial" w:hAnsi="Arial" w:cs="Arial"/>
          <w:sz w:val="22"/>
          <w:szCs w:val="22"/>
          <w:lang w:val="en-US"/>
        </w:rPr>
      </w:pPr>
      <w:r w:rsidRPr="00102D85">
        <w:rPr>
          <w:rFonts w:ascii="Arial" w:hAnsi="Arial" w:cs="Arial"/>
          <w:sz w:val="22"/>
          <w:szCs w:val="22"/>
          <w:lang w:val="en-US"/>
        </w:rPr>
        <w:noBreakHyphen/>
      </w:r>
      <w:r w:rsidRPr="00102D85">
        <w:rPr>
          <w:rFonts w:ascii="Arial" w:hAnsi="Arial" w:cs="Arial"/>
          <w:sz w:val="22"/>
          <w:szCs w:val="22"/>
          <w:lang w:val="en-US"/>
        </w:rPr>
        <w:tab/>
      </w:r>
      <w:proofErr w:type="gramStart"/>
      <w:r w:rsidRPr="00102D85">
        <w:rPr>
          <w:rFonts w:ascii="Arial" w:hAnsi="Arial" w:cs="Arial"/>
          <w:sz w:val="22"/>
          <w:szCs w:val="22"/>
          <w:lang w:val="en-US"/>
        </w:rPr>
        <w:t>return</w:t>
      </w:r>
      <w:proofErr w:type="gramEnd"/>
      <w:r w:rsidRPr="00102D85">
        <w:rPr>
          <w:rFonts w:ascii="Arial" w:hAnsi="Arial" w:cs="Arial"/>
          <w:sz w:val="22"/>
          <w:szCs w:val="22"/>
          <w:lang w:val="en-US"/>
        </w:rPr>
        <w:t xml:space="preserve"> on capital;</w:t>
      </w:r>
    </w:p>
    <w:p w:rsidR="009E074D" w:rsidRPr="00102D85" w:rsidRDefault="009E074D" w:rsidP="005D5D93">
      <w:pPr>
        <w:keepLines/>
        <w:autoSpaceDE w:val="0"/>
        <w:autoSpaceDN w:val="0"/>
        <w:ind w:left="567" w:hanging="425"/>
        <w:jc w:val="both"/>
        <w:rPr>
          <w:rFonts w:ascii="Arial" w:hAnsi="Arial" w:cs="Arial"/>
          <w:sz w:val="22"/>
          <w:szCs w:val="22"/>
          <w:lang w:val="en-US"/>
        </w:rPr>
      </w:pPr>
      <w:r w:rsidRPr="00102D85">
        <w:rPr>
          <w:rFonts w:ascii="Arial" w:hAnsi="Arial" w:cs="Arial"/>
          <w:sz w:val="22"/>
          <w:szCs w:val="22"/>
          <w:lang w:val="en-US"/>
        </w:rPr>
        <w:noBreakHyphen/>
        <w:t xml:space="preserve"> </w:t>
      </w:r>
      <w:r w:rsidRPr="00102D85">
        <w:rPr>
          <w:rFonts w:ascii="Arial" w:hAnsi="Arial" w:cs="Arial"/>
          <w:sz w:val="22"/>
          <w:szCs w:val="22"/>
          <w:lang w:val="en-US"/>
        </w:rPr>
        <w:tab/>
      </w:r>
      <w:proofErr w:type="gramStart"/>
      <w:r w:rsidRPr="00102D85">
        <w:rPr>
          <w:rFonts w:ascii="Arial" w:hAnsi="Arial" w:cs="Arial"/>
          <w:sz w:val="22"/>
          <w:szCs w:val="22"/>
          <w:lang w:val="en-US"/>
        </w:rPr>
        <w:t>debt</w:t>
      </w:r>
      <w:proofErr w:type="gramEnd"/>
      <w:r w:rsidRPr="00102D85">
        <w:rPr>
          <w:rFonts w:ascii="Arial" w:hAnsi="Arial" w:cs="Arial"/>
          <w:sz w:val="22"/>
          <w:szCs w:val="22"/>
          <w:lang w:val="en-US"/>
        </w:rPr>
        <w:t xml:space="preserve"> and debt service charges;</w:t>
      </w:r>
    </w:p>
    <w:p w:rsidR="009E074D" w:rsidRPr="00102D85" w:rsidRDefault="009E074D" w:rsidP="005D5D93">
      <w:pPr>
        <w:keepLines/>
        <w:autoSpaceDE w:val="0"/>
        <w:autoSpaceDN w:val="0"/>
        <w:ind w:left="567" w:hanging="425"/>
        <w:jc w:val="both"/>
        <w:rPr>
          <w:rFonts w:ascii="Arial" w:hAnsi="Arial" w:cs="Arial"/>
          <w:sz w:val="22"/>
          <w:szCs w:val="22"/>
          <w:lang w:val="en-US"/>
        </w:rPr>
      </w:pPr>
      <w:r w:rsidRPr="00102D85">
        <w:rPr>
          <w:rFonts w:ascii="Arial" w:hAnsi="Arial" w:cs="Arial"/>
          <w:sz w:val="22"/>
          <w:szCs w:val="22"/>
          <w:lang w:val="en-US"/>
        </w:rPr>
        <w:noBreakHyphen/>
      </w:r>
      <w:r w:rsidRPr="00102D85">
        <w:rPr>
          <w:rFonts w:ascii="Arial" w:hAnsi="Arial" w:cs="Arial"/>
          <w:sz w:val="22"/>
          <w:szCs w:val="22"/>
          <w:lang w:val="en-US"/>
        </w:rPr>
        <w:tab/>
      </w:r>
      <w:proofErr w:type="gramStart"/>
      <w:r w:rsidRPr="00102D85">
        <w:rPr>
          <w:rFonts w:ascii="Arial" w:hAnsi="Arial" w:cs="Arial"/>
          <w:sz w:val="22"/>
          <w:szCs w:val="22"/>
          <w:lang w:val="en-US"/>
        </w:rPr>
        <w:t>provisions</w:t>
      </w:r>
      <w:proofErr w:type="gramEnd"/>
      <w:r w:rsidRPr="00102D85">
        <w:rPr>
          <w:rFonts w:ascii="Arial" w:hAnsi="Arial" w:cs="Arial"/>
          <w:sz w:val="22"/>
          <w:szCs w:val="22"/>
          <w:lang w:val="en-US"/>
        </w:rPr>
        <w:t xml:space="preserve"> for losses or potential future liabilities;</w:t>
      </w:r>
    </w:p>
    <w:p w:rsidR="009E074D" w:rsidRPr="00102D85" w:rsidRDefault="009E074D" w:rsidP="005D5D93">
      <w:pPr>
        <w:keepLines/>
        <w:autoSpaceDE w:val="0"/>
        <w:autoSpaceDN w:val="0"/>
        <w:ind w:left="567" w:hanging="425"/>
        <w:jc w:val="both"/>
        <w:rPr>
          <w:rFonts w:ascii="Arial" w:hAnsi="Arial" w:cs="Arial"/>
          <w:sz w:val="22"/>
          <w:szCs w:val="22"/>
          <w:lang w:val="en-US"/>
        </w:rPr>
      </w:pPr>
      <w:r w:rsidRPr="00102D85">
        <w:rPr>
          <w:rFonts w:ascii="Arial" w:hAnsi="Arial" w:cs="Arial"/>
          <w:sz w:val="22"/>
          <w:szCs w:val="22"/>
          <w:lang w:val="en-US"/>
        </w:rPr>
        <w:noBreakHyphen/>
        <w:t xml:space="preserve"> </w:t>
      </w:r>
      <w:r w:rsidRPr="00102D85">
        <w:rPr>
          <w:rFonts w:ascii="Arial" w:hAnsi="Arial" w:cs="Arial"/>
          <w:sz w:val="22"/>
          <w:szCs w:val="22"/>
          <w:lang w:val="en-US"/>
        </w:rPr>
        <w:tab/>
      </w:r>
      <w:proofErr w:type="gramStart"/>
      <w:r w:rsidRPr="00102D85">
        <w:rPr>
          <w:rFonts w:ascii="Arial" w:hAnsi="Arial" w:cs="Arial"/>
          <w:sz w:val="22"/>
          <w:szCs w:val="22"/>
          <w:lang w:val="en-US"/>
        </w:rPr>
        <w:t>interest</w:t>
      </w:r>
      <w:proofErr w:type="gramEnd"/>
      <w:r w:rsidRPr="00102D85">
        <w:rPr>
          <w:rFonts w:ascii="Arial" w:hAnsi="Arial" w:cs="Arial"/>
          <w:sz w:val="22"/>
          <w:szCs w:val="22"/>
          <w:lang w:val="en-US"/>
        </w:rPr>
        <w:t xml:space="preserve"> owed;</w:t>
      </w:r>
    </w:p>
    <w:p w:rsidR="009E074D" w:rsidRPr="00102D85" w:rsidRDefault="009E074D" w:rsidP="005D5D93">
      <w:pPr>
        <w:keepLines/>
        <w:autoSpaceDE w:val="0"/>
        <w:autoSpaceDN w:val="0"/>
        <w:ind w:left="567" w:hanging="425"/>
        <w:jc w:val="both"/>
        <w:rPr>
          <w:rFonts w:ascii="Arial" w:hAnsi="Arial" w:cs="Arial"/>
          <w:sz w:val="22"/>
          <w:szCs w:val="22"/>
          <w:lang w:val="en-US"/>
        </w:rPr>
      </w:pPr>
      <w:r w:rsidRPr="00102D85">
        <w:rPr>
          <w:rFonts w:ascii="Arial" w:hAnsi="Arial" w:cs="Arial"/>
          <w:sz w:val="22"/>
          <w:szCs w:val="22"/>
          <w:lang w:val="en-US"/>
        </w:rPr>
        <w:noBreakHyphen/>
        <w:t xml:space="preserve"> </w:t>
      </w:r>
      <w:r w:rsidRPr="00102D85">
        <w:rPr>
          <w:rFonts w:ascii="Arial" w:hAnsi="Arial" w:cs="Arial"/>
          <w:sz w:val="22"/>
          <w:szCs w:val="22"/>
          <w:lang w:val="en-US"/>
        </w:rPr>
        <w:tab/>
      </w:r>
      <w:proofErr w:type="gramStart"/>
      <w:r w:rsidRPr="00102D85">
        <w:rPr>
          <w:rFonts w:ascii="Arial" w:hAnsi="Arial" w:cs="Arial"/>
          <w:sz w:val="22"/>
          <w:szCs w:val="22"/>
          <w:lang w:val="en-US"/>
        </w:rPr>
        <w:t>doubtful</w:t>
      </w:r>
      <w:proofErr w:type="gramEnd"/>
      <w:r w:rsidRPr="00102D85">
        <w:rPr>
          <w:rFonts w:ascii="Arial" w:hAnsi="Arial" w:cs="Arial"/>
          <w:sz w:val="22"/>
          <w:szCs w:val="22"/>
          <w:lang w:val="en-US"/>
        </w:rPr>
        <w:t xml:space="preserve"> debts;</w:t>
      </w:r>
    </w:p>
    <w:p w:rsidR="009E074D" w:rsidRPr="00102D85" w:rsidRDefault="009E074D" w:rsidP="005D5D93">
      <w:pPr>
        <w:keepLines/>
        <w:autoSpaceDE w:val="0"/>
        <w:autoSpaceDN w:val="0"/>
        <w:ind w:left="567" w:hanging="425"/>
        <w:jc w:val="both"/>
        <w:rPr>
          <w:rFonts w:ascii="Arial" w:hAnsi="Arial" w:cs="Arial"/>
          <w:sz w:val="22"/>
          <w:szCs w:val="22"/>
          <w:lang w:val="en-US"/>
        </w:rPr>
      </w:pPr>
      <w:r w:rsidRPr="00102D85">
        <w:rPr>
          <w:rFonts w:ascii="Arial" w:hAnsi="Arial" w:cs="Arial"/>
          <w:sz w:val="22"/>
          <w:szCs w:val="22"/>
          <w:lang w:val="en-US"/>
        </w:rPr>
        <w:noBreakHyphen/>
      </w:r>
      <w:r w:rsidRPr="00102D85">
        <w:rPr>
          <w:rFonts w:ascii="Arial" w:hAnsi="Arial" w:cs="Arial"/>
          <w:sz w:val="22"/>
          <w:szCs w:val="22"/>
          <w:lang w:val="en-US"/>
        </w:rPr>
        <w:tab/>
        <w:t>exchange losses;</w:t>
      </w:r>
    </w:p>
    <w:p w:rsidR="009E074D" w:rsidRPr="00102D85" w:rsidRDefault="009E074D" w:rsidP="005D5D93">
      <w:pPr>
        <w:keepLines/>
        <w:autoSpaceDE w:val="0"/>
        <w:autoSpaceDN w:val="0"/>
        <w:ind w:left="567" w:hanging="425"/>
        <w:jc w:val="both"/>
        <w:rPr>
          <w:rFonts w:ascii="Arial" w:hAnsi="Arial" w:cs="Arial"/>
          <w:sz w:val="22"/>
          <w:szCs w:val="22"/>
          <w:lang w:val="en-US"/>
        </w:rPr>
      </w:pPr>
      <w:r w:rsidRPr="00102D85">
        <w:rPr>
          <w:rFonts w:ascii="Arial" w:hAnsi="Arial" w:cs="Arial"/>
          <w:sz w:val="22"/>
          <w:szCs w:val="22"/>
          <w:lang w:val="en-US"/>
        </w:rPr>
        <w:noBreakHyphen/>
      </w:r>
      <w:r w:rsidRPr="00102D85">
        <w:rPr>
          <w:rFonts w:ascii="Arial" w:hAnsi="Arial" w:cs="Arial"/>
          <w:sz w:val="22"/>
          <w:szCs w:val="22"/>
          <w:lang w:val="en-US"/>
        </w:rPr>
        <w:tab/>
        <w:t>VAT, unless the beneficiary can show that he is unable to recover it;</w:t>
      </w:r>
    </w:p>
    <w:p w:rsidR="009E074D" w:rsidRPr="00102D85" w:rsidRDefault="009E074D" w:rsidP="005D5D93">
      <w:pPr>
        <w:keepLines/>
        <w:autoSpaceDE w:val="0"/>
        <w:autoSpaceDN w:val="0"/>
        <w:ind w:left="567" w:hanging="425"/>
        <w:jc w:val="both"/>
        <w:rPr>
          <w:rFonts w:ascii="Arial" w:hAnsi="Arial" w:cs="Arial"/>
          <w:sz w:val="22"/>
          <w:szCs w:val="22"/>
          <w:lang w:val="en-US"/>
        </w:rPr>
      </w:pPr>
      <w:r w:rsidRPr="00102D85">
        <w:rPr>
          <w:rFonts w:ascii="Arial" w:hAnsi="Arial" w:cs="Arial"/>
          <w:sz w:val="22"/>
          <w:szCs w:val="22"/>
          <w:lang w:val="en-US"/>
        </w:rPr>
        <w:noBreakHyphen/>
        <w:t xml:space="preserve"> </w:t>
      </w:r>
      <w:r w:rsidRPr="00102D85">
        <w:rPr>
          <w:rFonts w:ascii="Arial" w:hAnsi="Arial" w:cs="Arial"/>
          <w:sz w:val="22"/>
          <w:szCs w:val="22"/>
          <w:lang w:val="en-US"/>
        </w:rPr>
        <w:tab/>
        <w:t xml:space="preserve">costs declared by the IPO and covered by (an)other </w:t>
      </w:r>
      <w:r w:rsidR="004048C2" w:rsidRPr="00102D85">
        <w:rPr>
          <w:rFonts w:ascii="Arial" w:hAnsi="Arial" w:cs="Arial"/>
          <w:sz w:val="22"/>
          <w:szCs w:val="22"/>
          <w:lang w:val="en-US"/>
        </w:rPr>
        <w:t>project</w:t>
      </w:r>
      <w:r w:rsidRPr="00102D85">
        <w:rPr>
          <w:rFonts w:ascii="Arial" w:hAnsi="Arial" w:cs="Arial"/>
          <w:sz w:val="22"/>
          <w:szCs w:val="22"/>
          <w:lang w:val="en-US"/>
        </w:rPr>
        <w:t xml:space="preserve"> or work </w:t>
      </w:r>
      <w:proofErr w:type="spellStart"/>
      <w:r w:rsidRPr="00102D85">
        <w:rPr>
          <w:rFonts w:ascii="Arial" w:hAnsi="Arial" w:cs="Arial"/>
          <w:sz w:val="22"/>
          <w:szCs w:val="22"/>
          <w:lang w:val="en-US"/>
        </w:rPr>
        <w:t>programme</w:t>
      </w:r>
      <w:proofErr w:type="spellEnd"/>
      <w:r w:rsidRPr="00102D85">
        <w:rPr>
          <w:rFonts w:ascii="Arial" w:hAnsi="Arial" w:cs="Arial"/>
          <w:sz w:val="22"/>
          <w:szCs w:val="22"/>
          <w:lang w:val="en-US"/>
        </w:rPr>
        <w:t xml:space="preserve"> receiving a grant, contract or loan from a European</w:t>
      </w:r>
      <w:r w:rsidR="009D130D" w:rsidRPr="00102D85">
        <w:rPr>
          <w:rFonts w:ascii="Arial" w:hAnsi="Arial" w:cs="Arial"/>
          <w:sz w:val="22"/>
          <w:szCs w:val="22"/>
          <w:lang w:val="en-US"/>
        </w:rPr>
        <w:t xml:space="preserve"> Union</w:t>
      </w:r>
      <w:r w:rsidRPr="00102D85">
        <w:rPr>
          <w:rFonts w:ascii="Arial" w:hAnsi="Arial" w:cs="Arial"/>
          <w:sz w:val="22"/>
          <w:szCs w:val="22"/>
          <w:lang w:val="en-US"/>
        </w:rPr>
        <w:t xml:space="preserve"> Institution or a  body; </w:t>
      </w:r>
    </w:p>
    <w:p w:rsidR="009E074D" w:rsidRPr="00102D85" w:rsidRDefault="009E074D" w:rsidP="005D5D93">
      <w:pPr>
        <w:ind w:left="567" w:hanging="425"/>
        <w:jc w:val="both"/>
        <w:rPr>
          <w:rFonts w:ascii="Arial" w:hAnsi="Arial" w:cs="Arial"/>
          <w:b/>
          <w:bCs/>
          <w:sz w:val="22"/>
          <w:szCs w:val="22"/>
          <w:lang w:val="en-US"/>
        </w:rPr>
      </w:pPr>
      <w:r w:rsidRPr="00102D85">
        <w:rPr>
          <w:rFonts w:ascii="Arial" w:hAnsi="Arial" w:cs="Arial"/>
          <w:sz w:val="22"/>
          <w:szCs w:val="22"/>
          <w:lang w:val="en-US"/>
        </w:rPr>
        <w:lastRenderedPageBreak/>
        <w:noBreakHyphen/>
      </w:r>
      <w:r w:rsidRPr="00102D85">
        <w:rPr>
          <w:rFonts w:ascii="Arial" w:hAnsi="Arial" w:cs="Arial"/>
          <w:sz w:val="22"/>
          <w:szCs w:val="22"/>
          <w:lang w:val="en-US"/>
        </w:rPr>
        <w:tab/>
      </w:r>
      <w:proofErr w:type="gramStart"/>
      <w:r w:rsidRPr="00102D85">
        <w:rPr>
          <w:rFonts w:ascii="Arial" w:hAnsi="Arial" w:cs="Arial"/>
          <w:sz w:val="22"/>
          <w:szCs w:val="22"/>
          <w:lang w:val="en-US"/>
        </w:rPr>
        <w:t>excessive</w:t>
      </w:r>
      <w:proofErr w:type="gramEnd"/>
      <w:r w:rsidRPr="00102D85">
        <w:rPr>
          <w:rFonts w:ascii="Arial" w:hAnsi="Arial" w:cs="Arial"/>
          <w:sz w:val="22"/>
          <w:szCs w:val="22"/>
          <w:lang w:val="en-US"/>
        </w:rPr>
        <w:t xml:space="preserve"> or reckless expenditure.</w:t>
      </w:r>
    </w:p>
    <w:p w:rsidR="009E074D" w:rsidRPr="00102D85" w:rsidRDefault="009E074D" w:rsidP="00D413AC">
      <w:pPr>
        <w:ind w:left="567"/>
        <w:jc w:val="both"/>
        <w:rPr>
          <w:rFonts w:ascii="Arial" w:hAnsi="Arial" w:cs="Arial"/>
          <w:b/>
          <w:bCs/>
          <w:sz w:val="22"/>
          <w:szCs w:val="22"/>
          <w:lang w:val="en-US"/>
        </w:rPr>
      </w:pPr>
    </w:p>
    <w:p w:rsidR="009E074D" w:rsidRPr="00102D85" w:rsidRDefault="009E074D" w:rsidP="00D413AC">
      <w:pPr>
        <w:keepNext/>
        <w:keepLines/>
        <w:spacing w:after="240"/>
        <w:ind w:left="567" w:hanging="567"/>
        <w:jc w:val="both"/>
        <w:rPr>
          <w:rFonts w:ascii="Arial" w:hAnsi="Arial" w:cs="Arial"/>
          <w:sz w:val="22"/>
          <w:szCs w:val="22"/>
          <w:lang w:val="en-US"/>
        </w:rPr>
      </w:pPr>
      <w:r w:rsidRPr="00102D85">
        <w:rPr>
          <w:rFonts w:ascii="Arial" w:hAnsi="Arial" w:cs="Arial"/>
          <w:sz w:val="22"/>
          <w:szCs w:val="22"/>
          <w:lang w:val="en-US"/>
        </w:rPr>
        <w:t>17.4</w:t>
      </w:r>
      <w:r w:rsidRPr="00102D85">
        <w:rPr>
          <w:rFonts w:ascii="Arial" w:hAnsi="Arial" w:cs="Arial"/>
          <w:sz w:val="22"/>
          <w:szCs w:val="22"/>
          <w:lang w:val="en-US"/>
        </w:rPr>
        <w:tab/>
        <w:t xml:space="preserve">Where the Office may accept the co-financing of the </w:t>
      </w:r>
      <w:r w:rsidR="004048C2" w:rsidRPr="00102D85">
        <w:rPr>
          <w:rFonts w:ascii="Arial" w:hAnsi="Arial" w:cs="Arial"/>
          <w:sz w:val="22"/>
          <w:szCs w:val="22"/>
          <w:lang w:val="en-US"/>
        </w:rPr>
        <w:t>project</w:t>
      </w:r>
      <w:r w:rsidRPr="00102D85">
        <w:rPr>
          <w:rFonts w:ascii="Arial" w:hAnsi="Arial" w:cs="Arial"/>
          <w:sz w:val="22"/>
          <w:szCs w:val="22"/>
          <w:lang w:val="en-US"/>
        </w:rPr>
        <w:t>, the part of co-financing covered by the IPO may be made up entirely or in part of contributions in kind. In this case, the value calculated for such contributions must not exceed:</w:t>
      </w:r>
    </w:p>
    <w:p w:rsidR="009E074D" w:rsidRPr="00102D85" w:rsidRDefault="009E074D" w:rsidP="005D5D93">
      <w:pPr>
        <w:keepLines/>
        <w:autoSpaceDE w:val="0"/>
        <w:autoSpaceDN w:val="0"/>
        <w:ind w:left="567" w:hanging="425"/>
        <w:jc w:val="both"/>
        <w:rPr>
          <w:rFonts w:ascii="Arial" w:hAnsi="Arial" w:cs="Arial"/>
          <w:sz w:val="22"/>
          <w:szCs w:val="22"/>
          <w:lang w:val="en-US"/>
        </w:rPr>
      </w:pPr>
      <w:r w:rsidRPr="00102D85">
        <w:rPr>
          <w:rFonts w:ascii="Arial" w:hAnsi="Arial" w:cs="Arial"/>
          <w:sz w:val="22"/>
          <w:szCs w:val="22"/>
          <w:lang w:val="en-US"/>
        </w:rPr>
        <w:noBreakHyphen/>
      </w:r>
      <w:r w:rsidRPr="00102D85">
        <w:rPr>
          <w:rFonts w:ascii="Arial" w:hAnsi="Arial" w:cs="Arial"/>
          <w:sz w:val="22"/>
          <w:szCs w:val="22"/>
          <w:lang w:val="en-US"/>
        </w:rPr>
        <w:tab/>
        <w:t>the costs actually borne and duly supported by accounting documents of the third parties who made these contributions to the IPO free of charge but bear the corresponding costs;</w:t>
      </w:r>
    </w:p>
    <w:p w:rsidR="009E074D" w:rsidRPr="00102D85" w:rsidRDefault="009E074D" w:rsidP="005D5D93">
      <w:pPr>
        <w:keepLines/>
        <w:autoSpaceDE w:val="0"/>
        <w:autoSpaceDN w:val="0"/>
        <w:ind w:left="567" w:hanging="425"/>
        <w:jc w:val="both"/>
        <w:rPr>
          <w:rFonts w:ascii="Arial" w:hAnsi="Arial" w:cs="Arial"/>
          <w:sz w:val="22"/>
          <w:szCs w:val="22"/>
          <w:lang w:val="en-US"/>
        </w:rPr>
      </w:pPr>
    </w:p>
    <w:p w:rsidR="009E074D" w:rsidRPr="00102D85" w:rsidRDefault="009E074D" w:rsidP="005D5D93">
      <w:pPr>
        <w:ind w:left="567" w:hanging="425"/>
        <w:jc w:val="both"/>
        <w:rPr>
          <w:rFonts w:ascii="Arial" w:hAnsi="Arial" w:cs="Arial"/>
          <w:b/>
          <w:bCs/>
          <w:sz w:val="22"/>
          <w:szCs w:val="22"/>
          <w:lang w:val="en-US"/>
        </w:rPr>
      </w:pPr>
      <w:r w:rsidRPr="00102D85">
        <w:rPr>
          <w:rFonts w:ascii="Arial" w:hAnsi="Arial" w:cs="Arial"/>
          <w:sz w:val="22"/>
          <w:szCs w:val="22"/>
          <w:lang w:val="en-US"/>
        </w:rPr>
        <w:noBreakHyphen/>
      </w:r>
      <w:r w:rsidRPr="00102D85">
        <w:rPr>
          <w:rFonts w:ascii="Arial" w:hAnsi="Arial" w:cs="Arial"/>
          <w:sz w:val="22"/>
          <w:szCs w:val="22"/>
          <w:lang w:val="en-US"/>
        </w:rPr>
        <w:tab/>
      </w:r>
      <w:proofErr w:type="gramStart"/>
      <w:r w:rsidRPr="00102D85">
        <w:rPr>
          <w:rFonts w:ascii="Arial" w:hAnsi="Arial" w:cs="Arial"/>
          <w:sz w:val="22"/>
          <w:szCs w:val="22"/>
          <w:lang w:val="en-US"/>
        </w:rPr>
        <w:t>the</w:t>
      </w:r>
      <w:proofErr w:type="gramEnd"/>
      <w:r w:rsidRPr="00102D85">
        <w:rPr>
          <w:rFonts w:ascii="Arial" w:hAnsi="Arial" w:cs="Arial"/>
          <w:sz w:val="22"/>
          <w:szCs w:val="22"/>
          <w:lang w:val="en-US"/>
        </w:rPr>
        <w:t xml:space="preserve"> costs generally accepted on the market in question for the type of contribution concerned when no costs are borne.</w:t>
      </w:r>
    </w:p>
    <w:p w:rsidR="009E074D" w:rsidRPr="00102D85" w:rsidRDefault="009E074D" w:rsidP="00D413AC">
      <w:pPr>
        <w:jc w:val="both"/>
        <w:rPr>
          <w:rFonts w:ascii="Arial" w:hAnsi="Arial" w:cs="Arial"/>
          <w:sz w:val="22"/>
          <w:szCs w:val="22"/>
          <w:lang w:val="en-US"/>
        </w:rPr>
      </w:pPr>
    </w:p>
    <w:p w:rsidR="009E074D" w:rsidRPr="00102D85" w:rsidRDefault="003816E4" w:rsidP="00D413AC">
      <w:pPr>
        <w:ind w:left="567" w:hanging="567"/>
        <w:jc w:val="both"/>
        <w:rPr>
          <w:rFonts w:ascii="Arial" w:hAnsi="Arial" w:cs="Arial"/>
          <w:sz w:val="22"/>
          <w:szCs w:val="22"/>
        </w:rPr>
      </w:pPr>
      <w:r w:rsidRPr="00102D85">
        <w:rPr>
          <w:rFonts w:ascii="Arial" w:hAnsi="Arial" w:cs="Arial"/>
          <w:sz w:val="22"/>
          <w:szCs w:val="22"/>
        </w:rPr>
        <w:t>17.5</w:t>
      </w:r>
      <w:r w:rsidRPr="00102D85">
        <w:rPr>
          <w:rFonts w:ascii="Arial" w:hAnsi="Arial" w:cs="Arial"/>
          <w:sz w:val="22"/>
          <w:szCs w:val="22"/>
        </w:rPr>
        <w:tab/>
        <w:t>The determination of running costs related to</w:t>
      </w:r>
      <w:r w:rsidR="00257186">
        <w:rPr>
          <w:rFonts w:ascii="Arial" w:hAnsi="Arial" w:cs="Arial"/>
          <w:sz w:val="22"/>
          <w:szCs w:val="22"/>
        </w:rPr>
        <w:t xml:space="preserve"> common or connected tools</w:t>
      </w:r>
      <w:r w:rsidRPr="00102D85">
        <w:rPr>
          <w:rFonts w:ascii="Arial" w:hAnsi="Arial" w:cs="Arial"/>
          <w:sz w:val="22"/>
          <w:szCs w:val="22"/>
        </w:rPr>
        <w:t xml:space="preserve"> is subject to the terms and conditions established in Section 7 of the </w:t>
      </w:r>
      <w:r w:rsidR="00C01B1C" w:rsidRPr="00102D85">
        <w:rPr>
          <w:rFonts w:ascii="Arial" w:hAnsi="Arial" w:cs="Arial"/>
          <w:sz w:val="22"/>
          <w:szCs w:val="22"/>
        </w:rPr>
        <w:t>A</w:t>
      </w:r>
      <w:r w:rsidRPr="00102D85">
        <w:rPr>
          <w:rFonts w:ascii="Arial" w:hAnsi="Arial" w:cs="Arial"/>
          <w:sz w:val="22"/>
          <w:szCs w:val="22"/>
        </w:rPr>
        <w:t xml:space="preserve">nnex stipulating the terms and conditions referred to the sustainability of </w:t>
      </w:r>
      <w:r w:rsidR="00257186">
        <w:rPr>
          <w:rFonts w:ascii="Arial" w:hAnsi="Arial" w:cs="Arial"/>
          <w:sz w:val="22"/>
          <w:szCs w:val="22"/>
        </w:rPr>
        <w:t>European Cooperation tools and related services.</w:t>
      </w:r>
    </w:p>
    <w:p w:rsidR="005D5D93" w:rsidRPr="00102D85" w:rsidRDefault="005D5D93" w:rsidP="00D413AC">
      <w:pPr>
        <w:ind w:left="567" w:hanging="567"/>
        <w:jc w:val="both"/>
        <w:rPr>
          <w:rFonts w:ascii="Arial" w:hAnsi="Arial" w:cs="Arial"/>
          <w:sz w:val="22"/>
          <w:szCs w:val="22"/>
        </w:rPr>
      </w:pPr>
    </w:p>
    <w:p w:rsidR="005D5D93" w:rsidRPr="00102D85" w:rsidRDefault="005D5D93" w:rsidP="00D413AC">
      <w:pPr>
        <w:ind w:left="567" w:hanging="567"/>
        <w:jc w:val="both"/>
        <w:rPr>
          <w:rFonts w:ascii="Arial" w:hAnsi="Arial" w:cs="Arial"/>
          <w:sz w:val="22"/>
          <w:szCs w:val="22"/>
        </w:rPr>
      </w:pPr>
    </w:p>
    <w:p w:rsidR="009E074D" w:rsidRPr="00102D85" w:rsidRDefault="009E074D" w:rsidP="005D5D93">
      <w:pPr>
        <w:keepNext/>
        <w:keepLines/>
        <w:spacing w:after="240"/>
        <w:jc w:val="both"/>
        <w:rPr>
          <w:rFonts w:ascii="Arial" w:hAnsi="Arial" w:cs="Arial"/>
          <w:b/>
          <w:bCs/>
          <w:caps/>
          <w:sz w:val="22"/>
          <w:szCs w:val="22"/>
          <w:lang w:val="en-US"/>
        </w:rPr>
      </w:pPr>
      <w:r w:rsidRPr="00102D85">
        <w:rPr>
          <w:rFonts w:ascii="Arial" w:hAnsi="Arial" w:cs="Arial"/>
          <w:b/>
          <w:bCs/>
          <w:caps/>
          <w:sz w:val="22"/>
          <w:szCs w:val="22"/>
          <w:lang w:val="en-US"/>
        </w:rPr>
        <w:t xml:space="preserve">ARTICLE 18 </w:t>
      </w:r>
      <w:r w:rsidRPr="00102D85">
        <w:rPr>
          <w:rFonts w:ascii="Arial" w:hAnsi="Arial" w:cs="Arial"/>
          <w:b/>
          <w:bCs/>
          <w:caps/>
          <w:sz w:val="22"/>
          <w:szCs w:val="22"/>
          <w:lang w:val="en-US"/>
        </w:rPr>
        <w:noBreakHyphen/>
        <w:t xml:space="preserve"> GENERAL PROVISIONS ON PAYMENTS / </w:t>
      </w:r>
      <w:r w:rsidRPr="00102D85">
        <w:rPr>
          <w:rFonts w:ascii="Arial" w:hAnsi="Arial" w:cs="Arial"/>
          <w:b/>
          <w:caps/>
          <w:sz w:val="22"/>
          <w:szCs w:val="22"/>
          <w:lang w:val="en-US"/>
        </w:rPr>
        <w:t>currency conversion rates</w:t>
      </w:r>
    </w:p>
    <w:p w:rsidR="009E074D" w:rsidRPr="00102D85" w:rsidRDefault="009E074D" w:rsidP="00D413AC">
      <w:pPr>
        <w:keepLines/>
        <w:spacing w:after="240"/>
        <w:ind w:left="567" w:hanging="567"/>
        <w:jc w:val="both"/>
        <w:rPr>
          <w:rFonts w:ascii="Arial" w:hAnsi="Arial" w:cs="Arial"/>
          <w:sz w:val="22"/>
          <w:szCs w:val="22"/>
          <w:lang w:val="en-US"/>
        </w:rPr>
      </w:pPr>
      <w:r w:rsidRPr="00102D85">
        <w:rPr>
          <w:rFonts w:ascii="Arial" w:hAnsi="Arial" w:cs="Arial"/>
          <w:sz w:val="22"/>
          <w:szCs w:val="22"/>
          <w:lang w:val="en-US"/>
        </w:rPr>
        <w:t>18.1</w:t>
      </w:r>
      <w:r w:rsidRPr="00102D85">
        <w:rPr>
          <w:rFonts w:ascii="Arial" w:hAnsi="Arial" w:cs="Arial"/>
          <w:sz w:val="22"/>
          <w:szCs w:val="22"/>
          <w:lang w:val="en-US"/>
        </w:rPr>
        <w:tab/>
        <w:t>Payments shall be made by the Office in Euro. Any conversion of actual costs into euro shall be made at the daily rate published in the Official Journal of the European Union or, failing that, at the monthly accounting rate established by the European Commission and published on its website applicable on the day when the payment order is issued by the Office, unless the Special Conditions of the Agreement lay down specific provisions.</w:t>
      </w:r>
    </w:p>
    <w:p w:rsidR="009E074D" w:rsidRPr="00102D85" w:rsidRDefault="009E074D" w:rsidP="00D413AC">
      <w:pPr>
        <w:keepLines/>
        <w:spacing w:after="240"/>
        <w:ind w:left="567"/>
        <w:jc w:val="both"/>
        <w:rPr>
          <w:rFonts w:ascii="Arial" w:hAnsi="Arial" w:cs="Arial"/>
          <w:sz w:val="22"/>
          <w:szCs w:val="22"/>
          <w:lang w:val="en-US"/>
        </w:rPr>
      </w:pPr>
      <w:r w:rsidRPr="00102D85">
        <w:rPr>
          <w:rFonts w:ascii="Arial" w:hAnsi="Arial" w:cs="Arial"/>
          <w:sz w:val="22"/>
          <w:szCs w:val="22"/>
          <w:lang w:val="en-US"/>
        </w:rPr>
        <w:t xml:space="preserve">Payments by the Office shall be deemed to be effected on the date when they are debited to the Office's account. </w:t>
      </w:r>
    </w:p>
    <w:p w:rsidR="00993F6D" w:rsidRDefault="009E074D" w:rsidP="00D413AC">
      <w:pPr>
        <w:keepLines/>
        <w:spacing w:after="240"/>
        <w:ind w:left="567" w:hanging="567"/>
        <w:jc w:val="both"/>
        <w:rPr>
          <w:rFonts w:ascii="Arial" w:hAnsi="Arial" w:cs="Arial"/>
          <w:sz w:val="22"/>
          <w:szCs w:val="22"/>
          <w:lang w:val="en-US"/>
        </w:rPr>
      </w:pPr>
      <w:r w:rsidRPr="00102D85">
        <w:rPr>
          <w:rFonts w:ascii="Arial" w:hAnsi="Arial" w:cs="Arial"/>
          <w:sz w:val="22"/>
          <w:szCs w:val="22"/>
          <w:lang w:val="en-US"/>
        </w:rPr>
        <w:t>18.2</w:t>
      </w:r>
      <w:r w:rsidRPr="00102D85">
        <w:rPr>
          <w:rFonts w:ascii="Arial" w:hAnsi="Arial" w:cs="Arial"/>
          <w:sz w:val="22"/>
          <w:szCs w:val="22"/>
          <w:lang w:val="en-US"/>
        </w:rPr>
        <w:tab/>
      </w:r>
      <w:r w:rsidRPr="00102D85">
        <w:rPr>
          <w:rFonts w:ascii="Arial" w:hAnsi="Arial" w:cs="Arial"/>
          <w:b/>
          <w:bCs/>
          <w:sz w:val="22"/>
          <w:szCs w:val="22"/>
          <w:lang w:val="en-US"/>
        </w:rPr>
        <w:t>Suspension of Payments</w:t>
      </w:r>
    </w:p>
    <w:p w:rsidR="009E074D" w:rsidRPr="00102D85" w:rsidRDefault="009E074D" w:rsidP="00993F6D">
      <w:pPr>
        <w:keepLines/>
        <w:spacing w:after="240"/>
        <w:ind w:left="567"/>
        <w:jc w:val="both"/>
        <w:rPr>
          <w:rFonts w:ascii="Arial" w:hAnsi="Arial" w:cs="Arial"/>
          <w:sz w:val="22"/>
          <w:szCs w:val="22"/>
          <w:lang w:val="en-US"/>
        </w:rPr>
      </w:pPr>
      <w:r w:rsidRPr="00102D85">
        <w:rPr>
          <w:rFonts w:ascii="Arial" w:hAnsi="Arial" w:cs="Arial"/>
          <w:sz w:val="22"/>
          <w:szCs w:val="22"/>
          <w:lang w:val="en-US"/>
        </w:rPr>
        <w:t xml:space="preserve">The Office may suspend the procedure for payment laid down in Art. 20 at any time by notifying the IPO that its request for payment cannot be met, either because it does not comply with the provisions of the Agreement, or because the appropriate supporting documents have not been produced or because there is a suspicion that some of the expenses in the financial statement are not eligible and additional checks are being conducted. </w:t>
      </w:r>
    </w:p>
    <w:p w:rsidR="009E074D" w:rsidRPr="00102D85" w:rsidRDefault="009E074D" w:rsidP="00D413AC">
      <w:pPr>
        <w:keepLines/>
        <w:spacing w:after="240"/>
        <w:ind w:left="567"/>
        <w:jc w:val="both"/>
        <w:rPr>
          <w:rFonts w:ascii="Arial" w:hAnsi="Arial" w:cs="Arial"/>
          <w:sz w:val="22"/>
          <w:szCs w:val="22"/>
          <w:lang w:val="en-US"/>
        </w:rPr>
      </w:pPr>
      <w:r w:rsidRPr="00102D85">
        <w:rPr>
          <w:rFonts w:ascii="Arial" w:hAnsi="Arial" w:cs="Arial"/>
          <w:sz w:val="22"/>
          <w:szCs w:val="22"/>
          <w:lang w:val="en-US"/>
        </w:rPr>
        <w:t>The Office may also suspend its payments at any time if the IPO is found or presumed to have infringed the provisions of the Agreement, in particular in the wake of the audits and checks provided for in Article 15.</w:t>
      </w:r>
    </w:p>
    <w:p w:rsidR="009E074D" w:rsidRPr="00102D85" w:rsidRDefault="009E074D" w:rsidP="00D413AC">
      <w:pPr>
        <w:keepLines/>
        <w:spacing w:after="240"/>
        <w:ind w:left="567"/>
        <w:jc w:val="both"/>
        <w:rPr>
          <w:rFonts w:ascii="Arial" w:hAnsi="Arial" w:cs="Arial"/>
          <w:sz w:val="22"/>
          <w:szCs w:val="22"/>
          <w:lang w:val="en-US"/>
        </w:rPr>
      </w:pPr>
      <w:r w:rsidRPr="00102D85">
        <w:rPr>
          <w:rFonts w:ascii="Arial" w:hAnsi="Arial" w:cs="Arial"/>
          <w:sz w:val="22"/>
          <w:szCs w:val="22"/>
          <w:lang w:val="en-US"/>
        </w:rPr>
        <w:t>The Office shall inform the IPO of any such suspension by registered letter with advice of delivery or equivalent.</w:t>
      </w:r>
    </w:p>
    <w:p w:rsidR="009E074D" w:rsidRPr="00102D85" w:rsidRDefault="009E074D" w:rsidP="00D413AC">
      <w:pPr>
        <w:ind w:left="567"/>
        <w:jc w:val="both"/>
        <w:rPr>
          <w:rFonts w:ascii="Arial" w:hAnsi="Arial" w:cs="Arial"/>
          <w:sz w:val="22"/>
          <w:szCs w:val="22"/>
          <w:lang w:val="en-US"/>
        </w:rPr>
      </w:pPr>
      <w:r w:rsidRPr="00102D85">
        <w:rPr>
          <w:rFonts w:ascii="Arial" w:hAnsi="Arial" w:cs="Arial"/>
          <w:sz w:val="22"/>
          <w:szCs w:val="22"/>
          <w:lang w:val="en-US"/>
        </w:rPr>
        <w:t>Suspension shall take effect on the date when notice is sent by the Office. The remaining payment period shall start to run again from the date when a properly constituted request for payment is registered, when the supporting documents requested are received, or at the end</w:t>
      </w:r>
      <w:r w:rsidRPr="00102D85">
        <w:rPr>
          <w:rFonts w:ascii="Arial" w:hAnsi="Arial" w:cs="Arial"/>
          <w:sz w:val="22"/>
          <w:szCs w:val="22"/>
        </w:rPr>
        <w:t xml:space="preserve"> </w:t>
      </w:r>
      <w:r w:rsidRPr="00102D85">
        <w:rPr>
          <w:rFonts w:ascii="Arial" w:hAnsi="Arial" w:cs="Arial"/>
          <w:sz w:val="22"/>
          <w:szCs w:val="22"/>
          <w:lang w:val="en-US"/>
        </w:rPr>
        <w:t>of the suspension period as notified by the Office.</w:t>
      </w:r>
    </w:p>
    <w:p w:rsidR="009E074D" w:rsidRPr="00102D85" w:rsidRDefault="009E074D" w:rsidP="00D413AC">
      <w:pPr>
        <w:ind w:left="567"/>
        <w:jc w:val="both"/>
        <w:rPr>
          <w:rFonts w:ascii="Arial" w:hAnsi="Arial" w:cs="Arial"/>
          <w:sz w:val="22"/>
          <w:szCs w:val="22"/>
        </w:rPr>
      </w:pPr>
    </w:p>
    <w:p w:rsidR="009E074D" w:rsidRPr="00102D85" w:rsidRDefault="009E074D" w:rsidP="00D413AC">
      <w:pPr>
        <w:ind w:left="567" w:hanging="567"/>
        <w:jc w:val="both"/>
        <w:rPr>
          <w:rFonts w:ascii="Arial" w:hAnsi="Arial" w:cs="Arial"/>
          <w:sz w:val="22"/>
          <w:szCs w:val="22"/>
          <w:lang w:val="en-US"/>
        </w:rPr>
      </w:pPr>
      <w:r w:rsidRPr="00102D85">
        <w:rPr>
          <w:rFonts w:ascii="Arial" w:hAnsi="Arial" w:cs="Arial"/>
          <w:sz w:val="22"/>
          <w:szCs w:val="22"/>
        </w:rPr>
        <w:lastRenderedPageBreak/>
        <w:t>18</w:t>
      </w:r>
      <w:r w:rsidRPr="00102D85">
        <w:rPr>
          <w:rFonts w:ascii="Arial" w:hAnsi="Arial" w:cs="Arial"/>
          <w:sz w:val="22"/>
          <w:szCs w:val="22"/>
          <w:lang w:val="en-US"/>
        </w:rPr>
        <w:t>.3</w:t>
      </w:r>
      <w:r w:rsidRPr="00102D85">
        <w:rPr>
          <w:rFonts w:ascii="Arial" w:hAnsi="Arial" w:cs="Arial"/>
          <w:sz w:val="22"/>
          <w:szCs w:val="22"/>
          <w:lang w:val="en-US"/>
        </w:rPr>
        <w:tab/>
        <w:t>The IPO shall have two months from the date of notification by the Office of the final amount to be paid determining the amount of the payment of the balance or failing that of the date on which the payment of the balance was received, to request information in writing on the determination of the final amount, giving reasons for any disagreement. After this time such requests will no longer be considered. The Office undertakes to reply in writing within two months following the date on which the request for information is received, giving reasons for its reply. This procedure is without prejudice to the IPO’s right to appeal against the Office’s decision pursuant to Article 10.2. Under the terms of European Union legislation in this matter, such appeals must be lodged within two months following the notification of the decision to the IPO or, failing that, following the date on which the IPO learned of the decision.</w:t>
      </w:r>
    </w:p>
    <w:p w:rsidR="009E074D" w:rsidRPr="00102D85" w:rsidRDefault="009E074D" w:rsidP="00D413AC">
      <w:pPr>
        <w:ind w:left="567" w:hanging="567"/>
        <w:jc w:val="both"/>
        <w:rPr>
          <w:rFonts w:ascii="Arial" w:hAnsi="Arial" w:cs="Arial"/>
          <w:i/>
          <w:iCs/>
          <w:sz w:val="22"/>
          <w:szCs w:val="22"/>
          <w:lang w:val="en-US"/>
        </w:rPr>
      </w:pPr>
    </w:p>
    <w:p w:rsidR="009E074D" w:rsidRPr="00102D85" w:rsidRDefault="009E074D" w:rsidP="005D5D93">
      <w:pPr>
        <w:keepLines/>
        <w:ind w:left="540" w:hanging="540"/>
        <w:jc w:val="both"/>
        <w:rPr>
          <w:rFonts w:ascii="Arial" w:hAnsi="Arial" w:cs="Arial"/>
          <w:sz w:val="22"/>
          <w:szCs w:val="22"/>
          <w:lang w:eastAsia="en-GB"/>
        </w:rPr>
      </w:pPr>
      <w:r w:rsidRPr="00102D85">
        <w:rPr>
          <w:rFonts w:ascii="Arial" w:hAnsi="Arial" w:cs="Arial"/>
          <w:sz w:val="22"/>
          <w:szCs w:val="22"/>
          <w:lang w:eastAsia="en-GB"/>
        </w:rPr>
        <w:t>18.4</w:t>
      </w:r>
      <w:r w:rsidRPr="00102D85">
        <w:rPr>
          <w:rFonts w:ascii="Arial" w:hAnsi="Arial" w:cs="Arial"/>
          <w:sz w:val="22"/>
          <w:szCs w:val="22"/>
          <w:lang w:eastAsia="en-GB"/>
        </w:rPr>
        <w:tab/>
        <w:t xml:space="preserve">By derogation to paragraph 1, the conversion into Euro of the real costs indicated in the final financial implementation report is made at the exchange rate of the first working day of the month which follows the end of the </w:t>
      </w:r>
      <w:r w:rsidR="004048C2" w:rsidRPr="00102D85">
        <w:rPr>
          <w:rFonts w:ascii="Arial" w:hAnsi="Arial" w:cs="Arial"/>
          <w:sz w:val="22"/>
          <w:szCs w:val="22"/>
          <w:lang w:eastAsia="en-GB"/>
        </w:rPr>
        <w:t>project</w:t>
      </w:r>
      <w:r w:rsidRPr="00102D85">
        <w:rPr>
          <w:rFonts w:ascii="Arial" w:hAnsi="Arial" w:cs="Arial"/>
          <w:sz w:val="22"/>
          <w:szCs w:val="22"/>
          <w:lang w:eastAsia="en-GB"/>
        </w:rPr>
        <w:t xml:space="preserve"> as defined in Article 2 as published in the </w:t>
      </w:r>
      <w:r w:rsidRPr="00102D85">
        <w:rPr>
          <w:rFonts w:ascii="Arial" w:hAnsi="Arial" w:cs="Arial"/>
          <w:sz w:val="22"/>
          <w:szCs w:val="22"/>
        </w:rPr>
        <w:t>Official Journal of the European Union</w:t>
      </w:r>
      <w:r w:rsidRPr="00102D85">
        <w:rPr>
          <w:rFonts w:ascii="Arial" w:hAnsi="Arial" w:cs="Arial"/>
          <w:sz w:val="22"/>
          <w:szCs w:val="22"/>
          <w:lang w:eastAsia="en-GB"/>
        </w:rPr>
        <w:t>, Series C.</w:t>
      </w:r>
    </w:p>
    <w:p w:rsidR="009E074D" w:rsidRPr="00102D85" w:rsidRDefault="009E074D" w:rsidP="005D5D93">
      <w:pPr>
        <w:jc w:val="both"/>
        <w:rPr>
          <w:rFonts w:ascii="Arial" w:hAnsi="Arial" w:cs="Arial"/>
          <w:sz w:val="22"/>
          <w:szCs w:val="22"/>
        </w:rPr>
      </w:pPr>
    </w:p>
    <w:p w:rsidR="005D5D93" w:rsidRPr="00102D85" w:rsidRDefault="005D5D93" w:rsidP="005D5D93">
      <w:pPr>
        <w:jc w:val="both"/>
        <w:rPr>
          <w:rFonts w:ascii="Arial" w:hAnsi="Arial" w:cs="Arial"/>
          <w:sz w:val="22"/>
          <w:szCs w:val="22"/>
        </w:rPr>
      </w:pPr>
    </w:p>
    <w:p w:rsidR="009E074D" w:rsidRPr="00102D85" w:rsidRDefault="009E074D" w:rsidP="005D5D93">
      <w:pPr>
        <w:keepLines/>
        <w:autoSpaceDE w:val="0"/>
        <w:autoSpaceDN w:val="0"/>
        <w:spacing w:after="240"/>
        <w:jc w:val="both"/>
        <w:rPr>
          <w:rFonts w:ascii="Arial" w:hAnsi="Arial" w:cs="Arial"/>
          <w:b/>
          <w:bCs/>
          <w:caps/>
          <w:sz w:val="22"/>
          <w:szCs w:val="22"/>
          <w:lang w:val="en-US"/>
        </w:rPr>
      </w:pPr>
      <w:r w:rsidRPr="00102D85">
        <w:rPr>
          <w:rFonts w:ascii="Arial" w:hAnsi="Arial" w:cs="Arial"/>
          <w:b/>
          <w:bCs/>
          <w:caps/>
          <w:sz w:val="22"/>
          <w:szCs w:val="22"/>
          <w:lang w:val="en-US"/>
        </w:rPr>
        <w:t xml:space="preserve">ARTICLE 19 </w:t>
      </w:r>
      <w:r w:rsidRPr="00102D85">
        <w:rPr>
          <w:rFonts w:ascii="Arial" w:hAnsi="Arial" w:cs="Arial"/>
          <w:b/>
          <w:bCs/>
          <w:caps/>
          <w:sz w:val="22"/>
          <w:szCs w:val="22"/>
          <w:lang w:val="en-US"/>
        </w:rPr>
        <w:noBreakHyphen/>
      </w:r>
      <w:r w:rsidR="005D5D93" w:rsidRPr="00102D85">
        <w:rPr>
          <w:rFonts w:ascii="Arial" w:hAnsi="Arial" w:cs="Arial"/>
          <w:b/>
          <w:bCs/>
          <w:caps/>
          <w:sz w:val="22"/>
          <w:szCs w:val="22"/>
          <w:lang w:val="en-US"/>
        </w:rPr>
        <w:t xml:space="preserve"> </w:t>
      </w:r>
      <w:r w:rsidRPr="00102D85">
        <w:rPr>
          <w:rFonts w:ascii="Arial" w:hAnsi="Arial" w:cs="Arial"/>
          <w:b/>
          <w:bCs/>
          <w:caps/>
          <w:sz w:val="22"/>
          <w:szCs w:val="22"/>
          <w:lang w:val="en-US"/>
        </w:rPr>
        <w:t>DETERMINING THE FINAL amount to be paid by the Office</w:t>
      </w:r>
    </w:p>
    <w:p w:rsidR="009E074D" w:rsidRPr="00102D85" w:rsidRDefault="009E074D" w:rsidP="00D413AC">
      <w:pPr>
        <w:keepLines/>
        <w:spacing w:after="240"/>
        <w:ind w:left="567" w:hanging="567"/>
        <w:jc w:val="both"/>
        <w:rPr>
          <w:rFonts w:ascii="Arial" w:hAnsi="Arial" w:cs="Arial"/>
          <w:sz w:val="22"/>
          <w:szCs w:val="22"/>
          <w:lang w:val="en-US"/>
        </w:rPr>
      </w:pPr>
      <w:r w:rsidRPr="00102D85">
        <w:rPr>
          <w:rFonts w:ascii="Arial" w:hAnsi="Arial" w:cs="Arial"/>
          <w:sz w:val="22"/>
          <w:szCs w:val="22"/>
          <w:lang w:val="en-US"/>
        </w:rPr>
        <w:t>19.1</w:t>
      </w:r>
      <w:r w:rsidRPr="00102D85">
        <w:rPr>
          <w:rFonts w:ascii="Arial" w:hAnsi="Arial" w:cs="Arial"/>
          <w:sz w:val="22"/>
          <w:szCs w:val="22"/>
          <w:lang w:val="en-US"/>
        </w:rPr>
        <w:tab/>
        <w:t xml:space="preserve">Without prejudice to information obtained subsequently pursuant to </w:t>
      </w:r>
      <w:r w:rsidRPr="00102D85">
        <w:rPr>
          <w:rFonts w:ascii="Arial" w:hAnsi="Arial" w:cs="Arial"/>
          <w:sz w:val="22"/>
          <w:szCs w:val="22"/>
          <w:lang w:val="en-US"/>
        </w:rPr>
        <w:br/>
        <w:t>Article 15, the Office shall adopt the amount of the final payment to be granted to the IPO on the basis of the documents referred to in Article 16.2 which it has approved.</w:t>
      </w:r>
    </w:p>
    <w:p w:rsidR="009E074D" w:rsidRPr="00102D85" w:rsidRDefault="009E074D" w:rsidP="00D413AC">
      <w:pPr>
        <w:keepLines/>
        <w:spacing w:after="240"/>
        <w:ind w:left="567" w:hanging="567"/>
        <w:jc w:val="both"/>
        <w:rPr>
          <w:rFonts w:ascii="Arial" w:hAnsi="Arial" w:cs="Arial"/>
          <w:sz w:val="22"/>
          <w:szCs w:val="22"/>
          <w:lang w:val="en-US"/>
        </w:rPr>
      </w:pPr>
      <w:r w:rsidRPr="00102D85">
        <w:rPr>
          <w:rFonts w:ascii="Arial" w:hAnsi="Arial" w:cs="Arial"/>
          <w:sz w:val="22"/>
          <w:szCs w:val="22"/>
          <w:lang w:val="en-US"/>
        </w:rPr>
        <w:t>19.2</w:t>
      </w:r>
      <w:r w:rsidRPr="00102D85">
        <w:rPr>
          <w:rFonts w:ascii="Arial" w:hAnsi="Arial" w:cs="Arial"/>
          <w:sz w:val="22"/>
          <w:szCs w:val="22"/>
          <w:lang w:val="en-US"/>
        </w:rPr>
        <w:tab/>
        <w:t xml:space="preserve">The total amount paid to the IPO by the Office may not in any circumstances exceed the maximum amount referred to in Article </w:t>
      </w:r>
      <w:r w:rsidR="0071488F">
        <w:rPr>
          <w:rFonts w:ascii="Arial" w:hAnsi="Arial" w:cs="Arial"/>
          <w:sz w:val="22"/>
          <w:szCs w:val="22"/>
          <w:lang w:val="en-US"/>
        </w:rPr>
        <w:t>3</w:t>
      </w:r>
      <w:r w:rsidR="00B639E5">
        <w:rPr>
          <w:rFonts w:ascii="Arial" w:hAnsi="Arial" w:cs="Arial"/>
          <w:sz w:val="22"/>
          <w:szCs w:val="22"/>
          <w:lang w:val="en-US"/>
        </w:rPr>
        <w:t>.</w:t>
      </w:r>
    </w:p>
    <w:p w:rsidR="009E074D" w:rsidRPr="00102D85" w:rsidRDefault="009E074D" w:rsidP="00D413AC">
      <w:pPr>
        <w:keepLines/>
        <w:spacing w:after="240"/>
        <w:ind w:left="567" w:hanging="567"/>
        <w:jc w:val="both"/>
        <w:rPr>
          <w:rFonts w:ascii="Arial" w:hAnsi="Arial" w:cs="Arial"/>
          <w:sz w:val="22"/>
          <w:szCs w:val="22"/>
          <w:lang w:val="en-US"/>
        </w:rPr>
      </w:pPr>
      <w:r w:rsidRPr="00102D85">
        <w:rPr>
          <w:rFonts w:ascii="Arial" w:hAnsi="Arial" w:cs="Arial"/>
          <w:sz w:val="22"/>
          <w:szCs w:val="22"/>
          <w:lang w:val="en-US"/>
        </w:rPr>
        <w:t>19.3</w:t>
      </w:r>
      <w:r w:rsidRPr="00102D85">
        <w:rPr>
          <w:rFonts w:ascii="Arial" w:hAnsi="Arial" w:cs="Arial"/>
          <w:sz w:val="22"/>
          <w:szCs w:val="22"/>
          <w:lang w:val="en-US"/>
        </w:rPr>
        <w:tab/>
        <w:t xml:space="preserve">The IPO hereby agrees that the amount to be paid by the Office shall be limited to the amount necessary to balance the </w:t>
      </w:r>
      <w:r w:rsidR="004048C2" w:rsidRPr="00102D85">
        <w:rPr>
          <w:rFonts w:ascii="Arial" w:hAnsi="Arial" w:cs="Arial"/>
          <w:sz w:val="22"/>
          <w:szCs w:val="22"/>
          <w:lang w:val="en-US"/>
        </w:rPr>
        <w:t>project</w:t>
      </w:r>
      <w:r w:rsidRPr="00102D85">
        <w:rPr>
          <w:rFonts w:ascii="Arial" w:hAnsi="Arial" w:cs="Arial"/>
          <w:sz w:val="22"/>
          <w:szCs w:val="22"/>
          <w:lang w:val="en-US"/>
        </w:rPr>
        <w:t xml:space="preserve">'s receipts and expenditure and that it may not in any circumstances produce a profit for it. </w:t>
      </w:r>
    </w:p>
    <w:p w:rsidR="009E074D" w:rsidRPr="00102D85" w:rsidRDefault="009E074D" w:rsidP="00D413AC">
      <w:pPr>
        <w:ind w:left="567"/>
        <w:jc w:val="both"/>
        <w:rPr>
          <w:rFonts w:ascii="Arial" w:hAnsi="Arial" w:cs="Arial"/>
          <w:sz w:val="22"/>
          <w:szCs w:val="22"/>
        </w:rPr>
      </w:pPr>
      <w:r w:rsidRPr="00102D85">
        <w:rPr>
          <w:rFonts w:ascii="Arial" w:hAnsi="Arial" w:cs="Arial"/>
          <w:sz w:val="22"/>
          <w:szCs w:val="22"/>
          <w:lang w:val="en-US"/>
        </w:rPr>
        <w:t xml:space="preserve">Profit shall mean any surplus of total actual receipts attributable to the </w:t>
      </w:r>
      <w:r w:rsidR="004048C2" w:rsidRPr="00102D85">
        <w:rPr>
          <w:rFonts w:ascii="Arial" w:hAnsi="Arial" w:cs="Arial"/>
          <w:sz w:val="22"/>
          <w:szCs w:val="22"/>
          <w:lang w:val="en-US"/>
        </w:rPr>
        <w:t>project</w:t>
      </w:r>
      <w:r w:rsidRPr="00102D85">
        <w:rPr>
          <w:rFonts w:ascii="Arial" w:hAnsi="Arial" w:cs="Arial"/>
          <w:sz w:val="22"/>
          <w:szCs w:val="22"/>
          <w:lang w:val="en-US"/>
        </w:rPr>
        <w:t xml:space="preserve"> over the total actual costs of the </w:t>
      </w:r>
      <w:r w:rsidR="004048C2" w:rsidRPr="00102D85">
        <w:rPr>
          <w:rFonts w:ascii="Arial" w:hAnsi="Arial" w:cs="Arial"/>
          <w:sz w:val="22"/>
          <w:szCs w:val="22"/>
          <w:lang w:val="en-US"/>
        </w:rPr>
        <w:t>project</w:t>
      </w:r>
      <w:r w:rsidRPr="00102D85">
        <w:rPr>
          <w:rFonts w:ascii="Arial" w:hAnsi="Arial" w:cs="Arial"/>
          <w:sz w:val="22"/>
          <w:szCs w:val="22"/>
          <w:lang w:val="en-US"/>
        </w:rPr>
        <w:t xml:space="preserve">. The actual receipts to be taken into account shall be those which have been established, generated or confirmed on the date on which the request for payment of the balance is drawn up by the IPO, to which shall be added the amount determined by applying the principles laid down in Articles 17.1 to 17.4 and in </w:t>
      </w:r>
      <w:proofErr w:type="gramStart"/>
      <w:r w:rsidRPr="00102D85">
        <w:rPr>
          <w:rFonts w:ascii="Arial" w:hAnsi="Arial" w:cs="Arial"/>
          <w:sz w:val="22"/>
          <w:szCs w:val="22"/>
          <w:lang w:val="en-US"/>
        </w:rPr>
        <w:t>the  Special</w:t>
      </w:r>
      <w:proofErr w:type="gramEnd"/>
      <w:r w:rsidRPr="00102D85">
        <w:rPr>
          <w:rFonts w:ascii="Arial" w:hAnsi="Arial" w:cs="Arial"/>
          <w:sz w:val="22"/>
          <w:szCs w:val="22"/>
          <w:lang w:val="en-US"/>
        </w:rPr>
        <w:t xml:space="preserve"> Conditions. </w:t>
      </w:r>
    </w:p>
    <w:p w:rsidR="009E074D" w:rsidRPr="00102D85" w:rsidRDefault="009E074D" w:rsidP="00D413AC">
      <w:pPr>
        <w:ind w:left="567" w:hanging="567"/>
        <w:jc w:val="both"/>
        <w:rPr>
          <w:rFonts w:ascii="Arial" w:hAnsi="Arial" w:cs="Arial"/>
          <w:sz w:val="22"/>
          <w:szCs w:val="22"/>
        </w:rPr>
      </w:pPr>
    </w:p>
    <w:p w:rsidR="009E074D" w:rsidRPr="00102D85" w:rsidRDefault="009E074D" w:rsidP="00D413AC">
      <w:pPr>
        <w:spacing w:after="240"/>
        <w:ind w:left="567"/>
        <w:jc w:val="both"/>
        <w:rPr>
          <w:rFonts w:ascii="Arial" w:hAnsi="Arial" w:cs="Arial"/>
          <w:sz w:val="22"/>
          <w:szCs w:val="22"/>
          <w:lang w:val="en-US"/>
        </w:rPr>
      </w:pPr>
      <w:r w:rsidRPr="00102D85">
        <w:rPr>
          <w:rFonts w:ascii="Arial" w:hAnsi="Arial" w:cs="Arial"/>
          <w:sz w:val="22"/>
          <w:szCs w:val="22"/>
          <w:lang w:val="en-US"/>
        </w:rPr>
        <w:t>Non</w:t>
      </w:r>
      <w:r w:rsidRPr="00102D85">
        <w:rPr>
          <w:rFonts w:ascii="Arial" w:hAnsi="Arial" w:cs="Arial"/>
          <w:sz w:val="22"/>
          <w:szCs w:val="22"/>
          <w:lang w:val="en-US"/>
        </w:rPr>
        <w:noBreakHyphen/>
      </w:r>
      <w:proofErr w:type="spellStart"/>
      <w:r w:rsidRPr="00102D85">
        <w:rPr>
          <w:rFonts w:ascii="Arial" w:hAnsi="Arial" w:cs="Arial"/>
          <w:sz w:val="22"/>
          <w:szCs w:val="22"/>
          <w:lang w:val="en-US"/>
        </w:rPr>
        <w:t>eligible</w:t>
      </w:r>
      <w:proofErr w:type="spellEnd"/>
      <w:r w:rsidRPr="00102D85">
        <w:rPr>
          <w:rFonts w:ascii="Arial" w:hAnsi="Arial" w:cs="Arial"/>
          <w:sz w:val="22"/>
          <w:szCs w:val="22"/>
          <w:lang w:val="en-US"/>
        </w:rPr>
        <w:t xml:space="preserve"> costs shall always be covered by non</w:t>
      </w:r>
      <w:r w:rsidR="009D130D" w:rsidRPr="00102D85">
        <w:rPr>
          <w:rFonts w:ascii="Arial" w:hAnsi="Arial" w:cs="Arial"/>
          <w:sz w:val="22"/>
          <w:szCs w:val="22"/>
          <w:lang w:val="en-US"/>
        </w:rPr>
        <w:t>-European Union</w:t>
      </w:r>
      <w:r w:rsidRPr="00102D85">
        <w:rPr>
          <w:rFonts w:ascii="Arial" w:hAnsi="Arial" w:cs="Arial"/>
          <w:sz w:val="22"/>
          <w:szCs w:val="22"/>
          <w:lang w:val="en-US"/>
        </w:rPr>
        <w:t xml:space="preserve"> resources. </w:t>
      </w:r>
    </w:p>
    <w:p w:rsidR="009E074D" w:rsidRPr="00102D85" w:rsidRDefault="009E074D" w:rsidP="00D413AC">
      <w:pPr>
        <w:keepLines/>
        <w:spacing w:after="240"/>
        <w:ind w:left="567"/>
        <w:jc w:val="both"/>
        <w:rPr>
          <w:rFonts w:ascii="Arial" w:hAnsi="Arial" w:cs="Arial"/>
          <w:sz w:val="22"/>
          <w:szCs w:val="22"/>
          <w:lang w:val="en-US"/>
        </w:rPr>
      </w:pPr>
      <w:r w:rsidRPr="00102D85">
        <w:rPr>
          <w:rFonts w:ascii="Arial" w:hAnsi="Arial" w:cs="Arial"/>
          <w:sz w:val="22"/>
          <w:szCs w:val="22"/>
          <w:lang w:val="en-US"/>
        </w:rPr>
        <w:t xml:space="preserve">Any surplus determined in this way shall result in a corresponding reduction in the amount to be paid. </w:t>
      </w:r>
    </w:p>
    <w:p w:rsidR="009E074D" w:rsidRPr="00102D85" w:rsidRDefault="009E074D" w:rsidP="00D413AC">
      <w:pPr>
        <w:keepLines/>
        <w:spacing w:after="240"/>
        <w:ind w:left="567" w:hanging="567"/>
        <w:jc w:val="both"/>
        <w:rPr>
          <w:rFonts w:ascii="Arial" w:hAnsi="Arial" w:cs="Arial"/>
          <w:sz w:val="22"/>
          <w:szCs w:val="22"/>
          <w:lang w:val="en-US"/>
        </w:rPr>
      </w:pPr>
      <w:r w:rsidRPr="00102D85">
        <w:rPr>
          <w:rFonts w:ascii="Arial" w:hAnsi="Arial" w:cs="Arial"/>
          <w:sz w:val="22"/>
          <w:szCs w:val="22"/>
          <w:lang w:val="en-US"/>
        </w:rPr>
        <w:t>19.4</w:t>
      </w:r>
      <w:r w:rsidRPr="00102D85">
        <w:rPr>
          <w:rFonts w:ascii="Arial" w:hAnsi="Arial" w:cs="Arial"/>
          <w:sz w:val="22"/>
          <w:szCs w:val="22"/>
          <w:lang w:val="en-US"/>
        </w:rPr>
        <w:tab/>
        <w:t xml:space="preserve">Without prejudice to the right to terminate the Agreement under Article 5, if the </w:t>
      </w:r>
      <w:r w:rsidR="004048C2" w:rsidRPr="00102D85">
        <w:rPr>
          <w:rFonts w:ascii="Arial" w:hAnsi="Arial" w:cs="Arial"/>
          <w:sz w:val="22"/>
          <w:szCs w:val="22"/>
          <w:lang w:val="en-US"/>
        </w:rPr>
        <w:t>project</w:t>
      </w:r>
      <w:r w:rsidRPr="00102D85">
        <w:rPr>
          <w:rFonts w:ascii="Arial" w:hAnsi="Arial" w:cs="Arial"/>
          <w:sz w:val="22"/>
          <w:szCs w:val="22"/>
          <w:lang w:val="en-US"/>
        </w:rPr>
        <w:t xml:space="preserve"> is/are not implemented or is implemented poorly, partially or late, the Office may reduce the amount initially provided for in line with the actual implementation of the </w:t>
      </w:r>
      <w:r w:rsidR="004048C2" w:rsidRPr="00102D85">
        <w:rPr>
          <w:rFonts w:ascii="Arial" w:hAnsi="Arial" w:cs="Arial"/>
          <w:sz w:val="22"/>
          <w:szCs w:val="22"/>
          <w:lang w:val="en-US"/>
        </w:rPr>
        <w:t>project</w:t>
      </w:r>
      <w:r w:rsidRPr="00102D85">
        <w:rPr>
          <w:rFonts w:ascii="Arial" w:hAnsi="Arial" w:cs="Arial"/>
          <w:sz w:val="22"/>
          <w:szCs w:val="22"/>
          <w:lang w:val="en-US"/>
        </w:rPr>
        <w:t xml:space="preserve"> on the terms laid down in this Agreement. </w:t>
      </w:r>
    </w:p>
    <w:p w:rsidR="009E074D" w:rsidRPr="00102D85" w:rsidRDefault="009E074D" w:rsidP="00D413AC">
      <w:pPr>
        <w:ind w:left="567" w:hanging="567"/>
        <w:jc w:val="both"/>
        <w:rPr>
          <w:rFonts w:ascii="Arial" w:hAnsi="Arial" w:cs="Arial"/>
          <w:sz w:val="22"/>
          <w:szCs w:val="22"/>
          <w:lang w:val="en-US"/>
        </w:rPr>
      </w:pPr>
      <w:r w:rsidRPr="00102D85">
        <w:rPr>
          <w:rFonts w:ascii="Arial" w:hAnsi="Arial" w:cs="Arial"/>
          <w:sz w:val="22"/>
          <w:szCs w:val="22"/>
          <w:lang w:val="en-US"/>
        </w:rPr>
        <w:t>19.5</w:t>
      </w:r>
      <w:r w:rsidRPr="00102D85">
        <w:rPr>
          <w:rFonts w:ascii="Arial" w:hAnsi="Arial" w:cs="Arial"/>
          <w:sz w:val="22"/>
          <w:szCs w:val="22"/>
          <w:lang w:val="en-US"/>
        </w:rPr>
        <w:tab/>
        <w:t xml:space="preserve">On the basis of the amount of the final payment determined in this way and of the aggregate amount of the payments already made under the terms of the Agreement, the Office shall set the amount of the payment of the balance as being the amount still owing to the IPO. Where the aggregate amount of the </w:t>
      </w:r>
      <w:r w:rsidRPr="00102D85">
        <w:rPr>
          <w:rFonts w:ascii="Arial" w:hAnsi="Arial" w:cs="Arial"/>
          <w:sz w:val="22"/>
          <w:szCs w:val="22"/>
          <w:lang w:val="en-US"/>
        </w:rPr>
        <w:lastRenderedPageBreak/>
        <w:t>payments already made exceeds the amount of the final amount to be paid, the Office shall issue a recovery order for the surplus.</w:t>
      </w:r>
    </w:p>
    <w:p w:rsidR="009E074D" w:rsidRPr="00102D85" w:rsidRDefault="009E074D" w:rsidP="00D413AC">
      <w:pPr>
        <w:jc w:val="both"/>
        <w:rPr>
          <w:rFonts w:ascii="Arial" w:hAnsi="Arial" w:cs="Arial"/>
          <w:sz w:val="22"/>
          <w:szCs w:val="22"/>
          <w:lang w:val="en-US"/>
        </w:rPr>
      </w:pPr>
    </w:p>
    <w:p w:rsidR="009E074D" w:rsidRPr="00102D85" w:rsidRDefault="009E074D" w:rsidP="00D413AC">
      <w:pPr>
        <w:ind w:left="540" w:hanging="540"/>
        <w:jc w:val="both"/>
        <w:rPr>
          <w:rFonts w:ascii="Arial" w:hAnsi="Arial" w:cs="Arial"/>
          <w:sz w:val="22"/>
          <w:szCs w:val="22"/>
        </w:rPr>
      </w:pPr>
      <w:r w:rsidRPr="00102D85">
        <w:rPr>
          <w:rFonts w:ascii="Arial" w:hAnsi="Arial" w:cs="Arial"/>
          <w:sz w:val="22"/>
          <w:szCs w:val="22"/>
          <w:lang w:val="en-US"/>
        </w:rPr>
        <w:t>19.6</w:t>
      </w:r>
      <w:r w:rsidRPr="00102D85">
        <w:rPr>
          <w:rFonts w:ascii="Arial" w:hAnsi="Arial" w:cs="Arial"/>
          <w:sz w:val="22"/>
          <w:szCs w:val="22"/>
          <w:lang w:val="en-US"/>
        </w:rPr>
        <w:tab/>
      </w:r>
      <w:r w:rsidRPr="00102D85">
        <w:rPr>
          <w:rFonts w:ascii="Arial" w:hAnsi="Arial" w:cs="Arial"/>
          <w:sz w:val="22"/>
          <w:szCs w:val="22"/>
        </w:rPr>
        <w:t xml:space="preserve">For the purposes of this article, only actual costs falling within the categories set out in the estimated budget referred to in Article 16.2 and presented in the Project Brief included in the corresponding annex to </w:t>
      </w:r>
      <w:r w:rsidR="00BE24DE" w:rsidRPr="00102D85">
        <w:rPr>
          <w:rFonts w:ascii="Arial" w:hAnsi="Arial" w:cs="Arial"/>
          <w:sz w:val="22"/>
          <w:szCs w:val="22"/>
        </w:rPr>
        <w:t>the Special</w:t>
      </w:r>
      <w:r w:rsidRPr="00102D85">
        <w:rPr>
          <w:rFonts w:ascii="Arial" w:hAnsi="Arial" w:cs="Arial"/>
          <w:sz w:val="22"/>
          <w:szCs w:val="22"/>
        </w:rPr>
        <w:t xml:space="preserve"> Conditions shall be taken into account.</w:t>
      </w:r>
    </w:p>
    <w:p w:rsidR="009E074D" w:rsidRPr="00102D85" w:rsidRDefault="009E074D" w:rsidP="00D413AC">
      <w:pPr>
        <w:jc w:val="both"/>
        <w:rPr>
          <w:rFonts w:ascii="Arial" w:hAnsi="Arial" w:cs="Arial"/>
          <w:color w:val="FF0000"/>
          <w:sz w:val="22"/>
          <w:szCs w:val="22"/>
        </w:rPr>
      </w:pPr>
    </w:p>
    <w:p w:rsidR="009E074D" w:rsidRPr="00102D85" w:rsidRDefault="009E074D" w:rsidP="00D413AC">
      <w:pPr>
        <w:jc w:val="both"/>
        <w:rPr>
          <w:rFonts w:ascii="Arial" w:hAnsi="Arial" w:cs="Arial"/>
          <w:color w:val="FF0000"/>
          <w:sz w:val="22"/>
          <w:szCs w:val="22"/>
        </w:rPr>
      </w:pPr>
    </w:p>
    <w:p w:rsidR="009E074D" w:rsidRPr="00102D85" w:rsidRDefault="009E074D" w:rsidP="00D413AC">
      <w:pPr>
        <w:ind w:left="567" w:hanging="567"/>
        <w:jc w:val="both"/>
        <w:rPr>
          <w:rFonts w:ascii="Arial" w:hAnsi="Arial" w:cs="Arial"/>
          <w:b/>
          <w:bCs/>
          <w:sz w:val="22"/>
          <w:szCs w:val="22"/>
          <w:lang w:eastAsia="en-GB"/>
        </w:rPr>
      </w:pPr>
      <w:r w:rsidRPr="00102D85">
        <w:rPr>
          <w:rFonts w:ascii="Arial" w:hAnsi="Arial" w:cs="Arial"/>
          <w:b/>
          <w:bCs/>
          <w:sz w:val="22"/>
          <w:szCs w:val="22"/>
          <w:lang w:eastAsia="en-GB"/>
        </w:rPr>
        <w:t>ARTICLE 20 – PAYMENT ARRANGEMENTS</w:t>
      </w:r>
    </w:p>
    <w:p w:rsidR="009E074D" w:rsidRPr="00102D85" w:rsidRDefault="009E074D" w:rsidP="00D413AC">
      <w:pPr>
        <w:ind w:left="567" w:hanging="567"/>
        <w:jc w:val="both"/>
        <w:rPr>
          <w:rFonts w:ascii="Arial" w:hAnsi="Arial" w:cs="Arial"/>
          <w:b/>
          <w:bCs/>
          <w:sz w:val="22"/>
          <w:szCs w:val="22"/>
          <w:lang w:eastAsia="en-GB"/>
        </w:rPr>
      </w:pPr>
    </w:p>
    <w:p w:rsidR="009E074D" w:rsidRPr="00102D85" w:rsidRDefault="009E074D" w:rsidP="00D413AC">
      <w:pPr>
        <w:ind w:left="540" w:hanging="540"/>
        <w:jc w:val="both"/>
        <w:rPr>
          <w:rFonts w:ascii="Arial" w:hAnsi="Arial" w:cs="Arial"/>
          <w:sz w:val="22"/>
          <w:szCs w:val="22"/>
          <w:lang w:eastAsia="en-GB"/>
        </w:rPr>
      </w:pPr>
      <w:r w:rsidRPr="00102D85">
        <w:rPr>
          <w:rFonts w:ascii="Arial" w:hAnsi="Arial" w:cs="Arial"/>
          <w:sz w:val="22"/>
          <w:szCs w:val="22"/>
          <w:lang w:eastAsia="en-GB"/>
        </w:rPr>
        <w:t>20.1</w:t>
      </w:r>
      <w:r w:rsidRPr="00102D85">
        <w:rPr>
          <w:rFonts w:ascii="Arial" w:hAnsi="Arial" w:cs="Arial"/>
          <w:sz w:val="22"/>
          <w:szCs w:val="22"/>
          <w:lang w:eastAsia="en-GB"/>
        </w:rPr>
        <w:tab/>
        <w:t>An Execution Report is to be submitted by the IPO to the O</w:t>
      </w:r>
      <w:r w:rsidR="004814ED" w:rsidRPr="00102D85">
        <w:rPr>
          <w:rFonts w:ascii="Arial" w:hAnsi="Arial" w:cs="Arial"/>
          <w:sz w:val="22"/>
          <w:szCs w:val="22"/>
          <w:lang w:eastAsia="en-GB"/>
        </w:rPr>
        <w:t>ffice</w:t>
      </w:r>
      <w:r w:rsidRPr="00102D85">
        <w:rPr>
          <w:rFonts w:ascii="Arial" w:hAnsi="Arial" w:cs="Arial"/>
          <w:sz w:val="22"/>
          <w:szCs w:val="22"/>
          <w:lang w:eastAsia="en-GB"/>
        </w:rPr>
        <w:t xml:space="preserve"> giving a clear description of the work done in accordance with the terms in the Project Brief included in the corresponding </w:t>
      </w:r>
      <w:r w:rsidR="00C01B1C" w:rsidRPr="00102D85">
        <w:rPr>
          <w:rFonts w:ascii="Arial" w:hAnsi="Arial" w:cs="Arial"/>
          <w:sz w:val="22"/>
          <w:szCs w:val="22"/>
          <w:lang w:eastAsia="en-GB"/>
        </w:rPr>
        <w:t>A</w:t>
      </w:r>
      <w:r w:rsidRPr="00102D85">
        <w:rPr>
          <w:rFonts w:ascii="Arial" w:hAnsi="Arial" w:cs="Arial"/>
          <w:sz w:val="22"/>
          <w:szCs w:val="22"/>
          <w:lang w:eastAsia="en-GB"/>
        </w:rPr>
        <w:t xml:space="preserve">nnex to </w:t>
      </w:r>
      <w:r w:rsidR="00BE24DE" w:rsidRPr="00102D85">
        <w:rPr>
          <w:rFonts w:ascii="Arial" w:hAnsi="Arial" w:cs="Arial"/>
          <w:sz w:val="22"/>
          <w:szCs w:val="22"/>
          <w:lang w:eastAsia="en-GB"/>
        </w:rPr>
        <w:t>the Special</w:t>
      </w:r>
      <w:r w:rsidRPr="00102D85">
        <w:rPr>
          <w:rFonts w:ascii="Arial" w:hAnsi="Arial" w:cs="Arial"/>
          <w:sz w:val="22"/>
          <w:szCs w:val="22"/>
          <w:lang w:eastAsia="en-GB"/>
        </w:rPr>
        <w:t xml:space="preserve"> Conditions.  </w:t>
      </w:r>
    </w:p>
    <w:p w:rsidR="00C01B1C" w:rsidRPr="00102D85" w:rsidRDefault="00C01B1C" w:rsidP="00D413AC">
      <w:pPr>
        <w:ind w:left="540" w:hanging="540"/>
        <w:jc w:val="both"/>
        <w:rPr>
          <w:rFonts w:ascii="Arial" w:hAnsi="Arial" w:cs="Arial"/>
          <w:b/>
          <w:bCs/>
          <w:sz w:val="22"/>
          <w:szCs w:val="22"/>
          <w:lang w:eastAsia="en-GB"/>
        </w:rPr>
      </w:pPr>
    </w:p>
    <w:p w:rsidR="009E074D" w:rsidRPr="00102D85" w:rsidRDefault="009E074D" w:rsidP="00D413AC">
      <w:pPr>
        <w:keepNext/>
        <w:keepLines/>
        <w:autoSpaceDE w:val="0"/>
        <w:autoSpaceDN w:val="0"/>
        <w:spacing w:after="240"/>
        <w:ind w:left="540"/>
        <w:jc w:val="both"/>
        <w:rPr>
          <w:rFonts w:ascii="Arial" w:hAnsi="Arial" w:cs="Arial"/>
          <w:sz w:val="22"/>
          <w:szCs w:val="22"/>
          <w:lang w:eastAsia="en-GB"/>
        </w:rPr>
      </w:pPr>
      <w:r w:rsidRPr="00102D85">
        <w:rPr>
          <w:rFonts w:ascii="Arial" w:hAnsi="Arial" w:cs="Arial"/>
          <w:sz w:val="22"/>
          <w:szCs w:val="22"/>
          <w:lang w:eastAsia="en-GB"/>
        </w:rPr>
        <w:t>Documentary proof that the work described in the report has been executed as reported (internal costs should be documented with time sheets and external costs justified with invoices) is required with the Execution Report.</w:t>
      </w:r>
    </w:p>
    <w:p w:rsidR="009E074D" w:rsidRPr="00102D85" w:rsidRDefault="009E074D" w:rsidP="00D413AC">
      <w:pPr>
        <w:keepNext/>
        <w:keepLines/>
        <w:autoSpaceDE w:val="0"/>
        <w:autoSpaceDN w:val="0"/>
        <w:spacing w:after="240"/>
        <w:ind w:left="540" w:hanging="540"/>
        <w:jc w:val="both"/>
        <w:rPr>
          <w:rFonts w:ascii="Arial" w:hAnsi="Arial" w:cs="Arial"/>
          <w:sz w:val="22"/>
          <w:szCs w:val="22"/>
          <w:lang w:eastAsia="en-GB"/>
        </w:rPr>
      </w:pPr>
      <w:r w:rsidRPr="00102D85">
        <w:rPr>
          <w:rFonts w:ascii="Arial" w:hAnsi="Arial" w:cs="Arial"/>
          <w:sz w:val="22"/>
          <w:szCs w:val="22"/>
          <w:lang w:eastAsia="en-GB"/>
        </w:rPr>
        <w:t>20.2</w:t>
      </w:r>
      <w:r w:rsidRPr="00102D85">
        <w:rPr>
          <w:rFonts w:ascii="Arial" w:hAnsi="Arial" w:cs="Arial"/>
          <w:sz w:val="22"/>
          <w:szCs w:val="22"/>
          <w:lang w:eastAsia="en-GB"/>
        </w:rPr>
        <w:tab/>
        <w:t xml:space="preserve">A corresponding claim for payment (in EUR) must be issued by the IPO to </w:t>
      </w:r>
      <w:r w:rsidR="004814ED" w:rsidRPr="00102D85">
        <w:rPr>
          <w:rFonts w:ascii="Arial" w:hAnsi="Arial" w:cs="Arial"/>
          <w:sz w:val="22"/>
          <w:szCs w:val="22"/>
          <w:lang w:eastAsia="en-GB"/>
        </w:rPr>
        <w:t>the Office</w:t>
      </w:r>
      <w:r w:rsidRPr="00102D85">
        <w:rPr>
          <w:rFonts w:ascii="Arial" w:hAnsi="Arial" w:cs="Arial"/>
          <w:sz w:val="22"/>
          <w:szCs w:val="22"/>
          <w:lang w:eastAsia="en-GB"/>
        </w:rPr>
        <w:t>. This claim for payment shall specify the details of the costs and clearly relate them, in conformity, with the budget presented in the Project Brief included in the corresponding annex to the Special Conditions.</w:t>
      </w:r>
    </w:p>
    <w:p w:rsidR="009E074D" w:rsidRPr="00102D85" w:rsidRDefault="009E074D" w:rsidP="00D413AC">
      <w:pPr>
        <w:ind w:left="540"/>
        <w:jc w:val="both"/>
        <w:rPr>
          <w:rFonts w:ascii="Arial" w:hAnsi="Arial" w:cs="Arial"/>
          <w:sz w:val="22"/>
          <w:szCs w:val="22"/>
        </w:rPr>
      </w:pPr>
      <w:r w:rsidRPr="00102D85">
        <w:rPr>
          <w:rFonts w:ascii="Arial" w:hAnsi="Arial" w:cs="Arial"/>
          <w:sz w:val="22"/>
          <w:szCs w:val="22"/>
          <w:lang w:eastAsia="en-GB"/>
        </w:rPr>
        <w:t>The payment request shall specify the concept of payment, the beneficiary, the amount, the date of issuing the request and the bank details.</w:t>
      </w:r>
    </w:p>
    <w:p w:rsidR="009E074D" w:rsidRPr="00102D85" w:rsidRDefault="009E074D" w:rsidP="00D413AC">
      <w:pPr>
        <w:keepNext/>
        <w:keepLines/>
        <w:autoSpaceDE w:val="0"/>
        <w:autoSpaceDN w:val="0"/>
        <w:spacing w:after="240"/>
        <w:ind w:left="720" w:hanging="720"/>
        <w:jc w:val="both"/>
        <w:rPr>
          <w:rFonts w:ascii="Arial" w:hAnsi="Arial" w:cs="Arial"/>
          <w:sz w:val="22"/>
          <w:szCs w:val="22"/>
          <w:lang w:eastAsia="en-GB"/>
        </w:rPr>
      </w:pPr>
    </w:p>
    <w:p w:rsidR="009E074D" w:rsidRPr="00102D85" w:rsidRDefault="009E074D" w:rsidP="005D5D93">
      <w:pPr>
        <w:keepLines/>
        <w:autoSpaceDE w:val="0"/>
        <w:autoSpaceDN w:val="0"/>
        <w:ind w:left="540" w:hanging="540"/>
        <w:jc w:val="both"/>
        <w:rPr>
          <w:rFonts w:ascii="Arial" w:hAnsi="Arial" w:cs="Arial"/>
          <w:sz w:val="22"/>
          <w:szCs w:val="22"/>
          <w:lang w:eastAsia="en-GB"/>
        </w:rPr>
      </w:pPr>
      <w:r w:rsidRPr="00102D85">
        <w:rPr>
          <w:rFonts w:ascii="Arial" w:hAnsi="Arial" w:cs="Arial"/>
          <w:sz w:val="22"/>
          <w:szCs w:val="22"/>
          <w:lang w:eastAsia="en-GB"/>
        </w:rPr>
        <w:t>20.3</w:t>
      </w:r>
      <w:r w:rsidRPr="00102D85">
        <w:rPr>
          <w:rFonts w:ascii="Arial" w:hAnsi="Arial" w:cs="Arial"/>
          <w:sz w:val="22"/>
          <w:szCs w:val="22"/>
          <w:lang w:eastAsia="en-GB"/>
        </w:rPr>
        <w:tab/>
        <w:t>Within 30 days following the approval of the Execution Report and claim for payment a payment representing the amount determined in accordance with the provisions of Article 19 is made to a bank account designated by the IPO. This payment period can be suspended by the Office in accordance with the procedure mentioned in Article 18.2.</w:t>
      </w:r>
    </w:p>
    <w:p w:rsidR="009E074D" w:rsidRPr="00102D85" w:rsidRDefault="009E074D" w:rsidP="005D5D93">
      <w:pPr>
        <w:jc w:val="both"/>
        <w:rPr>
          <w:rFonts w:ascii="Arial" w:hAnsi="Arial" w:cs="Arial"/>
          <w:sz w:val="22"/>
          <w:szCs w:val="22"/>
        </w:rPr>
      </w:pPr>
    </w:p>
    <w:p w:rsidR="005D5D93" w:rsidRPr="00102D85" w:rsidRDefault="005D5D93" w:rsidP="005D5D93">
      <w:pPr>
        <w:jc w:val="both"/>
        <w:rPr>
          <w:rFonts w:ascii="Arial" w:hAnsi="Arial" w:cs="Arial"/>
          <w:sz w:val="22"/>
          <w:szCs w:val="22"/>
        </w:rPr>
      </w:pPr>
    </w:p>
    <w:p w:rsidR="009E074D" w:rsidRPr="00102D85" w:rsidRDefault="009E074D" w:rsidP="005D5D93">
      <w:pPr>
        <w:keepNext/>
        <w:keepLines/>
        <w:spacing w:after="240"/>
        <w:jc w:val="both"/>
        <w:rPr>
          <w:rFonts w:ascii="Arial" w:hAnsi="Arial" w:cs="Arial"/>
          <w:b/>
          <w:bCs/>
          <w:sz w:val="22"/>
          <w:szCs w:val="22"/>
          <w:u w:val="single"/>
          <w:lang w:eastAsia="en-GB"/>
        </w:rPr>
      </w:pPr>
      <w:r w:rsidRPr="00102D85">
        <w:rPr>
          <w:rFonts w:ascii="Arial" w:hAnsi="Arial" w:cs="Arial"/>
          <w:b/>
          <w:bCs/>
          <w:sz w:val="22"/>
          <w:szCs w:val="22"/>
          <w:lang w:eastAsia="en-GB"/>
        </w:rPr>
        <w:t xml:space="preserve">ARTICLE 21 </w:t>
      </w:r>
      <w:r w:rsidR="007540BD" w:rsidRPr="00102D85">
        <w:rPr>
          <w:rFonts w:ascii="Arial" w:hAnsi="Arial" w:cs="Arial"/>
          <w:b/>
          <w:bCs/>
          <w:sz w:val="22"/>
          <w:szCs w:val="22"/>
          <w:lang w:val="en-US"/>
        </w:rPr>
        <w:noBreakHyphen/>
      </w:r>
      <w:r w:rsidRPr="00102D85">
        <w:rPr>
          <w:rFonts w:ascii="Arial" w:hAnsi="Arial" w:cs="Arial"/>
          <w:b/>
          <w:bCs/>
          <w:sz w:val="22"/>
          <w:szCs w:val="22"/>
          <w:lang w:eastAsia="en-GB"/>
        </w:rPr>
        <w:t xml:space="preserve"> SUBMISSION OF REPORTS AND OTHER DOCUMENTS </w:t>
      </w:r>
    </w:p>
    <w:p w:rsidR="00993F6D" w:rsidRDefault="009E074D" w:rsidP="00993F6D">
      <w:pPr>
        <w:keepLines/>
        <w:autoSpaceDE w:val="0"/>
        <w:autoSpaceDN w:val="0"/>
        <w:spacing w:after="240"/>
        <w:ind w:left="567"/>
        <w:jc w:val="both"/>
        <w:rPr>
          <w:rFonts w:ascii="Arial" w:hAnsi="Arial" w:cs="Arial"/>
          <w:sz w:val="22"/>
          <w:szCs w:val="22"/>
          <w:lang w:eastAsia="en-GB"/>
        </w:rPr>
      </w:pPr>
      <w:r w:rsidRPr="00102D85">
        <w:rPr>
          <w:rFonts w:ascii="Arial" w:hAnsi="Arial" w:cs="Arial"/>
          <w:sz w:val="22"/>
          <w:szCs w:val="22"/>
          <w:lang w:eastAsia="en-GB"/>
        </w:rPr>
        <w:t xml:space="preserve">One copy of the Execution Report and claim for payment as referred to in Article 20 have to be provided in any of the five languages of the Office (English, Spanish, French, German and Italian) at the following deadlines: </w:t>
      </w:r>
    </w:p>
    <w:p w:rsidR="00993F6D" w:rsidRDefault="009E074D" w:rsidP="00602A60">
      <w:pPr>
        <w:keepLines/>
        <w:numPr>
          <w:ilvl w:val="0"/>
          <w:numId w:val="45"/>
        </w:numPr>
        <w:tabs>
          <w:tab w:val="left" w:pos="567"/>
        </w:tabs>
        <w:autoSpaceDE w:val="0"/>
        <w:autoSpaceDN w:val="0"/>
        <w:spacing w:after="240"/>
        <w:ind w:left="567" w:hanging="567"/>
        <w:jc w:val="both"/>
        <w:rPr>
          <w:rFonts w:ascii="Arial" w:hAnsi="Arial" w:cs="Arial"/>
          <w:sz w:val="22"/>
          <w:szCs w:val="22"/>
          <w:lang w:eastAsia="en-GB"/>
        </w:rPr>
      </w:pPr>
      <w:r w:rsidRPr="00102D85">
        <w:rPr>
          <w:rFonts w:ascii="Arial" w:hAnsi="Arial" w:cs="Arial"/>
          <w:sz w:val="22"/>
          <w:szCs w:val="22"/>
          <w:lang w:eastAsia="en-GB"/>
        </w:rPr>
        <w:t xml:space="preserve">Execution Report within 15 days following the </w:t>
      </w:r>
      <w:r w:rsidR="00BD3803">
        <w:rPr>
          <w:rFonts w:ascii="Arial" w:hAnsi="Arial" w:cs="Arial"/>
          <w:sz w:val="22"/>
          <w:szCs w:val="22"/>
          <w:lang w:eastAsia="en-GB"/>
        </w:rPr>
        <w:t>e</w:t>
      </w:r>
      <w:r w:rsidRPr="00102D85">
        <w:rPr>
          <w:rFonts w:ascii="Arial" w:hAnsi="Arial" w:cs="Arial"/>
          <w:sz w:val="22"/>
          <w:szCs w:val="22"/>
          <w:lang w:eastAsia="en-GB"/>
        </w:rPr>
        <w:t xml:space="preserve">xpiration </w:t>
      </w:r>
      <w:r w:rsidR="00BD3803">
        <w:rPr>
          <w:rFonts w:ascii="Arial" w:hAnsi="Arial" w:cs="Arial"/>
          <w:sz w:val="22"/>
          <w:szCs w:val="22"/>
          <w:lang w:eastAsia="en-GB"/>
        </w:rPr>
        <w:t>d</w:t>
      </w:r>
      <w:r w:rsidRPr="00102D85">
        <w:rPr>
          <w:rFonts w:ascii="Arial" w:hAnsi="Arial" w:cs="Arial"/>
          <w:sz w:val="22"/>
          <w:szCs w:val="22"/>
          <w:lang w:eastAsia="en-GB"/>
        </w:rPr>
        <w:t>ate of the Agreement as indicated in Article 2 or</w:t>
      </w:r>
    </w:p>
    <w:p w:rsidR="00993F6D" w:rsidRDefault="00B639E5" w:rsidP="00602A60">
      <w:pPr>
        <w:keepLines/>
        <w:numPr>
          <w:ilvl w:val="0"/>
          <w:numId w:val="45"/>
        </w:numPr>
        <w:autoSpaceDE w:val="0"/>
        <w:autoSpaceDN w:val="0"/>
        <w:spacing w:after="240"/>
        <w:ind w:left="567" w:hanging="567"/>
        <w:jc w:val="both"/>
        <w:rPr>
          <w:rFonts w:ascii="Arial" w:hAnsi="Arial" w:cs="Arial"/>
          <w:sz w:val="22"/>
          <w:szCs w:val="22"/>
          <w:lang w:eastAsia="en-GB"/>
        </w:rPr>
      </w:pPr>
      <w:r>
        <w:rPr>
          <w:rFonts w:ascii="Arial" w:hAnsi="Arial" w:cs="Arial"/>
          <w:sz w:val="22"/>
          <w:szCs w:val="22"/>
          <w:lang w:eastAsia="en-GB"/>
        </w:rPr>
        <w:t>Execution report within 15 days following</w:t>
      </w:r>
      <w:r w:rsidR="009E074D" w:rsidRPr="00102D85">
        <w:rPr>
          <w:rFonts w:ascii="Arial" w:hAnsi="Arial" w:cs="Arial"/>
          <w:sz w:val="22"/>
          <w:szCs w:val="22"/>
          <w:lang w:eastAsia="en-GB"/>
        </w:rPr>
        <w:t xml:space="preserve"> the completion date(s) of IPO’s obligations for the considered </w:t>
      </w:r>
      <w:r w:rsidR="004048C2" w:rsidRPr="00102D85">
        <w:rPr>
          <w:rFonts w:ascii="Arial" w:hAnsi="Arial" w:cs="Arial"/>
          <w:sz w:val="22"/>
          <w:szCs w:val="22"/>
          <w:lang w:eastAsia="en-GB"/>
        </w:rPr>
        <w:t>project</w:t>
      </w:r>
      <w:r w:rsidR="009E074D" w:rsidRPr="00102D85">
        <w:rPr>
          <w:rFonts w:ascii="Arial" w:hAnsi="Arial" w:cs="Arial"/>
          <w:sz w:val="22"/>
          <w:szCs w:val="22"/>
          <w:lang w:eastAsia="en-GB"/>
        </w:rPr>
        <w:t xml:space="preserve">, </w:t>
      </w:r>
      <w:r>
        <w:rPr>
          <w:rFonts w:ascii="Arial" w:hAnsi="Arial" w:cs="Arial"/>
          <w:sz w:val="22"/>
          <w:szCs w:val="22"/>
          <w:lang w:eastAsia="en-GB"/>
        </w:rPr>
        <w:t>or</w:t>
      </w:r>
      <w:r w:rsidR="00993F6D">
        <w:rPr>
          <w:rFonts w:ascii="Arial" w:hAnsi="Arial" w:cs="Arial"/>
          <w:sz w:val="22"/>
          <w:szCs w:val="22"/>
          <w:lang w:eastAsia="en-GB"/>
        </w:rPr>
        <w:t>.</w:t>
      </w:r>
    </w:p>
    <w:p w:rsidR="00602A60" w:rsidRDefault="00BD3803" w:rsidP="00602A60">
      <w:pPr>
        <w:keepLines/>
        <w:numPr>
          <w:ilvl w:val="0"/>
          <w:numId w:val="45"/>
        </w:numPr>
        <w:autoSpaceDE w:val="0"/>
        <w:autoSpaceDN w:val="0"/>
        <w:spacing w:after="240"/>
        <w:ind w:left="567" w:hanging="567"/>
        <w:jc w:val="both"/>
        <w:rPr>
          <w:rFonts w:ascii="Arial" w:hAnsi="Arial" w:cs="Arial"/>
          <w:sz w:val="22"/>
          <w:szCs w:val="22"/>
          <w:lang w:eastAsia="en-GB"/>
        </w:rPr>
      </w:pPr>
      <w:r>
        <w:rPr>
          <w:rFonts w:ascii="Arial" w:hAnsi="Arial" w:cs="Arial"/>
          <w:sz w:val="22"/>
          <w:szCs w:val="22"/>
          <w:lang w:eastAsia="en-GB"/>
        </w:rPr>
        <w:t>Execution report related to projects where payments consists entirely of working group costs f</w:t>
      </w:r>
      <w:r w:rsidRPr="00BD3803">
        <w:rPr>
          <w:rFonts w:ascii="Arial" w:hAnsi="Arial" w:cs="Arial"/>
          <w:sz w:val="22"/>
          <w:szCs w:val="22"/>
          <w:lang w:eastAsia="en-GB"/>
        </w:rPr>
        <w:t>o</w:t>
      </w:r>
      <w:r>
        <w:rPr>
          <w:rFonts w:ascii="Arial" w:hAnsi="Arial" w:cs="Arial"/>
          <w:sz w:val="22"/>
          <w:szCs w:val="22"/>
          <w:lang w:eastAsia="en-GB"/>
        </w:rPr>
        <w:t xml:space="preserve">r the period until 30 September, to be submitted </w:t>
      </w:r>
      <w:r w:rsidRPr="00BD3803">
        <w:rPr>
          <w:rFonts w:ascii="Arial" w:hAnsi="Arial" w:cs="Arial"/>
          <w:sz w:val="22"/>
          <w:szCs w:val="22"/>
          <w:lang w:eastAsia="en-GB"/>
        </w:rPr>
        <w:t>not later than 30 October</w:t>
      </w:r>
      <w:r>
        <w:rPr>
          <w:rFonts w:ascii="Arial" w:hAnsi="Arial" w:cs="Arial"/>
          <w:sz w:val="22"/>
          <w:szCs w:val="22"/>
          <w:lang w:eastAsia="en-GB"/>
        </w:rPr>
        <w:t>, and</w:t>
      </w:r>
    </w:p>
    <w:p w:rsidR="00993F6D" w:rsidRPr="00602A60" w:rsidRDefault="00993F6D" w:rsidP="00602A60">
      <w:pPr>
        <w:keepLines/>
        <w:numPr>
          <w:ilvl w:val="0"/>
          <w:numId w:val="45"/>
        </w:numPr>
        <w:autoSpaceDE w:val="0"/>
        <w:autoSpaceDN w:val="0"/>
        <w:spacing w:after="240"/>
        <w:ind w:left="567" w:hanging="567"/>
        <w:jc w:val="both"/>
        <w:rPr>
          <w:rFonts w:ascii="Arial" w:hAnsi="Arial" w:cs="Arial"/>
          <w:sz w:val="22"/>
          <w:szCs w:val="22"/>
          <w:lang w:eastAsia="en-GB"/>
        </w:rPr>
      </w:pPr>
      <w:r w:rsidRPr="00602A60">
        <w:rPr>
          <w:rFonts w:ascii="Arial" w:hAnsi="Arial" w:cs="Arial"/>
          <w:sz w:val="22"/>
          <w:szCs w:val="22"/>
          <w:lang w:eastAsia="en-GB"/>
        </w:rPr>
        <w:t>F</w:t>
      </w:r>
      <w:r w:rsidR="00BD3803" w:rsidRPr="00602A60">
        <w:rPr>
          <w:rFonts w:ascii="Arial" w:hAnsi="Arial" w:cs="Arial"/>
          <w:sz w:val="22"/>
          <w:szCs w:val="22"/>
          <w:lang w:eastAsia="en-GB"/>
        </w:rPr>
        <w:t xml:space="preserve">inal execution reports by 31 January of the next year. </w:t>
      </w:r>
    </w:p>
    <w:p w:rsidR="00993F6D" w:rsidRDefault="009E074D" w:rsidP="00602A60">
      <w:pPr>
        <w:keepLines/>
        <w:numPr>
          <w:ilvl w:val="0"/>
          <w:numId w:val="45"/>
        </w:numPr>
        <w:tabs>
          <w:tab w:val="left" w:pos="709"/>
        </w:tabs>
        <w:autoSpaceDE w:val="0"/>
        <w:autoSpaceDN w:val="0"/>
        <w:spacing w:after="240"/>
        <w:ind w:left="709" w:hanging="643"/>
        <w:jc w:val="both"/>
        <w:rPr>
          <w:rFonts w:ascii="Arial" w:hAnsi="Arial" w:cs="Arial"/>
          <w:sz w:val="22"/>
          <w:szCs w:val="22"/>
          <w:lang w:eastAsia="en-GB"/>
        </w:rPr>
      </w:pPr>
      <w:r w:rsidRPr="00993F6D">
        <w:rPr>
          <w:rFonts w:ascii="Arial" w:hAnsi="Arial" w:cs="Arial"/>
          <w:sz w:val="22"/>
          <w:szCs w:val="22"/>
          <w:lang w:eastAsia="en-GB"/>
        </w:rPr>
        <w:lastRenderedPageBreak/>
        <w:t>Upon receipt of the claim for payment, accompanied by the Execution Report, the Office shall have 30 days to approve or reject the Execution Report using the services of an Evaluation Commit</w:t>
      </w:r>
      <w:r w:rsidR="002A47BE" w:rsidRPr="00993F6D">
        <w:rPr>
          <w:rFonts w:ascii="Arial" w:hAnsi="Arial" w:cs="Arial"/>
          <w:sz w:val="22"/>
          <w:szCs w:val="22"/>
          <w:lang w:eastAsia="en-GB"/>
        </w:rPr>
        <w:t>t</w:t>
      </w:r>
      <w:r w:rsidRPr="00993F6D">
        <w:rPr>
          <w:rFonts w:ascii="Arial" w:hAnsi="Arial" w:cs="Arial"/>
          <w:sz w:val="22"/>
          <w:szCs w:val="22"/>
          <w:lang w:eastAsia="en-GB"/>
        </w:rPr>
        <w:t>ee, or to require any supporting document or additional information, in accordance with the procedure mentioned in Article 22. After this 30-day deadline without reaction on the part of the Office, this claim for payment and the Execution Report are deemed to have been approved (tacit Agreement).</w:t>
      </w:r>
    </w:p>
    <w:p w:rsidR="009E074D" w:rsidRPr="00993F6D" w:rsidRDefault="009E074D" w:rsidP="00602A60">
      <w:pPr>
        <w:keepLines/>
        <w:numPr>
          <w:ilvl w:val="0"/>
          <w:numId w:val="45"/>
        </w:numPr>
        <w:tabs>
          <w:tab w:val="left" w:pos="709"/>
        </w:tabs>
        <w:autoSpaceDE w:val="0"/>
        <w:autoSpaceDN w:val="0"/>
        <w:ind w:left="709" w:hanging="643"/>
        <w:jc w:val="both"/>
        <w:rPr>
          <w:rFonts w:ascii="Arial" w:hAnsi="Arial" w:cs="Arial"/>
          <w:sz w:val="22"/>
          <w:szCs w:val="22"/>
          <w:lang w:eastAsia="en-GB"/>
        </w:rPr>
      </w:pPr>
      <w:r w:rsidRPr="00993F6D">
        <w:rPr>
          <w:rFonts w:ascii="Arial" w:hAnsi="Arial" w:cs="Arial"/>
          <w:sz w:val="22"/>
          <w:szCs w:val="22"/>
          <w:lang w:eastAsia="en-GB"/>
        </w:rPr>
        <w:t>If necessary, the IPO has 30 days as from the date of the request of the Office to submit the additional information or a new report.</w:t>
      </w:r>
    </w:p>
    <w:p w:rsidR="009E074D" w:rsidRDefault="009E074D" w:rsidP="00602A60">
      <w:pPr>
        <w:keepLines/>
        <w:autoSpaceDE w:val="0"/>
        <w:autoSpaceDN w:val="0"/>
        <w:ind w:left="540" w:hanging="540"/>
        <w:jc w:val="both"/>
        <w:rPr>
          <w:rFonts w:ascii="Arial" w:hAnsi="Arial" w:cs="Arial"/>
          <w:sz w:val="22"/>
          <w:szCs w:val="22"/>
          <w:lang w:eastAsia="en-GB"/>
        </w:rPr>
      </w:pPr>
    </w:p>
    <w:p w:rsidR="00602A60" w:rsidRPr="00102D85" w:rsidRDefault="00602A60" w:rsidP="00602A60">
      <w:pPr>
        <w:keepLines/>
        <w:autoSpaceDE w:val="0"/>
        <w:autoSpaceDN w:val="0"/>
        <w:ind w:left="540" w:hanging="540"/>
        <w:jc w:val="both"/>
        <w:rPr>
          <w:rFonts w:ascii="Arial" w:hAnsi="Arial" w:cs="Arial"/>
          <w:sz w:val="22"/>
          <w:szCs w:val="22"/>
          <w:lang w:eastAsia="en-GB"/>
        </w:rPr>
      </w:pPr>
    </w:p>
    <w:p w:rsidR="009E074D" w:rsidRPr="00102D85" w:rsidRDefault="009E074D" w:rsidP="00602A60">
      <w:pPr>
        <w:keepNext/>
        <w:keepLines/>
        <w:spacing w:after="240"/>
        <w:jc w:val="both"/>
        <w:rPr>
          <w:rFonts w:ascii="Arial" w:hAnsi="Arial" w:cs="Arial"/>
          <w:b/>
          <w:bCs/>
          <w:sz w:val="22"/>
          <w:szCs w:val="22"/>
        </w:rPr>
      </w:pPr>
      <w:r w:rsidRPr="00102D85">
        <w:rPr>
          <w:rFonts w:ascii="Arial" w:hAnsi="Arial" w:cs="Arial"/>
          <w:b/>
          <w:bCs/>
          <w:sz w:val="22"/>
          <w:szCs w:val="22"/>
        </w:rPr>
        <w:t xml:space="preserve">ARTICLE 22 </w:t>
      </w:r>
      <w:r w:rsidRPr="00102D85">
        <w:rPr>
          <w:rFonts w:ascii="Arial" w:hAnsi="Arial" w:cs="Arial"/>
          <w:b/>
          <w:bCs/>
          <w:sz w:val="22"/>
          <w:szCs w:val="22"/>
        </w:rPr>
        <w:noBreakHyphen/>
        <w:t xml:space="preserve"> REQUESTS FOR PAYMENT</w:t>
      </w:r>
    </w:p>
    <w:p w:rsidR="009E074D" w:rsidRPr="00102D85" w:rsidRDefault="009E074D" w:rsidP="00D413AC">
      <w:pPr>
        <w:keepLines/>
        <w:tabs>
          <w:tab w:val="left" w:pos="540"/>
        </w:tabs>
        <w:spacing w:after="240"/>
        <w:ind w:left="540" w:hanging="540"/>
        <w:jc w:val="both"/>
        <w:rPr>
          <w:rFonts w:ascii="Arial" w:hAnsi="Arial" w:cs="Arial"/>
          <w:sz w:val="22"/>
          <w:szCs w:val="22"/>
        </w:rPr>
      </w:pPr>
      <w:r w:rsidRPr="00102D85">
        <w:rPr>
          <w:rFonts w:ascii="Arial" w:hAnsi="Arial" w:cs="Arial"/>
          <w:sz w:val="22"/>
          <w:szCs w:val="22"/>
        </w:rPr>
        <w:t>22.1</w:t>
      </w:r>
      <w:r w:rsidRPr="00102D85">
        <w:rPr>
          <w:rFonts w:ascii="Arial" w:hAnsi="Arial" w:cs="Arial"/>
          <w:sz w:val="22"/>
          <w:szCs w:val="22"/>
        </w:rPr>
        <w:tab/>
        <w:t>Payments shall be made in accordance with Article 18 and 20.</w:t>
      </w:r>
    </w:p>
    <w:p w:rsidR="009E074D" w:rsidRPr="00102D85" w:rsidRDefault="009E074D" w:rsidP="00D413AC">
      <w:pPr>
        <w:keepLines/>
        <w:tabs>
          <w:tab w:val="left" w:pos="540"/>
        </w:tabs>
        <w:spacing w:after="240"/>
        <w:ind w:left="540" w:hanging="540"/>
        <w:jc w:val="both"/>
        <w:rPr>
          <w:rFonts w:ascii="Arial" w:hAnsi="Arial" w:cs="Arial"/>
          <w:sz w:val="22"/>
          <w:szCs w:val="22"/>
        </w:rPr>
      </w:pPr>
      <w:r w:rsidRPr="00102D85">
        <w:rPr>
          <w:rFonts w:ascii="Arial" w:hAnsi="Arial" w:cs="Arial"/>
          <w:sz w:val="22"/>
          <w:szCs w:val="22"/>
        </w:rPr>
        <w:t>22.2</w:t>
      </w:r>
      <w:r w:rsidRPr="00102D85">
        <w:rPr>
          <w:rFonts w:ascii="Arial" w:hAnsi="Arial" w:cs="Arial"/>
          <w:sz w:val="22"/>
          <w:szCs w:val="22"/>
        </w:rPr>
        <w:tab/>
        <w:t xml:space="preserve">Payment of the balance, which may not be repeated, is made after the end of the </w:t>
      </w:r>
      <w:r w:rsidR="004048C2" w:rsidRPr="00102D85">
        <w:rPr>
          <w:rFonts w:ascii="Arial" w:hAnsi="Arial" w:cs="Arial"/>
          <w:sz w:val="22"/>
          <w:szCs w:val="22"/>
        </w:rPr>
        <w:t>project</w:t>
      </w:r>
      <w:r w:rsidRPr="00102D85">
        <w:rPr>
          <w:rFonts w:ascii="Arial" w:hAnsi="Arial" w:cs="Arial"/>
          <w:sz w:val="22"/>
          <w:szCs w:val="22"/>
        </w:rPr>
        <w:t xml:space="preserve">, on the basis of the costs actually incurred by the IPO in carrying out the </w:t>
      </w:r>
      <w:r w:rsidR="004048C2" w:rsidRPr="00102D85">
        <w:rPr>
          <w:rFonts w:ascii="Arial" w:hAnsi="Arial" w:cs="Arial"/>
          <w:sz w:val="22"/>
          <w:szCs w:val="22"/>
        </w:rPr>
        <w:t>project</w:t>
      </w:r>
      <w:r w:rsidRPr="00102D85">
        <w:rPr>
          <w:rFonts w:ascii="Arial" w:hAnsi="Arial" w:cs="Arial"/>
          <w:sz w:val="22"/>
          <w:szCs w:val="22"/>
        </w:rPr>
        <w:t xml:space="preserve">. </w:t>
      </w:r>
    </w:p>
    <w:p w:rsidR="009E074D" w:rsidRPr="00102D85" w:rsidRDefault="009E074D" w:rsidP="00D413AC">
      <w:pPr>
        <w:keepLines/>
        <w:tabs>
          <w:tab w:val="left" w:pos="540"/>
        </w:tabs>
        <w:ind w:left="540" w:hanging="540"/>
        <w:jc w:val="both"/>
        <w:rPr>
          <w:rFonts w:ascii="Arial" w:hAnsi="Arial" w:cs="Arial"/>
          <w:sz w:val="22"/>
          <w:szCs w:val="22"/>
        </w:rPr>
      </w:pPr>
      <w:r w:rsidRPr="00102D85">
        <w:rPr>
          <w:rFonts w:ascii="Arial" w:hAnsi="Arial" w:cs="Arial"/>
          <w:sz w:val="22"/>
          <w:szCs w:val="22"/>
        </w:rPr>
        <w:t>22.3</w:t>
      </w:r>
      <w:r w:rsidRPr="00102D85">
        <w:rPr>
          <w:rFonts w:ascii="Arial" w:hAnsi="Arial" w:cs="Arial"/>
          <w:sz w:val="22"/>
          <w:szCs w:val="22"/>
        </w:rPr>
        <w:tab/>
        <w:t xml:space="preserve">By the appropriate deadline indicated in Article 21 the IPO shall submit a request for payment accompanied by the Execution Report on the implementation of the </w:t>
      </w:r>
      <w:r w:rsidR="004048C2" w:rsidRPr="00102D85">
        <w:rPr>
          <w:rFonts w:ascii="Arial" w:hAnsi="Arial" w:cs="Arial"/>
          <w:sz w:val="22"/>
          <w:szCs w:val="22"/>
        </w:rPr>
        <w:t>project</w:t>
      </w:r>
      <w:r w:rsidRPr="00102D85">
        <w:rPr>
          <w:rFonts w:ascii="Arial" w:hAnsi="Arial" w:cs="Arial"/>
          <w:sz w:val="22"/>
          <w:szCs w:val="22"/>
        </w:rPr>
        <w:t xml:space="preserve">. </w:t>
      </w:r>
    </w:p>
    <w:p w:rsidR="009E074D" w:rsidRPr="00102D85" w:rsidRDefault="009E074D" w:rsidP="00D413AC">
      <w:pPr>
        <w:keepLines/>
        <w:tabs>
          <w:tab w:val="left" w:pos="540"/>
        </w:tabs>
        <w:ind w:left="540" w:hanging="540"/>
        <w:jc w:val="both"/>
        <w:rPr>
          <w:rFonts w:ascii="Arial" w:hAnsi="Arial" w:cs="Arial"/>
          <w:sz w:val="22"/>
          <w:szCs w:val="22"/>
        </w:rPr>
      </w:pPr>
    </w:p>
    <w:p w:rsidR="009E074D" w:rsidRPr="00102D85" w:rsidRDefault="009E074D" w:rsidP="00D413AC">
      <w:pPr>
        <w:keepLines/>
        <w:tabs>
          <w:tab w:val="left" w:pos="540"/>
        </w:tabs>
        <w:spacing w:after="240"/>
        <w:ind w:left="540" w:hanging="540"/>
        <w:jc w:val="both"/>
        <w:rPr>
          <w:rFonts w:ascii="Arial" w:hAnsi="Arial" w:cs="Arial"/>
          <w:sz w:val="22"/>
          <w:szCs w:val="22"/>
        </w:rPr>
      </w:pPr>
      <w:r w:rsidRPr="00102D85">
        <w:rPr>
          <w:rFonts w:ascii="Arial" w:hAnsi="Arial" w:cs="Arial"/>
          <w:sz w:val="22"/>
          <w:szCs w:val="22"/>
        </w:rPr>
        <w:t>22.4</w:t>
      </w:r>
      <w:r w:rsidRPr="00102D85">
        <w:rPr>
          <w:rFonts w:ascii="Arial" w:hAnsi="Arial" w:cs="Arial"/>
          <w:sz w:val="22"/>
          <w:szCs w:val="22"/>
        </w:rPr>
        <w:tab/>
        <w:t xml:space="preserve">The documents accompanying the request for payment shall be drawn up in accordance with the provisions of Article 21. If an external audit of the </w:t>
      </w:r>
      <w:r w:rsidR="004048C2" w:rsidRPr="00102D85">
        <w:rPr>
          <w:rFonts w:ascii="Arial" w:hAnsi="Arial" w:cs="Arial"/>
          <w:sz w:val="22"/>
          <w:szCs w:val="22"/>
        </w:rPr>
        <w:t>project</w:t>
      </w:r>
      <w:r w:rsidRPr="00102D85">
        <w:rPr>
          <w:rFonts w:ascii="Arial" w:hAnsi="Arial" w:cs="Arial"/>
          <w:sz w:val="22"/>
          <w:szCs w:val="22"/>
        </w:rPr>
        <w:t xml:space="preserve">'s accounts is not required, the IPO itself shall certify that the financial documents submitted to the Office comply with the financial provisions of the Agreement, that the costs declared are the actual costs, and that all receipts have been declared. </w:t>
      </w:r>
    </w:p>
    <w:p w:rsidR="009E074D" w:rsidRPr="00102D85" w:rsidRDefault="009E074D" w:rsidP="00602A60">
      <w:pPr>
        <w:keepNext/>
        <w:keepLines/>
        <w:ind w:left="567" w:hanging="567"/>
        <w:jc w:val="both"/>
        <w:rPr>
          <w:rFonts w:ascii="Arial" w:hAnsi="Arial" w:cs="Arial"/>
          <w:sz w:val="22"/>
          <w:szCs w:val="22"/>
        </w:rPr>
      </w:pPr>
      <w:r w:rsidRPr="00102D85">
        <w:rPr>
          <w:rFonts w:ascii="Arial" w:hAnsi="Arial" w:cs="Arial"/>
          <w:sz w:val="22"/>
          <w:szCs w:val="22"/>
        </w:rPr>
        <w:t>22.5</w:t>
      </w:r>
      <w:r w:rsidRPr="00102D85">
        <w:rPr>
          <w:rFonts w:ascii="Arial" w:hAnsi="Arial" w:cs="Arial"/>
          <w:sz w:val="22"/>
          <w:szCs w:val="22"/>
        </w:rPr>
        <w:tab/>
        <w:t>On receipt of these documents, the Office shall have the period specified in Article 2</w:t>
      </w:r>
      <w:r w:rsidR="00FC16C5">
        <w:rPr>
          <w:rFonts w:ascii="Arial" w:hAnsi="Arial" w:cs="Arial"/>
          <w:sz w:val="22"/>
          <w:szCs w:val="22"/>
        </w:rPr>
        <w:t>1</w:t>
      </w:r>
      <w:r w:rsidRPr="00102D85">
        <w:rPr>
          <w:rFonts w:ascii="Arial" w:hAnsi="Arial" w:cs="Arial"/>
          <w:sz w:val="22"/>
          <w:szCs w:val="22"/>
        </w:rPr>
        <w:t xml:space="preserve"> in order to:</w:t>
      </w:r>
      <w:r w:rsidRPr="00102D85">
        <w:rPr>
          <w:rFonts w:ascii="Arial" w:hAnsi="Arial" w:cs="Arial"/>
          <w:sz w:val="22"/>
          <w:szCs w:val="22"/>
        </w:rPr>
        <w:tab/>
      </w:r>
    </w:p>
    <w:p w:rsidR="009E074D" w:rsidRPr="00102D85" w:rsidRDefault="009E074D" w:rsidP="00D413AC">
      <w:pPr>
        <w:keepNext/>
        <w:keepLines/>
        <w:ind w:left="720" w:hanging="720"/>
        <w:jc w:val="both"/>
        <w:rPr>
          <w:rFonts w:ascii="Arial" w:hAnsi="Arial" w:cs="Arial"/>
          <w:sz w:val="22"/>
          <w:szCs w:val="22"/>
        </w:rPr>
      </w:pPr>
    </w:p>
    <w:p w:rsidR="009E074D" w:rsidRPr="00102D85" w:rsidRDefault="009E074D" w:rsidP="00602A60">
      <w:pPr>
        <w:keepNext/>
        <w:keepLines/>
        <w:spacing w:after="240"/>
        <w:ind w:left="567" w:hanging="567"/>
        <w:jc w:val="both"/>
        <w:rPr>
          <w:rFonts w:ascii="Arial" w:hAnsi="Arial" w:cs="Arial"/>
          <w:sz w:val="22"/>
          <w:szCs w:val="22"/>
        </w:rPr>
      </w:pPr>
      <w:r w:rsidRPr="00102D85">
        <w:rPr>
          <w:rFonts w:ascii="Arial" w:hAnsi="Arial" w:cs="Arial"/>
          <w:sz w:val="22"/>
          <w:szCs w:val="22"/>
        </w:rPr>
        <w:noBreakHyphen/>
      </w:r>
      <w:r w:rsidRPr="00102D85">
        <w:rPr>
          <w:rFonts w:ascii="Arial" w:hAnsi="Arial" w:cs="Arial"/>
          <w:sz w:val="22"/>
          <w:szCs w:val="22"/>
        </w:rPr>
        <w:tab/>
        <w:t xml:space="preserve">approve the Execution Report on the implementation of the </w:t>
      </w:r>
      <w:r w:rsidR="004048C2" w:rsidRPr="00102D85">
        <w:rPr>
          <w:rFonts w:ascii="Arial" w:hAnsi="Arial" w:cs="Arial"/>
          <w:sz w:val="22"/>
          <w:szCs w:val="22"/>
        </w:rPr>
        <w:t>project</w:t>
      </w:r>
      <w:r w:rsidRPr="00102D85">
        <w:rPr>
          <w:rFonts w:ascii="Arial" w:hAnsi="Arial" w:cs="Arial"/>
          <w:sz w:val="22"/>
          <w:szCs w:val="22"/>
        </w:rPr>
        <w:t>;</w:t>
      </w:r>
    </w:p>
    <w:p w:rsidR="009E074D" w:rsidRPr="00102D85" w:rsidRDefault="009E074D" w:rsidP="00602A60">
      <w:pPr>
        <w:keepLines/>
        <w:spacing w:after="120"/>
        <w:ind w:left="567" w:hanging="567"/>
        <w:jc w:val="both"/>
        <w:rPr>
          <w:rFonts w:ascii="Arial" w:hAnsi="Arial" w:cs="Arial"/>
          <w:sz w:val="22"/>
          <w:szCs w:val="22"/>
        </w:rPr>
      </w:pPr>
      <w:r w:rsidRPr="00102D85">
        <w:rPr>
          <w:rFonts w:ascii="Arial" w:hAnsi="Arial" w:cs="Arial"/>
          <w:sz w:val="22"/>
          <w:szCs w:val="22"/>
        </w:rPr>
        <w:noBreakHyphen/>
      </w:r>
      <w:r w:rsidRPr="00102D85">
        <w:rPr>
          <w:rFonts w:ascii="Arial" w:hAnsi="Arial" w:cs="Arial"/>
          <w:sz w:val="22"/>
          <w:szCs w:val="22"/>
        </w:rPr>
        <w:tab/>
        <w:t>ask the IPO for supporting documents or any additional information it deems necessary to allow the approval of the report;</w:t>
      </w:r>
    </w:p>
    <w:p w:rsidR="009E074D" w:rsidRPr="00102D85" w:rsidRDefault="009E074D" w:rsidP="00602A60">
      <w:pPr>
        <w:keepLines/>
        <w:spacing w:after="240"/>
        <w:ind w:left="567" w:hanging="567"/>
        <w:jc w:val="both"/>
        <w:rPr>
          <w:rFonts w:ascii="Arial" w:hAnsi="Arial" w:cs="Arial"/>
          <w:sz w:val="22"/>
          <w:szCs w:val="22"/>
        </w:rPr>
      </w:pPr>
      <w:r w:rsidRPr="00102D85">
        <w:rPr>
          <w:rFonts w:ascii="Arial" w:hAnsi="Arial" w:cs="Arial"/>
          <w:sz w:val="22"/>
          <w:szCs w:val="22"/>
        </w:rPr>
        <w:noBreakHyphen/>
      </w:r>
      <w:r w:rsidRPr="00102D85">
        <w:rPr>
          <w:rFonts w:ascii="Arial" w:hAnsi="Arial" w:cs="Arial"/>
          <w:sz w:val="22"/>
          <w:szCs w:val="22"/>
        </w:rPr>
        <w:tab/>
        <w:t xml:space="preserve">reject the report and ask for the submission of a new report. </w:t>
      </w:r>
    </w:p>
    <w:p w:rsidR="009E074D" w:rsidRPr="00102D85" w:rsidRDefault="009E074D" w:rsidP="00602A60">
      <w:pPr>
        <w:keepLines/>
        <w:spacing w:after="240"/>
        <w:ind w:left="567" w:hanging="567"/>
        <w:jc w:val="both"/>
        <w:rPr>
          <w:rFonts w:ascii="Arial" w:hAnsi="Arial" w:cs="Arial"/>
          <w:sz w:val="22"/>
          <w:szCs w:val="22"/>
        </w:rPr>
      </w:pPr>
      <w:r w:rsidRPr="00102D85">
        <w:rPr>
          <w:rFonts w:ascii="Arial" w:hAnsi="Arial" w:cs="Arial"/>
          <w:sz w:val="22"/>
          <w:szCs w:val="22"/>
        </w:rPr>
        <w:t>22.6</w:t>
      </w:r>
      <w:r w:rsidRPr="00102D85">
        <w:rPr>
          <w:rFonts w:ascii="Arial" w:hAnsi="Arial" w:cs="Arial"/>
          <w:sz w:val="22"/>
          <w:szCs w:val="22"/>
        </w:rPr>
        <w:tab/>
        <w:t>Failing a written reply from the Office within the time limit for scrutiny indicated above, the report shall be deemed to have been approved. Approval of the report accompanying the request for payment shall not imply recognition of their regularity or of the authenticity, completeness and correctness of the declarations and information they contain.</w:t>
      </w:r>
    </w:p>
    <w:p w:rsidR="009E074D" w:rsidRPr="00102D85" w:rsidRDefault="009E074D" w:rsidP="00602A60">
      <w:pPr>
        <w:ind w:left="567" w:hanging="567"/>
        <w:jc w:val="both"/>
        <w:rPr>
          <w:rFonts w:ascii="Arial" w:hAnsi="Arial" w:cs="Arial"/>
          <w:sz w:val="22"/>
          <w:szCs w:val="22"/>
        </w:rPr>
      </w:pPr>
      <w:r w:rsidRPr="00102D85">
        <w:rPr>
          <w:rFonts w:ascii="Arial" w:hAnsi="Arial" w:cs="Arial"/>
          <w:sz w:val="22"/>
          <w:szCs w:val="22"/>
        </w:rPr>
        <w:t>22.7</w:t>
      </w:r>
      <w:r w:rsidRPr="00102D85">
        <w:rPr>
          <w:rFonts w:ascii="Arial" w:hAnsi="Arial" w:cs="Arial"/>
          <w:sz w:val="22"/>
          <w:szCs w:val="22"/>
        </w:rPr>
        <w:tab/>
        <w:t>Requests for additional information or a new report shall be notified to the IPO in writing (letter and/or e-mail). The IPO shall have the period laid down in Article 21 to submit the information or new documents requested. If additional information is requested, the time limit for scrutiny shall be extended by the time it takes to obtain this information. Where a report is rejected and a new report requested, the approval procedure described in this Article shall apply. In the event of renewed rejection, the Office reserves the right to terminate the Agreement by invoking Article 5.2 (b).</w:t>
      </w:r>
    </w:p>
    <w:p w:rsidR="009E074D" w:rsidRPr="00102D85" w:rsidRDefault="009E074D" w:rsidP="00D413AC">
      <w:pPr>
        <w:jc w:val="both"/>
        <w:rPr>
          <w:rFonts w:ascii="Arial" w:hAnsi="Arial" w:cs="Arial"/>
          <w:sz w:val="22"/>
          <w:szCs w:val="22"/>
          <w:highlight w:val="lightGray"/>
        </w:rPr>
      </w:pPr>
    </w:p>
    <w:p w:rsidR="009E074D" w:rsidRPr="00102D85" w:rsidRDefault="009E074D" w:rsidP="00D413AC">
      <w:pPr>
        <w:keepNext/>
        <w:keepLines/>
        <w:spacing w:before="240" w:after="240"/>
        <w:jc w:val="both"/>
        <w:rPr>
          <w:rFonts w:ascii="Arial" w:hAnsi="Arial" w:cs="Arial"/>
          <w:b/>
          <w:bCs/>
          <w:caps/>
          <w:sz w:val="22"/>
          <w:szCs w:val="22"/>
          <w:lang w:val="en-US"/>
        </w:rPr>
      </w:pPr>
      <w:r w:rsidRPr="00102D85">
        <w:rPr>
          <w:rFonts w:ascii="Arial" w:hAnsi="Arial" w:cs="Arial"/>
          <w:b/>
          <w:bCs/>
          <w:caps/>
          <w:sz w:val="22"/>
          <w:szCs w:val="22"/>
          <w:lang w:val="en-US"/>
        </w:rPr>
        <w:lastRenderedPageBreak/>
        <w:t xml:space="preserve">Article 23 </w:t>
      </w:r>
      <w:r w:rsidRPr="00102D85">
        <w:rPr>
          <w:rFonts w:ascii="Arial" w:hAnsi="Arial" w:cs="Arial"/>
          <w:b/>
          <w:bCs/>
          <w:caps/>
          <w:sz w:val="22"/>
          <w:szCs w:val="22"/>
          <w:lang w:val="en-US"/>
        </w:rPr>
        <w:noBreakHyphen/>
        <w:t xml:space="preserve"> Recovery</w:t>
      </w:r>
    </w:p>
    <w:p w:rsidR="009E074D" w:rsidRPr="00102D85" w:rsidRDefault="009E074D" w:rsidP="00602A60">
      <w:pPr>
        <w:keepLines/>
        <w:spacing w:after="240"/>
        <w:ind w:left="567" w:hanging="567"/>
        <w:jc w:val="both"/>
        <w:rPr>
          <w:rFonts w:ascii="Arial" w:hAnsi="Arial" w:cs="Arial"/>
          <w:sz w:val="22"/>
          <w:szCs w:val="22"/>
          <w:lang w:val="en-US"/>
        </w:rPr>
      </w:pPr>
      <w:r w:rsidRPr="00102D85">
        <w:rPr>
          <w:rFonts w:ascii="Arial" w:hAnsi="Arial" w:cs="Arial"/>
          <w:sz w:val="22"/>
          <w:szCs w:val="22"/>
          <w:lang w:val="en-US"/>
        </w:rPr>
        <w:t>23.1</w:t>
      </w:r>
      <w:r w:rsidRPr="00102D85">
        <w:rPr>
          <w:rFonts w:ascii="Arial" w:hAnsi="Arial" w:cs="Arial"/>
          <w:sz w:val="22"/>
          <w:szCs w:val="22"/>
          <w:lang w:val="en-US"/>
        </w:rPr>
        <w:tab/>
        <w:t>If any amount is unduly paid to the IPO or if recovery is justified under the terms of the Agreement, the IPO undertakes to repay the Office the sum in question on whatever terms and by whatever date it may specify.</w:t>
      </w:r>
    </w:p>
    <w:p w:rsidR="009E074D" w:rsidRPr="00102D85" w:rsidRDefault="009E074D" w:rsidP="00602A60">
      <w:pPr>
        <w:keepLines/>
        <w:spacing w:after="240"/>
        <w:ind w:left="567" w:hanging="567"/>
        <w:jc w:val="both"/>
        <w:rPr>
          <w:rFonts w:ascii="Arial" w:hAnsi="Arial" w:cs="Arial"/>
          <w:sz w:val="22"/>
          <w:szCs w:val="22"/>
          <w:lang w:val="en-US"/>
        </w:rPr>
      </w:pPr>
      <w:r w:rsidRPr="00102D85">
        <w:rPr>
          <w:rFonts w:ascii="Arial" w:hAnsi="Arial" w:cs="Arial"/>
          <w:sz w:val="22"/>
          <w:szCs w:val="22"/>
          <w:lang w:val="en-US"/>
        </w:rPr>
        <w:t>23.2</w:t>
      </w:r>
      <w:r w:rsidRPr="00102D85">
        <w:rPr>
          <w:rFonts w:ascii="Arial" w:hAnsi="Arial" w:cs="Arial"/>
          <w:sz w:val="22"/>
          <w:szCs w:val="22"/>
          <w:lang w:val="en-US"/>
        </w:rPr>
        <w:tab/>
        <w:t>If payment has not been made by the due date, sums owed to the Office may be recovered by offsetting them against any sums owed to the IPO, after informing it accordingly by registered letter with advice of delivery or equivalent.</w:t>
      </w:r>
    </w:p>
    <w:p w:rsidR="009E074D" w:rsidRPr="00102D85" w:rsidRDefault="009E074D" w:rsidP="00602A60">
      <w:pPr>
        <w:ind w:left="567" w:hanging="567"/>
        <w:jc w:val="both"/>
        <w:rPr>
          <w:rFonts w:ascii="Arial" w:hAnsi="Arial" w:cs="Arial"/>
          <w:sz w:val="22"/>
          <w:szCs w:val="22"/>
        </w:rPr>
      </w:pPr>
      <w:r w:rsidRPr="00102D85">
        <w:rPr>
          <w:rFonts w:ascii="Arial" w:hAnsi="Arial" w:cs="Arial"/>
          <w:sz w:val="22"/>
          <w:szCs w:val="22"/>
          <w:lang w:val="en-US"/>
        </w:rPr>
        <w:t>23.3</w:t>
      </w:r>
      <w:r w:rsidRPr="00102D85">
        <w:rPr>
          <w:rFonts w:ascii="Arial" w:hAnsi="Arial" w:cs="Arial"/>
          <w:sz w:val="22"/>
          <w:szCs w:val="22"/>
          <w:lang w:val="en-US"/>
        </w:rPr>
        <w:tab/>
        <w:t>Bank charges occasioned by the recovery of the sums owed to the Office shall be borne solely by the IPO.</w:t>
      </w:r>
    </w:p>
    <w:p w:rsidR="009E074D" w:rsidRDefault="009E074D" w:rsidP="00602A60">
      <w:pPr>
        <w:autoSpaceDE w:val="0"/>
        <w:autoSpaceDN w:val="0"/>
        <w:jc w:val="both"/>
        <w:rPr>
          <w:rFonts w:ascii="Arial" w:hAnsi="Arial" w:cs="Arial"/>
          <w:sz w:val="22"/>
          <w:szCs w:val="22"/>
          <w:lang w:eastAsia="en-GB"/>
        </w:rPr>
      </w:pPr>
    </w:p>
    <w:p w:rsidR="00602A60" w:rsidRPr="00102D85" w:rsidRDefault="00602A60" w:rsidP="00602A60">
      <w:pPr>
        <w:autoSpaceDE w:val="0"/>
        <w:autoSpaceDN w:val="0"/>
        <w:jc w:val="both"/>
        <w:rPr>
          <w:rFonts w:ascii="Arial" w:hAnsi="Arial" w:cs="Arial"/>
          <w:sz w:val="22"/>
          <w:szCs w:val="22"/>
          <w:lang w:eastAsia="en-GB"/>
        </w:rPr>
      </w:pPr>
    </w:p>
    <w:p w:rsidR="004A10A8" w:rsidRPr="00102D85" w:rsidRDefault="004A10A8" w:rsidP="00602A60">
      <w:pPr>
        <w:keepNext/>
        <w:keepLines/>
        <w:spacing w:after="240"/>
        <w:jc w:val="both"/>
        <w:rPr>
          <w:rFonts w:ascii="Arial" w:hAnsi="Arial" w:cs="Arial"/>
          <w:b/>
          <w:bCs/>
          <w:caps/>
          <w:sz w:val="22"/>
          <w:szCs w:val="22"/>
          <w:lang w:val="en-US"/>
        </w:rPr>
      </w:pPr>
      <w:r w:rsidRPr="00102D85">
        <w:rPr>
          <w:rFonts w:ascii="Arial" w:hAnsi="Arial" w:cs="Arial"/>
          <w:b/>
          <w:bCs/>
          <w:caps/>
          <w:sz w:val="22"/>
          <w:szCs w:val="22"/>
          <w:lang w:val="en-US"/>
        </w:rPr>
        <w:t xml:space="preserve">Article 24 </w:t>
      </w:r>
      <w:r w:rsidR="007540BD" w:rsidRPr="00102D85">
        <w:rPr>
          <w:rFonts w:ascii="Arial" w:hAnsi="Arial" w:cs="Arial"/>
          <w:b/>
          <w:bCs/>
          <w:sz w:val="22"/>
          <w:szCs w:val="22"/>
          <w:lang w:val="en-US"/>
        </w:rPr>
        <w:noBreakHyphen/>
      </w:r>
      <w:r w:rsidR="008F0311" w:rsidRPr="00102D85">
        <w:rPr>
          <w:rFonts w:ascii="Arial" w:hAnsi="Arial" w:cs="Arial"/>
          <w:b/>
          <w:bCs/>
          <w:caps/>
          <w:sz w:val="22"/>
          <w:szCs w:val="22"/>
          <w:lang w:val="en-US"/>
        </w:rPr>
        <w:t xml:space="preserve"> IMPUTATION</w:t>
      </w:r>
      <w:r w:rsidRPr="00102D85">
        <w:rPr>
          <w:rFonts w:ascii="Arial" w:hAnsi="Arial" w:cs="Arial"/>
          <w:b/>
          <w:bCs/>
          <w:caps/>
          <w:sz w:val="22"/>
          <w:szCs w:val="22"/>
          <w:lang w:val="en-US"/>
        </w:rPr>
        <w:t xml:space="preserve"> of payments</w:t>
      </w:r>
    </w:p>
    <w:p w:rsidR="008F0311" w:rsidRPr="00102D85" w:rsidRDefault="00CE2E13" w:rsidP="00602A60">
      <w:pPr>
        <w:keepLines/>
        <w:spacing w:after="240"/>
        <w:ind w:left="567" w:hanging="567"/>
        <w:jc w:val="both"/>
        <w:rPr>
          <w:rFonts w:ascii="Arial" w:hAnsi="Arial" w:cs="Arial"/>
          <w:sz w:val="22"/>
          <w:szCs w:val="22"/>
          <w:lang w:val="en-US"/>
        </w:rPr>
      </w:pPr>
      <w:r w:rsidRPr="00102D85">
        <w:rPr>
          <w:rFonts w:ascii="Arial" w:hAnsi="Arial" w:cs="Arial"/>
          <w:sz w:val="22"/>
          <w:szCs w:val="22"/>
          <w:lang w:val="en-US"/>
        </w:rPr>
        <w:t>24.1</w:t>
      </w:r>
      <w:r w:rsidRPr="00102D85">
        <w:rPr>
          <w:rFonts w:ascii="Arial" w:hAnsi="Arial" w:cs="Arial"/>
          <w:sz w:val="22"/>
          <w:szCs w:val="22"/>
          <w:lang w:val="en-US"/>
        </w:rPr>
        <w:tab/>
      </w:r>
      <w:r w:rsidR="00EB40A4" w:rsidRPr="00102D85">
        <w:rPr>
          <w:rFonts w:ascii="Arial" w:hAnsi="Arial" w:cs="Arial"/>
          <w:sz w:val="22"/>
          <w:szCs w:val="22"/>
          <w:lang w:val="en-US"/>
        </w:rPr>
        <w:t xml:space="preserve">Any amount paid to the IPO shall be appropriated for the reimbursement of costs incurred by the IPO in the </w:t>
      </w:r>
      <w:proofErr w:type="spellStart"/>
      <w:r w:rsidR="00EB40A4" w:rsidRPr="00102D85">
        <w:rPr>
          <w:rFonts w:ascii="Arial" w:hAnsi="Arial" w:cs="Arial"/>
          <w:sz w:val="22"/>
          <w:szCs w:val="22"/>
          <w:lang w:val="en-US"/>
        </w:rPr>
        <w:t>fulfilment</w:t>
      </w:r>
      <w:proofErr w:type="spellEnd"/>
      <w:r w:rsidR="00EB40A4" w:rsidRPr="00102D85">
        <w:rPr>
          <w:rFonts w:ascii="Arial" w:hAnsi="Arial" w:cs="Arial"/>
          <w:sz w:val="22"/>
          <w:szCs w:val="22"/>
          <w:lang w:val="en-US"/>
        </w:rPr>
        <w:t xml:space="preserve"> of its obligations derived from this Agreement</w:t>
      </w:r>
      <w:r w:rsidR="008F0311" w:rsidRPr="00102D85">
        <w:rPr>
          <w:rFonts w:ascii="Arial" w:hAnsi="Arial" w:cs="Arial"/>
          <w:sz w:val="22"/>
          <w:szCs w:val="22"/>
          <w:lang w:val="en-US"/>
        </w:rPr>
        <w:t>.</w:t>
      </w:r>
    </w:p>
    <w:p w:rsidR="00CE2E13" w:rsidRPr="00102D85" w:rsidRDefault="008F0311" w:rsidP="00602A60">
      <w:pPr>
        <w:keepLines/>
        <w:spacing w:after="240"/>
        <w:ind w:left="567" w:hanging="567"/>
        <w:jc w:val="both"/>
        <w:rPr>
          <w:rFonts w:ascii="Arial" w:hAnsi="Arial" w:cs="Arial"/>
          <w:sz w:val="22"/>
          <w:szCs w:val="22"/>
          <w:lang w:val="en-US"/>
        </w:rPr>
      </w:pPr>
      <w:r w:rsidRPr="00102D85">
        <w:rPr>
          <w:rFonts w:ascii="Arial" w:hAnsi="Arial" w:cs="Arial"/>
          <w:sz w:val="22"/>
          <w:szCs w:val="22"/>
          <w:lang w:val="en-US"/>
        </w:rPr>
        <w:t>24.2</w:t>
      </w:r>
      <w:r w:rsidRPr="00102D85">
        <w:rPr>
          <w:rFonts w:ascii="Arial" w:hAnsi="Arial" w:cs="Arial"/>
          <w:sz w:val="22"/>
          <w:szCs w:val="22"/>
          <w:lang w:val="en-US"/>
        </w:rPr>
        <w:tab/>
      </w:r>
      <w:r w:rsidR="00EB40A4" w:rsidRPr="00102D85">
        <w:rPr>
          <w:rFonts w:ascii="Arial" w:hAnsi="Arial" w:cs="Arial"/>
          <w:sz w:val="22"/>
          <w:szCs w:val="22"/>
          <w:lang w:val="en-US"/>
        </w:rPr>
        <w:t>Upon written request by the IPO, the Office shall proceed to reimburse those costs in equivalent non-financial contributions in kind such as the supply of consultancy and/or expertise services by the Office</w:t>
      </w:r>
      <w:r w:rsidR="00CE2E13" w:rsidRPr="00102D85">
        <w:rPr>
          <w:rFonts w:ascii="Arial" w:hAnsi="Arial" w:cs="Arial"/>
          <w:sz w:val="22"/>
          <w:szCs w:val="22"/>
          <w:lang w:val="en-US"/>
        </w:rPr>
        <w:t>.</w:t>
      </w:r>
    </w:p>
    <w:p w:rsidR="009E074D" w:rsidRPr="00102D85" w:rsidRDefault="009E074D" w:rsidP="00D413AC">
      <w:pPr>
        <w:jc w:val="both"/>
        <w:rPr>
          <w:rFonts w:ascii="Arial" w:hAnsi="Arial" w:cs="Arial"/>
          <w:b/>
          <w:bCs/>
          <w:sz w:val="22"/>
          <w:szCs w:val="22"/>
          <w:lang w:val="en-US"/>
        </w:rPr>
      </w:pPr>
    </w:p>
    <w:p w:rsidR="009E074D" w:rsidRPr="00102D85" w:rsidRDefault="009E074D" w:rsidP="00D413AC">
      <w:pPr>
        <w:jc w:val="both"/>
        <w:rPr>
          <w:rFonts w:ascii="Arial" w:hAnsi="Arial" w:cs="Arial"/>
          <w:sz w:val="22"/>
          <w:szCs w:val="22"/>
          <w:lang w:val="en-US"/>
        </w:rPr>
      </w:pPr>
    </w:p>
    <w:p w:rsidR="009E074D" w:rsidRPr="00102D85" w:rsidRDefault="009E074D" w:rsidP="00D413AC">
      <w:pPr>
        <w:jc w:val="both"/>
        <w:rPr>
          <w:rFonts w:ascii="Arial" w:hAnsi="Arial" w:cs="Arial"/>
          <w:sz w:val="22"/>
          <w:szCs w:val="22"/>
          <w:lang w:val="en-US"/>
        </w:rPr>
      </w:pPr>
    </w:p>
    <w:p w:rsidR="009E074D" w:rsidRPr="00102D85" w:rsidRDefault="009E074D" w:rsidP="00D413AC">
      <w:pPr>
        <w:jc w:val="both"/>
        <w:rPr>
          <w:rFonts w:ascii="Arial" w:hAnsi="Arial" w:cs="Arial"/>
          <w:sz w:val="22"/>
          <w:szCs w:val="22"/>
          <w:lang w:val="en-US"/>
        </w:rPr>
      </w:pPr>
    </w:p>
    <w:p w:rsidR="009E074D" w:rsidRPr="00102D85" w:rsidRDefault="009E074D" w:rsidP="00D413AC">
      <w:pPr>
        <w:jc w:val="both"/>
        <w:rPr>
          <w:rFonts w:ascii="Arial" w:hAnsi="Arial" w:cs="Arial"/>
          <w:sz w:val="22"/>
          <w:szCs w:val="22"/>
        </w:rPr>
      </w:pPr>
      <w:r w:rsidRPr="00102D85">
        <w:rPr>
          <w:rFonts w:ascii="Arial" w:hAnsi="Arial" w:cs="Arial"/>
          <w:sz w:val="22"/>
          <w:szCs w:val="22"/>
          <w:lang w:val="en-US"/>
        </w:rPr>
        <w:br w:type="page"/>
      </w:r>
    </w:p>
    <w:p w:rsidR="009E074D" w:rsidRPr="00102D85" w:rsidRDefault="009E074D" w:rsidP="00D413AC">
      <w:pPr>
        <w:jc w:val="both"/>
        <w:rPr>
          <w:rFonts w:ascii="Arial" w:hAnsi="Arial" w:cs="Arial"/>
          <w:sz w:val="22"/>
          <w:szCs w:val="22"/>
        </w:rPr>
      </w:pPr>
    </w:p>
    <w:p w:rsidR="009E074D" w:rsidRPr="00102D85" w:rsidRDefault="009E074D" w:rsidP="00D413AC">
      <w:pPr>
        <w:jc w:val="both"/>
        <w:rPr>
          <w:rFonts w:ascii="Arial" w:hAnsi="Arial" w:cs="Arial"/>
          <w:sz w:val="22"/>
          <w:szCs w:val="22"/>
        </w:rPr>
      </w:pPr>
    </w:p>
    <w:p w:rsidR="009E074D" w:rsidRPr="00102D85" w:rsidRDefault="009E074D" w:rsidP="00D413AC">
      <w:pPr>
        <w:jc w:val="both"/>
        <w:rPr>
          <w:rFonts w:ascii="Arial" w:hAnsi="Arial" w:cs="Arial"/>
          <w:sz w:val="22"/>
          <w:szCs w:val="22"/>
        </w:rPr>
      </w:pPr>
    </w:p>
    <w:p w:rsidR="009E074D" w:rsidRPr="00102D85" w:rsidRDefault="009E074D" w:rsidP="00D413AC">
      <w:pPr>
        <w:jc w:val="both"/>
        <w:rPr>
          <w:rFonts w:ascii="Arial" w:hAnsi="Arial" w:cs="Arial"/>
          <w:sz w:val="22"/>
          <w:szCs w:val="22"/>
        </w:rPr>
      </w:pPr>
    </w:p>
    <w:p w:rsidR="009E074D" w:rsidRPr="00F93D16" w:rsidRDefault="009E074D" w:rsidP="00D413AC">
      <w:pPr>
        <w:jc w:val="both"/>
        <w:rPr>
          <w:rFonts w:ascii="Arial" w:hAnsi="Arial" w:cs="Arial"/>
          <w:sz w:val="40"/>
          <w:szCs w:val="40"/>
        </w:rPr>
      </w:pPr>
    </w:p>
    <w:p w:rsidR="009E074D" w:rsidRPr="00F93D16" w:rsidRDefault="009E074D" w:rsidP="00D413AC">
      <w:pPr>
        <w:jc w:val="both"/>
        <w:rPr>
          <w:rFonts w:ascii="Arial" w:hAnsi="Arial" w:cs="Arial"/>
          <w:sz w:val="40"/>
          <w:szCs w:val="40"/>
        </w:rPr>
      </w:pPr>
    </w:p>
    <w:p w:rsidR="009E074D" w:rsidRPr="00F93D16" w:rsidRDefault="009E074D" w:rsidP="00C769B5">
      <w:pPr>
        <w:autoSpaceDE w:val="0"/>
        <w:autoSpaceDN w:val="0"/>
        <w:jc w:val="center"/>
        <w:rPr>
          <w:rFonts w:ascii="Arial" w:hAnsi="Arial" w:cs="Arial"/>
          <w:b/>
          <w:bCs/>
          <w:sz w:val="40"/>
          <w:szCs w:val="40"/>
          <w:lang w:eastAsia="en-GB"/>
        </w:rPr>
      </w:pPr>
      <w:r w:rsidRPr="00F93D16">
        <w:rPr>
          <w:rFonts w:ascii="Arial" w:hAnsi="Arial" w:cs="Arial"/>
          <w:b/>
          <w:bCs/>
          <w:sz w:val="40"/>
          <w:szCs w:val="40"/>
          <w:lang w:eastAsia="en-GB"/>
        </w:rPr>
        <w:t>COOPERATION</w:t>
      </w:r>
    </w:p>
    <w:p w:rsidR="009E074D" w:rsidRPr="00F93D16" w:rsidRDefault="009E074D" w:rsidP="00C769B5">
      <w:pPr>
        <w:autoSpaceDE w:val="0"/>
        <w:autoSpaceDN w:val="0"/>
        <w:jc w:val="center"/>
        <w:rPr>
          <w:rFonts w:ascii="Arial" w:hAnsi="Arial" w:cs="Arial"/>
          <w:b/>
          <w:bCs/>
          <w:sz w:val="40"/>
          <w:szCs w:val="40"/>
          <w:lang w:eastAsia="en-GB"/>
        </w:rPr>
      </w:pPr>
      <w:r w:rsidRPr="00F93D16">
        <w:rPr>
          <w:rFonts w:ascii="Arial" w:hAnsi="Arial" w:cs="Arial"/>
          <w:b/>
          <w:bCs/>
          <w:sz w:val="40"/>
          <w:szCs w:val="40"/>
          <w:lang w:eastAsia="en-GB"/>
        </w:rPr>
        <w:t>AGREEMENT</w:t>
      </w:r>
    </w:p>
    <w:p w:rsidR="009E074D" w:rsidRPr="00F93D16" w:rsidRDefault="009E074D" w:rsidP="00C769B5">
      <w:pPr>
        <w:autoSpaceDE w:val="0"/>
        <w:autoSpaceDN w:val="0"/>
        <w:jc w:val="center"/>
        <w:rPr>
          <w:rFonts w:ascii="Arial" w:hAnsi="Arial" w:cs="Arial"/>
          <w:b/>
          <w:bCs/>
          <w:sz w:val="40"/>
          <w:szCs w:val="40"/>
          <w:lang w:eastAsia="en-GB"/>
        </w:rPr>
      </w:pPr>
    </w:p>
    <w:p w:rsidR="009E074D" w:rsidRPr="00F93D16" w:rsidRDefault="009E074D" w:rsidP="00C769B5">
      <w:pPr>
        <w:autoSpaceDE w:val="0"/>
        <w:autoSpaceDN w:val="0"/>
        <w:jc w:val="center"/>
        <w:rPr>
          <w:rFonts w:ascii="Arial" w:hAnsi="Arial" w:cs="Arial"/>
          <w:b/>
          <w:bCs/>
          <w:sz w:val="40"/>
          <w:szCs w:val="40"/>
          <w:lang w:eastAsia="en-GB"/>
        </w:rPr>
      </w:pPr>
    </w:p>
    <w:p w:rsidR="009E074D" w:rsidRPr="00F93D16" w:rsidRDefault="009E074D" w:rsidP="00C769B5">
      <w:pPr>
        <w:autoSpaceDE w:val="0"/>
        <w:autoSpaceDN w:val="0"/>
        <w:jc w:val="center"/>
        <w:rPr>
          <w:rFonts w:ascii="Arial" w:hAnsi="Arial" w:cs="Arial"/>
          <w:b/>
          <w:bCs/>
          <w:sz w:val="40"/>
          <w:szCs w:val="40"/>
          <w:lang w:eastAsia="en-GB"/>
        </w:rPr>
      </w:pPr>
      <w:r w:rsidRPr="00F93D16">
        <w:rPr>
          <w:rFonts w:ascii="Arial" w:hAnsi="Arial" w:cs="Arial"/>
          <w:b/>
          <w:bCs/>
          <w:sz w:val="40"/>
          <w:szCs w:val="40"/>
          <w:lang w:eastAsia="en-GB"/>
        </w:rPr>
        <w:t>CONTRACT NUMBER</w:t>
      </w:r>
    </w:p>
    <w:p w:rsidR="009E074D" w:rsidRPr="00F93D16" w:rsidRDefault="004F07D3" w:rsidP="00C769B5">
      <w:pPr>
        <w:autoSpaceDE w:val="0"/>
        <w:autoSpaceDN w:val="0"/>
        <w:jc w:val="center"/>
        <w:rPr>
          <w:rFonts w:ascii="Arial" w:hAnsi="Arial" w:cs="Arial"/>
          <w:sz w:val="40"/>
          <w:szCs w:val="40"/>
        </w:rPr>
      </w:pPr>
      <w:r w:rsidRPr="00102D85">
        <w:rPr>
          <w:rFonts w:ascii="Arial" w:hAnsi="Arial" w:cs="Arial"/>
          <w:b/>
          <w:bCs/>
          <w:sz w:val="40"/>
          <w:szCs w:val="40"/>
          <w:lang w:eastAsia="en-GB"/>
        </w:rPr>
        <w:t>402017</w:t>
      </w:r>
      <w:r w:rsidR="00277AE4">
        <w:rPr>
          <w:rFonts w:ascii="Arial" w:hAnsi="Arial" w:cs="Arial"/>
          <w:b/>
          <w:bCs/>
          <w:sz w:val="40"/>
          <w:szCs w:val="40"/>
          <w:lang w:eastAsia="en-GB"/>
        </w:rPr>
        <w:t>0009</w:t>
      </w:r>
    </w:p>
    <w:p w:rsidR="009E074D" w:rsidRPr="00F93D16" w:rsidRDefault="009E074D" w:rsidP="00C769B5">
      <w:pPr>
        <w:autoSpaceDE w:val="0"/>
        <w:autoSpaceDN w:val="0"/>
        <w:jc w:val="center"/>
        <w:rPr>
          <w:rFonts w:ascii="Arial" w:hAnsi="Arial" w:cs="Arial"/>
          <w:b/>
          <w:bCs/>
          <w:sz w:val="40"/>
          <w:szCs w:val="40"/>
          <w:lang w:eastAsia="en-GB"/>
        </w:rPr>
      </w:pPr>
    </w:p>
    <w:p w:rsidR="009E074D" w:rsidRPr="00F93D16" w:rsidRDefault="009E074D" w:rsidP="00C769B5">
      <w:pPr>
        <w:autoSpaceDE w:val="0"/>
        <w:autoSpaceDN w:val="0"/>
        <w:jc w:val="center"/>
        <w:rPr>
          <w:rFonts w:ascii="Arial" w:hAnsi="Arial" w:cs="Arial"/>
          <w:b/>
          <w:bCs/>
          <w:sz w:val="40"/>
          <w:szCs w:val="40"/>
          <w:lang w:eastAsia="en-GB"/>
        </w:rPr>
      </w:pPr>
    </w:p>
    <w:p w:rsidR="009E074D" w:rsidRPr="00F93D16" w:rsidRDefault="009E074D" w:rsidP="00C769B5">
      <w:pPr>
        <w:autoSpaceDE w:val="0"/>
        <w:autoSpaceDN w:val="0"/>
        <w:jc w:val="center"/>
        <w:rPr>
          <w:rFonts w:ascii="Arial" w:hAnsi="Arial" w:cs="Arial"/>
          <w:b/>
          <w:bCs/>
          <w:sz w:val="40"/>
          <w:szCs w:val="40"/>
          <w:lang w:eastAsia="en-GB"/>
        </w:rPr>
      </w:pPr>
    </w:p>
    <w:p w:rsidR="009E074D" w:rsidRPr="00F93D16" w:rsidRDefault="009E074D" w:rsidP="00C769B5">
      <w:pPr>
        <w:autoSpaceDE w:val="0"/>
        <w:autoSpaceDN w:val="0"/>
        <w:jc w:val="center"/>
        <w:rPr>
          <w:rFonts w:ascii="Arial" w:hAnsi="Arial" w:cs="Arial"/>
          <w:b/>
          <w:bCs/>
          <w:sz w:val="40"/>
          <w:szCs w:val="40"/>
          <w:lang w:eastAsia="en-GB"/>
        </w:rPr>
      </w:pPr>
    </w:p>
    <w:p w:rsidR="009E074D" w:rsidRPr="00F93D16" w:rsidRDefault="009E074D" w:rsidP="00290405">
      <w:pPr>
        <w:autoSpaceDE w:val="0"/>
        <w:autoSpaceDN w:val="0"/>
        <w:jc w:val="center"/>
        <w:rPr>
          <w:rFonts w:ascii="Arial" w:hAnsi="Arial" w:cs="Arial"/>
          <w:b/>
          <w:bCs/>
          <w:sz w:val="40"/>
          <w:szCs w:val="40"/>
          <w:lang w:eastAsia="en-GB"/>
        </w:rPr>
      </w:pPr>
      <w:r w:rsidRPr="00F93D16">
        <w:rPr>
          <w:rFonts w:ascii="Arial" w:hAnsi="Arial" w:cs="Arial"/>
          <w:b/>
          <w:bCs/>
          <w:sz w:val="40"/>
          <w:szCs w:val="40"/>
          <w:lang w:eastAsia="en-GB"/>
        </w:rPr>
        <w:t>ANNEX 2 SPECIAL CONDITIONS</w:t>
      </w:r>
    </w:p>
    <w:p w:rsidR="009E074D" w:rsidRPr="00102D85" w:rsidRDefault="009E074D" w:rsidP="00C769B5">
      <w:pPr>
        <w:autoSpaceDE w:val="0"/>
        <w:autoSpaceDN w:val="0"/>
        <w:spacing w:after="240"/>
        <w:jc w:val="center"/>
        <w:rPr>
          <w:rFonts w:ascii="Arial" w:hAnsi="Arial" w:cs="Arial"/>
          <w:sz w:val="22"/>
          <w:szCs w:val="22"/>
          <w:lang w:eastAsia="en-GB"/>
        </w:rPr>
      </w:pPr>
    </w:p>
    <w:p w:rsidR="009E074D" w:rsidRPr="00102D85" w:rsidRDefault="009E074D" w:rsidP="00C769B5">
      <w:pPr>
        <w:autoSpaceDE w:val="0"/>
        <w:autoSpaceDN w:val="0"/>
        <w:spacing w:after="240"/>
        <w:jc w:val="center"/>
        <w:rPr>
          <w:rFonts w:ascii="Arial" w:hAnsi="Arial" w:cs="Arial"/>
          <w:sz w:val="22"/>
          <w:szCs w:val="22"/>
          <w:lang w:eastAsia="en-GB"/>
        </w:rPr>
      </w:pPr>
    </w:p>
    <w:p w:rsidR="002A47BE" w:rsidRPr="00102D85" w:rsidRDefault="009E074D" w:rsidP="00C769B5">
      <w:pPr>
        <w:keepNext/>
        <w:keepLines/>
        <w:jc w:val="center"/>
        <w:rPr>
          <w:rFonts w:ascii="Arial" w:hAnsi="Arial" w:cs="Arial"/>
          <w:b/>
          <w:sz w:val="22"/>
          <w:szCs w:val="22"/>
          <w:lang w:val="en-US"/>
        </w:rPr>
      </w:pPr>
      <w:r w:rsidRPr="00102D85">
        <w:rPr>
          <w:rFonts w:ascii="Arial" w:hAnsi="Arial" w:cs="Arial"/>
          <w:sz w:val="22"/>
          <w:szCs w:val="22"/>
          <w:lang w:eastAsia="en-GB"/>
        </w:rPr>
        <w:br w:type="page"/>
      </w:r>
      <w:r w:rsidR="002A47BE" w:rsidRPr="00102D85">
        <w:rPr>
          <w:rFonts w:ascii="Arial" w:hAnsi="Arial" w:cs="Arial"/>
          <w:b/>
          <w:sz w:val="22"/>
          <w:szCs w:val="22"/>
          <w:lang w:val="en-US"/>
        </w:rPr>
        <w:lastRenderedPageBreak/>
        <w:t>Table of Contents</w:t>
      </w:r>
    </w:p>
    <w:p w:rsidR="00C769B5" w:rsidRPr="00102D85" w:rsidRDefault="00C769B5" w:rsidP="00D413AC">
      <w:pPr>
        <w:keepNext/>
        <w:keepLines/>
        <w:jc w:val="both"/>
        <w:rPr>
          <w:rFonts w:ascii="Arial" w:hAnsi="Arial" w:cs="Arial"/>
          <w:b/>
          <w:sz w:val="22"/>
          <w:szCs w:val="22"/>
          <w:lang w:val="en-US"/>
        </w:rPr>
      </w:pPr>
    </w:p>
    <w:p w:rsidR="002A47BE" w:rsidRPr="00102D85" w:rsidRDefault="002A47BE" w:rsidP="00602A60">
      <w:pPr>
        <w:keepNext/>
        <w:keepLines/>
        <w:jc w:val="center"/>
        <w:rPr>
          <w:rFonts w:ascii="Arial" w:hAnsi="Arial" w:cs="Arial"/>
          <w:b/>
          <w:sz w:val="22"/>
          <w:szCs w:val="22"/>
          <w:lang w:eastAsia="en-GB"/>
        </w:rPr>
      </w:pPr>
      <w:r w:rsidRPr="00102D85">
        <w:rPr>
          <w:rFonts w:ascii="Arial" w:hAnsi="Arial" w:cs="Arial"/>
          <w:b/>
          <w:sz w:val="22"/>
          <w:szCs w:val="22"/>
          <w:lang w:eastAsia="en-GB"/>
        </w:rPr>
        <w:t>COMMON PROVISIONS</w:t>
      </w:r>
    </w:p>
    <w:p w:rsidR="002A47BE" w:rsidRPr="00102D85" w:rsidRDefault="002A47BE" w:rsidP="00D413AC">
      <w:pPr>
        <w:keepNext/>
        <w:keepLines/>
        <w:jc w:val="both"/>
        <w:rPr>
          <w:rFonts w:ascii="Arial" w:hAnsi="Arial" w:cs="Arial"/>
          <w:b/>
          <w:sz w:val="22"/>
          <w:szCs w:val="22"/>
          <w:lang w:eastAsia="en-GB"/>
        </w:rPr>
      </w:pPr>
    </w:p>
    <w:p w:rsidR="00C769B5" w:rsidRPr="00102D85" w:rsidRDefault="00C769B5" w:rsidP="00C769B5">
      <w:pPr>
        <w:keepNext/>
        <w:keepLines/>
        <w:jc w:val="both"/>
        <w:rPr>
          <w:rFonts w:ascii="Arial" w:hAnsi="Arial" w:cs="Arial"/>
          <w:b/>
          <w:sz w:val="22"/>
          <w:szCs w:val="22"/>
          <w:lang w:eastAsia="en-GB"/>
        </w:rPr>
      </w:pPr>
    </w:p>
    <w:p w:rsidR="002A47BE" w:rsidRPr="00102D85" w:rsidRDefault="002A47BE" w:rsidP="00602A60">
      <w:pPr>
        <w:keepNext/>
        <w:keepLines/>
        <w:jc w:val="center"/>
        <w:rPr>
          <w:rFonts w:ascii="Arial" w:hAnsi="Arial" w:cs="Arial"/>
          <w:b/>
          <w:sz w:val="22"/>
          <w:szCs w:val="22"/>
          <w:lang w:eastAsia="en-GB"/>
        </w:rPr>
      </w:pPr>
      <w:r w:rsidRPr="00102D85">
        <w:rPr>
          <w:rFonts w:ascii="Arial" w:hAnsi="Arial" w:cs="Arial"/>
          <w:b/>
          <w:sz w:val="22"/>
          <w:szCs w:val="22"/>
          <w:lang w:eastAsia="en-GB"/>
        </w:rPr>
        <w:t xml:space="preserve">Annex 2 – </w:t>
      </w:r>
      <w:r w:rsidR="00602A60">
        <w:rPr>
          <w:rFonts w:ascii="Arial" w:hAnsi="Arial" w:cs="Arial"/>
          <w:b/>
          <w:sz w:val="22"/>
          <w:szCs w:val="22"/>
          <w:lang w:eastAsia="en-GB"/>
        </w:rPr>
        <w:t xml:space="preserve">A: </w:t>
      </w:r>
      <w:r w:rsidRPr="00102D85">
        <w:rPr>
          <w:rFonts w:ascii="Arial" w:hAnsi="Arial" w:cs="Arial"/>
          <w:b/>
          <w:caps/>
          <w:sz w:val="22"/>
          <w:szCs w:val="22"/>
          <w:lang w:eastAsia="en-GB"/>
        </w:rPr>
        <w:t xml:space="preserve">Provisions governing </w:t>
      </w:r>
      <w:r w:rsidR="00290405">
        <w:rPr>
          <w:rFonts w:ascii="Arial" w:hAnsi="Arial" w:cs="Arial"/>
          <w:b/>
          <w:caps/>
          <w:sz w:val="22"/>
          <w:szCs w:val="22"/>
          <w:lang w:eastAsia="en-GB"/>
        </w:rPr>
        <w:t>european</w:t>
      </w:r>
      <w:r w:rsidR="00602A60">
        <w:rPr>
          <w:rFonts w:ascii="Arial" w:hAnsi="Arial" w:cs="Arial"/>
          <w:b/>
          <w:caps/>
          <w:sz w:val="22"/>
          <w:szCs w:val="22"/>
          <w:lang w:eastAsia="en-GB"/>
        </w:rPr>
        <w:t xml:space="preserve"> </w:t>
      </w:r>
      <w:r w:rsidR="00602A60" w:rsidRPr="00102D85">
        <w:rPr>
          <w:rFonts w:ascii="Arial" w:hAnsi="Arial" w:cs="Arial"/>
          <w:b/>
          <w:caps/>
          <w:sz w:val="22"/>
          <w:szCs w:val="22"/>
          <w:lang w:eastAsia="en-GB"/>
        </w:rPr>
        <w:t>COOPERATION PROJECTS</w:t>
      </w:r>
    </w:p>
    <w:p w:rsidR="002A47BE" w:rsidRPr="00102D85" w:rsidRDefault="002A47BE" w:rsidP="00602A60">
      <w:pPr>
        <w:keepNext/>
        <w:keepLines/>
        <w:jc w:val="center"/>
        <w:rPr>
          <w:rFonts w:ascii="Arial" w:hAnsi="Arial" w:cs="Arial"/>
          <w:sz w:val="22"/>
          <w:szCs w:val="22"/>
          <w:lang w:eastAsia="en-GB"/>
        </w:rPr>
      </w:pPr>
    </w:p>
    <w:p w:rsidR="002A47BE" w:rsidRPr="00102D85" w:rsidRDefault="002A47BE" w:rsidP="00602A60">
      <w:pPr>
        <w:keepNext/>
        <w:keepLines/>
        <w:numPr>
          <w:ilvl w:val="0"/>
          <w:numId w:val="47"/>
        </w:numPr>
        <w:rPr>
          <w:rFonts w:ascii="Arial" w:hAnsi="Arial" w:cs="Arial"/>
          <w:sz w:val="22"/>
          <w:szCs w:val="22"/>
          <w:lang w:eastAsia="en-GB"/>
        </w:rPr>
      </w:pPr>
      <w:r w:rsidRPr="00102D85">
        <w:rPr>
          <w:rFonts w:ascii="Arial" w:hAnsi="Arial" w:cs="Arial"/>
          <w:sz w:val="22"/>
          <w:szCs w:val="22"/>
          <w:lang w:eastAsia="en-GB"/>
        </w:rPr>
        <w:t>Contact persons</w:t>
      </w:r>
    </w:p>
    <w:p w:rsidR="002A47BE" w:rsidRPr="00102D85" w:rsidRDefault="002A47BE" w:rsidP="00602A60">
      <w:pPr>
        <w:keepNext/>
        <w:keepLines/>
        <w:numPr>
          <w:ilvl w:val="0"/>
          <w:numId w:val="47"/>
        </w:numPr>
        <w:rPr>
          <w:rFonts w:ascii="Arial" w:hAnsi="Arial" w:cs="Arial"/>
          <w:sz w:val="22"/>
          <w:szCs w:val="22"/>
          <w:lang w:eastAsia="en-GB"/>
        </w:rPr>
      </w:pPr>
      <w:r w:rsidRPr="00102D85">
        <w:rPr>
          <w:rFonts w:ascii="Arial" w:hAnsi="Arial" w:cs="Arial"/>
          <w:sz w:val="22"/>
          <w:szCs w:val="22"/>
          <w:lang w:eastAsia="en-GB"/>
        </w:rPr>
        <w:t>Bank account</w:t>
      </w:r>
    </w:p>
    <w:p w:rsidR="002A47BE" w:rsidRPr="00102D85" w:rsidRDefault="002A47BE" w:rsidP="00602A60">
      <w:pPr>
        <w:keepNext/>
        <w:keepLines/>
        <w:numPr>
          <w:ilvl w:val="0"/>
          <w:numId w:val="47"/>
        </w:numPr>
        <w:rPr>
          <w:rFonts w:ascii="Arial" w:hAnsi="Arial" w:cs="Arial"/>
          <w:sz w:val="22"/>
          <w:szCs w:val="22"/>
          <w:lang w:eastAsia="en-GB"/>
        </w:rPr>
      </w:pPr>
      <w:r w:rsidRPr="00102D85">
        <w:rPr>
          <w:rFonts w:ascii="Arial" w:hAnsi="Arial" w:cs="Arial"/>
          <w:sz w:val="22"/>
          <w:szCs w:val="22"/>
          <w:lang w:eastAsia="en-GB"/>
        </w:rPr>
        <w:t>Tasks and responsibilities</w:t>
      </w:r>
    </w:p>
    <w:p w:rsidR="002A47BE" w:rsidRPr="00102D85" w:rsidRDefault="002A47BE" w:rsidP="00602A60">
      <w:pPr>
        <w:keepNext/>
        <w:keepLines/>
        <w:tabs>
          <w:tab w:val="left" w:pos="1440"/>
        </w:tabs>
        <w:ind w:left="1440" w:hanging="1440"/>
        <w:jc w:val="center"/>
        <w:rPr>
          <w:rFonts w:ascii="Arial" w:hAnsi="Arial" w:cs="Arial"/>
          <w:b/>
          <w:color w:val="0000FF"/>
          <w:sz w:val="22"/>
          <w:szCs w:val="22"/>
          <w:lang w:eastAsia="en-GB"/>
        </w:rPr>
      </w:pPr>
    </w:p>
    <w:p w:rsidR="002A47BE" w:rsidRPr="00102D85" w:rsidRDefault="002A47BE" w:rsidP="00602A60">
      <w:pPr>
        <w:keepNext/>
        <w:keepLines/>
        <w:jc w:val="center"/>
        <w:rPr>
          <w:rFonts w:ascii="Arial" w:hAnsi="Arial" w:cs="Arial"/>
          <w:b/>
          <w:caps/>
          <w:color w:val="000000"/>
          <w:sz w:val="22"/>
          <w:szCs w:val="22"/>
          <w:lang w:eastAsia="en-GB"/>
        </w:rPr>
      </w:pPr>
    </w:p>
    <w:p w:rsidR="001A7B7F" w:rsidRPr="00102D85" w:rsidRDefault="00FB39EB" w:rsidP="00602A60">
      <w:pPr>
        <w:keepNext/>
        <w:keepLines/>
        <w:tabs>
          <w:tab w:val="left" w:pos="0"/>
        </w:tabs>
        <w:jc w:val="center"/>
        <w:rPr>
          <w:rFonts w:ascii="Arial" w:hAnsi="Arial" w:cs="Arial"/>
          <w:b/>
          <w:sz w:val="22"/>
          <w:szCs w:val="22"/>
          <w:lang w:eastAsia="en-GB"/>
        </w:rPr>
      </w:pPr>
      <w:r w:rsidRPr="00102D85">
        <w:rPr>
          <w:rFonts w:ascii="Arial" w:hAnsi="Arial" w:cs="Arial"/>
          <w:b/>
          <w:sz w:val="22"/>
          <w:szCs w:val="22"/>
          <w:lang w:eastAsia="en-GB"/>
        </w:rPr>
        <w:t xml:space="preserve">Annex 2 – </w:t>
      </w:r>
      <w:r w:rsidR="00BD3803">
        <w:rPr>
          <w:rFonts w:ascii="Arial" w:hAnsi="Arial" w:cs="Arial"/>
          <w:b/>
          <w:sz w:val="22"/>
          <w:szCs w:val="22"/>
          <w:lang w:eastAsia="en-GB"/>
        </w:rPr>
        <w:t>B</w:t>
      </w:r>
      <w:r w:rsidR="00546446" w:rsidRPr="00102D85">
        <w:rPr>
          <w:rFonts w:ascii="Arial" w:hAnsi="Arial" w:cs="Arial"/>
          <w:b/>
          <w:sz w:val="22"/>
          <w:szCs w:val="22"/>
          <w:lang w:eastAsia="en-GB"/>
        </w:rPr>
        <w:t>:</w:t>
      </w:r>
      <w:r w:rsidR="005C4D94" w:rsidRPr="00102D85">
        <w:rPr>
          <w:rFonts w:ascii="Arial" w:hAnsi="Arial" w:cs="Arial"/>
          <w:b/>
          <w:sz w:val="22"/>
          <w:szCs w:val="22"/>
          <w:lang w:eastAsia="en-GB"/>
        </w:rPr>
        <w:t xml:space="preserve"> </w:t>
      </w:r>
      <w:r w:rsidR="00546446" w:rsidRPr="00102D85">
        <w:rPr>
          <w:rFonts w:ascii="Arial" w:hAnsi="Arial" w:cs="Arial"/>
          <w:b/>
          <w:sz w:val="22"/>
          <w:szCs w:val="22"/>
          <w:lang w:eastAsia="en-GB"/>
        </w:rPr>
        <w:t xml:space="preserve">AGREEMENT FOR ENSURING THE SUSTAINABILITY OF THE </w:t>
      </w:r>
      <w:r w:rsidR="00290405">
        <w:rPr>
          <w:rFonts w:ascii="Arial" w:hAnsi="Arial" w:cs="Arial"/>
          <w:b/>
          <w:sz w:val="22"/>
          <w:szCs w:val="22"/>
          <w:lang w:eastAsia="en-GB"/>
        </w:rPr>
        <w:t xml:space="preserve">EUROPEAN </w:t>
      </w:r>
      <w:r w:rsidR="00546446" w:rsidRPr="00102D85">
        <w:rPr>
          <w:rFonts w:ascii="Arial" w:hAnsi="Arial" w:cs="Arial"/>
          <w:b/>
          <w:sz w:val="22"/>
          <w:szCs w:val="22"/>
          <w:lang w:eastAsia="en-GB"/>
        </w:rPr>
        <w:t xml:space="preserve">COOPERATION </w:t>
      </w:r>
      <w:r w:rsidR="00290405">
        <w:rPr>
          <w:rFonts w:ascii="Arial" w:hAnsi="Arial" w:cs="Arial"/>
          <w:b/>
          <w:sz w:val="22"/>
          <w:szCs w:val="22"/>
          <w:lang w:eastAsia="en-GB"/>
        </w:rPr>
        <w:t>TOOLS</w:t>
      </w:r>
      <w:r w:rsidR="00546446" w:rsidRPr="00102D85">
        <w:rPr>
          <w:rFonts w:ascii="Arial" w:hAnsi="Arial" w:cs="Arial"/>
          <w:b/>
          <w:sz w:val="22"/>
          <w:szCs w:val="22"/>
          <w:lang w:eastAsia="en-GB"/>
        </w:rPr>
        <w:t xml:space="preserve"> AND RELATED SERVICES</w:t>
      </w:r>
    </w:p>
    <w:p w:rsidR="001A7B7F" w:rsidRPr="00102D85" w:rsidRDefault="001A7B7F" w:rsidP="00602A60">
      <w:pPr>
        <w:keepNext/>
        <w:keepLines/>
        <w:tabs>
          <w:tab w:val="left" w:pos="0"/>
        </w:tabs>
        <w:jc w:val="center"/>
        <w:rPr>
          <w:rFonts w:ascii="Arial" w:hAnsi="Arial" w:cs="Arial"/>
          <w:b/>
          <w:color w:val="0000FF"/>
          <w:sz w:val="22"/>
          <w:szCs w:val="22"/>
          <w:lang w:eastAsia="en-GB"/>
        </w:rPr>
      </w:pPr>
    </w:p>
    <w:p w:rsidR="00A655DC" w:rsidRPr="00102D85" w:rsidRDefault="00A655DC" w:rsidP="00602A60">
      <w:pPr>
        <w:keepNext/>
        <w:keepLines/>
        <w:tabs>
          <w:tab w:val="left" w:pos="0"/>
        </w:tabs>
        <w:jc w:val="center"/>
        <w:rPr>
          <w:rFonts w:ascii="Arial" w:hAnsi="Arial" w:cs="Arial"/>
          <w:b/>
          <w:color w:val="0000FF"/>
          <w:sz w:val="22"/>
          <w:szCs w:val="22"/>
          <w:lang w:eastAsia="en-GB"/>
        </w:rPr>
      </w:pPr>
    </w:p>
    <w:p w:rsidR="00546446" w:rsidRPr="00102D85" w:rsidRDefault="00546446" w:rsidP="00602A60">
      <w:pPr>
        <w:keepNext/>
        <w:keepLines/>
        <w:tabs>
          <w:tab w:val="left" w:pos="0"/>
        </w:tabs>
        <w:jc w:val="center"/>
        <w:rPr>
          <w:rFonts w:ascii="Arial" w:hAnsi="Arial" w:cs="Arial"/>
          <w:b/>
          <w:sz w:val="22"/>
          <w:szCs w:val="22"/>
          <w:lang w:eastAsia="en-GB"/>
        </w:rPr>
      </w:pPr>
      <w:r w:rsidRPr="00102D85">
        <w:rPr>
          <w:rFonts w:ascii="Arial" w:hAnsi="Arial" w:cs="Arial"/>
          <w:b/>
          <w:sz w:val="22"/>
          <w:szCs w:val="22"/>
          <w:lang w:eastAsia="en-GB"/>
        </w:rPr>
        <w:t xml:space="preserve">Annex 2 – </w:t>
      </w:r>
      <w:r w:rsidR="00BD3803">
        <w:rPr>
          <w:rFonts w:ascii="Arial" w:hAnsi="Arial" w:cs="Arial"/>
          <w:b/>
          <w:sz w:val="22"/>
          <w:szCs w:val="22"/>
          <w:lang w:eastAsia="en-GB"/>
        </w:rPr>
        <w:t>C</w:t>
      </w:r>
      <w:r w:rsidRPr="00102D85">
        <w:rPr>
          <w:rFonts w:ascii="Arial" w:hAnsi="Arial" w:cs="Arial"/>
          <w:b/>
          <w:sz w:val="22"/>
          <w:szCs w:val="22"/>
          <w:lang w:eastAsia="en-GB"/>
        </w:rPr>
        <w:t>:</w:t>
      </w:r>
      <w:r w:rsidR="005C4D94" w:rsidRPr="00102D85">
        <w:rPr>
          <w:rFonts w:ascii="Arial" w:hAnsi="Arial" w:cs="Arial"/>
          <w:b/>
          <w:sz w:val="22"/>
          <w:szCs w:val="22"/>
          <w:lang w:eastAsia="en-GB"/>
        </w:rPr>
        <w:t xml:space="preserve"> </w:t>
      </w:r>
      <w:r w:rsidRPr="00102D85">
        <w:rPr>
          <w:rFonts w:ascii="Arial" w:hAnsi="Arial" w:cs="Arial"/>
          <w:b/>
          <w:sz w:val="22"/>
          <w:szCs w:val="22"/>
          <w:lang w:eastAsia="en-GB"/>
        </w:rPr>
        <w:t>AGREEMENT FOR ENSURING THE SUSTAINABILITY OF THE</w:t>
      </w:r>
      <w:r w:rsidR="009E2AE5">
        <w:rPr>
          <w:rFonts w:ascii="Arial" w:hAnsi="Arial" w:cs="Arial"/>
          <w:b/>
          <w:sz w:val="22"/>
          <w:szCs w:val="22"/>
          <w:lang w:eastAsia="en-GB"/>
        </w:rPr>
        <w:t xml:space="preserve"> </w:t>
      </w:r>
      <w:r w:rsidR="00BD3803">
        <w:rPr>
          <w:rFonts w:ascii="Arial" w:hAnsi="Arial" w:cs="Arial"/>
          <w:b/>
          <w:sz w:val="22"/>
          <w:szCs w:val="22"/>
          <w:lang w:eastAsia="en-GB"/>
        </w:rPr>
        <w:t xml:space="preserve">EUROPEAN COOPERATION </w:t>
      </w:r>
      <w:r w:rsidR="009E2AE5">
        <w:rPr>
          <w:rFonts w:ascii="Arial" w:hAnsi="Arial" w:cs="Arial"/>
          <w:b/>
          <w:sz w:val="22"/>
          <w:szCs w:val="22"/>
          <w:lang w:eastAsia="en-GB"/>
        </w:rPr>
        <w:t>COMMON</w:t>
      </w:r>
      <w:r w:rsidRPr="00102D85">
        <w:rPr>
          <w:rFonts w:ascii="Arial" w:hAnsi="Arial" w:cs="Arial"/>
          <w:b/>
          <w:sz w:val="22"/>
          <w:szCs w:val="22"/>
          <w:lang w:eastAsia="en-GB"/>
        </w:rPr>
        <w:t xml:space="preserve"> </w:t>
      </w:r>
      <w:r w:rsidR="00BD3803">
        <w:rPr>
          <w:rFonts w:ascii="Arial" w:hAnsi="Arial" w:cs="Arial"/>
          <w:b/>
          <w:sz w:val="22"/>
          <w:szCs w:val="22"/>
          <w:lang w:eastAsia="en-GB"/>
        </w:rPr>
        <w:t xml:space="preserve">STANDARDS AND </w:t>
      </w:r>
      <w:r w:rsidRPr="00102D85">
        <w:rPr>
          <w:rFonts w:ascii="Arial" w:hAnsi="Arial" w:cs="Arial"/>
          <w:b/>
          <w:sz w:val="22"/>
          <w:szCs w:val="22"/>
          <w:lang w:eastAsia="en-GB"/>
        </w:rPr>
        <w:t>PRACTICES AND RELATED SERVICES</w:t>
      </w:r>
    </w:p>
    <w:p w:rsidR="00546446" w:rsidRPr="00102D85" w:rsidRDefault="00546446" w:rsidP="00D413AC">
      <w:pPr>
        <w:keepNext/>
        <w:keepLines/>
        <w:tabs>
          <w:tab w:val="left" w:pos="1440"/>
        </w:tabs>
        <w:ind w:left="1440" w:hanging="1440"/>
        <w:jc w:val="both"/>
        <w:rPr>
          <w:rFonts w:ascii="Arial" w:hAnsi="Arial" w:cs="Arial"/>
          <w:b/>
          <w:sz w:val="22"/>
          <w:szCs w:val="22"/>
          <w:lang w:eastAsia="en-GB"/>
        </w:rPr>
      </w:pPr>
    </w:p>
    <w:p w:rsidR="001404B0" w:rsidRPr="00102D85" w:rsidRDefault="001404B0" w:rsidP="00D413AC">
      <w:pPr>
        <w:keepNext/>
        <w:keepLines/>
        <w:tabs>
          <w:tab w:val="left" w:pos="1440"/>
        </w:tabs>
        <w:jc w:val="both"/>
        <w:rPr>
          <w:rFonts w:ascii="Arial" w:hAnsi="Arial" w:cs="Arial"/>
          <w:b/>
          <w:color w:val="0000FF"/>
          <w:sz w:val="22"/>
          <w:szCs w:val="22"/>
          <w:lang w:eastAsia="en-GB"/>
        </w:rPr>
      </w:pPr>
    </w:p>
    <w:p w:rsidR="00377881" w:rsidRPr="00102D85" w:rsidRDefault="00377881" w:rsidP="00D413AC">
      <w:pPr>
        <w:keepNext/>
        <w:keepLines/>
        <w:jc w:val="both"/>
        <w:rPr>
          <w:rFonts w:ascii="Arial" w:hAnsi="Arial" w:cs="Arial"/>
          <w:b/>
          <w:sz w:val="22"/>
          <w:szCs w:val="22"/>
        </w:rPr>
      </w:pPr>
    </w:p>
    <w:p w:rsidR="002A47BE" w:rsidRPr="00102D85" w:rsidRDefault="002A47BE" w:rsidP="00C769B5">
      <w:pPr>
        <w:keepNext/>
        <w:keepLines/>
        <w:jc w:val="center"/>
        <w:rPr>
          <w:rFonts w:ascii="Arial" w:hAnsi="Arial" w:cs="Arial"/>
          <w:b/>
          <w:caps/>
          <w:sz w:val="22"/>
          <w:szCs w:val="22"/>
          <w:lang w:eastAsia="en-GB"/>
        </w:rPr>
      </w:pPr>
      <w:r w:rsidRPr="00102D85">
        <w:rPr>
          <w:rFonts w:ascii="Arial" w:hAnsi="Arial" w:cs="Arial"/>
          <w:sz w:val="22"/>
          <w:szCs w:val="22"/>
          <w:lang w:eastAsia="en-GB"/>
        </w:rPr>
        <w:br w:type="page"/>
      </w:r>
      <w:r w:rsidRPr="00102D85">
        <w:rPr>
          <w:rFonts w:ascii="Arial" w:hAnsi="Arial" w:cs="Arial"/>
          <w:b/>
          <w:sz w:val="22"/>
          <w:szCs w:val="22"/>
          <w:lang w:val="en-GB" w:eastAsia="en-GB"/>
        </w:rPr>
        <w:lastRenderedPageBreak/>
        <w:t>ANNEX 2: SPECIAL CONDITIONS</w:t>
      </w:r>
    </w:p>
    <w:p w:rsidR="002A47BE" w:rsidRPr="00102D85" w:rsidRDefault="002A47BE" w:rsidP="00D413AC">
      <w:pPr>
        <w:jc w:val="both"/>
        <w:rPr>
          <w:rFonts w:ascii="Arial" w:hAnsi="Arial" w:cs="Arial"/>
          <w:b/>
          <w:sz w:val="22"/>
          <w:szCs w:val="22"/>
        </w:rPr>
      </w:pPr>
    </w:p>
    <w:p w:rsidR="0035302B" w:rsidRPr="00102D85" w:rsidRDefault="0035302B" w:rsidP="00D413AC">
      <w:pPr>
        <w:jc w:val="both"/>
        <w:rPr>
          <w:rFonts w:ascii="Arial" w:hAnsi="Arial" w:cs="Arial"/>
          <w:b/>
          <w:sz w:val="22"/>
          <w:szCs w:val="22"/>
        </w:rPr>
      </w:pPr>
    </w:p>
    <w:p w:rsidR="002A47BE" w:rsidRPr="00102D85" w:rsidRDefault="002A47BE" w:rsidP="00D413AC">
      <w:pPr>
        <w:jc w:val="both"/>
        <w:rPr>
          <w:rFonts w:ascii="Arial" w:hAnsi="Arial" w:cs="Arial"/>
          <w:b/>
          <w:sz w:val="22"/>
          <w:szCs w:val="22"/>
        </w:rPr>
      </w:pPr>
      <w:r w:rsidRPr="00102D85">
        <w:rPr>
          <w:rFonts w:ascii="Arial" w:hAnsi="Arial" w:cs="Arial"/>
          <w:b/>
          <w:sz w:val="22"/>
          <w:szCs w:val="22"/>
        </w:rPr>
        <w:t>COMMON PROVISIONS:</w:t>
      </w:r>
    </w:p>
    <w:p w:rsidR="002A47BE" w:rsidRPr="00102D85" w:rsidRDefault="002A47BE" w:rsidP="00D413AC">
      <w:pPr>
        <w:jc w:val="both"/>
        <w:rPr>
          <w:rFonts w:ascii="Arial" w:hAnsi="Arial" w:cs="Arial"/>
          <w:sz w:val="22"/>
          <w:szCs w:val="22"/>
        </w:rPr>
      </w:pPr>
    </w:p>
    <w:p w:rsidR="002A47BE" w:rsidRPr="00102D85" w:rsidRDefault="002A47BE" w:rsidP="00D413AC">
      <w:pPr>
        <w:jc w:val="both"/>
        <w:rPr>
          <w:rFonts w:ascii="Arial" w:hAnsi="Arial" w:cs="Arial"/>
          <w:sz w:val="22"/>
          <w:szCs w:val="22"/>
          <w:lang w:eastAsia="en-GB"/>
        </w:rPr>
      </w:pPr>
      <w:r w:rsidRPr="00102D85">
        <w:rPr>
          <w:rFonts w:ascii="Arial" w:hAnsi="Arial" w:cs="Arial"/>
          <w:b/>
          <w:sz w:val="22"/>
          <w:szCs w:val="22"/>
        </w:rPr>
        <w:t>ART. PSC-1:</w:t>
      </w:r>
      <w:r w:rsidRPr="00102D85">
        <w:rPr>
          <w:rFonts w:ascii="Arial" w:hAnsi="Arial" w:cs="Arial"/>
          <w:sz w:val="22"/>
          <w:szCs w:val="22"/>
        </w:rPr>
        <w:t xml:space="preserve"> Special Conditions prevail over the General Conditions. Project specific conditions as specified in the project briefs or project description prevail over </w:t>
      </w:r>
      <w:r w:rsidR="00602A60" w:rsidRPr="00102D85">
        <w:rPr>
          <w:rFonts w:ascii="Arial" w:hAnsi="Arial" w:cs="Arial"/>
          <w:sz w:val="22"/>
          <w:szCs w:val="22"/>
        </w:rPr>
        <w:t>the Special</w:t>
      </w:r>
      <w:r w:rsidRPr="00102D85">
        <w:rPr>
          <w:rFonts w:ascii="Arial" w:hAnsi="Arial" w:cs="Arial"/>
          <w:sz w:val="22"/>
          <w:szCs w:val="22"/>
        </w:rPr>
        <w:t xml:space="preserve"> Conditions.</w:t>
      </w:r>
    </w:p>
    <w:p w:rsidR="002A47BE" w:rsidRPr="00102D85" w:rsidRDefault="002A47BE" w:rsidP="00D413AC">
      <w:pPr>
        <w:keepNext/>
        <w:keepLines/>
        <w:jc w:val="both"/>
        <w:rPr>
          <w:rFonts w:ascii="Arial" w:hAnsi="Arial" w:cs="Arial"/>
          <w:b/>
          <w:sz w:val="22"/>
          <w:szCs w:val="22"/>
          <w:lang w:eastAsia="en-GB"/>
        </w:rPr>
      </w:pPr>
    </w:p>
    <w:p w:rsidR="002A47BE" w:rsidRPr="00102D85" w:rsidRDefault="002A47BE" w:rsidP="00D413AC">
      <w:pPr>
        <w:keepNext/>
        <w:keepLines/>
        <w:jc w:val="both"/>
        <w:rPr>
          <w:rFonts w:ascii="Arial" w:hAnsi="Arial" w:cs="Arial"/>
          <w:sz w:val="22"/>
          <w:szCs w:val="22"/>
          <w:lang w:eastAsia="en-GB"/>
        </w:rPr>
      </w:pPr>
    </w:p>
    <w:p w:rsidR="002A47BE" w:rsidRPr="00102D85" w:rsidRDefault="002A47BE" w:rsidP="00D413AC">
      <w:pPr>
        <w:keepNext/>
        <w:keepLines/>
        <w:jc w:val="both"/>
        <w:rPr>
          <w:rFonts w:ascii="Arial" w:hAnsi="Arial" w:cs="Arial"/>
          <w:sz w:val="22"/>
          <w:szCs w:val="22"/>
          <w:lang w:eastAsia="en-GB"/>
        </w:rPr>
      </w:pPr>
    </w:p>
    <w:p w:rsidR="002A47BE" w:rsidRDefault="00C769B5" w:rsidP="00A96DC3">
      <w:pPr>
        <w:keepNext/>
        <w:keepLines/>
        <w:jc w:val="center"/>
        <w:rPr>
          <w:rFonts w:ascii="Arial" w:hAnsi="Arial" w:cs="Arial"/>
          <w:b/>
          <w:sz w:val="22"/>
          <w:szCs w:val="22"/>
          <w:lang w:eastAsia="en-GB"/>
        </w:rPr>
      </w:pPr>
      <w:r w:rsidRPr="00102D85">
        <w:rPr>
          <w:rFonts w:ascii="Arial" w:hAnsi="Arial" w:cs="Arial"/>
          <w:b/>
          <w:sz w:val="22"/>
          <w:szCs w:val="22"/>
          <w:lang w:eastAsia="en-GB"/>
        </w:rPr>
        <w:br w:type="page"/>
      </w:r>
      <w:r w:rsidR="002A47BE" w:rsidRPr="00102D85">
        <w:rPr>
          <w:rFonts w:ascii="Arial" w:hAnsi="Arial" w:cs="Arial"/>
          <w:b/>
          <w:sz w:val="22"/>
          <w:szCs w:val="22"/>
          <w:lang w:eastAsia="en-GB"/>
        </w:rPr>
        <w:lastRenderedPageBreak/>
        <w:t xml:space="preserve">ANNEX 2 – A: PROVISIONS GOVERNING </w:t>
      </w:r>
      <w:r w:rsidR="00A96DC3">
        <w:rPr>
          <w:rFonts w:ascii="Arial" w:hAnsi="Arial" w:cs="Arial"/>
          <w:b/>
          <w:sz w:val="22"/>
          <w:szCs w:val="22"/>
          <w:lang w:eastAsia="en-GB"/>
        </w:rPr>
        <w:t>EUROPEAN COOPERATION PROJECTS</w:t>
      </w:r>
    </w:p>
    <w:p w:rsidR="00A96DC3" w:rsidRPr="00102D85" w:rsidRDefault="00A96DC3" w:rsidP="00A96DC3">
      <w:pPr>
        <w:keepNext/>
        <w:keepLines/>
        <w:jc w:val="center"/>
        <w:rPr>
          <w:rFonts w:ascii="Arial" w:hAnsi="Arial" w:cs="Arial"/>
          <w:sz w:val="22"/>
          <w:szCs w:val="22"/>
          <w:lang w:eastAsia="en-GB"/>
        </w:rPr>
      </w:pPr>
    </w:p>
    <w:p w:rsidR="002A47BE" w:rsidRPr="00102D85" w:rsidRDefault="002A47BE" w:rsidP="00D413AC">
      <w:pPr>
        <w:keepNext/>
        <w:keepLines/>
        <w:jc w:val="both"/>
        <w:rPr>
          <w:rFonts w:ascii="Arial" w:hAnsi="Arial" w:cs="Arial"/>
          <w:b/>
          <w:sz w:val="22"/>
          <w:szCs w:val="22"/>
        </w:rPr>
      </w:pPr>
    </w:p>
    <w:p w:rsidR="002A47BE" w:rsidRPr="00102D85" w:rsidRDefault="002A47BE" w:rsidP="00D413AC">
      <w:pPr>
        <w:keepNext/>
        <w:keepLines/>
        <w:jc w:val="both"/>
        <w:rPr>
          <w:rFonts w:ascii="Arial" w:hAnsi="Arial" w:cs="Arial"/>
          <w:sz w:val="22"/>
          <w:szCs w:val="22"/>
        </w:rPr>
      </w:pPr>
      <w:bookmarkStart w:id="0" w:name="OLE_LINK2"/>
    </w:p>
    <w:p w:rsidR="00C769B5" w:rsidRPr="00102D85" w:rsidRDefault="00C769B5" w:rsidP="00D413AC">
      <w:pPr>
        <w:keepNext/>
        <w:keepLines/>
        <w:jc w:val="both"/>
        <w:rPr>
          <w:rFonts w:ascii="Arial" w:hAnsi="Arial" w:cs="Arial"/>
          <w:sz w:val="22"/>
          <w:szCs w:val="22"/>
        </w:rPr>
      </w:pPr>
    </w:p>
    <w:p w:rsidR="002A47BE" w:rsidRPr="00102D85" w:rsidRDefault="002A47BE" w:rsidP="00D413AC">
      <w:pPr>
        <w:jc w:val="both"/>
        <w:rPr>
          <w:rFonts w:ascii="Arial" w:hAnsi="Arial" w:cs="Arial"/>
          <w:b/>
          <w:bCs/>
          <w:sz w:val="22"/>
          <w:szCs w:val="22"/>
        </w:rPr>
      </w:pPr>
      <w:r w:rsidRPr="00102D85">
        <w:rPr>
          <w:rFonts w:ascii="Arial" w:hAnsi="Arial" w:cs="Arial"/>
          <w:b/>
          <w:bCs/>
          <w:caps/>
          <w:sz w:val="22"/>
          <w:szCs w:val="22"/>
        </w:rPr>
        <w:t xml:space="preserve">ART. </w:t>
      </w:r>
      <w:r w:rsidR="00BC6522">
        <w:rPr>
          <w:rFonts w:ascii="Arial" w:hAnsi="Arial" w:cs="Arial"/>
          <w:b/>
          <w:bCs/>
          <w:caps/>
          <w:sz w:val="22"/>
          <w:szCs w:val="22"/>
        </w:rPr>
        <w:t>ECS</w:t>
      </w:r>
      <w:r w:rsidRPr="00102D85">
        <w:rPr>
          <w:rFonts w:ascii="Arial" w:hAnsi="Arial" w:cs="Arial"/>
          <w:b/>
          <w:bCs/>
          <w:caps/>
          <w:sz w:val="22"/>
          <w:szCs w:val="22"/>
        </w:rPr>
        <w:t>-1 - CONTACT PERSONS</w:t>
      </w:r>
    </w:p>
    <w:p w:rsidR="002A47BE" w:rsidRPr="00102D85" w:rsidRDefault="002A47BE" w:rsidP="00D413AC">
      <w:pPr>
        <w:jc w:val="both"/>
        <w:rPr>
          <w:rFonts w:ascii="Arial" w:hAnsi="Arial" w:cs="Arial"/>
          <w:sz w:val="22"/>
          <w:szCs w:val="22"/>
        </w:rPr>
      </w:pPr>
    </w:p>
    <w:p w:rsidR="002A47BE" w:rsidRPr="00102D85" w:rsidRDefault="002A47BE" w:rsidP="00D413AC">
      <w:pPr>
        <w:jc w:val="both"/>
        <w:rPr>
          <w:rFonts w:ascii="Arial" w:hAnsi="Arial" w:cs="Arial"/>
          <w:bCs/>
          <w:sz w:val="22"/>
          <w:szCs w:val="22"/>
          <w:lang w:eastAsia="en-US"/>
        </w:rPr>
      </w:pPr>
      <w:r w:rsidRPr="00102D85">
        <w:rPr>
          <w:rFonts w:ascii="Arial" w:hAnsi="Arial" w:cs="Arial"/>
          <w:bCs/>
          <w:sz w:val="22"/>
          <w:szCs w:val="22"/>
          <w:lang w:eastAsia="en-US"/>
        </w:rPr>
        <w:t>Contact person for the project</w:t>
      </w:r>
      <w:r w:rsidR="00544C72">
        <w:rPr>
          <w:rFonts w:ascii="Arial" w:hAnsi="Arial" w:cs="Arial"/>
          <w:bCs/>
          <w:sz w:val="22"/>
          <w:szCs w:val="22"/>
          <w:lang w:eastAsia="en-US"/>
        </w:rPr>
        <w:t>s</w:t>
      </w:r>
      <w:r w:rsidRPr="00102D85">
        <w:rPr>
          <w:rFonts w:ascii="Arial" w:hAnsi="Arial" w:cs="Arial"/>
          <w:bCs/>
          <w:sz w:val="22"/>
          <w:szCs w:val="22"/>
          <w:lang w:eastAsia="en-US"/>
        </w:rPr>
        <w:t xml:space="preserve"> as indicated by the IPO a</w:t>
      </w:r>
      <w:r w:rsidR="00546446" w:rsidRPr="00102D85">
        <w:rPr>
          <w:rFonts w:ascii="Arial" w:hAnsi="Arial" w:cs="Arial"/>
          <w:bCs/>
          <w:sz w:val="22"/>
          <w:szCs w:val="22"/>
          <w:lang w:eastAsia="en-US"/>
        </w:rPr>
        <w:t xml:space="preserve">re included in the </w:t>
      </w:r>
      <w:r w:rsidR="00602A60">
        <w:rPr>
          <w:rFonts w:ascii="Arial" w:hAnsi="Arial" w:cs="Arial"/>
          <w:bCs/>
          <w:sz w:val="22"/>
          <w:szCs w:val="22"/>
          <w:lang w:eastAsia="en-US"/>
        </w:rPr>
        <w:t>following</w:t>
      </w:r>
      <w:r w:rsidR="00546446" w:rsidRPr="00102D85">
        <w:rPr>
          <w:rFonts w:ascii="Arial" w:hAnsi="Arial" w:cs="Arial"/>
          <w:bCs/>
          <w:sz w:val="22"/>
          <w:szCs w:val="22"/>
          <w:lang w:eastAsia="en-US"/>
        </w:rPr>
        <w:t xml:space="preserve"> tables.</w:t>
      </w:r>
    </w:p>
    <w:p w:rsidR="005A17C7" w:rsidRPr="00102D85" w:rsidRDefault="005A17C7" w:rsidP="00D413AC">
      <w:pPr>
        <w:jc w:val="both"/>
        <w:rPr>
          <w:rFonts w:ascii="Arial" w:hAnsi="Arial" w:cs="Arial"/>
          <w:bCs/>
          <w:sz w:val="22"/>
          <w:szCs w:val="22"/>
          <w:lang w:eastAsia="en-US"/>
        </w:rPr>
      </w:pPr>
    </w:p>
    <w:tbl>
      <w:tblPr>
        <w:tblpPr w:leftFromText="141" w:rightFromText="141" w:vertAnchor="page" w:horzAnchor="margin" w:tblpY="4644"/>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75"/>
        <w:gridCol w:w="3973"/>
      </w:tblGrid>
      <w:tr w:rsidR="00C769B5" w:rsidRPr="00102D85" w:rsidTr="00C769B5">
        <w:trPr>
          <w:trHeight w:val="4243"/>
        </w:trPr>
        <w:tc>
          <w:tcPr>
            <w:tcW w:w="4775" w:type="dxa"/>
            <w:tcBorders>
              <w:top w:val="single" w:sz="4" w:space="0" w:color="auto"/>
              <w:left w:val="single" w:sz="4" w:space="0" w:color="auto"/>
              <w:bottom w:val="single" w:sz="4" w:space="0" w:color="auto"/>
              <w:right w:val="single" w:sz="4" w:space="0" w:color="auto"/>
            </w:tcBorders>
          </w:tcPr>
          <w:p w:rsidR="00C769B5" w:rsidRPr="00102D85" w:rsidRDefault="00C769B5" w:rsidP="00C769B5">
            <w:pPr>
              <w:keepNext/>
              <w:keepLines/>
              <w:autoSpaceDE w:val="0"/>
              <w:autoSpaceDN w:val="0"/>
              <w:spacing w:after="240"/>
              <w:jc w:val="both"/>
              <w:rPr>
                <w:rFonts w:ascii="Arial" w:hAnsi="Arial" w:cs="Arial"/>
                <w:b/>
                <w:bCs/>
                <w:sz w:val="22"/>
                <w:szCs w:val="22"/>
                <w:lang w:eastAsia="en-GB"/>
              </w:rPr>
            </w:pPr>
          </w:p>
          <w:p w:rsidR="009C5828" w:rsidRDefault="00544C72" w:rsidP="00A96DC3">
            <w:pPr>
              <w:ind w:left="3"/>
              <w:jc w:val="both"/>
              <w:rPr>
                <w:rFonts w:ascii="Arial" w:hAnsi="Arial" w:cs="Arial"/>
                <w:b/>
                <w:bCs/>
                <w:sz w:val="22"/>
                <w:szCs w:val="22"/>
              </w:rPr>
            </w:pPr>
            <w:r>
              <w:rPr>
                <w:rFonts w:ascii="Arial" w:hAnsi="Arial" w:cs="Arial"/>
                <w:sz w:val="22"/>
                <w:szCs w:val="22"/>
              </w:rPr>
              <w:t>EUIPO</w:t>
            </w:r>
            <w:r w:rsidR="009C5828">
              <w:rPr>
                <w:rFonts w:ascii="Arial" w:hAnsi="Arial" w:cs="Arial"/>
                <w:sz w:val="22"/>
                <w:szCs w:val="22"/>
              </w:rPr>
              <w:t xml:space="preserve"> (*)</w:t>
            </w:r>
            <w:r w:rsidR="009C5828">
              <w:rPr>
                <w:rFonts w:ascii="Arial" w:hAnsi="Arial" w:cs="Arial"/>
                <w:b/>
                <w:bCs/>
                <w:sz w:val="22"/>
                <w:szCs w:val="22"/>
              </w:rPr>
              <w:t>:</w:t>
            </w:r>
          </w:p>
          <w:p w:rsidR="00C769B5" w:rsidRDefault="00EC60E2" w:rsidP="00A96DC3">
            <w:pPr>
              <w:ind w:left="3"/>
              <w:jc w:val="both"/>
              <w:rPr>
                <w:rFonts w:ascii="Arial" w:hAnsi="Arial" w:cs="Arial"/>
                <w:b/>
                <w:bCs/>
                <w:sz w:val="22"/>
                <w:szCs w:val="22"/>
              </w:rPr>
            </w:pPr>
            <w:r>
              <w:rPr>
                <w:rFonts w:ascii="Arial" w:hAnsi="Arial" w:cs="Arial"/>
                <w:b/>
                <w:bCs/>
                <w:sz w:val="22"/>
                <w:szCs w:val="22"/>
              </w:rPr>
              <w:t xml:space="preserve">Mr. </w:t>
            </w:r>
            <w:r w:rsidR="00C769B5" w:rsidRPr="00102D85">
              <w:rPr>
                <w:rFonts w:ascii="Arial" w:hAnsi="Arial" w:cs="Arial"/>
                <w:b/>
                <w:bCs/>
                <w:sz w:val="22"/>
                <w:szCs w:val="22"/>
              </w:rPr>
              <w:t>Simon White</w:t>
            </w:r>
          </w:p>
          <w:p w:rsidR="009C5828" w:rsidRPr="00A96DC3" w:rsidRDefault="009C5828" w:rsidP="009C5828">
            <w:pPr>
              <w:ind w:left="3"/>
              <w:jc w:val="both"/>
              <w:rPr>
                <w:rFonts w:ascii="Arial" w:hAnsi="Arial" w:cs="Arial"/>
                <w:sz w:val="22"/>
                <w:szCs w:val="22"/>
              </w:rPr>
            </w:pPr>
            <w:r w:rsidRPr="00102D85">
              <w:rPr>
                <w:rFonts w:ascii="Arial" w:hAnsi="Arial" w:cs="Arial"/>
                <w:bCs/>
                <w:sz w:val="22"/>
                <w:szCs w:val="22"/>
              </w:rPr>
              <w:t>Head of European Cooperation Service</w:t>
            </w:r>
          </w:p>
          <w:p w:rsidR="00C769B5" w:rsidRPr="00102D85" w:rsidRDefault="00C769B5" w:rsidP="00C769B5">
            <w:pPr>
              <w:ind w:left="3"/>
              <w:jc w:val="both"/>
              <w:rPr>
                <w:rFonts w:ascii="Arial" w:hAnsi="Arial" w:cs="Arial"/>
                <w:sz w:val="22"/>
                <w:szCs w:val="22"/>
                <w:lang w:val="de-DE"/>
              </w:rPr>
            </w:pPr>
            <w:r w:rsidRPr="00102D85">
              <w:rPr>
                <w:rFonts w:ascii="Arial" w:hAnsi="Arial" w:cs="Arial"/>
                <w:sz w:val="22"/>
                <w:szCs w:val="22"/>
                <w:lang w:val="de-DE"/>
              </w:rPr>
              <w:t>Tel: (+34) 965 139 189</w:t>
            </w:r>
          </w:p>
          <w:p w:rsidR="00C769B5" w:rsidRDefault="004E471A" w:rsidP="00C769B5">
            <w:pPr>
              <w:keepLines/>
              <w:autoSpaceDE w:val="0"/>
              <w:autoSpaceDN w:val="0"/>
              <w:spacing w:after="240"/>
              <w:ind w:left="851" w:hanging="851"/>
              <w:jc w:val="both"/>
              <w:rPr>
                <w:rFonts w:ascii="Arial" w:hAnsi="Arial" w:cs="Arial"/>
                <w:sz w:val="22"/>
                <w:szCs w:val="22"/>
                <w:lang w:val="de-DE"/>
              </w:rPr>
            </w:pPr>
            <w:hyperlink r:id="rId8" w:history="1">
              <w:r w:rsidR="00544C72" w:rsidRPr="00544C72">
                <w:rPr>
                  <w:rStyle w:val="Hypertextovodkaz"/>
                  <w:rFonts w:ascii="Arial" w:hAnsi="Arial" w:cs="Arial"/>
                  <w:sz w:val="22"/>
                  <w:szCs w:val="22"/>
                  <w:lang w:val="de-DE"/>
                </w:rPr>
                <w:t>Simon.WHITE@euipo.europa.eu</w:t>
              </w:r>
            </w:hyperlink>
          </w:p>
          <w:p w:rsidR="009C5828" w:rsidRDefault="009C5828" w:rsidP="00C769B5">
            <w:pPr>
              <w:keepLines/>
              <w:autoSpaceDE w:val="0"/>
              <w:autoSpaceDN w:val="0"/>
              <w:spacing w:after="240"/>
              <w:ind w:left="851" w:hanging="851"/>
              <w:jc w:val="both"/>
              <w:rPr>
                <w:rFonts w:ascii="Arial" w:hAnsi="Arial" w:cs="Arial"/>
                <w:sz w:val="22"/>
                <w:szCs w:val="22"/>
                <w:lang w:val="de-DE"/>
              </w:rPr>
            </w:pPr>
          </w:p>
          <w:p w:rsidR="009C5828" w:rsidRPr="009C5828" w:rsidRDefault="009C5828" w:rsidP="009C5828">
            <w:pPr>
              <w:keepNext/>
              <w:keepLines/>
              <w:autoSpaceDE w:val="0"/>
              <w:autoSpaceDN w:val="0"/>
              <w:spacing w:after="240"/>
              <w:jc w:val="both"/>
              <w:rPr>
                <w:rFonts w:ascii="Arial" w:hAnsi="Arial" w:cs="Arial"/>
                <w:sz w:val="22"/>
                <w:szCs w:val="22"/>
                <w:lang w:eastAsia="en-GB"/>
              </w:rPr>
            </w:pPr>
            <w:r>
              <w:rPr>
                <w:rFonts w:ascii="Arial" w:hAnsi="Arial" w:cs="Arial"/>
                <w:sz w:val="22"/>
                <w:szCs w:val="22"/>
              </w:rPr>
              <w:t xml:space="preserve">(*) </w:t>
            </w:r>
            <w:r w:rsidRPr="00102D85">
              <w:rPr>
                <w:rFonts w:ascii="Arial" w:hAnsi="Arial" w:cs="Arial"/>
                <w:sz w:val="22"/>
                <w:szCs w:val="22"/>
                <w:lang w:eastAsia="en-GB"/>
              </w:rPr>
              <w:t xml:space="preserve">The </w:t>
            </w:r>
            <w:r>
              <w:rPr>
                <w:rFonts w:ascii="Arial" w:hAnsi="Arial" w:cs="Arial"/>
                <w:sz w:val="22"/>
                <w:szCs w:val="22"/>
                <w:lang w:eastAsia="en-GB"/>
              </w:rPr>
              <w:t xml:space="preserve">EUIPO </w:t>
            </w:r>
            <w:r w:rsidRPr="00102D85">
              <w:rPr>
                <w:rFonts w:ascii="Arial" w:hAnsi="Arial" w:cs="Arial"/>
                <w:sz w:val="22"/>
                <w:szCs w:val="22"/>
                <w:lang w:eastAsia="en-GB"/>
              </w:rPr>
              <w:t xml:space="preserve">Project Managers, as specified in the Project briefs or project description, will be the main </w:t>
            </w:r>
            <w:r>
              <w:rPr>
                <w:rFonts w:ascii="Arial" w:hAnsi="Arial" w:cs="Arial"/>
                <w:sz w:val="22"/>
                <w:szCs w:val="22"/>
                <w:lang w:eastAsia="en-GB"/>
              </w:rPr>
              <w:t>EUIPO contact persons.</w:t>
            </w:r>
          </w:p>
        </w:tc>
        <w:tc>
          <w:tcPr>
            <w:tcW w:w="3973" w:type="dxa"/>
            <w:tcBorders>
              <w:top w:val="single" w:sz="4" w:space="0" w:color="auto"/>
              <w:left w:val="single" w:sz="4" w:space="0" w:color="auto"/>
              <w:bottom w:val="single" w:sz="4" w:space="0" w:color="auto"/>
              <w:right w:val="single" w:sz="4" w:space="0" w:color="auto"/>
            </w:tcBorders>
          </w:tcPr>
          <w:p w:rsidR="00C769B5" w:rsidRPr="00102D85" w:rsidRDefault="00C769B5" w:rsidP="00C769B5">
            <w:pPr>
              <w:ind w:left="3"/>
              <w:jc w:val="both"/>
              <w:rPr>
                <w:rFonts w:ascii="Arial" w:hAnsi="Arial" w:cs="Arial"/>
                <w:sz w:val="22"/>
                <w:szCs w:val="22"/>
                <w:lang w:val="de-DE"/>
              </w:rPr>
            </w:pPr>
          </w:p>
          <w:p w:rsidR="00602A60" w:rsidRDefault="00602A60" w:rsidP="00C769B5">
            <w:pPr>
              <w:ind w:left="3"/>
              <w:jc w:val="right"/>
              <w:rPr>
                <w:rFonts w:ascii="Arial" w:hAnsi="Arial" w:cs="Arial"/>
                <w:sz w:val="22"/>
                <w:szCs w:val="22"/>
                <w:highlight w:val="yellow"/>
              </w:rPr>
            </w:pPr>
          </w:p>
          <w:p w:rsidR="009C5828" w:rsidRDefault="009C5828" w:rsidP="009C5828">
            <w:pPr>
              <w:ind w:left="3"/>
              <w:jc w:val="right"/>
              <w:rPr>
                <w:rFonts w:ascii="Arial" w:hAnsi="Arial" w:cs="Arial"/>
                <w:b/>
                <w:bCs/>
                <w:sz w:val="22"/>
                <w:szCs w:val="22"/>
              </w:rPr>
            </w:pPr>
            <w:r>
              <w:rPr>
                <w:rFonts w:ascii="Arial" w:hAnsi="Arial" w:cs="Arial"/>
                <w:sz w:val="22"/>
                <w:szCs w:val="22"/>
              </w:rPr>
              <w:t>IPO</w:t>
            </w:r>
            <w:r>
              <w:rPr>
                <w:rFonts w:ascii="Arial" w:hAnsi="Arial" w:cs="Arial"/>
                <w:b/>
                <w:bCs/>
                <w:sz w:val="22"/>
                <w:szCs w:val="22"/>
              </w:rPr>
              <w:t>:</w:t>
            </w:r>
          </w:p>
          <w:p w:rsidR="00EC60E2" w:rsidRPr="00EC60E2" w:rsidRDefault="00EC60E2" w:rsidP="00EC60E2">
            <w:pPr>
              <w:ind w:left="3"/>
              <w:jc w:val="right"/>
              <w:rPr>
                <w:rFonts w:ascii="Arial" w:hAnsi="Arial" w:cs="Arial"/>
                <w:b/>
                <w:bCs/>
                <w:sz w:val="22"/>
                <w:szCs w:val="22"/>
              </w:rPr>
            </w:pPr>
            <w:r w:rsidRPr="00EC60E2">
              <w:rPr>
                <w:rFonts w:ascii="Arial" w:hAnsi="Arial" w:cs="Arial"/>
                <w:b/>
                <w:bCs/>
                <w:sz w:val="22"/>
                <w:szCs w:val="22"/>
              </w:rPr>
              <w:t xml:space="preserve">Mr. Josef </w:t>
            </w:r>
            <w:proofErr w:type="spellStart"/>
            <w:r w:rsidRPr="00EC60E2">
              <w:rPr>
                <w:rFonts w:ascii="Arial" w:hAnsi="Arial" w:cs="Arial"/>
                <w:b/>
                <w:bCs/>
                <w:sz w:val="22"/>
                <w:szCs w:val="22"/>
              </w:rPr>
              <w:t>Dvornak</w:t>
            </w:r>
            <w:proofErr w:type="spellEnd"/>
          </w:p>
          <w:p w:rsidR="00EC60E2" w:rsidRPr="00EC60E2" w:rsidRDefault="00EC60E2" w:rsidP="00EC60E2">
            <w:pPr>
              <w:ind w:left="3"/>
              <w:jc w:val="right"/>
              <w:rPr>
                <w:rFonts w:ascii="Arial" w:hAnsi="Arial" w:cs="Arial"/>
                <w:bCs/>
                <w:sz w:val="22"/>
                <w:szCs w:val="22"/>
              </w:rPr>
            </w:pPr>
            <w:r w:rsidRPr="00EC60E2">
              <w:rPr>
                <w:rFonts w:ascii="Arial" w:hAnsi="Arial" w:cs="Arial"/>
                <w:bCs/>
                <w:sz w:val="22"/>
                <w:szCs w:val="22"/>
              </w:rPr>
              <w:t>Director, Head Office</w:t>
            </w:r>
          </w:p>
          <w:p w:rsidR="00C769B5" w:rsidRPr="00EC60E2" w:rsidRDefault="00EC60E2" w:rsidP="00EC60E2">
            <w:pPr>
              <w:ind w:left="3"/>
              <w:jc w:val="right"/>
              <w:rPr>
                <w:rStyle w:val="Hypertextovodkaz"/>
                <w:rFonts w:cs="Arial"/>
                <w:lang w:val="de-DE"/>
              </w:rPr>
            </w:pPr>
            <w:r w:rsidRPr="00EC60E2">
              <w:rPr>
                <w:rStyle w:val="Hypertextovodkaz"/>
                <w:rFonts w:cs="Arial"/>
                <w:lang w:val="de-DE"/>
              </w:rPr>
              <w:t>jdvornak@upv.cz</w:t>
            </w:r>
            <w:r w:rsidR="00C769B5" w:rsidRPr="00EC60E2">
              <w:rPr>
                <w:rStyle w:val="Hypertextovodkaz"/>
                <w:rFonts w:cs="Arial"/>
                <w:lang w:val="de-DE"/>
              </w:rPr>
              <w:t xml:space="preserve"> </w:t>
            </w:r>
          </w:p>
          <w:p w:rsidR="00C769B5" w:rsidRPr="00102D85" w:rsidRDefault="00C769B5" w:rsidP="00C769B5">
            <w:pPr>
              <w:ind w:left="3"/>
              <w:jc w:val="right"/>
              <w:rPr>
                <w:rFonts w:ascii="Arial" w:hAnsi="Arial" w:cs="Arial"/>
                <w:sz w:val="22"/>
                <w:szCs w:val="22"/>
                <w:lang w:val="pt-PT"/>
              </w:rPr>
            </w:pPr>
          </w:p>
          <w:p w:rsidR="00C769B5" w:rsidRPr="00102D85" w:rsidRDefault="00C769B5" w:rsidP="00C769B5">
            <w:pPr>
              <w:ind w:left="3"/>
              <w:jc w:val="right"/>
              <w:rPr>
                <w:rFonts w:ascii="Arial" w:hAnsi="Arial" w:cs="Arial"/>
                <w:sz w:val="22"/>
                <w:szCs w:val="22"/>
                <w:lang w:val="pt-PT"/>
              </w:rPr>
            </w:pPr>
          </w:p>
          <w:p w:rsidR="00C769B5" w:rsidRPr="00102D85" w:rsidRDefault="00C769B5" w:rsidP="00C769B5">
            <w:pPr>
              <w:ind w:left="3"/>
              <w:jc w:val="right"/>
              <w:rPr>
                <w:rFonts w:ascii="Arial" w:hAnsi="Arial" w:cs="Arial"/>
                <w:sz w:val="22"/>
                <w:szCs w:val="22"/>
                <w:lang w:val="de-DE"/>
              </w:rPr>
            </w:pPr>
            <w:r w:rsidRPr="00102D85">
              <w:rPr>
                <w:rFonts w:ascii="Arial" w:hAnsi="Arial" w:cs="Arial"/>
                <w:sz w:val="22"/>
                <w:szCs w:val="22"/>
                <w:lang w:val="de-DE"/>
              </w:rPr>
              <w:t xml:space="preserve"> </w:t>
            </w:r>
          </w:p>
        </w:tc>
      </w:tr>
    </w:tbl>
    <w:p w:rsidR="005A17C7" w:rsidRPr="00102D85" w:rsidRDefault="005A17C7" w:rsidP="00D413AC">
      <w:pPr>
        <w:jc w:val="both"/>
        <w:rPr>
          <w:rFonts w:ascii="Arial" w:hAnsi="Arial" w:cs="Arial"/>
          <w:bCs/>
          <w:sz w:val="22"/>
          <w:szCs w:val="22"/>
          <w:lang w:eastAsia="en-US"/>
        </w:rPr>
      </w:pPr>
    </w:p>
    <w:p w:rsidR="00C769B5" w:rsidRPr="00102D85" w:rsidRDefault="00C769B5" w:rsidP="00D413AC">
      <w:pPr>
        <w:jc w:val="both"/>
        <w:rPr>
          <w:rFonts w:ascii="Arial" w:hAnsi="Arial" w:cs="Arial"/>
          <w:b/>
          <w:bCs/>
          <w:sz w:val="22"/>
          <w:szCs w:val="22"/>
          <w:lang w:eastAsia="en-US"/>
        </w:rPr>
      </w:pPr>
    </w:p>
    <w:p w:rsidR="00A96DC3" w:rsidRDefault="00A96DC3" w:rsidP="00D413AC">
      <w:pPr>
        <w:jc w:val="both"/>
        <w:rPr>
          <w:rFonts w:ascii="Arial" w:hAnsi="Arial" w:cs="Arial"/>
          <w:b/>
          <w:bCs/>
          <w:sz w:val="22"/>
          <w:szCs w:val="22"/>
          <w:lang w:eastAsia="en-US"/>
        </w:rPr>
      </w:pPr>
    </w:p>
    <w:p w:rsidR="002A47BE" w:rsidRPr="00102D85" w:rsidRDefault="002A47BE" w:rsidP="00D413AC">
      <w:pPr>
        <w:jc w:val="both"/>
        <w:rPr>
          <w:rFonts w:ascii="Arial" w:hAnsi="Arial" w:cs="Arial"/>
          <w:b/>
          <w:bCs/>
          <w:sz w:val="22"/>
          <w:szCs w:val="22"/>
          <w:lang w:eastAsia="en-US"/>
        </w:rPr>
      </w:pPr>
      <w:r w:rsidRPr="00102D85">
        <w:rPr>
          <w:rFonts w:ascii="Arial" w:hAnsi="Arial" w:cs="Arial"/>
          <w:b/>
          <w:bCs/>
          <w:sz w:val="22"/>
          <w:szCs w:val="22"/>
          <w:lang w:eastAsia="en-US"/>
        </w:rPr>
        <w:t xml:space="preserve">ART. </w:t>
      </w:r>
      <w:r w:rsidR="00544C72">
        <w:rPr>
          <w:rFonts w:ascii="Arial" w:hAnsi="Arial" w:cs="Arial"/>
          <w:b/>
          <w:bCs/>
          <w:sz w:val="22"/>
          <w:szCs w:val="22"/>
          <w:lang w:eastAsia="en-US"/>
        </w:rPr>
        <w:t>ECS</w:t>
      </w:r>
      <w:r w:rsidRPr="00102D85">
        <w:rPr>
          <w:rFonts w:ascii="Arial" w:hAnsi="Arial" w:cs="Arial"/>
          <w:b/>
          <w:bCs/>
          <w:sz w:val="22"/>
          <w:szCs w:val="22"/>
          <w:lang w:eastAsia="en-US"/>
        </w:rPr>
        <w:t xml:space="preserve">-2 - BANK ACCOUNT: </w:t>
      </w:r>
    </w:p>
    <w:p w:rsidR="002A47BE" w:rsidRPr="00102D85" w:rsidRDefault="002A47BE" w:rsidP="00D413AC">
      <w:pPr>
        <w:jc w:val="both"/>
        <w:rPr>
          <w:rFonts w:ascii="Arial" w:hAnsi="Arial" w:cs="Arial"/>
          <w:b/>
          <w:bCs/>
          <w:sz w:val="22"/>
          <w:szCs w:val="22"/>
          <w:lang w:eastAsia="en-US"/>
        </w:rPr>
      </w:pPr>
    </w:p>
    <w:p w:rsidR="002A47BE" w:rsidRPr="00102D85" w:rsidRDefault="002A47BE" w:rsidP="00D413AC">
      <w:pPr>
        <w:jc w:val="both"/>
        <w:rPr>
          <w:rFonts w:ascii="Arial" w:hAnsi="Arial" w:cs="Arial"/>
          <w:bCs/>
          <w:sz w:val="22"/>
          <w:szCs w:val="22"/>
          <w:lang w:eastAsia="en-US"/>
        </w:rPr>
      </w:pPr>
      <w:r w:rsidRPr="00102D85">
        <w:rPr>
          <w:rFonts w:ascii="Arial" w:hAnsi="Arial" w:cs="Arial"/>
          <w:bCs/>
          <w:sz w:val="22"/>
          <w:szCs w:val="22"/>
          <w:lang w:eastAsia="en-US"/>
        </w:rPr>
        <w:t>Bank account(s) as indicated by the IPO for the programme(s) / project(s) are included in the next table.</w:t>
      </w:r>
    </w:p>
    <w:p w:rsidR="00417902" w:rsidRPr="00102D85" w:rsidRDefault="00417902" w:rsidP="00D413AC">
      <w:pPr>
        <w:jc w:val="both"/>
        <w:rPr>
          <w:rFonts w:ascii="Arial" w:hAnsi="Arial" w:cs="Arial"/>
          <w:bCs/>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5012"/>
      </w:tblGrid>
      <w:tr w:rsidR="00376A98" w:rsidRPr="00102D85" w:rsidTr="00C769B5">
        <w:trPr>
          <w:trHeight w:val="484"/>
          <w:jc w:val="center"/>
        </w:trPr>
        <w:tc>
          <w:tcPr>
            <w:tcW w:w="3510" w:type="dxa"/>
            <w:tcBorders>
              <w:top w:val="single" w:sz="4" w:space="0" w:color="auto"/>
              <w:left w:val="single" w:sz="4" w:space="0" w:color="auto"/>
              <w:bottom w:val="single" w:sz="4" w:space="0" w:color="auto"/>
              <w:right w:val="single" w:sz="4" w:space="0" w:color="auto"/>
            </w:tcBorders>
            <w:vAlign w:val="center"/>
          </w:tcPr>
          <w:p w:rsidR="00376A98" w:rsidRPr="00EC60E2" w:rsidRDefault="00376A98" w:rsidP="00D413AC">
            <w:pPr>
              <w:tabs>
                <w:tab w:val="left" w:pos="360"/>
              </w:tabs>
              <w:jc w:val="both"/>
              <w:rPr>
                <w:rFonts w:ascii="Arial" w:hAnsi="Arial" w:cs="Arial"/>
                <w:sz w:val="22"/>
                <w:szCs w:val="22"/>
              </w:rPr>
            </w:pPr>
            <w:r w:rsidRPr="00EC60E2">
              <w:rPr>
                <w:rFonts w:ascii="Arial" w:hAnsi="Arial" w:cs="Arial"/>
                <w:sz w:val="22"/>
                <w:szCs w:val="22"/>
              </w:rPr>
              <w:t>Name of Bank</w:t>
            </w:r>
          </w:p>
        </w:tc>
        <w:tc>
          <w:tcPr>
            <w:tcW w:w="5012" w:type="dxa"/>
            <w:tcBorders>
              <w:top w:val="single" w:sz="4" w:space="0" w:color="auto"/>
              <w:left w:val="single" w:sz="4" w:space="0" w:color="auto"/>
              <w:right w:val="single" w:sz="4" w:space="0" w:color="auto"/>
            </w:tcBorders>
            <w:vAlign w:val="center"/>
          </w:tcPr>
          <w:p w:rsidR="00376A98" w:rsidRPr="00102D85" w:rsidRDefault="00EC60E2" w:rsidP="00D413AC">
            <w:pPr>
              <w:tabs>
                <w:tab w:val="left" w:pos="360"/>
              </w:tabs>
              <w:jc w:val="both"/>
              <w:rPr>
                <w:rFonts w:ascii="Arial" w:hAnsi="Arial" w:cs="Arial"/>
                <w:sz w:val="22"/>
                <w:szCs w:val="22"/>
              </w:rPr>
            </w:pPr>
            <w:r w:rsidRPr="00EC60E2">
              <w:rPr>
                <w:rFonts w:ascii="Arial" w:hAnsi="Arial" w:cs="Arial"/>
                <w:sz w:val="22"/>
                <w:szCs w:val="22"/>
              </w:rPr>
              <w:t>Czech National Bank</w:t>
            </w:r>
          </w:p>
        </w:tc>
      </w:tr>
      <w:tr w:rsidR="00376A98" w:rsidRPr="00102D85" w:rsidTr="00C769B5">
        <w:trPr>
          <w:trHeight w:val="518"/>
          <w:jc w:val="center"/>
        </w:trPr>
        <w:tc>
          <w:tcPr>
            <w:tcW w:w="3510" w:type="dxa"/>
            <w:tcBorders>
              <w:top w:val="single" w:sz="4" w:space="0" w:color="auto"/>
              <w:left w:val="single" w:sz="4" w:space="0" w:color="auto"/>
              <w:bottom w:val="single" w:sz="4" w:space="0" w:color="auto"/>
              <w:right w:val="single" w:sz="4" w:space="0" w:color="auto"/>
            </w:tcBorders>
            <w:vAlign w:val="center"/>
          </w:tcPr>
          <w:p w:rsidR="00376A98" w:rsidRPr="00EC60E2" w:rsidRDefault="00376A98" w:rsidP="00D413AC">
            <w:pPr>
              <w:tabs>
                <w:tab w:val="left" w:pos="360"/>
              </w:tabs>
              <w:jc w:val="both"/>
              <w:rPr>
                <w:rFonts w:ascii="Arial" w:hAnsi="Arial" w:cs="Arial"/>
                <w:sz w:val="22"/>
                <w:szCs w:val="22"/>
              </w:rPr>
            </w:pPr>
            <w:r w:rsidRPr="00EC60E2">
              <w:rPr>
                <w:rFonts w:ascii="Arial" w:hAnsi="Arial" w:cs="Arial"/>
                <w:sz w:val="22"/>
                <w:szCs w:val="22"/>
              </w:rPr>
              <w:t>Address of Bank branch</w:t>
            </w:r>
          </w:p>
        </w:tc>
        <w:tc>
          <w:tcPr>
            <w:tcW w:w="5012" w:type="dxa"/>
            <w:tcBorders>
              <w:top w:val="single" w:sz="4" w:space="0" w:color="auto"/>
              <w:left w:val="single" w:sz="4" w:space="0" w:color="auto"/>
              <w:right w:val="single" w:sz="4" w:space="0" w:color="auto"/>
            </w:tcBorders>
            <w:vAlign w:val="center"/>
          </w:tcPr>
          <w:p w:rsidR="00376A98" w:rsidRPr="00102D85" w:rsidRDefault="00EC60E2" w:rsidP="00D413AC">
            <w:pPr>
              <w:tabs>
                <w:tab w:val="left" w:pos="360"/>
              </w:tabs>
              <w:jc w:val="both"/>
              <w:rPr>
                <w:rFonts w:ascii="Arial" w:hAnsi="Arial" w:cs="Arial"/>
                <w:sz w:val="22"/>
                <w:szCs w:val="22"/>
              </w:rPr>
            </w:pPr>
            <w:r w:rsidRPr="00EC60E2">
              <w:rPr>
                <w:rFonts w:ascii="Arial" w:hAnsi="Arial" w:cs="Arial"/>
                <w:sz w:val="22"/>
                <w:szCs w:val="22"/>
              </w:rPr>
              <w:t xml:space="preserve">Na </w:t>
            </w:r>
            <w:proofErr w:type="spellStart"/>
            <w:r w:rsidRPr="00EC60E2">
              <w:rPr>
                <w:rFonts w:ascii="Arial" w:hAnsi="Arial" w:cs="Arial"/>
                <w:sz w:val="22"/>
                <w:szCs w:val="22"/>
              </w:rPr>
              <w:t>Prikope</w:t>
            </w:r>
            <w:proofErr w:type="spellEnd"/>
            <w:r w:rsidRPr="00EC60E2">
              <w:rPr>
                <w:rFonts w:ascii="Arial" w:hAnsi="Arial" w:cs="Arial"/>
                <w:sz w:val="22"/>
                <w:szCs w:val="22"/>
              </w:rPr>
              <w:t xml:space="preserve"> 28</w:t>
            </w:r>
          </w:p>
        </w:tc>
      </w:tr>
      <w:tr w:rsidR="00376A98" w:rsidRPr="00102D85" w:rsidTr="00C769B5">
        <w:trPr>
          <w:jc w:val="center"/>
        </w:trPr>
        <w:tc>
          <w:tcPr>
            <w:tcW w:w="3510" w:type="dxa"/>
            <w:tcBorders>
              <w:top w:val="single" w:sz="4" w:space="0" w:color="auto"/>
              <w:left w:val="single" w:sz="4" w:space="0" w:color="auto"/>
              <w:bottom w:val="single" w:sz="4" w:space="0" w:color="auto"/>
              <w:right w:val="single" w:sz="4" w:space="0" w:color="auto"/>
            </w:tcBorders>
            <w:vAlign w:val="center"/>
          </w:tcPr>
          <w:p w:rsidR="00376A98" w:rsidRPr="00EC60E2" w:rsidRDefault="00376A98" w:rsidP="00D413AC">
            <w:pPr>
              <w:tabs>
                <w:tab w:val="left" w:pos="360"/>
              </w:tabs>
              <w:spacing w:after="120"/>
              <w:jc w:val="both"/>
              <w:rPr>
                <w:rFonts w:ascii="Arial" w:hAnsi="Arial" w:cs="Arial"/>
                <w:sz w:val="22"/>
                <w:szCs w:val="22"/>
              </w:rPr>
            </w:pPr>
            <w:r w:rsidRPr="00EC60E2">
              <w:rPr>
                <w:rFonts w:ascii="Arial" w:hAnsi="Arial" w:cs="Arial"/>
                <w:sz w:val="22"/>
                <w:szCs w:val="22"/>
              </w:rPr>
              <w:t>Town / City</w:t>
            </w:r>
          </w:p>
        </w:tc>
        <w:tc>
          <w:tcPr>
            <w:tcW w:w="5012" w:type="dxa"/>
            <w:tcBorders>
              <w:top w:val="single" w:sz="4" w:space="0" w:color="auto"/>
              <w:left w:val="single" w:sz="4" w:space="0" w:color="auto"/>
              <w:bottom w:val="single" w:sz="4" w:space="0" w:color="auto"/>
              <w:right w:val="single" w:sz="4" w:space="0" w:color="auto"/>
            </w:tcBorders>
            <w:vAlign w:val="center"/>
          </w:tcPr>
          <w:p w:rsidR="00376A98" w:rsidRPr="00102D85" w:rsidRDefault="00EC60E2" w:rsidP="00D413AC">
            <w:pPr>
              <w:tabs>
                <w:tab w:val="left" w:pos="360"/>
              </w:tabs>
              <w:spacing w:after="120"/>
              <w:jc w:val="both"/>
              <w:rPr>
                <w:rFonts w:ascii="Arial" w:hAnsi="Arial" w:cs="Arial"/>
                <w:sz w:val="22"/>
                <w:szCs w:val="22"/>
              </w:rPr>
            </w:pPr>
            <w:r w:rsidRPr="00EC60E2">
              <w:rPr>
                <w:rFonts w:ascii="Arial" w:hAnsi="Arial" w:cs="Arial"/>
                <w:sz w:val="22"/>
                <w:szCs w:val="22"/>
              </w:rPr>
              <w:t>Prague 1</w:t>
            </w:r>
          </w:p>
        </w:tc>
      </w:tr>
      <w:tr w:rsidR="00376A98" w:rsidRPr="00102D85" w:rsidTr="00C769B5">
        <w:trPr>
          <w:jc w:val="center"/>
        </w:trPr>
        <w:tc>
          <w:tcPr>
            <w:tcW w:w="3510" w:type="dxa"/>
            <w:tcBorders>
              <w:top w:val="single" w:sz="4" w:space="0" w:color="auto"/>
              <w:left w:val="single" w:sz="4" w:space="0" w:color="auto"/>
              <w:bottom w:val="single" w:sz="4" w:space="0" w:color="auto"/>
              <w:right w:val="single" w:sz="4" w:space="0" w:color="auto"/>
            </w:tcBorders>
            <w:vAlign w:val="center"/>
          </w:tcPr>
          <w:p w:rsidR="00376A98" w:rsidRPr="00EC60E2" w:rsidRDefault="00376A98" w:rsidP="00D413AC">
            <w:pPr>
              <w:tabs>
                <w:tab w:val="left" w:pos="360"/>
              </w:tabs>
              <w:spacing w:after="120"/>
              <w:jc w:val="both"/>
              <w:rPr>
                <w:rFonts w:ascii="Arial" w:hAnsi="Arial" w:cs="Arial"/>
                <w:sz w:val="22"/>
                <w:szCs w:val="22"/>
              </w:rPr>
            </w:pPr>
            <w:r w:rsidRPr="00EC60E2">
              <w:rPr>
                <w:rFonts w:ascii="Arial" w:hAnsi="Arial" w:cs="Arial"/>
                <w:sz w:val="22"/>
                <w:szCs w:val="22"/>
              </w:rPr>
              <w:t>IBAN</w:t>
            </w:r>
          </w:p>
        </w:tc>
        <w:tc>
          <w:tcPr>
            <w:tcW w:w="5012" w:type="dxa"/>
            <w:tcBorders>
              <w:top w:val="single" w:sz="4" w:space="0" w:color="auto"/>
              <w:left w:val="single" w:sz="4" w:space="0" w:color="auto"/>
              <w:bottom w:val="single" w:sz="4" w:space="0" w:color="auto"/>
              <w:right w:val="single" w:sz="4" w:space="0" w:color="auto"/>
            </w:tcBorders>
            <w:vAlign w:val="center"/>
          </w:tcPr>
          <w:p w:rsidR="00376A98" w:rsidRPr="00102D85" w:rsidRDefault="00DE786F" w:rsidP="00D413AC">
            <w:pPr>
              <w:tabs>
                <w:tab w:val="left" w:pos="360"/>
              </w:tabs>
              <w:spacing w:after="120"/>
              <w:jc w:val="both"/>
              <w:rPr>
                <w:rFonts w:ascii="Arial" w:hAnsi="Arial" w:cs="Arial"/>
                <w:sz w:val="22"/>
                <w:szCs w:val="22"/>
              </w:rPr>
            </w:pPr>
            <w:r>
              <w:rPr>
                <w:rFonts w:ascii="Arial" w:hAnsi="Arial" w:cs="Arial"/>
              </w:rPr>
              <w:t>XXXXXXX</w:t>
            </w:r>
          </w:p>
        </w:tc>
      </w:tr>
      <w:tr w:rsidR="00376A98" w:rsidRPr="00102D85" w:rsidTr="00C769B5">
        <w:trPr>
          <w:trHeight w:val="530"/>
          <w:jc w:val="center"/>
        </w:trPr>
        <w:tc>
          <w:tcPr>
            <w:tcW w:w="3510" w:type="dxa"/>
            <w:tcBorders>
              <w:top w:val="single" w:sz="4" w:space="0" w:color="auto"/>
              <w:left w:val="single" w:sz="4" w:space="0" w:color="auto"/>
              <w:bottom w:val="single" w:sz="4" w:space="0" w:color="auto"/>
              <w:right w:val="single" w:sz="4" w:space="0" w:color="auto"/>
            </w:tcBorders>
            <w:vAlign w:val="center"/>
          </w:tcPr>
          <w:p w:rsidR="00376A98" w:rsidRPr="00EC60E2" w:rsidRDefault="00376A98" w:rsidP="00D413AC">
            <w:pPr>
              <w:tabs>
                <w:tab w:val="left" w:pos="360"/>
              </w:tabs>
              <w:spacing w:after="120"/>
              <w:jc w:val="both"/>
              <w:rPr>
                <w:rFonts w:ascii="Arial" w:hAnsi="Arial" w:cs="Arial"/>
                <w:sz w:val="22"/>
                <w:szCs w:val="22"/>
              </w:rPr>
            </w:pPr>
            <w:r w:rsidRPr="00EC60E2">
              <w:rPr>
                <w:rFonts w:ascii="Arial" w:hAnsi="Arial" w:cs="Arial"/>
                <w:sz w:val="22"/>
                <w:szCs w:val="22"/>
              </w:rPr>
              <w:t>BIC/SWIFT</w:t>
            </w:r>
          </w:p>
        </w:tc>
        <w:tc>
          <w:tcPr>
            <w:tcW w:w="5012" w:type="dxa"/>
            <w:tcBorders>
              <w:top w:val="single" w:sz="4" w:space="0" w:color="auto"/>
              <w:left w:val="single" w:sz="4" w:space="0" w:color="auto"/>
              <w:bottom w:val="single" w:sz="4" w:space="0" w:color="auto"/>
              <w:right w:val="single" w:sz="4" w:space="0" w:color="auto"/>
            </w:tcBorders>
            <w:vAlign w:val="center"/>
          </w:tcPr>
          <w:p w:rsidR="00376A98" w:rsidRPr="00102D85" w:rsidRDefault="00DE786F" w:rsidP="00D413AC">
            <w:pPr>
              <w:tabs>
                <w:tab w:val="left" w:pos="360"/>
              </w:tabs>
              <w:spacing w:after="120"/>
              <w:jc w:val="both"/>
              <w:rPr>
                <w:rFonts w:ascii="Arial" w:hAnsi="Arial" w:cs="Arial"/>
                <w:sz w:val="22"/>
                <w:szCs w:val="22"/>
                <w:lang w:val="en-US"/>
              </w:rPr>
            </w:pPr>
            <w:r>
              <w:rPr>
                <w:rFonts w:ascii="Arial" w:hAnsi="Arial" w:cs="Arial"/>
              </w:rPr>
              <w:t>XXXXXXX</w:t>
            </w:r>
          </w:p>
        </w:tc>
      </w:tr>
    </w:tbl>
    <w:p w:rsidR="002A47BE" w:rsidRPr="00102D85" w:rsidRDefault="002A47BE" w:rsidP="00D413AC">
      <w:pPr>
        <w:jc w:val="both"/>
        <w:rPr>
          <w:rFonts w:ascii="Arial" w:hAnsi="Arial" w:cs="Arial"/>
          <w:bCs/>
          <w:sz w:val="22"/>
          <w:szCs w:val="22"/>
          <w:lang w:eastAsia="en-US"/>
        </w:rPr>
      </w:pPr>
    </w:p>
    <w:p w:rsidR="00066ACF" w:rsidRPr="00102D85" w:rsidRDefault="00066ACF" w:rsidP="00D413AC">
      <w:pPr>
        <w:keepNext/>
        <w:keepLines/>
        <w:jc w:val="both"/>
        <w:rPr>
          <w:rFonts w:ascii="Arial" w:hAnsi="Arial" w:cs="Arial"/>
          <w:b/>
          <w:caps/>
          <w:sz w:val="22"/>
          <w:szCs w:val="22"/>
          <w:u w:val="single"/>
        </w:rPr>
      </w:pPr>
    </w:p>
    <w:p w:rsidR="00066ACF" w:rsidRPr="00102D85" w:rsidRDefault="00066ACF" w:rsidP="00D413AC">
      <w:pPr>
        <w:keepNext/>
        <w:keepLines/>
        <w:jc w:val="both"/>
        <w:rPr>
          <w:rFonts w:ascii="Arial" w:hAnsi="Arial" w:cs="Arial"/>
          <w:b/>
          <w:caps/>
          <w:sz w:val="22"/>
          <w:szCs w:val="22"/>
          <w:u w:val="single"/>
        </w:rPr>
      </w:pPr>
    </w:p>
    <w:p w:rsidR="002A47BE" w:rsidRPr="00102D85" w:rsidRDefault="00C769B5" w:rsidP="00D413AC">
      <w:pPr>
        <w:jc w:val="both"/>
        <w:rPr>
          <w:rFonts w:ascii="Arial" w:hAnsi="Arial" w:cs="Arial"/>
          <w:b/>
          <w:bCs/>
          <w:sz w:val="22"/>
          <w:szCs w:val="22"/>
          <w:lang w:eastAsia="en-US"/>
        </w:rPr>
      </w:pPr>
      <w:r w:rsidRPr="00102D85">
        <w:rPr>
          <w:rFonts w:ascii="Arial" w:hAnsi="Arial" w:cs="Arial"/>
          <w:b/>
          <w:bCs/>
          <w:sz w:val="22"/>
          <w:szCs w:val="22"/>
          <w:lang w:eastAsia="en-US"/>
        </w:rPr>
        <w:br w:type="page"/>
      </w:r>
      <w:r w:rsidR="00F5541E">
        <w:rPr>
          <w:rFonts w:ascii="Arial" w:hAnsi="Arial" w:cs="Arial"/>
          <w:b/>
          <w:bCs/>
          <w:sz w:val="22"/>
          <w:szCs w:val="22"/>
          <w:lang w:eastAsia="en-US"/>
        </w:rPr>
        <w:lastRenderedPageBreak/>
        <w:t>ART.ECS</w:t>
      </w:r>
      <w:r w:rsidR="002A47BE" w:rsidRPr="00102D85">
        <w:rPr>
          <w:rFonts w:ascii="Arial" w:hAnsi="Arial" w:cs="Arial"/>
          <w:b/>
          <w:bCs/>
          <w:sz w:val="22"/>
          <w:szCs w:val="22"/>
          <w:lang w:eastAsia="en-US"/>
        </w:rPr>
        <w:t>-3: TASKS AND RESPONSIBILITIES</w:t>
      </w:r>
    </w:p>
    <w:p w:rsidR="00D37C3A" w:rsidRPr="00102D85" w:rsidRDefault="00D37C3A" w:rsidP="00D413AC">
      <w:pPr>
        <w:jc w:val="both"/>
        <w:rPr>
          <w:rFonts w:ascii="Arial" w:hAnsi="Arial" w:cs="Arial"/>
          <w:bCs/>
          <w:sz w:val="22"/>
          <w:szCs w:val="22"/>
        </w:rPr>
      </w:pPr>
    </w:p>
    <w:p w:rsidR="00184A97" w:rsidRPr="00102D85" w:rsidRDefault="00184A97" w:rsidP="00D413AC">
      <w:pPr>
        <w:keepNext/>
        <w:keepLines/>
        <w:jc w:val="both"/>
        <w:rPr>
          <w:rFonts w:ascii="Arial" w:hAnsi="Arial" w:cs="Arial"/>
          <w:bCs/>
          <w:sz w:val="22"/>
          <w:szCs w:val="22"/>
        </w:rPr>
      </w:pPr>
      <w:r w:rsidRPr="00102D85">
        <w:rPr>
          <w:rFonts w:ascii="Arial" w:hAnsi="Arial" w:cs="Arial"/>
          <w:bCs/>
          <w:sz w:val="22"/>
          <w:szCs w:val="22"/>
        </w:rPr>
        <w:t>3.1</w:t>
      </w:r>
      <w:r w:rsidRPr="00102D85">
        <w:rPr>
          <w:rFonts w:ascii="Arial" w:hAnsi="Arial" w:cs="Arial"/>
          <w:bCs/>
          <w:sz w:val="22"/>
          <w:szCs w:val="22"/>
        </w:rPr>
        <w:tab/>
      </w:r>
      <w:r w:rsidR="002A47BE" w:rsidRPr="00102D85">
        <w:rPr>
          <w:rFonts w:ascii="Arial" w:hAnsi="Arial" w:cs="Arial"/>
          <w:bCs/>
          <w:sz w:val="22"/>
          <w:szCs w:val="22"/>
        </w:rPr>
        <w:t xml:space="preserve">The Office and the IPO will perform their tasks as described </w:t>
      </w:r>
      <w:r w:rsidR="00F5541E">
        <w:rPr>
          <w:rFonts w:ascii="Arial" w:hAnsi="Arial" w:cs="Arial"/>
          <w:bCs/>
          <w:sz w:val="22"/>
          <w:szCs w:val="22"/>
        </w:rPr>
        <w:t>in the Management Board´s decision defining the European Cooperation Projects (MBBC-16-05, in relation to document MBBC/16/501/4.3.2 of</w:t>
      </w:r>
      <w:r w:rsidR="000C6CB3">
        <w:rPr>
          <w:rFonts w:ascii="Arial" w:hAnsi="Arial" w:cs="Arial"/>
          <w:bCs/>
          <w:sz w:val="22"/>
          <w:szCs w:val="22"/>
        </w:rPr>
        <w:t xml:space="preserve"> 23rd</w:t>
      </w:r>
      <w:r w:rsidR="00F5541E">
        <w:rPr>
          <w:rFonts w:ascii="Arial" w:hAnsi="Arial" w:cs="Arial"/>
          <w:bCs/>
          <w:sz w:val="22"/>
          <w:szCs w:val="22"/>
        </w:rPr>
        <w:t xml:space="preserve"> February 2016) and in the resulting project briefs put at the disposal of the IPO</w:t>
      </w:r>
      <w:r w:rsidR="00BD3803">
        <w:rPr>
          <w:rFonts w:ascii="Arial" w:hAnsi="Arial" w:cs="Arial"/>
          <w:bCs/>
          <w:sz w:val="22"/>
          <w:szCs w:val="22"/>
        </w:rPr>
        <w:t>.</w:t>
      </w:r>
    </w:p>
    <w:p w:rsidR="0030550C" w:rsidRPr="00102D85" w:rsidRDefault="0030550C" w:rsidP="00D413AC">
      <w:pPr>
        <w:keepNext/>
        <w:keepLines/>
        <w:jc w:val="both"/>
        <w:rPr>
          <w:rFonts w:ascii="Arial" w:hAnsi="Arial" w:cs="Arial"/>
          <w:bCs/>
          <w:sz w:val="22"/>
          <w:szCs w:val="22"/>
        </w:rPr>
      </w:pPr>
    </w:p>
    <w:p w:rsidR="00184A97" w:rsidRPr="00102D85" w:rsidRDefault="00184A97" w:rsidP="00D413AC">
      <w:pPr>
        <w:keepNext/>
        <w:keepLines/>
        <w:jc w:val="both"/>
        <w:rPr>
          <w:rFonts w:ascii="Arial" w:hAnsi="Arial" w:cs="Arial"/>
          <w:bCs/>
          <w:sz w:val="22"/>
          <w:szCs w:val="22"/>
        </w:rPr>
      </w:pPr>
      <w:r w:rsidRPr="00102D85">
        <w:rPr>
          <w:rFonts w:ascii="Arial" w:hAnsi="Arial" w:cs="Arial"/>
          <w:bCs/>
          <w:sz w:val="22"/>
          <w:szCs w:val="22"/>
        </w:rPr>
        <w:t>3.2</w:t>
      </w:r>
      <w:r w:rsidRPr="00102D85">
        <w:rPr>
          <w:rFonts w:ascii="Arial" w:hAnsi="Arial" w:cs="Arial"/>
          <w:bCs/>
          <w:sz w:val="22"/>
          <w:szCs w:val="22"/>
        </w:rPr>
        <w:tab/>
        <w:t>Upon request of the IPO, the Office may facilitate to the IPO the access to software development resources for the fulfilment of tasks foreseen in those projects</w:t>
      </w:r>
      <w:r w:rsidR="004967A5">
        <w:rPr>
          <w:rFonts w:ascii="Arial" w:hAnsi="Arial" w:cs="Arial"/>
          <w:bCs/>
          <w:sz w:val="22"/>
          <w:szCs w:val="22"/>
        </w:rPr>
        <w:t xml:space="preserve"> as part of ECP5</w:t>
      </w:r>
      <w:r w:rsidRPr="00102D85">
        <w:rPr>
          <w:rFonts w:ascii="Arial" w:hAnsi="Arial" w:cs="Arial"/>
          <w:bCs/>
          <w:sz w:val="22"/>
          <w:szCs w:val="22"/>
        </w:rPr>
        <w:t>.  In such a case, such facility will be funded as a part of the implementation effort of the IPO and, where necessary, deducted from the committed funding of the specific project. In case of deployment, the responsibility o</w:t>
      </w:r>
      <w:r w:rsidR="00BC6291" w:rsidRPr="00102D85">
        <w:rPr>
          <w:rFonts w:ascii="Arial" w:hAnsi="Arial" w:cs="Arial"/>
          <w:bCs/>
          <w:sz w:val="22"/>
          <w:szCs w:val="22"/>
        </w:rPr>
        <w:t xml:space="preserve">f the outcomes </w:t>
      </w:r>
      <w:r w:rsidRPr="00102D85">
        <w:rPr>
          <w:rFonts w:ascii="Arial" w:hAnsi="Arial" w:cs="Arial"/>
          <w:bCs/>
          <w:sz w:val="22"/>
          <w:szCs w:val="22"/>
        </w:rPr>
        <w:t xml:space="preserve">lies within the IPO. This provision is without prejudice to the support stipulated in the Annex related to sustainability of </w:t>
      </w:r>
      <w:r w:rsidR="00BD3803">
        <w:rPr>
          <w:rFonts w:ascii="Arial" w:hAnsi="Arial" w:cs="Arial"/>
          <w:bCs/>
          <w:sz w:val="22"/>
          <w:szCs w:val="22"/>
        </w:rPr>
        <w:t xml:space="preserve">European Cooperation </w:t>
      </w:r>
      <w:proofErr w:type="gramStart"/>
      <w:r w:rsidR="00BD3803">
        <w:rPr>
          <w:rFonts w:ascii="Arial" w:hAnsi="Arial" w:cs="Arial"/>
          <w:bCs/>
          <w:sz w:val="22"/>
          <w:szCs w:val="22"/>
        </w:rPr>
        <w:t xml:space="preserve">tools </w:t>
      </w:r>
      <w:r w:rsidRPr="00102D85">
        <w:rPr>
          <w:rFonts w:ascii="Arial" w:hAnsi="Arial" w:cs="Arial"/>
          <w:bCs/>
          <w:sz w:val="22"/>
          <w:szCs w:val="22"/>
        </w:rPr>
        <w:t xml:space="preserve"> and</w:t>
      </w:r>
      <w:proofErr w:type="gramEnd"/>
      <w:r w:rsidRPr="00102D85">
        <w:rPr>
          <w:rFonts w:ascii="Arial" w:hAnsi="Arial" w:cs="Arial"/>
          <w:bCs/>
          <w:sz w:val="22"/>
          <w:szCs w:val="22"/>
        </w:rPr>
        <w:t xml:space="preserve"> related services. </w:t>
      </w:r>
    </w:p>
    <w:bookmarkEnd w:id="0"/>
    <w:p w:rsidR="00A96DC3" w:rsidRDefault="00A96DC3" w:rsidP="00C769B5">
      <w:pPr>
        <w:jc w:val="center"/>
        <w:rPr>
          <w:rFonts w:ascii="Arial" w:hAnsi="Arial" w:cs="Arial"/>
          <w:b/>
          <w:sz w:val="22"/>
          <w:szCs w:val="22"/>
          <w:lang w:val="en-GB"/>
        </w:rPr>
      </w:pPr>
    </w:p>
    <w:p w:rsidR="00D73242" w:rsidRPr="00102D85" w:rsidRDefault="009C5828" w:rsidP="00C769B5">
      <w:pPr>
        <w:jc w:val="center"/>
        <w:rPr>
          <w:rFonts w:ascii="Arial" w:hAnsi="Arial" w:cs="Arial"/>
          <w:b/>
          <w:bCs/>
          <w:sz w:val="22"/>
          <w:szCs w:val="22"/>
          <w:lang w:val="en-GB"/>
        </w:rPr>
      </w:pPr>
      <w:r>
        <w:rPr>
          <w:rFonts w:ascii="Arial" w:hAnsi="Arial" w:cs="Arial"/>
          <w:b/>
          <w:sz w:val="22"/>
          <w:szCs w:val="22"/>
          <w:lang w:val="en-GB"/>
        </w:rPr>
        <w:br w:type="page"/>
      </w:r>
      <w:r w:rsidR="00D73242" w:rsidRPr="00AE61A8">
        <w:rPr>
          <w:rFonts w:ascii="Arial" w:hAnsi="Arial" w:cs="Arial"/>
          <w:b/>
          <w:sz w:val="22"/>
          <w:szCs w:val="22"/>
          <w:lang w:val="en-GB"/>
        </w:rPr>
        <w:lastRenderedPageBreak/>
        <w:t>Annex</w:t>
      </w:r>
      <w:r w:rsidR="00E35C3E" w:rsidRPr="00AE61A8">
        <w:rPr>
          <w:rFonts w:ascii="Arial" w:hAnsi="Arial" w:cs="Arial"/>
          <w:b/>
          <w:bCs/>
          <w:sz w:val="22"/>
          <w:szCs w:val="22"/>
          <w:lang w:val="en-GB"/>
        </w:rPr>
        <w:t xml:space="preserve"> 2 </w:t>
      </w:r>
      <w:r w:rsidR="00E35C3E" w:rsidRPr="00DF7A61">
        <w:rPr>
          <w:rFonts w:ascii="Arial" w:hAnsi="Arial" w:cs="Arial"/>
          <w:b/>
          <w:bCs/>
          <w:sz w:val="22"/>
          <w:szCs w:val="22"/>
          <w:lang w:val="en-GB"/>
        </w:rPr>
        <w:t xml:space="preserve">– </w:t>
      </w:r>
      <w:r w:rsidR="00BD3803">
        <w:rPr>
          <w:rFonts w:ascii="Arial" w:hAnsi="Arial" w:cs="Arial"/>
          <w:b/>
          <w:bCs/>
          <w:sz w:val="22"/>
          <w:szCs w:val="22"/>
          <w:lang w:val="en-GB"/>
        </w:rPr>
        <w:t>B</w:t>
      </w:r>
      <w:r w:rsidR="00D73242" w:rsidRPr="008329F5">
        <w:rPr>
          <w:rFonts w:ascii="Arial" w:hAnsi="Arial" w:cs="Arial"/>
          <w:b/>
          <w:bCs/>
          <w:sz w:val="22"/>
          <w:szCs w:val="22"/>
          <w:lang w:val="en-GB"/>
        </w:rPr>
        <w:t xml:space="preserve">: </w:t>
      </w:r>
      <w:r w:rsidR="00027835">
        <w:rPr>
          <w:rFonts w:ascii="Arial" w:hAnsi="Arial" w:cs="Arial"/>
          <w:b/>
          <w:bCs/>
          <w:sz w:val="22"/>
          <w:szCs w:val="22"/>
          <w:lang w:val="en-GB"/>
        </w:rPr>
        <w:t>SPECIFIC CONDITIONS FOR</w:t>
      </w:r>
      <w:r w:rsidR="00D73242" w:rsidRPr="00D66242">
        <w:rPr>
          <w:rFonts w:ascii="Arial" w:hAnsi="Arial" w:cs="Arial"/>
          <w:b/>
          <w:bCs/>
          <w:sz w:val="22"/>
          <w:szCs w:val="22"/>
          <w:lang w:val="en-GB"/>
        </w:rPr>
        <w:t xml:space="preserve"> THE SUSTAINIBILITY OF </w:t>
      </w:r>
      <w:r w:rsidR="00A96DC3" w:rsidRPr="00D66242">
        <w:rPr>
          <w:rFonts w:ascii="Arial" w:hAnsi="Arial" w:cs="Arial"/>
          <w:b/>
          <w:bCs/>
          <w:sz w:val="22"/>
          <w:szCs w:val="22"/>
          <w:lang w:val="en-GB"/>
        </w:rPr>
        <w:t xml:space="preserve">EUROPEAN COOPERATION </w:t>
      </w:r>
      <w:r w:rsidR="00AE61A8" w:rsidRPr="00D66242">
        <w:rPr>
          <w:rFonts w:ascii="Arial" w:hAnsi="Arial" w:cs="Arial"/>
          <w:b/>
          <w:bCs/>
          <w:sz w:val="22"/>
          <w:szCs w:val="22"/>
          <w:lang w:val="en-GB"/>
        </w:rPr>
        <w:t>TOOLS</w:t>
      </w:r>
      <w:r w:rsidR="00D73242" w:rsidRPr="00D66242">
        <w:rPr>
          <w:rFonts w:ascii="Arial" w:hAnsi="Arial" w:cs="Arial"/>
          <w:b/>
          <w:bCs/>
          <w:sz w:val="22"/>
          <w:szCs w:val="22"/>
          <w:lang w:val="en-GB"/>
        </w:rPr>
        <w:t>AND RELATED SERVICE</w:t>
      </w:r>
      <w:r w:rsidR="00AE61A8" w:rsidRPr="00AE61A8">
        <w:rPr>
          <w:rFonts w:ascii="Arial" w:hAnsi="Arial" w:cs="Arial"/>
          <w:b/>
          <w:bCs/>
          <w:sz w:val="22"/>
          <w:szCs w:val="22"/>
          <w:lang w:val="en-GB"/>
        </w:rPr>
        <w:t>S</w:t>
      </w:r>
    </w:p>
    <w:p w:rsidR="00D73242" w:rsidRPr="00102D85" w:rsidRDefault="00D73242" w:rsidP="00D413AC">
      <w:pPr>
        <w:jc w:val="both"/>
        <w:rPr>
          <w:rFonts w:ascii="Arial" w:hAnsi="Arial" w:cs="Arial"/>
          <w:b/>
          <w:bCs/>
          <w:sz w:val="22"/>
          <w:szCs w:val="22"/>
          <w:lang w:val="en-GB"/>
        </w:rPr>
      </w:pPr>
    </w:p>
    <w:p w:rsidR="00C769B5" w:rsidRPr="00102D85" w:rsidRDefault="00C769B5" w:rsidP="00D413AC">
      <w:pPr>
        <w:jc w:val="both"/>
        <w:rPr>
          <w:rFonts w:ascii="Arial" w:hAnsi="Arial" w:cs="Arial"/>
          <w:b/>
          <w:bCs/>
          <w:sz w:val="22"/>
          <w:szCs w:val="22"/>
          <w:lang w:val="en-GB"/>
        </w:rPr>
      </w:pPr>
    </w:p>
    <w:p w:rsidR="009851FC" w:rsidRPr="00102D85" w:rsidRDefault="009851FC" w:rsidP="00D413AC">
      <w:pPr>
        <w:jc w:val="both"/>
        <w:rPr>
          <w:rFonts w:ascii="Arial" w:hAnsi="Arial" w:cs="Arial"/>
          <w:b/>
          <w:bCs/>
          <w:sz w:val="22"/>
          <w:szCs w:val="22"/>
        </w:rPr>
      </w:pPr>
      <w:r w:rsidRPr="00102D85">
        <w:rPr>
          <w:rFonts w:ascii="Arial" w:hAnsi="Arial" w:cs="Arial"/>
          <w:b/>
          <w:bCs/>
          <w:sz w:val="22"/>
          <w:szCs w:val="22"/>
        </w:rPr>
        <w:t>PURPOSE</w:t>
      </w:r>
    </w:p>
    <w:p w:rsidR="009851FC" w:rsidRPr="00102D85" w:rsidRDefault="009851FC" w:rsidP="00D413AC">
      <w:pPr>
        <w:ind w:left="567" w:hanging="567"/>
        <w:jc w:val="both"/>
        <w:rPr>
          <w:rFonts w:ascii="Arial" w:hAnsi="Arial" w:cs="Arial"/>
          <w:b/>
          <w:bCs/>
          <w:sz w:val="22"/>
          <w:szCs w:val="22"/>
        </w:rPr>
      </w:pPr>
    </w:p>
    <w:p w:rsidR="008F0311" w:rsidRPr="00AE61A8" w:rsidRDefault="009851FC" w:rsidP="00D413AC">
      <w:pPr>
        <w:numPr>
          <w:ilvl w:val="0"/>
          <w:numId w:val="34"/>
        </w:numPr>
        <w:spacing w:before="120"/>
        <w:jc w:val="both"/>
        <w:rPr>
          <w:rFonts w:ascii="Arial" w:hAnsi="Arial" w:cs="Arial"/>
          <w:sz w:val="22"/>
          <w:szCs w:val="22"/>
        </w:rPr>
      </w:pPr>
      <w:r w:rsidRPr="00102D85">
        <w:rPr>
          <w:rFonts w:ascii="Arial" w:hAnsi="Arial" w:cs="Arial"/>
          <w:sz w:val="22"/>
          <w:szCs w:val="22"/>
        </w:rPr>
        <w:t xml:space="preserve">The purpose of this Annex is to specify the common terms and conditions establishing the </w:t>
      </w:r>
      <w:r w:rsidRPr="00102D85">
        <w:rPr>
          <w:rFonts w:ascii="Arial" w:hAnsi="Arial" w:cs="Arial"/>
          <w:bCs/>
          <w:sz w:val="22"/>
          <w:szCs w:val="22"/>
        </w:rPr>
        <w:t xml:space="preserve">maintenance, service and running costs in relation to the tools and applications developed by </w:t>
      </w:r>
      <w:r w:rsidRPr="00D66242">
        <w:rPr>
          <w:rFonts w:ascii="Arial" w:hAnsi="Arial" w:cs="Arial"/>
          <w:bCs/>
          <w:sz w:val="22"/>
          <w:szCs w:val="22"/>
        </w:rPr>
        <w:t xml:space="preserve">the </w:t>
      </w:r>
      <w:r w:rsidR="00A96DC3" w:rsidRPr="00D66242">
        <w:rPr>
          <w:rFonts w:ascii="Arial" w:hAnsi="Arial" w:cs="Arial"/>
          <w:bCs/>
          <w:sz w:val="22"/>
          <w:szCs w:val="22"/>
        </w:rPr>
        <w:t>European Cooperation Programme</w:t>
      </w:r>
      <w:r w:rsidRPr="00AE61A8">
        <w:rPr>
          <w:rFonts w:ascii="Arial" w:hAnsi="Arial" w:cs="Arial"/>
          <w:bCs/>
          <w:sz w:val="22"/>
          <w:szCs w:val="22"/>
        </w:rPr>
        <w:t>.</w:t>
      </w:r>
    </w:p>
    <w:p w:rsidR="009851FC" w:rsidRPr="00102D85" w:rsidRDefault="009851FC" w:rsidP="00D413AC">
      <w:pPr>
        <w:numPr>
          <w:ilvl w:val="0"/>
          <w:numId w:val="34"/>
        </w:numPr>
        <w:spacing w:before="120"/>
        <w:jc w:val="both"/>
        <w:rPr>
          <w:rFonts w:ascii="Arial" w:hAnsi="Arial" w:cs="Arial"/>
          <w:sz w:val="22"/>
          <w:szCs w:val="22"/>
        </w:rPr>
      </w:pPr>
      <w:r w:rsidRPr="00102D85">
        <w:rPr>
          <w:rFonts w:ascii="Arial" w:hAnsi="Arial" w:cs="Arial"/>
          <w:bCs/>
          <w:sz w:val="22"/>
          <w:szCs w:val="22"/>
        </w:rPr>
        <w:t xml:space="preserve">Those terms and conditions shall aim to </w:t>
      </w:r>
      <w:r w:rsidRPr="00102D85">
        <w:rPr>
          <w:rFonts w:ascii="Arial" w:hAnsi="Arial" w:cs="Arial"/>
          <w:sz w:val="22"/>
          <w:szCs w:val="22"/>
        </w:rPr>
        <w:t xml:space="preserve">guarantee the sustainability of the </w:t>
      </w:r>
      <w:r w:rsidR="00A96DC3" w:rsidRPr="00D66242">
        <w:rPr>
          <w:rFonts w:ascii="Arial" w:hAnsi="Arial" w:cs="Arial"/>
          <w:sz w:val="22"/>
          <w:szCs w:val="22"/>
        </w:rPr>
        <w:t>European Cooperation Programme</w:t>
      </w:r>
      <w:r w:rsidRPr="00D66242">
        <w:rPr>
          <w:rFonts w:ascii="Arial" w:hAnsi="Arial" w:cs="Arial"/>
          <w:sz w:val="22"/>
          <w:szCs w:val="22"/>
        </w:rPr>
        <w:t xml:space="preserve"> solutions</w:t>
      </w:r>
      <w:r w:rsidRPr="00102D85">
        <w:rPr>
          <w:rFonts w:ascii="Arial" w:hAnsi="Arial" w:cs="Arial"/>
          <w:sz w:val="22"/>
          <w:szCs w:val="22"/>
        </w:rPr>
        <w:t xml:space="preserve"> and the related services in the long term.</w:t>
      </w:r>
    </w:p>
    <w:p w:rsidR="009851FC" w:rsidRPr="00102D85" w:rsidRDefault="009851FC" w:rsidP="00D413AC">
      <w:pPr>
        <w:ind w:left="567" w:hanging="567"/>
        <w:jc w:val="both"/>
        <w:rPr>
          <w:rFonts w:ascii="Arial" w:hAnsi="Arial" w:cs="Arial"/>
          <w:b/>
          <w:bCs/>
          <w:sz w:val="22"/>
          <w:szCs w:val="22"/>
        </w:rPr>
      </w:pPr>
    </w:p>
    <w:p w:rsidR="00C769B5" w:rsidRPr="00102D85" w:rsidRDefault="00C769B5" w:rsidP="00D413AC">
      <w:pPr>
        <w:ind w:left="567" w:hanging="567"/>
        <w:jc w:val="both"/>
        <w:rPr>
          <w:rFonts w:ascii="Arial" w:hAnsi="Arial" w:cs="Arial"/>
          <w:b/>
          <w:bCs/>
          <w:sz w:val="22"/>
          <w:szCs w:val="22"/>
        </w:rPr>
      </w:pPr>
    </w:p>
    <w:p w:rsidR="009851FC" w:rsidRPr="00102D85" w:rsidRDefault="009851FC" w:rsidP="00D413AC">
      <w:pPr>
        <w:keepLines/>
        <w:spacing w:after="240"/>
        <w:jc w:val="both"/>
        <w:rPr>
          <w:rFonts w:ascii="Arial" w:hAnsi="Arial" w:cs="Arial"/>
          <w:b/>
          <w:bCs/>
          <w:sz w:val="22"/>
          <w:szCs w:val="22"/>
          <w:lang w:val="en-US"/>
        </w:rPr>
      </w:pPr>
      <w:r w:rsidRPr="00102D85">
        <w:rPr>
          <w:rFonts w:ascii="Arial" w:hAnsi="Arial" w:cs="Arial"/>
          <w:b/>
          <w:bCs/>
          <w:sz w:val="22"/>
          <w:szCs w:val="22"/>
          <w:lang w:val="en-US"/>
        </w:rPr>
        <w:t>ACTION</w:t>
      </w:r>
    </w:p>
    <w:p w:rsidR="009851FC" w:rsidRPr="00102D85" w:rsidRDefault="008F0311" w:rsidP="00D413AC">
      <w:pPr>
        <w:keepLines/>
        <w:spacing w:after="240"/>
        <w:ind w:left="426" w:hanging="426"/>
        <w:jc w:val="both"/>
        <w:rPr>
          <w:rFonts w:ascii="Arial" w:hAnsi="Arial" w:cs="Arial"/>
          <w:sz w:val="22"/>
          <w:szCs w:val="22"/>
          <w:lang w:val="en-US"/>
        </w:rPr>
      </w:pPr>
      <w:r w:rsidRPr="00102D85">
        <w:rPr>
          <w:rFonts w:ascii="Arial" w:hAnsi="Arial" w:cs="Arial"/>
          <w:sz w:val="22"/>
          <w:szCs w:val="22"/>
          <w:lang w:val="en-US"/>
        </w:rPr>
        <w:t>3.</w:t>
      </w:r>
      <w:r w:rsidRPr="00102D85">
        <w:rPr>
          <w:rFonts w:ascii="Arial" w:hAnsi="Arial" w:cs="Arial"/>
          <w:sz w:val="22"/>
          <w:szCs w:val="22"/>
          <w:lang w:val="en-US"/>
        </w:rPr>
        <w:tab/>
      </w:r>
      <w:r w:rsidR="009851FC" w:rsidRPr="00102D85">
        <w:rPr>
          <w:rFonts w:ascii="Arial" w:hAnsi="Arial" w:cs="Arial"/>
          <w:sz w:val="22"/>
          <w:szCs w:val="22"/>
          <w:lang w:val="en-US"/>
        </w:rPr>
        <w:t>This Annex contains the terms and conditions establishing:</w:t>
      </w:r>
    </w:p>
    <w:p w:rsidR="009851FC" w:rsidRPr="00102D85" w:rsidRDefault="009851FC" w:rsidP="00C769B5">
      <w:pPr>
        <w:keepLines/>
        <w:spacing w:after="240"/>
        <w:jc w:val="both"/>
        <w:rPr>
          <w:rFonts w:ascii="Arial" w:hAnsi="Arial" w:cs="Arial"/>
          <w:sz w:val="22"/>
          <w:szCs w:val="22"/>
          <w:lang w:val="en-US"/>
        </w:rPr>
      </w:pPr>
      <w:r w:rsidRPr="00102D85">
        <w:rPr>
          <w:rFonts w:ascii="Arial" w:hAnsi="Arial" w:cs="Arial"/>
          <w:sz w:val="22"/>
          <w:szCs w:val="22"/>
          <w:lang w:val="en-US"/>
        </w:rPr>
        <w:t>1</w:t>
      </w:r>
      <w:r w:rsidRPr="00AE61A8">
        <w:rPr>
          <w:rFonts w:ascii="Arial" w:hAnsi="Arial" w:cs="Arial"/>
          <w:sz w:val="22"/>
          <w:szCs w:val="22"/>
          <w:lang w:val="en-US"/>
        </w:rPr>
        <w:t xml:space="preserve">) </w:t>
      </w:r>
      <w:proofErr w:type="gramStart"/>
      <w:r w:rsidRPr="00D66242">
        <w:rPr>
          <w:rFonts w:ascii="Arial" w:hAnsi="Arial" w:cs="Arial"/>
          <w:sz w:val="22"/>
          <w:szCs w:val="22"/>
          <w:lang w:val="en-US"/>
        </w:rPr>
        <w:t>the</w:t>
      </w:r>
      <w:proofErr w:type="gramEnd"/>
      <w:r w:rsidRPr="00D66242">
        <w:rPr>
          <w:rFonts w:ascii="Arial" w:hAnsi="Arial" w:cs="Arial"/>
          <w:sz w:val="22"/>
          <w:szCs w:val="22"/>
          <w:lang w:val="en-US"/>
        </w:rPr>
        <w:t xml:space="preserve"> maintenance of tools developed within the Cooperation Fund </w:t>
      </w:r>
      <w:r w:rsidR="00B678D9" w:rsidRPr="00D66242">
        <w:rPr>
          <w:rFonts w:ascii="Arial" w:hAnsi="Arial" w:cs="Arial"/>
          <w:sz w:val="22"/>
          <w:szCs w:val="22"/>
          <w:lang w:val="en-US"/>
        </w:rPr>
        <w:t>P</w:t>
      </w:r>
      <w:r w:rsidRPr="00D66242">
        <w:rPr>
          <w:rFonts w:ascii="Arial" w:hAnsi="Arial" w:cs="Arial"/>
          <w:sz w:val="22"/>
          <w:szCs w:val="22"/>
          <w:lang w:val="en-US"/>
        </w:rPr>
        <w:t>rogramme</w:t>
      </w:r>
      <w:r w:rsidR="00BD3803">
        <w:rPr>
          <w:rFonts w:ascii="Arial" w:hAnsi="Arial" w:cs="Arial"/>
          <w:sz w:val="22"/>
          <w:szCs w:val="22"/>
          <w:lang w:val="en-US"/>
        </w:rPr>
        <w:t xml:space="preserve"> and any European Cooperation project </w:t>
      </w:r>
      <w:r w:rsidRPr="00D66242">
        <w:rPr>
          <w:rFonts w:ascii="Arial" w:hAnsi="Arial" w:cs="Arial"/>
          <w:sz w:val="22"/>
          <w:szCs w:val="22"/>
          <w:lang w:val="en-US"/>
        </w:rPr>
        <w:t xml:space="preserve"> which deliver a common service, other than</w:t>
      </w:r>
      <w:r w:rsidR="00AE61A8" w:rsidRPr="00D66242">
        <w:rPr>
          <w:rFonts w:ascii="Arial" w:hAnsi="Arial" w:cs="Arial"/>
          <w:sz w:val="22"/>
          <w:szCs w:val="22"/>
          <w:lang w:val="en-US"/>
        </w:rPr>
        <w:t xml:space="preserve"> non-central back and front office solutions</w:t>
      </w:r>
      <w:r w:rsidRPr="00D66242">
        <w:rPr>
          <w:rFonts w:ascii="Arial" w:hAnsi="Arial" w:cs="Arial"/>
          <w:sz w:val="22"/>
          <w:szCs w:val="22"/>
          <w:lang w:val="en-US"/>
        </w:rPr>
        <w:t xml:space="preserve"> (hereafter, “maintenance of </w:t>
      </w:r>
      <w:r w:rsidR="000C6CB3" w:rsidRPr="00D66242">
        <w:rPr>
          <w:rFonts w:ascii="Arial" w:hAnsi="Arial" w:cs="Arial"/>
          <w:sz w:val="22"/>
          <w:szCs w:val="22"/>
          <w:lang w:val="en-US"/>
        </w:rPr>
        <w:t>common</w:t>
      </w:r>
      <w:r w:rsidR="000C6CB3">
        <w:rPr>
          <w:rFonts w:ascii="Arial" w:hAnsi="Arial" w:cs="Arial"/>
          <w:sz w:val="22"/>
          <w:szCs w:val="22"/>
          <w:lang w:val="en-US"/>
        </w:rPr>
        <w:t xml:space="preserve"> or connected </w:t>
      </w:r>
      <w:r w:rsidRPr="00D66242">
        <w:rPr>
          <w:rFonts w:ascii="Arial" w:hAnsi="Arial" w:cs="Arial"/>
          <w:sz w:val="22"/>
          <w:szCs w:val="22"/>
          <w:lang w:val="en-US"/>
        </w:rPr>
        <w:t>services/tools”)</w:t>
      </w:r>
      <w:r w:rsidR="00A52D2B">
        <w:rPr>
          <w:rFonts w:ascii="Arial" w:hAnsi="Arial" w:cs="Arial"/>
          <w:sz w:val="22"/>
          <w:szCs w:val="22"/>
          <w:lang w:val="en-US"/>
        </w:rPr>
        <w:t xml:space="preserve"> </w:t>
      </w:r>
    </w:p>
    <w:p w:rsidR="009851FC" w:rsidRPr="00694170" w:rsidRDefault="009851FC" w:rsidP="00C769B5">
      <w:pPr>
        <w:keepLines/>
        <w:spacing w:after="240"/>
        <w:jc w:val="both"/>
        <w:rPr>
          <w:rFonts w:ascii="Arial" w:hAnsi="Arial" w:cs="Arial"/>
          <w:sz w:val="22"/>
          <w:szCs w:val="22"/>
          <w:highlight w:val="yellow"/>
          <w:lang w:val="en-US"/>
        </w:rPr>
      </w:pPr>
      <w:r w:rsidRPr="00102D85">
        <w:rPr>
          <w:rFonts w:ascii="Arial" w:hAnsi="Arial" w:cs="Arial"/>
          <w:sz w:val="22"/>
          <w:szCs w:val="22"/>
          <w:lang w:val="en-US"/>
        </w:rPr>
        <w:t>2</w:t>
      </w:r>
      <w:r w:rsidRPr="00AE61A8">
        <w:rPr>
          <w:rFonts w:ascii="Arial" w:hAnsi="Arial" w:cs="Arial"/>
          <w:sz w:val="22"/>
          <w:szCs w:val="22"/>
          <w:lang w:val="en-US"/>
        </w:rPr>
        <w:t xml:space="preserve">) </w:t>
      </w:r>
      <w:proofErr w:type="gramStart"/>
      <w:r w:rsidRPr="00AE61A8">
        <w:rPr>
          <w:rFonts w:ascii="Arial" w:hAnsi="Arial" w:cs="Arial"/>
          <w:sz w:val="22"/>
          <w:szCs w:val="22"/>
          <w:lang w:val="en-US"/>
        </w:rPr>
        <w:t>the</w:t>
      </w:r>
      <w:proofErr w:type="gramEnd"/>
      <w:r w:rsidRPr="00AE61A8">
        <w:rPr>
          <w:rFonts w:ascii="Arial" w:hAnsi="Arial" w:cs="Arial"/>
          <w:sz w:val="22"/>
          <w:szCs w:val="22"/>
          <w:lang w:val="en-US"/>
        </w:rPr>
        <w:t xml:space="preserve"> </w:t>
      </w:r>
      <w:r w:rsidRPr="00D66242">
        <w:rPr>
          <w:rFonts w:ascii="Arial" w:hAnsi="Arial" w:cs="Arial"/>
          <w:sz w:val="22"/>
          <w:szCs w:val="22"/>
          <w:lang w:val="en-US"/>
        </w:rPr>
        <w:t>support to participating offices (hereafter, “IPOs”) for the maintenance of the</w:t>
      </w:r>
      <w:r w:rsidR="00AE61A8" w:rsidRPr="00D66242">
        <w:rPr>
          <w:rFonts w:ascii="Arial" w:hAnsi="Arial" w:cs="Arial"/>
          <w:sz w:val="22"/>
          <w:szCs w:val="22"/>
          <w:lang w:val="en-US"/>
        </w:rPr>
        <w:t>ir non-central back and front office solutions</w:t>
      </w:r>
      <w:r w:rsidR="00AE61A8">
        <w:rPr>
          <w:rFonts w:ascii="Arial" w:hAnsi="Arial" w:cs="Arial"/>
          <w:sz w:val="22"/>
          <w:szCs w:val="22"/>
          <w:lang w:val="en-US"/>
        </w:rPr>
        <w:t>(hereafter “maintenance support model”)</w:t>
      </w:r>
    </w:p>
    <w:p w:rsidR="009851FC" w:rsidRPr="00102D85" w:rsidRDefault="009851FC" w:rsidP="00C769B5">
      <w:pPr>
        <w:keepLines/>
        <w:spacing w:after="240"/>
        <w:jc w:val="both"/>
        <w:rPr>
          <w:rFonts w:ascii="Arial" w:hAnsi="Arial" w:cs="Arial"/>
          <w:sz w:val="22"/>
          <w:szCs w:val="22"/>
          <w:lang w:val="en-US"/>
        </w:rPr>
      </w:pPr>
      <w:r w:rsidRPr="00D66242">
        <w:rPr>
          <w:rFonts w:ascii="Arial" w:hAnsi="Arial" w:cs="Arial"/>
          <w:sz w:val="22"/>
          <w:szCs w:val="22"/>
          <w:lang w:val="en-US"/>
        </w:rPr>
        <w:t xml:space="preserve">3) </w:t>
      </w:r>
      <w:proofErr w:type="gramStart"/>
      <w:r w:rsidRPr="00D66242">
        <w:rPr>
          <w:rFonts w:ascii="Arial" w:hAnsi="Arial" w:cs="Arial"/>
          <w:sz w:val="22"/>
          <w:szCs w:val="22"/>
          <w:lang w:val="en-US"/>
        </w:rPr>
        <w:t>the</w:t>
      </w:r>
      <w:proofErr w:type="gramEnd"/>
      <w:r w:rsidRPr="00D66242">
        <w:rPr>
          <w:rFonts w:ascii="Arial" w:hAnsi="Arial" w:cs="Arial"/>
          <w:sz w:val="22"/>
          <w:szCs w:val="22"/>
          <w:lang w:val="en-US"/>
        </w:rPr>
        <w:t xml:space="preserve"> license of the  </w:t>
      </w:r>
      <w:r w:rsidR="00AE61A8" w:rsidRPr="00AE61A8">
        <w:rPr>
          <w:rFonts w:ascii="Arial" w:hAnsi="Arial" w:cs="Arial"/>
          <w:sz w:val="22"/>
          <w:szCs w:val="22"/>
          <w:lang w:val="en-US"/>
        </w:rPr>
        <w:t xml:space="preserve">non-central back and front office </w:t>
      </w:r>
      <w:r w:rsidRPr="00D66242">
        <w:rPr>
          <w:rFonts w:ascii="Arial" w:hAnsi="Arial" w:cs="Arial"/>
          <w:sz w:val="22"/>
          <w:szCs w:val="22"/>
          <w:lang w:val="en-US"/>
        </w:rPr>
        <w:t>solutions (hereafter “</w:t>
      </w:r>
      <w:r w:rsidR="00AE61A8" w:rsidRPr="00D66242">
        <w:rPr>
          <w:rFonts w:ascii="Arial" w:hAnsi="Arial" w:cs="Arial"/>
          <w:sz w:val="22"/>
          <w:szCs w:val="22"/>
          <w:lang w:val="en-US"/>
        </w:rPr>
        <w:t>SP license</w:t>
      </w:r>
      <w:r w:rsidRPr="00D66242">
        <w:rPr>
          <w:rFonts w:ascii="Arial" w:hAnsi="Arial" w:cs="Arial"/>
          <w:sz w:val="22"/>
          <w:szCs w:val="22"/>
          <w:lang w:val="en-US"/>
        </w:rPr>
        <w:t>)</w:t>
      </w:r>
    </w:p>
    <w:p w:rsidR="009851FC" w:rsidRPr="00102D85" w:rsidRDefault="009851FC" w:rsidP="00C769B5">
      <w:pPr>
        <w:keepLines/>
        <w:jc w:val="both"/>
        <w:rPr>
          <w:rFonts w:ascii="Arial" w:hAnsi="Arial" w:cs="Arial"/>
          <w:sz w:val="22"/>
          <w:szCs w:val="22"/>
          <w:lang w:val="en-US"/>
        </w:rPr>
      </w:pPr>
      <w:r w:rsidRPr="00102D85">
        <w:rPr>
          <w:rFonts w:ascii="Arial" w:hAnsi="Arial" w:cs="Arial"/>
          <w:sz w:val="22"/>
          <w:szCs w:val="22"/>
          <w:lang w:val="en-US"/>
        </w:rPr>
        <w:t>4</w:t>
      </w:r>
      <w:r w:rsidRPr="00AE61A8">
        <w:rPr>
          <w:rFonts w:ascii="Arial" w:hAnsi="Arial" w:cs="Arial"/>
          <w:sz w:val="22"/>
          <w:szCs w:val="22"/>
          <w:lang w:val="en-US"/>
        </w:rPr>
        <w:t xml:space="preserve">) </w:t>
      </w:r>
      <w:proofErr w:type="gramStart"/>
      <w:r w:rsidRPr="00D66242">
        <w:rPr>
          <w:rFonts w:ascii="Arial" w:hAnsi="Arial" w:cs="Arial"/>
          <w:sz w:val="22"/>
          <w:szCs w:val="22"/>
          <w:lang w:val="en-US"/>
        </w:rPr>
        <w:t>the</w:t>
      </w:r>
      <w:proofErr w:type="gramEnd"/>
      <w:r w:rsidRPr="00D66242">
        <w:rPr>
          <w:rFonts w:ascii="Arial" w:hAnsi="Arial" w:cs="Arial"/>
          <w:sz w:val="22"/>
          <w:szCs w:val="22"/>
          <w:lang w:val="en-US"/>
        </w:rPr>
        <w:t xml:space="preserve"> reimbursement of the service costs incurred by IPOs for continuously supplying the necessary data and information for </w:t>
      </w:r>
      <w:proofErr w:type="spellStart"/>
      <w:r w:rsidRPr="00D66242">
        <w:rPr>
          <w:rFonts w:ascii="Arial" w:hAnsi="Arial" w:cs="Arial"/>
          <w:sz w:val="22"/>
          <w:szCs w:val="22"/>
          <w:lang w:val="en-US"/>
        </w:rPr>
        <w:t>TMView</w:t>
      </w:r>
      <w:proofErr w:type="spellEnd"/>
      <w:r w:rsidRPr="00D66242">
        <w:rPr>
          <w:rFonts w:ascii="Arial" w:hAnsi="Arial" w:cs="Arial"/>
          <w:sz w:val="22"/>
          <w:szCs w:val="22"/>
          <w:lang w:val="en-US"/>
        </w:rPr>
        <w:t xml:space="preserve"> and </w:t>
      </w:r>
      <w:proofErr w:type="spellStart"/>
      <w:r w:rsidRPr="00D66242">
        <w:rPr>
          <w:rFonts w:ascii="Arial" w:hAnsi="Arial" w:cs="Arial"/>
          <w:sz w:val="22"/>
          <w:szCs w:val="22"/>
          <w:lang w:val="en-US"/>
        </w:rPr>
        <w:t>DesignView</w:t>
      </w:r>
      <w:proofErr w:type="spellEnd"/>
      <w:r w:rsidRPr="00D66242">
        <w:rPr>
          <w:rFonts w:ascii="Arial" w:hAnsi="Arial" w:cs="Arial"/>
          <w:sz w:val="22"/>
          <w:szCs w:val="22"/>
          <w:lang w:val="en-US"/>
        </w:rPr>
        <w:t>, in a timely and quality-oriented manner and in accordance with defined service levels (hereafter, “</w:t>
      </w:r>
      <w:proofErr w:type="spellStart"/>
      <w:r w:rsidRPr="00D66242">
        <w:rPr>
          <w:rFonts w:ascii="Arial" w:hAnsi="Arial" w:cs="Arial"/>
          <w:sz w:val="22"/>
          <w:szCs w:val="22"/>
          <w:lang w:val="en-US"/>
        </w:rPr>
        <w:t>TMView</w:t>
      </w:r>
      <w:proofErr w:type="spellEnd"/>
      <w:r w:rsidRPr="00D66242">
        <w:rPr>
          <w:rFonts w:ascii="Arial" w:hAnsi="Arial" w:cs="Arial"/>
          <w:sz w:val="22"/>
          <w:szCs w:val="22"/>
          <w:lang w:val="en-US"/>
        </w:rPr>
        <w:t xml:space="preserve"> and </w:t>
      </w:r>
      <w:proofErr w:type="spellStart"/>
      <w:r w:rsidRPr="00D66242">
        <w:rPr>
          <w:rFonts w:ascii="Arial" w:hAnsi="Arial" w:cs="Arial"/>
          <w:sz w:val="22"/>
          <w:szCs w:val="22"/>
          <w:lang w:val="en-US"/>
        </w:rPr>
        <w:t>DesignView</w:t>
      </w:r>
      <w:proofErr w:type="spellEnd"/>
      <w:r w:rsidRPr="00D66242">
        <w:rPr>
          <w:rFonts w:ascii="Arial" w:hAnsi="Arial" w:cs="Arial"/>
          <w:sz w:val="22"/>
          <w:szCs w:val="22"/>
          <w:lang w:val="en-US"/>
        </w:rPr>
        <w:t xml:space="preserve"> running costs”).</w:t>
      </w:r>
    </w:p>
    <w:p w:rsidR="00A655DC" w:rsidRPr="00102D85" w:rsidRDefault="00A655DC" w:rsidP="00C769B5">
      <w:pPr>
        <w:keepNext/>
        <w:keepLines/>
        <w:jc w:val="both"/>
        <w:rPr>
          <w:rFonts w:ascii="Arial" w:hAnsi="Arial" w:cs="Arial"/>
          <w:b/>
          <w:bCs/>
          <w:sz w:val="22"/>
          <w:szCs w:val="22"/>
          <w:lang w:val="en-US"/>
        </w:rPr>
      </w:pPr>
    </w:p>
    <w:p w:rsidR="00C769B5" w:rsidRPr="00102D85" w:rsidRDefault="00C769B5" w:rsidP="00C769B5">
      <w:pPr>
        <w:keepNext/>
        <w:keepLines/>
        <w:jc w:val="both"/>
        <w:rPr>
          <w:rFonts w:ascii="Arial" w:hAnsi="Arial" w:cs="Arial"/>
          <w:b/>
          <w:bCs/>
          <w:sz w:val="22"/>
          <w:szCs w:val="22"/>
          <w:lang w:val="en-US"/>
        </w:rPr>
      </w:pPr>
    </w:p>
    <w:p w:rsidR="009851FC" w:rsidRPr="00102D85" w:rsidRDefault="009851FC" w:rsidP="009C5828">
      <w:pPr>
        <w:keepNext/>
        <w:keepLines/>
        <w:spacing w:after="240"/>
        <w:jc w:val="both"/>
        <w:rPr>
          <w:rFonts w:ascii="Arial" w:hAnsi="Arial" w:cs="Arial"/>
          <w:b/>
          <w:bCs/>
          <w:sz w:val="22"/>
          <w:szCs w:val="22"/>
          <w:lang w:val="en-US"/>
        </w:rPr>
      </w:pPr>
      <w:r w:rsidRPr="00102D85">
        <w:rPr>
          <w:rFonts w:ascii="Arial" w:hAnsi="Arial" w:cs="Arial"/>
          <w:b/>
          <w:bCs/>
          <w:sz w:val="22"/>
          <w:szCs w:val="22"/>
          <w:lang w:val="en-US"/>
        </w:rPr>
        <w:t xml:space="preserve">MAINTENANCE OF COMMON </w:t>
      </w:r>
      <w:r w:rsidR="00BD3803">
        <w:rPr>
          <w:rFonts w:ascii="Arial" w:hAnsi="Arial" w:cs="Arial"/>
          <w:b/>
          <w:bCs/>
          <w:sz w:val="22"/>
          <w:szCs w:val="22"/>
          <w:lang w:val="en-US"/>
        </w:rPr>
        <w:t xml:space="preserve">OR CONNECTED </w:t>
      </w:r>
      <w:r w:rsidRPr="00102D85">
        <w:rPr>
          <w:rFonts w:ascii="Arial" w:hAnsi="Arial" w:cs="Arial"/>
          <w:b/>
          <w:bCs/>
          <w:sz w:val="22"/>
          <w:szCs w:val="22"/>
          <w:lang w:val="en-US"/>
        </w:rPr>
        <w:t>TOOLS</w:t>
      </w:r>
    </w:p>
    <w:p w:rsidR="009851FC" w:rsidRPr="00102D85" w:rsidRDefault="009851FC" w:rsidP="00D413AC">
      <w:pPr>
        <w:keepLines/>
        <w:spacing w:after="240"/>
        <w:ind w:left="540" w:hanging="540"/>
        <w:jc w:val="both"/>
        <w:rPr>
          <w:rFonts w:ascii="Arial" w:hAnsi="Arial" w:cs="Arial"/>
          <w:sz w:val="22"/>
          <w:szCs w:val="22"/>
          <w:lang w:val="en-US"/>
        </w:rPr>
      </w:pPr>
      <w:r w:rsidRPr="00102D85">
        <w:rPr>
          <w:rFonts w:ascii="Arial" w:hAnsi="Arial" w:cs="Arial"/>
          <w:sz w:val="22"/>
          <w:szCs w:val="22"/>
          <w:lang w:val="en-US"/>
        </w:rPr>
        <w:t>4.1</w:t>
      </w:r>
      <w:r w:rsidRPr="00102D85">
        <w:rPr>
          <w:rFonts w:ascii="Arial" w:hAnsi="Arial" w:cs="Arial"/>
          <w:sz w:val="22"/>
          <w:szCs w:val="22"/>
          <w:lang w:val="en-US"/>
        </w:rPr>
        <w:tab/>
        <w:t>The Office shall be responsible for the central hosting and maintenance of the following tools and IT solutions once they are successfully put into production (hereafter, “the go-live”):</w:t>
      </w:r>
    </w:p>
    <w:p w:rsidR="009851FC" w:rsidRPr="00102D85" w:rsidRDefault="009851FC" w:rsidP="00C769B5">
      <w:pPr>
        <w:keepLines/>
        <w:spacing w:after="240"/>
        <w:jc w:val="both"/>
        <w:rPr>
          <w:rFonts w:ascii="Arial" w:hAnsi="Arial" w:cs="Arial"/>
          <w:sz w:val="22"/>
          <w:szCs w:val="22"/>
          <w:lang w:val="en-US"/>
        </w:rPr>
      </w:pPr>
      <w:r w:rsidRPr="00102D85">
        <w:rPr>
          <w:rFonts w:ascii="Arial" w:hAnsi="Arial" w:cs="Arial"/>
          <w:sz w:val="22"/>
          <w:szCs w:val="22"/>
          <w:lang w:val="en-US"/>
        </w:rPr>
        <w:t>1) Search Image,</w:t>
      </w:r>
    </w:p>
    <w:p w:rsidR="009851FC" w:rsidRPr="00102D85" w:rsidRDefault="009851FC" w:rsidP="00C769B5">
      <w:pPr>
        <w:keepLines/>
        <w:spacing w:after="240"/>
        <w:jc w:val="both"/>
        <w:rPr>
          <w:rFonts w:ascii="Arial" w:hAnsi="Arial" w:cs="Arial"/>
          <w:sz w:val="22"/>
          <w:szCs w:val="22"/>
          <w:lang w:val="en-US"/>
        </w:rPr>
      </w:pPr>
      <w:r w:rsidRPr="00102D85">
        <w:rPr>
          <w:rFonts w:ascii="Arial" w:hAnsi="Arial" w:cs="Arial"/>
          <w:sz w:val="22"/>
          <w:szCs w:val="22"/>
          <w:lang w:val="en-US"/>
        </w:rPr>
        <w:t xml:space="preserve">2) </w:t>
      </w:r>
      <w:proofErr w:type="spellStart"/>
      <w:r w:rsidRPr="00102D85">
        <w:rPr>
          <w:rFonts w:ascii="Arial" w:hAnsi="Arial" w:cs="Arial"/>
          <w:sz w:val="22"/>
          <w:szCs w:val="22"/>
          <w:lang w:val="en-US"/>
        </w:rPr>
        <w:t>TM</w:t>
      </w:r>
      <w:r w:rsidR="00931DD2" w:rsidRPr="00102D85">
        <w:rPr>
          <w:rFonts w:ascii="Arial" w:hAnsi="Arial" w:cs="Arial"/>
          <w:sz w:val="22"/>
          <w:szCs w:val="22"/>
          <w:lang w:val="en-US"/>
        </w:rPr>
        <w:t>V</w:t>
      </w:r>
      <w:r w:rsidRPr="00102D85">
        <w:rPr>
          <w:rFonts w:ascii="Arial" w:hAnsi="Arial" w:cs="Arial"/>
          <w:sz w:val="22"/>
          <w:szCs w:val="22"/>
          <w:lang w:val="en-US"/>
        </w:rPr>
        <w:t>iew</w:t>
      </w:r>
      <w:proofErr w:type="spellEnd"/>
      <w:r w:rsidRPr="00102D85">
        <w:rPr>
          <w:rFonts w:ascii="Arial" w:hAnsi="Arial" w:cs="Arial"/>
          <w:sz w:val="22"/>
          <w:szCs w:val="22"/>
          <w:lang w:val="en-US"/>
        </w:rPr>
        <w:t>,</w:t>
      </w:r>
    </w:p>
    <w:p w:rsidR="009851FC" w:rsidRPr="00102D85" w:rsidRDefault="009851FC" w:rsidP="00C769B5">
      <w:pPr>
        <w:keepLines/>
        <w:spacing w:after="240"/>
        <w:jc w:val="both"/>
        <w:rPr>
          <w:rFonts w:ascii="Arial" w:hAnsi="Arial" w:cs="Arial"/>
          <w:sz w:val="22"/>
          <w:szCs w:val="22"/>
          <w:lang w:val="en-US"/>
        </w:rPr>
      </w:pPr>
      <w:r w:rsidRPr="00102D85">
        <w:rPr>
          <w:rFonts w:ascii="Arial" w:hAnsi="Arial" w:cs="Arial"/>
          <w:sz w:val="22"/>
          <w:szCs w:val="22"/>
          <w:lang w:val="en-US"/>
        </w:rPr>
        <w:t xml:space="preserve">3) Common database on classification of goods and services (including </w:t>
      </w:r>
      <w:proofErr w:type="spellStart"/>
      <w:r w:rsidR="00931DD2" w:rsidRPr="00102D85">
        <w:rPr>
          <w:rFonts w:ascii="Arial" w:hAnsi="Arial" w:cs="Arial"/>
          <w:sz w:val="22"/>
          <w:szCs w:val="22"/>
          <w:lang w:val="en-US"/>
        </w:rPr>
        <w:t>TM</w:t>
      </w:r>
      <w:r w:rsidRPr="00102D85">
        <w:rPr>
          <w:rFonts w:ascii="Arial" w:hAnsi="Arial" w:cs="Arial"/>
          <w:sz w:val="22"/>
          <w:szCs w:val="22"/>
          <w:lang w:val="en-US"/>
        </w:rPr>
        <w:t>class</w:t>
      </w:r>
      <w:proofErr w:type="spellEnd"/>
      <w:r w:rsidRPr="00102D85">
        <w:rPr>
          <w:rFonts w:ascii="Arial" w:hAnsi="Arial" w:cs="Arial"/>
          <w:sz w:val="22"/>
          <w:szCs w:val="22"/>
          <w:lang w:val="en-US"/>
        </w:rPr>
        <w:t>, Terminology Management Console and ALISTA),</w:t>
      </w:r>
    </w:p>
    <w:p w:rsidR="009851FC" w:rsidRPr="00102D85" w:rsidRDefault="009851FC" w:rsidP="00C769B5">
      <w:pPr>
        <w:keepLines/>
        <w:spacing w:after="240"/>
        <w:jc w:val="both"/>
        <w:rPr>
          <w:rFonts w:ascii="Arial" w:hAnsi="Arial" w:cs="Arial"/>
          <w:sz w:val="22"/>
          <w:szCs w:val="22"/>
          <w:lang w:val="en-US"/>
        </w:rPr>
      </w:pPr>
      <w:r w:rsidRPr="00102D85">
        <w:rPr>
          <w:rFonts w:ascii="Arial" w:hAnsi="Arial" w:cs="Arial"/>
          <w:sz w:val="22"/>
          <w:szCs w:val="22"/>
          <w:lang w:val="en-US"/>
        </w:rPr>
        <w:t xml:space="preserve">4) Platform enabling the sharing and harmonizing of quality standards in </w:t>
      </w:r>
      <w:proofErr w:type="spellStart"/>
      <w:r w:rsidRPr="00102D85">
        <w:rPr>
          <w:rFonts w:ascii="Arial" w:hAnsi="Arial" w:cs="Arial"/>
          <w:sz w:val="22"/>
          <w:szCs w:val="22"/>
          <w:lang w:val="en-US"/>
        </w:rPr>
        <w:t>trade marks</w:t>
      </w:r>
      <w:proofErr w:type="spellEnd"/>
      <w:r w:rsidRPr="00102D85">
        <w:rPr>
          <w:rFonts w:ascii="Arial" w:hAnsi="Arial" w:cs="Arial"/>
          <w:sz w:val="22"/>
          <w:szCs w:val="22"/>
          <w:lang w:val="en-US"/>
        </w:rPr>
        <w:t xml:space="preserve"> and designs,</w:t>
      </w:r>
    </w:p>
    <w:p w:rsidR="009851FC" w:rsidRPr="00102D85" w:rsidRDefault="009851FC" w:rsidP="00C769B5">
      <w:pPr>
        <w:keepLines/>
        <w:spacing w:after="240"/>
        <w:jc w:val="both"/>
        <w:rPr>
          <w:rFonts w:ascii="Arial" w:hAnsi="Arial" w:cs="Arial"/>
          <w:sz w:val="22"/>
          <w:szCs w:val="22"/>
          <w:lang w:val="en-US"/>
        </w:rPr>
      </w:pPr>
      <w:r w:rsidRPr="00102D85">
        <w:rPr>
          <w:rFonts w:ascii="Arial" w:hAnsi="Arial" w:cs="Arial"/>
          <w:sz w:val="22"/>
          <w:szCs w:val="22"/>
          <w:lang w:val="en-US"/>
        </w:rPr>
        <w:t xml:space="preserve">5) Platform enabling the harmonized forecasting methodology on </w:t>
      </w:r>
      <w:proofErr w:type="spellStart"/>
      <w:r w:rsidRPr="00102D85">
        <w:rPr>
          <w:rFonts w:ascii="Arial" w:hAnsi="Arial" w:cs="Arial"/>
          <w:sz w:val="22"/>
          <w:szCs w:val="22"/>
          <w:lang w:val="en-US"/>
        </w:rPr>
        <w:t>trade marks</w:t>
      </w:r>
      <w:proofErr w:type="spellEnd"/>
      <w:r w:rsidRPr="00102D85">
        <w:rPr>
          <w:rFonts w:ascii="Arial" w:hAnsi="Arial" w:cs="Arial"/>
          <w:sz w:val="22"/>
          <w:szCs w:val="22"/>
          <w:lang w:val="en-US"/>
        </w:rPr>
        <w:t xml:space="preserve"> and designs,</w:t>
      </w:r>
    </w:p>
    <w:p w:rsidR="009851FC" w:rsidRPr="00102D85" w:rsidRDefault="009851FC" w:rsidP="00C769B5">
      <w:pPr>
        <w:keepLines/>
        <w:spacing w:after="240"/>
        <w:jc w:val="both"/>
        <w:rPr>
          <w:rFonts w:ascii="Arial" w:hAnsi="Arial" w:cs="Arial"/>
          <w:sz w:val="22"/>
          <w:szCs w:val="22"/>
          <w:lang w:val="en-US"/>
        </w:rPr>
      </w:pPr>
      <w:r w:rsidRPr="00102D85">
        <w:rPr>
          <w:rFonts w:ascii="Arial" w:hAnsi="Arial" w:cs="Arial"/>
          <w:sz w:val="22"/>
          <w:szCs w:val="22"/>
          <w:lang w:val="en-US"/>
        </w:rPr>
        <w:lastRenderedPageBreak/>
        <w:t xml:space="preserve">7) Platform enabling the harmonized user satisfaction survey on </w:t>
      </w:r>
      <w:proofErr w:type="spellStart"/>
      <w:r w:rsidRPr="00102D85">
        <w:rPr>
          <w:rFonts w:ascii="Arial" w:hAnsi="Arial" w:cs="Arial"/>
          <w:sz w:val="22"/>
          <w:szCs w:val="22"/>
          <w:lang w:val="en-US"/>
        </w:rPr>
        <w:t>trade marks</w:t>
      </w:r>
      <w:proofErr w:type="spellEnd"/>
      <w:r w:rsidRPr="00102D85">
        <w:rPr>
          <w:rFonts w:ascii="Arial" w:hAnsi="Arial" w:cs="Arial"/>
          <w:sz w:val="22"/>
          <w:szCs w:val="22"/>
          <w:lang w:val="en-US"/>
        </w:rPr>
        <w:t xml:space="preserve"> and designs,</w:t>
      </w:r>
    </w:p>
    <w:p w:rsidR="009851FC" w:rsidRPr="00102D85" w:rsidRDefault="009851FC" w:rsidP="00C769B5">
      <w:pPr>
        <w:keepLines/>
        <w:spacing w:after="240"/>
        <w:jc w:val="both"/>
        <w:rPr>
          <w:rFonts w:ascii="Arial" w:hAnsi="Arial" w:cs="Arial"/>
          <w:sz w:val="22"/>
          <w:szCs w:val="22"/>
          <w:lang w:val="en-US"/>
        </w:rPr>
      </w:pPr>
      <w:r w:rsidRPr="00102D85">
        <w:rPr>
          <w:rFonts w:ascii="Arial" w:hAnsi="Arial" w:cs="Arial"/>
          <w:sz w:val="22"/>
          <w:szCs w:val="22"/>
          <w:lang w:val="en-US"/>
        </w:rPr>
        <w:t xml:space="preserve">8) </w:t>
      </w:r>
      <w:proofErr w:type="spellStart"/>
      <w:r w:rsidRPr="00102D85">
        <w:rPr>
          <w:rFonts w:ascii="Arial" w:hAnsi="Arial" w:cs="Arial"/>
          <w:sz w:val="22"/>
          <w:szCs w:val="22"/>
          <w:lang w:val="en-US"/>
        </w:rPr>
        <w:t>DesignView</w:t>
      </w:r>
      <w:proofErr w:type="spellEnd"/>
      <w:r w:rsidRPr="00102D85">
        <w:rPr>
          <w:rFonts w:ascii="Arial" w:hAnsi="Arial" w:cs="Arial"/>
          <w:sz w:val="22"/>
          <w:szCs w:val="22"/>
          <w:lang w:val="en-US"/>
        </w:rPr>
        <w:t>,</w:t>
      </w:r>
    </w:p>
    <w:p w:rsidR="009851FC" w:rsidRPr="00102D85" w:rsidRDefault="009851FC" w:rsidP="00C769B5">
      <w:pPr>
        <w:keepLines/>
        <w:spacing w:after="240"/>
        <w:jc w:val="both"/>
        <w:rPr>
          <w:rFonts w:ascii="Arial" w:hAnsi="Arial" w:cs="Arial"/>
          <w:sz w:val="22"/>
          <w:szCs w:val="22"/>
          <w:lang w:val="en-US"/>
        </w:rPr>
      </w:pPr>
      <w:r w:rsidRPr="00102D85">
        <w:rPr>
          <w:rFonts w:ascii="Arial" w:hAnsi="Arial" w:cs="Arial"/>
          <w:sz w:val="22"/>
          <w:szCs w:val="22"/>
          <w:lang w:val="en-US"/>
        </w:rPr>
        <w:t>9) Common tool on similarity of goods and services,</w:t>
      </w:r>
    </w:p>
    <w:p w:rsidR="009851FC" w:rsidRPr="00102D85" w:rsidRDefault="009851FC" w:rsidP="00C769B5">
      <w:pPr>
        <w:keepLines/>
        <w:spacing w:after="240"/>
        <w:jc w:val="both"/>
        <w:rPr>
          <w:rFonts w:ascii="Arial" w:hAnsi="Arial" w:cs="Arial"/>
          <w:sz w:val="22"/>
          <w:szCs w:val="22"/>
          <w:lang w:val="en-US"/>
        </w:rPr>
      </w:pPr>
      <w:r w:rsidRPr="00102D85">
        <w:rPr>
          <w:rFonts w:ascii="Arial" w:hAnsi="Arial" w:cs="Arial"/>
          <w:sz w:val="22"/>
          <w:szCs w:val="22"/>
          <w:lang w:val="en-US"/>
        </w:rPr>
        <w:t xml:space="preserve">10) </w:t>
      </w:r>
      <w:r w:rsidR="0020736F" w:rsidRPr="00102D85">
        <w:rPr>
          <w:rFonts w:ascii="Arial" w:hAnsi="Arial" w:cs="Arial"/>
          <w:sz w:val="22"/>
          <w:szCs w:val="22"/>
          <w:lang w:val="en-US"/>
        </w:rPr>
        <w:t>Common</w:t>
      </w:r>
      <w:r w:rsidRPr="00102D85">
        <w:rPr>
          <w:rFonts w:ascii="Arial" w:hAnsi="Arial" w:cs="Arial"/>
          <w:sz w:val="22"/>
          <w:szCs w:val="22"/>
          <w:lang w:val="en-US"/>
        </w:rPr>
        <w:t xml:space="preserve"> Examiner Support tool,</w:t>
      </w:r>
    </w:p>
    <w:p w:rsidR="009851FC" w:rsidRPr="00102D85" w:rsidRDefault="009851FC" w:rsidP="00C769B5">
      <w:pPr>
        <w:keepLines/>
        <w:spacing w:after="240"/>
        <w:jc w:val="both"/>
        <w:rPr>
          <w:rFonts w:ascii="Arial" w:hAnsi="Arial" w:cs="Arial"/>
          <w:sz w:val="22"/>
          <w:szCs w:val="22"/>
          <w:lang w:val="en-US"/>
        </w:rPr>
      </w:pPr>
      <w:r w:rsidRPr="00102D85">
        <w:rPr>
          <w:rFonts w:ascii="Arial" w:hAnsi="Arial" w:cs="Arial"/>
          <w:sz w:val="22"/>
          <w:szCs w:val="22"/>
          <w:lang w:val="en-US"/>
        </w:rPr>
        <w:t>11) Common gateway for applications,</w:t>
      </w:r>
    </w:p>
    <w:p w:rsidR="009851FC" w:rsidRPr="00102D85" w:rsidRDefault="009851FC" w:rsidP="00C769B5">
      <w:pPr>
        <w:keepLines/>
        <w:spacing w:after="240"/>
        <w:jc w:val="both"/>
        <w:rPr>
          <w:rFonts w:ascii="Arial" w:hAnsi="Arial" w:cs="Arial"/>
          <w:sz w:val="22"/>
          <w:szCs w:val="22"/>
          <w:lang w:val="en-US"/>
        </w:rPr>
      </w:pPr>
      <w:r w:rsidRPr="00102D85">
        <w:rPr>
          <w:rFonts w:ascii="Arial" w:hAnsi="Arial" w:cs="Arial"/>
          <w:sz w:val="22"/>
          <w:szCs w:val="22"/>
          <w:lang w:val="en-US"/>
        </w:rPr>
        <w:t>12) Common e-learning tool,</w:t>
      </w:r>
    </w:p>
    <w:p w:rsidR="009851FC" w:rsidRPr="00102D85" w:rsidRDefault="009851FC" w:rsidP="00C769B5">
      <w:pPr>
        <w:keepLines/>
        <w:spacing w:after="240"/>
        <w:jc w:val="both"/>
        <w:rPr>
          <w:rFonts w:ascii="Arial" w:hAnsi="Arial" w:cs="Arial"/>
          <w:sz w:val="22"/>
          <w:szCs w:val="22"/>
          <w:lang w:val="en-US"/>
        </w:rPr>
      </w:pPr>
      <w:r w:rsidRPr="00102D85">
        <w:rPr>
          <w:rFonts w:ascii="Arial" w:hAnsi="Arial" w:cs="Arial"/>
          <w:sz w:val="22"/>
          <w:szCs w:val="22"/>
          <w:lang w:val="en-US"/>
        </w:rPr>
        <w:t>13) Common call center tool,</w:t>
      </w:r>
    </w:p>
    <w:p w:rsidR="009851FC" w:rsidRPr="00102D85" w:rsidRDefault="009851FC" w:rsidP="00C769B5">
      <w:pPr>
        <w:keepLines/>
        <w:spacing w:after="240"/>
        <w:jc w:val="both"/>
        <w:rPr>
          <w:rFonts w:ascii="Arial" w:hAnsi="Arial" w:cs="Arial"/>
          <w:sz w:val="22"/>
          <w:szCs w:val="22"/>
          <w:lang w:val="en-US"/>
        </w:rPr>
      </w:pPr>
      <w:r w:rsidRPr="00102D85">
        <w:rPr>
          <w:rFonts w:ascii="Arial" w:hAnsi="Arial" w:cs="Arial"/>
          <w:sz w:val="22"/>
          <w:szCs w:val="22"/>
          <w:lang w:val="en-US"/>
        </w:rPr>
        <w:t xml:space="preserve">14) </w:t>
      </w:r>
      <w:proofErr w:type="spellStart"/>
      <w:r w:rsidRPr="00102D85">
        <w:rPr>
          <w:rFonts w:ascii="Arial" w:hAnsi="Arial" w:cs="Arial"/>
          <w:sz w:val="22"/>
          <w:szCs w:val="22"/>
          <w:lang w:val="en-US"/>
        </w:rPr>
        <w:t>Multimodular</w:t>
      </w:r>
      <w:proofErr w:type="spellEnd"/>
      <w:r w:rsidRPr="00102D85">
        <w:rPr>
          <w:rFonts w:ascii="Arial" w:hAnsi="Arial" w:cs="Arial"/>
          <w:sz w:val="22"/>
          <w:szCs w:val="22"/>
          <w:lang w:val="en-US"/>
        </w:rPr>
        <w:t xml:space="preserve"> database supporting enforcement of IP rights,</w:t>
      </w:r>
    </w:p>
    <w:p w:rsidR="009851FC" w:rsidRPr="00102D85" w:rsidRDefault="009851FC" w:rsidP="00C769B5">
      <w:pPr>
        <w:keepLines/>
        <w:spacing w:after="240"/>
        <w:jc w:val="both"/>
        <w:rPr>
          <w:rFonts w:ascii="Arial" w:hAnsi="Arial" w:cs="Arial"/>
          <w:sz w:val="22"/>
          <w:szCs w:val="22"/>
          <w:lang w:val="en-US"/>
        </w:rPr>
      </w:pPr>
      <w:r w:rsidRPr="00102D85">
        <w:rPr>
          <w:rFonts w:ascii="Arial" w:hAnsi="Arial" w:cs="Arial"/>
          <w:sz w:val="22"/>
          <w:szCs w:val="22"/>
          <w:lang w:val="en-US"/>
        </w:rPr>
        <w:t>15) Counterfeiting Intelligence Support tool,</w:t>
      </w:r>
    </w:p>
    <w:p w:rsidR="009851FC" w:rsidRDefault="009851FC" w:rsidP="00C769B5">
      <w:pPr>
        <w:keepLines/>
        <w:spacing w:after="240"/>
        <w:jc w:val="both"/>
        <w:rPr>
          <w:rFonts w:ascii="Arial" w:hAnsi="Arial" w:cs="Arial"/>
          <w:sz w:val="22"/>
          <w:szCs w:val="22"/>
          <w:lang w:val="en-US"/>
        </w:rPr>
      </w:pPr>
      <w:r w:rsidRPr="00102D85">
        <w:rPr>
          <w:rFonts w:ascii="Arial" w:hAnsi="Arial" w:cs="Arial"/>
          <w:sz w:val="22"/>
          <w:szCs w:val="22"/>
          <w:lang w:val="en-US"/>
        </w:rPr>
        <w:t xml:space="preserve">16) </w:t>
      </w:r>
      <w:proofErr w:type="gramStart"/>
      <w:r w:rsidRPr="00102D85">
        <w:rPr>
          <w:rFonts w:ascii="Arial" w:hAnsi="Arial" w:cs="Arial"/>
          <w:sz w:val="22"/>
          <w:szCs w:val="22"/>
          <w:lang w:val="en-US"/>
        </w:rPr>
        <w:t>or</w:t>
      </w:r>
      <w:proofErr w:type="gramEnd"/>
      <w:r w:rsidRPr="00102D85">
        <w:rPr>
          <w:rFonts w:ascii="Arial" w:hAnsi="Arial" w:cs="Arial"/>
          <w:sz w:val="22"/>
          <w:szCs w:val="22"/>
          <w:lang w:val="en-US"/>
        </w:rPr>
        <w:t xml:space="preserve"> </w:t>
      </w:r>
      <w:r w:rsidR="00932F45">
        <w:rPr>
          <w:rFonts w:ascii="Arial" w:hAnsi="Arial" w:cs="Arial"/>
          <w:sz w:val="22"/>
          <w:szCs w:val="22"/>
          <w:lang w:val="en-US"/>
        </w:rPr>
        <w:t>common</w:t>
      </w:r>
      <w:r w:rsidR="00932F45" w:rsidRPr="00102D85">
        <w:rPr>
          <w:rFonts w:ascii="Arial" w:hAnsi="Arial" w:cs="Arial"/>
          <w:sz w:val="22"/>
          <w:szCs w:val="22"/>
          <w:lang w:val="en-US"/>
        </w:rPr>
        <w:t xml:space="preserve"> </w:t>
      </w:r>
      <w:r w:rsidRPr="00102D85">
        <w:rPr>
          <w:rFonts w:ascii="Arial" w:hAnsi="Arial" w:cs="Arial"/>
          <w:sz w:val="22"/>
          <w:szCs w:val="22"/>
          <w:lang w:val="en-US"/>
        </w:rPr>
        <w:t>solution resulting from the combination and/or renaming of any of the above</w:t>
      </w:r>
      <w:r w:rsidR="00932F45">
        <w:rPr>
          <w:rFonts w:ascii="Arial" w:hAnsi="Arial" w:cs="Arial"/>
          <w:sz w:val="22"/>
          <w:szCs w:val="22"/>
          <w:lang w:val="en-US"/>
        </w:rPr>
        <w:t>, as part of ECP2, with the exception of non-central back office and front office solutions</w:t>
      </w:r>
    </w:p>
    <w:p w:rsidR="008329F5" w:rsidRDefault="008329F5" w:rsidP="00C769B5">
      <w:pPr>
        <w:keepLines/>
        <w:spacing w:after="240"/>
        <w:jc w:val="both"/>
        <w:rPr>
          <w:rFonts w:ascii="Arial" w:hAnsi="Arial" w:cs="Arial"/>
          <w:sz w:val="22"/>
          <w:szCs w:val="22"/>
          <w:lang w:val="en-US"/>
        </w:rPr>
      </w:pPr>
      <w:r>
        <w:rPr>
          <w:rFonts w:ascii="Arial" w:hAnsi="Arial" w:cs="Arial"/>
          <w:sz w:val="22"/>
          <w:szCs w:val="22"/>
          <w:lang w:val="en-US"/>
        </w:rPr>
        <w:t xml:space="preserve">17) </w:t>
      </w:r>
      <w:proofErr w:type="gramStart"/>
      <w:r>
        <w:rPr>
          <w:rFonts w:ascii="Arial" w:hAnsi="Arial" w:cs="Arial"/>
          <w:sz w:val="22"/>
          <w:szCs w:val="22"/>
          <w:lang w:val="en-US"/>
        </w:rPr>
        <w:t>any</w:t>
      </w:r>
      <w:proofErr w:type="gramEnd"/>
      <w:r>
        <w:rPr>
          <w:rFonts w:ascii="Arial" w:hAnsi="Arial" w:cs="Arial"/>
          <w:sz w:val="22"/>
          <w:szCs w:val="22"/>
          <w:lang w:val="en-US"/>
        </w:rPr>
        <w:t xml:space="preserve"> new solution developed under ECP3,</w:t>
      </w:r>
    </w:p>
    <w:p w:rsidR="008329F5" w:rsidRPr="00102D85" w:rsidRDefault="008329F5" w:rsidP="00C769B5">
      <w:pPr>
        <w:keepLines/>
        <w:spacing w:after="240"/>
        <w:jc w:val="both"/>
        <w:rPr>
          <w:rFonts w:ascii="Arial" w:hAnsi="Arial" w:cs="Arial"/>
          <w:sz w:val="22"/>
          <w:szCs w:val="22"/>
          <w:lang w:val="en-US"/>
        </w:rPr>
      </w:pPr>
      <w:r>
        <w:rPr>
          <w:rFonts w:ascii="Arial" w:hAnsi="Arial" w:cs="Arial"/>
          <w:sz w:val="22"/>
          <w:szCs w:val="22"/>
          <w:lang w:val="en-US"/>
        </w:rPr>
        <w:t xml:space="preserve">18) </w:t>
      </w:r>
      <w:proofErr w:type="gramStart"/>
      <w:r>
        <w:rPr>
          <w:rFonts w:ascii="Arial" w:hAnsi="Arial" w:cs="Arial"/>
          <w:sz w:val="22"/>
          <w:szCs w:val="22"/>
          <w:lang w:val="en-US"/>
        </w:rPr>
        <w:t>any</w:t>
      </w:r>
      <w:proofErr w:type="gramEnd"/>
      <w:r>
        <w:rPr>
          <w:rFonts w:ascii="Arial" w:hAnsi="Arial" w:cs="Arial"/>
          <w:sz w:val="22"/>
          <w:szCs w:val="22"/>
          <w:lang w:val="en-US"/>
        </w:rPr>
        <w:t xml:space="preserve"> solution developed under ECP4 – EU Cooperation Administration Portal.</w:t>
      </w:r>
    </w:p>
    <w:p w:rsidR="009851FC" w:rsidRPr="00102D85" w:rsidRDefault="009851FC" w:rsidP="00D413AC">
      <w:pPr>
        <w:keepLines/>
        <w:spacing w:after="240"/>
        <w:ind w:left="540" w:hanging="540"/>
        <w:jc w:val="both"/>
        <w:rPr>
          <w:rFonts w:ascii="Arial" w:hAnsi="Arial" w:cs="Arial"/>
          <w:sz w:val="22"/>
          <w:szCs w:val="22"/>
          <w:lang w:val="en-US"/>
        </w:rPr>
      </w:pPr>
      <w:r w:rsidRPr="00102D85">
        <w:rPr>
          <w:rFonts w:ascii="Arial" w:hAnsi="Arial" w:cs="Arial"/>
          <w:sz w:val="22"/>
          <w:szCs w:val="22"/>
          <w:lang w:val="en-US"/>
        </w:rPr>
        <w:t>4.2</w:t>
      </w:r>
      <w:r w:rsidRPr="00102D85">
        <w:rPr>
          <w:rFonts w:ascii="Arial" w:hAnsi="Arial" w:cs="Arial"/>
          <w:sz w:val="22"/>
          <w:szCs w:val="22"/>
          <w:lang w:val="en-US"/>
        </w:rPr>
        <w:tab/>
        <w:t>The Office shall manage the corrective and adaptive maintenance tasks of the central site elements of those tools, as well as the provision of licenses, hardware, equipment and hosting services when necessary for those tools. In particular, the Office shall be responsible for the following tasks:</w:t>
      </w:r>
    </w:p>
    <w:p w:rsidR="009851FC" w:rsidRPr="00102D85" w:rsidRDefault="009851FC" w:rsidP="00C769B5">
      <w:pPr>
        <w:keepLines/>
        <w:spacing w:after="240"/>
        <w:jc w:val="both"/>
        <w:rPr>
          <w:rFonts w:ascii="Arial" w:hAnsi="Arial" w:cs="Arial"/>
          <w:sz w:val="22"/>
          <w:szCs w:val="22"/>
        </w:rPr>
      </w:pPr>
      <w:r w:rsidRPr="00102D85">
        <w:rPr>
          <w:rFonts w:ascii="Arial" w:hAnsi="Arial" w:cs="Arial"/>
          <w:sz w:val="22"/>
          <w:szCs w:val="22"/>
          <w:lang w:val="en-US"/>
        </w:rPr>
        <w:t xml:space="preserve">1) </w:t>
      </w:r>
      <w:proofErr w:type="gramStart"/>
      <w:r w:rsidRPr="00102D85">
        <w:rPr>
          <w:rFonts w:ascii="Arial" w:hAnsi="Arial" w:cs="Arial"/>
          <w:sz w:val="22"/>
          <w:szCs w:val="22"/>
        </w:rPr>
        <w:t>supporting</w:t>
      </w:r>
      <w:proofErr w:type="gramEnd"/>
      <w:r w:rsidRPr="00102D85">
        <w:rPr>
          <w:rFonts w:ascii="Arial" w:hAnsi="Arial" w:cs="Arial"/>
          <w:sz w:val="22"/>
          <w:szCs w:val="22"/>
        </w:rPr>
        <w:t xml:space="preserve"> IPOs and end users with a multilingual service desk function, an incident management practice, a business continuity plan and a security policy;</w:t>
      </w:r>
    </w:p>
    <w:p w:rsidR="009851FC" w:rsidRPr="00102D85" w:rsidRDefault="009851FC" w:rsidP="00C769B5">
      <w:pPr>
        <w:keepLines/>
        <w:spacing w:after="240"/>
        <w:jc w:val="both"/>
        <w:rPr>
          <w:rFonts w:ascii="Arial" w:hAnsi="Arial" w:cs="Arial"/>
          <w:sz w:val="22"/>
          <w:szCs w:val="22"/>
        </w:rPr>
      </w:pPr>
      <w:r w:rsidRPr="00102D85">
        <w:rPr>
          <w:rFonts w:ascii="Arial" w:hAnsi="Arial" w:cs="Arial"/>
          <w:sz w:val="22"/>
          <w:szCs w:val="22"/>
        </w:rPr>
        <w:t xml:space="preserve">2) </w:t>
      </w:r>
      <w:proofErr w:type="gramStart"/>
      <w:r w:rsidRPr="00102D85">
        <w:rPr>
          <w:rFonts w:ascii="Arial" w:hAnsi="Arial" w:cs="Arial"/>
          <w:sz w:val="22"/>
          <w:szCs w:val="22"/>
        </w:rPr>
        <w:t>maintaining</w:t>
      </w:r>
      <w:proofErr w:type="gramEnd"/>
      <w:r w:rsidRPr="00102D85">
        <w:rPr>
          <w:rFonts w:ascii="Arial" w:hAnsi="Arial" w:cs="Arial"/>
          <w:sz w:val="22"/>
          <w:szCs w:val="22"/>
        </w:rPr>
        <w:t xml:space="preserve"> a regular flow of information and feedback from IPOs and users on the tools;</w:t>
      </w:r>
    </w:p>
    <w:p w:rsidR="009851FC" w:rsidRPr="00102D85" w:rsidRDefault="009851FC" w:rsidP="00C769B5">
      <w:pPr>
        <w:keepLines/>
        <w:spacing w:after="240"/>
        <w:jc w:val="both"/>
        <w:rPr>
          <w:rFonts w:ascii="Arial" w:hAnsi="Arial" w:cs="Arial"/>
          <w:sz w:val="22"/>
          <w:szCs w:val="22"/>
        </w:rPr>
      </w:pPr>
      <w:r w:rsidRPr="00102D85">
        <w:rPr>
          <w:rFonts w:ascii="Arial" w:hAnsi="Arial" w:cs="Arial"/>
          <w:sz w:val="22"/>
          <w:szCs w:val="22"/>
        </w:rPr>
        <w:t xml:space="preserve">3) </w:t>
      </w:r>
      <w:proofErr w:type="gramStart"/>
      <w:r w:rsidRPr="00102D85">
        <w:rPr>
          <w:rFonts w:ascii="Arial" w:hAnsi="Arial" w:cs="Arial"/>
          <w:sz w:val="22"/>
          <w:szCs w:val="22"/>
        </w:rPr>
        <w:t>managing</w:t>
      </w:r>
      <w:proofErr w:type="gramEnd"/>
      <w:r w:rsidRPr="00102D85">
        <w:rPr>
          <w:rFonts w:ascii="Arial" w:hAnsi="Arial" w:cs="Arial"/>
          <w:sz w:val="22"/>
          <w:szCs w:val="22"/>
        </w:rPr>
        <w:t xml:space="preserve"> general statistics on the use and performance of the tools;</w:t>
      </w:r>
    </w:p>
    <w:p w:rsidR="009851FC" w:rsidRPr="00102D85" w:rsidRDefault="009851FC" w:rsidP="00C769B5">
      <w:pPr>
        <w:keepLines/>
        <w:spacing w:after="240"/>
        <w:jc w:val="both"/>
        <w:rPr>
          <w:rFonts w:ascii="Arial" w:hAnsi="Arial" w:cs="Arial"/>
          <w:sz w:val="22"/>
          <w:szCs w:val="22"/>
        </w:rPr>
      </w:pPr>
      <w:r w:rsidRPr="00102D85">
        <w:rPr>
          <w:rFonts w:ascii="Arial" w:hAnsi="Arial" w:cs="Arial"/>
          <w:sz w:val="22"/>
          <w:szCs w:val="22"/>
        </w:rPr>
        <w:t xml:space="preserve">4) </w:t>
      </w:r>
      <w:proofErr w:type="gramStart"/>
      <w:r w:rsidRPr="00102D85">
        <w:rPr>
          <w:rFonts w:ascii="Arial" w:hAnsi="Arial" w:cs="Arial"/>
          <w:sz w:val="22"/>
          <w:szCs w:val="22"/>
        </w:rPr>
        <w:t>if</w:t>
      </w:r>
      <w:proofErr w:type="gramEnd"/>
      <w:r w:rsidRPr="00102D85">
        <w:rPr>
          <w:rFonts w:ascii="Arial" w:hAnsi="Arial" w:cs="Arial"/>
          <w:sz w:val="22"/>
          <w:szCs w:val="22"/>
        </w:rPr>
        <w:t xml:space="preserve"> necessary, liaising between IPOs and the Office’s external service providers (e.g. software development, hosting services), in particular in relation to integration and set-up adjustments with common tools, performed by IPOs;</w:t>
      </w:r>
    </w:p>
    <w:p w:rsidR="00931DD2" w:rsidRPr="00102D85" w:rsidRDefault="009851FC" w:rsidP="00C769B5">
      <w:pPr>
        <w:keepLines/>
        <w:spacing w:after="240"/>
        <w:jc w:val="both"/>
        <w:rPr>
          <w:rFonts w:ascii="Arial" w:hAnsi="Arial" w:cs="Arial"/>
          <w:sz w:val="22"/>
          <w:szCs w:val="22"/>
        </w:rPr>
      </w:pPr>
      <w:r w:rsidRPr="00102D85">
        <w:rPr>
          <w:rFonts w:ascii="Arial" w:hAnsi="Arial" w:cs="Arial"/>
          <w:sz w:val="22"/>
          <w:szCs w:val="22"/>
        </w:rPr>
        <w:t xml:space="preserve">5) </w:t>
      </w:r>
      <w:proofErr w:type="gramStart"/>
      <w:r w:rsidRPr="00102D85">
        <w:rPr>
          <w:rFonts w:ascii="Arial" w:hAnsi="Arial" w:cs="Arial"/>
          <w:sz w:val="22"/>
          <w:szCs w:val="22"/>
        </w:rPr>
        <w:t>identifying</w:t>
      </w:r>
      <w:proofErr w:type="gramEnd"/>
      <w:r w:rsidRPr="00102D85">
        <w:rPr>
          <w:rFonts w:ascii="Arial" w:hAnsi="Arial" w:cs="Arial"/>
          <w:sz w:val="22"/>
          <w:szCs w:val="22"/>
        </w:rPr>
        <w:t xml:space="preserve"> needs for maintenance, in collaboration with designated experts from IPOs, through common platforms and within the context of the Office’s change management process. To this end, IPOs will be part of the process through the Liaison Meeting in Technical Cooperation, acting as a change advisory board; a subcommittee composed of a reduced set of experts may be created to prepare the change management process;</w:t>
      </w:r>
    </w:p>
    <w:p w:rsidR="009851FC" w:rsidRPr="00102D85" w:rsidRDefault="009851FC" w:rsidP="00C769B5">
      <w:pPr>
        <w:keepLines/>
        <w:spacing w:after="240"/>
        <w:jc w:val="both"/>
        <w:rPr>
          <w:rFonts w:ascii="Arial" w:hAnsi="Arial" w:cs="Arial"/>
          <w:sz w:val="22"/>
          <w:szCs w:val="22"/>
        </w:rPr>
      </w:pPr>
      <w:r w:rsidRPr="00102D85">
        <w:rPr>
          <w:rFonts w:ascii="Arial" w:hAnsi="Arial" w:cs="Arial"/>
          <w:sz w:val="22"/>
          <w:szCs w:val="22"/>
        </w:rPr>
        <w:t xml:space="preserve">6) </w:t>
      </w:r>
      <w:proofErr w:type="gramStart"/>
      <w:r w:rsidRPr="00102D85">
        <w:rPr>
          <w:rFonts w:ascii="Arial" w:hAnsi="Arial" w:cs="Arial"/>
          <w:sz w:val="22"/>
          <w:szCs w:val="22"/>
        </w:rPr>
        <w:t>planning</w:t>
      </w:r>
      <w:proofErr w:type="gramEnd"/>
      <w:r w:rsidRPr="00102D85">
        <w:rPr>
          <w:rFonts w:ascii="Arial" w:hAnsi="Arial" w:cs="Arial"/>
          <w:sz w:val="22"/>
          <w:szCs w:val="22"/>
        </w:rPr>
        <w:t>, managing, delivering and communicating releases for corrective and adaptive maintenance, including</w:t>
      </w:r>
      <w:r w:rsidR="00931DD2" w:rsidRPr="00102D85">
        <w:rPr>
          <w:rFonts w:ascii="Arial" w:hAnsi="Arial" w:cs="Arial"/>
          <w:sz w:val="22"/>
          <w:szCs w:val="22"/>
        </w:rPr>
        <w:t xml:space="preserve"> </w:t>
      </w:r>
      <w:r w:rsidRPr="00102D85">
        <w:rPr>
          <w:rFonts w:ascii="Arial" w:hAnsi="Arial" w:cs="Arial"/>
          <w:sz w:val="22"/>
          <w:szCs w:val="22"/>
        </w:rPr>
        <w:t>approving relevant release documentation and artefacts;</w:t>
      </w:r>
    </w:p>
    <w:p w:rsidR="009851FC" w:rsidRPr="00102D85" w:rsidRDefault="009851FC" w:rsidP="00C769B5">
      <w:pPr>
        <w:keepLines/>
        <w:spacing w:after="240"/>
        <w:jc w:val="both"/>
        <w:rPr>
          <w:rFonts w:ascii="Arial" w:hAnsi="Arial" w:cs="Arial"/>
          <w:sz w:val="22"/>
          <w:szCs w:val="22"/>
        </w:rPr>
      </w:pPr>
      <w:r w:rsidRPr="00102D85">
        <w:rPr>
          <w:rFonts w:ascii="Arial" w:hAnsi="Arial" w:cs="Arial"/>
          <w:sz w:val="22"/>
          <w:szCs w:val="22"/>
        </w:rPr>
        <w:t xml:space="preserve">7) </w:t>
      </w:r>
      <w:proofErr w:type="gramStart"/>
      <w:r w:rsidRPr="00102D85">
        <w:rPr>
          <w:rFonts w:ascii="Arial" w:hAnsi="Arial" w:cs="Arial"/>
          <w:sz w:val="22"/>
          <w:szCs w:val="22"/>
        </w:rPr>
        <w:t>organising</w:t>
      </w:r>
      <w:proofErr w:type="gramEnd"/>
      <w:r w:rsidRPr="00102D85">
        <w:rPr>
          <w:rFonts w:ascii="Arial" w:hAnsi="Arial" w:cs="Arial"/>
          <w:sz w:val="22"/>
          <w:szCs w:val="22"/>
        </w:rPr>
        <w:t xml:space="preserve"> acceptance tests;</w:t>
      </w:r>
    </w:p>
    <w:p w:rsidR="009851FC" w:rsidRPr="00102D85" w:rsidRDefault="009851FC" w:rsidP="00C769B5">
      <w:pPr>
        <w:keepLines/>
        <w:spacing w:after="240"/>
        <w:jc w:val="both"/>
        <w:rPr>
          <w:rFonts w:ascii="Arial" w:hAnsi="Arial" w:cs="Arial"/>
          <w:sz w:val="22"/>
          <w:szCs w:val="22"/>
        </w:rPr>
      </w:pPr>
      <w:r w:rsidRPr="00102D85">
        <w:rPr>
          <w:rFonts w:ascii="Arial" w:hAnsi="Arial" w:cs="Arial"/>
          <w:sz w:val="22"/>
          <w:szCs w:val="22"/>
        </w:rPr>
        <w:lastRenderedPageBreak/>
        <w:t xml:space="preserve">8) </w:t>
      </w:r>
      <w:proofErr w:type="gramStart"/>
      <w:r w:rsidRPr="00102D85">
        <w:rPr>
          <w:rFonts w:ascii="Arial" w:hAnsi="Arial" w:cs="Arial"/>
          <w:sz w:val="22"/>
          <w:szCs w:val="22"/>
        </w:rPr>
        <w:t>coordinating</w:t>
      </w:r>
      <w:proofErr w:type="gramEnd"/>
      <w:r w:rsidRPr="00102D85">
        <w:rPr>
          <w:rFonts w:ascii="Arial" w:hAnsi="Arial" w:cs="Arial"/>
          <w:sz w:val="22"/>
          <w:szCs w:val="22"/>
        </w:rPr>
        <w:t xml:space="preserve"> training for IPOs in relation to tools and releases;</w:t>
      </w:r>
    </w:p>
    <w:p w:rsidR="009851FC" w:rsidRPr="00082C71" w:rsidRDefault="009851FC" w:rsidP="00C769B5">
      <w:pPr>
        <w:keepLines/>
        <w:spacing w:after="240"/>
        <w:jc w:val="both"/>
        <w:rPr>
          <w:rFonts w:ascii="Arial" w:hAnsi="Arial" w:cs="Arial"/>
          <w:sz w:val="22"/>
          <w:szCs w:val="22"/>
          <w:lang w:val="en-US"/>
        </w:rPr>
      </w:pPr>
      <w:r w:rsidRPr="00102D85">
        <w:rPr>
          <w:rFonts w:ascii="Arial" w:hAnsi="Arial" w:cs="Arial"/>
          <w:sz w:val="22"/>
          <w:szCs w:val="22"/>
        </w:rPr>
        <w:t xml:space="preserve">9) </w:t>
      </w:r>
      <w:proofErr w:type="gramStart"/>
      <w:r w:rsidRPr="00102D85">
        <w:rPr>
          <w:rFonts w:ascii="Arial" w:hAnsi="Arial" w:cs="Arial"/>
          <w:sz w:val="22"/>
          <w:szCs w:val="22"/>
        </w:rPr>
        <w:t>pro</w:t>
      </w:r>
      <w:r w:rsidRPr="00962E07">
        <w:rPr>
          <w:rFonts w:ascii="Arial" w:hAnsi="Arial" w:cs="Arial"/>
          <w:sz w:val="22"/>
          <w:szCs w:val="22"/>
        </w:rPr>
        <w:t>moting</w:t>
      </w:r>
      <w:proofErr w:type="gramEnd"/>
      <w:r w:rsidRPr="00962E07">
        <w:rPr>
          <w:rFonts w:ascii="Arial" w:hAnsi="Arial" w:cs="Arial"/>
          <w:sz w:val="22"/>
          <w:szCs w:val="22"/>
        </w:rPr>
        <w:t xml:space="preserve"> tools among users in collaboration with IPOs.</w:t>
      </w:r>
    </w:p>
    <w:p w:rsidR="009851FC" w:rsidRPr="00AC340B" w:rsidRDefault="009851FC" w:rsidP="00D413AC">
      <w:pPr>
        <w:keepLines/>
        <w:spacing w:after="240"/>
        <w:ind w:left="540" w:hanging="540"/>
        <w:jc w:val="both"/>
        <w:rPr>
          <w:rFonts w:ascii="Arial" w:hAnsi="Arial" w:cs="Arial"/>
          <w:sz w:val="22"/>
          <w:szCs w:val="22"/>
          <w:lang w:val="en-US"/>
        </w:rPr>
      </w:pPr>
      <w:r w:rsidRPr="0096608C">
        <w:rPr>
          <w:rFonts w:ascii="Arial" w:hAnsi="Arial" w:cs="Arial"/>
          <w:sz w:val="22"/>
          <w:szCs w:val="22"/>
          <w:lang w:val="en-US"/>
        </w:rPr>
        <w:t>4.3</w:t>
      </w:r>
      <w:r w:rsidRPr="0096608C">
        <w:rPr>
          <w:rFonts w:ascii="Arial" w:hAnsi="Arial" w:cs="Arial"/>
          <w:sz w:val="22"/>
          <w:szCs w:val="22"/>
          <w:lang w:val="en-US"/>
        </w:rPr>
        <w:tab/>
        <w:t>The Office shall manage these activities as part of its IT, stakeho</w:t>
      </w:r>
      <w:r w:rsidRPr="00AC340B">
        <w:rPr>
          <w:rFonts w:ascii="Arial" w:hAnsi="Arial" w:cs="Arial"/>
          <w:sz w:val="22"/>
          <w:szCs w:val="22"/>
          <w:lang w:val="en-US"/>
        </w:rPr>
        <w:t>lders’ management and capacity-building activities.</w:t>
      </w:r>
    </w:p>
    <w:p w:rsidR="009851FC" w:rsidRPr="007A1C40" w:rsidRDefault="009851FC" w:rsidP="009C5828">
      <w:pPr>
        <w:keepLines/>
        <w:ind w:left="540" w:hanging="540"/>
        <w:jc w:val="both"/>
        <w:rPr>
          <w:rFonts w:ascii="Arial" w:hAnsi="Arial" w:cs="Arial"/>
          <w:sz w:val="22"/>
          <w:szCs w:val="22"/>
        </w:rPr>
      </w:pPr>
      <w:r w:rsidRPr="0023129D">
        <w:rPr>
          <w:rFonts w:ascii="Arial" w:hAnsi="Arial" w:cs="Arial"/>
          <w:sz w:val="22"/>
          <w:szCs w:val="22"/>
          <w:lang w:val="en-US"/>
        </w:rPr>
        <w:t>4.4</w:t>
      </w:r>
      <w:r w:rsidRPr="0023129D">
        <w:rPr>
          <w:rFonts w:ascii="Arial" w:hAnsi="Arial" w:cs="Arial"/>
          <w:sz w:val="22"/>
          <w:szCs w:val="22"/>
          <w:lang w:val="en-US"/>
        </w:rPr>
        <w:tab/>
        <w:t>The IPO shall manage the development and installation of adjustments to integration layers and set-up services connected with the common tools, when necessary. The IPO shall remain owner and responsib</w:t>
      </w:r>
      <w:r w:rsidRPr="001C00FF">
        <w:rPr>
          <w:rFonts w:ascii="Arial" w:hAnsi="Arial" w:cs="Arial"/>
          <w:sz w:val="22"/>
          <w:szCs w:val="22"/>
          <w:lang w:val="en-US"/>
        </w:rPr>
        <w:t>le of its own data, displayed, integrated or otherwise used in any of those tools.</w:t>
      </w:r>
    </w:p>
    <w:p w:rsidR="009851FC" w:rsidRDefault="009851FC" w:rsidP="009C5828">
      <w:pPr>
        <w:keepLines/>
        <w:ind w:left="567" w:hanging="567"/>
        <w:jc w:val="both"/>
        <w:rPr>
          <w:rFonts w:ascii="Arial" w:hAnsi="Arial" w:cs="Arial"/>
          <w:sz w:val="22"/>
          <w:szCs w:val="22"/>
        </w:rPr>
      </w:pPr>
    </w:p>
    <w:p w:rsidR="009C5828" w:rsidRPr="003116B3" w:rsidRDefault="009C5828" w:rsidP="009C5828">
      <w:pPr>
        <w:keepLines/>
        <w:ind w:left="567" w:hanging="567"/>
        <w:jc w:val="both"/>
        <w:rPr>
          <w:rFonts w:ascii="Arial" w:hAnsi="Arial" w:cs="Arial"/>
          <w:sz w:val="22"/>
          <w:szCs w:val="22"/>
        </w:rPr>
      </w:pPr>
    </w:p>
    <w:p w:rsidR="009851FC" w:rsidRPr="00D66242" w:rsidRDefault="00B60206" w:rsidP="00D413AC">
      <w:pPr>
        <w:keepLines/>
        <w:spacing w:after="240"/>
        <w:ind w:left="851" w:hanging="851"/>
        <w:jc w:val="both"/>
        <w:rPr>
          <w:rFonts w:ascii="Arial" w:hAnsi="Arial" w:cs="Arial"/>
          <w:sz w:val="22"/>
          <w:szCs w:val="22"/>
          <w:lang w:val="en-US"/>
        </w:rPr>
      </w:pPr>
      <w:r w:rsidRPr="00D66242">
        <w:rPr>
          <w:rFonts w:ascii="Arial" w:hAnsi="Arial" w:cs="Arial"/>
          <w:b/>
          <w:bCs/>
          <w:sz w:val="22"/>
          <w:szCs w:val="22"/>
          <w:lang w:val="en-US"/>
        </w:rPr>
        <w:t>MAINTENANCE SUPPORT MODEL</w:t>
      </w:r>
    </w:p>
    <w:p w:rsidR="009851FC" w:rsidRPr="00D66242" w:rsidRDefault="009851FC" w:rsidP="00D413AC">
      <w:pPr>
        <w:keepLines/>
        <w:spacing w:after="240"/>
        <w:ind w:left="540" w:hanging="540"/>
        <w:jc w:val="both"/>
        <w:rPr>
          <w:rFonts w:ascii="Arial" w:hAnsi="Arial" w:cs="Arial"/>
          <w:sz w:val="22"/>
          <w:szCs w:val="22"/>
          <w:lang w:val="en-US"/>
        </w:rPr>
      </w:pPr>
      <w:r w:rsidRPr="00D66242">
        <w:rPr>
          <w:rFonts w:ascii="Arial" w:hAnsi="Arial" w:cs="Arial"/>
          <w:bCs/>
          <w:sz w:val="22"/>
          <w:szCs w:val="22"/>
          <w:lang w:val="en-US"/>
        </w:rPr>
        <w:t>5.1</w:t>
      </w:r>
      <w:r w:rsidRPr="00D66242">
        <w:rPr>
          <w:rFonts w:ascii="Arial" w:hAnsi="Arial" w:cs="Arial"/>
          <w:bCs/>
          <w:sz w:val="22"/>
          <w:szCs w:val="22"/>
          <w:lang w:val="en-US"/>
        </w:rPr>
        <w:tab/>
      </w:r>
      <w:r w:rsidRPr="00D66242">
        <w:rPr>
          <w:rFonts w:ascii="Arial" w:hAnsi="Arial" w:cs="Arial"/>
          <w:sz w:val="22"/>
          <w:szCs w:val="22"/>
          <w:lang w:val="en-US"/>
        </w:rPr>
        <w:t xml:space="preserve">The IPO shall be responsible for the local hosting and maintenance of </w:t>
      </w:r>
      <w:r w:rsidR="0020736F" w:rsidRPr="00D66242">
        <w:rPr>
          <w:rFonts w:ascii="Arial" w:hAnsi="Arial" w:cs="Arial"/>
          <w:sz w:val="22"/>
          <w:szCs w:val="22"/>
          <w:lang w:val="en-US"/>
        </w:rPr>
        <w:t>the non</w:t>
      </w:r>
      <w:r w:rsidR="00B60206" w:rsidRPr="00D66242">
        <w:rPr>
          <w:rFonts w:ascii="Arial" w:hAnsi="Arial" w:cs="Arial"/>
          <w:sz w:val="22"/>
          <w:szCs w:val="22"/>
          <w:lang w:val="en-US"/>
        </w:rPr>
        <w:t xml:space="preserve">-central back office and front office </w:t>
      </w:r>
      <w:r w:rsidRPr="00D66242">
        <w:rPr>
          <w:rFonts w:ascii="Arial" w:hAnsi="Arial" w:cs="Arial"/>
          <w:sz w:val="22"/>
          <w:szCs w:val="22"/>
          <w:lang w:val="en-US"/>
        </w:rPr>
        <w:t xml:space="preserve">solutions developed as part of </w:t>
      </w:r>
      <w:r w:rsidR="0020736F" w:rsidRPr="00D66242">
        <w:rPr>
          <w:rFonts w:ascii="Arial" w:hAnsi="Arial" w:cs="Arial"/>
          <w:sz w:val="22"/>
          <w:szCs w:val="22"/>
          <w:lang w:val="en-US"/>
        </w:rPr>
        <w:t>the former</w:t>
      </w:r>
      <w:r w:rsidR="00B60206" w:rsidRPr="00D66242">
        <w:rPr>
          <w:rFonts w:ascii="Arial" w:hAnsi="Arial" w:cs="Arial"/>
          <w:sz w:val="22"/>
          <w:szCs w:val="22"/>
          <w:lang w:val="en-US"/>
        </w:rPr>
        <w:t xml:space="preserve"> C</w:t>
      </w:r>
      <w:r w:rsidR="00BD3803">
        <w:rPr>
          <w:rFonts w:ascii="Arial" w:hAnsi="Arial" w:cs="Arial"/>
          <w:sz w:val="22"/>
          <w:szCs w:val="22"/>
          <w:lang w:val="en-US"/>
        </w:rPr>
        <w:t xml:space="preserve">ooperation </w:t>
      </w:r>
      <w:r w:rsidR="00B60206" w:rsidRPr="00D66242">
        <w:rPr>
          <w:rFonts w:ascii="Arial" w:hAnsi="Arial" w:cs="Arial"/>
          <w:sz w:val="22"/>
          <w:szCs w:val="22"/>
          <w:lang w:val="en-US"/>
        </w:rPr>
        <w:t>F</w:t>
      </w:r>
      <w:r w:rsidR="00BD3803">
        <w:rPr>
          <w:rFonts w:ascii="Arial" w:hAnsi="Arial" w:cs="Arial"/>
          <w:sz w:val="22"/>
          <w:szCs w:val="22"/>
          <w:lang w:val="en-US"/>
        </w:rPr>
        <w:t>und</w:t>
      </w:r>
      <w:r w:rsidR="00B60206" w:rsidRPr="00D66242">
        <w:rPr>
          <w:rFonts w:ascii="Arial" w:hAnsi="Arial" w:cs="Arial"/>
          <w:sz w:val="22"/>
          <w:szCs w:val="22"/>
          <w:lang w:val="en-US"/>
        </w:rPr>
        <w:t xml:space="preserve"> or as part of the improvements under ECP2</w:t>
      </w:r>
      <w:r w:rsidRPr="00D66242">
        <w:rPr>
          <w:rFonts w:ascii="Arial" w:hAnsi="Arial" w:cs="Arial"/>
          <w:sz w:val="22"/>
          <w:szCs w:val="22"/>
          <w:lang w:val="en-US"/>
        </w:rPr>
        <w:t xml:space="preserve"> once they are successfully put into production (hereafter, “the go-live”).</w:t>
      </w:r>
    </w:p>
    <w:p w:rsidR="009851FC" w:rsidRPr="00D66242" w:rsidRDefault="009851FC" w:rsidP="00D413AC">
      <w:pPr>
        <w:keepLines/>
        <w:spacing w:after="240"/>
        <w:ind w:left="540" w:hanging="540"/>
        <w:jc w:val="both"/>
        <w:rPr>
          <w:rFonts w:ascii="Arial" w:hAnsi="Arial" w:cs="Arial"/>
          <w:sz w:val="22"/>
          <w:szCs w:val="22"/>
          <w:lang w:val="en-US"/>
        </w:rPr>
      </w:pPr>
      <w:r w:rsidRPr="00D66242">
        <w:rPr>
          <w:rFonts w:ascii="Arial" w:hAnsi="Arial" w:cs="Arial"/>
          <w:sz w:val="22"/>
          <w:szCs w:val="22"/>
          <w:lang w:val="en-US"/>
        </w:rPr>
        <w:t>5.2</w:t>
      </w:r>
      <w:r w:rsidRPr="00D66242">
        <w:rPr>
          <w:rFonts w:ascii="Arial" w:hAnsi="Arial" w:cs="Arial"/>
          <w:sz w:val="22"/>
          <w:szCs w:val="22"/>
          <w:lang w:val="en-US"/>
        </w:rPr>
        <w:tab/>
        <w:t>The IPO shall be responsible for the monitoring and identification of incidents. It shall manage the corrective and adaptive maintenance tasks of those tools, as well as the provision of licenses, hardware, equipment and hosting services when necessary for those tools. The IPO shall manage these activities according to its own means, procedures and practices.</w:t>
      </w:r>
    </w:p>
    <w:p w:rsidR="009851FC" w:rsidRPr="00D66242" w:rsidRDefault="009851FC" w:rsidP="00D413AC">
      <w:pPr>
        <w:keepLines/>
        <w:spacing w:after="240"/>
        <w:ind w:left="540" w:hanging="540"/>
        <w:jc w:val="both"/>
        <w:rPr>
          <w:rFonts w:ascii="Arial" w:hAnsi="Arial" w:cs="Arial"/>
          <w:sz w:val="22"/>
          <w:szCs w:val="22"/>
        </w:rPr>
      </w:pPr>
      <w:r w:rsidRPr="00D66242">
        <w:rPr>
          <w:rFonts w:ascii="Arial" w:hAnsi="Arial" w:cs="Arial"/>
          <w:sz w:val="22"/>
          <w:szCs w:val="22"/>
          <w:lang w:val="en-US"/>
        </w:rPr>
        <w:t>5.3</w:t>
      </w:r>
      <w:r w:rsidRPr="00D66242">
        <w:rPr>
          <w:rFonts w:ascii="Arial" w:hAnsi="Arial" w:cs="Arial"/>
          <w:sz w:val="22"/>
          <w:szCs w:val="22"/>
          <w:lang w:val="en-US"/>
        </w:rPr>
        <w:tab/>
        <w:t>The Office shall cooperate with the IPO in the fulfillment of those tasks by offering</w:t>
      </w:r>
      <w:r w:rsidRPr="00D66242">
        <w:rPr>
          <w:rFonts w:ascii="Arial" w:hAnsi="Arial" w:cs="Arial"/>
          <w:sz w:val="22"/>
          <w:szCs w:val="22"/>
        </w:rPr>
        <w:t xml:space="preserve"> during the period of service covered by this Annex, the following services:</w:t>
      </w:r>
    </w:p>
    <w:p w:rsidR="009851FC" w:rsidRPr="00D66242" w:rsidRDefault="009851FC" w:rsidP="00C769B5">
      <w:pPr>
        <w:keepLines/>
        <w:spacing w:after="240"/>
        <w:jc w:val="both"/>
        <w:rPr>
          <w:rFonts w:ascii="Arial" w:hAnsi="Arial" w:cs="Arial"/>
          <w:sz w:val="22"/>
          <w:szCs w:val="22"/>
        </w:rPr>
      </w:pPr>
      <w:r w:rsidRPr="00D66242">
        <w:rPr>
          <w:rFonts w:ascii="Arial" w:hAnsi="Arial" w:cs="Arial"/>
          <w:sz w:val="22"/>
          <w:szCs w:val="22"/>
        </w:rPr>
        <w:t xml:space="preserve">1) the offer of one paid secondment position for an IT expert from the IPO to the Office, during one full year, with the aim to maximise knowledge transfer and to ensure that maintenance of tools can be effectively managed by the IPO subsequently;  </w:t>
      </w:r>
      <w:r w:rsidRPr="00D66242">
        <w:rPr>
          <w:rFonts w:ascii="Arial" w:hAnsi="Arial" w:cs="Arial"/>
          <w:sz w:val="22"/>
          <w:szCs w:val="22"/>
          <w:u w:val="single"/>
        </w:rPr>
        <w:t>and</w:t>
      </w:r>
    </w:p>
    <w:p w:rsidR="009851FC" w:rsidRPr="00D66242" w:rsidRDefault="009851FC" w:rsidP="00C769B5">
      <w:pPr>
        <w:keepLines/>
        <w:spacing w:after="240"/>
        <w:jc w:val="both"/>
        <w:rPr>
          <w:rFonts w:ascii="Arial" w:hAnsi="Arial" w:cs="Arial"/>
          <w:sz w:val="22"/>
          <w:szCs w:val="22"/>
        </w:rPr>
      </w:pPr>
      <w:r w:rsidRPr="00D66242">
        <w:rPr>
          <w:rFonts w:ascii="Arial" w:hAnsi="Arial" w:cs="Arial"/>
          <w:sz w:val="22"/>
          <w:szCs w:val="22"/>
        </w:rPr>
        <w:t xml:space="preserve">2) </w:t>
      </w:r>
      <w:proofErr w:type="gramStart"/>
      <w:r w:rsidRPr="00D66242">
        <w:rPr>
          <w:rFonts w:ascii="Arial" w:hAnsi="Arial" w:cs="Arial"/>
          <w:sz w:val="22"/>
          <w:szCs w:val="22"/>
        </w:rPr>
        <w:t>the</w:t>
      </w:r>
      <w:proofErr w:type="gramEnd"/>
      <w:r w:rsidRPr="00D66242">
        <w:rPr>
          <w:rFonts w:ascii="Arial" w:hAnsi="Arial" w:cs="Arial"/>
          <w:sz w:val="22"/>
          <w:szCs w:val="22"/>
        </w:rPr>
        <w:t xml:space="preserve"> offer of:</w:t>
      </w:r>
    </w:p>
    <w:p w:rsidR="009851FC" w:rsidRPr="00D66242" w:rsidRDefault="009851FC" w:rsidP="00C769B5">
      <w:pPr>
        <w:keepLines/>
        <w:spacing w:after="240"/>
        <w:jc w:val="both"/>
        <w:rPr>
          <w:rFonts w:ascii="Arial" w:hAnsi="Arial" w:cs="Arial"/>
          <w:sz w:val="22"/>
          <w:szCs w:val="22"/>
        </w:rPr>
      </w:pPr>
      <w:r w:rsidRPr="00D66242">
        <w:rPr>
          <w:rFonts w:ascii="Arial" w:hAnsi="Arial" w:cs="Arial"/>
          <w:sz w:val="22"/>
          <w:szCs w:val="22"/>
        </w:rPr>
        <w:t xml:space="preserve">a) </w:t>
      </w:r>
      <w:proofErr w:type="gramStart"/>
      <w:r w:rsidRPr="00D66242">
        <w:rPr>
          <w:rFonts w:ascii="Arial" w:hAnsi="Arial" w:cs="Arial"/>
          <w:sz w:val="22"/>
          <w:szCs w:val="22"/>
        </w:rPr>
        <w:t>either</w:t>
      </w:r>
      <w:proofErr w:type="gramEnd"/>
      <w:r w:rsidRPr="00D66242">
        <w:rPr>
          <w:rFonts w:ascii="Arial" w:hAnsi="Arial" w:cs="Arial"/>
          <w:sz w:val="22"/>
          <w:szCs w:val="22"/>
        </w:rPr>
        <w:t xml:space="preserve"> the deployment of one full-time consultant from the Office’s providers during one full year, up to a maximum of 220 working days, on site in the IPO. The consultant shall be responsible for ensuring a measurable sustainable knowledge transfer to the IPO. When necessary, the consultant may offer his/her services at the Office’s premises; </w:t>
      </w:r>
      <w:r w:rsidRPr="00D66242">
        <w:rPr>
          <w:rFonts w:ascii="Arial" w:hAnsi="Arial" w:cs="Arial"/>
          <w:sz w:val="22"/>
          <w:szCs w:val="22"/>
          <w:u w:val="single"/>
        </w:rPr>
        <w:t>or</w:t>
      </w:r>
    </w:p>
    <w:p w:rsidR="009851FC" w:rsidRPr="00D66242" w:rsidRDefault="009851FC" w:rsidP="00C769B5">
      <w:pPr>
        <w:keepLines/>
        <w:spacing w:after="240"/>
        <w:jc w:val="both"/>
        <w:rPr>
          <w:rFonts w:ascii="Arial" w:hAnsi="Arial" w:cs="Arial"/>
          <w:sz w:val="22"/>
          <w:szCs w:val="22"/>
        </w:rPr>
      </w:pPr>
      <w:r w:rsidRPr="00D66242">
        <w:rPr>
          <w:rFonts w:ascii="Arial" w:hAnsi="Arial" w:cs="Arial"/>
          <w:sz w:val="22"/>
          <w:szCs w:val="22"/>
        </w:rPr>
        <w:t xml:space="preserve">b) </w:t>
      </w:r>
      <w:proofErr w:type="gramStart"/>
      <w:r w:rsidRPr="00D66242">
        <w:rPr>
          <w:rFonts w:ascii="Arial" w:hAnsi="Arial" w:cs="Arial"/>
          <w:sz w:val="22"/>
          <w:szCs w:val="22"/>
        </w:rPr>
        <w:t>where</w:t>
      </w:r>
      <w:proofErr w:type="gramEnd"/>
      <w:r w:rsidRPr="00D66242">
        <w:rPr>
          <w:rFonts w:ascii="Arial" w:hAnsi="Arial" w:cs="Arial"/>
          <w:sz w:val="22"/>
          <w:szCs w:val="22"/>
        </w:rPr>
        <w:t xml:space="preserve"> the IPO opts to use its local contractor, funding for the equivalent of 220 working days of a similar consultant, with a ceiling equal to the daily rate foreseen in the Office’s contracts with is providers. The Office shall reimburse the IPO after the delivery of the service and upon acceptance of invoices submitted to the Office. The contractor shall be responsible for ensuring a measurable sustainable knowledge transfer to the IPO. When necessary, the consultant may offer his/her services at the Office’s premises.</w:t>
      </w:r>
    </w:p>
    <w:p w:rsidR="009851FC" w:rsidRPr="00D66242" w:rsidRDefault="009851FC" w:rsidP="00D413AC">
      <w:pPr>
        <w:keepLines/>
        <w:spacing w:after="240"/>
        <w:ind w:left="540" w:hanging="540"/>
        <w:jc w:val="both"/>
        <w:rPr>
          <w:rFonts w:ascii="Arial" w:hAnsi="Arial" w:cs="Arial"/>
          <w:sz w:val="22"/>
          <w:szCs w:val="22"/>
        </w:rPr>
      </w:pPr>
      <w:r w:rsidRPr="00D66242">
        <w:rPr>
          <w:rFonts w:ascii="Arial" w:hAnsi="Arial" w:cs="Arial"/>
          <w:sz w:val="22"/>
          <w:szCs w:val="22"/>
        </w:rPr>
        <w:lastRenderedPageBreak/>
        <w:t>5.4</w:t>
      </w:r>
      <w:r w:rsidRPr="00D66242">
        <w:rPr>
          <w:rFonts w:ascii="Arial" w:hAnsi="Arial" w:cs="Arial"/>
          <w:sz w:val="22"/>
          <w:szCs w:val="22"/>
        </w:rPr>
        <w:tab/>
        <w:t>The IPO may opt in any of these cooperation services offered by the Office. The IPO may decide when the provision of the selected services shall start, but not later than the date on which the last work package of the Software Package for the concerned IPO goes live.</w:t>
      </w:r>
      <w:r w:rsidR="00377881" w:rsidRPr="00D66242">
        <w:rPr>
          <w:rFonts w:ascii="Arial" w:hAnsi="Arial" w:cs="Arial"/>
          <w:sz w:val="22"/>
          <w:szCs w:val="22"/>
        </w:rPr>
        <w:t xml:space="preserve"> The maximum total of working days shall be 220</w:t>
      </w:r>
      <w:r w:rsidR="00FB5FA8" w:rsidRPr="00D66242">
        <w:rPr>
          <w:rFonts w:ascii="Arial" w:hAnsi="Arial" w:cs="Arial"/>
          <w:sz w:val="22"/>
          <w:szCs w:val="22"/>
        </w:rPr>
        <w:t xml:space="preserve"> days as a whole</w:t>
      </w:r>
      <w:r w:rsidR="004814ED" w:rsidRPr="00D66242">
        <w:rPr>
          <w:rFonts w:ascii="Arial" w:hAnsi="Arial" w:cs="Arial"/>
          <w:sz w:val="22"/>
          <w:szCs w:val="22"/>
        </w:rPr>
        <w:t>. When calculati</w:t>
      </w:r>
      <w:r w:rsidR="00377881" w:rsidRPr="00D66242">
        <w:rPr>
          <w:rFonts w:ascii="Arial" w:hAnsi="Arial" w:cs="Arial"/>
          <w:sz w:val="22"/>
          <w:szCs w:val="22"/>
        </w:rPr>
        <w:t>n</w:t>
      </w:r>
      <w:r w:rsidR="004814ED" w:rsidRPr="00D66242">
        <w:rPr>
          <w:rFonts w:ascii="Arial" w:hAnsi="Arial" w:cs="Arial"/>
          <w:sz w:val="22"/>
          <w:szCs w:val="22"/>
        </w:rPr>
        <w:t>g this maximum</w:t>
      </w:r>
      <w:r w:rsidR="00377881" w:rsidRPr="00D66242">
        <w:rPr>
          <w:rFonts w:ascii="Arial" w:hAnsi="Arial" w:cs="Arial"/>
          <w:sz w:val="22"/>
          <w:szCs w:val="22"/>
        </w:rPr>
        <w:t xml:space="preserve">, working days requested in previous </w:t>
      </w:r>
      <w:r w:rsidR="004814ED" w:rsidRPr="00D66242">
        <w:rPr>
          <w:rFonts w:ascii="Arial" w:hAnsi="Arial" w:cs="Arial"/>
          <w:sz w:val="22"/>
          <w:szCs w:val="22"/>
        </w:rPr>
        <w:t>years will be included</w:t>
      </w:r>
      <w:r w:rsidR="00377881" w:rsidRPr="00D66242">
        <w:rPr>
          <w:rFonts w:ascii="Arial" w:hAnsi="Arial" w:cs="Arial"/>
          <w:sz w:val="22"/>
          <w:szCs w:val="22"/>
        </w:rPr>
        <w:t>.</w:t>
      </w:r>
      <w:r w:rsidR="00962E07">
        <w:rPr>
          <w:rFonts w:ascii="Arial" w:hAnsi="Arial" w:cs="Arial"/>
          <w:sz w:val="22"/>
          <w:szCs w:val="22"/>
        </w:rPr>
        <w:t xml:space="preserve"> The implementation of a major improvement</w:t>
      </w:r>
      <w:r w:rsidR="00BD3803">
        <w:rPr>
          <w:rFonts w:ascii="Arial" w:hAnsi="Arial" w:cs="Arial"/>
          <w:sz w:val="22"/>
          <w:szCs w:val="22"/>
        </w:rPr>
        <w:t xml:space="preserve"> within ECP2</w:t>
      </w:r>
      <w:r w:rsidR="00962E07">
        <w:rPr>
          <w:rFonts w:ascii="Arial" w:hAnsi="Arial" w:cs="Arial"/>
          <w:sz w:val="22"/>
          <w:szCs w:val="22"/>
        </w:rPr>
        <w:t xml:space="preserve"> of a non-central back office and</w:t>
      </w:r>
      <w:r w:rsidR="00BD3803">
        <w:rPr>
          <w:rFonts w:ascii="Arial" w:hAnsi="Arial" w:cs="Arial"/>
          <w:sz w:val="22"/>
          <w:szCs w:val="22"/>
        </w:rPr>
        <w:t xml:space="preserve"> or</w:t>
      </w:r>
      <w:r w:rsidR="00962E07">
        <w:rPr>
          <w:rFonts w:ascii="Arial" w:hAnsi="Arial" w:cs="Arial"/>
          <w:sz w:val="22"/>
          <w:szCs w:val="22"/>
        </w:rPr>
        <w:t xml:space="preserve"> front office solution does not entitle the IPO to a new offer of such cooperation services.</w:t>
      </w:r>
    </w:p>
    <w:p w:rsidR="009851FC" w:rsidRPr="00D66242" w:rsidRDefault="009851FC" w:rsidP="00D413AC">
      <w:pPr>
        <w:keepLines/>
        <w:spacing w:after="240"/>
        <w:ind w:left="540" w:hanging="540"/>
        <w:jc w:val="both"/>
        <w:rPr>
          <w:rFonts w:ascii="Arial" w:hAnsi="Arial" w:cs="Arial"/>
          <w:sz w:val="22"/>
          <w:szCs w:val="22"/>
        </w:rPr>
      </w:pPr>
      <w:r w:rsidRPr="00D66242">
        <w:rPr>
          <w:rFonts w:ascii="Arial" w:hAnsi="Arial" w:cs="Arial"/>
          <w:sz w:val="22"/>
          <w:szCs w:val="22"/>
        </w:rPr>
        <w:t>5.5</w:t>
      </w:r>
      <w:r w:rsidRPr="00D66242">
        <w:rPr>
          <w:rFonts w:ascii="Arial" w:hAnsi="Arial" w:cs="Arial"/>
          <w:sz w:val="22"/>
          <w:szCs w:val="22"/>
        </w:rPr>
        <w:tab/>
        <w:t>Upon request of the IPO, the Office and the IPO shall formally agree by exchange of letters, within the context of these terms and conditions, the modalities of the services, including the possible use of working days divided per work package of the Software Package and any other flexible manner they agree on.</w:t>
      </w:r>
    </w:p>
    <w:p w:rsidR="009851FC" w:rsidRDefault="009851FC" w:rsidP="009C5828">
      <w:pPr>
        <w:keepLines/>
        <w:ind w:left="540" w:hanging="540"/>
        <w:jc w:val="both"/>
        <w:rPr>
          <w:rFonts w:ascii="Arial" w:hAnsi="Arial" w:cs="Arial"/>
          <w:sz w:val="22"/>
          <w:szCs w:val="22"/>
        </w:rPr>
      </w:pPr>
      <w:r w:rsidRPr="00D66242">
        <w:rPr>
          <w:rFonts w:ascii="Arial" w:hAnsi="Arial" w:cs="Arial"/>
          <w:sz w:val="22"/>
          <w:szCs w:val="22"/>
        </w:rPr>
        <w:t>5.6</w:t>
      </w:r>
      <w:r w:rsidRPr="00D66242">
        <w:rPr>
          <w:rFonts w:ascii="Arial" w:hAnsi="Arial" w:cs="Arial"/>
          <w:sz w:val="22"/>
          <w:szCs w:val="22"/>
        </w:rPr>
        <w:tab/>
        <w:t xml:space="preserve">The Office shall foster and facilitate the establishment of a regular network between IT experts of IPOs that participate in the secondment. The Office shall employ and administer the Common Gateway platform to this end and shall support the regular meeting of such network within the context of the Liaison Meeting on Technical Cooperation where necessary. For that purpose, IPOs shall provide mutual assistance and support in order to enhance their ability to sustain the new software and to allow the resolution of common problems. </w:t>
      </w:r>
    </w:p>
    <w:p w:rsidR="009C5828" w:rsidRDefault="009C5828" w:rsidP="009C5828">
      <w:pPr>
        <w:keepLines/>
        <w:ind w:left="540" w:hanging="540"/>
        <w:jc w:val="both"/>
        <w:rPr>
          <w:rFonts w:ascii="Arial" w:hAnsi="Arial" w:cs="Arial"/>
          <w:sz w:val="22"/>
          <w:szCs w:val="22"/>
        </w:rPr>
      </w:pPr>
    </w:p>
    <w:p w:rsidR="009C5828" w:rsidRPr="00082C71" w:rsidRDefault="009C5828" w:rsidP="009C5828">
      <w:pPr>
        <w:keepLines/>
        <w:ind w:left="540" w:hanging="540"/>
        <w:jc w:val="both"/>
        <w:rPr>
          <w:rFonts w:ascii="Arial" w:hAnsi="Arial" w:cs="Arial"/>
          <w:sz w:val="22"/>
          <w:szCs w:val="22"/>
          <w:lang w:val="en-US"/>
        </w:rPr>
      </w:pPr>
    </w:p>
    <w:p w:rsidR="009851FC" w:rsidRPr="00D66242" w:rsidRDefault="009851FC" w:rsidP="00D413AC">
      <w:pPr>
        <w:keepNext/>
        <w:keepLines/>
        <w:spacing w:before="240" w:after="240"/>
        <w:jc w:val="both"/>
        <w:rPr>
          <w:rFonts w:ascii="Arial" w:hAnsi="Arial" w:cs="Arial"/>
          <w:b/>
          <w:bCs/>
          <w:sz w:val="22"/>
          <w:szCs w:val="22"/>
          <w:lang w:val="en-US"/>
        </w:rPr>
      </w:pPr>
      <w:r w:rsidRPr="00082C71">
        <w:rPr>
          <w:rFonts w:ascii="Arial" w:hAnsi="Arial" w:cs="Arial"/>
          <w:b/>
          <w:bCs/>
          <w:sz w:val="22"/>
          <w:szCs w:val="22"/>
          <w:lang w:val="en-US"/>
        </w:rPr>
        <w:t xml:space="preserve"> </w:t>
      </w:r>
      <w:r w:rsidRPr="00D66242">
        <w:rPr>
          <w:rFonts w:ascii="Arial" w:hAnsi="Arial" w:cs="Arial"/>
          <w:b/>
          <w:bCs/>
          <w:sz w:val="22"/>
          <w:szCs w:val="22"/>
          <w:lang w:val="en-US"/>
        </w:rPr>
        <w:t>S</w:t>
      </w:r>
      <w:r w:rsidR="00082C71">
        <w:rPr>
          <w:rFonts w:ascii="Arial" w:hAnsi="Arial" w:cs="Arial"/>
          <w:b/>
          <w:bCs/>
          <w:sz w:val="22"/>
          <w:szCs w:val="22"/>
          <w:lang w:val="en-US"/>
        </w:rPr>
        <w:t>P</w:t>
      </w:r>
      <w:r w:rsidR="009C5828">
        <w:rPr>
          <w:rFonts w:ascii="Arial" w:hAnsi="Arial" w:cs="Arial"/>
          <w:b/>
          <w:bCs/>
          <w:sz w:val="22"/>
          <w:szCs w:val="22"/>
          <w:lang w:val="en-US"/>
        </w:rPr>
        <w:t xml:space="preserve"> </w:t>
      </w:r>
      <w:r w:rsidRPr="00D66242">
        <w:rPr>
          <w:rFonts w:ascii="Arial" w:hAnsi="Arial" w:cs="Arial"/>
          <w:b/>
          <w:bCs/>
          <w:sz w:val="22"/>
          <w:szCs w:val="22"/>
          <w:lang w:val="en-US"/>
        </w:rPr>
        <w:t>LICENSE</w:t>
      </w:r>
    </w:p>
    <w:p w:rsidR="009851FC" w:rsidRPr="00D66242" w:rsidRDefault="009851FC" w:rsidP="00D413AC">
      <w:pPr>
        <w:keepLines/>
        <w:spacing w:after="240"/>
        <w:ind w:left="567" w:hanging="567"/>
        <w:jc w:val="both"/>
        <w:rPr>
          <w:rFonts w:ascii="Arial" w:hAnsi="Arial" w:cs="Arial"/>
          <w:sz w:val="22"/>
          <w:szCs w:val="22"/>
          <w:lang w:val="en-US"/>
        </w:rPr>
      </w:pPr>
      <w:r w:rsidRPr="00D66242">
        <w:rPr>
          <w:rFonts w:ascii="Arial" w:hAnsi="Arial" w:cs="Arial"/>
          <w:sz w:val="22"/>
          <w:szCs w:val="22"/>
          <w:lang w:val="en-US"/>
        </w:rPr>
        <w:t>6.1</w:t>
      </w:r>
      <w:r w:rsidRPr="00D66242">
        <w:rPr>
          <w:rFonts w:ascii="Arial" w:hAnsi="Arial" w:cs="Arial"/>
          <w:sz w:val="22"/>
          <w:szCs w:val="22"/>
          <w:lang w:val="en-US"/>
        </w:rPr>
        <w:tab/>
        <w:t xml:space="preserve">Ownership of the </w:t>
      </w:r>
      <w:r w:rsidR="00082C71">
        <w:rPr>
          <w:rFonts w:ascii="Arial" w:hAnsi="Arial" w:cs="Arial"/>
          <w:sz w:val="22"/>
          <w:szCs w:val="22"/>
          <w:lang w:val="en-US"/>
        </w:rPr>
        <w:t>former C</w:t>
      </w:r>
      <w:r w:rsidR="00BD3803">
        <w:rPr>
          <w:rFonts w:ascii="Arial" w:hAnsi="Arial" w:cs="Arial"/>
          <w:sz w:val="22"/>
          <w:szCs w:val="22"/>
          <w:lang w:val="en-US"/>
        </w:rPr>
        <w:t xml:space="preserve">ooperation </w:t>
      </w:r>
      <w:r w:rsidR="009C5828">
        <w:rPr>
          <w:rFonts w:ascii="Arial" w:hAnsi="Arial" w:cs="Arial"/>
          <w:sz w:val="22"/>
          <w:szCs w:val="22"/>
          <w:lang w:val="en-US"/>
        </w:rPr>
        <w:t>Fund</w:t>
      </w:r>
      <w:r w:rsidR="009C5828" w:rsidRPr="00D66242">
        <w:rPr>
          <w:rFonts w:ascii="Arial" w:hAnsi="Arial" w:cs="Arial"/>
          <w:sz w:val="22"/>
          <w:szCs w:val="22"/>
          <w:lang w:val="en-US"/>
        </w:rPr>
        <w:t xml:space="preserve"> Software</w:t>
      </w:r>
      <w:r w:rsidRPr="00D66242">
        <w:rPr>
          <w:rFonts w:ascii="Arial" w:hAnsi="Arial" w:cs="Arial"/>
          <w:sz w:val="22"/>
          <w:szCs w:val="22"/>
          <w:lang w:val="en-US"/>
        </w:rPr>
        <w:t xml:space="preserve"> Package, including industrial and intellectual property rights, and of the reports and other documents relating to it, shall be vested in the Office.</w:t>
      </w:r>
      <w:r w:rsidR="00082C71">
        <w:rPr>
          <w:rFonts w:ascii="Arial" w:hAnsi="Arial" w:cs="Arial"/>
          <w:sz w:val="22"/>
          <w:szCs w:val="22"/>
          <w:lang w:val="en-US"/>
        </w:rPr>
        <w:t xml:space="preserve"> The same applies in relation to the major improvements to Back Office and Front Office under ECP2.</w:t>
      </w:r>
    </w:p>
    <w:p w:rsidR="009851FC" w:rsidRPr="00D66242" w:rsidRDefault="009851FC" w:rsidP="00D413AC">
      <w:pPr>
        <w:keepLines/>
        <w:spacing w:after="240"/>
        <w:ind w:left="567" w:hanging="567"/>
        <w:jc w:val="both"/>
        <w:rPr>
          <w:rFonts w:ascii="Arial" w:hAnsi="Arial" w:cs="Arial"/>
          <w:sz w:val="22"/>
          <w:szCs w:val="22"/>
          <w:lang w:val="en-US"/>
        </w:rPr>
      </w:pPr>
      <w:r w:rsidRPr="00D66242">
        <w:rPr>
          <w:rFonts w:ascii="Arial" w:hAnsi="Arial" w:cs="Arial"/>
          <w:sz w:val="22"/>
          <w:szCs w:val="22"/>
          <w:lang w:val="en-US"/>
        </w:rPr>
        <w:t>6.2</w:t>
      </w:r>
      <w:r w:rsidRPr="00D66242">
        <w:rPr>
          <w:rFonts w:ascii="Arial" w:hAnsi="Arial" w:cs="Arial"/>
          <w:sz w:val="22"/>
          <w:szCs w:val="22"/>
          <w:lang w:val="en-US"/>
        </w:rPr>
        <w:tab/>
        <w:t>Without prejudice to paragraph 6.1, the Office (hereafter, “the licensor”) grants the IPO (hereafter, “the licensee”) a license on a royalty-free, non-exclusive and non-sub-licensable basis for the IPO’s own non-commercial use of the</w:t>
      </w:r>
      <w:r w:rsidR="00931DD2" w:rsidRPr="00D66242">
        <w:rPr>
          <w:rFonts w:ascii="Arial" w:hAnsi="Arial" w:cs="Arial"/>
          <w:sz w:val="22"/>
          <w:szCs w:val="22"/>
          <w:lang w:val="en-US"/>
        </w:rPr>
        <w:t xml:space="preserve"> </w:t>
      </w:r>
      <w:r w:rsidRPr="00D66242">
        <w:rPr>
          <w:rFonts w:ascii="Arial" w:hAnsi="Arial" w:cs="Arial"/>
          <w:sz w:val="22"/>
          <w:szCs w:val="22"/>
          <w:lang w:val="en-US"/>
        </w:rPr>
        <w:t>Software Package</w:t>
      </w:r>
      <w:r w:rsidR="00082C71">
        <w:rPr>
          <w:rFonts w:ascii="Arial" w:hAnsi="Arial" w:cs="Arial"/>
          <w:sz w:val="22"/>
          <w:szCs w:val="22"/>
          <w:lang w:val="en-US"/>
        </w:rPr>
        <w:t xml:space="preserve"> and its major improvements</w:t>
      </w:r>
      <w:r w:rsidRPr="00D66242">
        <w:rPr>
          <w:rFonts w:ascii="Arial" w:hAnsi="Arial" w:cs="Arial"/>
          <w:sz w:val="22"/>
          <w:szCs w:val="22"/>
          <w:lang w:val="en-US"/>
        </w:rPr>
        <w:t xml:space="preserve"> as it deems fit, under the terms and conditions stated hereafter and provided the IPO does not thereby breach its confidentiality obligations or existing industrial and intellectual property rights. Any use of the software or work (as defined hereafter), other than as </w:t>
      </w:r>
      <w:proofErr w:type="spellStart"/>
      <w:r w:rsidRPr="00D66242">
        <w:rPr>
          <w:rFonts w:ascii="Arial" w:hAnsi="Arial" w:cs="Arial"/>
          <w:sz w:val="22"/>
          <w:szCs w:val="22"/>
          <w:lang w:val="en-US"/>
        </w:rPr>
        <w:t>authorised</w:t>
      </w:r>
      <w:proofErr w:type="spellEnd"/>
      <w:r w:rsidRPr="00D66242">
        <w:rPr>
          <w:rFonts w:ascii="Arial" w:hAnsi="Arial" w:cs="Arial"/>
          <w:sz w:val="22"/>
          <w:szCs w:val="22"/>
          <w:lang w:val="en-US"/>
        </w:rPr>
        <w:t xml:space="preserve"> under this license is prohibited (to the extent such use is covered by a right of the copyright holder of the work).</w:t>
      </w:r>
    </w:p>
    <w:p w:rsidR="009851FC" w:rsidRPr="00D66242" w:rsidRDefault="009851FC" w:rsidP="00D413AC">
      <w:pPr>
        <w:keepLines/>
        <w:spacing w:after="240"/>
        <w:ind w:left="567" w:hanging="567"/>
        <w:jc w:val="both"/>
        <w:rPr>
          <w:rFonts w:ascii="Arial" w:hAnsi="Arial" w:cs="Arial"/>
          <w:sz w:val="22"/>
          <w:szCs w:val="22"/>
          <w:lang w:val="en-US"/>
        </w:rPr>
      </w:pPr>
      <w:r w:rsidRPr="00D66242">
        <w:rPr>
          <w:rFonts w:ascii="Arial" w:hAnsi="Arial" w:cs="Arial"/>
          <w:sz w:val="22"/>
          <w:szCs w:val="22"/>
          <w:lang w:val="en-US"/>
        </w:rPr>
        <w:t>6.3</w:t>
      </w:r>
      <w:r w:rsidRPr="00D66242">
        <w:rPr>
          <w:rFonts w:ascii="Arial" w:hAnsi="Arial" w:cs="Arial"/>
          <w:sz w:val="22"/>
          <w:szCs w:val="22"/>
          <w:lang w:val="en-US"/>
        </w:rPr>
        <w:tab/>
        <w:t>For the purposes of this Annex:</w:t>
      </w:r>
    </w:p>
    <w:p w:rsidR="009851FC" w:rsidRPr="00D66242" w:rsidRDefault="009851FC" w:rsidP="00C769B5">
      <w:pPr>
        <w:keepLines/>
        <w:spacing w:after="240"/>
        <w:jc w:val="both"/>
        <w:rPr>
          <w:rFonts w:ascii="Arial" w:hAnsi="Arial" w:cs="Arial"/>
          <w:sz w:val="22"/>
          <w:szCs w:val="22"/>
          <w:lang w:val="en-US"/>
        </w:rPr>
      </w:pPr>
      <w:r w:rsidRPr="00D66242">
        <w:rPr>
          <w:rFonts w:ascii="Arial" w:hAnsi="Arial" w:cs="Arial"/>
          <w:sz w:val="22"/>
          <w:szCs w:val="22"/>
          <w:lang w:val="en-US"/>
        </w:rPr>
        <w:t xml:space="preserve">1) The Original Work or the Software refers to the Office’s Software Package </w:t>
      </w:r>
      <w:r w:rsidR="00082C71">
        <w:rPr>
          <w:rFonts w:ascii="Arial" w:hAnsi="Arial" w:cs="Arial"/>
          <w:sz w:val="22"/>
          <w:szCs w:val="22"/>
          <w:lang w:val="en-US"/>
        </w:rPr>
        <w:t xml:space="preserve">and its major improvements </w:t>
      </w:r>
      <w:r w:rsidRPr="00D66242">
        <w:rPr>
          <w:rFonts w:ascii="Arial" w:hAnsi="Arial" w:cs="Arial"/>
          <w:sz w:val="22"/>
          <w:szCs w:val="22"/>
          <w:lang w:val="en-US"/>
        </w:rPr>
        <w:t xml:space="preserve">distributed and/or communicated by the Office under this </w:t>
      </w:r>
      <w:r w:rsidR="0020736F" w:rsidRPr="00D66242">
        <w:rPr>
          <w:rFonts w:ascii="Arial" w:hAnsi="Arial" w:cs="Arial"/>
          <w:sz w:val="22"/>
          <w:szCs w:val="22"/>
          <w:lang w:val="en-US"/>
        </w:rPr>
        <w:t>license</w:t>
      </w:r>
      <w:r w:rsidRPr="00D66242">
        <w:rPr>
          <w:rFonts w:ascii="Arial" w:hAnsi="Arial" w:cs="Arial"/>
          <w:sz w:val="22"/>
          <w:szCs w:val="22"/>
          <w:lang w:val="en-US"/>
        </w:rPr>
        <w:t>, available as Source Code and also as Executable Code as the case may be. The term “original work” also includes all system documentation provided by the Office to the IPO in relation to the software;</w:t>
      </w:r>
    </w:p>
    <w:p w:rsidR="009851FC" w:rsidRPr="00D66242" w:rsidRDefault="009851FC" w:rsidP="00C769B5">
      <w:pPr>
        <w:keepLines/>
        <w:spacing w:after="240"/>
        <w:jc w:val="both"/>
        <w:rPr>
          <w:rFonts w:ascii="Arial" w:hAnsi="Arial" w:cs="Arial"/>
          <w:sz w:val="22"/>
          <w:szCs w:val="22"/>
          <w:lang w:val="en-US"/>
        </w:rPr>
      </w:pPr>
      <w:r w:rsidRPr="00D66242">
        <w:rPr>
          <w:rFonts w:ascii="Arial" w:hAnsi="Arial" w:cs="Arial"/>
          <w:sz w:val="22"/>
          <w:szCs w:val="22"/>
          <w:lang w:val="en-US"/>
        </w:rPr>
        <w:lastRenderedPageBreak/>
        <w:t>2) Derivative Works refer to the works or software that could be created by the licensee, based upon the Original Work or modifications thereof, including all relevant system documentation. This license does not define the extent of modification or dependence on the Original Work required in order to classify a work as a Derivative Work; this extent is determined by the applicable copyright law;</w:t>
      </w:r>
    </w:p>
    <w:p w:rsidR="009851FC" w:rsidRPr="00D66242" w:rsidRDefault="009851FC" w:rsidP="00C769B5">
      <w:pPr>
        <w:keepLines/>
        <w:spacing w:after="240"/>
        <w:jc w:val="both"/>
        <w:rPr>
          <w:rFonts w:ascii="Arial" w:hAnsi="Arial" w:cs="Arial"/>
          <w:sz w:val="22"/>
          <w:szCs w:val="22"/>
          <w:lang w:val="en-US"/>
        </w:rPr>
      </w:pPr>
      <w:r w:rsidRPr="00D66242">
        <w:rPr>
          <w:rFonts w:ascii="Arial" w:hAnsi="Arial" w:cs="Arial"/>
          <w:sz w:val="22"/>
          <w:szCs w:val="22"/>
          <w:lang w:val="en-US"/>
        </w:rPr>
        <w:t xml:space="preserve">3) The Work refers to the Original Work and/or </w:t>
      </w:r>
      <w:proofErr w:type="gramStart"/>
      <w:r w:rsidRPr="00D66242">
        <w:rPr>
          <w:rFonts w:ascii="Arial" w:hAnsi="Arial" w:cs="Arial"/>
          <w:sz w:val="22"/>
          <w:szCs w:val="22"/>
          <w:lang w:val="en-US"/>
        </w:rPr>
        <w:t>its</w:t>
      </w:r>
      <w:proofErr w:type="gramEnd"/>
      <w:r w:rsidRPr="00D66242">
        <w:rPr>
          <w:rFonts w:ascii="Arial" w:hAnsi="Arial" w:cs="Arial"/>
          <w:sz w:val="22"/>
          <w:szCs w:val="22"/>
          <w:lang w:val="en-US"/>
        </w:rPr>
        <w:t xml:space="preserve"> Derivative Works;</w:t>
      </w:r>
    </w:p>
    <w:p w:rsidR="009851FC" w:rsidRPr="00D66242" w:rsidRDefault="009851FC" w:rsidP="00C769B5">
      <w:pPr>
        <w:keepLines/>
        <w:spacing w:after="240"/>
        <w:jc w:val="both"/>
        <w:rPr>
          <w:rFonts w:ascii="Arial" w:hAnsi="Arial" w:cs="Arial"/>
          <w:sz w:val="22"/>
          <w:szCs w:val="22"/>
          <w:lang w:val="en-US"/>
        </w:rPr>
      </w:pPr>
      <w:r w:rsidRPr="00D66242">
        <w:rPr>
          <w:rFonts w:ascii="Arial" w:hAnsi="Arial" w:cs="Arial"/>
          <w:sz w:val="22"/>
          <w:szCs w:val="22"/>
          <w:lang w:val="en-US"/>
        </w:rPr>
        <w:t>4) The Source Code refers to the human-readable form of the Work which is the most convenient for people to study and modify;</w:t>
      </w:r>
    </w:p>
    <w:p w:rsidR="009851FC" w:rsidRPr="00D66242" w:rsidRDefault="009851FC" w:rsidP="00C769B5">
      <w:pPr>
        <w:keepLines/>
        <w:spacing w:after="240"/>
        <w:jc w:val="both"/>
        <w:rPr>
          <w:rFonts w:ascii="Arial" w:hAnsi="Arial" w:cs="Arial"/>
          <w:sz w:val="22"/>
          <w:szCs w:val="22"/>
          <w:lang w:val="en-US"/>
        </w:rPr>
      </w:pPr>
      <w:r w:rsidRPr="00D66242">
        <w:rPr>
          <w:rFonts w:ascii="Arial" w:hAnsi="Arial" w:cs="Arial"/>
          <w:sz w:val="22"/>
          <w:szCs w:val="22"/>
          <w:lang w:val="en-US"/>
        </w:rPr>
        <w:t>5) The Executable Code refers to any code which has generally been compiled and which is meant to be interpreted by a computer as a program.</w:t>
      </w:r>
    </w:p>
    <w:p w:rsidR="009851FC" w:rsidRPr="00D66242" w:rsidRDefault="009851FC" w:rsidP="00C769B5">
      <w:pPr>
        <w:keepLines/>
        <w:spacing w:after="240"/>
        <w:jc w:val="both"/>
        <w:rPr>
          <w:rFonts w:ascii="Arial" w:hAnsi="Arial" w:cs="Arial"/>
          <w:sz w:val="22"/>
          <w:szCs w:val="22"/>
          <w:lang w:val="en-US"/>
        </w:rPr>
      </w:pPr>
      <w:r w:rsidRPr="00D66242">
        <w:rPr>
          <w:rFonts w:ascii="Arial" w:hAnsi="Arial" w:cs="Arial"/>
          <w:sz w:val="22"/>
          <w:szCs w:val="22"/>
          <w:lang w:val="en-US"/>
        </w:rPr>
        <w:t xml:space="preserve">6) Contributor(s) refers to any natural or legal person who modifies the Work under the license, or otherwise contributes to the creation of a Derivative Work. </w:t>
      </w:r>
    </w:p>
    <w:p w:rsidR="009851FC" w:rsidRPr="00D66242" w:rsidRDefault="009851FC" w:rsidP="00C769B5">
      <w:pPr>
        <w:keepLines/>
        <w:spacing w:after="240"/>
        <w:jc w:val="both"/>
        <w:rPr>
          <w:rFonts w:ascii="Arial" w:hAnsi="Arial" w:cs="Arial"/>
          <w:sz w:val="22"/>
          <w:szCs w:val="22"/>
          <w:lang w:val="en-US"/>
        </w:rPr>
      </w:pPr>
      <w:r w:rsidRPr="00D66242">
        <w:rPr>
          <w:rFonts w:ascii="Arial" w:hAnsi="Arial" w:cs="Arial"/>
          <w:sz w:val="22"/>
          <w:szCs w:val="22"/>
          <w:lang w:val="en-US"/>
        </w:rPr>
        <w:t>7) The Parties refers to the licensor and the licensee.</w:t>
      </w:r>
    </w:p>
    <w:p w:rsidR="009851FC" w:rsidRPr="00D66242" w:rsidRDefault="009851FC" w:rsidP="00D413AC">
      <w:pPr>
        <w:keepLines/>
        <w:spacing w:after="240"/>
        <w:ind w:left="567" w:hanging="567"/>
        <w:jc w:val="both"/>
        <w:rPr>
          <w:rFonts w:ascii="Arial" w:hAnsi="Arial" w:cs="Arial"/>
          <w:sz w:val="22"/>
          <w:szCs w:val="22"/>
          <w:lang w:val="en-US"/>
        </w:rPr>
      </w:pPr>
      <w:r w:rsidRPr="00D66242">
        <w:rPr>
          <w:rFonts w:ascii="Arial" w:hAnsi="Arial" w:cs="Arial"/>
          <w:sz w:val="22"/>
          <w:szCs w:val="22"/>
          <w:lang w:val="en-US"/>
        </w:rPr>
        <w:t>6.4</w:t>
      </w:r>
      <w:r w:rsidRPr="00D66242">
        <w:rPr>
          <w:rFonts w:ascii="Arial" w:hAnsi="Arial" w:cs="Arial"/>
          <w:sz w:val="22"/>
          <w:szCs w:val="22"/>
          <w:lang w:val="en-US"/>
        </w:rPr>
        <w:tab/>
        <w:t>For the purpose of this Annex, the license is granted for the duration of copyright vested in the Original work to do the following:</w:t>
      </w:r>
    </w:p>
    <w:p w:rsidR="009851FC" w:rsidRPr="00D66242" w:rsidRDefault="009851FC" w:rsidP="00D413AC">
      <w:pPr>
        <w:keepLines/>
        <w:spacing w:after="240"/>
        <w:ind w:left="567" w:hanging="567"/>
        <w:jc w:val="both"/>
        <w:rPr>
          <w:rFonts w:ascii="Arial" w:hAnsi="Arial" w:cs="Arial"/>
          <w:sz w:val="22"/>
          <w:szCs w:val="22"/>
          <w:lang w:val="en-US"/>
        </w:rPr>
      </w:pPr>
      <w:r w:rsidRPr="00D66242">
        <w:rPr>
          <w:rFonts w:ascii="Arial" w:hAnsi="Arial" w:cs="Arial"/>
          <w:sz w:val="22"/>
          <w:szCs w:val="22"/>
          <w:lang w:val="en-US"/>
        </w:rPr>
        <w:t xml:space="preserve">- </w:t>
      </w:r>
      <w:r w:rsidRPr="00D66242">
        <w:rPr>
          <w:rFonts w:ascii="Arial" w:hAnsi="Arial" w:cs="Arial"/>
          <w:sz w:val="22"/>
          <w:szCs w:val="22"/>
          <w:lang w:val="en-US"/>
        </w:rPr>
        <w:tab/>
        <w:t>use the Work in any circumstance and for all usage,</w:t>
      </w:r>
    </w:p>
    <w:p w:rsidR="009851FC" w:rsidRPr="00D66242" w:rsidRDefault="009851FC" w:rsidP="00D413AC">
      <w:pPr>
        <w:keepLines/>
        <w:spacing w:after="240"/>
        <w:ind w:left="567" w:hanging="567"/>
        <w:jc w:val="both"/>
        <w:rPr>
          <w:rFonts w:ascii="Arial" w:hAnsi="Arial" w:cs="Arial"/>
          <w:sz w:val="22"/>
          <w:szCs w:val="22"/>
          <w:lang w:val="en-US"/>
        </w:rPr>
      </w:pPr>
      <w:r w:rsidRPr="00D66242">
        <w:rPr>
          <w:rFonts w:ascii="Arial" w:hAnsi="Arial" w:cs="Arial"/>
          <w:sz w:val="22"/>
          <w:szCs w:val="22"/>
          <w:lang w:val="en-US"/>
        </w:rPr>
        <w:t xml:space="preserve">- </w:t>
      </w:r>
      <w:r w:rsidRPr="00D66242">
        <w:rPr>
          <w:rFonts w:ascii="Arial" w:hAnsi="Arial" w:cs="Arial"/>
          <w:sz w:val="22"/>
          <w:szCs w:val="22"/>
          <w:lang w:val="en-US"/>
        </w:rPr>
        <w:tab/>
        <w:t>reproduce the Work,</w:t>
      </w:r>
    </w:p>
    <w:p w:rsidR="009851FC" w:rsidRPr="00D66242" w:rsidRDefault="009851FC" w:rsidP="00D413AC">
      <w:pPr>
        <w:keepLines/>
        <w:spacing w:after="240"/>
        <w:ind w:left="567" w:hanging="567"/>
        <w:jc w:val="both"/>
        <w:rPr>
          <w:rFonts w:ascii="Arial" w:hAnsi="Arial" w:cs="Arial"/>
          <w:sz w:val="22"/>
          <w:szCs w:val="22"/>
          <w:lang w:val="en-US"/>
        </w:rPr>
      </w:pPr>
      <w:r w:rsidRPr="00D66242">
        <w:rPr>
          <w:rFonts w:ascii="Arial" w:hAnsi="Arial" w:cs="Arial"/>
          <w:sz w:val="22"/>
          <w:szCs w:val="22"/>
          <w:lang w:val="en-US"/>
        </w:rPr>
        <w:t xml:space="preserve">- </w:t>
      </w:r>
      <w:r w:rsidRPr="00D66242">
        <w:rPr>
          <w:rFonts w:ascii="Arial" w:hAnsi="Arial" w:cs="Arial"/>
          <w:sz w:val="22"/>
          <w:szCs w:val="22"/>
          <w:lang w:val="en-US"/>
        </w:rPr>
        <w:tab/>
        <w:t>modify the Original Work, and make Derivative Works based upon the Work, in particular with a view to improve, enhance and/or adapt the existing work and/or correct defects or “bugs”</w:t>
      </w:r>
    </w:p>
    <w:p w:rsidR="009851FC" w:rsidRPr="00D66242" w:rsidRDefault="009851FC" w:rsidP="00D413AC">
      <w:pPr>
        <w:keepLines/>
        <w:spacing w:after="240"/>
        <w:ind w:left="567" w:hanging="567"/>
        <w:jc w:val="both"/>
        <w:rPr>
          <w:rFonts w:ascii="Arial" w:hAnsi="Arial" w:cs="Arial"/>
          <w:sz w:val="22"/>
          <w:szCs w:val="22"/>
          <w:lang w:val="en-US"/>
        </w:rPr>
      </w:pPr>
      <w:r w:rsidRPr="00D66242">
        <w:rPr>
          <w:rFonts w:ascii="Arial" w:hAnsi="Arial" w:cs="Arial"/>
          <w:sz w:val="22"/>
          <w:szCs w:val="22"/>
          <w:lang w:val="en-US"/>
        </w:rPr>
        <w:t>6.5</w:t>
      </w:r>
      <w:r w:rsidRPr="00D66242">
        <w:rPr>
          <w:rFonts w:ascii="Arial" w:hAnsi="Arial" w:cs="Arial"/>
          <w:sz w:val="22"/>
          <w:szCs w:val="22"/>
          <w:lang w:val="en-US"/>
        </w:rPr>
        <w:tab/>
        <w:t>Those rights can be exercised on any media, supports and formats, whether now known or later invented, as far as the applicable law permits so.</w:t>
      </w:r>
    </w:p>
    <w:p w:rsidR="009851FC" w:rsidRPr="00D66242" w:rsidRDefault="009851FC" w:rsidP="00D413AC">
      <w:pPr>
        <w:keepLines/>
        <w:spacing w:after="240"/>
        <w:ind w:left="567" w:hanging="567"/>
        <w:jc w:val="both"/>
        <w:rPr>
          <w:rFonts w:ascii="Arial" w:hAnsi="Arial" w:cs="Arial"/>
          <w:sz w:val="22"/>
          <w:szCs w:val="22"/>
          <w:lang w:val="en-US"/>
        </w:rPr>
      </w:pPr>
      <w:r w:rsidRPr="00D66242">
        <w:rPr>
          <w:rFonts w:ascii="Arial" w:hAnsi="Arial" w:cs="Arial"/>
          <w:sz w:val="22"/>
          <w:szCs w:val="22"/>
          <w:lang w:val="en-US"/>
        </w:rPr>
        <w:t>6.6</w:t>
      </w:r>
      <w:r w:rsidRPr="00D66242">
        <w:rPr>
          <w:rFonts w:ascii="Arial" w:hAnsi="Arial" w:cs="Arial"/>
          <w:sz w:val="22"/>
          <w:szCs w:val="22"/>
          <w:lang w:val="en-US"/>
        </w:rPr>
        <w:tab/>
        <w:t>The licensor may provide the Work either in its Source Code form, or as Executable Code. If the Work is provided as Executable Code, the licensor provides in addition a machine-readable copy of the Source Code of the Work along with each copy of the Work that the licensor distributes or indicates, in a notice following the copyright notice attached to the Work, a repository where the Source Code is easily and freely accessible for as long as the licensor continues to distribute and/or communicate the Work.</w:t>
      </w:r>
    </w:p>
    <w:p w:rsidR="009851FC" w:rsidRPr="00D66242" w:rsidRDefault="009851FC" w:rsidP="00D413AC">
      <w:pPr>
        <w:keepLines/>
        <w:spacing w:after="240"/>
        <w:ind w:left="567" w:hanging="567"/>
        <w:jc w:val="both"/>
        <w:rPr>
          <w:rFonts w:ascii="Arial" w:hAnsi="Arial" w:cs="Arial"/>
          <w:sz w:val="22"/>
          <w:szCs w:val="22"/>
          <w:lang w:val="en-US"/>
        </w:rPr>
      </w:pPr>
      <w:r w:rsidRPr="00D66242">
        <w:rPr>
          <w:rFonts w:ascii="Arial" w:hAnsi="Arial" w:cs="Arial"/>
          <w:sz w:val="22"/>
          <w:szCs w:val="22"/>
          <w:lang w:val="en-US"/>
        </w:rPr>
        <w:t>6.7</w:t>
      </w:r>
      <w:r w:rsidRPr="00D66242">
        <w:rPr>
          <w:rFonts w:ascii="Arial" w:hAnsi="Arial" w:cs="Arial"/>
          <w:sz w:val="22"/>
          <w:szCs w:val="22"/>
          <w:lang w:val="en-US"/>
        </w:rPr>
        <w:tab/>
        <w:t>Nothing in this license is intended to deprive the licensee of the benefits from any exception or limitation to the exclusive rights of the rights owners in the Original Work or Software, of the exhaustion of those rights or of other applicable limitations thereto.</w:t>
      </w:r>
    </w:p>
    <w:p w:rsidR="009851FC" w:rsidRPr="00D66242" w:rsidRDefault="009851FC" w:rsidP="00D413AC">
      <w:pPr>
        <w:keepLines/>
        <w:spacing w:after="240"/>
        <w:ind w:left="567" w:hanging="567"/>
        <w:jc w:val="both"/>
        <w:rPr>
          <w:rFonts w:ascii="Arial" w:hAnsi="Arial" w:cs="Arial"/>
          <w:sz w:val="22"/>
          <w:szCs w:val="22"/>
          <w:lang w:val="en-US"/>
        </w:rPr>
      </w:pPr>
      <w:r w:rsidRPr="00D66242">
        <w:rPr>
          <w:rFonts w:ascii="Arial" w:hAnsi="Arial" w:cs="Arial"/>
          <w:sz w:val="22"/>
          <w:szCs w:val="22"/>
          <w:lang w:val="en-US"/>
        </w:rPr>
        <w:t>6.8</w:t>
      </w:r>
      <w:r w:rsidRPr="00D66242">
        <w:rPr>
          <w:rFonts w:ascii="Arial" w:hAnsi="Arial" w:cs="Arial"/>
          <w:sz w:val="22"/>
          <w:szCs w:val="22"/>
          <w:lang w:val="en-US"/>
        </w:rPr>
        <w:tab/>
        <w:t>The grant of the rights mentioned above is subject to some restrictions and obligations imposed on the licensee. Those obligations are the following:</w:t>
      </w:r>
    </w:p>
    <w:p w:rsidR="009851FC" w:rsidRPr="00D66242" w:rsidRDefault="009C5828" w:rsidP="00C769B5">
      <w:pPr>
        <w:keepLines/>
        <w:spacing w:after="240"/>
        <w:jc w:val="both"/>
        <w:rPr>
          <w:rFonts w:ascii="Arial" w:hAnsi="Arial" w:cs="Arial"/>
          <w:sz w:val="22"/>
          <w:szCs w:val="22"/>
          <w:lang w:val="en-US"/>
        </w:rPr>
      </w:pPr>
      <w:r>
        <w:rPr>
          <w:rFonts w:ascii="Arial" w:hAnsi="Arial" w:cs="Arial"/>
          <w:sz w:val="22"/>
          <w:szCs w:val="22"/>
          <w:lang w:val="en-US"/>
        </w:rPr>
        <w:t>1) T</w:t>
      </w:r>
      <w:r w:rsidR="009851FC" w:rsidRPr="00D66242">
        <w:rPr>
          <w:rFonts w:ascii="Arial" w:hAnsi="Arial" w:cs="Arial"/>
          <w:sz w:val="22"/>
          <w:szCs w:val="22"/>
          <w:lang w:val="en-US"/>
        </w:rPr>
        <w:t xml:space="preserve">he licensee shall support the strategic objective of establishing a European </w:t>
      </w:r>
      <w:r w:rsidR="0096608C">
        <w:rPr>
          <w:rFonts w:ascii="Arial" w:hAnsi="Arial" w:cs="Arial"/>
          <w:sz w:val="22"/>
          <w:szCs w:val="22"/>
          <w:lang w:val="en-US"/>
        </w:rPr>
        <w:t>IP</w:t>
      </w:r>
      <w:r>
        <w:rPr>
          <w:rFonts w:ascii="Arial" w:hAnsi="Arial" w:cs="Arial"/>
          <w:sz w:val="22"/>
          <w:szCs w:val="22"/>
          <w:lang w:val="en-US"/>
        </w:rPr>
        <w:t xml:space="preserve"> </w:t>
      </w:r>
      <w:r w:rsidR="009851FC" w:rsidRPr="00D66242">
        <w:rPr>
          <w:rFonts w:ascii="Arial" w:hAnsi="Arial" w:cs="Arial"/>
          <w:sz w:val="22"/>
          <w:szCs w:val="22"/>
          <w:lang w:val="en-US"/>
        </w:rPr>
        <w:t>Network;</w:t>
      </w:r>
    </w:p>
    <w:p w:rsidR="00C769B5" w:rsidRPr="00D66242" w:rsidRDefault="009C5828" w:rsidP="00C769B5">
      <w:pPr>
        <w:keepLines/>
        <w:spacing w:after="240"/>
        <w:jc w:val="both"/>
        <w:rPr>
          <w:rFonts w:ascii="Arial" w:hAnsi="Arial" w:cs="Arial"/>
          <w:sz w:val="22"/>
          <w:szCs w:val="22"/>
          <w:lang w:val="en-US"/>
        </w:rPr>
      </w:pPr>
      <w:r>
        <w:rPr>
          <w:rFonts w:ascii="Arial" w:hAnsi="Arial" w:cs="Arial"/>
          <w:sz w:val="22"/>
          <w:szCs w:val="22"/>
          <w:lang w:val="en-US"/>
        </w:rPr>
        <w:lastRenderedPageBreak/>
        <w:t>2) T</w:t>
      </w:r>
      <w:r w:rsidR="009851FC" w:rsidRPr="00D66242">
        <w:rPr>
          <w:rFonts w:ascii="Arial" w:hAnsi="Arial" w:cs="Arial"/>
          <w:sz w:val="22"/>
          <w:szCs w:val="22"/>
          <w:lang w:val="en-US"/>
        </w:rPr>
        <w:t>he licensor shall be granted by the IPO a world-wide, royalty-free, non-exclusive and sub-licensable license for any and all modifications of the Original Work, and for any and all Derivative Works based upon the Work, made by or for the IPO.</w:t>
      </w:r>
      <w:r w:rsidR="00FC32D2" w:rsidRPr="00D66242">
        <w:rPr>
          <w:rFonts w:ascii="Arial" w:hAnsi="Arial" w:cs="Arial"/>
          <w:sz w:val="22"/>
          <w:szCs w:val="22"/>
          <w:lang w:val="en-US"/>
        </w:rPr>
        <w:t xml:space="preserve"> The licensor shall be granted the same rights in the Derivative Works as those granted to the IPO.</w:t>
      </w:r>
    </w:p>
    <w:p w:rsidR="009851FC" w:rsidRPr="00D66242" w:rsidRDefault="009851FC" w:rsidP="00C769B5">
      <w:pPr>
        <w:keepLines/>
        <w:spacing w:after="240"/>
        <w:jc w:val="both"/>
        <w:rPr>
          <w:rFonts w:ascii="Arial" w:hAnsi="Arial" w:cs="Arial"/>
          <w:sz w:val="22"/>
          <w:szCs w:val="22"/>
          <w:lang w:val="en-US"/>
        </w:rPr>
      </w:pPr>
      <w:r w:rsidRPr="00D66242">
        <w:rPr>
          <w:rFonts w:ascii="Arial" w:hAnsi="Arial" w:cs="Arial"/>
          <w:sz w:val="22"/>
          <w:szCs w:val="22"/>
          <w:lang w:val="en-US"/>
        </w:rPr>
        <w:t xml:space="preserve">3) </w:t>
      </w:r>
      <w:r w:rsidR="009C5828">
        <w:rPr>
          <w:rFonts w:ascii="Arial" w:hAnsi="Arial" w:cs="Arial"/>
          <w:sz w:val="22"/>
          <w:szCs w:val="22"/>
          <w:lang w:val="en-US"/>
        </w:rPr>
        <w:t>T</w:t>
      </w:r>
      <w:r w:rsidRPr="00D66242">
        <w:rPr>
          <w:rFonts w:ascii="Arial" w:hAnsi="Arial" w:cs="Arial"/>
          <w:sz w:val="22"/>
          <w:szCs w:val="22"/>
          <w:lang w:val="en-US"/>
        </w:rPr>
        <w:t>he Licensee shall keep intact all copyright, patent or trademarks notices and all notices that refer to the license and to the disclaimer of warranties. The licensee must include a copy of such notices and a copy of the license with every copy of the Work he/she distributes and/or communicates. The licensee must cause any Derivative Work to carry prominent notices stating that the Work has been modified and the date of modification.</w:t>
      </w:r>
    </w:p>
    <w:p w:rsidR="009851FC" w:rsidRPr="00D66242" w:rsidRDefault="009851FC" w:rsidP="00C769B5">
      <w:pPr>
        <w:keepLines/>
        <w:spacing w:after="240"/>
        <w:jc w:val="both"/>
        <w:rPr>
          <w:rFonts w:ascii="Arial" w:hAnsi="Arial" w:cs="Arial"/>
          <w:sz w:val="22"/>
          <w:szCs w:val="22"/>
          <w:lang w:val="en-US"/>
        </w:rPr>
      </w:pPr>
      <w:r w:rsidRPr="00D66242">
        <w:rPr>
          <w:rFonts w:ascii="Arial" w:hAnsi="Arial" w:cs="Arial"/>
          <w:sz w:val="22"/>
          <w:szCs w:val="22"/>
          <w:lang w:val="en-US"/>
        </w:rPr>
        <w:t xml:space="preserve">4) </w:t>
      </w:r>
      <w:r w:rsidR="009C5828">
        <w:rPr>
          <w:rFonts w:ascii="Arial" w:hAnsi="Arial" w:cs="Arial"/>
          <w:sz w:val="22"/>
          <w:szCs w:val="22"/>
          <w:lang w:val="en-US"/>
        </w:rPr>
        <w:t>T</w:t>
      </w:r>
      <w:r w:rsidRPr="00D66242">
        <w:rPr>
          <w:rFonts w:ascii="Arial" w:hAnsi="Arial" w:cs="Arial"/>
          <w:sz w:val="22"/>
          <w:szCs w:val="22"/>
          <w:lang w:val="en-US"/>
        </w:rPr>
        <w:t xml:space="preserve">his License does not grant permission to use the trade names, </w:t>
      </w:r>
      <w:proofErr w:type="spellStart"/>
      <w:r w:rsidRPr="00D66242">
        <w:rPr>
          <w:rFonts w:ascii="Arial" w:hAnsi="Arial" w:cs="Arial"/>
          <w:sz w:val="22"/>
          <w:szCs w:val="22"/>
          <w:lang w:val="en-US"/>
        </w:rPr>
        <w:t>trade marks</w:t>
      </w:r>
      <w:proofErr w:type="spellEnd"/>
      <w:r w:rsidRPr="00D66242">
        <w:rPr>
          <w:rFonts w:ascii="Arial" w:hAnsi="Arial" w:cs="Arial"/>
          <w:sz w:val="22"/>
          <w:szCs w:val="22"/>
          <w:lang w:val="en-US"/>
        </w:rPr>
        <w:t>, service marks, or names of the licensor, except as required for reasonable and customary use in describing the origin of the Work and reproducing the content of the copyright notice.</w:t>
      </w:r>
    </w:p>
    <w:p w:rsidR="009851FC" w:rsidRPr="00D66242" w:rsidRDefault="009851FC" w:rsidP="00D413AC">
      <w:pPr>
        <w:keepLines/>
        <w:spacing w:after="240"/>
        <w:ind w:left="567" w:hanging="567"/>
        <w:jc w:val="both"/>
        <w:rPr>
          <w:rFonts w:ascii="Arial" w:hAnsi="Arial" w:cs="Arial"/>
          <w:sz w:val="22"/>
          <w:szCs w:val="22"/>
          <w:lang w:val="en-US"/>
        </w:rPr>
      </w:pPr>
      <w:r w:rsidRPr="00D66242">
        <w:rPr>
          <w:rFonts w:ascii="Arial" w:hAnsi="Arial" w:cs="Arial"/>
          <w:sz w:val="22"/>
          <w:szCs w:val="22"/>
          <w:lang w:val="en-US"/>
        </w:rPr>
        <w:t>6.9</w:t>
      </w:r>
      <w:r w:rsidRPr="00D66242">
        <w:rPr>
          <w:rFonts w:ascii="Arial" w:hAnsi="Arial" w:cs="Arial"/>
          <w:sz w:val="22"/>
          <w:szCs w:val="22"/>
          <w:lang w:val="en-US"/>
        </w:rPr>
        <w:tab/>
        <w:t>The original licensor warrants that the copyright in the Original Work granted hereunder is owned by him/her or licensed to him/her and that he/she has the power and authority to grant the license.</w:t>
      </w:r>
    </w:p>
    <w:p w:rsidR="009851FC" w:rsidRPr="00D66242" w:rsidRDefault="009851FC" w:rsidP="00D413AC">
      <w:pPr>
        <w:keepLines/>
        <w:spacing w:after="240"/>
        <w:ind w:left="567" w:hanging="567"/>
        <w:jc w:val="both"/>
        <w:rPr>
          <w:rFonts w:ascii="Arial" w:hAnsi="Arial" w:cs="Arial"/>
          <w:sz w:val="22"/>
          <w:szCs w:val="22"/>
          <w:lang w:val="en-US"/>
        </w:rPr>
      </w:pPr>
      <w:r w:rsidRPr="00D66242">
        <w:rPr>
          <w:rFonts w:ascii="Arial" w:hAnsi="Arial" w:cs="Arial"/>
          <w:sz w:val="22"/>
          <w:szCs w:val="22"/>
          <w:lang w:val="en-US"/>
        </w:rPr>
        <w:t>6.10</w:t>
      </w:r>
      <w:r w:rsidRPr="00D66242">
        <w:rPr>
          <w:rFonts w:ascii="Arial" w:hAnsi="Arial" w:cs="Arial"/>
          <w:sz w:val="22"/>
          <w:szCs w:val="22"/>
          <w:lang w:val="en-US"/>
        </w:rPr>
        <w:tab/>
        <w:t>Each contributor warrants that the copyright in the modifications he/she brings to the Work are owned by him/her or licensed to him/her and that he/she has the power and authority to grant the license.</w:t>
      </w:r>
    </w:p>
    <w:p w:rsidR="009851FC" w:rsidRPr="00D66242" w:rsidRDefault="009851FC" w:rsidP="00D413AC">
      <w:pPr>
        <w:keepLines/>
        <w:spacing w:after="240"/>
        <w:ind w:left="567" w:hanging="567"/>
        <w:jc w:val="both"/>
        <w:rPr>
          <w:rFonts w:ascii="Arial" w:hAnsi="Arial" w:cs="Arial"/>
          <w:sz w:val="22"/>
          <w:szCs w:val="22"/>
          <w:lang w:val="en-US"/>
        </w:rPr>
      </w:pPr>
      <w:r w:rsidRPr="00D66242">
        <w:rPr>
          <w:rFonts w:ascii="Arial" w:hAnsi="Arial" w:cs="Arial"/>
          <w:sz w:val="22"/>
          <w:szCs w:val="22"/>
          <w:lang w:val="en-US"/>
        </w:rPr>
        <w:t>6.11</w:t>
      </w:r>
      <w:r w:rsidRPr="00D66242">
        <w:rPr>
          <w:rFonts w:ascii="Arial" w:hAnsi="Arial" w:cs="Arial"/>
          <w:sz w:val="22"/>
          <w:szCs w:val="22"/>
          <w:lang w:val="en-US"/>
        </w:rPr>
        <w:tab/>
        <w:t xml:space="preserve">The Work may contain defects or “bugs” inherent to this type of software development. Further, the documentation concerning the software may not be uniform in nature or complete. For the above reason, the Work is provided under the license on an “as is” basis and without warranties of any kind concerning the Work, including without limitation merchantability, fitness for a particular purpose, absence of defects or errors, accuracy, completeness, non-infringement of intellectual property rights other than copyright. This disclaimer of warranty is an essential part of the license and a condition for the grant of any rights to the Work.  </w:t>
      </w:r>
    </w:p>
    <w:p w:rsidR="009851FC" w:rsidRPr="00D66242" w:rsidRDefault="009851FC" w:rsidP="00D413AC">
      <w:pPr>
        <w:keepLines/>
        <w:spacing w:after="240"/>
        <w:ind w:left="567" w:hanging="567"/>
        <w:jc w:val="both"/>
        <w:rPr>
          <w:rFonts w:ascii="Arial" w:hAnsi="Arial" w:cs="Arial"/>
          <w:sz w:val="22"/>
          <w:szCs w:val="22"/>
          <w:lang w:val="en-US"/>
        </w:rPr>
      </w:pPr>
      <w:r w:rsidRPr="00D66242">
        <w:rPr>
          <w:rFonts w:ascii="Arial" w:hAnsi="Arial" w:cs="Arial"/>
          <w:sz w:val="22"/>
          <w:szCs w:val="22"/>
          <w:lang w:val="en-US"/>
        </w:rPr>
        <w:t>6.12</w:t>
      </w:r>
      <w:r w:rsidRPr="00D66242">
        <w:rPr>
          <w:rFonts w:ascii="Arial" w:hAnsi="Arial" w:cs="Arial"/>
          <w:sz w:val="22"/>
          <w:szCs w:val="22"/>
          <w:lang w:val="en-US"/>
        </w:rPr>
        <w:tab/>
        <w:t>Except in the cases of willful misconduct or damages directly caused to natural persons, the licensor will in no event be liable for any direct or indirect, material or moral, damages of any kind, arising out of the license or of the use of the Work, including without limitation, damages for loss of goodwill, work stoppage, computer failure or malfunction, loss of data or any commercial damage, even if the licensor has been advised of the possibility of such damage. However, the licensor will be liable under statutory product liability laws as far such laws apply to the Work.</w:t>
      </w:r>
    </w:p>
    <w:p w:rsidR="009851FC" w:rsidRPr="00D66242" w:rsidRDefault="009851FC" w:rsidP="00D413AC">
      <w:pPr>
        <w:keepLines/>
        <w:spacing w:after="240"/>
        <w:ind w:left="567" w:hanging="567"/>
        <w:jc w:val="both"/>
        <w:rPr>
          <w:rFonts w:ascii="Arial" w:hAnsi="Arial" w:cs="Arial"/>
          <w:sz w:val="22"/>
          <w:szCs w:val="22"/>
          <w:lang w:val="en-US"/>
        </w:rPr>
      </w:pPr>
      <w:r w:rsidRPr="00D66242">
        <w:rPr>
          <w:rFonts w:ascii="Arial" w:hAnsi="Arial" w:cs="Arial"/>
          <w:sz w:val="22"/>
          <w:szCs w:val="22"/>
          <w:lang w:val="en-US"/>
        </w:rPr>
        <w:t xml:space="preserve">6.13 Furthermore, the licensor shall in no event be liable for any commercial or other damages arising from the licensee’s lack of use and/or lack of right to use additional software (e.g. database server, application server) which is necessary for making of the Original Work a workable system. </w:t>
      </w:r>
    </w:p>
    <w:p w:rsidR="009851FC" w:rsidRPr="00D66242" w:rsidRDefault="009851FC" w:rsidP="00D413AC">
      <w:pPr>
        <w:keepLines/>
        <w:spacing w:after="240"/>
        <w:ind w:left="567" w:hanging="567"/>
        <w:jc w:val="both"/>
        <w:rPr>
          <w:rFonts w:ascii="Arial" w:hAnsi="Arial" w:cs="Arial"/>
          <w:sz w:val="22"/>
          <w:szCs w:val="22"/>
          <w:lang w:val="en-US"/>
        </w:rPr>
      </w:pPr>
      <w:r w:rsidRPr="00D66242">
        <w:rPr>
          <w:rFonts w:ascii="Arial" w:hAnsi="Arial" w:cs="Arial"/>
          <w:sz w:val="22"/>
          <w:szCs w:val="22"/>
          <w:lang w:val="en-US"/>
        </w:rPr>
        <w:t>6.14</w:t>
      </w:r>
      <w:r w:rsidRPr="00D66242">
        <w:rPr>
          <w:rFonts w:ascii="Arial" w:hAnsi="Arial" w:cs="Arial"/>
          <w:sz w:val="22"/>
          <w:szCs w:val="22"/>
          <w:lang w:val="en-US"/>
        </w:rPr>
        <w:tab/>
        <w:t>The license and the rights granted hereunder will terminate automatically upon any breach by the licensee of the terms of the license.</w:t>
      </w:r>
    </w:p>
    <w:p w:rsidR="009851FC" w:rsidRPr="00D66242" w:rsidRDefault="009851FC" w:rsidP="00D413AC">
      <w:pPr>
        <w:keepLines/>
        <w:spacing w:after="240"/>
        <w:ind w:left="567" w:hanging="567"/>
        <w:jc w:val="both"/>
        <w:rPr>
          <w:rFonts w:ascii="Arial" w:hAnsi="Arial" w:cs="Arial"/>
          <w:sz w:val="22"/>
          <w:szCs w:val="22"/>
          <w:lang w:val="en-US"/>
        </w:rPr>
      </w:pPr>
      <w:r w:rsidRPr="00D66242">
        <w:rPr>
          <w:rFonts w:ascii="Arial" w:hAnsi="Arial" w:cs="Arial"/>
          <w:sz w:val="22"/>
          <w:szCs w:val="22"/>
          <w:lang w:val="en-US"/>
        </w:rPr>
        <w:lastRenderedPageBreak/>
        <w:t>6.15</w:t>
      </w:r>
      <w:r w:rsidRPr="00D66242">
        <w:rPr>
          <w:rFonts w:ascii="Arial" w:hAnsi="Arial" w:cs="Arial"/>
          <w:sz w:val="22"/>
          <w:szCs w:val="22"/>
          <w:lang w:val="en-US"/>
        </w:rPr>
        <w:tab/>
        <w:t>Without prejudice to the possibility to complete additional agreements, the license represents the complete agreement between the Parties as to the Work licensed hereunder. This license may be extended upon the written consent of both Parties.</w:t>
      </w:r>
    </w:p>
    <w:p w:rsidR="009851FC" w:rsidRPr="00D66242" w:rsidRDefault="009851FC" w:rsidP="00D413AC">
      <w:pPr>
        <w:keepLines/>
        <w:spacing w:after="240"/>
        <w:ind w:left="567" w:hanging="567"/>
        <w:jc w:val="both"/>
        <w:rPr>
          <w:rFonts w:ascii="Arial" w:hAnsi="Arial" w:cs="Arial"/>
          <w:sz w:val="22"/>
          <w:szCs w:val="22"/>
          <w:lang w:val="en-US"/>
        </w:rPr>
      </w:pPr>
      <w:r w:rsidRPr="00D66242">
        <w:rPr>
          <w:rFonts w:ascii="Arial" w:hAnsi="Arial" w:cs="Arial"/>
          <w:sz w:val="22"/>
          <w:szCs w:val="22"/>
          <w:lang w:val="en-US"/>
        </w:rPr>
        <w:t>6.16</w:t>
      </w:r>
      <w:r w:rsidRPr="00D66242">
        <w:rPr>
          <w:rFonts w:ascii="Arial" w:hAnsi="Arial" w:cs="Arial"/>
          <w:sz w:val="22"/>
          <w:szCs w:val="22"/>
          <w:lang w:val="en-US"/>
        </w:rPr>
        <w:tab/>
        <w:t>If any provision of the license is invalid or unenforceable under applicable law, this will not affect the validity or enforceability of the License as a whole. Such provision will be construed and/or reformed so as necessary to make it valid and enforceable.</w:t>
      </w:r>
    </w:p>
    <w:p w:rsidR="009851FC" w:rsidRDefault="009851FC" w:rsidP="009C5828">
      <w:pPr>
        <w:keepLines/>
        <w:ind w:left="567" w:hanging="567"/>
        <w:jc w:val="both"/>
        <w:rPr>
          <w:rFonts w:ascii="Arial" w:hAnsi="Arial" w:cs="Arial"/>
          <w:sz w:val="22"/>
          <w:szCs w:val="22"/>
          <w:lang w:val="en-US"/>
        </w:rPr>
      </w:pPr>
      <w:r w:rsidRPr="00D66242">
        <w:rPr>
          <w:rFonts w:ascii="Arial" w:hAnsi="Arial" w:cs="Arial"/>
          <w:sz w:val="22"/>
          <w:szCs w:val="22"/>
          <w:lang w:val="en-US"/>
        </w:rPr>
        <w:t>6.17</w:t>
      </w:r>
      <w:r w:rsidRPr="00D66242">
        <w:rPr>
          <w:rFonts w:ascii="Arial" w:hAnsi="Arial" w:cs="Arial"/>
          <w:sz w:val="22"/>
          <w:szCs w:val="22"/>
          <w:lang w:val="en-US"/>
        </w:rPr>
        <w:tab/>
        <w:t>This License shall be governed by the law of Spain.</w:t>
      </w:r>
      <w:r w:rsidRPr="00102D85">
        <w:rPr>
          <w:rFonts w:ascii="Arial" w:hAnsi="Arial" w:cs="Arial"/>
          <w:sz w:val="22"/>
          <w:szCs w:val="22"/>
          <w:lang w:val="en-US"/>
        </w:rPr>
        <w:tab/>
      </w:r>
      <w:r w:rsidRPr="00102D85">
        <w:rPr>
          <w:rFonts w:ascii="Arial" w:hAnsi="Arial" w:cs="Arial"/>
          <w:sz w:val="22"/>
          <w:szCs w:val="22"/>
          <w:lang w:val="en-US"/>
        </w:rPr>
        <w:br/>
      </w:r>
    </w:p>
    <w:p w:rsidR="009C5828" w:rsidRPr="00102D85" w:rsidRDefault="009C5828" w:rsidP="009C5828">
      <w:pPr>
        <w:keepLines/>
        <w:ind w:left="567" w:hanging="567"/>
        <w:jc w:val="both"/>
        <w:rPr>
          <w:rFonts w:ascii="Arial" w:hAnsi="Arial" w:cs="Arial"/>
          <w:sz w:val="22"/>
          <w:szCs w:val="22"/>
          <w:lang w:val="en-US"/>
        </w:rPr>
      </w:pPr>
    </w:p>
    <w:p w:rsidR="009851FC" w:rsidRPr="00102D85" w:rsidRDefault="009851FC" w:rsidP="00D413AC">
      <w:pPr>
        <w:keepLines/>
        <w:spacing w:after="240"/>
        <w:ind w:left="851" w:hanging="851"/>
        <w:jc w:val="both"/>
        <w:rPr>
          <w:rFonts w:ascii="Arial" w:hAnsi="Arial" w:cs="Arial"/>
          <w:sz w:val="22"/>
          <w:szCs w:val="22"/>
          <w:lang w:val="en-US"/>
        </w:rPr>
      </w:pPr>
      <w:r w:rsidRPr="00102D85">
        <w:rPr>
          <w:rFonts w:ascii="Arial" w:hAnsi="Arial" w:cs="Arial"/>
          <w:b/>
          <w:bCs/>
          <w:sz w:val="22"/>
          <w:szCs w:val="22"/>
          <w:lang w:val="en-US"/>
        </w:rPr>
        <w:t>TMVIEW AND DESIGNVIEW RUNNING COSTS</w:t>
      </w:r>
    </w:p>
    <w:p w:rsidR="009851FC" w:rsidRPr="00102D85" w:rsidRDefault="009851FC" w:rsidP="00D413AC">
      <w:pPr>
        <w:keepLines/>
        <w:spacing w:after="240"/>
        <w:ind w:left="567" w:hanging="567"/>
        <w:jc w:val="both"/>
        <w:rPr>
          <w:rFonts w:ascii="Arial" w:hAnsi="Arial" w:cs="Arial"/>
          <w:sz w:val="22"/>
          <w:szCs w:val="22"/>
          <w:lang w:val="en-US"/>
        </w:rPr>
      </w:pPr>
      <w:r w:rsidRPr="00102D85">
        <w:rPr>
          <w:rFonts w:ascii="Arial" w:hAnsi="Arial" w:cs="Arial"/>
          <w:sz w:val="22"/>
          <w:szCs w:val="22"/>
          <w:lang w:val="en-US"/>
        </w:rPr>
        <w:t>7.1</w:t>
      </w:r>
      <w:r w:rsidRPr="00102D85">
        <w:rPr>
          <w:rFonts w:ascii="Arial" w:hAnsi="Arial" w:cs="Arial"/>
          <w:sz w:val="22"/>
          <w:szCs w:val="22"/>
          <w:lang w:val="en-US"/>
        </w:rPr>
        <w:tab/>
        <w:t xml:space="preserve">Immediately after its integration to </w:t>
      </w:r>
      <w:proofErr w:type="spellStart"/>
      <w:r w:rsidRPr="00102D85">
        <w:rPr>
          <w:rFonts w:ascii="Arial" w:hAnsi="Arial" w:cs="Arial"/>
          <w:sz w:val="22"/>
          <w:szCs w:val="22"/>
          <w:lang w:val="en-US"/>
        </w:rPr>
        <w:t>TM</w:t>
      </w:r>
      <w:r w:rsidR="001043EF" w:rsidRPr="00102D85">
        <w:rPr>
          <w:rFonts w:ascii="Arial" w:hAnsi="Arial" w:cs="Arial"/>
          <w:sz w:val="22"/>
          <w:szCs w:val="22"/>
          <w:lang w:val="en-US"/>
        </w:rPr>
        <w:t>V</w:t>
      </w:r>
      <w:r w:rsidRPr="00102D85">
        <w:rPr>
          <w:rFonts w:ascii="Arial" w:hAnsi="Arial" w:cs="Arial"/>
          <w:sz w:val="22"/>
          <w:szCs w:val="22"/>
          <w:lang w:val="en-US"/>
        </w:rPr>
        <w:t>iew</w:t>
      </w:r>
      <w:proofErr w:type="spellEnd"/>
      <w:r w:rsidRPr="00102D85">
        <w:rPr>
          <w:rFonts w:ascii="Arial" w:hAnsi="Arial" w:cs="Arial"/>
          <w:sz w:val="22"/>
          <w:szCs w:val="22"/>
          <w:lang w:val="en-US"/>
        </w:rPr>
        <w:t xml:space="preserve"> and/or to </w:t>
      </w:r>
      <w:proofErr w:type="spellStart"/>
      <w:r w:rsidRPr="00102D85">
        <w:rPr>
          <w:rFonts w:ascii="Arial" w:hAnsi="Arial" w:cs="Arial"/>
          <w:sz w:val="22"/>
          <w:szCs w:val="22"/>
          <w:lang w:val="en-US"/>
        </w:rPr>
        <w:t>DesignView</w:t>
      </w:r>
      <w:proofErr w:type="spellEnd"/>
      <w:r w:rsidRPr="00102D85">
        <w:rPr>
          <w:rFonts w:ascii="Arial" w:hAnsi="Arial" w:cs="Arial"/>
          <w:sz w:val="22"/>
          <w:szCs w:val="22"/>
          <w:lang w:val="en-US"/>
        </w:rPr>
        <w:t xml:space="preserve">, the IPO shall provide a continuous, automatic supply service of agreed trade mark and/or design data for the central applications of </w:t>
      </w:r>
      <w:proofErr w:type="spellStart"/>
      <w:r w:rsidRPr="00102D85">
        <w:rPr>
          <w:rFonts w:ascii="Arial" w:hAnsi="Arial" w:cs="Arial"/>
          <w:sz w:val="22"/>
          <w:szCs w:val="22"/>
          <w:lang w:val="en-US"/>
        </w:rPr>
        <w:t>TM</w:t>
      </w:r>
      <w:r w:rsidR="001043EF" w:rsidRPr="00102D85">
        <w:rPr>
          <w:rFonts w:ascii="Arial" w:hAnsi="Arial" w:cs="Arial"/>
          <w:sz w:val="22"/>
          <w:szCs w:val="22"/>
          <w:lang w:val="en-US"/>
        </w:rPr>
        <w:t>V</w:t>
      </w:r>
      <w:r w:rsidRPr="00102D85">
        <w:rPr>
          <w:rFonts w:ascii="Arial" w:hAnsi="Arial" w:cs="Arial"/>
          <w:sz w:val="22"/>
          <w:szCs w:val="22"/>
          <w:lang w:val="en-US"/>
        </w:rPr>
        <w:t>iew</w:t>
      </w:r>
      <w:proofErr w:type="spellEnd"/>
      <w:r w:rsidRPr="00102D85">
        <w:rPr>
          <w:rFonts w:ascii="Arial" w:hAnsi="Arial" w:cs="Arial"/>
          <w:sz w:val="22"/>
          <w:szCs w:val="22"/>
          <w:lang w:val="en-US"/>
        </w:rPr>
        <w:t xml:space="preserve"> and/or </w:t>
      </w:r>
      <w:proofErr w:type="spellStart"/>
      <w:r w:rsidRPr="00102D85">
        <w:rPr>
          <w:rFonts w:ascii="Arial" w:hAnsi="Arial" w:cs="Arial"/>
          <w:sz w:val="22"/>
          <w:szCs w:val="22"/>
          <w:lang w:val="en-US"/>
        </w:rPr>
        <w:t>DesignView</w:t>
      </w:r>
      <w:proofErr w:type="spellEnd"/>
      <w:r w:rsidRPr="00102D85">
        <w:rPr>
          <w:rFonts w:ascii="Arial" w:hAnsi="Arial" w:cs="Arial"/>
          <w:sz w:val="22"/>
          <w:szCs w:val="22"/>
          <w:lang w:val="en-US"/>
        </w:rPr>
        <w:t xml:space="preserve"> (hereafter, “the applications”), through web services within a central index model, in accordance with the terms and conditions hereafter agreed on.</w:t>
      </w:r>
    </w:p>
    <w:p w:rsidR="009851FC" w:rsidRPr="00102D85" w:rsidRDefault="009851FC" w:rsidP="00D413AC">
      <w:pPr>
        <w:keepLines/>
        <w:spacing w:after="240"/>
        <w:ind w:left="567" w:hanging="567"/>
        <w:jc w:val="both"/>
        <w:rPr>
          <w:rFonts w:ascii="Arial" w:hAnsi="Arial" w:cs="Arial"/>
          <w:sz w:val="22"/>
          <w:szCs w:val="22"/>
          <w:lang w:val="en-US"/>
        </w:rPr>
      </w:pPr>
      <w:r w:rsidRPr="00102D85">
        <w:rPr>
          <w:rFonts w:ascii="Arial" w:hAnsi="Arial" w:cs="Arial"/>
          <w:sz w:val="22"/>
          <w:szCs w:val="22"/>
          <w:lang w:val="en-US"/>
        </w:rPr>
        <w:t>7.2</w:t>
      </w:r>
      <w:r w:rsidRPr="00102D85">
        <w:rPr>
          <w:rFonts w:ascii="Arial" w:hAnsi="Arial" w:cs="Arial"/>
          <w:sz w:val="22"/>
          <w:szCs w:val="22"/>
          <w:lang w:val="en-US"/>
        </w:rPr>
        <w:tab/>
        <w:t>The IPO shall provide the following services:</w:t>
      </w:r>
    </w:p>
    <w:p w:rsidR="009851FC" w:rsidRPr="00102D85" w:rsidRDefault="009851FC" w:rsidP="00C769B5">
      <w:pPr>
        <w:keepLines/>
        <w:spacing w:after="240"/>
        <w:jc w:val="both"/>
        <w:rPr>
          <w:rFonts w:ascii="Arial" w:hAnsi="Arial" w:cs="Arial"/>
          <w:sz w:val="22"/>
          <w:szCs w:val="22"/>
          <w:lang w:val="en-GB"/>
        </w:rPr>
      </w:pPr>
      <w:r w:rsidRPr="00102D85">
        <w:rPr>
          <w:rFonts w:ascii="Arial" w:hAnsi="Arial" w:cs="Arial"/>
          <w:sz w:val="22"/>
          <w:szCs w:val="22"/>
        </w:rPr>
        <w:t xml:space="preserve">1) providing </w:t>
      </w:r>
      <w:r w:rsidRPr="00102D85">
        <w:rPr>
          <w:rFonts w:ascii="Arial" w:hAnsi="Arial" w:cs="Arial"/>
          <w:sz w:val="22"/>
          <w:szCs w:val="22"/>
          <w:lang w:val="en-GB"/>
        </w:rPr>
        <w:t xml:space="preserve">web services related to </w:t>
      </w:r>
      <w:r w:rsidRPr="00102D85">
        <w:rPr>
          <w:rFonts w:ascii="Arial" w:hAnsi="Arial" w:cs="Arial"/>
          <w:sz w:val="22"/>
          <w:szCs w:val="22"/>
        </w:rPr>
        <w:t xml:space="preserve">bibliographic data on a trade mark and design, trade mark and design representation media file, bibliographic data on an applicant and a representative, data on a correspondence address and trade mark and design image thumbnail, as well as any additional data required in corrective and adaptive releases of </w:t>
      </w:r>
      <w:proofErr w:type="spellStart"/>
      <w:r w:rsidRPr="00102D85">
        <w:rPr>
          <w:rFonts w:ascii="Arial" w:hAnsi="Arial" w:cs="Arial"/>
          <w:sz w:val="22"/>
          <w:szCs w:val="22"/>
        </w:rPr>
        <w:t>TM</w:t>
      </w:r>
      <w:r w:rsidR="001043EF" w:rsidRPr="00102D85">
        <w:rPr>
          <w:rFonts w:ascii="Arial" w:hAnsi="Arial" w:cs="Arial"/>
          <w:sz w:val="22"/>
          <w:szCs w:val="22"/>
        </w:rPr>
        <w:t>V</w:t>
      </w:r>
      <w:r w:rsidRPr="00102D85">
        <w:rPr>
          <w:rFonts w:ascii="Arial" w:hAnsi="Arial" w:cs="Arial"/>
          <w:sz w:val="22"/>
          <w:szCs w:val="22"/>
        </w:rPr>
        <w:t>iew</w:t>
      </w:r>
      <w:proofErr w:type="spellEnd"/>
      <w:r w:rsidRPr="00102D85">
        <w:rPr>
          <w:rFonts w:ascii="Arial" w:hAnsi="Arial" w:cs="Arial"/>
          <w:sz w:val="22"/>
          <w:szCs w:val="22"/>
        </w:rPr>
        <w:t xml:space="preserve"> and/or </w:t>
      </w:r>
      <w:proofErr w:type="spellStart"/>
      <w:r w:rsidRPr="00102D85">
        <w:rPr>
          <w:rFonts w:ascii="Arial" w:hAnsi="Arial" w:cs="Arial"/>
          <w:sz w:val="22"/>
          <w:szCs w:val="22"/>
        </w:rPr>
        <w:t>DesignView</w:t>
      </w:r>
      <w:proofErr w:type="spellEnd"/>
      <w:r w:rsidRPr="00102D85">
        <w:rPr>
          <w:rFonts w:ascii="Arial" w:hAnsi="Arial" w:cs="Arial"/>
          <w:sz w:val="22"/>
          <w:szCs w:val="22"/>
        </w:rPr>
        <w:t>;</w:t>
      </w:r>
    </w:p>
    <w:p w:rsidR="009851FC" w:rsidRPr="00102D85" w:rsidRDefault="009851FC" w:rsidP="00C769B5">
      <w:pPr>
        <w:keepLines/>
        <w:spacing w:after="240"/>
        <w:jc w:val="both"/>
        <w:rPr>
          <w:rFonts w:ascii="Arial" w:hAnsi="Arial" w:cs="Arial"/>
          <w:sz w:val="22"/>
          <w:szCs w:val="22"/>
          <w:lang w:val="en-GB"/>
        </w:rPr>
      </w:pPr>
      <w:r w:rsidRPr="00102D85">
        <w:rPr>
          <w:rFonts w:ascii="Arial" w:hAnsi="Arial" w:cs="Arial"/>
          <w:sz w:val="22"/>
          <w:szCs w:val="22"/>
          <w:lang w:val="en-GB"/>
        </w:rPr>
        <w:t xml:space="preserve">2) </w:t>
      </w:r>
      <w:proofErr w:type="gramStart"/>
      <w:r w:rsidRPr="00102D85">
        <w:rPr>
          <w:rFonts w:ascii="Arial" w:hAnsi="Arial" w:cs="Arial"/>
          <w:sz w:val="22"/>
          <w:szCs w:val="22"/>
        </w:rPr>
        <w:t>promoting</w:t>
      </w:r>
      <w:proofErr w:type="gramEnd"/>
      <w:r w:rsidRPr="00102D85">
        <w:rPr>
          <w:rFonts w:ascii="Arial" w:hAnsi="Arial" w:cs="Arial"/>
          <w:sz w:val="22"/>
          <w:szCs w:val="22"/>
        </w:rPr>
        <w:t xml:space="preserve"> among users the applications and supporting the Office’s promotional activities to this end;</w:t>
      </w:r>
    </w:p>
    <w:p w:rsidR="009851FC" w:rsidRPr="00102D85" w:rsidRDefault="009851FC" w:rsidP="00C769B5">
      <w:pPr>
        <w:keepLines/>
        <w:spacing w:after="240"/>
        <w:jc w:val="both"/>
        <w:rPr>
          <w:rFonts w:ascii="Arial" w:hAnsi="Arial" w:cs="Arial"/>
          <w:sz w:val="22"/>
          <w:szCs w:val="22"/>
        </w:rPr>
      </w:pPr>
      <w:r w:rsidRPr="00102D85">
        <w:rPr>
          <w:rFonts w:ascii="Arial" w:hAnsi="Arial" w:cs="Arial"/>
          <w:sz w:val="22"/>
          <w:szCs w:val="22"/>
          <w:lang w:val="en-GB"/>
        </w:rPr>
        <w:t>3</w:t>
      </w:r>
      <w:r w:rsidRPr="00102D85">
        <w:rPr>
          <w:rFonts w:ascii="Arial" w:hAnsi="Arial" w:cs="Arial"/>
          <w:sz w:val="22"/>
          <w:szCs w:val="22"/>
        </w:rPr>
        <w:t xml:space="preserve">) </w:t>
      </w:r>
      <w:proofErr w:type="gramStart"/>
      <w:r w:rsidRPr="00102D85">
        <w:rPr>
          <w:rFonts w:ascii="Arial" w:hAnsi="Arial" w:cs="Arial"/>
          <w:sz w:val="22"/>
          <w:szCs w:val="22"/>
        </w:rPr>
        <w:t>reviewing</w:t>
      </w:r>
      <w:proofErr w:type="gramEnd"/>
      <w:r w:rsidRPr="00102D85">
        <w:rPr>
          <w:rFonts w:ascii="Arial" w:hAnsi="Arial" w:cs="Arial"/>
          <w:sz w:val="22"/>
          <w:szCs w:val="22"/>
        </w:rPr>
        <w:t xml:space="preserve"> and approving labels, help files and any associated static text used in the applications in its official language(s);</w:t>
      </w:r>
    </w:p>
    <w:p w:rsidR="009851FC" w:rsidRPr="00102D85" w:rsidRDefault="009851FC" w:rsidP="00C769B5">
      <w:pPr>
        <w:keepLines/>
        <w:spacing w:after="240"/>
        <w:jc w:val="both"/>
        <w:rPr>
          <w:rFonts w:ascii="Arial" w:hAnsi="Arial" w:cs="Arial"/>
          <w:sz w:val="22"/>
          <w:szCs w:val="22"/>
        </w:rPr>
      </w:pPr>
      <w:r w:rsidRPr="00102D85">
        <w:rPr>
          <w:rFonts w:ascii="Arial" w:hAnsi="Arial" w:cs="Arial"/>
          <w:sz w:val="22"/>
          <w:szCs w:val="22"/>
        </w:rPr>
        <w:t xml:space="preserve">4) </w:t>
      </w:r>
      <w:proofErr w:type="gramStart"/>
      <w:r w:rsidRPr="00102D85">
        <w:rPr>
          <w:rFonts w:ascii="Arial" w:hAnsi="Arial" w:cs="Arial"/>
          <w:sz w:val="22"/>
          <w:szCs w:val="22"/>
        </w:rPr>
        <w:t>appointing</w:t>
      </w:r>
      <w:proofErr w:type="gramEnd"/>
      <w:r w:rsidRPr="00102D85">
        <w:rPr>
          <w:rFonts w:ascii="Arial" w:hAnsi="Arial" w:cs="Arial"/>
          <w:sz w:val="22"/>
          <w:szCs w:val="22"/>
        </w:rPr>
        <w:t xml:space="preserve"> and informing the Office of contact persons involved in the applications and informing of any subsequent changes to the Office;</w:t>
      </w:r>
    </w:p>
    <w:p w:rsidR="009851FC" w:rsidRPr="00102D85" w:rsidRDefault="009851FC" w:rsidP="00C769B5">
      <w:pPr>
        <w:keepLines/>
        <w:spacing w:after="240"/>
        <w:jc w:val="both"/>
        <w:rPr>
          <w:rFonts w:ascii="Arial" w:hAnsi="Arial" w:cs="Arial"/>
          <w:sz w:val="22"/>
          <w:szCs w:val="22"/>
        </w:rPr>
      </w:pPr>
      <w:r w:rsidRPr="00102D85">
        <w:rPr>
          <w:rFonts w:ascii="Arial" w:hAnsi="Arial" w:cs="Arial"/>
          <w:sz w:val="22"/>
          <w:szCs w:val="22"/>
        </w:rPr>
        <w:t xml:space="preserve">5) </w:t>
      </w:r>
      <w:proofErr w:type="gramStart"/>
      <w:r w:rsidRPr="00102D85">
        <w:rPr>
          <w:rFonts w:ascii="Arial" w:hAnsi="Arial" w:cs="Arial"/>
          <w:sz w:val="22"/>
          <w:szCs w:val="22"/>
        </w:rPr>
        <w:t>supporting</w:t>
      </w:r>
      <w:proofErr w:type="gramEnd"/>
      <w:r w:rsidRPr="00102D85">
        <w:rPr>
          <w:rFonts w:ascii="Arial" w:hAnsi="Arial" w:cs="Arial"/>
          <w:sz w:val="22"/>
          <w:szCs w:val="22"/>
        </w:rPr>
        <w:t xml:space="preserve"> the Office’s help desk function in relation to the applications;</w:t>
      </w:r>
    </w:p>
    <w:p w:rsidR="009851FC" w:rsidRPr="00102D85" w:rsidRDefault="009851FC" w:rsidP="00C769B5">
      <w:pPr>
        <w:keepLines/>
        <w:spacing w:after="240"/>
        <w:jc w:val="both"/>
        <w:rPr>
          <w:rFonts w:ascii="Arial" w:hAnsi="Arial" w:cs="Arial"/>
          <w:sz w:val="22"/>
          <w:szCs w:val="22"/>
        </w:rPr>
      </w:pPr>
      <w:r w:rsidRPr="00102D85">
        <w:rPr>
          <w:rFonts w:ascii="Arial" w:hAnsi="Arial" w:cs="Arial"/>
          <w:sz w:val="22"/>
          <w:szCs w:val="22"/>
        </w:rPr>
        <w:t xml:space="preserve">6) </w:t>
      </w:r>
      <w:proofErr w:type="gramStart"/>
      <w:r w:rsidRPr="00102D85">
        <w:rPr>
          <w:rFonts w:ascii="Arial" w:hAnsi="Arial" w:cs="Arial"/>
          <w:sz w:val="22"/>
          <w:szCs w:val="22"/>
        </w:rPr>
        <w:t>informing</w:t>
      </w:r>
      <w:proofErr w:type="gramEnd"/>
      <w:r w:rsidRPr="00102D85">
        <w:rPr>
          <w:rFonts w:ascii="Arial" w:hAnsi="Arial" w:cs="Arial"/>
          <w:sz w:val="22"/>
          <w:szCs w:val="22"/>
        </w:rPr>
        <w:t xml:space="preserve"> the Office of any and all user feed-back in relation to the applications on a regular basis;</w:t>
      </w:r>
    </w:p>
    <w:p w:rsidR="009851FC" w:rsidRPr="00102D85" w:rsidRDefault="009851FC" w:rsidP="00C769B5">
      <w:pPr>
        <w:keepLines/>
        <w:spacing w:after="240"/>
        <w:jc w:val="both"/>
        <w:rPr>
          <w:rFonts w:ascii="Arial" w:hAnsi="Arial" w:cs="Arial"/>
          <w:sz w:val="22"/>
          <w:szCs w:val="22"/>
        </w:rPr>
      </w:pPr>
      <w:r w:rsidRPr="00102D85">
        <w:rPr>
          <w:rFonts w:ascii="Arial" w:hAnsi="Arial" w:cs="Arial"/>
          <w:sz w:val="22"/>
          <w:szCs w:val="22"/>
        </w:rPr>
        <w:t xml:space="preserve">7) </w:t>
      </w:r>
      <w:proofErr w:type="gramStart"/>
      <w:r w:rsidRPr="00102D85">
        <w:rPr>
          <w:rFonts w:ascii="Arial" w:hAnsi="Arial" w:cs="Arial"/>
          <w:sz w:val="22"/>
          <w:szCs w:val="22"/>
        </w:rPr>
        <w:t>developing</w:t>
      </w:r>
      <w:proofErr w:type="gramEnd"/>
      <w:r w:rsidRPr="00102D85">
        <w:rPr>
          <w:rFonts w:ascii="Arial" w:hAnsi="Arial" w:cs="Arial"/>
          <w:sz w:val="22"/>
          <w:szCs w:val="22"/>
        </w:rPr>
        <w:t xml:space="preserve"> and </w:t>
      </w:r>
      <w:r w:rsidR="001043EF" w:rsidRPr="00102D85">
        <w:rPr>
          <w:rFonts w:ascii="Arial" w:hAnsi="Arial" w:cs="Arial"/>
          <w:sz w:val="22"/>
          <w:szCs w:val="22"/>
          <w:lang w:val="en-US"/>
        </w:rPr>
        <w:t>installing</w:t>
      </w:r>
      <w:r w:rsidRPr="00102D85">
        <w:rPr>
          <w:rFonts w:ascii="Arial" w:hAnsi="Arial" w:cs="Arial"/>
          <w:sz w:val="22"/>
          <w:szCs w:val="22"/>
          <w:lang w:val="en-US"/>
        </w:rPr>
        <w:t xml:space="preserve"> new versions/patches in integration layers and set-up adjustments in its local systems, when necessary to continue the supply of data, in particular after the release of corrective and adaptive versions of the applications.</w:t>
      </w:r>
    </w:p>
    <w:p w:rsidR="009851FC" w:rsidRPr="00102D85" w:rsidRDefault="009851FC" w:rsidP="00D413AC">
      <w:pPr>
        <w:numPr>
          <w:ilvl w:val="1"/>
          <w:numId w:val="12"/>
        </w:numPr>
        <w:ind w:left="567" w:hanging="567"/>
        <w:jc w:val="both"/>
        <w:rPr>
          <w:rFonts w:ascii="Arial" w:hAnsi="Arial" w:cs="Arial"/>
          <w:sz w:val="22"/>
          <w:szCs w:val="22"/>
        </w:rPr>
      </w:pPr>
      <w:r w:rsidRPr="00102D85">
        <w:rPr>
          <w:rFonts w:ascii="Arial" w:hAnsi="Arial" w:cs="Arial"/>
          <w:sz w:val="22"/>
          <w:szCs w:val="22"/>
        </w:rPr>
        <w:t xml:space="preserve">The IPO shall provide the index data in an incremental package with a daily frequency. Complete packages shall be required for fixing relevant data inconsistencies between the portal and the IPO. The thumbnail service for images is optional for the IPO. The IPO shall provide the public parts of data as laid down in the ST66 and ST86 standards, within the constraints of national legal rules. In particular, the data to be supplied shall be in compliance with the technical specifications agreed </w:t>
      </w:r>
      <w:r w:rsidR="00C42079">
        <w:rPr>
          <w:rFonts w:ascii="Arial" w:hAnsi="Arial" w:cs="Arial"/>
          <w:sz w:val="22"/>
          <w:szCs w:val="22"/>
        </w:rPr>
        <w:t>within</w:t>
      </w:r>
      <w:r w:rsidRPr="00102D85">
        <w:rPr>
          <w:rFonts w:ascii="Arial" w:hAnsi="Arial" w:cs="Arial"/>
          <w:sz w:val="22"/>
          <w:szCs w:val="22"/>
        </w:rPr>
        <w:t xml:space="preserve"> the project brief and the set-up integration documentation.</w:t>
      </w:r>
    </w:p>
    <w:p w:rsidR="009851FC" w:rsidRPr="00102D85" w:rsidRDefault="009851FC" w:rsidP="00D413AC">
      <w:pPr>
        <w:ind w:left="567"/>
        <w:jc w:val="both"/>
        <w:rPr>
          <w:rFonts w:ascii="Arial" w:hAnsi="Arial" w:cs="Arial"/>
          <w:sz w:val="22"/>
          <w:szCs w:val="22"/>
        </w:rPr>
      </w:pPr>
    </w:p>
    <w:p w:rsidR="009851FC" w:rsidRPr="0023129D" w:rsidRDefault="00E35C3E" w:rsidP="00C769B5">
      <w:pPr>
        <w:numPr>
          <w:ilvl w:val="1"/>
          <w:numId w:val="12"/>
        </w:numPr>
        <w:ind w:left="567" w:hanging="567"/>
        <w:jc w:val="both"/>
        <w:rPr>
          <w:rFonts w:ascii="Arial" w:hAnsi="Arial" w:cs="Arial"/>
          <w:sz w:val="22"/>
          <w:szCs w:val="22"/>
        </w:rPr>
      </w:pPr>
      <w:r w:rsidRPr="00D66242">
        <w:rPr>
          <w:rFonts w:ascii="Arial" w:hAnsi="Arial" w:cs="Arial"/>
          <w:sz w:val="22"/>
          <w:szCs w:val="22"/>
        </w:rPr>
        <w:t>The IPO shall be entitled to the reimbursement of an allowance in   consideration for the accomplishment of the referred services during a first period from 1st January to 3</w:t>
      </w:r>
      <w:r w:rsidR="00694170" w:rsidRPr="00D66242">
        <w:rPr>
          <w:rFonts w:ascii="Arial" w:hAnsi="Arial" w:cs="Arial"/>
          <w:sz w:val="22"/>
          <w:szCs w:val="22"/>
        </w:rPr>
        <w:t xml:space="preserve">1st March, </w:t>
      </w:r>
      <w:r w:rsidRPr="00D66242">
        <w:rPr>
          <w:rFonts w:ascii="Arial" w:hAnsi="Arial" w:cs="Arial"/>
          <w:sz w:val="22"/>
          <w:szCs w:val="22"/>
        </w:rPr>
        <w:t xml:space="preserve">during a second period from 1st </w:t>
      </w:r>
      <w:r w:rsidR="00694170" w:rsidRPr="00D66242">
        <w:rPr>
          <w:rFonts w:ascii="Arial" w:hAnsi="Arial" w:cs="Arial"/>
          <w:sz w:val="22"/>
          <w:szCs w:val="22"/>
        </w:rPr>
        <w:t>April</w:t>
      </w:r>
      <w:r w:rsidRPr="00D66242">
        <w:rPr>
          <w:rFonts w:ascii="Arial" w:hAnsi="Arial" w:cs="Arial"/>
          <w:sz w:val="22"/>
          <w:szCs w:val="22"/>
        </w:rPr>
        <w:t xml:space="preserve"> to 3</w:t>
      </w:r>
      <w:r w:rsidR="00694170" w:rsidRPr="00D66242">
        <w:rPr>
          <w:rFonts w:ascii="Arial" w:hAnsi="Arial" w:cs="Arial"/>
          <w:sz w:val="22"/>
          <w:szCs w:val="22"/>
        </w:rPr>
        <w:t>0th June, during a third period from 1st July to 30th September and a fourth period from 1st October to 31st December</w:t>
      </w:r>
      <w:r w:rsidRPr="00D66242">
        <w:rPr>
          <w:rFonts w:ascii="Arial" w:hAnsi="Arial" w:cs="Arial"/>
          <w:sz w:val="22"/>
          <w:szCs w:val="22"/>
        </w:rPr>
        <w:t xml:space="preserve"> (hereafter, "the service periods").</w:t>
      </w:r>
      <w:r w:rsidRPr="0023129D">
        <w:rPr>
          <w:rFonts w:ascii="Arial" w:hAnsi="Arial" w:cs="Arial"/>
          <w:sz w:val="22"/>
          <w:szCs w:val="22"/>
        </w:rPr>
        <w:t xml:space="preserve"> The allowance</w:t>
      </w:r>
      <w:r w:rsidR="0023129D">
        <w:rPr>
          <w:rFonts w:ascii="Arial" w:hAnsi="Arial" w:cs="Arial"/>
          <w:sz w:val="22"/>
          <w:szCs w:val="22"/>
        </w:rPr>
        <w:t>, which will represent 90% of the running costs,</w:t>
      </w:r>
      <w:r w:rsidRPr="0023129D">
        <w:rPr>
          <w:rFonts w:ascii="Arial" w:hAnsi="Arial" w:cs="Arial"/>
          <w:sz w:val="22"/>
          <w:szCs w:val="22"/>
        </w:rPr>
        <w:t xml:space="preserve"> shall not take into account the resources needed for the construction, deployment and support of the applications. The payment of this allowance shall be done based on </w:t>
      </w:r>
      <w:r w:rsidR="0023129D">
        <w:rPr>
          <w:rFonts w:ascii="Arial" w:hAnsi="Arial" w:cs="Arial"/>
          <w:sz w:val="22"/>
          <w:szCs w:val="22"/>
        </w:rPr>
        <w:t>four</w:t>
      </w:r>
      <w:r w:rsidR="009C5828">
        <w:rPr>
          <w:rFonts w:ascii="Arial" w:hAnsi="Arial" w:cs="Arial"/>
          <w:sz w:val="22"/>
          <w:szCs w:val="22"/>
        </w:rPr>
        <w:t xml:space="preserve"> </w:t>
      </w:r>
      <w:r w:rsidR="0023129D">
        <w:rPr>
          <w:rFonts w:ascii="Arial" w:hAnsi="Arial" w:cs="Arial"/>
          <w:sz w:val="22"/>
          <w:szCs w:val="22"/>
        </w:rPr>
        <w:t>separate</w:t>
      </w:r>
      <w:r w:rsidR="009C5828">
        <w:rPr>
          <w:rFonts w:ascii="Arial" w:hAnsi="Arial" w:cs="Arial"/>
          <w:sz w:val="22"/>
          <w:szCs w:val="22"/>
        </w:rPr>
        <w:t xml:space="preserve"> </w:t>
      </w:r>
      <w:r w:rsidRPr="0023129D">
        <w:rPr>
          <w:rFonts w:ascii="Arial" w:hAnsi="Arial" w:cs="Arial"/>
          <w:sz w:val="22"/>
          <w:szCs w:val="22"/>
        </w:rPr>
        <w:t>evaluation reports, to be issued by the Office no later than 30 calendar days following the expiration date of each service period, pursuant to paragraph 7.10</w:t>
      </w:r>
      <w:r w:rsidR="008F0311" w:rsidRPr="0023129D">
        <w:rPr>
          <w:rFonts w:ascii="Arial" w:hAnsi="Arial" w:cs="Arial"/>
          <w:sz w:val="22"/>
          <w:szCs w:val="22"/>
        </w:rPr>
        <w:t>.</w:t>
      </w:r>
    </w:p>
    <w:p w:rsidR="00A655DC" w:rsidRPr="00102D85" w:rsidRDefault="00A655DC" w:rsidP="00D413AC">
      <w:pPr>
        <w:pStyle w:val="Odstavecseseznamem"/>
        <w:jc w:val="both"/>
        <w:rPr>
          <w:rFonts w:ascii="Arial" w:hAnsi="Arial" w:cs="Arial"/>
          <w:sz w:val="22"/>
          <w:szCs w:val="22"/>
        </w:rPr>
      </w:pPr>
    </w:p>
    <w:p w:rsidR="009C5828" w:rsidRDefault="009851FC" w:rsidP="00D413AC">
      <w:pPr>
        <w:numPr>
          <w:ilvl w:val="1"/>
          <w:numId w:val="12"/>
        </w:numPr>
        <w:ind w:left="567" w:hanging="567"/>
        <w:jc w:val="both"/>
        <w:rPr>
          <w:rFonts w:ascii="Arial" w:hAnsi="Arial" w:cs="Arial"/>
          <w:sz w:val="22"/>
          <w:szCs w:val="22"/>
        </w:rPr>
      </w:pPr>
      <w:r w:rsidRPr="00102D85">
        <w:rPr>
          <w:rFonts w:ascii="Arial" w:hAnsi="Arial" w:cs="Arial"/>
          <w:sz w:val="22"/>
          <w:szCs w:val="22"/>
        </w:rPr>
        <w:t xml:space="preserve">The calculation of the allowance shall rely on different service values (SV). Each one of those values corresponds to a service parameter (SP), recorded over the service period. The following formula shall be used for that purpose: </w:t>
      </w:r>
    </w:p>
    <w:p w:rsidR="009C5828" w:rsidRDefault="009C5828" w:rsidP="009C5828">
      <w:pPr>
        <w:pStyle w:val="Odstavecseseznamem"/>
        <w:rPr>
          <w:rFonts w:ascii="Arial" w:hAnsi="Arial" w:cs="Arial"/>
          <w:sz w:val="22"/>
          <w:szCs w:val="22"/>
        </w:rPr>
      </w:pPr>
    </w:p>
    <w:p w:rsidR="009851FC" w:rsidRPr="00102D85" w:rsidRDefault="009851FC" w:rsidP="009C5828">
      <w:pPr>
        <w:ind w:left="567"/>
        <w:jc w:val="both"/>
        <w:rPr>
          <w:rFonts w:ascii="Arial" w:hAnsi="Arial" w:cs="Arial"/>
          <w:sz w:val="22"/>
          <w:szCs w:val="22"/>
        </w:rPr>
      </w:pPr>
      <w:r w:rsidRPr="00102D85">
        <w:rPr>
          <w:rFonts w:ascii="Arial" w:hAnsi="Arial" w:cs="Arial"/>
          <w:sz w:val="22"/>
          <w:szCs w:val="22"/>
        </w:rPr>
        <w:t>“</w:t>
      </w:r>
      <w:r w:rsidR="00C42079">
        <w:rPr>
          <w:rFonts w:ascii="Arial" w:hAnsi="Arial" w:cs="Arial"/>
          <w:sz w:val="22"/>
          <w:szCs w:val="22"/>
        </w:rPr>
        <w:t xml:space="preserve">90% of </w:t>
      </w:r>
      <w:r w:rsidR="009C5828">
        <w:rPr>
          <w:rFonts w:ascii="Arial" w:hAnsi="Arial" w:cs="Arial"/>
          <w:b/>
          <w:sz w:val="22"/>
          <w:szCs w:val="22"/>
        </w:rPr>
        <w:t xml:space="preserve">Running costs </w:t>
      </w:r>
      <w:r w:rsidRPr="00102D85">
        <w:rPr>
          <w:rFonts w:ascii="Arial" w:hAnsi="Arial" w:cs="Arial"/>
          <w:b/>
          <w:sz w:val="22"/>
          <w:szCs w:val="22"/>
        </w:rPr>
        <w:t>= SP2 x SP3 x SP5 x (SP6+ (1</w:t>
      </w:r>
      <w:proofErr w:type="gramStart"/>
      <w:r w:rsidRPr="00102D85">
        <w:rPr>
          <w:rFonts w:ascii="Arial" w:hAnsi="Arial" w:cs="Arial"/>
          <w:b/>
          <w:sz w:val="22"/>
          <w:szCs w:val="22"/>
        </w:rPr>
        <w:t>,5</w:t>
      </w:r>
      <w:proofErr w:type="gramEnd"/>
      <w:r w:rsidRPr="00102D85">
        <w:rPr>
          <w:rFonts w:ascii="Arial" w:hAnsi="Arial" w:cs="Arial"/>
          <w:b/>
          <w:sz w:val="22"/>
          <w:szCs w:val="22"/>
        </w:rPr>
        <w:t xml:space="preserve"> € x SP7))”</w:t>
      </w:r>
    </w:p>
    <w:p w:rsidR="009851FC" w:rsidRPr="00102D85" w:rsidRDefault="009851FC" w:rsidP="00D413AC">
      <w:pPr>
        <w:ind w:left="567"/>
        <w:jc w:val="both"/>
        <w:rPr>
          <w:rFonts w:ascii="Arial" w:hAnsi="Arial" w:cs="Arial"/>
          <w:sz w:val="22"/>
          <w:szCs w:val="22"/>
        </w:rPr>
      </w:pPr>
    </w:p>
    <w:p w:rsidR="009851FC" w:rsidRPr="00102D85" w:rsidRDefault="009851FC" w:rsidP="00D413AC">
      <w:pPr>
        <w:ind w:left="567" w:hanging="567"/>
        <w:jc w:val="both"/>
        <w:rPr>
          <w:rFonts w:ascii="Arial" w:hAnsi="Arial" w:cs="Arial"/>
          <w:sz w:val="22"/>
          <w:szCs w:val="22"/>
        </w:rPr>
      </w:pPr>
      <w:r w:rsidRPr="00102D85">
        <w:rPr>
          <w:rFonts w:ascii="Arial" w:hAnsi="Arial" w:cs="Arial"/>
          <w:sz w:val="22"/>
          <w:szCs w:val="22"/>
        </w:rPr>
        <w:t>7.6</w:t>
      </w:r>
      <w:r w:rsidRPr="00102D85">
        <w:rPr>
          <w:rFonts w:ascii="Arial" w:hAnsi="Arial" w:cs="Arial"/>
          <w:sz w:val="22"/>
          <w:szCs w:val="22"/>
        </w:rPr>
        <w:tab/>
        <w:t xml:space="preserve">For the application of the formula, </w:t>
      </w:r>
      <w:r w:rsidRPr="00102D85">
        <w:rPr>
          <w:rFonts w:ascii="Arial" w:hAnsi="Arial" w:cs="Arial"/>
          <w:sz w:val="22"/>
          <w:szCs w:val="22"/>
          <w:lang w:val="en-US"/>
        </w:rPr>
        <w:t>the following service value levels</w:t>
      </w:r>
      <w:r w:rsidR="00237807" w:rsidRPr="00102D85">
        <w:rPr>
          <w:rFonts w:ascii="Arial" w:hAnsi="Arial" w:cs="Arial"/>
          <w:sz w:val="22"/>
          <w:szCs w:val="22"/>
          <w:lang w:val="en-US"/>
        </w:rPr>
        <w:t xml:space="preserve"> </w:t>
      </w:r>
      <w:r w:rsidRPr="00102D85">
        <w:rPr>
          <w:rFonts w:ascii="Arial" w:hAnsi="Arial" w:cs="Arial"/>
          <w:sz w:val="22"/>
          <w:szCs w:val="22"/>
          <w:lang w:val="en-US"/>
        </w:rPr>
        <w:t>and service pa</w:t>
      </w:r>
      <w:r w:rsidR="00237807" w:rsidRPr="00102D85">
        <w:rPr>
          <w:rFonts w:ascii="Arial" w:hAnsi="Arial" w:cs="Arial"/>
          <w:sz w:val="22"/>
          <w:szCs w:val="22"/>
          <w:lang w:val="en-US"/>
        </w:rPr>
        <w:t xml:space="preserve">rameters are agreed for both </w:t>
      </w:r>
      <w:proofErr w:type="spellStart"/>
      <w:r w:rsidR="00237807" w:rsidRPr="00102D85">
        <w:rPr>
          <w:rFonts w:ascii="Arial" w:hAnsi="Arial" w:cs="Arial"/>
          <w:sz w:val="22"/>
          <w:szCs w:val="22"/>
          <w:lang w:val="en-US"/>
        </w:rPr>
        <w:t>TMV</w:t>
      </w:r>
      <w:r w:rsidRPr="00102D85">
        <w:rPr>
          <w:rFonts w:ascii="Arial" w:hAnsi="Arial" w:cs="Arial"/>
          <w:sz w:val="22"/>
          <w:szCs w:val="22"/>
          <w:lang w:val="en-US"/>
        </w:rPr>
        <w:t>iew</w:t>
      </w:r>
      <w:proofErr w:type="spellEnd"/>
      <w:r w:rsidRPr="00102D85">
        <w:rPr>
          <w:rFonts w:ascii="Arial" w:hAnsi="Arial" w:cs="Arial"/>
          <w:sz w:val="22"/>
          <w:szCs w:val="22"/>
          <w:lang w:val="en-US"/>
        </w:rPr>
        <w:t xml:space="preserve"> and </w:t>
      </w:r>
      <w:proofErr w:type="spellStart"/>
      <w:r w:rsidRPr="00102D85">
        <w:rPr>
          <w:rFonts w:ascii="Arial" w:hAnsi="Arial" w:cs="Arial"/>
          <w:sz w:val="22"/>
          <w:szCs w:val="22"/>
          <w:lang w:val="en-US"/>
        </w:rPr>
        <w:t>DesignView</w:t>
      </w:r>
      <w:proofErr w:type="spellEnd"/>
      <w:r w:rsidRPr="00102D85">
        <w:rPr>
          <w:rFonts w:ascii="Arial" w:hAnsi="Arial" w:cs="Arial"/>
          <w:sz w:val="22"/>
          <w:szCs w:val="22"/>
          <w:lang w:val="en-US"/>
        </w:rPr>
        <w:t xml:space="preserve"> applications:</w:t>
      </w:r>
    </w:p>
    <w:p w:rsidR="009851FC" w:rsidRPr="00102D85" w:rsidRDefault="009851FC" w:rsidP="00D413AC">
      <w:pPr>
        <w:jc w:val="both"/>
        <w:rPr>
          <w:rFonts w:ascii="Arial" w:hAnsi="Arial" w:cs="Arial"/>
          <w:b/>
          <w:sz w:val="22"/>
          <w:szCs w:val="22"/>
        </w:rPr>
      </w:pPr>
    </w:p>
    <w:p w:rsidR="00C769B5" w:rsidRPr="00102D85" w:rsidRDefault="00C769B5">
      <w:pPr>
        <w:rPr>
          <w:rFonts w:ascii="Arial" w:hAnsi="Arial" w:cs="Arial"/>
          <w:sz w:val="22"/>
          <w:szCs w:val="22"/>
        </w:rPr>
      </w:pPr>
      <w:r w:rsidRPr="00102D85">
        <w:rPr>
          <w:rFonts w:ascii="Arial" w:hAnsi="Arial" w:cs="Arial"/>
          <w:sz w:val="22"/>
          <w:szCs w:val="22"/>
        </w:rPr>
        <w:br w:type="page"/>
      </w:r>
    </w:p>
    <w:tbl>
      <w:tblPr>
        <w:tblW w:w="532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2834"/>
        <w:gridCol w:w="2978"/>
      </w:tblGrid>
      <w:tr w:rsidR="00C769B5" w:rsidRPr="00EC1F6F" w:rsidTr="00EC1F6F">
        <w:trPr>
          <w:trHeight w:val="873"/>
          <w:tblHeader/>
        </w:trPr>
        <w:tc>
          <w:tcPr>
            <w:tcW w:w="1797" w:type="pct"/>
            <w:shd w:val="clear" w:color="auto" w:fill="auto"/>
            <w:vAlign w:val="center"/>
          </w:tcPr>
          <w:p w:rsidR="00C769B5" w:rsidRPr="00EC1F6F" w:rsidRDefault="00C769B5" w:rsidP="00D413AC">
            <w:pPr>
              <w:pStyle w:val="Default"/>
              <w:suppressAutoHyphens/>
              <w:overflowPunct w:val="0"/>
              <w:jc w:val="both"/>
              <w:textAlignment w:val="baseline"/>
              <w:rPr>
                <w:b/>
                <w:sz w:val="20"/>
                <w:szCs w:val="20"/>
              </w:rPr>
            </w:pPr>
            <w:r w:rsidRPr="00EC1F6F">
              <w:rPr>
                <w:b/>
                <w:sz w:val="20"/>
                <w:szCs w:val="20"/>
              </w:rPr>
              <w:lastRenderedPageBreak/>
              <w:t>Services description</w:t>
            </w:r>
          </w:p>
        </w:tc>
        <w:tc>
          <w:tcPr>
            <w:tcW w:w="1562" w:type="pct"/>
            <w:vAlign w:val="center"/>
          </w:tcPr>
          <w:p w:rsidR="00C769B5" w:rsidRPr="00EC1F6F" w:rsidRDefault="00C769B5" w:rsidP="00D413AC">
            <w:pPr>
              <w:suppressAutoHyphens/>
              <w:overflowPunct w:val="0"/>
              <w:autoSpaceDE w:val="0"/>
              <w:jc w:val="both"/>
              <w:textAlignment w:val="baseline"/>
              <w:rPr>
                <w:rFonts w:ascii="Arial" w:hAnsi="Arial" w:cs="Arial"/>
                <w:b/>
                <w:sz w:val="20"/>
                <w:szCs w:val="20"/>
              </w:rPr>
            </w:pPr>
            <w:r w:rsidRPr="00EC1F6F">
              <w:rPr>
                <w:rFonts w:ascii="Arial" w:hAnsi="Arial" w:cs="Arial"/>
                <w:b/>
                <w:sz w:val="20"/>
                <w:szCs w:val="20"/>
              </w:rPr>
              <w:t>Agreed service value levels (averages over the service period)</w:t>
            </w:r>
          </w:p>
        </w:tc>
        <w:tc>
          <w:tcPr>
            <w:tcW w:w="1641" w:type="pct"/>
            <w:shd w:val="clear" w:color="auto" w:fill="auto"/>
            <w:vAlign w:val="center"/>
          </w:tcPr>
          <w:p w:rsidR="00C769B5" w:rsidRPr="00EC1F6F" w:rsidRDefault="00C769B5" w:rsidP="00D413AC">
            <w:pPr>
              <w:suppressAutoHyphens/>
              <w:overflowPunct w:val="0"/>
              <w:autoSpaceDE w:val="0"/>
              <w:jc w:val="both"/>
              <w:textAlignment w:val="baseline"/>
              <w:rPr>
                <w:rFonts w:ascii="Arial" w:hAnsi="Arial" w:cs="Arial"/>
                <w:b/>
                <w:sz w:val="20"/>
                <w:szCs w:val="20"/>
              </w:rPr>
            </w:pPr>
            <w:r w:rsidRPr="00EC1F6F">
              <w:rPr>
                <w:rFonts w:ascii="Arial" w:hAnsi="Arial" w:cs="Arial"/>
                <w:b/>
                <w:sz w:val="20"/>
                <w:szCs w:val="20"/>
              </w:rPr>
              <w:t xml:space="preserve">Service parameters </w:t>
            </w:r>
          </w:p>
        </w:tc>
      </w:tr>
      <w:tr w:rsidR="00C769B5" w:rsidRPr="00EC1F6F" w:rsidTr="00EC1F6F">
        <w:trPr>
          <w:trHeight w:val="2609"/>
        </w:trPr>
        <w:tc>
          <w:tcPr>
            <w:tcW w:w="1797" w:type="pct"/>
            <w:shd w:val="clear" w:color="auto" w:fill="auto"/>
          </w:tcPr>
          <w:p w:rsidR="00C769B5" w:rsidRPr="00EC1F6F" w:rsidRDefault="00C769B5" w:rsidP="00D413AC">
            <w:pPr>
              <w:pStyle w:val="Default"/>
              <w:suppressAutoHyphens/>
              <w:overflowPunct w:val="0"/>
              <w:jc w:val="both"/>
              <w:textAlignment w:val="baseline"/>
              <w:rPr>
                <w:sz w:val="20"/>
                <w:szCs w:val="20"/>
              </w:rPr>
            </w:pPr>
            <w:r w:rsidRPr="00EC1F6F">
              <w:rPr>
                <w:b/>
                <w:sz w:val="20"/>
                <w:szCs w:val="20"/>
              </w:rPr>
              <w:t>SV2: Retrieval response time</w:t>
            </w:r>
            <w:r w:rsidRPr="00EC1F6F">
              <w:rPr>
                <w:sz w:val="20"/>
                <w:szCs w:val="20"/>
              </w:rPr>
              <w:t xml:space="preserve"> (i.e. the time elapsed between the moment </w:t>
            </w:r>
            <w:proofErr w:type="spellStart"/>
            <w:r w:rsidRPr="00EC1F6F">
              <w:rPr>
                <w:sz w:val="20"/>
                <w:szCs w:val="20"/>
              </w:rPr>
              <w:t>TMView</w:t>
            </w:r>
            <w:proofErr w:type="spellEnd"/>
            <w:r w:rsidR="00EC1F6F" w:rsidRPr="00EC1F6F">
              <w:rPr>
                <w:sz w:val="20"/>
                <w:szCs w:val="20"/>
              </w:rPr>
              <w:t xml:space="preserve"> </w:t>
            </w:r>
            <w:r w:rsidRPr="00EC1F6F">
              <w:rPr>
                <w:sz w:val="20"/>
                <w:szCs w:val="20"/>
              </w:rPr>
              <w:t>/</w:t>
            </w:r>
            <w:r w:rsidR="00EC1F6F" w:rsidRPr="00EC1F6F">
              <w:rPr>
                <w:sz w:val="20"/>
                <w:szCs w:val="20"/>
              </w:rPr>
              <w:t xml:space="preserve"> </w:t>
            </w:r>
            <w:proofErr w:type="spellStart"/>
            <w:r w:rsidRPr="00EC1F6F">
              <w:rPr>
                <w:sz w:val="20"/>
                <w:szCs w:val="20"/>
              </w:rPr>
              <w:t>DesignView</w:t>
            </w:r>
            <w:proofErr w:type="spellEnd"/>
            <w:r w:rsidRPr="00EC1F6F">
              <w:rPr>
                <w:sz w:val="20"/>
                <w:szCs w:val="20"/>
              </w:rPr>
              <w:t xml:space="preserve"> sends a request to obtain the details of a specific trade mark/design to an office and the moment those details are available in </w:t>
            </w:r>
            <w:proofErr w:type="spellStart"/>
            <w:r w:rsidRPr="00EC1F6F">
              <w:rPr>
                <w:sz w:val="20"/>
                <w:szCs w:val="20"/>
              </w:rPr>
              <w:t>TMView</w:t>
            </w:r>
            <w:proofErr w:type="spellEnd"/>
            <w:r w:rsidR="00EC1F6F" w:rsidRPr="00EC1F6F">
              <w:rPr>
                <w:sz w:val="20"/>
                <w:szCs w:val="20"/>
              </w:rPr>
              <w:t xml:space="preserve"> </w:t>
            </w:r>
            <w:r w:rsidRPr="00EC1F6F">
              <w:rPr>
                <w:sz w:val="20"/>
                <w:szCs w:val="20"/>
              </w:rPr>
              <w:t>/</w:t>
            </w:r>
            <w:r w:rsidR="00EC1F6F" w:rsidRPr="00EC1F6F">
              <w:rPr>
                <w:sz w:val="20"/>
                <w:szCs w:val="20"/>
              </w:rPr>
              <w:t xml:space="preserve"> </w:t>
            </w:r>
            <w:proofErr w:type="spellStart"/>
            <w:r w:rsidRPr="00EC1F6F">
              <w:rPr>
                <w:sz w:val="20"/>
                <w:szCs w:val="20"/>
              </w:rPr>
              <w:t>DesignView</w:t>
            </w:r>
            <w:proofErr w:type="spellEnd"/>
            <w:r w:rsidRPr="00EC1F6F">
              <w:rPr>
                <w:sz w:val="20"/>
                <w:szCs w:val="20"/>
              </w:rPr>
              <w:t>. This time includes the communication time through the Internet)</w:t>
            </w:r>
            <w:r w:rsidR="00EC1F6F" w:rsidRPr="00EC1F6F">
              <w:rPr>
                <w:sz w:val="20"/>
                <w:szCs w:val="20"/>
              </w:rPr>
              <w:t>.</w:t>
            </w:r>
          </w:p>
          <w:p w:rsidR="00EC1F6F" w:rsidRPr="00EC1F6F" w:rsidRDefault="00EC1F6F" w:rsidP="00D413AC">
            <w:pPr>
              <w:pStyle w:val="Default"/>
              <w:suppressAutoHyphens/>
              <w:overflowPunct w:val="0"/>
              <w:jc w:val="both"/>
              <w:textAlignment w:val="baseline"/>
              <w:rPr>
                <w:sz w:val="20"/>
                <w:szCs w:val="20"/>
              </w:rPr>
            </w:pPr>
          </w:p>
        </w:tc>
        <w:tc>
          <w:tcPr>
            <w:tcW w:w="1562" w:type="pct"/>
          </w:tcPr>
          <w:p w:rsidR="00C769B5" w:rsidRPr="00EC1F6F" w:rsidRDefault="00C769B5" w:rsidP="00D413AC">
            <w:pPr>
              <w:suppressAutoHyphens/>
              <w:overflowPunct w:val="0"/>
              <w:autoSpaceDE w:val="0"/>
              <w:jc w:val="both"/>
              <w:textAlignment w:val="baseline"/>
              <w:rPr>
                <w:rFonts w:ascii="Arial" w:hAnsi="Arial" w:cs="Arial"/>
                <w:sz w:val="20"/>
                <w:szCs w:val="20"/>
              </w:rPr>
            </w:pPr>
            <w:r w:rsidRPr="00EC1F6F">
              <w:rPr>
                <w:rFonts w:ascii="Arial" w:hAnsi="Arial" w:cs="Arial"/>
                <w:sz w:val="20"/>
                <w:szCs w:val="20"/>
              </w:rPr>
              <w:t>SV2 has to be &lt;= 2 seconds for the retrieval response time.</w:t>
            </w:r>
          </w:p>
        </w:tc>
        <w:tc>
          <w:tcPr>
            <w:tcW w:w="1641" w:type="pct"/>
            <w:shd w:val="clear" w:color="auto" w:fill="auto"/>
          </w:tcPr>
          <w:p w:rsidR="00C769B5" w:rsidRPr="00EC1F6F" w:rsidRDefault="00C769B5" w:rsidP="00D413AC">
            <w:pPr>
              <w:suppressAutoHyphens/>
              <w:overflowPunct w:val="0"/>
              <w:autoSpaceDE w:val="0"/>
              <w:jc w:val="both"/>
              <w:textAlignment w:val="baseline"/>
              <w:rPr>
                <w:rFonts w:ascii="Arial" w:hAnsi="Arial" w:cs="Arial"/>
                <w:sz w:val="20"/>
                <w:szCs w:val="20"/>
              </w:rPr>
            </w:pPr>
            <w:r w:rsidRPr="00EC1F6F">
              <w:rPr>
                <w:rFonts w:ascii="Arial" w:hAnsi="Arial" w:cs="Arial"/>
                <w:sz w:val="20"/>
                <w:szCs w:val="20"/>
              </w:rPr>
              <w:t>SP2 means the correction factor for variances of the Retrieval response time service level (SV2).</w:t>
            </w:r>
          </w:p>
          <w:p w:rsidR="00C769B5" w:rsidRPr="00EC1F6F" w:rsidRDefault="00C769B5" w:rsidP="00D413AC">
            <w:pPr>
              <w:suppressAutoHyphens/>
              <w:overflowPunct w:val="0"/>
              <w:autoSpaceDE w:val="0"/>
              <w:jc w:val="both"/>
              <w:textAlignment w:val="baseline"/>
              <w:rPr>
                <w:rFonts w:ascii="Arial" w:hAnsi="Arial" w:cs="Arial"/>
                <w:sz w:val="20"/>
                <w:szCs w:val="20"/>
              </w:rPr>
            </w:pPr>
          </w:p>
          <w:p w:rsidR="00C769B5" w:rsidRPr="00EC1F6F" w:rsidRDefault="00C769B5" w:rsidP="00D413AC">
            <w:pPr>
              <w:suppressAutoHyphens/>
              <w:overflowPunct w:val="0"/>
              <w:autoSpaceDE w:val="0"/>
              <w:jc w:val="both"/>
              <w:textAlignment w:val="baseline"/>
              <w:rPr>
                <w:rFonts w:ascii="Arial" w:hAnsi="Arial" w:cs="Arial"/>
                <w:sz w:val="20"/>
                <w:szCs w:val="20"/>
              </w:rPr>
            </w:pPr>
            <w:r w:rsidRPr="00EC1F6F">
              <w:rPr>
                <w:rFonts w:ascii="Arial" w:hAnsi="Arial" w:cs="Arial"/>
                <w:sz w:val="20"/>
                <w:szCs w:val="20"/>
              </w:rPr>
              <w:t>The maximum factor is 1.25 and the minimum factor is 0.00.</w:t>
            </w:r>
          </w:p>
          <w:p w:rsidR="00C769B5" w:rsidRPr="00EC1F6F" w:rsidRDefault="00C769B5" w:rsidP="00D413AC">
            <w:pPr>
              <w:suppressAutoHyphens/>
              <w:overflowPunct w:val="0"/>
              <w:autoSpaceDE w:val="0"/>
              <w:jc w:val="both"/>
              <w:textAlignment w:val="baseline"/>
              <w:rPr>
                <w:rFonts w:ascii="Arial" w:hAnsi="Arial" w:cs="Arial"/>
                <w:sz w:val="20"/>
                <w:szCs w:val="20"/>
              </w:rPr>
            </w:pPr>
          </w:p>
          <w:p w:rsidR="00C769B5" w:rsidRPr="00EC1F6F" w:rsidRDefault="00C769B5" w:rsidP="00D413AC">
            <w:pPr>
              <w:suppressAutoHyphens/>
              <w:overflowPunct w:val="0"/>
              <w:autoSpaceDE w:val="0"/>
              <w:jc w:val="both"/>
              <w:textAlignment w:val="baseline"/>
              <w:rPr>
                <w:rFonts w:ascii="Arial" w:hAnsi="Arial" w:cs="Arial"/>
                <w:b/>
                <w:sz w:val="20"/>
                <w:szCs w:val="20"/>
              </w:rPr>
            </w:pPr>
            <w:r w:rsidRPr="00EC1F6F">
              <w:rPr>
                <w:rFonts w:ascii="Arial" w:hAnsi="Arial" w:cs="Arial"/>
                <w:b/>
                <w:sz w:val="20"/>
                <w:szCs w:val="20"/>
              </w:rPr>
              <w:t>SP2 = [1 – ((SV2 - 2) /8)]</w:t>
            </w:r>
          </w:p>
        </w:tc>
      </w:tr>
      <w:tr w:rsidR="00C769B5" w:rsidRPr="00EC1F6F" w:rsidTr="00EC1F6F">
        <w:trPr>
          <w:trHeight w:val="2415"/>
        </w:trPr>
        <w:tc>
          <w:tcPr>
            <w:tcW w:w="1797" w:type="pct"/>
            <w:shd w:val="clear" w:color="auto" w:fill="auto"/>
          </w:tcPr>
          <w:p w:rsidR="00C769B5" w:rsidRPr="00EC1F6F" w:rsidRDefault="00C769B5" w:rsidP="00D413AC">
            <w:pPr>
              <w:pStyle w:val="Default"/>
              <w:suppressAutoHyphens/>
              <w:overflowPunct w:val="0"/>
              <w:jc w:val="both"/>
              <w:textAlignment w:val="baseline"/>
              <w:rPr>
                <w:b/>
                <w:sz w:val="20"/>
                <w:szCs w:val="20"/>
              </w:rPr>
            </w:pPr>
            <w:r w:rsidRPr="00EC1F6F">
              <w:rPr>
                <w:b/>
                <w:sz w:val="20"/>
                <w:szCs w:val="20"/>
              </w:rPr>
              <w:t xml:space="preserve">SV3: Index data update frequency </w:t>
            </w:r>
            <w:r w:rsidRPr="00EC1F6F">
              <w:rPr>
                <w:sz w:val="20"/>
                <w:szCs w:val="20"/>
              </w:rPr>
              <w:t>(i.e. this service value reflects the ability of an IPO to update daily the central index data</w:t>
            </w:r>
            <w:r w:rsidR="00EC1F6F" w:rsidRPr="00EC1F6F">
              <w:rPr>
                <w:sz w:val="20"/>
                <w:szCs w:val="20"/>
              </w:rPr>
              <w:t>)</w:t>
            </w:r>
            <w:r w:rsidRPr="00EC1F6F">
              <w:rPr>
                <w:sz w:val="20"/>
                <w:szCs w:val="20"/>
              </w:rPr>
              <w:t>.</w:t>
            </w:r>
          </w:p>
        </w:tc>
        <w:tc>
          <w:tcPr>
            <w:tcW w:w="1562" w:type="pct"/>
          </w:tcPr>
          <w:p w:rsidR="00C769B5" w:rsidRPr="00EC1F6F" w:rsidRDefault="00C769B5" w:rsidP="00D413AC">
            <w:pPr>
              <w:suppressAutoHyphens/>
              <w:overflowPunct w:val="0"/>
              <w:autoSpaceDE w:val="0"/>
              <w:ind w:left="11" w:hanging="11"/>
              <w:jc w:val="both"/>
              <w:textAlignment w:val="baseline"/>
              <w:rPr>
                <w:rFonts w:ascii="Arial" w:hAnsi="Arial" w:cs="Arial"/>
                <w:sz w:val="20"/>
                <w:szCs w:val="20"/>
              </w:rPr>
            </w:pPr>
            <w:r w:rsidRPr="00EC1F6F">
              <w:rPr>
                <w:rFonts w:ascii="Arial" w:hAnsi="Arial" w:cs="Arial"/>
                <w:sz w:val="20"/>
                <w:szCs w:val="20"/>
              </w:rPr>
              <w:t>It is expected that the central index data is updated by the IPO on a daily basis (SV3) with an automatic delivery of a differential file through FTP.</w:t>
            </w:r>
          </w:p>
        </w:tc>
        <w:tc>
          <w:tcPr>
            <w:tcW w:w="1641" w:type="pct"/>
            <w:shd w:val="clear" w:color="auto" w:fill="auto"/>
          </w:tcPr>
          <w:p w:rsidR="00C769B5" w:rsidRPr="00EC1F6F" w:rsidRDefault="00C769B5" w:rsidP="00D413AC">
            <w:pPr>
              <w:suppressAutoHyphens/>
              <w:overflowPunct w:val="0"/>
              <w:autoSpaceDE w:val="0"/>
              <w:jc w:val="both"/>
              <w:textAlignment w:val="baseline"/>
              <w:rPr>
                <w:rFonts w:ascii="Arial" w:hAnsi="Arial" w:cs="Arial"/>
                <w:sz w:val="20"/>
                <w:szCs w:val="20"/>
              </w:rPr>
            </w:pPr>
            <w:r w:rsidRPr="00EC1F6F">
              <w:rPr>
                <w:rFonts w:ascii="Arial" w:hAnsi="Arial" w:cs="Arial"/>
                <w:sz w:val="20"/>
                <w:szCs w:val="20"/>
              </w:rPr>
              <w:t>SP3 means the correction factor for variances of the frequency of update of the index data (SV3).</w:t>
            </w:r>
          </w:p>
          <w:p w:rsidR="00C769B5" w:rsidRPr="00EC1F6F" w:rsidRDefault="00C769B5" w:rsidP="00D413AC">
            <w:pPr>
              <w:suppressAutoHyphens/>
              <w:overflowPunct w:val="0"/>
              <w:autoSpaceDE w:val="0"/>
              <w:jc w:val="both"/>
              <w:textAlignment w:val="baseline"/>
              <w:rPr>
                <w:rFonts w:ascii="Arial" w:hAnsi="Arial" w:cs="Arial"/>
                <w:sz w:val="20"/>
                <w:szCs w:val="20"/>
              </w:rPr>
            </w:pPr>
          </w:p>
          <w:p w:rsidR="00C769B5" w:rsidRPr="00EC1F6F" w:rsidRDefault="00C769B5" w:rsidP="00D413AC">
            <w:pPr>
              <w:suppressAutoHyphens/>
              <w:overflowPunct w:val="0"/>
              <w:autoSpaceDE w:val="0"/>
              <w:jc w:val="both"/>
              <w:textAlignment w:val="baseline"/>
              <w:rPr>
                <w:rFonts w:ascii="Arial" w:hAnsi="Arial" w:cs="Arial"/>
                <w:sz w:val="20"/>
                <w:szCs w:val="20"/>
              </w:rPr>
            </w:pPr>
            <w:r w:rsidRPr="00EC1F6F">
              <w:rPr>
                <w:rFonts w:ascii="Arial" w:hAnsi="Arial" w:cs="Arial"/>
                <w:sz w:val="20"/>
                <w:szCs w:val="20"/>
              </w:rPr>
              <w:t xml:space="preserve">The maximum factor is 1.00 and the minimum factor is 0.00. </w:t>
            </w:r>
          </w:p>
          <w:p w:rsidR="00C769B5" w:rsidRPr="00EC1F6F" w:rsidRDefault="00C769B5" w:rsidP="00D413AC">
            <w:pPr>
              <w:suppressAutoHyphens/>
              <w:overflowPunct w:val="0"/>
              <w:autoSpaceDE w:val="0"/>
              <w:jc w:val="both"/>
              <w:textAlignment w:val="baseline"/>
              <w:rPr>
                <w:rFonts w:ascii="Arial" w:hAnsi="Arial" w:cs="Arial"/>
                <w:sz w:val="20"/>
                <w:szCs w:val="20"/>
              </w:rPr>
            </w:pPr>
          </w:p>
          <w:p w:rsidR="00C769B5" w:rsidRPr="00EC1F6F" w:rsidRDefault="00C769B5" w:rsidP="00D413AC">
            <w:pPr>
              <w:suppressAutoHyphens/>
              <w:overflowPunct w:val="0"/>
              <w:autoSpaceDE w:val="0"/>
              <w:jc w:val="both"/>
              <w:textAlignment w:val="baseline"/>
              <w:rPr>
                <w:rFonts w:ascii="Arial" w:hAnsi="Arial" w:cs="Arial"/>
                <w:b/>
                <w:sz w:val="20"/>
                <w:szCs w:val="20"/>
              </w:rPr>
            </w:pPr>
            <w:r w:rsidRPr="00EC1F6F">
              <w:rPr>
                <w:rFonts w:ascii="Arial" w:hAnsi="Arial" w:cs="Arial"/>
                <w:b/>
                <w:sz w:val="20"/>
                <w:szCs w:val="20"/>
              </w:rPr>
              <w:t>SP3 = [1 – ((SV3 - 1) /4)].</w:t>
            </w:r>
          </w:p>
          <w:p w:rsidR="00EC1F6F" w:rsidRPr="00EC1F6F" w:rsidRDefault="00EC1F6F" w:rsidP="00D413AC">
            <w:pPr>
              <w:suppressAutoHyphens/>
              <w:overflowPunct w:val="0"/>
              <w:autoSpaceDE w:val="0"/>
              <w:jc w:val="both"/>
              <w:textAlignment w:val="baseline"/>
              <w:rPr>
                <w:rFonts w:ascii="Arial" w:hAnsi="Arial" w:cs="Arial"/>
                <w:b/>
                <w:sz w:val="20"/>
                <w:szCs w:val="20"/>
              </w:rPr>
            </w:pPr>
          </w:p>
        </w:tc>
      </w:tr>
      <w:tr w:rsidR="00C769B5" w:rsidRPr="00EC1F6F" w:rsidTr="00EC1F6F">
        <w:trPr>
          <w:trHeight w:val="2335"/>
        </w:trPr>
        <w:tc>
          <w:tcPr>
            <w:tcW w:w="1797" w:type="pct"/>
            <w:shd w:val="clear" w:color="auto" w:fill="auto"/>
          </w:tcPr>
          <w:p w:rsidR="00C769B5" w:rsidRPr="00EC1F6F" w:rsidRDefault="00C769B5" w:rsidP="00D413AC">
            <w:pPr>
              <w:pStyle w:val="Default"/>
              <w:suppressAutoHyphens/>
              <w:overflowPunct w:val="0"/>
              <w:jc w:val="both"/>
              <w:textAlignment w:val="baseline"/>
              <w:rPr>
                <w:sz w:val="20"/>
                <w:szCs w:val="20"/>
              </w:rPr>
            </w:pPr>
            <w:r w:rsidRPr="00EC1F6F">
              <w:rPr>
                <w:b/>
                <w:sz w:val="20"/>
                <w:szCs w:val="20"/>
              </w:rPr>
              <w:t>SV5: Services availability</w:t>
            </w:r>
            <w:r w:rsidRPr="00EC1F6F">
              <w:rPr>
                <w:sz w:val="20"/>
                <w:szCs w:val="20"/>
              </w:rPr>
              <w:t xml:space="preserve"> (i.e. the availability of the web services to answer trade mark/design details retrieval requests coming from </w:t>
            </w:r>
            <w:proofErr w:type="spellStart"/>
            <w:r w:rsidRPr="00EC1F6F">
              <w:rPr>
                <w:sz w:val="20"/>
                <w:szCs w:val="20"/>
              </w:rPr>
              <w:t>TMView</w:t>
            </w:r>
            <w:proofErr w:type="spellEnd"/>
            <w:r w:rsidRPr="00EC1F6F">
              <w:rPr>
                <w:sz w:val="20"/>
                <w:szCs w:val="20"/>
              </w:rPr>
              <w:t>/</w:t>
            </w:r>
            <w:proofErr w:type="spellStart"/>
            <w:r w:rsidRPr="00EC1F6F">
              <w:rPr>
                <w:sz w:val="20"/>
                <w:szCs w:val="20"/>
              </w:rPr>
              <w:t>DesignView</w:t>
            </w:r>
            <w:proofErr w:type="spellEnd"/>
            <w:r w:rsidRPr="00EC1F6F">
              <w:rPr>
                <w:sz w:val="20"/>
                <w:szCs w:val="20"/>
              </w:rPr>
              <w:t>. It is evaluated in percentage of answered requests.)</w:t>
            </w:r>
          </w:p>
        </w:tc>
        <w:tc>
          <w:tcPr>
            <w:tcW w:w="1562" w:type="pct"/>
          </w:tcPr>
          <w:p w:rsidR="00C769B5" w:rsidRPr="00EC1F6F" w:rsidRDefault="00C769B5" w:rsidP="00D413AC">
            <w:pPr>
              <w:suppressAutoHyphens/>
              <w:overflowPunct w:val="0"/>
              <w:autoSpaceDE w:val="0"/>
              <w:jc w:val="both"/>
              <w:textAlignment w:val="baseline"/>
              <w:rPr>
                <w:rFonts w:ascii="Arial" w:hAnsi="Arial" w:cs="Arial"/>
                <w:sz w:val="20"/>
                <w:szCs w:val="20"/>
              </w:rPr>
            </w:pPr>
            <w:r w:rsidRPr="00EC1F6F">
              <w:rPr>
                <w:rFonts w:ascii="Arial" w:hAnsi="Arial" w:cs="Arial"/>
                <w:sz w:val="20"/>
                <w:szCs w:val="20"/>
              </w:rPr>
              <w:t xml:space="preserve">SV5 has to be </w:t>
            </w:r>
          </w:p>
          <w:p w:rsidR="00C769B5" w:rsidRPr="00EC1F6F" w:rsidRDefault="00C769B5" w:rsidP="00D413AC">
            <w:pPr>
              <w:suppressAutoHyphens/>
              <w:overflowPunct w:val="0"/>
              <w:autoSpaceDE w:val="0"/>
              <w:jc w:val="both"/>
              <w:textAlignment w:val="baseline"/>
              <w:rPr>
                <w:rFonts w:ascii="Arial" w:hAnsi="Arial" w:cs="Arial"/>
                <w:sz w:val="20"/>
                <w:szCs w:val="20"/>
              </w:rPr>
            </w:pPr>
            <w:r w:rsidRPr="00EC1F6F">
              <w:rPr>
                <w:rFonts w:ascii="Arial" w:hAnsi="Arial" w:cs="Arial"/>
                <w:sz w:val="20"/>
                <w:szCs w:val="20"/>
              </w:rPr>
              <w:t>&gt;= 99.5% of answered details retrieval requests. This means that the availability of the services will only be measured at the occasion of a detail retrieval request.</w:t>
            </w:r>
          </w:p>
          <w:p w:rsidR="00C769B5" w:rsidRPr="00EC1F6F" w:rsidRDefault="00C769B5" w:rsidP="00D413AC">
            <w:pPr>
              <w:suppressAutoHyphens/>
              <w:overflowPunct w:val="0"/>
              <w:autoSpaceDE w:val="0"/>
              <w:jc w:val="both"/>
              <w:textAlignment w:val="baseline"/>
              <w:rPr>
                <w:rFonts w:ascii="Arial" w:hAnsi="Arial" w:cs="Arial"/>
                <w:sz w:val="20"/>
                <w:szCs w:val="20"/>
              </w:rPr>
            </w:pPr>
          </w:p>
          <w:p w:rsidR="00C769B5" w:rsidRPr="00EC1F6F" w:rsidRDefault="00C769B5" w:rsidP="00D413AC">
            <w:pPr>
              <w:suppressAutoHyphens/>
              <w:overflowPunct w:val="0"/>
              <w:autoSpaceDE w:val="0"/>
              <w:jc w:val="both"/>
              <w:textAlignment w:val="baseline"/>
              <w:rPr>
                <w:rFonts w:ascii="Arial" w:hAnsi="Arial" w:cs="Arial"/>
                <w:sz w:val="20"/>
                <w:szCs w:val="20"/>
              </w:rPr>
            </w:pPr>
          </w:p>
        </w:tc>
        <w:tc>
          <w:tcPr>
            <w:tcW w:w="1641" w:type="pct"/>
            <w:shd w:val="clear" w:color="auto" w:fill="auto"/>
          </w:tcPr>
          <w:p w:rsidR="00C769B5" w:rsidRPr="00EC1F6F" w:rsidRDefault="00C769B5" w:rsidP="00D413AC">
            <w:pPr>
              <w:suppressAutoHyphens/>
              <w:overflowPunct w:val="0"/>
              <w:autoSpaceDE w:val="0"/>
              <w:jc w:val="both"/>
              <w:textAlignment w:val="baseline"/>
              <w:rPr>
                <w:rFonts w:ascii="Arial" w:hAnsi="Arial" w:cs="Arial"/>
                <w:sz w:val="20"/>
                <w:szCs w:val="20"/>
              </w:rPr>
            </w:pPr>
            <w:r w:rsidRPr="00EC1F6F">
              <w:rPr>
                <w:rFonts w:ascii="Arial" w:hAnsi="Arial" w:cs="Arial"/>
                <w:sz w:val="20"/>
                <w:szCs w:val="20"/>
              </w:rPr>
              <w:t>SP5 means the correction factor for variances of the availability service level (SV5).</w:t>
            </w:r>
          </w:p>
          <w:p w:rsidR="00C769B5" w:rsidRPr="00EC1F6F" w:rsidRDefault="00C769B5" w:rsidP="00D413AC">
            <w:pPr>
              <w:suppressAutoHyphens/>
              <w:overflowPunct w:val="0"/>
              <w:autoSpaceDE w:val="0"/>
              <w:jc w:val="both"/>
              <w:textAlignment w:val="baseline"/>
              <w:rPr>
                <w:rFonts w:ascii="Arial" w:hAnsi="Arial" w:cs="Arial"/>
                <w:sz w:val="20"/>
                <w:szCs w:val="20"/>
              </w:rPr>
            </w:pPr>
            <w:r w:rsidRPr="00EC1F6F">
              <w:rPr>
                <w:rFonts w:ascii="Arial" w:hAnsi="Arial" w:cs="Arial"/>
                <w:sz w:val="20"/>
                <w:szCs w:val="20"/>
              </w:rPr>
              <w:t>The maximum factor is 1.25 and the minimum factor is 0.00.</w:t>
            </w:r>
          </w:p>
          <w:p w:rsidR="00C769B5" w:rsidRPr="00EC1F6F" w:rsidRDefault="00C769B5" w:rsidP="00D413AC">
            <w:pPr>
              <w:suppressAutoHyphens/>
              <w:overflowPunct w:val="0"/>
              <w:autoSpaceDE w:val="0"/>
              <w:jc w:val="both"/>
              <w:textAlignment w:val="baseline"/>
              <w:rPr>
                <w:rFonts w:ascii="Arial" w:hAnsi="Arial" w:cs="Arial"/>
                <w:sz w:val="20"/>
                <w:szCs w:val="20"/>
              </w:rPr>
            </w:pPr>
          </w:p>
          <w:p w:rsidR="00C769B5" w:rsidRPr="00EC1F6F" w:rsidRDefault="00C769B5" w:rsidP="00D413AC">
            <w:pPr>
              <w:suppressAutoHyphens/>
              <w:overflowPunct w:val="0"/>
              <w:autoSpaceDE w:val="0"/>
              <w:jc w:val="both"/>
              <w:textAlignment w:val="baseline"/>
              <w:rPr>
                <w:rFonts w:ascii="Arial" w:hAnsi="Arial" w:cs="Arial"/>
                <w:b/>
                <w:sz w:val="20"/>
                <w:szCs w:val="20"/>
              </w:rPr>
            </w:pPr>
            <w:r w:rsidRPr="00EC1F6F">
              <w:rPr>
                <w:rFonts w:ascii="Arial" w:hAnsi="Arial" w:cs="Arial"/>
                <w:b/>
                <w:sz w:val="20"/>
                <w:szCs w:val="20"/>
              </w:rPr>
              <w:t>SP5 = [1 + ((SV5– 99,5) /2)]</w:t>
            </w:r>
          </w:p>
          <w:p w:rsidR="00EC1F6F" w:rsidRPr="00EC1F6F" w:rsidRDefault="00EC1F6F" w:rsidP="00D413AC">
            <w:pPr>
              <w:suppressAutoHyphens/>
              <w:overflowPunct w:val="0"/>
              <w:autoSpaceDE w:val="0"/>
              <w:jc w:val="both"/>
              <w:textAlignment w:val="baseline"/>
              <w:rPr>
                <w:rFonts w:ascii="Arial" w:hAnsi="Arial" w:cs="Arial"/>
                <w:b/>
                <w:sz w:val="20"/>
                <w:szCs w:val="20"/>
              </w:rPr>
            </w:pPr>
          </w:p>
        </w:tc>
      </w:tr>
      <w:tr w:rsidR="00C769B5" w:rsidRPr="00EC1F6F" w:rsidTr="00EC1F6F">
        <w:trPr>
          <w:trHeight w:val="2541"/>
        </w:trPr>
        <w:tc>
          <w:tcPr>
            <w:tcW w:w="1797" w:type="pct"/>
            <w:shd w:val="clear" w:color="auto" w:fill="auto"/>
          </w:tcPr>
          <w:p w:rsidR="00C769B5" w:rsidRPr="00EC1F6F" w:rsidRDefault="00C769B5" w:rsidP="00D413AC">
            <w:pPr>
              <w:pStyle w:val="Default"/>
              <w:suppressAutoHyphens/>
              <w:overflowPunct w:val="0"/>
              <w:jc w:val="both"/>
              <w:textAlignment w:val="baseline"/>
              <w:rPr>
                <w:color w:val="auto"/>
                <w:sz w:val="20"/>
                <w:szCs w:val="20"/>
              </w:rPr>
            </w:pPr>
            <w:r w:rsidRPr="00EC1F6F">
              <w:rPr>
                <w:b/>
                <w:color w:val="auto"/>
                <w:sz w:val="20"/>
                <w:szCs w:val="20"/>
              </w:rPr>
              <w:t>SV6: Trade mark/design details requests</w:t>
            </w:r>
            <w:r w:rsidRPr="00EC1F6F">
              <w:rPr>
                <w:color w:val="auto"/>
                <w:sz w:val="20"/>
                <w:szCs w:val="20"/>
              </w:rPr>
              <w:t xml:space="preserve"> (i.e. the maximum number of trade mark/design details requests per minute is used to define the base amount to refund the IPO. The average value of the daily highest number of requests per minute to access the details of a trade mark/design over the service period is used.) </w:t>
            </w:r>
          </w:p>
        </w:tc>
        <w:tc>
          <w:tcPr>
            <w:tcW w:w="1562" w:type="pct"/>
          </w:tcPr>
          <w:p w:rsidR="00C769B5" w:rsidRPr="00EC1F6F" w:rsidRDefault="00C769B5" w:rsidP="00D413AC">
            <w:pPr>
              <w:suppressAutoHyphens/>
              <w:overflowPunct w:val="0"/>
              <w:autoSpaceDE w:val="0"/>
              <w:jc w:val="both"/>
              <w:textAlignment w:val="baseline"/>
              <w:rPr>
                <w:rFonts w:ascii="Arial" w:hAnsi="Arial" w:cs="Arial"/>
                <w:sz w:val="20"/>
                <w:szCs w:val="20"/>
              </w:rPr>
            </w:pPr>
          </w:p>
        </w:tc>
        <w:tc>
          <w:tcPr>
            <w:tcW w:w="1641" w:type="pct"/>
            <w:shd w:val="clear" w:color="auto" w:fill="auto"/>
          </w:tcPr>
          <w:p w:rsidR="00C769B5" w:rsidRPr="00EC1F6F" w:rsidRDefault="00C769B5" w:rsidP="00D413AC">
            <w:pPr>
              <w:suppressAutoHyphens/>
              <w:overflowPunct w:val="0"/>
              <w:autoSpaceDE w:val="0"/>
              <w:jc w:val="both"/>
              <w:textAlignment w:val="baseline"/>
              <w:rPr>
                <w:rFonts w:ascii="Arial" w:hAnsi="Arial" w:cs="Arial"/>
                <w:sz w:val="20"/>
                <w:szCs w:val="20"/>
              </w:rPr>
            </w:pPr>
            <w:r w:rsidRPr="00EC1F6F">
              <w:rPr>
                <w:rFonts w:ascii="Arial" w:hAnsi="Arial" w:cs="Arial"/>
                <w:sz w:val="20"/>
                <w:szCs w:val="20"/>
              </w:rPr>
              <w:t>SP6 means the basic cost to run the services based on the average number of the daily highest details requests over the considered period (SV6).</w:t>
            </w:r>
          </w:p>
          <w:p w:rsidR="00C769B5" w:rsidRPr="00EC1F6F" w:rsidRDefault="00C769B5" w:rsidP="00D413AC">
            <w:pPr>
              <w:suppressAutoHyphens/>
              <w:overflowPunct w:val="0"/>
              <w:autoSpaceDE w:val="0"/>
              <w:jc w:val="both"/>
              <w:textAlignment w:val="baseline"/>
              <w:rPr>
                <w:rFonts w:ascii="Arial" w:hAnsi="Arial" w:cs="Arial"/>
                <w:sz w:val="20"/>
                <w:szCs w:val="20"/>
              </w:rPr>
            </w:pPr>
          </w:p>
          <w:p w:rsidR="00C769B5" w:rsidRPr="00EC1F6F" w:rsidRDefault="00C769B5" w:rsidP="00D413AC">
            <w:pPr>
              <w:suppressAutoHyphens/>
              <w:overflowPunct w:val="0"/>
              <w:autoSpaceDE w:val="0"/>
              <w:jc w:val="both"/>
              <w:textAlignment w:val="baseline"/>
              <w:rPr>
                <w:rFonts w:ascii="Arial" w:hAnsi="Arial" w:cs="Arial"/>
                <w:sz w:val="20"/>
                <w:szCs w:val="20"/>
              </w:rPr>
            </w:pPr>
            <w:r w:rsidRPr="00EC1F6F">
              <w:rPr>
                <w:rFonts w:ascii="Arial" w:hAnsi="Arial" w:cs="Arial"/>
                <w:sz w:val="20"/>
                <w:szCs w:val="20"/>
              </w:rPr>
              <w:t>The parameters are:</w:t>
            </w:r>
          </w:p>
          <w:p w:rsidR="00C769B5" w:rsidRPr="00EC1F6F" w:rsidRDefault="00C769B5" w:rsidP="00D413AC">
            <w:pPr>
              <w:suppressAutoHyphens/>
              <w:overflowPunct w:val="0"/>
              <w:autoSpaceDE w:val="0"/>
              <w:jc w:val="both"/>
              <w:textAlignment w:val="baseline"/>
              <w:rPr>
                <w:rFonts w:ascii="Arial" w:hAnsi="Arial" w:cs="Arial"/>
                <w:sz w:val="20"/>
                <w:szCs w:val="20"/>
              </w:rPr>
            </w:pPr>
            <w:r w:rsidRPr="00EC1F6F">
              <w:rPr>
                <w:rFonts w:ascii="Arial" w:hAnsi="Arial" w:cs="Arial"/>
                <w:sz w:val="20"/>
                <w:szCs w:val="20"/>
              </w:rPr>
              <w:t>54.000€ if 0&lt;= SV6 &lt; 5</w:t>
            </w:r>
          </w:p>
          <w:p w:rsidR="00C769B5" w:rsidRPr="00EC1F6F" w:rsidRDefault="00C769B5" w:rsidP="00D413AC">
            <w:pPr>
              <w:suppressAutoHyphens/>
              <w:overflowPunct w:val="0"/>
              <w:autoSpaceDE w:val="0"/>
              <w:jc w:val="both"/>
              <w:textAlignment w:val="baseline"/>
              <w:rPr>
                <w:rFonts w:ascii="Arial" w:hAnsi="Arial" w:cs="Arial"/>
                <w:sz w:val="20"/>
                <w:szCs w:val="20"/>
              </w:rPr>
            </w:pPr>
            <w:r w:rsidRPr="00EC1F6F">
              <w:rPr>
                <w:rFonts w:ascii="Arial" w:hAnsi="Arial" w:cs="Arial"/>
                <w:sz w:val="20"/>
                <w:szCs w:val="20"/>
              </w:rPr>
              <w:t>62.000€ if 5 &lt;= SV6 &lt; 10</w:t>
            </w:r>
          </w:p>
          <w:p w:rsidR="00C769B5" w:rsidRPr="00EC1F6F" w:rsidRDefault="00C769B5" w:rsidP="00D413AC">
            <w:pPr>
              <w:suppressAutoHyphens/>
              <w:overflowPunct w:val="0"/>
              <w:autoSpaceDE w:val="0"/>
              <w:jc w:val="both"/>
              <w:textAlignment w:val="baseline"/>
              <w:rPr>
                <w:rFonts w:ascii="Arial" w:hAnsi="Arial" w:cs="Arial"/>
                <w:sz w:val="20"/>
                <w:szCs w:val="20"/>
              </w:rPr>
            </w:pPr>
            <w:r w:rsidRPr="00EC1F6F">
              <w:rPr>
                <w:rFonts w:ascii="Arial" w:hAnsi="Arial" w:cs="Arial"/>
                <w:sz w:val="20"/>
                <w:szCs w:val="20"/>
              </w:rPr>
              <w:t>69.000€ if 10 &lt;= SV6 &lt; 15</w:t>
            </w:r>
          </w:p>
          <w:p w:rsidR="00C769B5" w:rsidRPr="00EC1F6F" w:rsidRDefault="00C769B5" w:rsidP="00D413AC">
            <w:pPr>
              <w:suppressAutoHyphens/>
              <w:overflowPunct w:val="0"/>
              <w:autoSpaceDE w:val="0"/>
              <w:jc w:val="both"/>
              <w:textAlignment w:val="baseline"/>
              <w:rPr>
                <w:rFonts w:ascii="Arial" w:hAnsi="Arial" w:cs="Arial"/>
                <w:sz w:val="20"/>
                <w:szCs w:val="20"/>
              </w:rPr>
            </w:pPr>
            <w:r w:rsidRPr="00EC1F6F">
              <w:rPr>
                <w:rFonts w:ascii="Arial" w:hAnsi="Arial" w:cs="Arial"/>
                <w:sz w:val="20"/>
                <w:szCs w:val="20"/>
              </w:rPr>
              <w:t>76.000€ if 15 &lt;= SV6</w:t>
            </w:r>
          </w:p>
          <w:p w:rsidR="00EC1F6F" w:rsidRPr="00EC1F6F" w:rsidRDefault="00EC1F6F" w:rsidP="00D413AC">
            <w:pPr>
              <w:suppressAutoHyphens/>
              <w:overflowPunct w:val="0"/>
              <w:autoSpaceDE w:val="0"/>
              <w:jc w:val="both"/>
              <w:textAlignment w:val="baseline"/>
              <w:rPr>
                <w:rFonts w:ascii="Arial" w:hAnsi="Arial" w:cs="Arial"/>
                <w:sz w:val="20"/>
                <w:szCs w:val="20"/>
              </w:rPr>
            </w:pPr>
          </w:p>
        </w:tc>
      </w:tr>
      <w:tr w:rsidR="00C769B5" w:rsidRPr="00EC1F6F" w:rsidTr="00EC1F6F">
        <w:tc>
          <w:tcPr>
            <w:tcW w:w="1797" w:type="pct"/>
            <w:shd w:val="clear" w:color="auto" w:fill="auto"/>
          </w:tcPr>
          <w:p w:rsidR="00C769B5" w:rsidRPr="00EC1F6F" w:rsidRDefault="00C769B5" w:rsidP="00D413AC">
            <w:pPr>
              <w:pStyle w:val="Default"/>
              <w:suppressAutoHyphens/>
              <w:overflowPunct w:val="0"/>
              <w:jc w:val="both"/>
              <w:textAlignment w:val="baseline"/>
              <w:rPr>
                <w:b/>
                <w:sz w:val="20"/>
                <w:szCs w:val="20"/>
              </w:rPr>
            </w:pPr>
            <w:r w:rsidRPr="00EC1F6F">
              <w:rPr>
                <w:b/>
                <w:sz w:val="20"/>
                <w:szCs w:val="20"/>
              </w:rPr>
              <w:t xml:space="preserve">SV7: Number of </w:t>
            </w:r>
            <w:proofErr w:type="spellStart"/>
            <w:r w:rsidRPr="00EC1F6F">
              <w:rPr>
                <w:b/>
                <w:sz w:val="20"/>
                <w:szCs w:val="20"/>
              </w:rPr>
              <w:t>trade marks</w:t>
            </w:r>
            <w:proofErr w:type="spellEnd"/>
            <w:r w:rsidRPr="00EC1F6F">
              <w:rPr>
                <w:b/>
                <w:sz w:val="20"/>
                <w:szCs w:val="20"/>
              </w:rPr>
              <w:t xml:space="preserve">/designs </w:t>
            </w:r>
            <w:r w:rsidRPr="00EC1F6F">
              <w:rPr>
                <w:sz w:val="20"/>
                <w:szCs w:val="20"/>
              </w:rPr>
              <w:t xml:space="preserve">(i.e. the (average number of searchable </w:t>
            </w:r>
            <w:proofErr w:type="spellStart"/>
            <w:r w:rsidRPr="00EC1F6F">
              <w:rPr>
                <w:sz w:val="20"/>
                <w:szCs w:val="20"/>
              </w:rPr>
              <w:t>trade marks</w:t>
            </w:r>
            <w:proofErr w:type="spellEnd"/>
            <w:r w:rsidRPr="00EC1F6F">
              <w:rPr>
                <w:sz w:val="20"/>
                <w:szCs w:val="20"/>
              </w:rPr>
              <w:t>/designs).</w:t>
            </w:r>
          </w:p>
        </w:tc>
        <w:tc>
          <w:tcPr>
            <w:tcW w:w="1562" w:type="pct"/>
          </w:tcPr>
          <w:p w:rsidR="00C769B5" w:rsidRPr="00EC1F6F" w:rsidRDefault="00C769B5" w:rsidP="00D413AC">
            <w:pPr>
              <w:suppressAutoHyphens/>
              <w:overflowPunct w:val="0"/>
              <w:autoSpaceDE w:val="0"/>
              <w:jc w:val="both"/>
              <w:textAlignment w:val="baseline"/>
              <w:rPr>
                <w:rFonts w:ascii="Arial" w:hAnsi="Arial" w:cs="Arial"/>
                <w:sz w:val="20"/>
                <w:szCs w:val="20"/>
              </w:rPr>
            </w:pPr>
          </w:p>
        </w:tc>
        <w:tc>
          <w:tcPr>
            <w:tcW w:w="1641" w:type="pct"/>
            <w:shd w:val="clear" w:color="auto" w:fill="auto"/>
          </w:tcPr>
          <w:p w:rsidR="00C769B5" w:rsidRDefault="00C769B5" w:rsidP="00D413AC">
            <w:pPr>
              <w:suppressAutoHyphens/>
              <w:overflowPunct w:val="0"/>
              <w:autoSpaceDE w:val="0"/>
              <w:jc w:val="both"/>
              <w:textAlignment w:val="baseline"/>
              <w:rPr>
                <w:rFonts w:ascii="Arial" w:hAnsi="Arial" w:cs="Arial"/>
                <w:sz w:val="20"/>
                <w:szCs w:val="20"/>
              </w:rPr>
            </w:pPr>
            <w:r w:rsidRPr="00EC1F6F">
              <w:rPr>
                <w:rFonts w:ascii="Arial" w:hAnsi="Arial" w:cs="Arial"/>
                <w:sz w:val="20"/>
                <w:szCs w:val="20"/>
              </w:rPr>
              <w:t xml:space="preserve">SP7 means the average number of </w:t>
            </w:r>
            <w:proofErr w:type="spellStart"/>
            <w:r w:rsidRPr="00EC1F6F">
              <w:rPr>
                <w:rFonts w:ascii="Arial" w:hAnsi="Arial" w:cs="Arial"/>
                <w:sz w:val="20"/>
                <w:szCs w:val="20"/>
              </w:rPr>
              <w:t>trade marks</w:t>
            </w:r>
            <w:proofErr w:type="spellEnd"/>
            <w:r w:rsidRPr="00EC1F6F">
              <w:rPr>
                <w:rFonts w:ascii="Arial" w:hAnsi="Arial" w:cs="Arial"/>
                <w:sz w:val="20"/>
                <w:szCs w:val="20"/>
              </w:rPr>
              <w:t>/designs in the database over the selected period (SV7) divided by 1000</w:t>
            </w:r>
            <w:r w:rsidR="00EC1F6F">
              <w:rPr>
                <w:rFonts w:ascii="Arial" w:hAnsi="Arial" w:cs="Arial"/>
                <w:sz w:val="20"/>
                <w:szCs w:val="20"/>
              </w:rPr>
              <w:t>.</w:t>
            </w:r>
          </w:p>
          <w:p w:rsidR="00EC1F6F" w:rsidRPr="00EC1F6F" w:rsidRDefault="00EC1F6F" w:rsidP="00D413AC">
            <w:pPr>
              <w:suppressAutoHyphens/>
              <w:overflowPunct w:val="0"/>
              <w:autoSpaceDE w:val="0"/>
              <w:jc w:val="both"/>
              <w:textAlignment w:val="baseline"/>
              <w:rPr>
                <w:rFonts w:ascii="Arial" w:hAnsi="Arial" w:cs="Arial"/>
                <w:sz w:val="20"/>
                <w:szCs w:val="20"/>
              </w:rPr>
            </w:pPr>
          </w:p>
        </w:tc>
      </w:tr>
    </w:tbl>
    <w:p w:rsidR="009851FC" w:rsidRPr="00102D85" w:rsidRDefault="009851FC" w:rsidP="00D413AC">
      <w:pPr>
        <w:jc w:val="both"/>
        <w:rPr>
          <w:rFonts w:ascii="Arial" w:hAnsi="Arial" w:cs="Arial"/>
          <w:sz w:val="22"/>
          <w:szCs w:val="22"/>
        </w:rPr>
      </w:pPr>
    </w:p>
    <w:p w:rsidR="009851FC" w:rsidRPr="00102D85" w:rsidRDefault="009851FC" w:rsidP="00D413AC">
      <w:pPr>
        <w:keepLines/>
        <w:numPr>
          <w:ilvl w:val="1"/>
          <w:numId w:val="13"/>
        </w:numPr>
        <w:spacing w:after="240"/>
        <w:ind w:left="567" w:hanging="567"/>
        <w:jc w:val="both"/>
        <w:rPr>
          <w:rFonts w:ascii="Arial" w:hAnsi="Arial" w:cs="Arial"/>
          <w:sz w:val="22"/>
          <w:szCs w:val="22"/>
        </w:rPr>
      </w:pPr>
      <w:r w:rsidRPr="00102D85">
        <w:rPr>
          <w:rFonts w:ascii="Arial" w:hAnsi="Arial" w:cs="Arial"/>
          <w:sz w:val="22"/>
          <w:szCs w:val="22"/>
        </w:rPr>
        <w:t>All calculations will be done with 3 decimals and time stamp will be measured in milliseconds. The mathematic method that will be used is the Symmetric Arithmetic Rounding or Round-Half</w:t>
      </w:r>
      <w:r w:rsidR="00EC1F6F">
        <w:rPr>
          <w:rFonts w:ascii="Arial" w:hAnsi="Arial" w:cs="Arial"/>
          <w:sz w:val="22"/>
          <w:szCs w:val="22"/>
        </w:rPr>
        <w:t>-Up (Symmetric Implementation)</w:t>
      </w:r>
      <w:r w:rsidRPr="00102D85">
        <w:rPr>
          <w:rFonts w:ascii="Arial" w:hAnsi="Arial" w:cs="Arial"/>
          <w:sz w:val="22"/>
          <w:szCs w:val="22"/>
        </w:rPr>
        <w:t>.</w:t>
      </w:r>
    </w:p>
    <w:p w:rsidR="009851FC" w:rsidRPr="00102D85" w:rsidRDefault="009851FC" w:rsidP="00D413AC">
      <w:pPr>
        <w:keepLines/>
        <w:numPr>
          <w:ilvl w:val="1"/>
          <w:numId w:val="13"/>
        </w:numPr>
        <w:spacing w:after="240"/>
        <w:ind w:left="567" w:hanging="567"/>
        <w:jc w:val="both"/>
        <w:rPr>
          <w:rFonts w:ascii="Arial" w:hAnsi="Arial" w:cs="Arial"/>
          <w:sz w:val="22"/>
          <w:szCs w:val="22"/>
        </w:rPr>
      </w:pPr>
      <w:r w:rsidRPr="00102D85">
        <w:rPr>
          <w:rFonts w:ascii="Arial" w:hAnsi="Arial" w:cs="Arial"/>
          <w:sz w:val="22"/>
          <w:szCs w:val="22"/>
        </w:rPr>
        <w:lastRenderedPageBreak/>
        <w:t xml:space="preserve">The IPO shall benefit from a 6-month grace period starting on the date of the integration to the applications, during which no penalty shall be applied if the criteria of the service levels are not fulfilled. This period shall not be extended. </w:t>
      </w:r>
    </w:p>
    <w:p w:rsidR="009851FC" w:rsidRPr="00102D85" w:rsidRDefault="009851FC" w:rsidP="00D413AC">
      <w:pPr>
        <w:keepLines/>
        <w:numPr>
          <w:ilvl w:val="1"/>
          <w:numId w:val="13"/>
        </w:numPr>
        <w:spacing w:after="240"/>
        <w:ind w:left="567" w:hanging="567"/>
        <w:jc w:val="both"/>
        <w:rPr>
          <w:rFonts w:ascii="Arial" w:hAnsi="Arial" w:cs="Arial"/>
          <w:sz w:val="22"/>
          <w:szCs w:val="22"/>
        </w:rPr>
      </w:pPr>
      <w:r w:rsidRPr="00102D85">
        <w:rPr>
          <w:rFonts w:ascii="Arial" w:hAnsi="Arial" w:cs="Arial"/>
          <w:sz w:val="22"/>
          <w:szCs w:val="22"/>
        </w:rPr>
        <w:t xml:space="preserve">The performance of the IPO shall be continuously evaluated with the assistance of an administration tool. This evaluation shall be based on the list of agreed service value levels. The Office shall provide the IPO with access to the tool. The IPO shall, at least on a quarterly basis, review its own statistics and communicate immediately any disagreement to the Office. </w:t>
      </w:r>
    </w:p>
    <w:p w:rsidR="009851FC" w:rsidRPr="00102D85" w:rsidRDefault="009851FC" w:rsidP="00D413AC">
      <w:pPr>
        <w:keepLines/>
        <w:numPr>
          <w:ilvl w:val="1"/>
          <w:numId w:val="13"/>
        </w:numPr>
        <w:spacing w:after="240"/>
        <w:ind w:left="567" w:hanging="567"/>
        <w:jc w:val="both"/>
        <w:rPr>
          <w:rFonts w:ascii="Arial" w:hAnsi="Arial" w:cs="Arial"/>
          <w:sz w:val="22"/>
          <w:szCs w:val="22"/>
        </w:rPr>
      </w:pPr>
      <w:r w:rsidRPr="00102D85">
        <w:rPr>
          <w:rFonts w:ascii="Arial" w:hAnsi="Arial" w:cs="Arial"/>
          <w:sz w:val="22"/>
          <w:szCs w:val="22"/>
        </w:rPr>
        <w:t xml:space="preserve">The Office shall send an evaluation report to the IPO, based on the administration tool, no later than 30 calendar days following the expiration date of </w:t>
      </w:r>
      <w:r w:rsidR="001C00FF">
        <w:rPr>
          <w:rFonts w:ascii="Arial" w:hAnsi="Arial" w:cs="Arial"/>
          <w:sz w:val="22"/>
          <w:szCs w:val="22"/>
        </w:rPr>
        <w:t xml:space="preserve">each </w:t>
      </w:r>
      <w:proofErr w:type="spellStart"/>
      <w:r w:rsidR="001C00FF">
        <w:rPr>
          <w:rFonts w:ascii="Arial" w:hAnsi="Arial" w:cs="Arial"/>
          <w:sz w:val="22"/>
          <w:szCs w:val="22"/>
        </w:rPr>
        <w:t>service</w:t>
      </w:r>
      <w:r w:rsidRPr="00102D85">
        <w:rPr>
          <w:rFonts w:ascii="Arial" w:hAnsi="Arial" w:cs="Arial"/>
          <w:sz w:val="22"/>
          <w:szCs w:val="22"/>
        </w:rPr>
        <w:t>period</w:t>
      </w:r>
      <w:proofErr w:type="spellEnd"/>
      <w:r w:rsidRPr="00102D85">
        <w:rPr>
          <w:rFonts w:ascii="Arial" w:hAnsi="Arial" w:cs="Arial"/>
          <w:sz w:val="22"/>
          <w:szCs w:val="22"/>
        </w:rPr>
        <w:t>. The IPO shall provide its invoice or payment request within 21 calendar days from the date of receiving the Office’s evaluation. The Office shall have 15 calendar days to approve or reject this invoice or request, or to require any supporting documentation or additional information. If necessary, the IPO shall have 15 calendar days, as from the date of the Office’s request, to submit the requested additional information or a new invoice for payment. The Office shall pay the IPO’s invoice within a maximum of 60 calendar days after the Office’s approval of the payment request.</w:t>
      </w:r>
    </w:p>
    <w:p w:rsidR="009851FC" w:rsidRPr="00102D85" w:rsidRDefault="009851FC" w:rsidP="00D413AC">
      <w:pPr>
        <w:keepLines/>
        <w:numPr>
          <w:ilvl w:val="1"/>
          <w:numId w:val="13"/>
        </w:numPr>
        <w:spacing w:after="240"/>
        <w:ind w:left="567" w:hanging="567"/>
        <w:jc w:val="both"/>
        <w:rPr>
          <w:rFonts w:ascii="Arial" w:hAnsi="Arial" w:cs="Arial"/>
          <w:sz w:val="22"/>
          <w:szCs w:val="22"/>
        </w:rPr>
      </w:pPr>
      <w:r w:rsidRPr="00102D85">
        <w:rPr>
          <w:rFonts w:ascii="Arial" w:hAnsi="Arial" w:cs="Arial"/>
          <w:sz w:val="22"/>
          <w:szCs w:val="22"/>
        </w:rPr>
        <w:t>The Office may propose an adjustment to the service level and/or financial allowance scheme on an annual basis in accordance with the overall performance of all participating offices.</w:t>
      </w:r>
      <w:r w:rsidR="00E51AAA" w:rsidRPr="00102D85">
        <w:rPr>
          <w:rFonts w:ascii="Arial" w:hAnsi="Arial" w:cs="Arial"/>
          <w:sz w:val="22"/>
          <w:szCs w:val="22"/>
        </w:rPr>
        <w:t xml:space="preserve"> It may also adjust the maximum annual allowance foreseen in Article 3 of the Agreement in accordance with the overall performance observed during </w:t>
      </w:r>
      <w:r w:rsidR="001C00FF">
        <w:rPr>
          <w:rFonts w:ascii="Arial" w:hAnsi="Arial" w:cs="Arial"/>
          <w:sz w:val="22"/>
          <w:szCs w:val="22"/>
        </w:rPr>
        <w:t xml:space="preserve">each service period. In doing so, the Office shall apply the </w:t>
      </w:r>
      <w:r w:rsidR="00C42079">
        <w:rPr>
          <w:rFonts w:ascii="Arial" w:hAnsi="Arial" w:cs="Arial"/>
          <w:sz w:val="22"/>
          <w:szCs w:val="22"/>
        </w:rPr>
        <w:t xml:space="preserve">principle of </w:t>
      </w:r>
      <w:r w:rsidR="001C00FF">
        <w:rPr>
          <w:rFonts w:ascii="Arial" w:hAnsi="Arial" w:cs="Arial"/>
          <w:sz w:val="22"/>
          <w:szCs w:val="22"/>
        </w:rPr>
        <w:t>co-</w:t>
      </w:r>
      <w:r w:rsidR="00EC1F6F">
        <w:rPr>
          <w:rFonts w:ascii="Arial" w:hAnsi="Arial" w:cs="Arial"/>
          <w:sz w:val="22"/>
          <w:szCs w:val="22"/>
        </w:rPr>
        <w:t>financing as</w:t>
      </w:r>
      <w:r w:rsidR="001C00FF">
        <w:rPr>
          <w:rFonts w:ascii="Arial" w:hAnsi="Arial" w:cs="Arial"/>
          <w:sz w:val="22"/>
          <w:szCs w:val="22"/>
        </w:rPr>
        <w:t xml:space="preserve"> decided by the Management Board</w:t>
      </w:r>
      <w:r w:rsidR="00E51AAA" w:rsidRPr="00102D85">
        <w:rPr>
          <w:rFonts w:ascii="Arial" w:hAnsi="Arial" w:cs="Arial"/>
          <w:sz w:val="22"/>
          <w:szCs w:val="22"/>
        </w:rPr>
        <w:t>.</w:t>
      </w:r>
    </w:p>
    <w:p w:rsidR="009851FC" w:rsidRPr="00102D85" w:rsidRDefault="009851FC" w:rsidP="00D413AC">
      <w:pPr>
        <w:keepLines/>
        <w:numPr>
          <w:ilvl w:val="1"/>
          <w:numId w:val="13"/>
        </w:numPr>
        <w:spacing w:after="240"/>
        <w:ind w:left="567" w:hanging="567"/>
        <w:jc w:val="both"/>
        <w:rPr>
          <w:rFonts w:ascii="Arial" w:hAnsi="Arial" w:cs="Arial"/>
          <w:sz w:val="22"/>
          <w:szCs w:val="22"/>
        </w:rPr>
      </w:pPr>
      <w:r w:rsidRPr="00102D85">
        <w:rPr>
          <w:rFonts w:ascii="Arial" w:hAnsi="Arial" w:cs="Arial"/>
          <w:sz w:val="22"/>
          <w:szCs w:val="22"/>
        </w:rPr>
        <w:t xml:space="preserve">If this Agreement is terminated before the expiry of the fourth year after the integration of the IPO into the applications, the IPO shall reimburse to the Office that part of the set-up costs which has not been recouped by depreciation at the time of termination. The refund schema </w:t>
      </w:r>
      <w:r w:rsidR="00EC1F6F" w:rsidRPr="00102D85">
        <w:rPr>
          <w:rFonts w:ascii="Arial" w:hAnsi="Arial" w:cs="Arial"/>
          <w:sz w:val="22"/>
          <w:szCs w:val="22"/>
        </w:rPr>
        <w:t xml:space="preserve">in the case of a termination </w:t>
      </w:r>
      <w:r w:rsidRPr="00102D85">
        <w:rPr>
          <w:rFonts w:ascii="Arial" w:hAnsi="Arial" w:cs="Arial"/>
          <w:sz w:val="22"/>
          <w:szCs w:val="22"/>
        </w:rPr>
        <w:t>is as follows:</w:t>
      </w:r>
    </w:p>
    <w:p w:rsidR="009851FC" w:rsidRPr="00102D85" w:rsidRDefault="009851FC" w:rsidP="00D413AC">
      <w:pPr>
        <w:numPr>
          <w:ilvl w:val="0"/>
          <w:numId w:val="14"/>
        </w:numPr>
        <w:jc w:val="both"/>
        <w:rPr>
          <w:rFonts w:ascii="Arial" w:hAnsi="Arial" w:cs="Arial"/>
          <w:sz w:val="22"/>
          <w:szCs w:val="22"/>
        </w:rPr>
      </w:pPr>
      <w:r w:rsidRPr="00102D85">
        <w:rPr>
          <w:rFonts w:ascii="Arial" w:hAnsi="Arial" w:cs="Arial"/>
          <w:sz w:val="22"/>
          <w:szCs w:val="22"/>
        </w:rPr>
        <w:t>in the course of the 1st  contractual year: 100%;</w:t>
      </w:r>
    </w:p>
    <w:p w:rsidR="009851FC" w:rsidRPr="00102D85" w:rsidRDefault="009851FC" w:rsidP="00D413AC">
      <w:pPr>
        <w:numPr>
          <w:ilvl w:val="0"/>
          <w:numId w:val="14"/>
        </w:numPr>
        <w:jc w:val="both"/>
        <w:rPr>
          <w:rFonts w:ascii="Arial" w:hAnsi="Arial" w:cs="Arial"/>
          <w:sz w:val="22"/>
          <w:szCs w:val="22"/>
        </w:rPr>
      </w:pPr>
      <w:r w:rsidRPr="00102D85">
        <w:rPr>
          <w:rFonts w:ascii="Arial" w:hAnsi="Arial" w:cs="Arial"/>
          <w:sz w:val="22"/>
          <w:szCs w:val="22"/>
        </w:rPr>
        <w:t>in the course of the 2nd contractual year: 75%;</w:t>
      </w:r>
    </w:p>
    <w:p w:rsidR="009851FC" w:rsidRPr="00102D85" w:rsidRDefault="009851FC" w:rsidP="00D413AC">
      <w:pPr>
        <w:numPr>
          <w:ilvl w:val="0"/>
          <w:numId w:val="14"/>
        </w:numPr>
        <w:jc w:val="both"/>
        <w:rPr>
          <w:rFonts w:ascii="Arial" w:hAnsi="Arial" w:cs="Arial"/>
          <w:sz w:val="22"/>
          <w:szCs w:val="22"/>
        </w:rPr>
      </w:pPr>
      <w:r w:rsidRPr="00102D85">
        <w:rPr>
          <w:rFonts w:ascii="Arial" w:hAnsi="Arial" w:cs="Arial"/>
          <w:sz w:val="22"/>
          <w:szCs w:val="22"/>
        </w:rPr>
        <w:t>in the course of the 3rd contractual year: 50% and</w:t>
      </w:r>
    </w:p>
    <w:p w:rsidR="009851FC" w:rsidRPr="002F5534" w:rsidRDefault="009851FC" w:rsidP="00D413AC">
      <w:pPr>
        <w:numPr>
          <w:ilvl w:val="0"/>
          <w:numId w:val="14"/>
        </w:numPr>
        <w:jc w:val="both"/>
        <w:rPr>
          <w:rFonts w:ascii="Arial" w:hAnsi="Arial" w:cs="Arial"/>
          <w:sz w:val="22"/>
          <w:szCs w:val="22"/>
        </w:rPr>
      </w:pPr>
      <w:proofErr w:type="gramStart"/>
      <w:r w:rsidRPr="002F5534">
        <w:rPr>
          <w:rFonts w:ascii="Arial" w:hAnsi="Arial" w:cs="Arial"/>
          <w:sz w:val="22"/>
          <w:szCs w:val="22"/>
        </w:rPr>
        <w:t>in</w:t>
      </w:r>
      <w:proofErr w:type="gramEnd"/>
      <w:r w:rsidRPr="002F5534">
        <w:rPr>
          <w:rFonts w:ascii="Arial" w:hAnsi="Arial" w:cs="Arial"/>
          <w:sz w:val="22"/>
          <w:szCs w:val="22"/>
        </w:rPr>
        <w:t xml:space="preserve"> the course of the 4th contractual year: 25%.</w:t>
      </w:r>
    </w:p>
    <w:p w:rsidR="009851FC" w:rsidRPr="00C87AC0" w:rsidRDefault="009851FC" w:rsidP="00D413AC">
      <w:pPr>
        <w:ind w:left="567"/>
        <w:jc w:val="both"/>
        <w:rPr>
          <w:rFonts w:ascii="Arial" w:hAnsi="Arial" w:cs="Arial"/>
          <w:sz w:val="22"/>
          <w:szCs w:val="22"/>
        </w:rPr>
      </w:pPr>
    </w:p>
    <w:p w:rsidR="009851FC" w:rsidRPr="00BD3803" w:rsidRDefault="009851FC" w:rsidP="00D413AC">
      <w:pPr>
        <w:numPr>
          <w:ilvl w:val="1"/>
          <w:numId w:val="13"/>
        </w:numPr>
        <w:ind w:left="567" w:hanging="567"/>
        <w:jc w:val="both"/>
        <w:rPr>
          <w:rFonts w:ascii="Arial" w:hAnsi="Arial" w:cs="Arial"/>
          <w:sz w:val="22"/>
          <w:szCs w:val="22"/>
        </w:rPr>
      </w:pPr>
      <w:r w:rsidRPr="00BD3803">
        <w:rPr>
          <w:rFonts w:ascii="Arial" w:hAnsi="Arial" w:cs="Arial"/>
          <w:sz w:val="22"/>
          <w:szCs w:val="22"/>
        </w:rPr>
        <w:t xml:space="preserve">If this Agreement is terminated by the Office before the expiry of the fourth year after the integration of the IPO into the applications, the IPO may not refund the set-up costs, except if the termination is due to non-compliance with the current Agreement. </w:t>
      </w:r>
    </w:p>
    <w:p w:rsidR="009851FC" w:rsidRPr="00317759" w:rsidRDefault="009851FC" w:rsidP="00D413AC">
      <w:pPr>
        <w:ind w:left="567" w:hanging="567"/>
        <w:jc w:val="both"/>
        <w:rPr>
          <w:rFonts w:ascii="Arial" w:hAnsi="Arial" w:cs="Arial"/>
          <w:sz w:val="22"/>
          <w:szCs w:val="22"/>
        </w:rPr>
      </w:pPr>
    </w:p>
    <w:p w:rsidR="009851FC" w:rsidRPr="00042AAC" w:rsidRDefault="009851FC" w:rsidP="00D413AC">
      <w:pPr>
        <w:numPr>
          <w:ilvl w:val="1"/>
          <w:numId w:val="13"/>
        </w:numPr>
        <w:ind w:left="567" w:hanging="567"/>
        <w:jc w:val="both"/>
        <w:rPr>
          <w:rFonts w:ascii="Arial" w:hAnsi="Arial" w:cs="Arial"/>
          <w:sz w:val="22"/>
          <w:szCs w:val="22"/>
        </w:rPr>
      </w:pPr>
      <w:r w:rsidRPr="000C6CB3">
        <w:rPr>
          <w:rFonts w:ascii="Arial" w:hAnsi="Arial" w:cs="Arial"/>
          <w:sz w:val="22"/>
          <w:szCs w:val="22"/>
        </w:rPr>
        <w:t xml:space="preserve">Force majeure shall mean any unforeseeable exceptional situation or event </w:t>
      </w:r>
      <w:r w:rsidRPr="00E658FF">
        <w:rPr>
          <w:rFonts w:ascii="Arial" w:hAnsi="Arial" w:cs="Arial"/>
          <w:sz w:val="22"/>
          <w:szCs w:val="22"/>
        </w:rPr>
        <w:t>beyond the parties’ control which prevents either of them from fulfilling any of their obligations under this Agreement, is not attributable to error or negligence on their part, and proves insurmountable in spite of all due  diligence. Defects in equipment or material or delays in making them available (unless due to force majeure), labour disputes, strikes or financial difficulties cannot be invoked as force majeure by the defaulting party. A party faced with force majeure shall inform the other party wit</w:t>
      </w:r>
      <w:r w:rsidRPr="00B86C92">
        <w:rPr>
          <w:rFonts w:ascii="Arial" w:hAnsi="Arial" w:cs="Arial"/>
          <w:sz w:val="22"/>
          <w:szCs w:val="22"/>
        </w:rPr>
        <w:t>hout any delay by registered letter with recorded delivery or equivalent, stating the nature, the probable duration and the foreseeable effects. Neither of the parties shall be held in breach of their obligations under the Agreement if they are prevented f</w:t>
      </w:r>
      <w:r w:rsidRPr="00042AAC">
        <w:rPr>
          <w:rFonts w:ascii="Arial" w:hAnsi="Arial" w:cs="Arial"/>
          <w:sz w:val="22"/>
          <w:szCs w:val="22"/>
        </w:rPr>
        <w:t xml:space="preserve">rom fulfilling them by </w:t>
      </w:r>
      <w:r w:rsidRPr="00042AAC">
        <w:rPr>
          <w:rFonts w:ascii="Arial" w:hAnsi="Arial" w:cs="Arial"/>
          <w:sz w:val="22"/>
          <w:szCs w:val="22"/>
        </w:rPr>
        <w:lastRenderedPageBreak/>
        <w:t>force majeure. The parties shall make every effort to minimise any damage due to force majeure.</w:t>
      </w:r>
    </w:p>
    <w:p w:rsidR="009851FC" w:rsidRPr="00573879" w:rsidRDefault="009851FC" w:rsidP="00D413AC">
      <w:pPr>
        <w:ind w:left="567" w:hanging="567"/>
        <w:jc w:val="both"/>
        <w:rPr>
          <w:rFonts w:ascii="Arial" w:hAnsi="Arial" w:cs="Arial"/>
          <w:sz w:val="22"/>
          <w:szCs w:val="22"/>
        </w:rPr>
      </w:pPr>
    </w:p>
    <w:p w:rsidR="006C75C1" w:rsidRPr="00D66242" w:rsidRDefault="006C75C1" w:rsidP="00C769B5">
      <w:pPr>
        <w:keepNext/>
        <w:keepLines/>
        <w:tabs>
          <w:tab w:val="left" w:pos="0"/>
        </w:tabs>
        <w:jc w:val="center"/>
        <w:rPr>
          <w:rFonts w:ascii="Arial" w:hAnsi="Arial" w:cs="Arial"/>
          <w:b/>
          <w:sz w:val="22"/>
          <w:szCs w:val="22"/>
          <w:lang w:eastAsia="en-GB"/>
        </w:rPr>
      </w:pPr>
      <w:r w:rsidRPr="00F004C7">
        <w:rPr>
          <w:rFonts w:ascii="Arial" w:hAnsi="Arial" w:cs="Arial"/>
          <w:sz w:val="22"/>
          <w:szCs w:val="22"/>
        </w:rPr>
        <w:br w:type="page"/>
      </w:r>
      <w:r w:rsidRPr="00D66242">
        <w:rPr>
          <w:rFonts w:ascii="Arial" w:hAnsi="Arial" w:cs="Arial"/>
          <w:b/>
          <w:sz w:val="22"/>
          <w:szCs w:val="22"/>
          <w:lang w:eastAsia="en-GB"/>
        </w:rPr>
        <w:lastRenderedPageBreak/>
        <w:t>Annex 2 –</w:t>
      </w:r>
      <w:r w:rsidR="00F450C5">
        <w:rPr>
          <w:rFonts w:ascii="Arial" w:hAnsi="Arial" w:cs="Arial"/>
          <w:b/>
          <w:sz w:val="22"/>
          <w:szCs w:val="22"/>
          <w:lang w:eastAsia="en-GB"/>
        </w:rPr>
        <w:t xml:space="preserve"> </w:t>
      </w:r>
      <w:r w:rsidR="00C42079">
        <w:rPr>
          <w:rFonts w:ascii="Arial" w:hAnsi="Arial" w:cs="Arial"/>
          <w:b/>
          <w:sz w:val="22"/>
          <w:szCs w:val="22"/>
          <w:lang w:eastAsia="en-GB"/>
        </w:rPr>
        <w:t>C</w:t>
      </w:r>
      <w:r w:rsidRPr="00D66242">
        <w:rPr>
          <w:rFonts w:ascii="Arial" w:hAnsi="Arial" w:cs="Arial"/>
          <w:b/>
          <w:sz w:val="22"/>
          <w:szCs w:val="22"/>
          <w:lang w:eastAsia="en-GB"/>
        </w:rPr>
        <w:t>:</w:t>
      </w:r>
      <w:r w:rsidR="00377881" w:rsidRPr="00D66242">
        <w:rPr>
          <w:rFonts w:ascii="Arial" w:hAnsi="Arial" w:cs="Arial"/>
          <w:b/>
          <w:sz w:val="22"/>
          <w:szCs w:val="22"/>
          <w:lang w:eastAsia="en-GB"/>
        </w:rPr>
        <w:t xml:space="preserve"> </w:t>
      </w:r>
      <w:r w:rsidR="007256BC">
        <w:rPr>
          <w:rFonts w:ascii="Arial" w:hAnsi="Arial" w:cs="Arial"/>
          <w:b/>
          <w:sz w:val="22"/>
          <w:szCs w:val="22"/>
          <w:lang w:eastAsia="en-GB"/>
        </w:rPr>
        <w:t>SPECIFIC CONDITIONS FOR</w:t>
      </w:r>
      <w:r w:rsidRPr="00D66242">
        <w:rPr>
          <w:rFonts w:ascii="Arial" w:hAnsi="Arial" w:cs="Arial"/>
          <w:b/>
          <w:sz w:val="22"/>
          <w:szCs w:val="22"/>
          <w:lang w:eastAsia="en-GB"/>
        </w:rPr>
        <w:t xml:space="preserve"> THE SUSTAINABILITY OF THE </w:t>
      </w:r>
      <w:r w:rsidR="00C42079">
        <w:rPr>
          <w:rFonts w:ascii="Arial" w:hAnsi="Arial" w:cs="Arial"/>
          <w:b/>
          <w:sz w:val="22"/>
          <w:szCs w:val="22"/>
          <w:lang w:eastAsia="en-GB"/>
        </w:rPr>
        <w:t xml:space="preserve">EUROPEAN COOPERATION </w:t>
      </w:r>
      <w:r w:rsidR="007A1C40" w:rsidRPr="00D66242">
        <w:rPr>
          <w:rFonts w:ascii="Arial" w:hAnsi="Arial" w:cs="Arial"/>
          <w:b/>
          <w:sz w:val="22"/>
          <w:szCs w:val="22"/>
          <w:lang w:eastAsia="en-GB"/>
        </w:rPr>
        <w:t>COMMO</w:t>
      </w:r>
      <w:r w:rsidR="000C6CB3">
        <w:rPr>
          <w:rFonts w:ascii="Arial" w:hAnsi="Arial" w:cs="Arial"/>
          <w:b/>
          <w:sz w:val="22"/>
          <w:szCs w:val="22"/>
          <w:lang w:eastAsia="en-GB"/>
        </w:rPr>
        <w:t>N</w:t>
      </w:r>
      <w:r w:rsidR="00C42079">
        <w:rPr>
          <w:rFonts w:ascii="Arial" w:hAnsi="Arial" w:cs="Arial"/>
          <w:b/>
          <w:sz w:val="22"/>
          <w:szCs w:val="22"/>
          <w:lang w:eastAsia="en-GB"/>
        </w:rPr>
        <w:t xml:space="preserve"> STANDARDS AND </w:t>
      </w:r>
      <w:r w:rsidRPr="00D66242">
        <w:rPr>
          <w:rFonts w:ascii="Arial" w:hAnsi="Arial" w:cs="Arial"/>
          <w:b/>
          <w:sz w:val="22"/>
          <w:szCs w:val="22"/>
          <w:lang w:eastAsia="en-GB"/>
        </w:rPr>
        <w:t>PRACTICES AND RELATED SERVICES</w:t>
      </w:r>
    </w:p>
    <w:p w:rsidR="006C75C1" w:rsidRPr="00D66242" w:rsidRDefault="006C75C1" w:rsidP="00D413AC">
      <w:pPr>
        <w:keepNext/>
        <w:keepLines/>
        <w:tabs>
          <w:tab w:val="left" w:pos="0"/>
        </w:tabs>
        <w:jc w:val="both"/>
        <w:rPr>
          <w:rFonts w:ascii="Arial" w:hAnsi="Arial" w:cs="Arial"/>
          <w:b/>
          <w:sz w:val="22"/>
          <w:szCs w:val="22"/>
          <w:lang w:eastAsia="en-GB"/>
        </w:rPr>
      </w:pPr>
    </w:p>
    <w:p w:rsidR="006C75C1" w:rsidRPr="00D66242" w:rsidRDefault="006C75C1" w:rsidP="00D413AC">
      <w:pPr>
        <w:keepNext/>
        <w:keepLines/>
        <w:tabs>
          <w:tab w:val="left" w:pos="0"/>
        </w:tabs>
        <w:jc w:val="both"/>
        <w:rPr>
          <w:rFonts w:ascii="Arial" w:hAnsi="Arial" w:cs="Arial"/>
          <w:b/>
          <w:sz w:val="22"/>
          <w:szCs w:val="22"/>
          <w:lang w:eastAsia="en-GB"/>
        </w:rPr>
      </w:pPr>
      <w:r w:rsidRPr="00D66242">
        <w:rPr>
          <w:rFonts w:ascii="Arial" w:hAnsi="Arial" w:cs="Arial"/>
          <w:b/>
          <w:sz w:val="22"/>
          <w:szCs w:val="22"/>
          <w:lang w:eastAsia="en-GB"/>
        </w:rPr>
        <w:t xml:space="preserve"> </w:t>
      </w:r>
    </w:p>
    <w:p w:rsidR="00632C9E" w:rsidRPr="00D66242" w:rsidRDefault="00632C9E" w:rsidP="00D413AC">
      <w:pPr>
        <w:keepNext/>
        <w:keepLines/>
        <w:tabs>
          <w:tab w:val="left" w:pos="1440"/>
        </w:tabs>
        <w:jc w:val="both"/>
        <w:rPr>
          <w:rFonts w:ascii="Arial" w:hAnsi="Arial" w:cs="Arial"/>
          <w:b/>
          <w:sz w:val="22"/>
          <w:szCs w:val="22"/>
        </w:rPr>
      </w:pPr>
      <w:r w:rsidRPr="00D66242">
        <w:rPr>
          <w:rFonts w:ascii="Arial" w:hAnsi="Arial" w:cs="Arial"/>
          <w:b/>
          <w:sz w:val="22"/>
          <w:szCs w:val="22"/>
        </w:rPr>
        <w:t>PURPOSE</w:t>
      </w:r>
    </w:p>
    <w:p w:rsidR="00632C9E" w:rsidRPr="00D66242" w:rsidRDefault="00632C9E" w:rsidP="00D413AC">
      <w:pPr>
        <w:keepNext/>
        <w:keepLines/>
        <w:tabs>
          <w:tab w:val="left" w:pos="1440"/>
        </w:tabs>
        <w:jc w:val="both"/>
        <w:rPr>
          <w:rFonts w:ascii="Arial" w:hAnsi="Arial" w:cs="Arial"/>
          <w:sz w:val="22"/>
          <w:szCs w:val="22"/>
        </w:rPr>
      </w:pPr>
    </w:p>
    <w:p w:rsidR="00F450C5" w:rsidRDefault="00632C9E" w:rsidP="00D413AC">
      <w:pPr>
        <w:keepNext/>
        <w:keepLines/>
        <w:tabs>
          <w:tab w:val="left" w:pos="1440"/>
        </w:tabs>
        <w:jc w:val="both"/>
        <w:rPr>
          <w:rFonts w:ascii="Arial" w:hAnsi="Arial" w:cs="Arial"/>
          <w:sz w:val="22"/>
          <w:szCs w:val="22"/>
        </w:rPr>
      </w:pPr>
      <w:r w:rsidRPr="00D66242">
        <w:rPr>
          <w:rFonts w:ascii="Arial" w:hAnsi="Arial" w:cs="Arial"/>
          <w:sz w:val="22"/>
          <w:szCs w:val="22"/>
        </w:rPr>
        <w:t>The purpose of this Annex i</w:t>
      </w:r>
      <w:r w:rsidR="00881D07" w:rsidRPr="00D66242">
        <w:rPr>
          <w:rFonts w:ascii="Arial" w:hAnsi="Arial" w:cs="Arial"/>
          <w:sz w:val="22"/>
          <w:szCs w:val="22"/>
        </w:rPr>
        <w:t>s</w:t>
      </w:r>
      <w:r w:rsidRPr="00D66242">
        <w:rPr>
          <w:rFonts w:ascii="Arial" w:hAnsi="Arial" w:cs="Arial"/>
          <w:sz w:val="22"/>
          <w:szCs w:val="22"/>
        </w:rPr>
        <w:t xml:space="preserve"> to specify the common terms and conditions establishing the implementation, maintenance and service </w:t>
      </w:r>
      <w:r w:rsidR="001D20B7" w:rsidRPr="00D66242">
        <w:rPr>
          <w:rFonts w:ascii="Arial" w:hAnsi="Arial" w:cs="Arial"/>
          <w:sz w:val="22"/>
          <w:szCs w:val="22"/>
        </w:rPr>
        <w:t xml:space="preserve">in </w:t>
      </w:r>
      <w:r w:rsidRPr="00D66242">
        <w:rPr>
          <w:rFonts w:ascii="Arial" w:hAnsi="Arial" w:cs="Arial"/>
          <w:sz w:val="22"/>
          <w:szCs w:val="22"/>
        </w:rPr>
        <w:t xml:space="preserve">relation to the </w:t>
      </w:r>
      <w:r w:rsidR="007A1C40" w:rsidRPr="00D66242">
        <w:rPr>
          <w:rFonts w:ascii="Arial" w:hAnsi="Arial" w:cs="Arial"/>
          <w:sz w:val="22"/>
          <w:szCs w:val="22"/>
        </w:rPr>
        <w:t>common standards and</w:t>
      </w:r>
      <w:r w:rsidR="00F450C5">
        <w:rPr>
          <w:rFonts w:ascii="Arial" w:hAnsi="Arial" w:cs="Arial"/>
          <w:sz w:val="22"/>
          <w:szCs w:val="22"/>
        </w:rPr>
        <w:t xml:space="preserve"> </w:t>
      </w:r>
      <w:r w:rsidRPr="00D66242">
        <w:rPr>
          <w:rFonts w:ascii="Arial" w:hAnsi="Arial" w:cs="Arial"/>
          <w:sz w:val="22"/>
          <w:szCs w:val="22"/>
        </w:rPr>
        <w:t xml:space="preserve">practices </w:t>
      </w:r>
      <w:r w:rsidR="007A1C40" w:rsidRPr="00D66242">
        <w:rPr>
          <w:rFonts w:ascii="Arial" w:hAnsi="Arial" w:cs="Arial"/>
          <w:sz w:val="22"/>
          <w:szCs w:val="22"/>
        </w:rPr>
        <w:t xml:space="preserve">developed by the European Cooperation </w:t>
      </w:r>
      <w:r w:rsidR="00C42079">
        <w:rPr>
          <w:rFonts w:ascii="Arial" w:hAnsi="Arial" w:cs="Arial"/>
          <w:sz w:val="22"/>
          <w:szCs w:val="22"/>
        </w:rPr>
        <w:t>Projects</w:t>
      </w:r>
      <w:r w:rsidR="00F450C5">
        <w:rPr>
          <w:rFonts w:ascii="Arial" w:hAnsi="Arial" w:cs="Arial"/>
          <w:sz w:val="22"/>
          <w:szCs w:val="22"/>
        </w:rPr>
        <w:t xml:space="preserve">. </w:t>
      </w:r>
    </w:p>
    <w:p w:rsidR="00F450C5" w:rsidRDefault="00F450C5" w:rsidP="00D413AC">
      <w:pPr>
        <w:keepNext/>
        <w:keepLines/>
        <w:tabs>
          <w:tab w:val="left" w:pos="1440"/>
        </w:tabs>
        <w:jc w:val="both"/>
        <w:rPr>
          <w:rFonts w:ascii="Arial" w:hAnsi="Arial" w:cs="Arial"/>
          <w:sz w:val="22"/>
          <w:szCs w:val="22"/>
        </w:rPr>
      </w:pPr>
    </w:p>
    <w:p w:rsidR="00632C9E" w:rsidRPr="00D66242" w:rsidRDefault="00632C9E" w:rsidP="00D413AC">
      <w:pPr>
        <w:keepNext/>
        <w:keepLines/>
        <w:tabs>
          <w:tab w:val="left" w:pos="1440"/>
        </w:tabs>
        <w:jc w:val="both"/>
        <w:rPr>
          <w:rFonts w:ascii="Arial" w:hAnsi="Arial" w:cs="Arial"/>
          <w:sz w:val="22"/>
          <w:szCs w:val="22"/>
        </w:rPr>
      </w:pPr>
      <w:r w:rsidRPr="00D66242">
        <w:rPr>
          <w:rFonts w:ascii="Arial" w:hAnsi="Arial" w:cs="Arial"/>
          <w:sz w:val="22"/>
          <w:szCs w:val="22"/>
        </w:rPr>
        <w:t xml:space="preserve">These terms and conditions shall aim to guarantee the sustainability of the common </w:t>
      </w:r>
      <w:r w:rsidR="007A1C40" w:rsidRPr="00D66242">
        <w:rPr>
          <w:rFonts w:ascii="Arial" w:hAnsi="Arial" w:cs="Arial"/>
          <w:sz w:val="22"/>
          <w:szCs w:val="22"/>
        </w:rPr>
        <w:t xml:space="preserve">standards and </w:t>
      </w:r>
      <w:r w:rsidRPr="00D66242">
        <w:rPr>
          <w:rFonts w:ascii="Arial" w:hAnsi="Arial" w:cs="Arial"/>
          <w:sz w:val="22"/>
          <w:szCs w:val="22"/>
        </w:rPr>
        <w:t>practices and the related services in the long term.</w:t>
      </w:r>
    </w:p>
    <w:p w:rsidR="00632C9E" w:rsidRPr="00D66242" w:rsidRDefault="00632C9E" w:rsidP="00D413AC">
      <w:pPr>
        <w:keepNext/>
        <w:keepLines/>
        <w:tabs>
          <w:tab w:val="left" w:pos="1440"/>
        </w:tabs>
        <w:jc w:val="both"/>
        <w:rPr>
          <w:rFonts w:ascii="Arial" w:hAnsi="Arial" w:cs="Arial"/>
          <w:sz w:val="22"/>
          <w:szCs w:val="22"/>
        </w:rPr>
      </w:pPr>
    </w:p>
    <w:p w:rsidR="00C769B5" w:rsidRPr="00D66242" w:rsidRDefault="00C769B5" w:rsidP="00D413AC">
      <w:pPr>
        <w:keepNext/>
        <w:keepLines/>
        <w:tabs>
          <w:tab w:val="left" w:pos="1440"/>
        </w:tabs>
        <w:jc w:val="both"/>
        <w:rPr>
          <w:rFonts w:ascii="Arial" w:hAnsi="Arial" w:cs="Arial"/>
          <w:sz w:val="22"/>
          <w:szCs w:val="22"/>
        </w:rPr>
      </w:pPr>
    </w:p>
    <w:p w:rsidR="00632C9E" w:rsidRPr="00D66242" w:rsidRDefault="00632C9E" w:rsidP="00D413AC">
      <w:pPr>
        <w:keepNext/>
        <w:keepLines/>
        <w:tabs>
          <w:tab w:val="left" w:pos="1440"/>
        </w:tabs>
        <w:jc w:val="both"/>
        <w:rPr>
          <w:rFonts w:ascii="Arial" w:hAnsi="Arial" w:cs="Arial"/>
          <w:b/>
          <w:sz w:val="22"/>
          <w:szCs w:val="22"/>
        </w:rPr>
      </w:pPr>
      <w:r w:rsidRPr="00D66242">
        <w:rPr>
          <w:rFonts w:ascii="Arial" w:hAnsi="Arial" w:cs="Arial"/>
          <w:b/>
          <w:sz w:val="22"/>
          <w:szCs w:val="22"/>
        </w:rPr>
        <w:t>ACTION</w:t>
      </w:r>
    </w:p>
    <w:p w:rsidR="00632C9E" w:rsidRPr="00D66242" w:rsidRDefault="00632C9E" w:rsidP="00D413AC">
      <w:pPr>
        <w:keepNext/>
        <w:keepLines/>
        <w:tabs>
          <w:tab w:val="left" w:pos="1440"/>
        </w:tabs>
        <w:jc w:val="both"/>
        <w:rPr>
          <w:rFonts w:ascii="Arial" w:hAnsi="Arial" w:cs="Arial"/>
          <w:sz w:val="22"/>
          <w:szCs w:val="22"/>
        </w:rPr>
      </w:pPr>
    </w:p>
    <w:p w:rsidR="00632C9E" w:rsidRPr="00D66242" w:rsidRDefault="00632C9E" w:rsidP="00D413AC">
      <w:pPr>
        <w:keepNext/>
        <w:keepLines/>
        <w:tabs>
          <w:tab w:val="left" w:pos="1440"/>
        </w:tabs>
        <w:jc w:val="both"/>
        <w:rPr>
          <w:rFonts w:ascii="Arial" w:hAnsi="Arial" w:cs="Arial"/>
          <w:sz w:val="22"/>
          <w:szCs w:val="22"/>
        </w:rPr>
      </w:pPr>
      <w:r w:rsidRPr="00D66242">
        <w:rPr>
          <w:rFonts w:ascii="Arial" w:hAnsi="Arial" w:cs="Arial"/>
          <w:sz w:val="22"/>
          <w:szCs w:val="22"/>
        </w:rPr>
        <w:t>This Annex contains the terms and conditions establishing:</w:t>
      </w:r>
    </w:p>
    <w:p w:rsidR="00FB5FA8" w:rsidRPr="00D66242" w:rsidRDefault="00FB5FA8" w:rsidP="00D413AC">
      <w:pPr>
        <w:keepNext/>
        <w:keepLines/>
        <w:tabs>
          <w:tab w:val="left" w:pos="1440"/>
        </w:tabs>
        <w:jc w:val="both"/>
        <w:rPr>
          <w:rFonts w:ascii="Arial" w:hAnsi="Arial" w:cs="Arial"/>
          <w:sz w:val="22"/>
          <w:szCs w:val="22"/>
        </w:rPr>
      </w:pPr>
    </w:p>
    <w:p w:rsidR="00632C9E" w:rsidRPr="00D66242" w:rsidRDefault="00632C9E" w:rsidP="00D413AC">
      <w:pPr>
        <w:keepNext/>
        <w:keepLines/>
        <w:tabs>
          <w:tab w:val="left" w:pos="1440"/>
        </w:tabs>
        <w:jc w:val="both"/>
        <w:rPr>
          <w:rFonts w:ascii="Arial" w:hAnsi="Arial" w:cs="Arial"/>
          <w:sz w:val="22"/>
          <w:szCs w:val="22"/>
        </w:rPr>
      </w:pPr>
      <w:r w:rsidRPr="00D66242">
        <w:rPr>
          <w:rFonts w:ascii="Arial" w:hAnsi="Arial" w:cs="Arial"/>
          <w:sz w:val="22"/>
          <w:szCs w:val="22"/>
        </w:rPr>
        <w:t xml:space="preserve">1) </w:t>
      </w:r>
      <w:r w:rsidR="00D477A8">
        <w:rPr>
          <w:rFonts w:ascii="Arial" w:hAnsi="Arial" w:cs="Arial"/>
          <w:sz w:val="22"/>
          <w:szCs w:val="22"/>
        </w:rPr>
        <w:t xml:space="preserve"> </w:t>
      </w:r>
      <w:r w:rsidRPr="00D66242">
        <w:rPr>
          <w:rFonts w:ascii="Arial" w:hAnsi="Arial" w:cs="Arial"/>
          <w:sz w:val="22"/>
          <w:szCs w:val="22"/>
        </w:rPr>
        <w:t xml:space="preserve">The implementation and continuity of Common </w:t>
      </w:r>
      <w:r w:rsidR="00C42079">
        <w:rPr>
          <w:rFonts w:ascii="Arial" w:hAnsi="Arial" w:cs="Arial"/>
          <w:sz w:val="22"/>
          <w:szCs w:val="22"/>
        </w:rPr>
        <w:t xml:space="preserve">Standards and </w:t>
      </w:r>
      <w:r w:rsidRPr="00D66242">
        <w:rPr>
          <w:rFonts w:ascii="Arial" w:hAnsi="Arial" w:cs="Arial"/>
          <w:sz w:val="22"/>
          <w:szCs w:val="22"/>
        </w:rPr>
        <w:t>Practices.</w:t>
      </w:r>
    </w:p>
    <w:p w:rsidR="00632C9E" w:rsidRPr="00D66242" w:rsidRDefault="00D477A8" w:rsidP="00D413AC">
      <w:pPr>
        <w:keepNext/>
        <w:keepLines/>
        <w:tabs>
          <w:tab w:val="left" w:pos="1440"/>
        </w:tabs>
        <w:jc w:val="both"/>
        <w:rPr>
          <w:rFonts w:ascii="Arial" w:hAnsi="Arial" w:cs="Arial"/>
          <w:sz w:val="22"/>
          <w:szCs w:val="22"/>
        </w:rPr>
      </w:pPr>
      <w:r>
        <w:rPr>
          <w:rFonts w:ascii="Arial" w:hAnsi="Arial" w:cs="Arial"/>
          <w:sz w:val="22"/>
          <w:szCs w:val="22"/>
        </w:rPr>
        <w:t xml:space="preserve">2) </w:t>
      </w:r>
      <w:r w:rsidR="00632C9E" w:rsidRPr="00D66242">
        <w:rPr>
          <w:rFonts w:ascii="Arial" w:hAnsi="Arial" w:cs="Arial"/>
          <w:sz w:val="22"/>
          <w:szCs w:val="22"/>
        </w:rPr>
        <w:t>The maintenance of the Harmonisation of Classification</w:t>
      </w:r>
      <w:r w:rsidR="003116B3" w:rsidRPr="00D66242">
        <w:rPr>
          <w:rFonts w:ascii="Arial" w:hAnsi="Arial" w:cs="Arial"/>
          <w:sz w:val="22"/>
          <w:szCs w:val="22"/>
        </w:rPr>
        <w:t xml:space="preserve"> in </w:t>
      </w:r>
      <w:proofErr w:type="spellStart"/>
      <w:r w:rsidR="003116B3" w:rsidRPr="00D66242">
        <w:rPr>
          <w:rFonts w:ascii="Arial" w:hAnsi="Arial" w:cs="Arial"/>
          <w:sz w:val="22"/>
          <w:szCs w:val="22"/>
        </w:rPr>
        <w:t>Trade marks</w:t>
      </w:r>
      <w:proofErr w:type="spellEnd"/>
      <w:r w:rsidR="003116B3" w:rsidRPr="00D66242">
        <w:rPr>
          <w:rFonts w:ascii="Arial" w:hAnsi="Arial" w:cs="Arial"/>
          <w:sz w:val="22"/>
          <w:szCs w:val="22"/>
        </w:rPr>
        <w:t xml:space="preserve"> and Designs,</w:t>
      </w:r>
    </w:p>
    <w:p w:rsidR="00632C9E" w:rsidRPr="00D66242" w:rsidRDefault="00632C9E" w:rsidP="00D413AC">
      <w:pPr>
        <w:keepNext/>
        <w:keepLines/>
        <w:tabs>
          <w:tab w:val="left" w:pos="1440"/>
        </w:tabs>
        <w:jc w:val="both"/>
        <w:rPr>
          <w:rFonts w:ascii="Arial" w:hAnsi="Arial" w:cs="Arial"/>
          <w:sz w:val="22"/>
          <w:szCs w:val="22"/>
        </w:rPr>
      </w:pPr>
    </w:p>
    <w:p w:rsidR="00C769B5" w:rsidRPr="00D66242" w:rsidRDefault="00C769B5" w:rsidP="00D413AC">
      <w:pPr>
        <w:keepNext/>
        <w:keepLines/>
        <w:tabs>
          <w:tab w:val="left" w:pos="1440"/>
        </w:tabs>
        <w:jc w:val="both"/>
        <w:rPr>
          <w:rFonts w:ascii="Arial" w:hAnsi="Arial" w:cs="Arial"/>
          <w:sz w:val="22"/>
          <w:szCs w:val="22"/>
        </w:rPr>
      </w:pPr>
    </w:p>
    <w:p w:rsidR="00632C9E" w:rsidRPr="00D66242" w:rsidRDefault="00632C9E" w:rsidP="00D413AC">
      <w:pPr>
        <w:keepNext/>
        <w:keepLines/>
        <w:tabs>
          <w:tab w:val="left" w:pos="1440"/>
        </w:tabs>
        <w:jc w:val="both"/>
        <w:rPr>
          <w:rFonts w:ascii="Arial" w:hAnsi="Arial" w:cs="Arial"/>
          <w:b/>
          <w:sz w:val="22"/>
          <w:szCs w:val="22"/>
        </w:rPr>
      </w:pPr>
      <w:r w:rsidRPr="00D66242">
        <w:rPr>
          <w:rFonts w:ascii="Arial" w:hAnsi="Arial" w:cs="Arial"/>
          <w:b/>
          <w:sz w:val="22"/>
          <w:szCs w:val="22"/>
        </w:rPr>
        <w:t>IMPLEMENTATION AND CONTINUITY OF COMMON</w:t>
      </w:r>
      <w:r w:rsidR="00C42079">
        <w:rPr>
          <w:rFonts w:ascii="Arial" w:hAnsi="Arial" w:cs="Arial"/>
          <w:b/>
          <w:sz w:val="22"/>
          <w:szCs w:val="22"/>
        </w:rPr>
        <w:t xml:space="preserve"> STANDARDS </w:t>
      </w:r>
      <w:r w:rsidR="00F450C5">
        <w:rPr>
          <w:rFonts w:ascii="Arial" w:hAnsi="Arial" w:cs="Arial"/>
          <w:b/>
          <w:sz w:val="22"/>
          <w:szCs w:val="22"/>
        </w:rPr>
        <w:t xml:space="preserve">AND </w:t>
      </w:r>
      <w:r w:rsidR="00F450C5" w:rsidRPr="00D66242">
        <w:rPr>
          <w:rFonts w:ascii="Arial" w:hAnsi="Arial" w:cs="Arial"/>
          <w:b/>
          <w:sz w:val="22"/>
          <w:szCs w:val="22"/>
        </w:rPr>
        <w:t>PRACTICES</w:t>
      </w:r>
    </w:p>
    <w:p w:rsidR="00632C9E" w:rsidRPr="00D66242" w:rsidRDefault="00632C9E" w:rsidP="00D413AC">
      <w:pPr>
        <w:keepNext/>
        <w:keepLines/>
        <w:tabs>
          <w:tab w:val="left" w:pos="1440"/>
        </w:tabs>
        <w:jc w:val="both"/>
        <w:rPr>
          <w:rFonts w:ascii="Arial" w:hAnsi="Arial" w:cs="Arial"/>
          <w:sz w:val="22"/>
          <w:szCs w:val="22"/>
        </w:rPr>
      </w:pPr>
    </w:p>
    <w:p w:rsidR="00632C9E" w:rsidRPr="00D66242" w:rsidRDefault="00632C9E" w:rsidP="00D413AC">
      <w:pPr>
        <w:keepNext/>
        <w:keepLines/>
        <w:tabs>
          <w:tab w:val="left" w:pos="1440"/>
        </w:tabs>
        <w:jc w:val="both"/>
        <w:rPr>
          <w:rFonts w:ascii="Arial" w:hAnsi="Arial" w:cs="Arial"/>
          <w:sz w:val="22"/>
          <w:szCs w:val="22"/>
        </w:rPr>
      </w:pPr>
      <w:r w:rsidRPr="00D66242">
        <w:rPr>
          <w:rFonts w:ascii="Arial" w:hAnsi="Arial" w:cs="Arial"/>
          <w:sz w:val="22"/>
          <w:szCs w:val="22"/>
        </w:rPr>
        <w:t>1</w:t>
      </w:r>
      <w:r w:rsidR="00377881" w:rsidRPr="00D66242">
        <w:rPr>
          <w:rFonts w:ascii="Arial" w:hAnsi="Arial" w:cs="Arial"/>
          <w:sz w:val="22"/>
          <w:szCs w:val="22"/>
        </w:rPr>
        <w:t xml:space="preserve">. </w:t>
      </w:r>
      <w:r w:rsidRPr="00D66242">
        <w:rPr>
          <w:rFonts w:ascii="Arial" w:hAnsi="Arial" w:cs="Arial"/>
          <w:sz w:val="22"/>
          <w:szCs w:val="22"/>
        </w:rPr>
        <w:t xml:space="preserve">The IPO can implement any new common practice endorsed </w:t>
      </w:r>
      <w:r w:rsidR="003116B3" w:rsidRPr="00D66242">
        <w:rPr>
          <w:rFonts w:ascii="Arial" w:hAnsi="Arial" w:cs="Arial"/>
          <w:sz w:val="22"/>
          <w:szCs w:val="22"/>
        </w:rPr>
        <w:t>the MBBC</w:t>
      </w:r>
      <w:r w:rsidRPr="00D66242">
        <w:rPr>
          <w:rFonts w:ascii="Arial" w:hAnsi="Arial" w:cs="Arial"/>
          <w:sz w:val="22"/>
          <w:szCs w:val="22"/>
        </w:rPr>
        <w:t xml:space="preserve"> on a voluntary basis. The IPO which has not participated in the working group can at any time decide to implement the common practice, under the assumption that the IPO adopts the decisions that have been reached by the working group up to that point.</w:t>
      </w:r>
    </w:p>
    <w:p w:rsidR="00377881" w:rsidRPr="00D66242" w:rsidRDefault="00377881" w:rsidP="00D413AC">
      <w:pPr>
        <w:keepNext/>
        <w:keepLines/>
        <w:tabs>
          <w:tab w:val="left" w:pos="1440"/>
        </w:tabs>
        <w:jc w:val="both"/>
        <w:rPr>
          <w:rFonts w:ascii="Arial" w:hAnsi="Arial" w:cs="Arial"/>
          <w:sz w:val="22"/>
          <w:szCs w:val="22"/>
        </w:rPr>
      </w:pPr>
    </w:p>
    <w:p w:rsidR="00632C9E" w:rsidRPr="00D66242" w:rsidRDefault="00632C9E" w:rsidP="00D413AC">
      <w:pPr>
        <w:keepNext/>
        <w:keepLines/>
        <w:tabs>
          <w:tab w:val="left" w:pos="1440"/>
        </w:tabs>
        <w:jc w:val="both"/>
        <w:rPr>
          <w:rFonts w:ascii="Arial" w:hAnsi="Arial" w:cs="Arial"/>
          <w:sz w:val="22"/>
          <w:szCs w:val="22"/>
        </w:rPr>
      </w:pPr>
      <w:r w:rsidRPr="00D66242">
        <w:rPr>
          <w:rFonts w:ascii="Arial" w:hAnsi="Arial" w:cs="Arial"/>
          <w:sz w:val="22"/>
          <w:szCs w:val="22"/>
        </w:rPr>
        <w:t>2. The IPO which is unable to implement a practice because of a legal constraint shall have the option to adopt the agreed common practice at any moment in the future when the legal constraint ceases to exist.</w:t>
      </w:r>
    </w:p>
    <w:p w:rsidR="00377881" w:rsidRPr="00D66242" w:rsidRDefault="00377881" w:rsidP="00D413AC">
      <w:pPr>
        <w:keepNext/>
        <w:keepLines/>
        <w:tabs>
          <w:tab w:val="left" w:pos="1440"/>
        </w:tabs>
        <w:jc w:val="both"/>
        <w:rPr>
          <w:rFonts w:ascii="Arial" w:hAnsi="Arial" w:cs="Arial"/>
          <w:sz w:val="22"/>
          <w:szCs w:val="22"/>
        </w:rPr>
      </w:pPr>
    </w:p>
    <w:p w:rsidR="00632C9E" w:rsidRPr="00D66242" w:rsidRDefault="00632C9E" w:rsidP="00D413AC">
      <w:pPr>
        <w:keepNext/>
        <w:keepLines/>
        <w:tabs>
          <w:tab w:val="left" w:pos="1440"/>
        </w:tabs>
        <w:jc w:val="both"/>
        <w:rPr>
          <w:rFonts w:ascii="Arial" w:hAnsi="Arial" w:cs="Arial"/>
          <w:sz w:val="22"/>
          <w:szCs w:val="22"/>
        </w:rPr>
      </w:pPr>
      <w:r w:rsidRPr="00D66242">
        <w:rPr>
          <w:rFonts w:ascii="Arial" w:hAnsi="Arial" w:cs="Arial"/>
          <w:sz w:val="22"/>
          <w:szCs w:val="22"/>
        </w:rPr>
        <w:t xml:space="preserve">3. The IPO shall communicate to the Office any legal constraint that occur following the implementation of the common practice and which might impede the current or future implementation. </w:t>
      </w:r>
    </w:p>
    <w:p w:rsidR="00377881" w:rsidRPr="00D66242" w:rsidRDefault="00377881" w:rsidP="00D413AC">
      <w:pPr>
        <w:keepNext/>
        <w:keepLines/>
        <w:tabs>
          <w:tab w:val="left" w:pos="1440"/>
        </w:tabs>
        <w:jc w:val="both"/>
        <w:rPr>
          <w:rFonts w:ascii="Arial" w:hAnsi="Arial" w:cs="Arial"/>
          <w:sz w:val="22"/>
          <w:szCs w:val="22"/>
        </w:rPr>
      </w:pPr>
    </w:p>
    <w:p w:rsidR="00632C9E" w:rsidRPr="00D66242" w:rsidRDefault="00632C9E" w:rsidP="00D413AC">
      <w:pPr>
        <w:keepNext/>
        <w:keepLines/>
        <w:tabs>
          <w:tab w:val="left" w:pos="1440"/>
        </w:tabs>
        <w:jc w:val="both"/>
        <w:rPr>
          <w:rFonts w:ascii="Arial" w:hAnsi="Arial" w:cs="Arial"/>
          <w:sz w:val="22"/>
          <w:szCs w:val="22"/>
        </w:rPr>
      </w:pPr>
      <w:r w:rsidRPr="00D66242">
        <w:rPr>
          <w:rFonts w:ascii="Arial" w:hAnsi="Arial" w:cs="Arial"/>
          <w:sz w:val="22"/>
          <w:szCs w:val="22"/>
        </w:rPr>
        <w:t xml:space="preserve">4. The IPO shall facilitate support, in the continuity of the common practices, to the maintenance tasks coordinated by the </w:t>
      </w:r>
      <w:r w:rsidR="008C2EB6" w:rsidRPr="00D66242">
        <w:rPr>
          <w:rFonts w:ascii="Arial" w:hAnsi="Arial" w:cs="Arial"/>
          <w:sz w:val="22"/>
          <w:szCs w:val="22"/>
        </w:rPr>
        <w:t>Office</w:t>
      </w:r>
      <w:proofErr w:type="gramStart"/>
      <w:r w:rsidR="008C2EB6" w:rsidRPr="00D66242">
        <w:rPr>
          <w:rFonts w:ascii="Arial" w:hAnsi="Arial" w:cs="Arial"/>
          <w:sz w:val="22"/>
          <w:szCs w:val="22"/>
        </w:rPr>
        <w:t>.</w:t>
      </w:r>
      <w:r w:rsidRPr="00D66242">
        <w:rPr>
          <w:rFonts w:ascii="Arial" w:hAnsi="Arial" w:cs="Arial"/>
          <w:sz w:val="22"/>
          <w:szCs w:val="22"/>
        </w:rPr>
        <w:t>.</w:t>
      </w:r>
      <w:proofErr w:type="gramEnd"/>
      <w:r w:rsidRPr="00D66242">
        <w:rPr>
          <w:rFonts w:ascii="Arial" w:hAnsi="Arial" w:cs="Arial"/>
          <w:sz w:val="22"/>
          <w:szCs w:val="22"/>
        </w:rPr>
        <w:t xml:space="preserve"> </w:t>
      </w:r>
    </w:p>
    <w:p w:rsidR="00377881" w:rsidRPr="00D66242" w:rsidRDefault="00377881" w:rsidP="00D413AC">
      <w:pPr>
        <w:keepNext/>
        <w:keepLines/>
        <w:tabs>
          <w:tab w:val="left" w:pos="1440"/>
        </w:tabs>
        <w:jc w:val="both"/>
        <w:rPr>
          <w:rFonts w:ascii="Arial" w:hAnsi="Arial" w:cs="Arial"/>
          <w:sz w:val="22"/>
          <w:szCs w:val="22"/>
        </w:rPr>
      </w:pPr>
    </w:p>
    <w:p w:rsidR="00632C9E" w:rsidRPr="00D66242" w:rsidRDefault="00632C9E" w:rsidP="00D413AC">
      <w:pPr>
        <w:keepNext/>
        <w:keepLines/>
        <w:tabs>
          <w:tab w:val="left" w:pos="1440"/>
        </w:tabs>
        <w:jc w:val="both"/>
        <w:rPr>
          <w:rFonts w:ascii="Arial" w:hAnsi="Arial" w:cs="Arial"/>
          <w:sz w:val="22"/>
          <w:szCs w:val="22"/>
        </w:rPr>
      </w:pPr>
      <w:r w:rsidRPr="00D66242">
        <w:rPr>
          <w:rFonts w:ascii="Arial" w:hAnsi="Arial" w:cs="Arial"/>
          <w:sz w:val="22"/>
          <w:szCs w:val="22"/>
        </w:rPr>
        <w:t>5. The IPO shall be responsible for amending its guidelines, based on the new common practice.</w:t>
      </w:r>
    </w:p>
    <w:p w:rsidR="00377881" w:rsidRPr="00D66242" w:rsidRDefault="00377881" w:rsidP="00D413AC">
      <w:pPr>
        <w:keepNext/>
        <w:keepLines/>
        <w:tabs>
          <w:tab w:val="left" w:pos="1440"/>
        </w:tabs>
        <w:jc w:val="both"/>
        <w:rPr>
          <w:rFonts w:ascii="Arial" w:hAnsi="Arial" w:cs="Arial"/>
          <w:sz w:val="22"/>
          <w:szCs w:val="22"/>
        </w:rPr>
      </w:pPr>
    </w:p>
    <w:p w:rsidR="00632C9E" w:rsidRPr="00D66242" w:rsidRDefault="00632C9E" w:rsidP="00D413AC">
      <w:pPr>
        <w:keepNext/>
        <w:keepLines/>
        <w:tabs>
          <w:tab w:val="left" w:pos="1440"/>
        </w:tabs>
        <w:jc w:val="both"/>
        <w:rPr>
          <w:rFonts w:ascii="Arial" w:hAnsi="Arial" w:cs="Arial"/>
          <w:sz w:val="22"/>
          <w:szCs w:val="22"/>
        </w:rPr>
      </w:pPr>
      <w:r w:rsidRPr="00D66242">
        <w:rPr>
          <w:rFonts w:ascii="Arial" w:hAnsi="Arial" w:cs="Arial"/>
          <w:sz w:val="22"/>
          <w:szCs w:val="22"/>
        </w:rPr>
        <w:t>6. The IPO shall provide help in the elaboration, translation, validation and publication of common communications</w:t>
      </w:r>
      <w:r w:rsidR="001D20B7" w:rsidRPr="00D66242">
        <w:rPr>
          <w:rFonts w:ascii="Arial" w:hAnsi="Arial" w:cs="Arial"/>
          <w:sz w:val="22"/>
          <w:szCs w:val="22"/>
        </w:rPr>
        <w:t>.</w:t>
      </w:r>
    </w:p>
    <w:p w:rsidR="00377881" w:rsidRPr="00D66242" w:rsidRDefault="00377881" w:rsidP="00D413AC">
      <w:pPr>
        <w:keepNext/>
        <w:keepLines/>
        <w:tabs>
          <w:tab w:val="left" w:pos="1440"/>
        </w:tabs>
        <w:jc w:val="both"/>
        <w:rPr>
          <w:rFonts w:ascii="Arial" w:hAnsi="Arial" w:cs="Arial"/>
          <w:sz w:val="22"/>
          <w:szCs w:val="22"/>
        </w:rPr>
      </w:pPr>
    </w:p>
    <w:p w:rsidR="00632C9E" w:rsidRPr="00D66242" w:rsidRDefault="00632C9E" w:rsidP="00D413AC">
      <w:pPr>
        <w:keepNext/>
        <w:keepLines/>
        <w:tabs>
          <w:tab w:val="left" w:pos="1440"/>
        </w:tabs>
        <w:jc w:val="both"/>
        <w:rPr>
          <w:rFonts w:ascii="Arial" w:hAnsi="Arial" w:cs="Arial"/>
          <w:sz w:val="22"/>
          <w:szCs w:val="22"/>
        </w:rPr>
      </w:pPr>
      <w:r w:rsidRPr="00D66242">
        <w:rPr>
          <w:rFonts w:ascii="Arial" w:hAnsi="Arial" w:cs="Arial"/>
          <w:sz w:val="22"/>
          <w:szCs w:val="22"/>
        </w:rPr>
        <w:t xml:space="preserve">7. The IPO shall provide help in the validation, publication and translation of training and communication material. </w:t>
      </w:r>
    </w:p>
    <w:p w:rsidR="00377881" w:rsidRPr="00D66242" w:rsidRDefault="00377881" w:rsidP="00D413AC">
      <w:pPr>
        <w:keepNext/>
        <w:keepLines/>
        <w:tabs>
          <w:tab w:val="left" w:pos="1440"/>
        </w:tabs>
        <w:jc w:val="both"/>
        <w:rPr>
          <w:rFonts w:ascii="Arial" w:hAnsi="Arial" w:cs="Arial"/>
          <w:sz w:val="22"/>
          <w:szCs w:val="22"/>
        </w:rPr>
      </w:pPr>
    </w:p>
    <w:p w:rsidR="00632C9E" w:rsidRPr="00D66242" w:rsidRDefault="00632C9E" w:rsidP="00D413AC">
      <w:pPr>
        <w:keepNext/>
        <w:keepLines/>
        <w:tabs>
          <w:tab w:val="left" w:pos="1440"/>
        </w:tabs>
        <w:jc w:val="both"/>
        <w:rPr>
          <w:rFonts w:ascii="Arial" w:hAnsi="Arial" w:cs="Arial"/>
          <w:sz w:val="22"/>
          <w:szCs w:val="22"/>
        </w:rPr>
      </w:pPr>
      <w:r w:rsidRPr="00D66242">
        <w:rPr>
          <w:rFonts w:ascii="Arial" w:hAnsi="Arial" w:cs="Arial"/>
          <w:sz w:val="22"/>
          <w:szCs w:val="22"/>
        </w:rPr>
        <w:t xml:space="preserve">8. The IPO shall provide assistance, namely completing surveys, in the continuity of the new common practice as coordinated by the </w:t>
      </w:r>
      <w:r w:rsidR="008C2EB6" w:rsidRPr="00D66242">
        <w:rPr>
          <w:rFonts w:ascii="Arial" w:hAnsi="Arial" w:cs="Arial"/>
          <w:sz w:val="22"/>
          <w:szCs w:val="22"/>
        </w:rPr>
        <w:t>Office</w:t>
      </w:r>
      <w:r w:rsidRPr="00D66242">
        <w:rPr>
          <w:rFonts w:ascii="Arial" w:hAnsi="Arial" w:cs="Arial"/>
          <w:sz w:val="22"/>
          <w:szCs w:val="22"/>
        </w:rPr>
        <w:t xml:space="preserve">. </w:t>
      </w:r>
    </w:p>
    <w:p w:rsidR="00377881" w:rsidRPr="00D66242" w:rsidRDefault="00377881" w:rsidP="00D413AC">
      <w:pPr>
        <w:keepNext/>
        <w:keepLines/>
        <w:tabs>
          <w:tab w:val="left" w:pos="1440"/>
        </w:tabs>
        <w:jc w:val="both"/>
        <w:rPr>
          <w:rFonts w:ascii="Arial" w:hAnsi="Arial" w:cs="Arial"/>
          <w:sz w:val="22"/>
          <w:szCs w:val="22"/>
        </w:rPr>
      </w:pPr>
    </w:p>
    <w:p w:rsidR="00632C9E" w:rsidRPr="00D66242" w:rsidRDefault="00632C9E" w:rsidP="00D413AC">
      <w:pPr>
        <w:keepNext/>
        <w:keepLines/>
        <w:tabs>
          <w:tab w:val="left" w:pos="1440"/>
        </w:tabs>
        <w:jc w:val="both"/>
        <w:rPr>
          <w:rFonts w:ascii="Arial" w:hAnsi="Arial" w:cs="Arial"/>
          <w:sz w:val="22"/>
          <w:szCs w:val="22"/>
        </w:rPr>
      </w:pPr>
      <w:r w:rsidRPr="00D66242">
        <w:rPr>
          <w:rFonts w:ascii="Arial" w:hAnsi="Arial" w:cs="Arial"/>
          <w:sz w:val="22"/>
          <w:szCs w:val="22"/>
        </w:rPr>
        <w:lastRenderedPageBreak/>
        <w:t>9. The IPO shall liaise with user associations to communicate and receive feedback regarding the implementation of the common practice.</w:t>
      </w:r>
    </w:p>
    <w:p w:rsidR="00377881" w:rsidRPr="00D66242" w:rsidRDefault="00377881" w:rsidP="00D413AC">
      <w:pPr>
        <w:keepNext/>
        <w:keepLines/>
        <w:tabs>
          <w:tab w:val="left" w:pos="1440"/>
        </w:tabs>
        <w:jc w:val="both"/>
        <w:rPr>
          <w:rFonts w:ascii="Arial" w:hAnsi="Arial" w:cs="Arial"/>
          <w:sz w:val="22"/>
          <w:szCs w:val="22"/>
        </w:rPr>
      </w:pPr>
    </w:p>
    <w:p w:rsidR="00632C9E" w:rsidRPr="00D66242" w:rsidRDefault="00AD621E" w:rsidP="00D413AC">
      <w:pPr>
        <w:keepNext/>
        <w:keepLines/>
        <w:tabs>
          <w:tab w:val="left" w:pos="1440"/>
        </w:tabs>
        <w:jc w:val="both"/>
        <w:rPr>
          <w:rFonts w:ascii="Arial" w:hAnsi="Arial" w:cs="Arial"/>
          <w:sz w:val="22"/>
          <w:szCs w:val="22"/>
        </w:rPr>
      </w:pPr>
      <w:r>
        <w:rPr>
          <w:rFonts w:ascii="Arial" w:hAnsi="Arial" w:cs="Arial"/>
          <w:sz w:val="22"/>
          <w:szCs w:val="22"/>
        </w:rPr>
        <w:t>10</w:t>
      </w:r>
      <w:proofErr w:type="gramStart"/>
      <w:r>
        <w:rPr>
          <w:rFonts w:ascii="Arial" w:hAnsi="Arial" w:cs="Arial"/>
          <w:sz w:val="22"/>
          <w:szCs w:val="22"/>
        </w:rPr>
        <w:t>.</w:t>
      </w:r>
      <w:r w:rsidR="00632C9E" w:rsidRPr="00D66242">
        <w:rPr>
          <w:rFonts w:ascii="Arial" w:hAnsi="Arial" w:cs="Arial"/>
          <w:sz w:val="22"/>
          <w:szCs w:val="22"/>
        </w:rPr>
        <w:t>The</w:t>
      </w:r>
      <w:proofErr w:type="gramEnd"/>
      <w:r w:rsidR="00632C9E" w:rsidRPr="00D66242">
        <w:rPr>
          <w:rFonts w:ascii="Arial" w:hAnsi="Arial" w:cs="Arial"/>
          <w:sz w:val="22"/>
          <w:szCs w:val="22"/>
        </w:rPr>
        <w:t xml:space="preserve"> IPO shall designate a person(s) to act as a point of contact and communicate it to the </w:t>
      </w:r>
      <w:r w:rsidR="00591266" w:rsidRPr="00D66242">
        <w:rPr>
          <w:rFonts w:ascii="Arial" w:hAnsi="Arial" w:cs="Arial"/>
          <w:sz w:val="22"/>
          <w:szCs w:val="22"/>
        </w:rPr>
        <w:t>Office.</w:t>
      </w:r>
    </w:p>
    <w:p w:rsidR="00377881" w:rsidRPr="00D66242" w:rsidRDefault="00377881" w:rsidP="00D413AC">
      <w:pPr>
        <w:keepNext/>
        <w:keepLines/>
        <w:tabs>
          <w:tab w:val="left" w:pos="1440"/>
        </w:tabs>
        <w:jc w:val="both"/>
        <w:rPr>
          <w:rFonts w:ascii="Arial" w:hAnsi="Arial" w:cs="Arial"/>
          <w:sz w:val="22"/>
          <w:szCs w:val="22"/>
        </w:rPr>
      </w:pPr>
    </w:p>
    <w:p w:rsidR="00632C9E" w:rsidRPr="00D66242" w:rsidRDefault="00AD621E" w:rsidP="00D413AC">
      <w:pPr>
        <w:keepNext/>
        <w:keepLines/>
        <w:tabs>
          <w:tab w:val="left" w:pos="1440"/>
        </w:tabs>
        <w:jc w:val="both"/>
        <w:rPr>
          <w:rFonts w:ascii="Arial" w:hAnsi="Arial" w:cs="Arial"/>
          <w:sz w:val="22"/>
          <w:szCs w:val="22"/>
        </w:rPr>
      </w:pPr>
      <w:r>
        <w:rPr>
          <w:rFonts w:ascii="Arial" w:hAnsi="Arial" w:cs="Arial"/>
          <w:sz w:val="22"/>
          <w:szCs w:val="22"/>
        </w:rPr>
        <w:t>11</w:t>
      </w:r>
      <w:proofErr w:type="gramStart"/>
      <w:r>
        <w:rPr>
          <w:rFonts w:ascii="Arial" w:hAnsi="Arial" w:cs="Arial"/>
          <w:sz w:val="22"/>
          <w:szCs w:val="22"/>
        </w:rPr>
        <w:t>.</w:t>
      </w:r>
      <w:r w:rsidR="00632C9E" w:rsidRPr="00D66242">
        <w:rPr>
          <w:rFonts w:ascii="Arial" w:hAnsi="Arial" w:cs="Arial"/>
          <w:sz w:val="22"/>
          <w:szCs w:val="22"/>
        </w:rPr>
        <w:t>The</w:t>
      </w:r>
      <w:proofErr w:type="gramEnd"/>
      <w:r w:rsidR="00632C9E" w:rsidRPr="00D66242">
        <w:rPr>
          <w:rFonts w:ascii="Arial" w:hAnsi="Arial" w:cs="Arial"/>
          <w:sz w:val="22"/>
          <w:szCs w:val="22"/>
        </w:rPr>
        <w:t xml:space="preserve"> IPO shall collaborate in the creation of the Extended Knowledge Circle Network which will be established in order to provide a platform to discuss the maintenance of common practices. The IPO shall designate one expert representing them on each of the specific subject matters (Absolute Grounds, Relative Grounds, Goods and Services issues, Designs, Register and Proceedings).</w:t>
      </w:r>
    </w:p>
    <w:p w:rsidR="00632C9E" w:rsidRPr="00D66242" w:rsidRDefault="00632C9E" w:rsidP="00D413AC">
      <w:pPr>
        <w:keepNext/>
        <w:keepLines/>
        <w:tabs>
          <w:tab w:val="left" w:pos="1440"/>
        </w:tabs>
        <w:jc w:val="both"/>
        <w:rPr>
          <w:rFonts w:ascii="Arial" w:hAnsi="Arial" w:cs="Arial"/>
          <w:sz w:val="22"/>
          <w:szCs w:val="22"/>
        </w:rPr>
      </w:pPr>
    </w:p>
    <w:p w:rsidR="00632C9E" w:rsidRPr="00D66242" w:rsidRDefault="00632C9E" w:rsidP="00D413AC">
      <w:pPr>
        <w:keepNext/>
        <w:keepLines/>
        <w:tabs>
          <w:tab w:val="left" w:pos="1440"/>
        </w:tabs>
        <w:jc w:val="both"/>
        <w:rPr>
          <w:rFonts w:ascii="Arial" w:hAnsi="Arial" w:cs="Arial"/>
          <w:sz w:val="22"/>
          <w:szCs w:val="22"/>
        </w:rPr>
      </w:pPr>
    </w:p>
    <w:p w:rsidR="00632C9E" w:rsidRPr="00D66242" w:rsidRDefault="00632C9E" w:rsidP="00D413AC">
      <w:pPr>
        <w:keepNext/>
        <w:keepLines/>
        <w:tabs>
          <w:tab w:val="left" w:pos="1440"/>
        </w:tabs>
        <w:jc w:val="both"/>
        <w:rPr>
          <w:rFonts w:ascii="Arial" w:hAnsi="Arial" w:cs="Arial"/>
          <w:b/>
          <w:sz w:val="22"/>
          <w:szCs w:val="22"/>
        </w:rPr>
      </w:pPr>
      <w:r w:rsidRPr="00D66242">
        <w:rPr>
          <w:rFonts w:ascii="Arial" w:hAnsi="Arial" w:cs="Arial"/>
          <w:b/>
          <w:sz w:val="22"/>
          <w:szCs w:val="22"/>
        </w:rPr>
        <w:t>MAINTENANCE OF THE HARMONISATION OF CLASSIFICATION</w:t>
      </w:r>
      <w:r w:rsidR="00C42079">
        <w:rPr>
          <w:rFonts w:ascii="Arial" w:hAnsi="Arial" w:cs="Arial"/>
          <w:b/>
          <w:sz w:val="22"/>
          <w:szCs w:val="22"/>
        </w:rPr>
        <w:t xml:space="preserve"> IN THE FIELD OF TRADE MARKS</w:t>
      </w:r>
    </w:p>
    <w:p w:rsidR="00632C9E" w:rsidRPr="00D66242" w:rsidRDefault="00632C9E" w:rsidP="00D413AC">
      <w:pPr>
        <w:keepNext/>
        <w:keepLines/>
        <w:tabs>
          <w:tab w:val="left" w:pos="1440"/>
        </w:tabs>
        <w:jc w:val="both"/>
        <w:rPr>
          <w:rFonts w:ascii="Arial" w:hAnsi="Arial" w:cs="Arial"/>
          <w:sz w:val="22"/>
          <w:szCs w:val="22"/>
        </w:rPr>
      </w:pPr>
    </w:p>
    <w:p w:rsidR="00632C9E" w:rsidRPr="00D66242" w:rsidRDefault="00632C9E" w:rsidP="00D413AC">
      <w:pPr>
        <w:keepNext/>
        <w:keepLines/>
        <w:tabs>
          <w:tab w:val="left" w:pos="1440"/>
        </w:tabs>
        <w:jc w:val="both"/>
        <w:rPr>
          <w:rFonts w:ascii="Arial" w:hAnsi="Arial" w:cs="Arial"/>
          <w:sz w:val="22"/>
          <w:szCs w:val="22"/>
        </w:rPr>
      </w:pPr>
      <w:r w:rsidRPr="00D66242">
        <w:rPr>
          <w:rFonts w:ascii="Arial" w:hAnsi="Arial" w:cs="Arial"/>
          <w:sz w:val="22"/>
          <w:szCs w:val="22"/>
        </w:rPr>
        <w:t xml:space="preserve">12. The IPO shall provide active support for the maintenance of the Harmonised database, by acting within the Harmonisation workflow established by a working group composed of participating Offices, WIPO and </w:t>
      </w:r>
      <w:r w:rsidR="004814ED" w:rsidRPr="00D66242">
        <w:rPr>
          <w:rFonts w:ascii="Arial" w:hAnsi="Arial" w:cs="Arial"/>
          <w:sz w:val="22"/>
          <w:szCs w:val="22"/>
        </w:rPr>
        <w:t xml:space="preserve">the </w:t>
      </w:r>
      <w:r w:rsidRPr="00D66242">
        <w:rPr>
          <w:rFonts w:ascii="Arial" w:hAnsi="Arial" w:cs="Arial"/>
          <w:sz w:val="22"/>
          <w:szCs w:val="22"/>
        </w:rPr>
        <w:t>O</w:t>
      </w:r>
      <w:r w:rsidR="004814ED" w:rsidRPr="00D66242">
        <w:rPr>
          <w:rFonts w:ascii="Arial" w:hAnsi="Arial" w:cs="Arial"/>
          <w:sz w:val="22"/>
          <w:szCs w:val="22"/>
        </w:rPr>
        <w:t>ffice</w:t>
      </w:r>
      <w:r w:rsidRPr="00D66242">
        <w:rPr>
          <w:rFonts w:ascii="Arial" w:hAnsi="Arial" w:cs="Arial"/>
          <w:sz w:val="22"/>
          <w:szCs w:val="22"/>
        </w:rPr>
        <w:t>. The working group is responsible for the definition of this Harmonisation workflow and its future evolution. Any modification will be published and communicated to all participating Offices.</w:t>
      </w:r>
    </w:p>
    <w:p w:rsidR="00377881" w:rsidRPr="00D66242" w:rsidRDefault="00377881" w:rsidP="00D413AC">
      <w:pPr>
        <w:keepNext/>
        <w:keepLines/>
        <w:tabs>
          <w:tab w:val="left" w:pos="1440"/>
        </w:tabs>
        <w:jc w:val="both"/>
        <w:rPr>
          <w:rFonts w:ascii="Arial" w:hAnsi="Arial" w:cs="Arial"/>
          <w:sz w:val="22"/>
          <w:szCs w:val="22"/>
        </w:rPr>
      </w:pPr>
    </w:p>
    <w:p w:rsidR="00377881" w:rsidRPr="00D66242" w:rsidRDefault="00632C9E" w:rsidP="00D413AC">
      <w:pPr>
        <w:keepNext/>
        <w:keepLines/>
        <w:tabs>
          <w:tab w:val="left" w:pos="1440"/>
        </w:tabs>
        <w:jc w:val="both"/>
        <w:rPr>
          <w:rFonts w:ascii="Arial" w:hAnsi="Arial" w:cs="Arial"/>
          <w:sz w:val="22"/>
          <w:szCs w:val="22"/>
        </w:rPr>
      </w:pPr>
      <w:r w:rsidRPr="00D66242">
        <w:rPr>
          <w:rFonts w:ascii="Arial" w:hAnsi="Arial" w:cs="Arial"/>
          <w:sz w:val="22"/>
          <w:szCs w:val="22"/>
        </w:rPr>
        <w:t xml:space="preserve">13. The IPO shall use the Terminology Maintenance Console to enter any new entries and modification in the Harmonised database, following the Harmonisation Workflow rules. </w:t>
      </w:r>
    </w:p>
    <w:p w:rsidR="00C8492B" w:rsidRPr="00D66242" w:rsidRDefault="00C8492B" w:rsidP="00D413AC">
      <w:pPr>
        <w:keepNext/>
        <w:keepLines/>
        <w:tabs>
          <w:tab w:val="left" w:pos="1440"/>
        </w:tabs>
        <w:jc w:val="both"/>
        <w:rPr>
          <w:rFonts w:ascii="Arial" w:hAnsi="Arial" w:cs="Arial"/>
          <w:sz w:val="22"/>
          <w:szCs w:val="22"/>
        </w:rPr>
      </w:pPr>
    </w:p>
    <w:p w:rsidR="00632C9E" w:rsidRPr="00D66242" w:rsidRDefault="00632C9E" w:rsidP="00D413AC">
      <w:pPr>
        <w:keepNext/>
        <w:keepLines/>
        <w:tabs>
          <w:tab w:val="left" w:pos="1440"/>
        </w:tabs>
        <w:jc w:val="both"/>
        <w:rPr>
          <w:rFonts w:ascii="Arial" w:hAnsi="Arial" w:cs="Arial"/>
          <w:sz w:val="22"/>
          <w:szCs w:val="22"/>
        </w:rPr>
      </w:pPr>
      <w:r w:rsidRPr="00D66242">
        <w:rPr>
          <w:rFonts w:ascii="Arial" w:hAnsi="Arial" w:cs="Arial"/>
          <w:sz w:val="22"/>
          <w:szCs w:val="22"/>
        </w:rPr>
        <w:t>14. The IPO shall assign at least one classification expert and one substitute in order to access the Terminology Maintenance Console and perform the maintenance tasks, following the Harmonisation Workflow rules.</w:t>
      </w:r>
    </w:p>
    <w:p w:rsidR="00377881" w:rsidRPr="00D66242" w:rsidRDefault="00377881" w:rsidP="00D413AC">
      <w:pPr>
        <w:keepNext/>
        <w:keepLines/>
        <w:tabs>
          <w:tab w:val="left" w:pos="1440"/>
        </w:tabs>
        <w:jc w:val="both"/>
        <w:rPr>
          <w:rFonts w:ascii="Arial" w:hAnsi="Arial" w:cs="Arial"/>
          <w:sz w:val="22"/>
          <w:szCs w:val="22"/>
        </w:rPr>
      </w:pPr>
    </w:p>
    <w:p w:rsidR="00632C9E" w:rsidRPr="00D66242" w:rsidRDefault="001D20B7" w:rsidP="00D413AC">
      <w:pPr>
        <w:keepNext/>
        <w:keepLines/>
        <w:tabs>
          <w:tab w:val="left" w:pos="1440"/>
        </w:tabs>
        <w:jc w:val="both"/>
        <w:rPr>
          <w:rFonts w:ascii="Arial" w:hAnsi="Arial" w:cs="Arial"/>
          <w:sz w:val="22"/>
          <w:szCs w:val="22"/>
        </w:rPr>
      </w:pPr>
      <w:r w:rsidRPr="00D66242">
        <w:rPr>
          <w:rFonts w:ascii="Arial" w:hAnsi="Arial" w:cs="Arial"/>
          <w:sz w:val="22"/>
          <w:szCs w:val="22"/>
        </w:rPr>
        <w:t>15</w:t>
      </w:r>
      <w:r w:rsidR="00632C9E" w:rsidRPr="00D66242">
        <w:rPr>
          <w:rFonts w:ascii="Arial" w:hAnsi="Arial" w:cs="Arial"/>
          <w:sz w:val="22"/>
          <w:szCs w:val="22"/>
        </w:rPr>
        <w:t>. The IPO shall be co-responsible of the quality of the translations and variants in the Harmonised database in the respective filing language(s).</w:t>
      </w:r>
    </w:p>
    <w:p w:rsidR="00377881" w:rsidRPr="00D66242" w:rsidRDefault="00377881" w:rsidP="00D413AC">
      <w:pPr>
        <w:keepNext/>
        <w:keepLines/>
        <w:tabs>
          <w:tab w:val="left" w:pos="1440"/>
        </w:tabs>
        <w:jc w:val="both"/>
        <w:rPr>
          <w:rFonts w:ascii="Arial" w:hAnsi="Arial" w:cs="Arial"/>
          <w:sz w:val="22"/>
          <w:szCs w:val="22"/>
        </w:rPr>
      </w:pPr>
    </w:p>
    <w:p w:rsidR="00632C9E" w:rsidRPr="00D66242" w:rsidRDefault="001D20B7" w:rsidP="00D413AC">
      <w:pPr>
        <w:keepNext/>
        <w:keepLines/>
        <w:tabs>
          <w:tab w:val="left" w:pos="1440"/>
        </w:tabs>
        <w:jc w:val="both"/>
        <w:rPr>
          <w:rFonts w:ascii="Arial" w:hAnsi="Arial" w:cs="Arial"/>
          <w:sz w:val="22"/>
          <w:szCs w:val="22"/>
        </w:rPr>
      </w:pPr>
      <w:r w:rsidRPr="00D66242">
        <w:rPr>
          <w:rFonts w:ascii="Arial" w:hAnsi="Arial" w:cs="Arial"/>
          <w:sz w:val="22"/>
          <w:szCs w:val="22"/>
        </w:rPr>
        <w:t>16</w:t>
      </w:r>
      <w:r w:rsidR="00632C9E" w:rsidRPr="00D66242">
        <w:rPr>
          <w:rFonts w:ascii="Arial" w:hAnsi="Arial" w:cs="Arial"/>
          <w:sz w:val="22"/>
          <w:szCs w:val="22"/>
        </w:rPr>
        <w:t xml:space="preserve">. The IPO shall be co-owner, with all the other harmonised Offices, of the Harmonised database. </w:t>
      </w:r>
    </w:p>
    <w:p w:rsidR="00377881" w:rsidRPr="00D66242" w:rsidRDefault="00377881" w:rsidP="00D413AC">
      <w:pPr>
        <w:keepNext/>
        <w:keepLines/>
        <w:tabs>
          <w:tab w:val="left" w:pos="1440"/>
        </w:tabs>
        <w:jc w:val="both"/>
        <w:rPr>
          <w:rFonts w:ascii="Arial" w:hAnsi="Arial" w:cs="Arial"/>
          <w:sz w:val="22"/>
          <w:szCs w:val="22"/>
        </w:rPr>
      </w:pPr>
    </w:p>
    <w:p w:rsidR="00632C9E" w:rsidRPr="00D66242" w:rsidRDefault="001D20B7" w:rsidP="00D413AC">
      <w:pPr>
        <w:keepNext/>
        <w:keepLines/>
        <w:tabs>
          <w:tab w:val="left" w:pos="1440"/>
        </w:tabs>
        <w:jc w:val="both"/>
        <w:rPr>
          <w:rFonts w:ascii="Arial" w:hAnsi="Arial" w:cs="Arial"/>
          <w:sz w:val="22"/>
          <w:szCs w:val="22"/>
        </w:rPr>
      </w:pPr>
      <w:r w:rsidRPr="00D66242">
        <w:rPr>
          <w:rFonts w:ascii="Arial" w:hAnsi="Arial" w:cs="Arial"/>
          <w:sz w:val="22"/>
          <w:szCs w:val="22"/>
        </w:rPr>
        <w:t>17.</w:t>
      </w:r>
      <w:r w:rsidR="00632C9E" w:rsidRPr="00D66242">
        <w:rPr>
          <w:rFonts w:ascii="Arial" w:hAnsi="Arial" w:cs="Arial"/>
          <w:sz w:val="22"/>
          <w:szCs w:val="22"/>
        </w:rPr>
        <w:t xml:space="preserve"> The IPO shall actively participate in the voting process of the Harmonised Workflow. </w:t>
      </w:r>
    </w:p>
    <w:p w:rsidR="00377881" w:rsidRPr="00D66242" w:rsidRDefault="00377881" w:rsidP="00D413AC">
      <w:pPr>
        <w:keepNext/>
        <w:keepLines/>
        <w:tabs>
          <w:tab w:val="left" w:pos="1440"/>
        </w:tabs>
        <w:jc w:val="both"/>
        <w:rPr>
          <w:rFonts w:ascii="Arial" w:hAnsi="Arial" w:cs="Arial"/>
          <w:sz w:val="22"/>
          <w:szCs w:val="22"/>
        </w:rPr>
      </w:pPr>
    </w:p>
    <w:p w:rsidR="00632C9E" w:rsidRDefault="001D20B7" w:rsidP="00D413AC">
      <w:pPr>
        <w:keepNext/>
        <w:keepLines/>
        <w:tabs>
          <w:tab w:val="left" w:pos="1440"/>
        </w:tabs>
        <w:jc w:val="both"/>
        <w:rPr>
          <w:rFonts w:ascii="Arial" w:hAnsi="Arial" w:cs="Arial"/>
          <w:sz w:val="22"/>
          <w:szCs w:val="22"/>
        </w:rPr>
      </w:pPr>
      <w:r w:rsidRPr="00D66242">
        <w:rPr>
          <w:rFonts w:ascii="Arial" w:hAnsi="Arial" w:cs="Arial"/>
          <w:sz w:val="22"/>
          <w:szCs w:val="22"/>
        </w:rPr>
        <w:t>18</w:t>
      </w:r>
      <w:r w:rsidR="00632C9E" w:rsidRPr="00D66242">
        <w:rPr>
          <w:rFonts w:ascii="Arial" w:hAnsi="Arial" w:cs="Arial"/>
          <w:sz w:val="22"/>
          <w:szCs w:val="22"/>
        </w:rPr>
        <w:t xml:space="preserve">. The IPO shall actively collaborate in the implementation, communication and maintenance of the “Guidelines on acceptability of classification terms”. These guidelines comprise a set of instructions that will help to identify when a classification term is sufficiently clear and precise. The guidelines can also be of help to reason the acceptance or rejection of any classification term proposed to the Harmonised database. </w:t>
      </w:r>
    </w:p>
    <w:p w:rsidR="000C6CB3" w:rsidRPr="00D66242" w:rsidRDefault="000C6CB3" w:rsidP="00D413AC">
      <w:pPr>
        <w:keepNext/>
        <w:keepLines/>
        <w:tabs>
          <w:tab w:val="left" w:pos="1440"/>
        </w:tabs>
        <w:jc w:val="both"/>
        <w:rPr>
          <w:rFonts w:ascii="Arial" w:hAnsi="Arial" w:cs="Arial"/>
          <w:sz w:val="22"/>
          <w:szCs w:val="22"/>
        </w:rPr>
      </w:pPr>
    </w:p>
    <w:p w:rsidR="00632C9E" w:rsidRPr="00D66242" w:rsidRDefault="001D20B7" w:rsidP="00D413AC">
      <w:pPr>
        <w:keepNext/>
        <w:keepLines/>
        <w:tabs>
          <w:tab w:val="left" w:pos="1440"/>
        </w:tabs>
        <w:jc w:val="both"/>
        <w:rPr>
          <w:rFonts w:ascii="Arial" w:hAnsi="Arial" w:cs="Arial"/>
          <w:sz w:val="22"/>
          <w:szCs w:val="22"/>
        </w:rPr>
      </w:pPr>
      <w:r w:rsidRPr="00D66242">
        <w:rPr>
          <w:rFonts w:ascii="Arial" w:hAnsi="Arial" w:cs="Arial"/>
          <w:sz w:val="22"/>
          <w:szCs w:val="22"/>
        </w:rPr>
        <w:t>19</w:t>
      </w:r>
      <w:r w:rsidR="00632C9E" w:rsidRPr="00D66242">
        <w:rPr>
          <w:rFonts w:ascii="Arial" w:hAnsi="Arial" w:cs="Arial"/>
          <w:sz w:val="22"/>
          <w:szCs w:val="22"/>
        </w:rPr>
        <w:t xml:space="preserve">. The IPO shall cooperate in the updating of Taxonomy and Class Scopes, </w:t>
      </w:r>
      <w:r w:rsidRPr="00D66242">
        <w:rPr>
          <w:rFonts w:ascii="Arial" w:hAnsi="Arial" w:cs="Arial"/>
          <w:sz w:val="22"/>
          <w:szCs w:val="22"/>
        </w:rPr>
        <w:t xml:space="preserve">as </w:t>
      </w:r>
      <w:r w:rsidR="00632C9E" w:rsidRPr="00D66242">
        <w:rPr>
          <w:rFonts w:ascii="Arial" w:hAnsi="Arial" w:cs="Arial"/>
          <w:sz w:val="22"/>
          <w:szCs w:val="22"/>
        </w:rPr>
        <w:t xml:space="preserve">coordinated by the </w:t>
      </w:r>
      <w:r w:rsidR="00591266" w:rsidRPr="00D66242">
        <w:rPr>
          <w:rFonts w:ascii="Arial" w:hAnsi="Arial" w:cs="Arial"/>
          <w:sz w:val="22"/>
          <w:szCs w:val="22"/>
        </w:rPr>
        <w:t>Office</w:t>
      </w:r>
      <w:r w:rsidR="00632C9E" w:rsidRPr="00D66242">
        <w:rPr>
          <w:rFonts w:ascii="Arial" w:hAnsi="Arial" w:cs="Arial"/>
          <w:sz w:val="22"/>
          <w:szCs w:val="22"/>
        </w:rPr>
        <w:t xml:space="preserve">, and validate the yearly taxonomy updates. </w:t>
      </w:r>
    </w:p>
    <w:p w:rsidR="00377881" w:rsidRPr="00D66242" w:rsidRDefault="00377881" w:rsidP="00D413AC">
      <w:pPr>
        <w:keepNext/>
        <w:keepLines/>
        <w:tabs>
          <w:tab w:val="left" w:pos="1440"/>
        </w:tabs>
        <w:jc w:val="both"/>
        <w:rPr>
          <w:rFonts w:ascii="Arial" w:hAnsi="Arial" w:cs="Arial"/>
          <w:sz w:val="22"/>
          <w:szCs w:val="22"/>
        </w:rPr>
      </w:pPr>
    </w:p>
    <w:p w:rsidR="00632C9E" w:rsidRPr="00D66242" w:rsidRDefault="001D20B7" w:rsidP="00D413AC">
      <w:pPr>
        <w:keepNext/>
        <w:keepLines/>
        <w:tabs>
          <w:tab w:val="left" w:pos="1440"/>
        </w:tabs>
        <w:jc w:val="both"/>
        <w:rPr>
          <w:rFonts w:ascii="Arial" w:hAnsi="Arial" w:cs="Arial"/>
          <w:sz w:val="22"/>
          <w:szCs w:val="22"/>
        </w:rPr>
      </w:pPr>
      <w:r w:rsidRPr="00D66242">
        <w:rPr>
          <w:rFonts w:ascii="Arial" w:hAnsi="Arial" w:cs="Arial"/>
          <w:sz w:val="22"/>
          <w:szCs w:val="22"/>
        </w:rPr>
        <w:t>20</w:t>
      </w:r>
      <w:r w:rsidR="00632C9E" w:rsidRPr="00D66242">
        <w:rPr>
          <w:rFonts w:ascii="Arial" w:hAnsi="Arial" w:cs="Arial"/>
          <w:sz w:val="22"/>
          <w:szCs w:val="22"/>
        </w:rPr>
        <w:t xml:space="preserve">. The IPO shall cooperate in the implementation, validation and translation of new </w:t>
      </w:r>
      <w:proofErr w:type="gramStart"/>
      <w:r w:rsidR="00632C9E" w:rsidRPr="00D66242">
        <w:rPr>
          <w:rFonts w:ascii="Arial" w:hAnsi="Arial" w:cs="Arial"/>
          <w:sz w:val="22"/>
          <w:szCs w:val="22"/>
        </w:rPr>
        <w:t>Nice</w:t>
      </w:r>
      <w:proofErr w:type="gramEnd"/>
      <w:r w:rsidR="00632C9E" w:rsidRPr="00D66242">
        <w:rPr>
          <w:rFonts w:ascii="Arial" w:hAnsi="Arial" w:cs="Arial"/>
          <w:sz w:val="22"/>
          <w:szCs w:val="22"/>
        </w:rPr>
        <w:t xml:space="preserve"> editions and versions. </w:t>
      </w:r>
    </w:p>
    <w:p w:rsidR="00377881" w:rsidRPr="00D66242" w:rsidRDefault="00377881" w:rsidP="00D413AC">
      <w:pPr>
        <w:keepNext/>
        <w:keepLines/>
        <w:tabs>
          <w:tab w:val="left" w:pos="1440"/>
        </w:tabs>
        <w:jc w:val="both"/>
        <w:rPr>
          <w:rFonts w:ascii="Arial" w:hAnsi="Arial" w:cs="Arial"/>
          <w:sz w:val="22"/>
          <w:szCs w:val="22"/>
        </w:rPr>
      </w:pPr>
    </w:p>
    <w:p w:rsidR="00632C9E" w:rsidRPr="00D66242" w:rsidRDefault="001D20B7" w:rsidP="00D413AC">
      <w:pPr>
        <w:keepNext/>
        <w:keepLines/>
        <w:tabs>
          <w:tab w:val="left" w:pos="1440"/>
        </w:tabs>
        <w:jc w:val="both"/>
        <w:rPr>
          <w:rFonts w:ascii="Arial" w:hAnsi="Arial" w:cs="Arial"/>
          <w:sz w:val="22"/>
          <w:szCs w:val="22"/>
        </w:rPr>
      </w:pPr>
      <w:r w:rsidRPr="00D66242">
        <w:rPr>
          <w:rFonts w:ascii="Arial" w:hAnsi="Arial" w:cs="Arial"/>
          <w:sz w:val="22"/>
          <w:szCs w:val="22"/>
        </w:rPr>
        <w:t>21</w:t>
      </w:r>
      <w:r w:rsidR="00632C9E" w:rsidRPr="00D66242">
        <w:rPr>
          <w:rFonts w:ascii="Arial" w:hAnsi="Arial" w:cs="Arial"/>
          <w:sz w:val="22"/>
          <w:szCs w:val="22"/>
        </w:rPr>
        <w:t>. The IPO shall provide support on off-line exercise regarding maintenance of translations of Goods &amp; Services terms and the evolution of the Harmonised database.</w:t>
      </w:r>
    </w:p>
    <w:p w:rsidR="00377881" w:rsidRPr="00D66242" w:rsidRDefault="00377881" w:rsidP="00D413AC">
      <w:pPr>
        <w:keepNext/>
        <w:keepLines/>
        <w:tabs>
          <w:tab w:val="left" w:pos="1440"/>
        </w:tabs>
        <w:jc w:val="both"/>
        <w:rPr>
          <w:rFonts w:ascii="Arial" w:hAnsi="Arial" w:cs="Arial"/>
          <w:sz w:val="22"/>
          <w:szCs w:val="22"/>
        </w:rPr>
      </w:pPr>
    </w:p>
    <w:p w:rsidR="00632C9E" w:rsidRPr="00D66242" w:rsidRDefault="001D20B7" w:rsidP="00D413AC">
      <w:pPr>
        <w:keepNext/>
        <w:keepLines/>
        <w:tabs>
          <w:tab w:val="left" w:pos="1440"/>
        </w:tabs>
        <w:jc w:val="both"/>
        <w:rPr>
          <w:rFonts w:ascii="Arial" w:hAnsi="Arial" w:cs="Arial"/>
          <w:sz w:val="22"/>
          <w:szCs w:val="22"/>
        </w:rPr>
      </w:pPr>
      <w:r w:rsidRPr="00D66242">
        <w:rPr>
          <w:rFonts w:ascii="Arial" w:hAnsi="Arial" w:cs="Arial"/>
          <w:sz w:val="22"/>
          <w:szCs w:val="22"/>
        </w:rPr>
        <w:t>22</w:t>
      </w:r>
      <w:r w:rsidR="00632C9E" w:rsidRPr="00D66242">
        <w:rPr>
          <w:rFonts w:ascii="Arial" w:hAnsi="Arial" w:cs="Arial"/>
          <w:sz w:val="22"/>
          <w:szCs w:val="22"/>
        </w:rPr>
        <w:t>. The IPO, which is harmonised, shall strictly apply the agreed guidelines and rules (“Guidelines on acceptability of classification terms” and Harmonisation Workflow rules), and the content of the Harmonised database. This includes providing the full, unaltered and unedited content of the Harmonised Database (when Office harmonisation is completed) in all classification search tools, including e-filing classification functionality.</w:t>
      </w:r>
    </w:p>
    <w:p w:rsidR="00377881" w:rsidRPr="00D66242" w:rsidRDefault="00377881" w:rsidP="00D413AC">
      <w:pPr>
        <w:keepNext/>
        <w:keepLines/>
        <w:tabs>
          <w:tab w:val="left" w:pos="1440"/>
        </w:tabs>
        <w:jc w:val="both"/>
        <w:rPr>
          <w:rFonts w:ascii="Arial" w:hAnsi="Arial" w:cs="Arial"/>
          <w:sz w:val="22"/>
          <w:szCs w:val="22"/>
        </w:rPr>
      </w:pPr>
    </w:p>
    <w:p w:rsidR="00632C9E" w:rsidRPr="00D66242" w:rsidRDefault="001D20B7" w:rsidP="00D413AC">
      <w:pPr>
        <w:keepNext/>
        <w:keepLines/>
        <w:tabs>
          <w:tab w:val="left" w:pos="1440"/>
        </w:tabs>
        <w:jc w:val="both"/>
        <w:rPr>
          <w:rFonts w:ascii="Arial" w:hAnsi="Arial" w:cs="Arial"/>
          <w:sz w:val="22"/>
          <w:szCs w:val="22"/>
        </w:rPr>
      </w:pPr>
      <w:r w:rsidRPr="00D66242">
        <w:rPr>
          <w:rFonts w:ascii="Arial" w:hAnsi="Arial" w:cs="Arial"/>
          <w:sz w:val="22"/>
          <w:szCs w:val="22"/>
        </w:rPr>
        <w:t>23</w:t>
      </w:r>
      <w:r w:rsidR="00632C9E" w:rsidRPr="00D66242">
        <w:rPr>
          <w:rFonts w:ascii="Arial" w:hAnsi="Arial" w:cs="Arial"/>
          <w:sz w:val="22"/>
          <w:szCs w:val="22"/>
        </w:rPr>
        <w:t>. The IPO shall comply with the outcome of the voting process of the harmonised workflow.</w:t>
      </w:r>
    </w:p>
    <w:p w:rsidR="00377881" w:rsidRPr="00D66242" w:rsidRDefault="00377881" w:rsidP="00D413AC">
      <w:pPr>
        <w:keepNext/>
        <w:keepLines/>
        <w:tabs>
          <w:tab w:val="left" w:pos="1440"/>
        </w:tabs>
        <w:jc w:val="both"/>
        <w:rPr>
          <w:rFonts w:ascii="Arial" w:hAnsi="Arial" w:cs="Arial"/>
          <w:sz w:val="22"/>
          <w:szCs w:val="22"/>
        </w:rPr>
      </w:pPr>
    </w:p>
    <w:p w:rsidR="00377881" w:rsidRPr="00102D85" w:rsidRDefault="001D20B7" w:rsidP="00D413AC">
      <w:pPr>
        <w:keepNext/>
        <w:keepLines/>
        <w:tabs>
          <w:tab w:val="left" w:pos="1440"/>
        </w:tabs>
        <w:jc w:val="both"/>
        <w:rPr>
          <w:rFonts w:ascii="Arial" w:hAnsi="Arial" w:cs="Arial"/>
          <w:sz w:val="22"/>
          <w:szCs w:val="22"/>
        </w:rPr>
      </w:pPr>
      <w:r w:rsidRPr="00D66242">
        <w:rPr>
          <w:rFonts w:ascii="Arial" w:hAnsi="Arial" w:cs="Arial"/>
          <w:sz w:val="22"/>
          <w:szCs w:val="22"/>
        </w:rPr>
        <w:t>24</w:t>
      </w:r>
      <w:r w:rsidR="00632C9E" w:rsidRPr="00D66242">
        <w:rPr>
          <w:rFonts w:ascii="Arial" w:hAnsi="Arial" w:cs="Arial"/>
          <w:sz w:val="22"/>
          <w:szCs w:val="22"/>
        </w:rPr>
        <w:t xml:space="preserve">. The IPO shall prominently include a link to </w:t>
      </w:r>
      <w:proofErr w:type="spellStart"/>
      <w:r w:rsidR="00632C9E" w:rsidRPr="00D66242">
        <w:rPr>
          <w:rFonts w:ascii="Arial" w:hAnsi="Arial" w:cs="Arial"/>
          <w:sz w:val="22"/>
          <w:szCs w:val="22"/>
        </w:rPr>
        <w:t>TMclass</w:t>
      </w:r>
      <w:proofErr w:type="spellEnd"/>
      <w:r w:rsidR="00632C9E" w:rsidRPr="00D66242">
        <w:rPr>
          <w:rFonts w:ascii="Arial" w:hAnsi="Arial" w:cs="Arial"/>
          <w:sz w:val="22"/>
          <w:szCs w:val="22"/>
        </w:rPr>
        <w:t xml:space="preserve"> on their website, preferably in section(s) concerning classification of goods and services. Furthermore, when utilising the Harmonised Database and the built in web services on their own website, their e-filing or any other online tool, shall reference the origin by adding the text “Powered by </w:t>
      </w:r>
      <w:proofErr w:type="spellStart"/>
      <w:r w:rsidR="00632C9E" w:rsidRPr="00D66242">
        <w:rPr>
          <w:rFonts w:ascii="Arial" w:hAnsi="Arial" w:cs="Arial"/>
          <w:sz w:val="22"/>
          <w:szCs w:val="22"/>
        </w:rPr>
        <w:t>TMclass</w:t>
      </w:r>
      <w:proofErr w:type="spellEnd"/>
      <w:r w:rsidR="00632C9E" w:rsidRPr="00D66242">
        <w:rPr>
          <w:rFonts w:ascii="Arial" w:hAnsi="Arial" w:cs="Arial"/>
          <w:sz w:val="22"/>
          <w:szCs w:val="22"/>
        </w:rPr>
        <w:t xml:space="preserve"> and the Harmonised Database” (where </w:t>
      </w:r>
      <w:proofErr w:type="spellStart"/>
      <w:r w:rsidR="00632C9E" w:rsidRPr="00D66242">
        <w:rPr>
          <w:rFonts w:ascii="Arial" w:hAnsi="Arial" w:cs="Arial"/>
          <w:sz w:val="22"/>
          <w:szCs w:val="22"/>
        </w:rPr>
        <w:t>TMclass</w:t>
      </w:r>
      <w:proofErr w:type="spellEnd"/>
      <w:r w:rsidR="00632C9E" w:rsidRPr="00D66242">
        <w:rPr>
          <w:rFonts w:ascii="Arial" w:hAnsi="Arial" w:cs="Arial"/>
          <w:sz w:val="22"/>
          <w:szCs w:val="22"/>
        </w:rPr>
        <w:t xml:space="preserve"> is hyperlinked to the Trademark and Designs Network tool) clearly visible on the page.</w:t>
      </w:r>
    </w:p>
    <w:p w:rsidR="00F450C5" w:rsidRDefault="00F450C5" w:rsidP="00E658FF">
      <w:pPr>
        <w:keepNext/>
        <w:keepLines/>
        <w:tabs>
          <w:tab w:val="left" w:pos="1440"/>
        </w:tabs>
        <w:jc w:val="both"/>
        <w:rPr>
          <w:rFonts w:ascii="Arial" w:hAnsi="Arial" w:cs="Arial"/>
          <w:b/>
          <w:sz w:val="22"/>
          <w:szCs w:val="22"/>
        </w:rPr>
      </w:pPr>
    </w:p>
    <w:p w:rsidR="00F450C5" w:rsidRDefault="00F450C5" w:rsidP="00E658FF">
      <w:pPr>
        <w:keepNext/>
        <w:keepLines/>
        <w:tabs>
          <w:tab w:val="left" w:pos="1440"/>
        </w:tabs>
        <w:jc w:val="both"/>
        <w:rPr>
          <w:rFonts w:ascii="Arial" w:hAnsi="Arial" w:cs="Arial"/>
          <w:b/>
          <w:sz w:val="22"/>
          <w:szCs w:val="22"/>
        </w:rPr>
      </w:pPr>
    </w:p>
    <w:p w:rsidR="00E658FF" w:rsidRPr="00D66242" w:rsidRDefault="00E658FF" w:rsidP="00E658FF">
      <w:pPr>
        <w:keepNext/>
        <w:keepLines/>
        <w:tabs>
          <w:tab w:val="left" w:pos="1440"/>
        </w:tabs>
        <w:jc w:val="both"/>
        <w:rPr>
          <w:rFonts w:ascii="Arial" w:hAnsi="Arial" w:cs="Arial"/>
          <w:b/>
          <w:sz w:val="22"/>
          <w:szCs w:val="22"/>
        </w:rPr>
      </w:pPr>
      <w:r w:rsidRPr="00D66242">
        <w:rPr>
          <w:rFonts w:ascii="Arial" w:hAnsi="Arial" w:cs="Arial"/>
          <w:b/>
          <w:sz w:val="22"/>
          <w:szCs w:val="22"/>
        </w:rPr>
        <w:t>MAINTENANCE OF THE HARMONISATION OF PRODUCT INDICATIONS</w:t>
      </w:r>
      <w:r w:rsidR="00826F4D" w:rsidRPr="00D66242">
        <w:rPr>
          <w:rFonts w:ascii="Arial" w:hAnsi="Arial" w:cs="Arial"/>
          <w:b/>
          <w:sz w:val="22"/>
          <w:szCs w:val="22"/>
        </w:rPr>
        <w:t xml:space="preserve"> IN THE FIELD OF DESIGNS</w:t>
      </w:r>
    </w:p>
    <w:p w:rsidR="00E658FF" w:rsidRPr="00E658FF" w:rsidRDefault="00E658FF" w:rsidP="00E658FF">
      <w:pPr>
        <w:keepNext/>
        <w:keepLines/>
        <w:tabs>
          <w:tab w:val="left" w:pos="1440"/>
        </w:tabs>
        <w:jc w:val="both"/>
        <w:rPr>
          <w:rFonts w:ascii="Arial" w:hAnsi="Arial" w:cs="Arial"/>
        </w:rPr>
      </w:pPr>
    </w:p>
    <w:p w:rsidR="00E658FF" w:rsidRPr="00D66242" w:rsidRDefault="00E658FF" w:rsidP="00E658FF">
      <w:pPr>
        <w:keepNext/>
        <w:keepLines/>
        <w:tabs>
          <w:tab w:val="left" w:pos="1440"/>
        </w:tabs>
        <w:jc w:val="both"/>
        <w:rPr>
          <w:rFonts w:ascii="Arial" w:hAnsi="Arial" w:cs="Arial"/>
          <w:sz w:val="22"/>
          <w:szCs w:val="22"/>
        </w:rPr>
      </w:pPr>
      <w:r>
        <w:rPr>
          <w:rFonts w:ascii="Arial" w:hAnsi="Arial" w:cs="Arial"/>
        </w:rPr>
        <w:t>25</w:t>
      </w:r>
      <w:r w:rsidRPr="00D66242">
        <w:rPr>
          <w:rFonts w:ascii="Arial" w:hAnsi="Arial" w:cs="Arial"/>
          <w:sz w:val="22"/>
          <w:szCs w:val="22"/>
        </w:rPr>
        <w:t xml:space="preserve">. The </w:t>
      </w:r>
      <w:r w:rsidR="00826F4D" w:rsidRPr="00D66242">
        <w:rPr>
          <w:rFonts w:ascii="Arial" w:hAnsi="Arial" w:cs="Arial"/>
          <w:sz w:val="22"/>
          <w:szCs w:val="22"/>
        </w:rPr>
        <w:t>IPO</w:t>
      </w:r>
      <w:r w:rsidR="003346FB" w:rsidRPr="003346FB">
        <w:rPr>
          <w:rFonts w:ascii="Arial" w:hAnsi="Arial" w:cs="Arial"/>
          <w:sz w:val="22"/>
          <w:szCs w:val="22"/>
        </w:rPr>
        <w:t xml:space="preserve"> </w:t>
      </w:r>
      <w:r w:rsidR="003346FB">
        <w:rPr>
          <w:rFonts w:ascii="Arial" w:hAnsi="Arial" w:cs="Arial"/>
          <w:sz w:val="22"/>
          <w:szCs w:val="22"/>
        </w:rPr>
        <w:t xml:space="preserve">must </w:t>
      </w:r>
      <w:r w:rsidRPr="00D66242">
        <w:rPr>
          <w:rFonts w:ascii="Arial" w:hAnsi="Arial" w:cs="Arial"/>
          <w:sz w:val="22"/>
          <w:szCs w:val="22"/>
        </w:rPr>
        <w:t>provide active support for the maintenance of the harmonised database of product indications (HDBPI), by acting in accordance with the Harmonised Workflow established by a working group composed of Participating Offices, WIPO and the EUIPO. The working group is responsible for the definition of this Harmonised Workflow. Any modification will be agreed and communicated to</w:t>
      </w:r>
      <w:r w:rsidR="003346FB">
        <w:rPr>
          <w:rFonts w:ascii="Arial" w:hAnsi="Arial" w:cs="Arial"/>
          <w:sz w:val="22"/>
          <w:szCs w:val="22"/>
        </w:rPr>
        <w:t xml:space="preserve"> the IPO in due course</w:t>
      </w:r>
      <w:r w:rsidRPr="00D66242">
        <w:rPr>
          <w:rFonts w:ascii="Arial" w:hAnsi="Arial" w:cs="Arial"/>
          <w:sz w:val="22"/>
          <w:szCs w:val="22"/>
        </w:rPr>
        <w:t>.</w:t>
      </w:r>
    </w:p>
    <w:p w:rsidR="00E658FF" w:rsidRPr="00D66242" w:rsidRDefault="00E658FF" w:rsidP="00E658FF">
      <w:pPr>
        <w:keepNext/>
        <w:keepLines/>
        <w:tabs>
          <w:tab w:val="left" w:pos="1440"/>
        </w:tabs>
        <w:jc w:val="both"/>
        <w:rPr>
          <w:rFonts w:ascii="Arial" w:hAnsi="Arial" w:cs="Arial"/>
          <w:sz w:val="22"/>
          <w:szCs w:val="22"/>
        </w:rPr>
      </w:pPr>
    </w:p>
    <w:p w:rsidR="00E658FF" w:rsidRPr="00D66242" w:rsidRDefault="00E658FF" w:rsidP="00E658FF">
      <w:pPr>
        <w:keepNext/>
        <w:keepLines/>
        <w:tabs>
          <w:tab w:val="left" w:pos="1440"/>
        </w:tabs>
        <w:jc w:val="both"/>
        <w:rPr>
          <w:rFonts w:ascii="Arial" w:hAnsi="Arial" w:cs="Arial"/>
          <w:sz w:val="22"/>
          <w:szCs w:val="22"/>
        </w:rPr>
      </w:pPr>
      <w:r w:rsidRPr="00D66242">
        <w:rPr>
          <w:rFonts w:ascii="Arial" w:hAnsi="Arial" w:cs="Arial"/>
          <w:sz w:val="22"/>
          <w:szCs w:val="22"/>
        </w:rPr>
        <w:t xml:space="preserve">26. The </w:t>
      </w:r>
      <w:r w:rsidR="00826F4D" w:rsidRPr="00D66242">
        <w:rPr>
          <w:rFonts w:ascii="Arial" w:hAnsi="Arial" w:cs="Arial"/>
          <w:sz w:val="22"/>
          <w:szCs w:val="22"/>
        </w:rPr>
        <w:t xml:space="preserve">IPO </w:t>
      </w:r>
      <w:r w:rsidR="003346FB">
        <w:rPr>
          <w:rFonts w:ascii="Arial" w:hAnsi="Arial" w:cs="Arial"/>
          <w:sz w:val="22"/>
          <w:szCs w:val="22"/>
        </w:rPr>
        <w:t>must</w:t>
      </w:r>
      <w:r w:rsidRPr="00D66242">
        <w:rPr>
          <w:rFonts w:ascii="Arial" w:hAnsi="Arial" w:cs="Arial"/>
          <w:sz w:val="22"/>
          <w:szCs w:val="22"/>
        </w:rPr>
        <w:t xml:space="preserve"> use the Design Terminology Maintenance Console (DTMC) to enter any new terms and/or modifications into the HDBPI, in accordance with the rules of the Harmonised Workflow. </w:t>
      </w:r>
    </w:p>
    <w:p w:rsidR="00E658FF" w:rsidRPr="00D66242" w:rsidRDefault="00E658FF" w:rsidP="00E658FF">
      <w:pPr>
        <w:keepNext/>
        <w:keepLines/>
        <w:tabs>
          <w:tab w:val="left" w:pos="1440"/>
        </w:tabs>
        <w:jc w:val="both"/>
        <w:rPr>
          <w:rFonts w:ascii="Arial" w:hAnsi="Arial" w:cs="Arial"/>
          <w:sz w:val="22"/>
          <w:szCs w:val="22"/>
        </w:rPr>
      </w:pPr>
    </w:p>
    <w:p w:rsidR="00E658FF" w:rsidRPr="00D66242" w:rsidRDefault="00E658FF" w:rsidP="00E658FF">
      <w:pPr>
        <w:keepNext/>
        <w:keepLines/>
        <w:tabs>
          <w:tab w:val="left" w:pos="1440"/>
        </w:tabs>
        <w:jc w:val="both"/>
        <w:rPr>
          <w:rFonts w:ascii="Arial" w:hAnsi="Arial" w:cs="Arial"/>
          <w:sz w:val="22"/>
          <w:szCs w:val="22"/>
        </w:rPr>
      </w:pPr>
      <w:r w:rsidRPr="00D66242">
        <w:rPr>
          <w:rFonts w:ascii="Arial" w:hAnsi="Arial" w:cs="Arial"/>
          <w:sz w:val="22"/>
          <w:szCs w:val="22"/>
        </w:rPr>
        <w:t xml:space="preserve">27. The </w:t>
      </w:r>
      <w:r w:rsidR="00826F4D" w:rsidRPr="00D66242">
        <w:rPr>
          <w:rFonts w:ascii="Arial" w:hAnsi="Arial" w:cs="Arial"/>
          <w:sz w:val="22"/>
          <w:szCs w:val="22"/>
        </w:rPr>
        <w:t>IPO</w:t>
      </w:r>
      <w:r w:rsidR="003346FB" w:rsidRPr="003346FB">
        <w:rPr>
          <w:rFonts w:ascii="Arial" w:hAnsi="Arial" w:cs="Arial"/>
          <w:sz w:val="22"/>
          <w:szCs w:val="22"/>
        </w:rPr>
        <w:t xml:space="preserve"> </w:t>
      </w:r>
      <w:r w:rsidR="003346FB">
        <w:rPr>
          <w:rFonts w:ascii="Arial" w:hAnsi="Arial" w:cs="Arial"/>
          <w:sz w:val="22"/>
          <w:szCs w:val="22"/>
        </w:rPr>
        <w:t>must</w:t>
      </w:r>
      <w:r w:rsidRPr="00D66242">
        <w:rPr>
          <w:rFonts w:ascii="Arial" w:hAnsi="Arial" w:cs="Arial"/>
          <w:sz w:val="22"/>
          <w:szCs w:val="22"/>
        </w:rPr>
        <w:t xml:space="preserve"> assign at least one classification expert and one substitute that will have permission to access the DTMC and perform the maintenance tasks, as provided for in the rules of the Harmonised Workflow.</w:t>
      </w:r>
    </w:p>
    <w:p w:rsidR="00E658FF" w:rsidRPr="00D66242" w:rsidRDefault="00E658FF" w:rsidP="00E658FF">
      <w:pPr>
        <w:keepNext/>
        <w:keepLines/>
        <w:tabs>
          <w:tab w:val="left" w:pos="1440"/>
        </w:tabs>
        <w:jc w:val="both"/>
        <w:rPr>
          <w:rFonts w:ascii="Arial" w:hAnsi="Arial" w:cs="Arial"/>
          <w:sz w:val="22"/>
          <w:szCs w:val="22"/>
        </w:rPr>
      </w:pPr>
    </w:p>
    <w:p w:rsidR="00E658FF" w:rsidRPr="00D66242" w:rsidRDefault="00E658FF" w:rsidP="00E658FF">
      <w:pPr>
        <w:keepNext/>
        <w:keepLines/>
        <w:tabs>
          <w:tab w:val="left" w:pos="1440"/>
        </w:tabs>
        <w:jc w:val="both"/>
        <w:rPr>
          <w:rFonts w:ascii="Arial" w:hAnsi="Arial" w:cs="Arial"/>
          <w:sz w:val="22"/>
          <w:szCs w:val="22"/>
        </w:rPr>
      </w:pPr>
      <w:r w:rsidRPr="00D66242">
        <w:rPr>
          <w:rFonts w:ascii="Arial" w:hAnsi="Arial" w:cs="Arial"/>
          <w:sz w:val="22"/>
          <w:szCs w:val="22"/>
        </w:rPr>
        <w:t xml:space="preserve">28. The </w:t>
      </w:r>
      <w:r w:rsidR="00826F4D" w:rsidRPr="00D66242">
        <w:rPr>
          <w:rFonts w:ascii="Arial" w:hAnsi="Arial" w:cs="Arial"/>
          <w:sz w:val="22"/>
          <w:szCs w:val="22"/>
        </w:rPr>
        <w:t>IPO</w:t>
      </w:r>
      <w:r w:rsidRPr="00D66242">
        <w:rPr>
          <w:rFonts w:ascii="Arial" w:hAnsi="Arial" w:cs="Arial"/>
          <w:sz w:val="22"/>
          <w:szCs w:val="22"/>
        </w:rPr>
        <w:t xml:space="preserve"> shall be jointly </w:t>
      </w:r>
      <w:r w:rsidR="00826F4D" w:rsidRPr="00D66242">
        <w:rPr>
          <w:rFonts w:ascii="Arial" w:hAnsi="Arial" w:cs="Arial"/>
          <w:sz w:val="22"/>
          <w:szCs w:val="22"/>
        </w:rPr>
        <w:t>co-</w:t>
      </w:r>
      <w:r w:rsidRPr="00D66242">
        <w:rPr>
          <w:rFonts w:ascii="Arial" w:hAnsi="Arial" w:cs="Arial"/>
          <w:sz w:val="22"/>
          <w:szCs w:val="22"/>
        </w:rPr>
        <w:t>responsible for the quality of the translations and variants in the HDBPI in the respective filing language(s).</w:t>
      </w:r>
    </w:p>
    <w:p w:rsidR="00E658FF" w:rsidRPr="00D66242" w:rsidRDefault="00E658FF" w:rsidP="00E658FF">
      <w:pPr>
        <w:keepNext/>
        <w:keepLines/>
        <w:tabs>
          <w:tab w:val="left" w:pos="1440"/>
        </w:tabs>
        <w:jc w:val="both"/>
        <w:rPr>
          <w:rFonts w:ascii="Arial" w:hAnsi="Arial" w:cs="Arial"/>
          <w:sz w:val="22"/>
          <w:szCs w:val="22"/>
        </w:rPr>
      </w:pPr>
    </w:p>
    <w:p w:rsidR="00E658FF" w:rsidRPr="00D66242" w:rsidRDefault="00E658FF" w:rsidP="00E658FF">
      <w:pPr>
        <w:keepNext/>
        <w:keepLines/>
        <w:tabs>
          <w:tab w:val="left" w:pos="1440"/>
        </w:tabs>
        <w:jc w:val="both"/>
        <w:rPr>
          <w:rFonts w:ascii="Arial" w:hAnsi="Arial" w:cs="Arial"/>
          <w:sz w:val="22"/>
          <w:szCs w:val="22"/>
        </w:rPr>
      </w:pPr>
      <w:r w:rsidRPr="00D66242">
        <w:rPr>
          <w:rFonts w:ascii="Arial" w:hAnsi="Arial" w:cs="Arial"/>
          <w:sz w:val="22"/>
          <w:szCs w:val="22"/>
        </w:rPr>
        <w:t xml:space="preserve">29. The </w:t>
      </w:r>
      <w:r w:rsidR="00826F4D" w:rsidRPr="00D66242">
        <w:rPr>
          <w:rFonts w:ascii="Arial" w:hAnsi="Arial" w:cs="Arial"/>
          <w:sz w:val="22"/>
          <w:szCs w:val="22"/>
        </w:rPr>
        <w:t>IPO</w:t>
      </w:r>
      <w:r w:rsidR="003346FB" w:rsidRPr="003346FB">
        <w:rPr>
          <w:rFonts w:ascii="Arial" w:hAnsi="Arial" w:cs="Arial"/>
          <w:sz w:val="22"/>
          <w:szCs w:val="22"/>
        </w:rPr>
        <w:t xml:space="preserve"> </w:t>
      </w:r>
      <w:r w:rsidR="003346FB">
        <w:rPr>
          <w:rFonts w:ascii="Arial" w:hAnsi="Arial" w:cs="Arial"/>
          <w:sz w:val="22"/>
          <w:szCs w:val="22"/>
        </w:rPr>
        <w:t>must</w:t>
      </w:r>
      <w:r w:rsidRPr="00D66242">
        <w:rPr>
          <w:rFonts w:ascii="Arial" w:hAnsi="Arial" w:cs="Arial"/>
          <w:sz w:val="22"/>
          <w:szCs w:val="22"/>
        </w:rPr>
        <w:t xml:space="preserve"> </w:t>
      </w:r>
      <w:r w:rsidR="003346FB">
        <w:rPr>
          <w:rFonts w:ascii="Arial" w:hAnsi="Arial" w:cs="Arial"/>
          <w:sz w:val="22"/>
          <w:szCs w:val="22"/>
        </w:rPr>
        <w:t xml:space="preserve">be </w:t>
      </w:r>
      <w:r w:rsidRPr="00D66242">
        <w:rPr>
          <w:rFonts w:ascii="Arial" w:hAnsi="Arial" w:cs="Arial"/>
          <w:sz w:val="22"/>
          <w:szCs w:val="22"/>
        </w:rPr>
        <w:t>co-own</w:t>
      </w:r>
      <w:r w:rsidR="00826F4D" w:rsidRPr="00D66242">
        <w:rPr>
          <w:rFonts w:ascii="Arial" w:hAnsi="Arial" w:cs="Arial"/>
          <w:sz w:val="22"/>
          <w:szCs w:val="22"/>
        </w:rPr>
        <w:t>er</w:t>
      </w:r>
      <w:r w:rsidRPr="00D66242">
        <w:rPr>
          <w:rFonts w:ascii="Arial" w:hAnsi="Arial" w:cs="Arial"/>
          <w:sz w:val="22"/>
          <w:szCs w:val="22"/>
        </w:rPr>
        <w:t xml:space="preserve"> the HDBPI jointly with all the other harmonised Offices. </w:t>
      </w:r>
    </w:p>
    <w:p w:rsidR="00E658FF" w:rsidRPr="00D66242" w:rsidRDefault="00E658FF" w:rsidP="00E658FF">
      <w:pPr>
        <w:keepNext/>
        <w:keepLines/>
        <w:tabs>
          <w:tab w:val="left" w:pos="1440"/>
        </w:tabs>
        <w:jc w:val="both"/>
        <w:rPr>
          <w:rFonts w:ascii="Arial" w:hAnsi="Arial" w:cs="Arial"/>
          <w:sz w:val="22"/>
          <w:szCs w:val="22"/>
        </w:rPr>
      </w:pPr>
    </w:p>
    <w:p w:rsidR="00E658FF" w:rsidRPr="00D66242" w:rsidRDefault="00E658FF" w:rsidP="00E658FF">
      <w:pPr>
        <w:keepNext/>
        <w:keepLines/>
        <w:tabs>
          <w:tab w:val="left" w:pos="1440"/>
        </w:tabs>
        <w:jc w:val="both"/>
        <w:rPr>
          <w:rFonts w:ascii="Arial" w:hAnsi="Arial" w:cs="Arial"/>
          <w:sz w:val="22"/>
          <w:szCs w:val="22"/>
        </w:rPr>
      </w:pPr>
      <w:r w:rsidRPr="00D66242">
        <w:rPr>
          <w:rFonts w:ascii="Arial" w:hAnsi="Arial" w:cs="Arial"/>
          <w:sz w:val="22"/>
          <w:szCs w:val="22"/>
        </w:rPr>
        <w:t xml:space="preserve">30. The </w:t>
      </w:r>
      <w:r w:rsidR="00826F4D" w:rsidRPr="00D66242">
        <w:rPr>
          <w:rFonts w:ascii="Arial" w:hAnsi="Arial" w:cs="Arial"/>
          <w:sz w:val="22"/>
          <w:szCs w:val="22"/>
        </w:rPr>
        <w:t>IPO</w:t>
      </w:r>
      <w:r w:rsidR="003346FB" w:rsidRPr="003346FB">
        <w:rPr>
          <w:rFonts w:ascii="Arial" w:hAnsi="Arial" w:cs="Arial"/>
          <w:sz w:val="22"/>
          <w:szCs w:val="22"/>
        </w:rPr>
        <w:t xml:space="preserve"> </w:t>
      </w:r>
      <w:r w:rsidR="003346FB">
        <w:rPr>
          <w:rFonts w:ascii="Arial" w:hAnsi="Arial" w:cs="Arial"/>
          <w:sz w:val="22"/>
          <w:szCs w:val="22"/>
        </w:rPr>
        <w:t>must</w:t>
      </w:r>
      <w:r w:rsidRPr="00D66242">
        <w:rPr>
          <w:rFonts w:ascii="Arial" w:hAnsi="Arial" w:cs="Arial"/>
          <w:sz w:val="22"/>
          <w:szCs w:val="22"/>
        </w:rPr>
        <w:t xml:space="preserve"> actively participate in the voting process of the Harmonised Workflow. </w:t>
      </w:r>
    </w:p>
    <w:p w:rsidR="00E658FF" w:rsidRPr="00D66242" w:rsidRDefault="00E658FF" w:rsidP="00E658FF">
      <w:pPr>
        <w:keepNext/>
        <w:keepLines/>
        <w:tabs>
          <w:tab w:val="left" w:pos="1440"/>
        </w:tabs>
        <w:jc w:val="both"/>
        <w:rPr>
          <w:rFonts w:ascii="Arial" w:hAnsi="Arial" w:cs="Arial"/>
          <w:sz w:val="22"/>
          <w:szCs w:val="22"/>
        </w:rPr>
      </w:pPr>
    </w:p>
    <w:p w:rsidR="00E658FF" w:rsidRPr="00D66242" w:rsidRDefault="00E658FF" w:rsidP="00E658FF">
      <w:pPr>
        <w:keepNext/>
        <w:keepLines/>
        <w:tabs>
          <w:tab w:val="left" w:pos="1440"/>
        </w:tabs>
        <w:jc w:val="both"/>
        <w:rPr>
          <w:rFonts w:ascii="Arial" w:hAnsi="Arial" w:cs="Arial"/>
          <w:sz w:val="22"/>
          <w:szCs w:val="22"/>
        </w:rPr>
      </w:pPr>
      <w:r w:rsidRPr="00D66242">
        <w:rPr>
          <w:rFonts w:ascii="Arial" w:hAnsi="Arial" w:cs="Arial"/>
          <w:sz w:val="22"/>
          <w:szCs w:val="22"/>
        </w:rPr>
        <w:t xml:space="preserve">31. The </w:t>
      </w:r>
      <w:r w:rsidR="00826F4D" w:rsidRPr="00D66242">
        <w:rPr>
          <w:rFonts w:ascii="Arial" w:hAnsi="Arial" w:cs="Arial"/>
          <w:sz w:val="22"/>
          <w:szCs w:val="22"/>
        </w:rPr>
        <w:t>IPO</w:t>
      </w:r>
      <w:r w:rsidR="003346FB" w:rsidRPr="003346FB">
        <w:rPr>
          <w:rFonts w:ascii="Arial" w:hAnsi="Arial" w:cs="Arial"/>
          <w:sz w:val="22"/>
          <w:szCs w:val="22"/>
        </w:rPr>
        <w:t xml:space="preserve"> </w:t>
      </w:r>
      <w:r w:rsidR="003346FB">
        <w:rPr>
          <w:rFonts w:ascii="Arial" w:hAnsi="Arial" w:cs="Arial"/>
          <w:sz w:val="22"/>
          <w:szCs w:val="22"/>
        </w:rPr>
        <w:t>must</w:t>
      </w:r>
      <w:r w:rsidRPr="00D66242">
        <w:rPr>
          <w:rFonts w:ascii="Arial" w:hAnsi="Arial" w:cs="Arial"/>
          <w:sz w:val="22"/>
          <w:szCs w:val="22"/>
        </w:rPr>
        <w:t xml:space="preserve"> actively collaborate in the implementation, communication and maintenance of the “Guidelines on acceptability of classification terms”. These guidelines comprise a set of instructions that will help to identify when a classification term is sufficiently clear and precise. The guidelines can also be of help to justify the acceptance or rejection of any classification term proposed for entry into the HDBPI.</w:t>
      </w:r>
    </w:p>
    <w:p w:rsidR="00E658FF" w:rsidRPr="00D66242" w:rsidRDefault="00E658FF" w:rsidP="00E658FF">
      <w:pPr>
        <w:keepNext/>
        <w:keepLines/>
        <w:tabs>
          <w:tab w:val="left" w:pos="1440"/>
        </w:tabs>
        <w:jc w:val="both"/>
        <w:rPr>
          <w:rFonts w:ascii="Arial" w:hAnsi="Arial" w:cs="Arial"/>
          <w:sz w:val="22"/>
          <w:szCs w:val="22"/>
        </w:rPr>
      </w:pPr>
      <w:r w:rsidRPr="00D66242">
        <w:rPr>
          <w:rFonts w:ascii="Arial" w:hAnsi="Arial" w:cs="Arial"/>
          <w:sz w:val="22"/>
          <w:szCs w:val="22"/>
        </w:rPr>
        <w:t xml:space="preserve"> </w:t>
      </w:r>
    </w:p>
    <w:p w:rsidR="00E658FF" w:rsidRPr="00D66242" w:rsidRDefault="00E658FF" w:rsidP="00E658FF">
      <w:pPr>
        <w:keepNext/>
        <w:keepLines/>
        <w:tabs>
          <w:tab w:val="left" w:pos="1440"/>
        </w:tabs>
        <w:jc w:val="both"/>
        <w:rPr>
          <w:rFonts w:ascii="Arial" w:hAnsi="Arial" w:cs="Arial"/>
          <w:sz w:val="22"/>
          <w:szCs w:val="22"/>
        </w:rPr>
      </w:pPr>
      <w:r w:rsidRPr="00D66242">
        <w:rPr>
          <w:rFonts w:ascii="Arial" w:hAnsi="Arial" w:cs="Arial"/>
          <w:sz w:val="22"/>
          <w:szCs w:val="22"/>
        </w:rPr>
        <w:t xml:space="preserve">32. The </w:t>
      </w:r>
      <w:r w:rsidR="00826F4D" w:rsidRPr="00D66242">
        <w:rPr>
          <w:rFonts w:ascii="Arial" w:hAnsi="Arial" w:cs="Arial"/>
          <w:sz w:val="22"/>
          <w:szCs w:val="22"/>
        </w:rPr>
        <w:t>IPO</w:t>
      </w:r>
      <w:r w:rsidR="003346FB" w:rsidRPr="003346FB">
        <w:rPr>
          <w:rFonts w:ascii="Arial" w:hAnsi="Arial" w:cs="Arial"/>
          <w:sz w:val="22"/>
          <w:szCs w:val="22"/>
        </w:rPr>
        <w:t xml:space="preserve"> </w:t>
      </w:r>
      <w:r w:rsidR="003346FB">
        <w:rPr>
          <w:rFonts w:ascii="Arial" w:hAnsi="Arial" w:cs="Arial"/>
          <w:sz w:val="22"/>
          <w:szCs w:val="22"/>
        </w:rPr>
        <w:t xml:space="preserve">must </w:t>
      </w:r>
      <w:r w:rsidRPr="00D66242">
        <w:rPr>
          <w:rFonts w:ascii="Arial" w:hAnsi="Arial" w:cs="Arial"/>
          <w:sz w:val="22"/>
          <w:szCs w:val="22"/>
        </w:rPr>
        <w:t xml:space="preserve">cooperate in the updating of the extended product indication classifications (EPIC) and validate the yearly EPIC structure updates. </w:t>
      </w:r>
    </w:p>
    <w:p w:rsidR="00E658FF" w:rsidRPr="00D66242" w:rsidRDefault="00E658FF" w:rsidP="00E658FF">
      <w:pPr>
        <w:keepNext/>
        <w:keepLines/>
        <w:tabs>
          <w:tab w:val="left" w:pos="1440"/>
        </w:tabs>
        <w:jc w:val="both"/>
        <w:rPr>
          <w:rFonts w:ascii="Arial" w:hAnsi="Arial" w:cs="Arial"/>
          <w:sz w:val="22"/>
          <w:szCs w:val="22"/>
        </w:rPr>
      </w:pPr>
    </w:p>
    <w:p w:rsidR="00E658FF" w:rsidRPr="00D66242" w:rsidRDefault="00E658FF" w:rsidP="00E658FF">
      <w:pPr>
        <w:keepNext/>
        <w:keepLines/>
        <w:tabs>
          <w:tab w:val="left" w:pos="1440"/>
        </w:tabs>
        <w:jc w:val="both"/>
        <w:rPr>
          <w:rFonts w:ascii="Arial" w:hAnsi="Arial" w:cs="Arial"/>
          <w:sz w:val="22"/>
          <w:szCs w:val="22"/>
        </w:rPr>
      </w:pPr>
      <w:r w:rsidRPr="00D66242">
        <w:rPr>
          <w:rFonts w:ascii="Arial" w:hAnsi="Arial" w:cs="Arial"/>
          <w:sz w:val="22"/>
          <w:szCs w:val="22"/>
        </w:rPr>
        <w:t xml:space="preserve">33. The </w:t>
      </w:r>
      <w:r w:rsidR="00826F4D" w:rsidRPr="00D66242">
        <w:rPr>
          <w:rFonts w:ascii="Arial" w:hAnsi="Arial" w:cs="Arial"/>
          <w:sz w:val="22"/>
          <w:szCs w:val="22"/>
        </w:rPr>
        <w:t>IPO</w:t>
      </w:r>
      <w:r w:rsidR="003346FB" w:rsidRPr="003346FB">
        <w:rPr>
          <w:rFonts w:ascii="Arial" w:hAnsi="Arial" w:cs="Arial"/>
          <w:sz w:val="22"/>
          <w:szCs w:val="22"/>
        </w:rPr>
        <w:t xml:space="preserve"> </w:t>
      </w:r>
      <w:r w:rsidR="003346FB">
        <w:rPr>
          <w:rFonts w:ascii="Arial" w:hAnsi="Arial" w:cs="Arial"/>
          <w:sz w:val="22"/>
          <w:szCs w:val="22"/>
        </w:rPr>
        <w:t xml:space="preserve">must </w:t>
      </w:r>
      <w:r w:rsidRPr="00D66242">
        <w:rPr>
          <w:rFonts w:ascii="Arial" w:hAnsi="Arial" w:cs="Arial"/>
          <w:sz w:val="22"/>
          <w:szCs w:val="22"/>
        </w:rPr>
        <w:t xml:space="preserve">cooperate in the implementation, validation and translation of new Locarno editions and versions. </w:t>
      </w:r>
    </w:p>
    <w:p w:rsidR="00E658FF" w:rsidRPr="00D66242" w:rsidRDefault="00E658FF" w:rsidP="00E658FF">
      <w:pPr>
        <w:keepNext/>
        <w:keepLines/>
        <w:tabs>
          <w:tab w:val="left" w:pos="1440"/>
        </w:tabs>
        <w:jc w:val="both"/>
        <w:rPr>
          <w:rFonts w:ascii="Arial" w:hAnsi="Arial" w:cs="Arial"/>
          <w:sz w:val="22"/>
          <w:szCs w:val="22"/>
        </w:rPr>
      </w:pPr>
    </w:p>
    <w:p w:rsidR="00E658FF" w:rsidRPr="00D66242" w:rsidRDefault="00E658FF" w:rsidP="00E658FF">
      <w:pPr>
        <w:keepNext/>
        <w:keepLines/>
        <w:tabs>
          <w:tab w:val="left" w:pos="1440"/>
        </w:tabs>
        <w:jc w:val="both"/>
        <w:rPr>
          <w:rFonts w:ascii="Arial" w:hAnsi="Arial" w:cs="Arial"/>
          <w:sz w:val="22"/>
          <w:szCs w:val="22"/>
        </w:rPr>
      </w:pPr>
      <w:r w:rsidRPr="00D66242">
        <w:rPr>
          <w:rFonts w:ascii="Arial" w:hAnsi="Arial" w:cs="Arial"/>
          <w:sz w:val="22"/>
          <w:szCs w:val="22"/>
        </w:rPr>
        <w:t xml:space="preserve">34. The </w:t>
      </w:r>
      <w:r w:rsidR="00826F4D" w:rsidRPr="00D66242">
        <w:rPr>
          <w:rFonts w:ascii="Arial" w:hAnsi="Arial" w:cs="Arial"/>
          <w:sz w:val="22"/>
          <w:szCs w:val="22"/>
        </w:rPr>
        <w:t>IPO</w:t>
      </w:r>
      <w:r w:rsidR="003346FB" w:rsidRPr="003346FB">
        <w:rPr>
          <w:rFonts w:ascii="Arial" w:hAnsi="Arial" w:cs="Arial"/>
          <w:sz w:val="22"/>
          <w:szCs w:val="22"/>
        </w:rPr>
        <w:t xml:space="preserve"> </w:t>
      </w:r>
      <w:r w:rsidR="003346FB">
        <w:rPr>
          <w:rFonts w:ascii="Arial" w:hAnsi="Arial" w:cs="Arial"/>
          <w:sz w:val="22"/>
          <w:szCs w:val="22"/>
        </w:rPr>
        <w:t>must</w:t>
      </w:r>
      <w:r w:rsidRPr="00D66242">
        <w:rPr>
          <w:rFonts w:ascii="Arial" w:hAnsi="Arial" w:cs="Arial"/>
          <w:sz w:val="22"/>
          <w:szCs w:val="22"/>
        </w:rPr>
        <w:t xml:space="preserve"> provide support regarding maintenance of translations of product indication terms and the evolution of the HDBPI.</w:t>
      </w:r>
    </w:p>
    <w:p w:rsidR="00E658FF" w:rsidRPr="00D66242" w:rsidRDefault="00E658FF" w:rsidP="00E658FF">
      <w:pPr>
        <w:keepNext/>
        <w:keepLines/>
        <w:tabs>
          <w:tab w:val="left" w:pos="1440"/>
        </w:tabs>
        <w:jc w:val="both"/>
        <w:rPr>
          <w:rFonts w:ascii="Arial" w:hAnsi="Arial" w:cs="Arial"/>
          <w:sz w:val="22"/>
          <w:szCs w:val="22"/>
        </w:rPr>
      </w:pPr>
    </w:p>
    <w:p w:rsidR="00E658FF" w:rsidRPr="00D66242" w:rsidRDefault="00E658FF" w:rsidP="00E658FF">
      <w:pPr>
        <w:keepNext/>
        <w:keepLines/>
        <w:tabs>
          <w:tab w:val="left" w:pos="1440"/>
        </w:tabs>
        <w:jc w:val="both"/>
        <w:rPr>
          <w:rFonts w:ascii="Arial" w:hAnsi="Arial" w:cs="Arial"/>
          <w:sz w:val="22"/>
          <w:szCs w:val="22"/>
        </w:rPr>
      </w:pPr>
      <w:r w:rsidRPr="00D66242">
        <w:rPr>
          <w:rFonts w:ascii="Arial" w:hAnsi="Arial" w:cs="Arial"/>
          <w:sz w:val="22"/>
          <w:szCs w:val="22"/>
        </w:rPr>
        <w:t xml:space="preserve">35. </w:t>
      </w:r>
      <w:r w:rsidR="00826F4D" w:rsidRPr="00D66242">
        <w:rPr>
          <w:rFonts w:ascii="Arial" w:hAnsi="Arial" w:cs="Arial"/>
          <w:sz w:val="22"/>
          <w:szCs w:val="22"/>
        </w:rPr>
        <w:t>The IPO</w:t>
      </w:r>
      <w:r w:rsidR="003346FB" w:rsidRPr="003346FB">
        <w:rPr>
          <w:rFonts w:ascii="Arial" w:hAnsi="Arial" w:cs="Arial"/>
          <w:sz w:val="22"/>
          <w:szCs w:val="22"/>
        </w:rPr>
        <w:t xml:space="preserve">, which is harmonised, </w:t>
      </w:r>
      <w:r w:rsidR="003346FB">
        <w:rPr>
          <w:rFonts w:ascii="Arial" w:hAnsi="Arial" w:cs="Arial"/>
          <w:sz w:val="22"/>
          <w:szCs w:val="22"/>
        </w:rPr>
        <w:t>must</w:t>
      </w:r>
      <w:r w:rsidRPr="00D66242">
        <w:rPr>
          <w:rFonts w:ascii="Arial" w:hAnsi="Arial" w:cs="Arial"/>
          <w:sz w:val="22"/>
          <w:szCs w:val="22"/>
        </w:rPr>
        <w:t xml:space="preserve"> strictly apply the agreed guidelines and rules (“Guidelines on acceptability of classification terms” and the rules of the Harmonised Workflow), as well as the content of the HDBPI, throughout its operations. This includes providing the full, unaltered and unedited content of the HDBPI (when </w:t>
      </w:r>
      <w:r w:rsidR="00826F4D" w:rsidRPr="00D66242">
        <w:rPr>
          <w:rFonts w:ascii="Arial" w:hAnsi="Arial" w:cs="Arial"/>
          <w:sz w:val="22"/>
          <w:szCs w:val="22"/>
        </w:rPr>
        <w:t xml:space="preserve">Office </w:t>
      </w:r>
      <w:r w:rsidRPr="00D66242">
        <w:rPr>
          <w:rFonts w:ascii="Arial" w:hAnsi="Arial" w:cs="Arial"/>
          <w:sz w:val="22"/>
          <w:szCs w:val="22"/>
        </w:rPr>
        <w:t>harmonisation is complete) in all classification search tools, including the e-Filing classification functionality.</w:t>
      </w:r>
    </w:p>
    <w:p w:rsidR="00E658FF" w:rsidRPr="00D66242" w:rsidRDefault="00E658FF" w:rsidP="00E658FF">
      <w:pPr>
        <w:keepNext/>
        <w:keepLines/>
        <w:tabs>
          <w:tab w:val="left" w:pos="1440"/>
        </w:tabs>
        <w:jc w:val="both"/>
        <w:rPr>
          <w:rFonts w:ascii="Arial" w:hAnsi="Arial" w:cs="Arial"/>
          <w:sz w:val="22"/>
          <w:szCs w:val="22"/>
        </w:rPr>
      </w:pPr>
    </w:p>
    <w:p w:rsidR="00E658FF" w:rsidRPr="00D66242" w:rsidRDefault="00E658FF" w:rsidP="00E658FF">
      <w:pPr>
        <w:keepNext/>
        <w:keepLines/>
        <w:tabs>
          <w:tab w:val="left" w:pos="1440"/>
        </w:tabs>
        <w:jc w:val="both"/>
        <w:rPr>
          <w:rFonts w:ascii="Arial" w:hAnsi="Arial" w:cs="Arial"/>
          <w:sz w:val="22"/>
          <w:szCs w:val="22"/>
        </w:rPr>
      </w:pPr>
      <w:r w:rsidRPr="00D66242">
        <w:rPr>
          <w:rFonts w:ascii="Arial" w:hAnsi="Arial" w:cs="Arial"/>
          <w:sz w:val="22"/>
          <w:szCs w:val="22"/>
        </w:rPr>
        <w:t xml:space="preserve">36. The </w:t>
      </w:r>
      <w:r w:rsidR="00826F4D" w:rsidRPr="00D66242">
        <w:rPr>
          <w:rFonts w:ascii="Arial" w:hAnsi="Arial" w:cs="Arial"/>
          <w:sz w:val="22"/>
          <w:szCs w:val="22"/>
        </w:rPr>
        <w:t>IPO</w:t>
      </w:r>
      <w:r w:rsidR="003346FB" w:rsidRPr="003346FB">
        <w:rPr>
          <w:rFonts w:ascii="Arial" w:hAnsi="Arial" w:cs="Arial"/>
          <w:sz w:val="22"/>
          <w:szCs w:val="22"/>
        </w:rPr>
        <w:t xml:space="preserve"> </w:t>
      </w:r>
      <w:r w:rsidR="003346FB">
        <w:rPr>
          <w:rFonts w:ascii="Arial" w:hAnsi="Arial" w:cs="Arial"/>
          <w:sz w:val="22"/>
          <w:szCs w:val="22"/>
        </w:rPr>
        <w:t>must</w:t>
      </w:r>
      <w:r w:rsidRPr="00D66242">
        <w:rPr>
          <w:rFonts w:ascii="Arial" w:hAnsi="Arial" w:cs="Arial"/>
          <w:sz w:val="22"/>
          <w:szCs w:val="22"/>
        </w:rPr>
        <w:t xml:space="preserve"> comply with the outcome of the voting process contemplated within the Harmonised Workflow.</w:t>
      </w:r>
    </w:p>
    <w:p w:rsidR="00E658FF" w:rsidRPr="00D66242" w:rsidRDefault="00E658FF" w:rsidP="00E658FF">
      <w:pPr>
        <w:keepNext/>
        <w:keepLines/>
        <w:tabs>
          <w:tab w:val="left" w:pos="1440"/>
        </w:tabs>
        <w:jc w:val="both"/>
        <w:rPr>
          <w:rFonts w:ascii="Arial" w:hAnsi="Arial" w:cs="Arial"/>
          <w:sz w:val="22"/>
          <w:szCs w:val="22"/>
        </w:rPr>
      </w:pPr>
    </w:p>
    <w:p w:rsidR="00E658FF" w:rsidRPr="00D66242" w:rsidRDefault="00C87BC6" w:rsidP="00D66242">
      <w:pPr>
        <w:keepNext/>
        <w:keepLines/>
        <w:tabs>
          <w:tab w:val="left" w:pos="1440"/>
        </w:tabs>
        <w:jc w:val="both"/>
        <w:rPr>
          <w:rFonts w:ascii="Arial" w:hAnsi="Arial" w:cs="Arial"/>
          <w:sz w:val="22"/>
          <w:szCs w:val="22"/>
        </w:rPr>
      </w:pPr>
      <w:r>
        <w:rPr>
          <w:rFonts w:ascii="Arial" w:hAnsi="Arial" w:cs="Arial"/>
          <w:sz w:val="22"/>
          <w:szCs w:val="22"/>
        </w:rPr>
        <w:t>37.</w:t>
      </w:r>
      <w:r w:rsidRPr="00C87BC6">
        <w:rPr>
          <w:rFonts w:ascii="Arial" w:hAnsi="Arial" w:cs="Arial"/>
          <w:sz w:val="22"/>
          <w:szCs w:val="22"/>
        </w:rPr>
        <w:t xml:space="preserve"> </w:t>
      </w:r>
      <w:r w:rsidR="00E658FF" w:rsidRPr="00D66242">
        <w:rPr>
          <w:rFonts w:ascii="Arial" w:hAnsi="Arial" w:cs="Arial"/>
          <w:sz w:val="22"/>
          <w:szCs w:val="22"/>
        </w:rPr>
        <w:t xml:space="preserve">The </w:t>
      </w:r>
      <w:r w:rsidR="00826F4D" w:rsidRPr="00D66242">
        <w:rPr>
          <w:rFonts w:ascii="Arial" w:hAnsi="Arial" w:cs="Arial"/>
          <w:sz w:val="22"/>
          <w:szCs w:val="22"/>
        </w:rPr>
        <w:t>IPO</w:t>
      </w:r>
      <w:r w:rsidR="003346FB" w:rsidRPr="003346FB">
        <w:rPr>
          <w:rFonts w:ascii="Arial" w:hAnsi="Arial" w:cs="Arial"/>
          <w:sz w:val="22"/>
          <w:szCs w:val="22"/>
        </w:rPr>
        <w:t xml:space="preserve"> </w:t>
      </w:r>
      <w:r w:rsidR="003346FB">
        <w:rPr>
          <w:rFonts w:ascii="Arial" w:hAnsi="Arial" w:cs="Arial"/>
          <w:sz w:val="22"/>
          <w:szCs w:val="22"/>
        </w:rPr>
        <w:t>must</w:t>
      </w:r>
      <w:r w:rsidR="00E658FF" w:rsidRPr="00D66242">
        <w:rPr>
          <w:rFonts w:ascii="Arial" w:hAnsi="Arial" w:cs="Arial"/>
          <w:sz w:val="22"/>
          <w:szCs w:val="22"/>
        </w:rPr>
        <w:t xml:space="preserve"> include a clearly visible link to </w:t>
      </w:r>
      <w:proofErr w:type="spellStart"/>
      <w:r w:rsidR="00E658FF" w:rsidRPr="00D66242">
        <w:rPr>
          <w:rFonts w:ascii="Arial" w:hAnsi="Arial" w:cs="Arial"/>
          <w:sz w:val="22"/>
          <w:szCs w:val="22"/>
        </w:rPr>
        <w:t>DesignClass</w:t>
      </w:r>
      <w:proofErr w:type="spellEnd"/>
      <w:r w:rsidR="00E658FF" w:rsidRPr="00D66242">
        <w:rPr>
          <w:rFonts w:ascii="Arial" w:hAnsi="Arial" w:cs="Arial"/>
          <w:sz w:val="22"/>
          <w:szCs w:val="22"/>
        </w:rPr>
        <w:t xml:space="preserve"> on its website, preferably in the section(s) concerning classification of product indications. Furthermore, when utilising the HDBPI and the built in web services via </w:t>
      </w:r>
      <w:r w:rsidR="00826F4D" w:rsidRPr="00D66242">
        <w:rPr>
          <w:rFonts w:ascii="Arial" w:hAnsi="Arial" w:cs="Arial"/>
          <w:sz w:val="22"/>
          <w:szCs w:val="22"/>
        </w:rPr>
        <w:t xml:space="preserve">its own </w:t>
      </w:r>
      <w:r w:rsidR="00E658FF" w:rsidRPr="00D66242">
        <w:rPr>
          <w:rFonts w:ascii="Arial" w:hAnsi="Arial" w:cs="Arial"/>
          <w:sz w:val="22"/>
          <w:szCs w:val="22"/>
        </w:rPr>
        <w:t xml:space="preserve">website, its e-Filing or any other online tool  the origin of the content shall be referenced with the text “Powered by </w:t>
      </w:r>
      <w:proofErr w:type="spellStart"/>
      <w:r w:rsidR="00E658FF" w:rsidRPr="00D66242">
        <w:rPr>
          <w:rFonts w:ascii="Arial" w:hAnsi="Arial" w:cs="Arial"/>
          <w:sz w:val="22"/>
          <w:szCs w:val="22"/>
        </w:rPr>
        <w:t>DesignClass</w:t>
      </w:r>
      <w:proofErr w:type="spellEnd"/>
      <w:r w:rsidR="00E658FF" w:rsidRPr="00D66242">
        <w:rPr>
          <w:rFonts w:ascii="Arial" w:hAnsi="Arial" w:cs="Arial"/>
          <w:sz w:val="22"/>
          <w:szCs w:val="22"/>
        </w:rPr>
        <w:t xml:space="preserve"> and the HDBPI” (where </w:t>
      </w:r>
      <w:proofErr w:type="spellStart"/>
      <w:r w:rsidR="00E658FF" w:rsidRPr="00D66242">
        <w:rPr>
          <w:rFonts w:ascii="Arial" w:hAnsi="Arial" w:cs="Arial"/>
          <w:sz w:val="22"/>
          <w:szCs w:val="22"/>
        </w:rPr>
        <w:t>DesignClass</w:t>
      </w:r>
      <w:proofErr w:type="spellEnd"/>
      <w:r w:rsidR="00E658FF" w:rsidRPr="00D66242">
        <w:rPr>
          <w:rFonts w:ascii="Arial" w:hAnsi="Arial" w:cs="Arial"/>
          <w:sz w:val="22"/>
          <w:szCs w:val="22"/>
        </w:rPr>
        <w:t xml:space="preserve"> is hyperlinked to the Trademark and Designs Network tool), which shall be clearly visible on the page.</w:t>
      </w:r>
    </w:p>
    <w:p w:rsidR="00E658FF" w:rsidRPr="00D66242" w:rsidRDefault="00E658FF" w:rsidP="00D66242">
      <w:pPr>
        <w:keepNext/>
        <w:keepLines/>
        <w:tabs>
          <w:tab w:val="left" w:pos="1440"/>
        </w:tabs>
        <w:jc w:val="both"/>
        <w:rPr>
          <w:rFonts w:ascii="Arial" w:hAnsi="Arial" w:cs="Arial"/>
          <w:sz w:val="22"/>
          <w:szCs w:val="22"/>
        </w:rPr>
      </w:pPr>
    </w:p>
    <w:p w:rsidR="00E658FF" w:rsidRDefault="00E658FF" w:rsidP="00F004C7">
      <w:pPr>
        <w:keepNext/>
        <w:keepLines/>
        <w:tabs>
          <w:tab w:val="left" w:pos="1440"/>
        </w:tabs>
        <w:jc w:val="both"/>
        <w:rPr>
          <w:rFonts w:ascii="Arial" w:hAnsi="Arial" w:cs="Arial"/>
          <w:sz w:val="22"/>
          <w:szCs w:val="22"/>
        </w:rPr>
      </w:pPr>
    </w:p>
    <w:p w:rsidR="00E658FF" w:rsidRPr="00D66242" w:rsidRDefault="00E658FF" w:rsidP="00D66242">
      <w:pPr>
        <w:keepNext/>
        <w:keepLines/>
        <w:tabs>
          <w:tab w:val="left" w:pos="1440"/>
        </w:tabs>
        <w:jc w:val="both"/>
        <w:rPr>
          <w:rFonts w:ascii="Arial" w:hAnsi="Arial" w:cs="Arial"/>
          <w:b/>
          <w:sz w:val="22"/>
          <w:szCs w:val="22"/>
        </w:rPr>
      </w:pPr>
      <w:r w:rsidRPr="00D66242">
        <w:rPr>
          <w:rFonts w:ascii="Arial" w:hAnsi="Arial" w:cs="Arial"/>
          <w:b/>
          <w:sz w:val="22"/>
          <w:szCs w:val="22"/>
        </w:rPr>
        <w:t>SUSTAINABILITY OF THE COLLABORATIVE NETWORK PROJECT PRACTICES AND RELATED SERVICES</w:t>
      </w:r>
    </w:p>
    <w:p w:rsidR="00E658FF" w:rsidRPr="00E658FF" w:rsidRDefault="00E658FF" w:rsidP="00D66242">
      <w:pPr>
        <w:keepNext/>
        <w:keepLines/>
        <w:tabs>
          <w:tab w:val="left" w:pos="1440"/>
        </w:tabs>
        <w:jc w:val="both"/>
        <w:rPr>
          <w:rFonts w:ascii="Arial" w:hAnsi="Arial" w:cs="Arial"/>
          <w:sz w:val="22"/>
          <w:szCs w:val="22"/>
        </w:rPr>
      </w:pPr>
    </w:p>
    <w:p w:rsidR="00E658FF" w:rsidRPr="00E658FF" w:rsidRDefault="00826F4D" w:rsidP="00D66242">
      <w:pPr>
        <w:keepNext/>
        <w:keepLines/>
        <w:tabs>
          <w:tab w:val="left" w:pos="1440"/>
        </w:tabs>
        <w:jc w:val="both"/>
        <w:rPr>
          <w:rFonts w:ascii="Arial" w:hAnsi="Arial" w:cs="Arial"/>
          <w:sz w:val="22"/>
          <w:szCs w:val="22"/>
        </w:rPr>
      </w:pPr>
      <w:r>
        <w:rPr>
          <w:rFonts w:ascii="Arial" w:hAnsi="Arial" w:cs="Arial"/>
          <w:sz w:val="22"/>
          <w:szCs w:val="22"/>
        </w:rPr>
        <w:t xml:space="preserve">38. The parties agree to the </w:t>
      </w:r>
      <w:r w:rsidR="00E658FF" w:rsidRPr="00E658FF">
        <w:rPr>
          <w:rFonts w:ascii="Arial" w:hAnsi="Arial" w:cs="Arial"/>
          <w:sz w:val="22"/>
          <w:szCs w:val="22"/>
        </w:rPr>
        <w:t>common terms and conditions establishing the implementation, maintenance and service in relation to the Collaborative Network Project. These terms and conditions shall aim to guarantee the sustainability of the collaborative network and the related services in the long term.</w:t>
      </w:r>
      <w:r w:rsidR="005266F2" w:rsidRPr="005266F2">
        <w:t xml:space="preserve"> </w:t>
      </w:r>
      <w:r w:rsidR="005266F2" w:rsidRPr="005266F2">
        <w:rPr>
          <w:rFonts w:ascii="Arial" w:hAnsi="Arial" w:cs="Arial"/>
          <w:sz w:val="22"/>
          <w:szCs w:val="22"/>
        </w:rPr>
        <w:t>The present specific terms and conditions shall be read in light of the General Terms and Conditions of the Agreement and they shall in no way be interpreted as an act of renunciation or rejection of those terms which continue to be fully effective and valid</w:t>
      </w:r>
    </w:p>
    <w:p w:rsidR="00E658FF" w:rsidRPr="00E658FF" w:rsidRDefault="00E658FF" w:rsidP="00D66242">
      <w:pPr>
        <w:keepNext/>
        <w:keepLines/>
        <w:tabs>
          <w:tab w:val="left" w:pos="1440"/>
        </w:tabs>
        <w:jc w:val="both"/>
        <w:rPr>
          <w:rFonts w:ascii="Arial" w:hAnsi="Arial" w:cs="Arial"/>
          <w:sz w:val="22"/>
          <w:szCs w:val="22"/>
        </w:rPr>
      </w:pPr>
    </w:p>
    <w:p w:rsidR="00E658FF" w:rsidRPr="00E658FF" w:rsidRDefault="00E658FF" w:rsidP="00D66242">
      <w:pPr>
        <w:keepNext/>
        <w:keepLines/>
        <w:tabs>
          <w:tab w:val="left" w:pos="1440"/>
        </w:tabs>
        <w:jc w:val="both"/>
        <w:rPr>
          <w:rFonts w:ascii="Arial" w:hAnsi="Arial" w:cs="Arial"/>
          <w:sz w:val="22"/>
          <w:szCs w:val="22"/>
        </w:rPr>
      </w:pPr>
    </w:p>
    <w:p w:rsidR="00E658FF" w:rsidRPr="0083610B" w:rsidRDefault="00E658FF" w:rsidP="00D66242">
      <w:pPr>
        <w:keepNext/>
        <w:keepLines/>
        <w:tabs>
          <w:tab w:val="left" w:pos="1440"/>
        </w:tabs>
        <w:jc w:val="both"/>
        <w:rPr>
          <w:rFonts w:ascii="Arial" w:hAnsi="Arial" w:cs="Arial"/>
          <w:b/>
          <w:sz w:val="22"/>
          <w:szCs w:val="22"/>
        </w:rPr>
      </w:pPr>
      <w:r w:rsidRPr="0083610B">
        <w:rPr>
          <w:rFonts w:ascii="Arial" w:hAnsi="Arial" w:cs="Arial"/>
          <w:b/>
          <w:sz w:val="22"/>
          <w:szCs w:val="22"/>
        </w:rPr>
        <w:t xml:space="preserve"> PROCESSING OF DATA RELATED TO THE LANGUAGE CHECK TASK</w:t>
      </w:r>
    </w:p>
    <w:p w:rsidR="00E658FF" w:rsidRPr="00E658FF" w:rsidRDefault="00E658FF" w:rsidP="00D66242">
      <w:pPr>
        <w:keepNext/>
        <w:keepLines/>
        <w:tabs>
          <w:tab w:val="left" w:pos="1440"/>
        </w:tabs>
        <w:jc w:val="both"/>
        <w:rPr>
          <w:rFonts w:ascii="Arial" w:hAnsi="Arial" w:cs="Arial"/>
          <w:sz w:val="22"/>
          <w:szCs w:val="22"/>
        </w:rPr>
      </w:pPr>
    </w:p>
    <w:p w:rsidR="00E658FF" w:rsidRPr="00E658FF" w:rsidRDefault="00826F4D" w:rsidP="00D66242">
      <w:pPr>
        <w:keepNext/>
        <w:keepLines/>
        <w:tabs>
          <w:tab w:val="left" w:pos="1440"/>
        </w:tabs>
        <w:jc w:val="both"/>
        <w:rPr>
          <w:rFonts w:ascii="Arial" w:hAnsi="Arial" w:cs="Arial"/>
          <w:sz w:val="22"/>
          <w:szCs w:val="22"/>
        </w:rPr>
      </w:pPr>
      <w:r>
        <w:rPr>
          <w:rFonts w:ascii="Arial" w:hAnsi="Arial" w:cs="Arial"/>
          <w:sz w:val="22"/>
          <w:szCs w:val="22"/>
        </w:rPr>
        <w:t xml:space="preserve">39. </w:t>
      </w:r>
      <w:r w:rsidR="00E658FF" w:rsidRPr="00E658FF">
        <w:rPr>
          <w:rFonts w:ascii="Arial" w:hAnsi="Arial" w:cs="Arial"/>
          <w:sz w:val="22"/>
          <w:szCs w:val="22"/>
        </w:rPr>
        <w:t xml:space="preserve">The </w:t>
      </w:r>
      <w:r w:rsidR="005266F2">
        <w:rPr>
          <w:rFonts w:ascii="Arial" w:hAnsi="Arial" w:cs="Arial"/>
          <w:sz w:val="22"/>
          <w:szCs w:val="22"/>
        </w:rPr>
        <w:t>parties</w:t>
      </w:r>
      <w:r w:rsidR="00F279C1">
        <w:rPr>
          <w:rFonts w:ascii="Arial" w:hAnsi="Arial" w:cs="Arial"/>
          <w:sz w:val="22"/>
          <w:szCs w:val="22"/>
        </w:rPr>
        <w:t xml:space="preserve"> undertake </w:t>
      </w:r>
      <w:r w:rsidR="00F279C1" w:rsidRPr="00E658FF">
        <w:rPr>
          <w:rFonts w:ascii="Arial" w:hAnsi="Arial" w:cs="Arial"/>
          <w:sz w:val="22"/>
          <w:szCs w:val="22"/>
        </w:rPr>
        <w:t>that</w:t>
      </w:r>
      <w:r w:rsidR="00E658FF" w:rsidRPr="00E658FF">
        <w:rPr>
          <w:rFonts w:ascii="Arial" w:hAnsi="Arial" w:cs="Arial"/>
          <w:sz w:val="22"/>
          <w:szCs w:val="22"/>
        </w:rPr>
        <w:t xml:space="preserve"> the data corresponding to the names and working languages of each</w:t>
      </w:r>
      <w:r w:rsidR="00F279C1">
        <w:rPr>
          <w:rFonts w:ascii="Arial" w:hAnsi="Arial" w:cs="Arial"/>
          <w:sz w:val="22"/>
          <w:szCs w:val="22"/>
        </w:rPr>
        <w:t xml:space="preserve"> of the language checkers will</w:t>
      </w:r>
      <w:r w:rsidR="00E658FF" w:rsidRPr="00E658FF">
        <w:rPr>
          <w:rFonts w:ascii="Arial" w:hAnsi="Arial" w:cs="Arial"/>
          <w:sz w:val="22"/>
          <w:szCs w:val="22"/>
        </w:rPr>
        <w:t xml:space="preserve"> be </w:t>
      </w:r>
      <w:r w:rsidR="00F279C1">
        <w:rPr>
          <w:rFonts w:ascii="Arial" w:hAnsi="Arial" w:cs="Arial"/>
          <w:sz w:val="22"/>
          <w:szCs w:val="22"/>
        </w:rPr>
        <w:t xml:space="preserve">available to those employees of the Parties </w:t>
      </w:r>
      <w:r w:rsidR="00E658FF" w:rsidRPr="00E658FF">
        <w:rPr>
          <w:rFonts w:ascii="Arial" w:hAnsi="Arial" w:cs="Arial"/>
          <w:sz w:val="22"/>
          <w:szCs w:val="22"/>
        </w:rPr>
        <w:t xml:space="preserve">carrying out the Language Check Task via the Language Check Tool (LCT).  </w:t>
      </w:r>
    </w:p>
    <w:p w:rsidR="00E658FF" w:rsidRPr="00E658FF" w:rsidRDefault="00E658FF" w:rsidP="00D66242">
      <w:pPr>
        <w:keepNext/>
        <w:keepLines/>
        <w:tabs>
          <w:tab w:val="left" w:pos="1440"/>
        </w:tabs>
        <w:jc w:val="both"/>
        <w:rPr>
          <w:rFonts w:ascii="Arial" w:hAnsi="Arial" w:cs="Arial"/>
          <w:sz w:val="22"/>
          <w:szCs w:val="22"/>
        </w:rPr>
      </w:pPr>
    </w:p>
    <w:p w:rsidR="00E658FF" w:rsidRPr="00E658FF" w:rsidRDefault="0083610B" w:rsidP="00D66242">
      <w:pPr>
        <w:keepNext/>
        <w:keepLines/>
        <w:tabs>
          <w:tab w:val="left" w:pos="1440"/>
        </w:tabs>
        <w:jc w:val="both"/>
        <w:rPr>
          <w:rFonts w:ascii="Arial" w:hAnsi="Arial" w:cs="Arial"/>
          <w:sz w:val="22"/>
          <w:szCs w:val="22"/>
        </w:rPr>
      </w:pPr>
      <w:r>
        <w:rPr>
          <w:rFonts w:ascii="Arial" w:hAnsi="Arial" w:cs="Arial"/>
          <w:sz w:val="22"/>
          <w:szCs w:val="22"/>
        </w:rPr>
        <w:t xml:space="preserve">40. </w:t>
      </w:r>
      <w:r w:rsidR="00E658FF" w:rsidRPr="00E658FF">
        <w:rPr>
          <w:rFonts w:ascii="Arial" w:hAnsi="Arial" w:cs="Arial"/>
          <w:sz w:val="22"/>
          <w:szCs w:val="22"/>
        </w:rPr>
        <w:t xml:space="preserve">The </w:t>
      </w:r>
      <w:r w:rsidR="005266F2">
        <w:rPr>
          <w:rFonts w:ascii="Arial" w:hAnsi="Arial" w:cs="Arial"/>
          <w:sz w:val="22"/>
          <w:szCs w:val="22"/>
        </w:rPr>
        <w:t>parties</w:t>
      </w:r>
      <w:r w:rsidR="00E658FF" w:rsidRPr="00E658FF">
        <w:rPr>
          <w:rFonts w:ascii="Arial" w:hAnsi="Arial" w:cs="Arial"/>
          <w:sz w:val="22"/>
          <w:szCs w:val="22"/>
        </w:rPr>
        <w:t xml:space="preserve"> undertake to manage the individual production data of each of the language checkers in order to facilitate evaluation reports regarding the number of language checks performed and the list of remarks left by each when so required by the language checker’s managing Office.  </w:t>
      </w:r>
    </w:p>
    <w:p w:rsidR="00E658FF" w:rsidRPr="00E658FF" w:rsidRDefault="00E658FF" w:rsidP="00D66242">
      <w:pPr>
        <w:keepNext/>
        <w:keepLines/>
        <w:tabs>
          <w:tab w:val="left" w:pos="1440"/>
        </w:tabs>
        <w:jc w:val="both"/>
        <w:rPr>
          <w:rFonts w:ascii="Arial" w:hAnsi="Arial" w:cs="Arial"/>
          <w:sz w:val="22"/>
          <w:szCs w:val="22"/>
        </w:rPr>
      </w:pPr>
    </w:p>
    <w:p w:rsidR="00E658FF" w:rsidRPr="00E658FF" w:rsidRDefault="00826F4D" w:rsidP="00D66242">
      <w:pPr>
        <w:keepNext/>
        <w:keepLines/>
        <w:tabs>
          <w:tab w:val="left" w:pos="1440"/>
        </w:tabs>
        <w:jc w:val="both"/>
        <w:rPr>
          <w:rFonts w:ascii="Arial" w:hAnsi="Arial" w:cs="Arial"/>
          <w:sz w:val="22"/>
          <w:szCs w:val="22"/>
        </w:rPr>
      </w:pPr>
      <w:r>
        <w:rPr>
          <w:rFonts w:ascii="Arial" w:hAnsi="Arial" w:cs="Arial"/>
          <w:sz w:val="22"/>
          <w:szCs w:val="22"/>
        </w:rPr>
        <w:t>41.</w:t>
      </w:r>
      <w:r w:rsidR="0083610B">
        <w:rPr>
          <w:rFonts w:ascii="Arial" w:hAnsi="Arial" w:cs="Arial"/>
          <w:sz w:val="22"/>
          <w:szCs w:val="22"/>
        </w:rPr>
        <w:t xml:space="preserve"> </w:t>
      </w:r>
      <w:r w:rsidR="00E658FF" w:rsidRPr="00E658FF">
        <w:rPr>
          <w:rFonts w:ascii="Arial" w:hAnsi="Arial" w:cs="Arial"/>
          <w:sz w:val="22"/>
          <w:szCs w:val="22"/>
        </w:rPr>
        <w:t xml:space="preserve">The IPO is hereby advised that the administrator of the LCT, which is an employee of the Office, has access to the production reports of all the language checkers of the Office and the IPO. </w:t>
      </w:r>
    </w:p>
    <w:p w:rsidR="00E658FF" w:rsidRPr="00E658FF" w:rsidRDefault="00E658FF" w:rsidP="00D66242">
      <w:pPr>
        <w:keepNext/>
        <w:keepLines/>
        <w:tabs>
          <w:tab w:val="left" w:pos="1440"/>
        </w:tabs>
        <w:jc w:val="both"/>
        <w:rPr>
          <w:rFonts w:ascii="Arial" w:hAnsi="Arial" w:cs="Arial"/>
          <w:sz w:val="22"/>
          <w:szCs w:val="22"/>
        </w:rPr>
      </w:pPr>
    </w:p>
    <w:p w:rsidR="00E658FF" w:rsidRPr="00E658FF" w:rsidRDefault="00E658FF" w:rsidP="00D66242">
      <w:pPr>
        <w:keepNext/>
        <w:keepLines/>
        <w:tabs>
          <w:tab w:val="left" w:pos="1440"/>
        </w:tabs>
        <w:jc w:val="both"/>
        <w:rPr>
          <w:rFonts w:ascii="Arial" w:hAnsi="Arial" w:cs="Arial"/>
          <w:sz w:val="22"/>
          <w:szCs w:val="22"/>
        </w:rPr>
      </w:pPr>
      <w:r w:rsidRPr="00E658FF">
        <w:rPr>
          <w:rFonts w:ascii="Arial" w:hAnsi="Arial" w:cs="Arial"/>
          <w:sz w:val="22"/>
          <w:szCs w:val="22"/>
        </w:rPr>
        <w:lastRenderedPageBreak/>
        <w:t>4</w:t>
      </w:r>
      <w:r w:rsidR="00826F4D">
        <w:rPr>
          <w:rFonts w:ascii="Arial" w:hAnsi="Arial" w:cs="Arial"/>
          <w:sz w:val="22"/>
          <w:szCs w:val="22"/>
        </w:rPr>
        <w:t>2.</w:t>
      </w:r>
      <w:r w:rsidR="0083610B">
        <w:rPr>
          <w:rFonts w:ascii="Arial" w:hAnsi="Arial" w:cs="Arial"/>
          <w:sz w:val="22"/>
          <w:szCs w:val="22"/>
        </w:rPr>
        <w:t xml:space="preserve"> </w:t>
      </w:r>
      <w:r w:rsidRPr="00E658FF">
        <w:rPr>
          <w:rFonts w:ascii="Arial" w:hAnsi="Arial" w:cs="Arial"/>
          <w:sz w:val="22"/>
          <w:szCs w:val="22"/>
        </w:rPr>
        <w:t xml:space="preserve">The </w:t>
      </w:r>
      <w:r w:rsidR="005266F2">
        <w:rPr>
          <w:rFonts w:ascii="Arial" w:hAnsi="Arial" w:cs="Arial"/>
          <w:sz w:val="22"/>
          <w:szCs w:val="22"/>
        </w:rPr>
        <w:t>parties</w:t>
      </w:r>
      <w:r w:rsidRPr="00E658FF">
        <w:rPr>
          <w:rFonts w:ascii="Arial" w:hAnsi="Arial" w:cs="Arial"/>
          <w:sz w:val="22"/>
          <w:szCs w:val="22"/>
        </w:rPr>
        <w:t xml:space="preserve"> hereby agree to the transfer of the personal production data of individual language checkers between the IPO and the Office, for purposes strictly related to the Language Check Task. </w:t>
      </w:r>
    </w:p>
    <w:p w:rsidR="00E658FF" w:rsidRPr="00E658FF" w:rsidRDefault="00E658FF" w:rsidP="00D66242">
      <w:pPr>
        <w:keepNext/>
        <w:keepLines/>
        <w:tabs>
          <w:tab w:val="left" w:pos="1440"/>
        </w:tabs>
        <w:jc w:val="both"/>
        <w:rPr>
          <w:rFonts w:ascii="Arial" w:hAnsi="Arial" w:cs="Arial"/>
          <w:sz w:val="22"/>
          <w:szCs w:val="22"/>
        </w:rPr>
      </w:pPr>
    </w:p>
    <w:p w:rsidR="00E658FF" w:rsidRPr="00E658FF" w:rsidRDefault="00826F4D" w:rsidP="00D66242">
      <w:pPr>
        <w:keepNext/>
        <w:keepLines/>
        <w:tabs>
          <w:tab w:val="left" w:pos="1440"/>
        </w:tabs>
        <w:jc w:val="both"/>
        <w:rPr>
          <w:rFonts w:ascii="Arial" w:hAnsi="Arial" w:cs="Arial"/>
          <w:sz w:val="22"/>
          <w:szCs w:val="22"/>
        </w:rPr>
      </w:pPr>
      <w:r>
        <w:rPr>
          <w:rFonts w:ascii="Arial" w:hAnsi="Arial" w:cs="Arial"/>
          <w:sz w:val="22"/>
          <w:szCs w:val="22"/>
        </w:rPr>
        <w:t>43.</w:t>
      </w:r>
      <w:r w:rsidR="0083610B">
        <w:rPr>
          <w:rFonts w:ascii="Arial" w:hAnsi="Arial" w:cs="Arial"/>
          <w:sz w:val="22"/>
          <w:szCs w:val="22"/>
        </w:rPr>
        <w:t xml:space="preserve"> </w:t>
      </w:r>
      <w:r w:rsidR="00E658FF" w:rsidRPr="00E658FF">
        <w:rPr>
          <w:rFonts w:ascii="Arial" w:hAnsi="Arial" w:cs="Arial"/>
          <w:sz w:val="22"/>
          <w:szCs w:val="22"/>
        </w:rPr>
        <w:t xml:space="preserve">The </w:t>
      </w:r>
      <w:r w:rsidR="005266F2">
        <w:rPr>
          <w:rFonts w:ascii="Arial" w:hAnsi="Arial" w:cs="Arial"/>
          <w:sz w:val="22"/>
          <w:szCs w:val="22"/>
        </w:rPr>
        <w:t>parties</w:t>
      </w:r>
      <w:r w:rsidR="00E658FF" w:rsidRPr="00E658FF">
        <w:rPr>
          <w:rFonts w:ascii="Arial" w:hAnsi="Arial" w:cs="Arial"/>
          <w:sz w:val="22"/>
          <w:szCs w:val="22"/>
        </w:rPr>
        <w:t xml:space="preserve"> are hereby advised that the processing of the data corresponding to the names and working languages of each of the language checkers, as well as the individual data corresponding to the number of language checks performed and remarks recorded, has been duly registered with the Data Protection Office (DPO) of the Office via a DPO Notification, in accordance with Office procedure.</w:t>
      </w:r>
    </w:p>
    <w:p w:rsidR="00E658FF" w:rsidRPr="00E658FF" w:rsidRDefault="00E658FF" w:rsidP="00D66242">
      <w:pPr>
        <w:keepNext/>
        <w:keepLines/>
        <w:tabs>
          <w:tab w:val="left" w:pos="1440"/>
        </w:tabs>
        <w:jc w:val="both"/>
        <w:rPr>
          <w:rFonts w:ascii="Arial" w:hAnsi="Arial" w:cs="Arial"/>
          <w:sz w:val="22"/>
          <w:szCs w:val="22"/>
        </w:rPr>
      </w:pPr>
    </w:p>
    <w:p w:rsidR="00E658FF" w:rsidRPr="00E658FF" w:rsidRDefault="00826F4D" w:rsidP="00D66242">
      <w:pPr>
        <w:keepNext/>
        <w:keepLines/>
        <w:tabs>
          <w:tab w:val="left" w:pos="1440"/>
        </w:tabs>
        <w:jc w:val="both"/>
        <w:rPr>
          <w:rFonts w:ascii="Arial" w:hAnsi="Arial" w:cs="Arial"/>
          <w:sz w:val="22"/>
          <w:szCs w:val="22"/>
        </w:rPr>
      </w:pPr>
      <w:r>
        <w:rPr>
          <w:rFonts w:ascii="Arial" w:hAnsi="Arial" w:cs="Arial"/>
          <w:sz w:val="22"/>
          <w:szCs w:val="22"/>
        </w:rPr>
        <w:t>44.</w:t>
      </w:r>
      <w:r w:rsidR="0083610B">
        <w:rPr>
          <w:rFonts w:ascii="Arial" w:hAnsi="Arial" w:cs="Arial"/>
          <w:sz w:val="22"/>
          <w:szCs w:val="22"/>
        </w:rPr>
        <w:t xml:space="preserve"> </w:t>
      </w:r>
      <w:r w:rsidR="00E658FF" w:rsidRPr="00E658FF">
        <w:rPr>
          <w:rFonts w:ascii="Arial" w:hAnsi="Arial" w:cs="Arial"/>
          <w:sz w:val="22"/>
          <w:szCs w:val="22"/>
        </w:rPr>
        <w:t>The I</w:t>
      </w:r>
      <w:r w:rsidR="00F279C1">
        <w:rPr>
          <w:rFonts w:ascii="Arial" w:hAnsi="Arial" w:cs="Arial"/>
          <w:sz w:val="22"/>
          <w:szCs w:val="22"/>
        </w:rPr>
        <w:t>PO must</w:t>
      </w:r>
      <w:r w:rsidR="00E658FF" w:rsidRPr="00E658FF">
        <w:rPr>
          <w:rFonts w:ascii="Arial" w:hAnsi="Arial" w:cs="Arial"/>
          <w:sz w:val="22"/>
          <w:szCs w:val="22"/>
        </w:rPr>
        <w:t xml:space="preserve"> be responsible for ensuring that their own language checkers are duly advised of the processing of their personal and production data, and have read and understood the DPO Notification on the same. </w:t>
      </w:r>
    </w:p>
    <w:p w:rsidR="00E658FF" w:rsidRPr="00E658FF" w:rsidRDefault="00E658FF" w:rsidP="00D66242">
      <w:pPr>
        <w:keepNext/>
        <w:keepLines/>
        <w:tabs>
          <w:tab w:val="left" w:pos="1440"/>
        </w:tabs>
        <w:jc w:val="both"/>
        <w:rPr>
          <w:rFonts w:ascii="Arial" w:hAnsi="Arial" w:cs="Arial"/>
          <w:sz w:val="22"/>
          <w:szCs w:val="22"/>
        </w:rPr>
      </w:pPr>
    </w:p>
    <w:p w:rsidR="00E658FF" w:rsidRPr="00E658FF" w:rsidRDefault="00E658FF" w:rsidP="00D66242">
      <w:pPr>
        <w:keepNext/>
        <w:keepLines/>
        <w:tabs>
          <w:tab w:val="left" w:pos="1440"/>
        </w:tabs>
        <w:jc w:val="both"/>
        <w:rPr>
          <w:rFonts w:ascii="Arial" w:hAnsi="Arial" w:cs="Arial"/>
          <w:sz w:val="22"/>
          <w:szCs w:val="22"/>
        </w:rPr>
      </w:pPr>
    </w:p>
    <w:p w:rsidR="00E658FF" w:rsidRPr="0083610B" w:rsidRDefault="00E658FF" w:rsidP="00D66242">
      <w:pPr>
        <w:keepNext/>
        <w:keepLines/>
        <w:tabs>
          <w:tab w:val="left" w:pos="1440"/>
        </w:tabs>
        <w:jc w:val="both"/>
        <w:rPr>
          <w:rFonts w:ascii="Arial" w:hAnsi="Arial" w:cs="Arial"/>
          <w:b/>
          <w:sz w:val="22"/>
          <w:szCs w:val="22"/>
        </w:rPr>
      </w:pPr>
      <w:r w:rsidRPr="0083610B">
        <w:rPr>
          <w:rFonts w:ascii="Arial" w:hAnsi="Arial" w:cs="Arial"/>
          <w:b/>
          <w:sz w:val="22"/>
          <w:szCs w:val="22"/>
        </w:rPr>
        <w:t xml:space="preserve"> MAINTENANCE OF CONFIDENTIALITY OF THE DATA PROCESSED DURING THE LANGUAGE CHECK TASK</w:t>
      </w:r>
    </w:p>
    <w:p w:rsidR="00E658FF" w:rsidRPr="00E658FF" w:rsidRDefault="00E658FF" w:rsidP="00D66242">
      <w:pPr>
        <w:keepNext/>
        <w:keepLines/>
        <w:tabs>
          <w:tab w:val="left" w:pos="1440"/>
        </w:tabs>
        <w:jc w:val="both"/>
        <w:rPr>
          <w:rFonts w:ascii="Arial" w:hAnsi="Arial" w:cs="Arial"/>
          <w:sz w:val="22"/>
          <w:szCs w:val="22"/>
        </w:rPr>
      </w:pPr>
    </w:p>
    <w:p w:rsidR="00E658FF" w:rsidRPr="00E658FF" w:rsidRDefault="00826F4D" w:rsidP="00D66242">
      <w:pPr>
        <w:keepNext/>
        <w:keepLines/>
        <w:tabs>
          <w:tab w:val="left" w:pos="1440"/>
        </w:tabs>
        <w:jc w:val="both"/>
        <w:rPr>
          <w:rFonts w:ascii="Arial" w:hAnsi="Arial" w:cs="Arial"/>
          <w:sz w:val="22"/>
          <w:szCs w:val="22"/>
        </w:rPr>
      </w:pPr>
      <w:r>
        <w:rPr>
          <w:rFonts w:ascii="Arial" w:hAnsi="Arial" w:cs="Arial"/>
          <w:sz w:val="22"/>
          <w:szCs w:val="22"/>
        </w:rPr>
        <w:t>45.</w:t>
      </w:r>
      <w:r w:rsidR="0083610B">
        <w:rPr>
          <w:rFonts w:ascii="Arial" w:hAnsi="Arial" w:cs="Arial"/>
          <w:sz w:val="22"/>
          <w:szCs w:val="22"/>
        </w:rPr>
        <w:t xml:space="preserve"> </w:t>
      </w:r>
      <w:r w:rsidR="00E658FF" w:rsidRPr="00E658FF">
        <w:rPr>
          <w:rFonts w:ascii="Arial" w:hAnsi="Arial" w:cs="Arial"/>
          <w:sz w:val="22"/>
          <w:szCs w:val="22"/>
        </w:rPr>
        <w:t xml:space="preserve">The </w:t>
      </w:r>
      <w:r w:rsidR="005266F2">
        <w:rPr>
          <w:rFonts w:ascii="Arial" w:hAnsi="Arial" w:cs="Arial"/>
          <w:sz w:val="22"/>
          <w:szCs w:val="22"/>
        </w:rPr>
        <w:t>parties</w:t>
      </w:r>
      <w:r w:rsidR="00E658FF" w:rsidRPr="00E658FF">
        <w:rPr>
          <w:rFonts w:ascii="Arial" w:hAnsi="Arial" w:cs="Arial"/>
          <w:sz w:val="22"/>
          <w:szCs w:val="22"/>
        </w:rPr>
        <w:t xml:space="preserve"> hereby agree that the processing of the aforementioned personal data of in</w:t>
      </w:r>
      <w:r w:rsidR="00F279C1">
        <w:rPr>
          <w:rFonts w:ascii="Arial" w:hAnsi="Arial" w:cs="Arial"/>
          <w:sz w:val="22"/>
          <w:szCs w:val="22"/>
        </w:rPr>
        <w:t>dividual language checkers must</w:t>
      </w:r>
      <w:r w:rsidR="00E658FF" w:rsidRPr="00E658FF">
        <w:rPr>
          <w:rFonts w:ascii="Arial" w:hAnsi="Arial" w:cs="Arial"/>
          <w:sz w:val="22"/>
          <w:szCs w:val="22"/>
        </w:rPr>
        <w:t xml:space="preserve"> be confined to the context of th</w:t>
      </w:r>
      <w:r w:rsidR="00F279C1">
        <w:rPr>
          <w:rFonts w:ascii="Arial" w:hAnsi="Arial" w:cs="Arial"/>
          <w:sz w:val="22"/>
          <w:szCs w:val="22"/>
        </w:rPr>
        <w:t xml:space="preserve">e Language Check Task and must </w:t>
      </w:r>
      <w:r w:rsidR="00E658FF" w:rsidRPr="00E658FF">
        <w:rPr>
          <w:rFonts w:ascii="Arial" w:hAnsi="Arial" w:cs="Arial"/>
          <w:sz w:val="22"/>
          <w:szCs w:val="22"/>
        </w:rPr>
        <w:t xml:space="preserve">not be distributed under any other circumstances. </w:t>
      </w:r>
    </w:p>
    <w:p w:rsidR="00E658FF" w:rsidRPr="00E658FF" w:rsidRDefault="00E658FF" w:rsidP="00D66242">
      <w:pPr>
        <w:keepNext/>
        <w:keepLines/>
        <w:tabs>
          <w:tab w:val="left" w:pos="1440"/>
        </w:tabs>
        <w:jc w:val="both"/>
        <w:rPr>
          <w:rFonts w:ascii="Arial" w:hAnsi="Arial" w:cs="Arial"/>
          <w:sz w:val="22"/>
          <w:szCs w:val="22"/>
        </w:rPr>
      </w:pPr>
    </w:p>
    <w:p w:rsidR="00E658FF" w:rsidRPr="00E658FF" w:rsidRDefault="00826F4D" w:rsidP="00D66242">
      <w:pPr>
        <w:keepNext/>
        <w:keepLines/>
        <w:tabs>
          <w:tab w:val="left" w:pos="1440"/>
        </w:tabs>
        <w:jc w:val="both"/>
        <w:rPr>
          <w:rFonts w:ascii="Arial" w:hAnsi="Arial" w:cs="Arial"/>
          <w:sz w:val="22"/>
          <w:szCs w:val="22"/>
        </w:rPr>
      </w:pPr>
      <w:r>
        <w:rPr>
          <w:rFonts w:ascii="Arial" w:hAnsi="Arial" w:cs="Arial"/>
          <w:sz w:val="22"/>
          <w:szCs w:val="22"/>
        </w:rPr>
        <w:t>46.</w:t>
      </w:r>
      <w:r w:rsidR="0083610B">
        <w:rPr>
          <w:rFonts w:ascii="Arial" w:hAnsi="Arial" w:cs="Arial"/>
          <w:sz w:val="22"/>
          <w:szCs w:val="22"/>
        </w:rPr>
        <w:t xml:space="preserve"> </w:t>
      </w:r>
      <w:r w:rsidR="00E658FF" w:rsidRPr="00E658FF">
        <w:rPr>
          <w:rFonts w:ascii="Arial" w:hAnsi="Arial" w:cs="Arial"/>
          <w:sz w:val="22"/>
          <w:szCs w:val="22"/>
        </w:rPr>
        <w:t xml:space="preserve">The </w:t>
      </w:r>
      <w:r w:rsidR="005266F2">
        <w:rPr>
          <w:rFonts w:ascii="Arial" w:hAnsi="Arial" w:cs="Arial"/>
          <w:sz w:val="22"/>
          <w:szCs w:val="22"/>
        </w:rPr>
        <w:t>parties</w:t>
      </w:r>
      <w:r w:rsidR="00E658FF" w:rsidRPr="00E658FF">
        <w:rPr>
          <w:rFonts w:ascii="Arial" w:hAnsi="Arial" w:cs="Arial"/>
          <w:sz w:val="22"/>
          <w:szCs w:val="22"/>
        </w:rPr>
        <w:t xml:space="preserve"> undertake to preserve the confidentiality of all information relating to the trade marks examined within the scope of the Language Check Task.</w:t>
      </w:r>
    </w:p>
    <w:p w:rsidR="00E658FF" w:rsidRPr="00E658FF" w:rsidRDefault="00E658FF" w:rsidP="00D66242">
      <w:pPr>
        <w:keepNext/>
        <w:keepLines/>
        <w:tabs>
          <w:tab w:val="left" w:pos="1440"/>
        </w:tabs>
        <w:jc w:val="both"/>
        <w:rPr>
          <w:rFonts w:ascii="Arial" w:hAnsi="Arial" w:cs="Arial"/>
          <w:sz w:val="22"/>
          <w:szCs w:val="22"/>
        </w:rPr>
      </w:pPr>
    </w:p>
    <w:p w:rsidR="00E658FF" w:rsidRPr="00E658FF" w:rsidRDefault="00E658FF" w:rsidP="00D66242">
      <w:pPr>
        <w:keepNext/>
        <w:keepLines/>
        <w:tabs>
          <w:tab w:val="left" w:pos="1440"/>
        </w:tabs>
        <w:jc w:val="both"/>
        <w:rPr>
          <w:rFonts w:ascii="Arial" w:hAnsi="Arial" w:cs="Arial"/>
          <w:sz w:val="22"/>
          <w:szCs w:val="22"/>
        </w:rPr>
      </w:pPr>
    </w:p>
    <w:p w:rsidR="00E658FF" w:rsidRPr="0083610B" w:rsidRDefault="00E658FF" w:rsidP="00D66242">
      <w:pPr>
        <w:keepNext/>
        <w:keepLines/>
        <w:tabs>
          <w:tab w:val="left" w:pos="1440"/>
        </w:tabs>
        <w:jc w:val="both"/>
        <w:rPr>
          <w:rFonts w:ascii="Arial" w:hAnsi="Arial" w:cs="Arial"/>
          <w:b/>
          <w:sz w:val="22"/>
          <w:szCs w:val="22"/>
        </w:rPr>
      </w:pPr>
      <w:r w:rsidRPr="0083610B">
        <w:rPr>
          <w:rFonts w:ascii="Arial" w:hAnsi="Arial" w:cs="Arial"/>
          <w:b/>
          <w:sz w:val="22"/>
          <w:szCs w:val="22"/>
        </w:rPr>
        <w:t>THE IMPLEMENTATION AND CONTINUITY OF THE LANGUAGE CHECK TASK</w:t>
      </w:r>
    </w:p>
    <w:p w:rsidR="00E658FF" w:rsidRPr="00E658FF" w:rsidRDefault="00E658FF" w:rsidP="00D66242">
      <w:pPr>
        <w:keepNext/>
        <w:keepLines/>
        <w:tabs>
          <w:tab w:val="left" w:pos="1440"/>
        </w:tabs>
        <w:jc w:val="both"/>
        <w:rPr>
          <w:rFonts w:ascii="Arial" w:hAnsi="Arial" w:cs="Arial"/>
          <w:sz w:val="22"/>
          <w:szCs w:val="22"/>
        </w:rPr>
      </w:pPr>
    </w:p>
    <w:p w:rsidR="00E658FF" w:rsidRPr="00E658FF" w:rsidRDefault="00826F4D" w:rsidP="00D66242">
      <w:pPr>
        <w:keepNext/>
        <w:keepLines/>
        <w:tabs>
          <w:tab w:val="left" w:pos="1440"/>
        </w:tabs>
        <w:jc w:val="both"/>
        <w:rPr>
          <w:rFonts w:ascii="Arial" w:hAnsi="Arial" w:cs="Arial"/>
          <w:sz w:val="22"/>
          <w:szCs w:val="22"/>
        </w:rPr>
      </w:pPr>
      <w:r>
        <w:rPr>
          <w:rFonts w:ascii="Arial" w:hAnsi="Arial" w:cs="Arial"/>
          <w:sz w:val="22"/>
          <w:szCs w:val="22"/>
        </w:rPr>
        <w:t>47.</w:t>
      </w:r>
      <w:r w:rsidR="0083610B">
        <w:rPr>
          <w:rFonts w:ascii="Arial" w:hAnsi="Arial" w:cs="Arial"/>
          <w:sz w:val="22"/>
          <w:szCs w:val="22"/>
        </w:rPr>
        <w:t xml:space="preserve"> </w:t>
      </w:r>
      <w:r w:rsidR="00E658FF" w:rsidRPr="00E658FF">
        <w:rPr>
          <w:rFonts w:ascii="Arial" w:hAnsi="Arial" w:cs="Arial"/>
          <w:sz w:val="22"/>
          <w:szCs w:val="22"/>
        </w:rPr>
        <w:t>The IPO undertakes to adhere to the quality standards and regulations laid out in the Instruction Notes to the Language Check Task.</w:t>
      </w:r>
    </w:p>
    <w:p w:rsidR="00E658FF" w:rsidRPr="00E658FF" w:rsidRDefault="00E658FF" w:rsidP="00D66242">
      <w:pPr>
        <w:keepNext/>
        <w:keepLines/>
        <w:tabs>
          <w:tab w:val="left" w:pos="1440"/>
        </w:tabs>
        <w:jc w:val="both"/>
        <w:rPr>
          <w:rFonts w:ascii="Arial" w:hAnsi="Arial" w:cs="Arial"/>
          <w:sz w:val="22"/>
          <w:szCs w:val="22"/>
        </w:rPr>
      </w:pPr>
    </w:p>
    <w:p w:rsidR="00E658FF" w:rsidRPr="00E658FF" w:rsidRDefault="007553C0" w:rsidP="00D66242">
      <w:pPr>
        <w:keepNext/>
        <w:keepLines/>
        <w:tabs>
          <w:tab w:val="left" w:pos="1440"/>
        </w:tabs>
        <w:jc w:val="both"/>
        <w:rPr>
          <w:rFonts w:ascii="Arial" w:hAnsi="Arial" w:cs="Arial"/>
          <w:sz w:val="22"/>
          <w:szCs w:val="22"/>
        </w:rPr>
      </w:pPr>
      <w:r>
        <w:rPr>
          <w:rFonts w:ascii="Arial" w:hAnsi="Arial" w:cs="Arial"/>
          <w:sz w:val="22"/>
          <w:szCs w:val="22"/>
        </w:rPr>
        <w:t xml:space="preserve">48. </w:t>
      </w:r>
      <w:r w:rsidR="00F279C1">
        <w:rPr>
          <w:rFonts w:ascii="Arial" w:hAnsi="Arial" w:cs="Arial"/>
          <w:sz w:val="22"/>
          <w:szCs w:val="22"/>
        </w:rPr>
        <w:t>The IPO must</w:t>
      </w:r>
      <w:r w:rsidR="00E658FF" w:rsidRPr="00E658FF">
        <w:rPr>
          <w:rFonts w:ascii="Arial" w:hAnsi="Arial" w:cs="Arial"/>
          <w:sz w:val="22"/>
          <w:szCs w:val="22"/>
        </w:rPr>
        <w:t xml:space="preserve"> be responsible for managing its own Language Checkers members’ team. </w:t>
      </w:r>
    </w:p>
    <w:p w:rsidR="00E658FF" w:rsidRPr="00E658FF" w:rsidRDefault="00E658FF" w:rsidP="00D66242">
      <w:pPr>
        <w:keepNext/>
        <w:keepLines/>
        <w:tabs>
          <w:tab w:val="left" w:pos="1440"/>
        </w:tabs>
        <w:jc w:val="both"/>
        <w:rPr>
          <w:rFonts w:ascii="Arial" w:hAnsi="Arial" w:cs="Arial"/>
          <w:sz w:val="22"/>
          <w:szCs w:val="22"/>
        </w:rPr>
      </w:pPr>
    </w:p>
    <w:p w:rsidR="00E658FF" w:rsidRPr="00E658FF" w:rsidRDefault="00826F4D" w:rsidP="00D66242">
      <w:pPr>
        <w:keepNext/>
        <w:keepLines/>
        <w:tabs>
          <w:tab w:val="left" w:pos="1440"/>
        </w:tabs>
        <w:jc w:val="both"/>
        <w:rPr>
          <w:rFonts w:ascii="Arial" w:hAnsi="Arial" w:cs="Arial"/>
          <w:sz w:val="22"/>
          <w:szCs w:val="22"/>
        </w:rPr>
      </w:pPr>
      <w:r>
        <w:rPr>
          <w:rFonts w:ascii="Arial" w:hAnsi="Arial" w:cs="Arial"/>
          <w:sz w:val="22"/>
          <w:szCs w:val="22"/>
        </w:rPr>
        <w:t>49.</w:t>
      </w:r>
      <w:r w:rsidR="0083610B">
        <w:rPr>
          <w:rFonts w:ascii="Arial" w:hAnsi="Arial" w:cs="Arial"/>
          <w:sz w:val="22"/>
          <w:szCs w:val="22"/>
        </w:rPr>
        <w:t xml:space="preserve"> </w:t>
      </w:r>
      <w:r w:rsidR="00F279C1">
        <w:rPr>
          <w:rFonts w:ascii="Arial" w:hAnsi="Arial" w:cs="Arial"/>
          <w:sz w:val="22"/>
          <w:szCs w:val="22"/>
        </w:rPr>
        <w:t xml:space="preserve">The IPO must </w:t>
      </w:r>
      <w:r w:rsidR="00E658FF" w:rsidRPr="00E658FF">
        <w:rPr>
          <w:rFonts w:ascii="Arial" w:hAnsi="Arial" w:cs="Arial"/>
          <w:sz w:val="22"/>
          <w:szCs w:val="22"/>
        </w:rPr>
        <w:t xml:space="preserve">communicate any absences of languages checkers, planned or otherwise, to the Office forthwith in order to allow for replacements to be assigned in a timely manner, causing as little disruption to the Language Check Task as possible. </w:t>
      </w:r>
    </w:p>
    <w:p w:rsidR="00E658FF" w:rsidRPr="00E658FF" w:rsidRDefault="00E658FF" w:rsidP="00D66242">
      <w:pPr>
        <w:keepNext/>
        <w:keepLines/>
        <w:tabs>
          <w:tab w:val="left" w:pos="1440"/>
        </w:tabs>
        <w:jc w:val="both"/>
        <w:rPr>
          <w:rFonts w:ascii="Arial" w:hAnsi="Arial" w:cs="Arial"/>
          <w:sz w:val="22"/>
          <w:szCs w:val="22"/>
        </w:rPr>
      </w:pPr>
    </w:p>
    <w:p w:rsidR="00E658FF" w:rsidRPr="00E658FF" w:rsidRDefault="00826F4D" w:rsidP="00D66242">
      <w:pPr>
        <w:keepNext/>
        <w:keepLines/>
        <w:tabs>
          <w:tab w:val="left" w:pos="1440"/>
        </w:tabs>
        <w:jc w:val="both"/>
        <w:rPr>
          <w:rFonts w:ascii="Arial" w:hAnsi="Arial" w:cs="Arial"/>
          <w:sz w:val="22"/>
          <w:szCs w:val="22"/>
        </w:rPr>
      </w:pPr>
      <w:r>
        <w:rPr>
          <w:rFonts w:ascii="Arial" w:hAnsi="Arial" w:cs="Arial"/>
          <w:sz w:val="22"/>
          <w:szCs w:val="22"/>
        </w:rPr>
        <w:t>50.</w:t>
      </w:r>
      <w:r w:rsidR="0083610B">
        <w:rPr>
          <w:rFonts w:ascii="Arial" w:hAnsi="Arial" w:cs="Arial"/>
          <w:sz w:val="22"/>
          <w:szCs w:val="22"/>
        </w:rPr>
        <w:t xml:space="preserve"> </w:t>
      </w:r>
      <w:r w:rsidR="00F279C1">
        <w:rPr>
          <w:rFonts w:ascii="Arial" w:hAnsi="Arial" w:cs="Arial"/>
          <w:sz w:val="22"/>
          <w:szCs w:val="22"/>
        </w:rPr>
        <w:t xml:space="preserve">The IPO must </w:t>
      </w:r>
      <w:r w:rsidR="00E658FF" w:rsidRPr="00E658FF">
        <w:rPr>
          <w:rFonts w:ascii="Arial" w:hAnsi="Arial" w:cs="Arial"/>
          <w:sz w:val="22"/>
          <w:szCs w:val="22"/>
        </w:rPr>
        <w:t>be responsible for ensuring that all pending language checks assigned to their language checkers have been completed by 11.30 every week day morning.</w:t>
      </w:r>
    </w:p>
    <w:p w:rsidR="00E658FF" w:rsidRPr="00E658FF" w:rsidRDefault="00E658FF" w:rsidP="00D66242">
      <w:pPr>
        <w:keepNext/>
        <w:keepLines/>
        <w:tabs>
          <w:tab w:val="left" w:pos="1440"/>
        </w:tabs>
        <w:jc w:val="both"/>
        <w:rPr>
          <w:rFonts w:ascii="Arial" w:hAnsi="Arial" w:cs="Arial"/>
          <w:sz w:val="22"/>
          <w:szCs w:val="22"/>
        </w:rPr>
      </w:pPr>
    </w:p>
    <w:p w:rsidR="00E658FF" w:rsidRPr="00E658FF" w:rsidRDefault="00826F4D" w:rsidP="00D66242">
      <w:pPr>
        <w:keepNext/>
        <w:keepLines/>
        <w:tabs>
          <w:tab w:val="left" w:pos="1440"/>
        </w:tabs>
        <w:jc w:val="both"/>
        <w:rPr>
          <w:rFonts w:ascii="Arial" w:hAnsi="Arial" w:cs="Arial"/>
          <w:sz w:val="22"/>
          <w:szCs w:val="22"/>
        </w:rPr>
      </w:pPr>
      <w:r>
        <w:rPr>
          <w:rFonts w:ascii="Arial" w:hAnsi="Arial" w:cs="Arial"/>
          <w:sz w:val="22"/>
          <w:szCs w:val="22"/>
        </w:rPr>
        <w:t>51.</w:t>
      </w:r>
      <w:r w:rsidR="0083610B">
        <w:rPr>
          <w:rFonts w:ascii="Arial" w:hAnsi="Arial" w:cs="Arial"/>
          <w:sz w:val="22"/>
          <w:szCs w:val="22"/>
        </w:rPr>
        <w:t xml:space="preserve"> </w:t>
      </w:r>
      <w:r w:rsidR="00F279C1">
        <w:rPr>
          <w:rFonts w:ascii="Arial" w:hAnsi="Arial" w:cs="Arial"/>
          <w:sz w:val="22"/>
          <w:szCs w:val="22"/>
        </w:rPr>
        <w:t xml:space="preserve">The IPO must </w:t>
      </w:r>
      <w:r w:rsidR="00E658FF" w:rsidRPr="00E658FF">
        <w:rPr>
          <w:rFonts w:ascii="Arial" w:hAnsi="Arial" w:cs="Arial"/>
          <w:sz w:val="22"/>
          <w:szCs w:val="22"/>
        </w:rPr>
        <w:t xml:space="preserve">ensure that all language checkers are available to respond to questions or comments from Office examiners regarding any remark or decision </w:t>
      </w:r>
      <w:r w:rsidR="00F279C1">
        <w:rPr>
          <w:rFonts w:ascii="Arial" w:hAnsi="Arial" w:cs="Arial"/>
          <w:sz w:val="22"/>
          <w:szCs w:val="22"/>
        </w:rPr>
        <w:t>registered in the LCT, and must</w:t>
      </w:r>
      <w:r w:rsidR="00E658FF" w:rsidRPr="00E658FF">
        <w:rPr>
          <w:rFonts w:ascii="Arial" w:hAnsi="Arial" w:cs="Arial"/>
          <w:sz w:val="22"/>
          <w:szCs w:val="22"/>
        </w:rPr>
        <w:t xml:space="preserve"> undertake to ensure responses provide adequate information that allows for the resolution of the examiner’s doubts. </w:t>
      </w:r>
    </w:p>
    <w:p w:rsidR="00E658FF" w:rsidRPr="00E658FF" w:rsidRDefault="00E658FF" w:rsidP="00D66242">
      <w:pPr>
        <w:keepNext/>
        <w:keepLines/>
        <w:tabs>
          <w:tab w:val="left" w:pos="1440"/>
        </w:tabs>
        <w:jc w:val="both"/>
        <w:rPr>
          <w:rFonts w:ascii="Arial" w:hAnsi="Arial" w:cs="Arial"/>
          <w:sz w:val="22"/>
          <w:szCs w:val="22"/>
        </w:rPr>
      </w:pPr>
    </w:p>
    <w:p w:rsidR="00E658FF" w:rsidRPr="00E658FF" w:rsidRDefault="00826F4D" w:rsidP="00D66242">
      <w:pPr>
        <w:keepNext/>
        <w:keepLines/>
        <w:tabs>
          <w:tab w:val="left" w:pos="1440"/>
        </w:tabs>
        <w:jc w:val="both"/>
        <w:rPr>
          <w:rFonts w:ascii="Arial" w:hAnsi="Arial" w:cs="Arial"/>
          <w:sz w:val="22"/>
          <w:szCs w:val="22"/>
        </w:rPr>
      </w:pPr>
      <w:r>
        <w:rPr>
          <w:rFonts w:ascii="Arial" w:hAnsi="Arial" w:cs="Arial"/>
          <w:sz w:val="22"/>
          <w:szCs w:val="22"/>
        </w:rPr>
        <w:t>52.</w:t>
      </w:r>
      <w:r w:rsidR="0083610B">
        <w:rPr>
          <w:rFonts w:ascii="Arial" w:hAnsi="Arial" w:cs="Arial"/>
          <w:sz w:val="22"/>
          <w:szCs w:val="22"/>
        </w:rPr>
        <w:t xml:space="preserve"> </w:t>
      </w:r>
      <w:r w:rsidR="00F279C1">
        <w:rPr>
          <w:rFonts w:ascii="Arial" w:hAnsi="Arial" w:cs="Arial"/>
          <w:sz w:val="22"/>
          <w:szCs w:val="22"/>
        </w:rPr>
        <w:t>The IPO must</w:t>
      </w:r>
      <w:r w:rsidR="00E658FF" w:rsidRPr="00E658FF">
        <w:rPr>
          <w:rFonts w:ascii="Arial" w:hAnsi="Arial" w:cs="Arial"/>
          <w:sz w:val="22"/>
          <w:szCs w:val="22"/>
        </w:rPr>
        <w:t xml:space="preserve"> observe all comments and suggestions made by the Office Operations Department regarding the execution of the Language Check Task and improvements that can be made thereto, incorporating feedback into language check procedure without delay.  </w:t>
      </w:r>
    </w:p>
    <w:p w:rsidR="00E658FF" w:rsidRPr="00E658FF" w:rsidRDefault="00E658FF" w:rsidP="00D66242">
      <w:pPr>
        <w:keepNext/>
        <w:keepLines/>
        <w:tabs>
          <w:tab w:val="left" w:pos="1440"/>
        </w:tabs>
        <w:jc w:val="both"/>
        <w:rPr>
          <w:rFonts w:ascii="Arial" w:hAnsi="Arial" w:cs="Arial"/>
          <w:sz w:val="22"/>
          <w:szCs w:val="22"/>
        </w:rPr>
      </w:pPr>
    </w:p>
    <w:p w:rsidR="00E658FF" w:rsidRPr="00E658FF" w:rsidRDefault="00826F4D" w:rsidP="00D66242">
      <w:pPr>
        <w:keepNext/>
        <w:keepLines/>
        <w:tabs>
          <w:tab w:val="left" w:pos="1440"/>
        </w:tabs>
        <w:jc w:val="both"/>
        <w:rPr>
          <w:rFonts w:ascii="Arial" w:hAnsi="Arial" w:cs="Arial"/>
          <w:sz w:val="22"/>
          <w:szCs w:val="22"/>
        </w:rPr>
      </w:pPr>
      <w:r>
        <w:rPr>
          <w:rFonts w:ascii="Arial" w:hAnsi="Arial" w:cs="Arial"/>
          <w:sz w:val="22"/>
          <w:szCs w:val="22"/>
        </w:rPr>
        <w:t>53.</w:t>
      </w:r>
      <w:r w:rsidR="0083610B">
        <w:rPr>
          <w:rFonts w:ascii="Arial" w:hAnsi="Arial" w:cs="Arial"/>
          <w:sz w:val="22"/>
          <w:szCs w:val="22"/>
        </w:rPr>
        <w:t xml:space="preserve"> </w:t>
      </w:r>
      <w:r w:rsidR="00E658FF" w:rsidRPr="00E658FF">
        <w:rPr>
          <w:rFonts w:ascii="Arial" w:hAnsi="Arial" w:cs="Arial"/>
          <w:sz w:val="22"/>
          <w:szCs w:val="22"/>
        </w:rPr>
        <w:t>In the event of noncompliance with any of the provisions laid out above, and pursuant to articles 3 and 5 of Annex 1 to t</w:t>
      </w:r>
      <w:r w:rsidR="00F279C1">
        <w:rPr>
          <w:rFonts w:ascii="Arial" w:hAnsi="Arial" w:cs="Arial"/>
          <w:sz w:val="22"/>
          <w:szCs w:val="22"/>
        </w:rPr>
        <w:t xml:space="preserve">his Agreement, the Office must </w:t>
      </w:r>
      <w:r w:rsidR="00E658FF" w:rsidRPr="00E658FF">
        <w:rPr>
          <w:rFonts w:ascii="Arial" w:hAnsi="Arial" w:cs="Arial"/>
          <w:sz w:val="22"/>
          <w:szCs w:val="22"/>
        </w:rPr>
        <w:t xml:space="preserve">suspend or terminate the involvement of the IPO in the Language Check Task. </w:t>
      </w:r>
    </w:p>
    <w:p w:rsidR="00E658FF" w:rsidRPr="00E658FF" w:rsidRDefault="00E658FF" w:rsidP="00D66242">
      <w:pPr>
        <w:keepNext/>
        <w:keepLines/>
        <w:tabs>
          <w:tab w:val="left" w:pos="1440"/>
        </w:tabs>
        <w:jc w:val="both"/>
        <w:rPr>
          <w:rFonts w:ascii="Arial" w:hAnsi="Arial" w:cs="Arial"/>
          <w:sz w:val="22"/>
          <w:szCs w:val="22"/>
        </w:rPr>
      </w:pPr>
    </w:p>
    <w:p w:rsidR="00E658FF" w:rsidRPr="00E658FF" w:rsidRDefault="00826F4D" w:rsidP="00D66242">
      <w:pPr>
        <w:keepNext/>
        <w:keepLines/>
        <w:tabs>
          <w:tab w:val="left" w:pos="1440"/>
        </w:tabs>
        <w:jc w:val="both"/>
        <w:rPr>
          <w:rFonts w:ascii="Arial" w:hAnsi="Arial" w:cs="Arial"/>
          <w:sz w:val="22"/>
          <w:szCs w:val="22"/>
        </w:rPr>
      </w:pPr>
      <w:r>
        <w:rPr>
          <w:rFonts w:ascii="Arial" w:hAnsi="Arial" w:cs="Arial"/>
          <w:sz w:val="22"/>
          <w:szCs w:val="22"/>
        </w:rPr>
        <w:t>54.</w:t>
      </w:r>
      <w:r w:rsidR="0083610B">
        <w:rPr>
          <w:rFonts w:ascii="Arial" w:hAnsi="Arial" w:cs="Arial"/>
          <w:sz w:val="22"/>
          <w:szCs w:val="22"/>
        </w:rPr>
        <w:t xml:space="preserve"> </w:t>
      </w:r>
      <w:r w:rsidR="00E658FF" w:rsidRPr="00E658FF">
        <w:rPr>
          <w:rFonts w:ascii="Arial" w:hAnsi="Arial" w:cs="Arial"/>
          <w:sz w:val="22"/>
          <w:szCs w:val="22"/>
        </w:rPr>
        <w:t xml:space="preserve">The Office may terminate the execution of the Language Check Task by the IPO, at any time and for any reason relating to a change in the process for conducting language examinations and/or a change to Office procedure. </w:t>
      </w:r>
    </w:p>
    <w:p w:rsidR="00E658FF" w:rsidRPr="00E658FF" w:rsidRDefault="00E658FF" w:rsidP="00D66242">
      <w:pPr>
        <w:keepNext/>
        <w:keepLines/>
        <w:tabs>
          <w:tab w:val="left" w:pos="1440"/>
        </w:tabs>
        <w:jc w:val="both"/>
        <w:rPr>
          <w:rFonts w:ascii="Arial" w:hAnsi="Arial" w:cs="Arial"/>
          <w:sz w:val="22"/>
          <w:szCs w:val="22"/>
        </w:rPr>
      </w:pPr>
    </w:p>
    <w:p w:rsidR="00E658FF" w:rsidRPr="00E658FF" w:rsidRDefault="00826F4D" w:rsidP="00D66242">
      <w:pPr>
        <w:keepNext/>
        <w:keepLines/>
        <w:tabs>
          <w:tab w:val="left" w:pos="1440"/>
        </w:tabs>
        <w:jc w:val="both"/>
        <w:rPr>
          <w:rFonts w:ascii="Arial" w:hAnsi="Arial" w:cs="Arial"/>
          <w:sz w:val="22"/>
          <w:szCs w:val="22"/>
        </w:rPr>
      </w:pPr>
      <w:r>
        <w:rPr>
          <w:rFonts w:ascii="Arial" w:hAnsi="Arial" w:cs="Arial"/>
          <w:sz w:val="22"/>
          <w:szCs w:val="22"/>
        </w:rPr>
        <w:t>55.</w:t>
      </w:r>
      <w:r w:rsidR="0083610B">
        <w:rPr>
          <w:rFonts w:ascii="Arial" w:hAnsi="Arial" w:cs="Arial"/>
          <w:sz w:val="22"/>
          <w:szCs w:val="22"/>
        </w:rPr>
        <w:t xml:space="preserve"> </w:t>
      </w:r>
      <w:r w:rsidR="00E658FF" w:rsidRPr="00E658FF">
        <w:rPr>
          <w:rFonts w:ascii="Arial" w:hAnsi="Arial" w:cs="Arial"/>
          <w:sz w:val="22"/>
          <w:szCs w:val="22"/>
        </w:rPr>
        <w:t>In cas</w:t>
      </w:r>
      <w:r>
        <w:rPr>
          <w:rFonts w:ascii="Arial" w:hAnsi="Arial" w:cs="Arial"/>
          <w:sz w:val="22"/>
          <w:szCs w:val="22"/>
        </w:rPr>
        <w:t xml:space="preserve">e the IPO has a reason and </w:t>
      </w:r>
      <w:r w:rsidR="0083610B" w:rsidRPr="0083610B">
        <w:rPr>
          <w:rFonts w:ascii="Arial" w:hAnsi="Arial" w:cs="Arial"/>
          <w:sz w:val="22"/>
          <w:szCs w:val="22"/>
        </w:rPr>
        <w:t xml:space="preserve">wishes </w:t>
      </w:r>
      <w:r w:rsidR="00E658FF" w:rsidRPr="00E658FF">
        <w:rPr>
          <w:rFonts w:ascii="Arial" w:hAnsi="Arial" w:cs="Arial"/>
          <w:sz w:val="22"/>
          <w:szCs w:val="22"/>
        </w:rPr>
        <w:t xml:space="preserve">to stop performing the Language check should warn the Office </w:t>
      </w:r>
      <w:r w:rsidR="0083610B">
        <w:rPr>
          <w:rFonts w:ascii="Arial" w:hAnsi="Arial" w:cs="Arial"/>
          <w:sz w:val="22"/>
          <w:szCs w:val="22"/>
        </w:rPr>
        <w:t>one</w:t>
      </w:r>
      <w:r w:rsidR="00E658FF" w:rsidRPr="00E658FF">
        <w:rPr>
          <w:rFonts w:ascii="Arial" w:hAnsi="Arial" w:cs="Arial"/>
          <w:sz w:val="22"/>
          <w:szCs w:val="22"/>
        </w:rPr>
        <w:t xml:space="preserve"> month in advance.</w:t>
      </w:r>
    </w:p>
    <w:sectPr w:rsidR="00E658FF" w:rsidRPr="00E658FF" w:rsidSect="000E299A">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115" w:rsidRDefault="00583115" w:rsidP="000E299A">
      <w:r>
        <w:separator/>
      </w:r>
    </w:p>
  </w:endnote>
  <w:endnote w:type="continuationSeparator" w:id="0">
    <w:p w:rsidR="00583115" w:rsidRDefault="00583115" w:rsidP="000E29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A2F" w:rsidRDefault="004E471A">
    <w:pPr>
      <w:pStyle w:val="Zpat"/>
      <w:jc w:val="right"/>
    </w:pPr>
    <w:fldSimple w:instr=" PAGE   \* MERGEFORMAT ">
      <w:r w:rsidR="00BC4A27">
        <w:rPr>
          <w:noProof/>
        </w:rPr>
        <w:t>25</w:t>
      </w:r>
    </w:fldSimple>
  </w:p>
  <w:p w:rsidR="00507A2F" w:rsidRDefault="00507A2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115" w:rsidRDefault="00583115" w:rsidP="000E299A">
      <w:r>
        <w:separator/>
      </w:r>
    </w:p>
  </w:footnote>
  <w:footnote w:type="continuationSeparator" w:id="0">
    <w:p w:rsidR="00583115" w:rsidRDefault="00583115" w:rsidP="000E29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4FF0"/>
    <w:multiLevelType w:val="multilevel"/>
    <w:tmpl w:val="D8D4C64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273283C"/>
    <w:multiLevelType w:val="hybridMultilevel"/>
    <w:tmpl w:val="0AC22E2C"/>
    <w:lvl w:ilvl="0" w:tplc="040A000F">
      <w:start w:val="1"/>
      <w:numFmt w:val="decimal"/>
      <w:lvlText w:val="%1."/>
      <w:lvlJc w:val="left"/>
      <w:pPr>
        <w:ind w:left="360" w:hanging="360"/>
      </w:pPr>
      <w:rPr>
        <w:rFonts w:cs="Times New Roman" w:hint="default"/>
      </w:rPr>
    </w:lvl>
    <w:lvl w:ilvl="1" w:tplc="040A0019">
      <w:start w:val="1"/>
      <w:numFmt w:val="lowerLetter"/>
      <w:lvlText w:val="%2."/>
      <w:lvlJc w:val="left"/>
      <w:pPr>
        <w:ind w:left="1080" w:hanging="360"/>
      </w:pPr>
      <w:rPr>
        <w:rFonts w:cs="Times New Roman"/>
      </w:rPr>
    </w:lvl>
    <w:lvl w:ilvl="2" w:tplc="040A001B">
      <w:start w:val="1"/>
      <w:numFmt w:val="lowerRoman"/>
      <w:lvlText w:val="%3."/>
      <w:lvlJc w:val="right"/>
      <w:pPr>
        <w:ind w:left="1800" w:hanging="180"/>
      </w:pPr>
      <w:rPr>
        <w:rFonts w:cs="Times New Roman"/>
      </w:rPr>
    </w:lvl>
    <w:lvl w:ilvl="3" w:tplc="040A000F">
      <w:start w:val="1"/>
      <w:numFmt w:val="decimal"/>
      <w:lvlText w:val="%4."/>
      <w:lvlJc w:val="left"/>
      <w:pPr>
        <w:ind w:left="2520" w:hanging="360"/>
      </w:pPr>
      <w:rPr>
        <w:rFonts w:cs="Times New Roman"/>
      </w:rPr>
    </w:lvl>
    <w:lvl w:ilvl="4" w:tplc="040A0019">
      <w:start w:val="1"/>
      <w:numFmt w:val="lowerLetter"/>
      <w:lvlText w:val="%5."/>
      <w:lvlJc w:val="left"/>
      <w:pPr>
        <w:ind w:left="3240" w:hanging="360"/>
      </w:pPr>
      <w:rPr>
        <w:rFonts w:cs="Times New Roman"/>
      </w:rPr>
    </w:lvl>
    <w:lvl w:ilvl="5" w:tplc="040A001B">
      <w:start w:val="1"/>
      <w:numFmt w:val="lowerRoman"/>
      <w:lvlText w:val="%6."/>
      <w:lvlJc w:val="right"/>
      <w:pPr>
        <w:ind w:left="3960" w:hanging="180"/>
      </w:pPr>
      <w:rPr>
        <w:rFonts w:cs="Times New Roman"/>
      </w:rPr>
    </w:lvl>
    <w:lvl w:ilvl="6" w:tplc="040A000F">
      <w:start w:val="1"/>
      <w:numFmt w:val="decimal"/>
      <w:lvlText w:val="%7."/>
      <w:lvlJc w:val="left"/>
      <w:pPr>
        <w:ind w:left="4680" w:hanging="360"/>
      </w:pPr>
      <w:rPr>
        <w:rFonts w:cs="Times New Roman"/>
      </w:rPr>
    </w:lvl>
    <w:lvl w:ilvl="7" w:tplc="040A0019">
      <w:start w:val="1"/>
      <w:numFmt w:val="lowerLetter"/>
      <w:lvlText w:val="%8."/>
      <w:lvlJc w:val="left"/>
      <w:pPr>
        <w:ind w:left="5400" w:hanging="360"/>
      </w:pPr>
      <w:rPr>
        <w:rFonts w:cs="Times New Roman"/>
      </w:rPr>
    </w:lvl>
    <w:lvl w:ilvl="8" w:tplc="040A001B">
      <w:start w:val="1"/>
      <w:numFmt w:val="lowerRoman"/>
      <w:lvlText w:val="%9."/>
      <w:lvlJc w:val="right"/>
      <w:pPr>
        <w:ind w:left="6120" w:hanging="180"/>
      </w:pPr>
      <w:rPr>
        <w:rFonts w:cs="Times New Roman"/>
      </w:rPr>
    </w:lvl>
  </w:abstractNum>
  <w:abstractNum w:abstractNumId="2">
    <w:nsid w:val="05F40E81"/>
    <w:multiLevelType w:val="hybridMultilevel"/>
    <w:tmpl w:val="59BAA9B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8880112"/>
    <w:multiLevelType w:val="hybridMultilevel"/>
    <w:tmpl w:val="FA8C679E"/>
    <w:lvl w:ilvl="0" w:tplc="DD1867DC">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C2818AB"/>
    <w:multiLevelType w:val="hybridMultilevel"/>
    <w:tmpl w:val="BA560D7E"/>
    <w:lvl w:ilvl="0" w:tplc="0B5074D6">
      <w:start w:val="1"/>
      <w:numFmt w:val="decimal"/>
      <w:lvlText w:val="%1."/>
      <w:lvlJc w:val="left"/>
      <w:pPr>
        <w:ind w:left="720" w:hanging="360"/>
      </w:pPr>
      <w:rPr>
        <w:rFonts w:ascii="Times New Roman" w:eastAsia="Times New Roman" w:hAnsi="Times New Roman" w:cs="Times New Roman"/>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0F101C9B"/>
    <w:multiLevelType w:val="multilevel"/>
    <w:tmpl w:val="38962E26"/>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117D25B4"/>
    <w:multiLevelType w:val="hybridMultilevel"/>
    <w:tmpl w:val="D772B0BA"/>
    <w:lvl w:ilvl="0" w:tplc="F1AA953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6AD2B57"/>
    <w:multiLevelType w:val="hybridMultilevel"/>
    <w:tmpl w:val="AA64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05569A"/>
    <w:multiLevelType w:val="hybridMultilevel"/>
    <w:tmpl w:val="83F24B34"/>
    <w:lvl w:ilvl="0" w:tplc="03727A4E">
      <w:start w:val="1"/>
      <w:numFmt w:val="decimal"/>
      <w:lvlText w:val="(%1)"/>
      <w:lvlJc w:val="left"/>
      <w:pPr>
        <w:ind w:left="1069" w:hanging="36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9">
    <w:nsid w:val="1A723ED5"/>
    <w:multiLevelType w:val="hybridMultilevel"/>
    <w:tmpl w:val="8108736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CF0674D"/>
    <w:multiLevelType w:val="hybridMultilevel"/>
    <w:tmpl w:val="5D3893AE"/>
    <w:lvl w:ilvl="0" w:tplc="FF7256FA">
      <w:start w:val="18"/>
      <w:numFmt w:val="bullet"/>
      <w:lvlText w:val="-"/>
      <w:lvlJc w:val="left"/>
      <w:pPr>
        <w:tabs>
          <w:tab w:val="num" w:pos="1107"/>
        </w:tabs>
        <w:ind w:left="1107" w:hanging="360"/>
      </w:pPr>
      <w:rPr>
        <w:rFonts w:ascii="Times New Roman" w:eastAsia="Times New Roman" w:hAnsi="Times New Roman" w:cs="Times New Roman" w:hint="default"/>
      </w:rPr>
    </w:lvl>
    <w:lvl w:ilvl="1" w:tplc="18090003">
      <w:start w:val="1"/>
      <w:numFmt w:val="bullet"/>
      <w:lvlText w:val="o"/>
      <w:lvlJc w:val="left"/>
      <w:pPr>
        <w:tabs>
          <w:tab w:val="num" w:pos="1827"/>
        </w:tabs>
        <w:ind w:left="1827" w:hanging="360"/>
      </w:pPr>
      <w:rPr>
        <w:rFonts w:ascii="Courier New" w:hAnsi="Courier New" w:cs="Courier New" w:hint="default"/>
      </w:rPr>
    </w:lvl>
    <w:lvl w:ilvl="2" w:tplc="18090005" w:tentative="1">
      <w:start w:val="1"/>
      <w:numFmt w:val="bullet"/>
      <w:lvlText w:val=""/>
      <w:lvlJc w:val="left"/>
      <w:pPr>
        <w:tabs>
          <w:tab w:val="num" w:pos="2547"/>
        </w:tabs>
        <w:ind w:left="2547" w:hanging="360"/>
      </w:pPr>
      <w:rPr>
        <w:rFonts w:ascii="Wingdings" w:hAnsi="Wingdings" w:hint="default"/>
      </w:rPr>
    </w:lvl>
    <w:lvl w:ilvl="3" w:tplc="18090001" w:tentative="1">
      <w:start w:val="1"/>
      <w:numFmt w:val="bullet"/>
      <w:lvlText w:val=""/>
      <w:lvlJc w:val="left"/>
      <w:pPr>
        <w:tabs>
          <w:tab w:val="num" w:pos="3267"/>
        </w:tabs>
        <w:ind w:left="3267" w:hanging="360"/>
      </w:pPr>
      <w:rPr>
        <w:rFonts w:ascii="Symbol" w:hAnsi="Symbol" w:hint="default"/>
      </w:rPr>
    </w:lvl>
    <w:lvl w:ilvl="4" w:tplc="18090003" w:tentative="1">
      <w:start w:val="1"/>
      <w:numFmt w:val="bullet"/>
      <w:lvlText w:val="o"/>
      <w:lvlJc w:val="left"/>
      <w:pPr>
        <w:tabs>
          <w:tab w:val="num" w:pos="3987"/>
        </w:tabs>
        <w:ind w:left="3987" w:hanging="360"/>
      </w:pPr>
      <w:rPr>
        <w:rFonts w:ascii="Courier New" w:hAnsi="Courier New" w:cs="Courier New" w:hint="default"/>
      </w:rPr>
    </w:lvl>
    <w:lvl w:ilvl="5" w:tplc="18090005" w:tentative="1">
      <w:start w:val="1"/>
      <w:numFmt w:val="bullet"/>
      <w:lvlText w:val=""/>
      <w:lvlJc w:val="left"/>
      <w:pPr>
        <w:tabs>
          <w:tab w:val="num" w:pos="4707"/>
        </w:tabs>
        <w:ind w:left="4707" w:hanging="360"/>
      </w:pPr>
      <w:rPr>
        <w:rFonts w:ascii="Wingdings" w:hAnsi="Wingdings" w:hint="default"/>
      </w:rPr>
    </w:lvl>
    <w:lvl w:ilvl="6" w:tplc="18090001" w:tentative="1">
      <w:start w:val="1"/>
      <w:numFmt w:val="bullet"/>
      <w:lvlText w:val=""/>
      <w:lvlJc w:val="left"/>
      <w:pPr>
        <w:tabs>
          <w:tab w:val="num" w:pos="5427"/>
        </w:tabs>
        <w:ind w:left="5427" w:hanging="360"/>
      </w:pPr>
      <w:rPr>
        <w:rFonts w:ascii="Symbol" w:hAnsi="Symbol" w:hint="default"/>
      </w:rPr>
    </w:lvl>
    <w:lvl w:ilvl="7" w:tplc="18090003" w:tentative="1">
      <w:start w:val="1"/>
      <w:numFmt w:val="bullet"/>
      <w:lvlText w:val="o"/>
      <w:lvlJc w:val="left"/>
      <w:pPr>
        <w:tabs>
          <w:tab w:val="num" w:pos="6147"/>
        </w:tabs>
        <w:ind w:left="6147" w:hanging="360"/>
      </w:pPr>
      <w:rPr>
        <w:rFonts w:ascii="Courier New" w:hAnsi="Courier New" w:cs="Courier New" w:hint="default"/>
      </w:rPr>
    </w:lvl>
    <w:lvl w:ilvl="8" w:tplc="18090005" w:tentative="1">
      <w:start w:val="1"/>
      <w:numFmt w:val="bullet"/>
      <w:lvlText w:val=""/>
      <w:lvlJc w:val="left"/>
      <w:pPr>
        <w:tabs>
          <w:tab w:val="num" w:pos="6867"/>
        </w:tabs>
        <w:ind w:left="6867" w:hanging="360"/>
      </w:pPr>
      <w:rPr>
        <w:rFonts w:ascii="Wingdings" w:hAnsi="Wingdings" w:hint="default"/>
      </w:rPr>
    </w:lvl>
  </w:abstractNum>
  <w:abstractNum w:abstractNumId="11">
    <w:nsid w:val="1E8A3D1C"/>
    <w:multiLevelType w:val="hybridMultilevel"/>
    <w:tmpl w:val="1FBA6DE4"/>
    <w:lvl w:ilvl="0" w:tplc="E3304B06">
      <w:start w:val="1"/>
      <w:numFmt w:val="decimal"/>
      <w:lvlText w:val="%1."/>
      <w:lvlJc w:val="left"/>
      <w:pPr>
        <w:tabs>
          <w:tab w:val="num" w:pos="360"/>
        </w:tabs>
        <w:ind w:left="360" w:hanging="360"/>
      </w:pPr>
      <w:rPr>
        <w:rFonts w:cs="Times New Roman" w:hint="default"/>
        <w:color w:val="333399"/>
      </w:rPr>
    </w:lvl>
    <w:lvl w:ilvl="1" w:tplc="2EF858A8">
      <w:start w:val="3"/>
      <w:numFmt w:val="decimal"/>
      <w:lvlText w:val="%2-"/>
      <w:lvlJc w:val="left"/>
      <w:pPr>
        <w:tabs>
          <w:tab w:val="num" w:pos="1785"/>
        </w:tabs>
        <w:ind w:left="1785" w:hanging="705"/>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nsid w:val="1F007572"/>
    <w:multiLevelType w:val="hybridMultilevel"/>
    <w:tmpl w:val="7BD8A8E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nsid w:val="215D2B58"/>
    <w:multiLevelType w:val="hybridMultilevel"/>
    <w:tmpl w:val="F3FCC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4661DDF"/>
    <w:multiLevelType w:val="hybridMultilevel"/>
    <w:tmpl w:val="6D94687A"/>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Wingdings"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Wingdings"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Wingdings"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5">
    <w:nsid w:val="26122A49"/>
    <w:multiLevelType w:val="hybridMultilevel"/>
    <w:tmpl w:val="7AD81CC4"/>
    <w:lvl w:ilvl="0" w:tplc="1809000F">
      <w:start w:val="20"/>
      <w:numFmt w:val="decimal"/>
      <w:lvlText w:val="%1."/>
      <w:lvlJc w:val="left"/>
      <w:pPr>
        <w:tabs>
          <w:tab w:val="num" w:pos="720"/>
        </w:tabs>
        <w:ind w:left="720" w:hanging="360"/>
      </w:pPr>
      <w:rPr>
        <w:rFonts w:hint="default"/>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16">
    <w:nsid w:val="2D1E173A"/>
    <w:multiLevelType w:val="hybridMultilevel"/>
    <w:tmpl w:val="8ED2AC82"/>
    <w:lvl w:ilvl="0" w:tplc="D3363BCC">
      <w:start w:val="1"/>
      <w:numFmt w:val="decimal"/>
      <w:lvlText w:val="%1."/>
      <w:lvlJc w:val="left"/>
      <w:pPr>
        <w:tabs>
          <w:tab w:val="num" w:pos="900"/>
        </w:tabs>
        <w:ind w:left="900" w:hanging="360"/>
      </w:pPr>
      <w:rPr>
        <w:rFonts w:cs="Times New Roman" w:hint="default"/>
        <w:color w:val="333399"/>
      </w:rPr>
    </w:lvl>
    <w:lvl w:ilvl="1" w:tplc="0C0A0019" w:tentative="1">
      <w:start w:val="1"/>
      <w:numFmt w:val="lowerLetter"/>
      <w:lvlText w:val="%2."/>
      <w:lvlJc w:val="left"/>
      <w:pPr>
        <w:tabs>
          <w:tab w:val="num" w:pos="1620"/>
        </w:tabs>
        <w:ind w:left="1620" w:hanging="360"/>
      </w:pPr>
      <w:rPr>
        <w:rFonts w:cs="Times New Roman"/>
      </w:rPr>
    </w:lvl>
    <w:lvl w:ilvl="2" w:tplc="0C0A001B" w:tentative="1">
      <w:start w:val="1"/>
      <w:numFmt w:val="lowerRoman"/>
      <w:lvlText w:val="%3."/>
      <w:lvlJc w:val="right"/>
      <w:pPr>
        <w:tabs>
          <w:tab w:val="num" w:pos="2340"/>
        </w:tabs>
        <w:ind w:left="2340" w:hanging="180"/>
      </w:pPr>
      <w:rPr>
        <w:rFonts w:cs="Times New Roman"/>
      </w:rPr>
    </w:lvl>
    <w:lvl w:ilvl="3" w:tplc="0C0A000F" w:tentative="1">
      <w:start w:val="1"/>
      <w:numFmt w:val="decimal"/>
      <w:lvlText w:val="%4."/>
      <w:lvlJc w:val="left"/>
      <w:pPr>
        <w:tabs>
          <w:tab w:val="num" w:pos="3060"/>
        </w:tabs>
        <w:ind w:left="3060" w:hanging="360"/>
      </w:pPr>
      <w:rPr>
        <w:rFonts w:cs="Times New Roman"/>
      </w:rPr>
    </w:lvl>
    <w:lvl w:ilvl="4" w:tplc="0C0A0019" w:tentative="1">
      <w:start w:val="1"/>
      <w:numFmt w:val="lowerLetter"/>
      <w:lvlText w:val="%5."/>
      <w:lvlJc w:val="left"/>
      <w:pPr>
        <w:tabs>
          <w:tab w:val="num" w:pos="3780"/>
        </w:tabs>
        <w:ind w:left="3780" w:hanging="360"/>
      </w:pPr>
      <w:rPr>
        <w:rFonts w:cs="Times New Roman"/>
      </w:rPr>
    </w:lvl>
    <w:lvl w:ilvl="5" w:tplc="0C0A001B" w:tentative="1">
      <w:start w:val="1"/>
      <w:numFmt w:val="lowerRoman"/>
      <w:lvlText w:val="%6."/>
      <w:lvlJc w:val="right"/>
      <w:pPr>
        <w:tabs>
          <w:tab w:val="num" w:pos="4500"/>
        </w:tabs>
        <w:ind w:left="4500" w:hanging="180"/>
      </w:pPr>
      <w:rPr>
        <w:rFonts w:cs="Times New Roman"/>
      </w:rPr>
    </w:lvl>
    <w:lvl w:ilvl="6" w:tplc="0C0A000F" w:tentative="1">
      <w:start w:val="1"/>
      <w:numFmt w:val="decimal"/>
      <w:lvlText w:val="%7."/>
      <w:lvlJc w:val="left"/>
      <w:pPr>
        <w:tabs>
          <w:tab w:val="num" w:pos="5220"/>
        </w:tabs>
        <w:ind w:left="5220" w:hanging="360"/>
      </w:pPr>
      <w:rPr>
        <w:rFonts w:cs="Times New Roman"/>
      </w:rPr>
    </w:lvl>
    <w:lvl w:ilvl="7" w:tplc="0C0A0019" w:tentative="1">
      <w:start w:val="1"/>
      <w:numFmt w:val="lowerLetter"/>
      <w:lvlText w:val="%8."/>
      <w:lvlJc w:val="left"/>
      <w:pPr>
        <w:tabs>
          <w:tab w:val="num" w:pos="5940"/>
        </w:tabs>
        <w:ind w:left="5940" w:hanging="360"/>
      </w:pPr>
      <w:rPr>
        <w:rFonts w:cs="Times New Roman"/>
      </w:rPr>
    </w:lvl>
    <w:lvl w:ilvl="8" w:tplc="0C0A001B" w:tentative="1">
      <w:start w:val="1"/>
      <w:numFmt w:val="lowerRoman"/>
      <w:lvlText w:val="%9."/>
      <w:lvlJc w:val="right"/>
      <w:pPr>
        <w:tabs>
          <w:tab w:val="num" w:pos="6660"/>
        </w:tabs>
        <w:ind w:left="6660" w:hanging="180"/>
      </w:pPr>
      <w:rPr>
        <w:rFonts w:cs="Times New Roman"/>
      </w:rPr>
    </w:lvl>
  </w:abstractNum>
  <w:abstractNum w:abstractNumId="17">
    <w:nsid w:val="32227117"/>
    <w:multiLevelType w:val="hybridMultilevel"/>
    <w:tmpl w:val="A8C41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53C0D42"/>
    <w:multiLevelType w:val="hybridMultilevel"/>
    <w:tmpl w:val="0AC0BD58"/>
    <w:lvl w:ilvl="0" w:tplc="26306A86">
      <w:start w:val="1"/>
      <w:numFmt w:val="decimal"/>
      <w:lvlText w:val="%1."/>
      <w:lvlJc w:val="left"/>
      <w:pPr>
        <w:tabs>
          <w:tab w:val="num" w:pos="720"/>
        </w:tabs>
        <w:ind w:left="720" w:hanging="360"/>
      </w:pPr>
      <w:rPr>
        <w:rFonts w:hint="default"/>
      </w:rPr>
    </w:lvl>
    <w:lvl w:ilvl="1" w:tplc="18090019">
      <w:start w:val="1"/>
      <w:numFmt w:val="lowerLetter"/>
      <w:lvlText w:val="%2."/>
      <w:lvlJc w:val="left"/>
      <w:pPr>
        <w:tabs>
          <w:tab w:val="num" w:pos="540"/>
        </w:tabs>
        <w:ind w:left="5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19">
    <w:nsid w:val="371F5EA0"/>
    <w:multiLevelType w:val="hybridMultilevel"/>
    <w:tmpl w:val="E9A6135C"/>
    <w:lvl w:ilvl="0" w:tplc="8436B5E6">
      <w:start w:val="1"/>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83338CC"/>
    <w:multiLevelType w:val="hybridMultilevel"/>
    <w:tmpl w:val="1C822B2C"/>
    <w:lvl w:ilvl="0" w:tplc="842ABCE4">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nsid w:val="3892674C"/>
    <w:multiLevelType w:val="hybridMultilevel"/>
    <w:tmpl w:val="305E1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89E337B"/>
    <w:multiLevelType w:val="multilevel"/>
    <w:tmpl w:val="7744DBFE"/>
    <w:lvl w:ilvl="0">
      <w:start w:val="1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9AD6EB6"/>
    <w:multiLevelType w:val="hybridMultilevel"/>
    <w:tmpl w:val="1358790E"/>
    <w:name w:val="ListaNumeradaGenerador2"/>
    <w:lvl w:ilvl="0" w:tplc="FFFFFFFF">
      <w:start w:val="1"/>
      <w:numFmt w:val="bullet"/>
      <w:lvlText w:val=""/>
      <w:lvlJc w:val="left"/>
      <w:pPr>
        <w:tabs>
          <w:tab w:val="num" w:pos="1364"/>
        </w:tabs>
        <w:ind w:left="1364" w:hanging="360"/>
      </w:pPr>
      <w:rPr>
        <w:rFonts w:ascii="Symbol" w:hAnsi="Symbol" w:hint="default"/>
        <w:color w:val="333399"/>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24">
    <w:nsid w:val="3A1031F5"/>
    <w:multiLevelType w:val="multilevel"/>
    <w:tmpl w:val="8ED4CD4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nsid w:val="3DC27589"/>
    <w:multiLevelType w:val="multilevel"/>
    <w:tmpl w:val="A0CAF4F0"/>
    <w:lvl w:ilvl="0">
      <w:start w:val="16"/>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451C0574"/>
    <w:multiLevelType w:val="hybridMultilevel"/>
    <w:tmpl w:val="325086E8"/>
    <w:lvl w:ilvl="0" w:tplc="48ECEC98">
      <w:start w:val="18"/>
      <w:numFmt w:val="decimal"/>
      <w:lvlText w:val="(%1)"/>
      <w:lvlJc w:val="left"/>
      <w:pPr>
        <w:tabs>
          <w:tab w:val="num" w:pos="900"/>
        </w:tabs>
        <w:ind w:left="900" w:hanging="360"/>
      </w:pPr>
      <w:rPr>
        <w:rFonts w:hint="default"/>
      </w:rPr>
    </w:lvl>
    <w:lvl w:ilvl="1" w:tplc="18090019" w:tentative="1">
      <w:start w:val="1"/>
      <w:numFmt w:val="lowerLetter"/>
      <w:lvlText w:val="%2."/>
      <w:lvlJc w:val="left"/>
      <w:pPr>
        <w:tabs>
          <w:tab w:val="num" w:pos="1620"/>
        </w:tabs>
        <w:ind w:left="1620" w:hanging="360"/>
      </w:pPr>
    </w:lvl>
    <w:lvl w:ilvl="2" w:tplc="1809001B" w:tentative="1">
      <w:start w:val="1"/>
      <w:numFmt w:val="lowerRoman"/>
      <w:lvlText w:val="%3."/>
      <w:lvlJc w:val="right"/>
      <w:pPr>
        <w:tabs>
          <w:tab w:val="num" w:pos="2340"/>
        </w:tabs>
        <w:ind w:left="2340" w:hanging="180"/>
      </w:pPr>
    </w:lvl>
    <w:lvl w:ilvl="3" w:tplc="1809000F" w:tentative="1">
      <w:start w:val="1"/>
      <w:numFmt w:val="decimal"/>
      <w:lvlText w:val="%4."/>
      <w:lvlJc w:val="left"/>
      <w:pPr>
        <w:tabs>
          <w:tab w:val="num" w:pos="3060"/>
        </w:tabs>
        <w:ind w:left="3060" w:hanging="360"/>
      </w:pPr>
    </w:lvl>
    <w:lvl w:ilvl="4" w:tplc="18090019" w:tentative="1">
      <w:start w:val="1"/>
      <w:numFmt w:val="lowerLetter"/>
      <w:lvlText w:val="%5."/>
      <w:lvlJc w:val="left"/>
      <w:pPr>
        <w:tabs>
          <w:tab w:val="num" w:pos="3780"/>
        </w:tabs>
        <w:ind w:left="3780" w:hanging="360"/>
      </w:pPr>
    </w:lvl>
    <w:lvl w:ilvl="5" w:tplc="1809001B" w:tentative="1">
      <w:start w:val="1"/>
      <w:numFmt w:val="lowerRoman"/>
      <w:lvlText w:val="%6."/>
      <w:lvlJc w:val="right"/>
      <w:pPr>
        <w:tabs>
          <w:tab w:val="num" w:pos="4500"/>
        </w:tabs>
        <w:ind w:left="4500" w:hanging="180"/>
      </w:pPr>
    </w:lvl>
    <w:lvl w:ilvl="6" w:tplc="1809000F" w:tentative="1">
      <w:start w:val="1"/>
      <w:numFmt w:val="decimal"/>
      <w:lvlText w:val="%7."/>
      <w:lvlJc w:val="left"/>
      <w:pPr>
        <w:tabs>
          <w:tab w:val="num" w:pos="5220"/>
        </w:tabs>
        <w:ind w:left="5220" w:hanging="360"/>
      </w:pPr>
    </w:lvl>
    <w:lvl w:ilvl="7" w:tplc="18090019" w:tentative="1">
      <w:start w:val="1"/>
      <w:numFmt w:val="lowerLetter"/>
      <w:lvlText w:val="%8."/>
      <w:lvlJc w:val="left"/>
      <w:pPr>
        <w:tabs>
          <w:tab w:val="num" w:pos="5940"/>
        </w:tabs>
        <w:ind w:left="5940" w:hanging="360"/>
      </w:pPr>
    </w:lvl>
    <w:lvl w:ilvl="8" w:tplc="1809001B" w:tentative="1">
      <w:start w:val="1"/>
      <w:numFmt w:val="lowerRoman"/>
      <w:lvlText w:val="%9."/>
      <w:lvlJc w:val="right"/>
      <w:pPr>
        <w:tabs>
          <w:tab w:val="num" w:pos="6660"/>
        </w:tabs>
        <w:ind w:left="6660" w:hanging="180"/>
      </w:pPr>
    </w:lvl>
  </w:abstractNum>
  <w:abstractNum w:abstractNumId="27">
    <w:nsid w:val="453E1588"/>
    <w:multiLevelType w:val="multilevel"/>
    <w:tmpl w:val="BA782EC2"/>
    <w:lvl w:ilvl="0">
      <w:start w:val="7"/>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nsid w:val="461317F6"/>
    <w:multiLevelType w:val="hybridMultilevel"/>
    <w:tmpl w:val="3F842D8E"/>
    <w:lvl w:ilvl="0" w:tplc="0C0A0001">
      <w:start w:val="1"/>
      <w:numFmt w:val="bullet"/>
      <w:lvlText w:val=""/>
      <w:lvlJc w:val="left"/>
      <w:pPr>
        <w:tabs>
          <w:tab w:val="num" w:pos="981"/>
        </w:tabs>
        <w:ind w:left="981" w:hanging="360"/>
      </w:pPr>
      <w:rPr>
        <w:rFonts w:ascii="Symbol" w:hAnsi="Symbol" w:hint="default"/>
      </w:rPr>
    </w:lvl>
    <w:lvl w:ilvl="1" w:tplc="0C0A0003">
      <w:start w:val="1"/>
      <w:numFmt w:val="bullet"/>
      <w:lvlText w:val="o"/>
      <w:lvlJc w:val="left"/>
      <w:pPr>
        <w:tabs>
          <w:tab w:val="num" w:pos="1701"/>
        </w:tabs>
        <w:ind w:left="1701" w:hanging="360"/>
      </w:pPr>
      <w:rPr>
        <w:rFonts w:ascii="Courier New" w:hAnsi="Courier New" w:hint="default"/>
      </w:rPr>
    </w:lvl>
    <w:lvl w:ilvl="2" w:tplc="0C0A0005" w:tentative="1">
      <w:start w:val="1"/>
      <w:numFmt w:val="bullet"/>
      <w:lvlText w:val=""/>
      <w:lvlJc w:val="left"/>
      <w:pPr>
        <w:tabs>
          <w:tab w:val="num" w:pos="2421"/>
        </w:tabs>
        <w:ind w:left="2421" w:hanging="360"/>
      </w:pPr>
      <w:rPr>
        <w:rFonts w:ascii="Wingdings" w:hAnsi="Wingdings" w:hint="default"/>
      </w:rPr>
    </w:lvl>
    <w:lvl w:ilvl="3" w:tplc="0C0A0001" w:tentative="1">
      <w:start w:val="1"/>
      <w:numFmt w:val="bullet"/>
      <w:lvlText w:val=""/>
      <w:lvlJc w:val="left"/>
      <w:pPr>
        <w:tabs>
          <w:tab w:val="num" w:pos="3141"/>
        </w:tabs>
        <w:ind w:left="3141" w:hanging="360"/>
      </w:pPr>
      <w:rPr>
        <w:rFonts w:ascii="Symbol" w:hAnsi="Symbol" w:hint="default"/>
      </w:rPr>
    </w:lvl>
    <w:lvl w:ilvl="4" w:tplc="0C0A0003" w:tentative="1">
      <w:start w:val="1"/>
      <w:numFmt w:val="bullet"/>
      <w:lvlText w:val="o"/>
      <w:lvlJc w:val="left"/>
      <w:pPr>
        <w:tabs>
          <w:tab w:val="num" w:pos="3861"/>
        </w:tabs>
        <w:ind w:left="3861" w:hanging="360"/>
      </w:pPr>
      <w:rPr>
        <w:rFonts w:ascii="Courier New" w:hAnsi="Courier New" w:hint="default"/>
      </w:rPr>
    </w:lvl>
    <w:lvl w:ilvl="5" w:tplc="0C0A0005" w:tentative="1">
      <w:start w:val="1"/>
      <w:numFmt w:val="bullet"/>
      <w:lvlText w:val=""/>
      <w:lvlJc w:val="left"/>
      <w:pPr>
        <w:tabs>
          <w:tab w:val="num" w:pos="4581"/>
        </w:tabs>
        <w:ind w:left="4581" w:hanging="360"/>
      </w:pPr>
      <w:rPr>
        <w:rFonts w:ascii="Wingdings" w:hAnsi="Wingdings" w:hint="default"/>
      </w:rPr>
    </w:lvl>
    <w:lvl w:ilvl="6" w:tplc="0C0A0001" w:tentative="1">
      <w:start w:val="1"/>
      <w:numFmt w:val="bullet"/>
      <w:lvlText w:val=""/>
      <w:lvlJc w:val="left"/>
      <w:pPr>
        <w:tabs>
          <w:tab w:val="num" w:pos="5301"/>
        </w:tabs>
        <w:ind w:left="5301" w:hanging="360"/>
      </w:pPr>
      <w:rPr>
        <w:rFonts w:ascii="Symbol" w:hAnsi="Symbol" w:hint="default"/>
      </w:rPr>
    </w:lvl>
    <w:lvl w:ilvl="7" w:tplc="0C0A0003" w:tentative="1">
      <w:start w:val="1"/>
      <w:numFmt w:val="bullet"/>
      <w:lvlText w:val="o"/>
      <w:lvlJc w:val="left"/>
      <w:pPr>
        <w:tabs>
          <w:tab w:val="num" w:pos="6021"/>
        </w:tabs>
        <w:ind w:left="6021" w:hanging="360"/>
      </w:pPr>
      <w:rPr>
        <w:rFonts w:ascii="Courier New" w:hAnsi="Courier New" w:hint="default"/>
      </w:rPr>
    </w:lvl>
    <w:lvl w:ilvl="8" w:tplc="0C0A0005" w:tentative="1">
      <w:start w:val="1"/>
      <w:numFmt w:val="bullet"/>
      <w:lvlText w:val=""/>
      <w:lvlJc w:val="left"/>
      <w:pPr>
        <w:tabs>
          <w:tab w:val="num" w:pos="6741"/>
        </w:tabs>
        <w:ind w:left="6741" w:hanging="360"/>
      </w:pPr>
      <w:rPr>
        <w:rFonts w:ascii="Wingdings" w:hAnsi="Wingdings" w:hint="default"/>
      </w:rPr>
    </w:lvl>
  </w:abstractNum>
  <w:abstractNum w:abstractNumId="29">
    <w:nsid w:val="46A15B41"/>
    <w:multiLevelType w:val="hybridMultilevel"/>
    <w:tmpl w:val="C85881D8"/>
    <w:lvl w:ilvl="0" w:tplc="2806C2B8">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0">
    <w:nsid w:val="47C23366"/>
    <w:multiLevelType w:val="hybridMultilevel"/>
    <w:tmpl w:val="01649C2A"/>
    <w:lvl w:ilvl="0" w:tplc="18090001">
      <w:start w:val="1"/>
      <w:numFmt w:val="bullet"/>
      <w:lvlText w:val=""/>
      <w:lvlJc w:val="left"/>
      <w:pPr>
        <w:tabs>
          <w:tab w:val="num" w:pos="1778"/>
        </w:tabs>
        <w:ind w:left="1778" w:hanging="360"/>
      </w:pPr>
      <w:rPr>
        <w:rFonts w:ascii="Symbol" w:hAnsi="Symbol" w:hint="default"/>
      </w:rPr>
    </w:lvl>
    <w:lvl w:ilvl="1" w:tplc="18090003" w:tentative="1">
      <w:start w:val="1"/>
      <w:numFmt w:val="bullet"/>
      <w:lvlText w:val="o"/>
      <w:lvlJc w:val="left"/>
      <w:pPr>
        <w:tabs>
          <w:tab w:val="num" w:pos="2498"/>
        </w:tabs>
        <w:ind w:left="2498" w:hanging="360"/>
      </w:pPr>
      <w:rPr>
        <w:rFonts w:ascii="Courier New" w:hAnsi="Courier New" w:cs="Courier New" w:hint="default"/>
      </w:rPr>
    </w:lvl>
    <w:lvl w:ilvl="2" w:tplc="18090005" w:tentative="1">
      <w:start w:val="1"/>
      <w:numFmt w:val="bullet"/>
      <w:lvlText w:val=""/>
      <w:lvlJc w:val="left"/>
      <w:pPr>
        <w:tabs>
          <w:tab w:val="num" w:pos="3218"/>
        </w:tabs>
        <w:ind w:left="3218" w:hanging="360"/>
      </w:pPr>
      <w:rPr>
        <w:rFonts w:ascii="Wingdings" w:hAnsi="Wingdings" w:hint="default"/>
      </w:rPr>
    </w:lvl>
    <w:lvl w:ilvl="3" w:tplc="18090001" w:tentative="1">
      <w:start w:val="1"/>
      <w:numFmt w:val="bullet"/>
      <w:lvlText w:val=""/>
      <w:lvlJc w:val="left"/>
      <w:pPr>
        <w:tabs>
          <w:tab w:val="num" w:pos="3938"/>
        </w:tabs>
        <w:ind w:left="3938" w:hanging="360"/>
      </w:pPr>
      <w:rPr>
        <w:rFonts w:ascii="Symbol" w:hAnsi="Symbol" w:hint="default"/>
      </w:rPr>
    </w:lvl>
    <w:lvl w:ilvl="4" w:tplc="18090003" w:tentative="1">
      <w:start w:val="1"/>
      <w:numFmt w:val="bullet"/>
      <w:lvlText w:val="o"/>
      <w:lvlJc w:val="left"/>
      <w:pPr>
        <w:tabs>
          <w:tab w:val="num" w:pos="4658"/>
        </w:tabs>
        <w:ind w:left="4658" w:hanging="360"/>
      </w:pPr>
      <w:rPr>
        <w:rFonts w:ascii="Courier New" w:hAnsi="Courier New" w:cs="Courier New" w:hint="default"/>
      </w:rPr>
    </w:lvl>
    <w:lvl w:ilvl="5" w:tplc="18090005" w:tentative="1">
      <w:start w:val="1"/>
      <w:numFmt w:val="bullet"/>
      <w:lvlText w:val=""/>
      <w:lvlJc w:val="left"/>
      <w:pPr>
        <w:tabs>
          <w:tab w:val="num" w:pos="5378"/>
        </w:tabs>
        <w:ind w:left="5378" w:hanging="360"/>
      </w:pPr>
      <w:rPr>
        <w:rFonts w:ascii="Wingdings" w:hAnsi="Wingdings" w:hint="default"/>
      </w:rPr>
    </w:lvl>
    <w:lvl w:ilvl="6" w:tplc="18090001" w:tentative="1">
      <w:start w:val="1"/>
      <w:numFmt w:val="bullet"/>
      <w:lvlText w:val=""/>
      <w:lvlJc w:val="left"/>
      <w:pPr>
        <w:tabs>
          <w:tab w:val="num" w:pos="6098"/>
        </w:tabs>
        <w:ind w:left="6098" w:hanging="360"/>
      </w:pPr>
      <w:rPr>
        <w:rFonts w:ascii="Symbol" w:hAnsi="Symbol" w:hint="default"/>
      </w:rPr>
    </w:lvl>
    <w:lvl w:ilvl="7" w:tplc="18090003" w:tentative="1">
      <w:start w:val="1"/>
      <w:numFmt w:val="bullet"/>
      <w:lvlText w:val="o"/>
      <w:lvlJc w:val="left"/>
      <w:pPr>
        <w:tabs>
          <w:tab w:val="num" w:pos="6818"/>
        </w:tabs>
        <w:ind w:left="6818" w:hanging="360"/>
      </w:pPr>
      <w:rPr>
        <w:rFonts w:ascii="Courier New" w:hAnsi="Courier New" w:cs="Courier New" w:hint="default"/>
      </w:rPr>
    </w:lvl>
    <w:lvl w:ilvl="8" w:tplc="18090005" w:tentative="1">
      <w:start w:val="1"/>
      <w:numFmt w:val="bullet"/>
      <w:lvlText w:val=""/>
      <w:lvlJc w:val="left"/>
      <w:pPr>
        <w:tabs>
          <w:tab w:val="num" w:pos="7538"/>
        </w:tabs>
        <w:ind w:left="7538" w:hanging="360"/>
      </w:pPr>
      <w:rPr>
        <w:rFonts w:ascii="Wingdings" w:hAnsi="Wingdings" w:hint="default"/>
      </w:rPr>
    </w:lvl>
  </w:abstractNum>
  <w:abstractNum w:abstractNumId="31">
    <w:nsid w:val="48006B44"/>
    <w:multiLevelType w:val="hybridMultilevel"/>
    <w:tmpl w:val="03A6594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48313A2F"/>
    <w:multiLevelType w:val="hybridMultilevel"/>
    <w:tmpl w:val="C396D69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3">
    <w:nsid w:val="4B664D11"/>
    <w:multiLevelType w:val="hybridMultilevel"/>
    <w:tmpl w:val="0352DEE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3326A27"/>
    <w:multiLevelType w:val="multilevel"/>
    <w:tmpl w:val="5A804A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C35189B"/>
    <w:multiLevelType w:val="hybridMultilevel"/>
    <w:tmpl w:val="C420A066"/>
    <w:lvl w:ilvl="0" w:tplc="539AB4BA">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nsid w:val="60DA6043"/>
    <w:multiLevelType w:val="hybridMultilevel"/>
    <w:tmpl w:val="6964ADE4"/>
    <w:lvl w:ilvl="0" w:tplc="D3363BCC">
      <w:start w:val="1"/>
      <w:numFmt w:val="decimal"/>
      <w:lvlText w:val="%1."/>
      <w:lvlJc w:val="left"/>
      <w:pPr>
        <w:tabs>
          <w:tab w:val="num" w:pos="720"/>
        </w:tabs>
        <w:ind w:left="720" w:hanging="360"/>
      </w:pPr>
      <w:rPr>
        <w:rFonts w:cs="Times New Roman" w:hint="default"/>
        <w:color w:val="333399"/>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7">
    <w:nsid w:val="61B05599"/>
    <w:multiLevelType w:val="hybridMultilevel"/>
    <w:tmpl w:val="3852EE8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62A21EBD"/>
    <w:multiLevelType w:val="hybridMultilevel"/>
    <w:tmpl w:val="6D7A5900"/>
    <w:lvl w:ilvl="0" w:tplc="F3A24D36">
      <w:start w:val="1"/>
      <w:numFmt w:val="upperRoman"/>
      <w:lvlText w:val="%1."/>
      <w:lvlJc w:val="left"/>
      <w:pPr>
        <w:tabs>
          <w:tab w:val="num" w:pos="1440"/>
        </w:tabs>
        <w:ind w:left="1440" w:hanging="720"/>
      </w:pPr>
      <w:rPr>
        <w:rFonts w:hint="default"/>
        <w:color w:val="auto"/>
      </w:rPr>
    </w:lvl>
    <w:lvl w:ilvl="1" w:tplc="18090019" w:tentative="1">
      <w:start w:val="1"/>
      <w:numFmt w:val="lowerLetter"/>
      <w:lvlText w:val="%2."/>
      <w:lvlJc w:val="left"/>
      <w:pPr>
        <w:tabs>
          <w:tab w:val="num" w:pos="1800"/>
        </w:tabs>
        <w:ind w:left="1800" w:hanging="360"/>
      </w:pPr>
    </w:lvl>
    <w:lvl w:ilvl="2" w:tplc="1809001B" w:tentative="1">
      <w:start w:val="1"/>
      <w:numFmt w:val="lowerRoman"/>
      <w:lvlText w:val="%3."/>
      <w:lvlJc w:val="right"/>
      <w:pPr>
        <w:tabs>
          <w:tab w:val="num" w:pos="2520"/>
        </w:tabs>
        <w:ind w:left="2520" w:hanging="180"/>
      </w:pPr>
    </w:lvl>
    <w:lvl w:ilvl="3" w:tplc="1809000F" w:tentative="1">
      <w:start w:val="1"/>
      <w:numFmt w:val="decimal"/>
      <w:lvlText w:val="%4."/>
      <w:lvlJc w:val="left"/>
      <w:pPr>
        <w:tabs>
          <w:tab w:val="num" w:pos="3240"/>
        </w:tabs>
        <w:ind w:left="3240" w:hanging="360"/>
      </w:pPr>
    </w:lvl>
    <w:lvl w:ilvl="4" w:tplc="18090019" w:tentative="1">
      <w:start w:val="1"/>
      <w:numFmt w:val="lowerLetter"/>
      <w:lvlText w:val="%5."/>
      <w:lvlJc w:val="left"/>
      <w:pPr>
        <w:tabs>
          <w:tab w:val="num" w:pos="3960"/>
        </w:tabs>
        <w:ind w:left="3960" w:hanging="360"/>
      </w:pPr>
    </w:lvl>
    <w:lvl w:ilvl="5" w:tplc="1809001B" w:tentative="1">
      <w:start w:val="1"/>
      <w:numFmt w:val="lowerRoman"/>
      <w:lvlText w:val="%6."/>
      <w:lvlJc w:val="right"/>
      <w:pPr>
        <w:tabs>
          <w:tab w:val="num" w:pos="4680"/>
        </w:tabs>
        <w:ind w:left="4680" w:hanging="180"/>
      </w:pPr>
    </w:lvl>
    <w:lvl w:ilvl="6" w:tplc="1809000F" w:tentative="1">
      <w:start w:val="1"/>
      <w:numFmt w:val="decimal"/>
      <w:lvlText w:val="%7."/>
      <w:lvlJc w:val="left"/>
      <w:pPr>
        <w:tabs>
          <w:tab w:val="num" w:pos="5400"/>
        </w:tabs>
        <w:ind w:left="5400" w:hanging="360"/>
      </w:pPr>
    </w:lvl>
    <w:lvl w:ilvl="7" w:tplc="18090019" w:tentative="1">
      <w:start w:val="1"/>
      <w:numFmt w:val="lowerLetter"/>
      <w:lvlText w:val="%8."/>
      <w:lvlJc w:val="left"/>
      <w:pPr>
        <w:tabs>
          <w:tab w:val="num" w:pos="6120"/>
        </w:tabs>
        <w:ind w:left="6120" w:hanging="360"/>
      </w:pPr>
    </w:lvl>
    <w:lvl w:ilvl="8" w:tplc="1809001B" w:tentative="1">
      <w:start w:val="1"/>
      <w:numFmt w:val="lowerRoman"/>
      <w:lvlText w:val="%9."/>
      <w:lvlJc w:val="right"/>
      <w:pPr>
        <w:tabs>
          <w:tab w:val="num" w:pos="6840"/>
        </w:tabs>
        <w:ind w:left="6840" w:hanging="180"/>
      </w:pPr>
    </w:lvl>
  </w:abstractNum>
  <w:abstractNum w:abstractNumId="39">
    <w:nsid w:val="66BE4864"/>
    <w:multiLevelType w:val="hybridMultilevel"/>
    <w:tmpl w:val="C41E47A2"/>
    <w:lvl w:ilvl="0" w:tplc="FFFFFFFF">
      <w:numFmt w:val="bullet"/>
      <w:lvlText w:val="-"/>
      <w:lvlJc w:val="left"/>
      <w:pPr>
        <w:tabs>
          <w:tab w:val="num" w:pos="1593"/>
        </w:tabs>
        <w:ind w:left="1593" w:hanging="360"/>
      </w:pPr>
      <w:rPr>
        <w:rFonts w:ascii="Garamond" w:eastAsia="Times New Roman" w:hAnsi="Garamond" w:hint="default"/>
        <w:color w:val="auto"/>
      </w:rPr>
    </w:lvl>
    <w:lvl w:ilvl="1" w:tplc="FFFFFFFF">
      <w:start w:val="1"/>
      <w:numFmt w:val="bullet"/>
      <w:lvlText w:val="o"/>
      <w:lvlJc w:val="left"/>
      <w:pPr>
        <w:tabs>
          <w:tab w:val="num" w:pos="2313"/>
        </w:tabs>
        <w:ind w:left="2313" w:hanging="360"/>
      </w:pPr>
      <w:rPr>
        <w:rFonts w:ascii="Courier New" w:hAnsi="Courier New" w:hint="default"/>
      </w:rPr>
    </w:lvl>
    <w:lvl w:ilvl="2" w:tplc="FFFFFFFF">
      <w:start w:val="1"/>
      <w:numFmt w:val="bullet"/>
      <w:lvlText w:val=""/>
      <w:lvlJc w:val="left"/>
      <w:pPr>
        <w:tabs>
          <w:tab w:val="num" w:pos="3033"/>
        </w:tabs>
        <w:ind w:left="3033" w:hanging="360"/>
      </w:pPr>
      <w:rPr>
        <w:rFonts w:ascii="Wingdings" w:hAnsi="Wingdings" w:hint="default"/>
      </w:rPr>
    </w:lvl>
    <w:lvl w:ilvl="3" w:tplc="FFFFFFFF">
      <w:start w:val="1"/>
      <w:numFmt w:val="bullet"/>
      <w:lvlText w:val=""/>
      <w:lvlJc w:val="left"/>
      <w:pPr>
        <w:tabs>
          <w:tab w:val="num" w:pos="3753"/>
        </w:tabs>
        <w:ind w:left="3753" w:hanging="360"/>
      </w:pPr>
      <w:rPr>
        <w:rFonts w:ascii="Symbol" w:hAnsi="Symbol" w:hint="default"/>
      </w:rPr>
    </w:lvl>
    <w:lvl w:ilvl="4" w:tplc="FFFFFFFF" w:tentative="1">
      <w:start w:val="1"/>
      <w:numFmt w:val="bullet"/>
      <w:lvlText w:val="o"/>
      <w:lvlJc w:val="left"/>
      <w:pPr>
        <w:tabs>
          <w:tab w:val="num" w:pos="4473"/>
        </w:tabs>
        <w:ind w:left="4473" w:hanging="360"/>
      </w:pPr>
      <w:rPr>
        <w:rFonts w:ascii="Courier New" w:hAnsi="Courier New" w:hint="default"/>
      </w:rPr>
    </w:lvl>
    <w:lvl w:ilvl="5" w:tplc="FFFFFFFF" w:tentative="1">
      <w:start w:val="1"/>
      <w:numFmt w:val="bullet"/>
      <w:lvlText w:val=""/>
      <w:lvlJc w:val="left"/>
      <w:pPr>
        <w:tabs>
          <w:tab w:val="num" w:pos="5193"/>
        </w:tabs>
        <w:ind w:left="5193" w:hanging="360"/>
      </w:pPr>
      <w:rPr>
        <w:rFonts w:ascii="Wingdings" w:hAnsi="Wingdings" w:hint="default"/>
      </w:rPr>
    </w:lvl>
    <w:lvl w:ilvl="6" w:tplc="FFFFFFFF" w:tentative="1">
      <w:start w:val="1"/>
      <w:numFmt w:val="bullet"/>
      <w:lvlText w:val=""/>
      <w:lvlJc w:val="left"/>
      <w:pPr>
        <w:tabs>
          <w:tab w:val="num" w:pos="5913"/>
        </w:tabs>
        <w:ind w:left="5913" w:hanging="360"/>
      </w:pPr>
      <w:rPr>
        <w:rFonts w:ascii="Symbol" w:hAnsi="Symbol" w:hint="default"/>
      </w:rPr>
    </w:lvl>
    <w:lvl w:ilvl="7" w:tplc="FFFFFFFF" w:tentative="1">
      <w:start w:val="1"/>
      <w:numFmt w:val="bullet"/>
      <w:lvlText w:val="o"/>
      <w:lvlJc w:val="left"/>
      <w:pPr>
        <w:tabs>
          <w:tab w:val="num" w:pos="6633"/>
        </w:tabs>
        <w:ind w:left="6633" w:hanging="360"/>
      </w:pPr>
      <w:rPr>
        <w:rFonts w:ascii="Courier New" w:hAnsi="Courier New" w:hint="default"/>
      </w:rPr>
    </w:lvl>
    <w:lvl w:ilvl="8" w:tplc="FFFFFFFF" w:tentative="1">
      <w:start w:val="1"/>
      <w:numFmt w:val="bullet"/>
      <w:lvlText w:val=""/>
      <w:lvlJc w:val="left"/>
      <w:pPr>
        <w:tabs>
          <w:tab w:val="num" w:pos="7353"/>
        </w:tabs>
        <w:ind w:left="7353" w:hanging="360"/>
      </w:pPr>
      <w:rPr>
        <w:rFonts w:ascii="Wingdings" w:hAnsi="Wingdings" w:hint="default"/>
      </w:rPr>
    </w:lvl>
  </w:abstractNum>
  <w:abstractNum w:abstractNumId="40">
    <w:nsid w:val="6C3E5712"/>
    <w:multiLevelType w:val="hybridMultilevel"/>
    <w:tmpl w:val="06C86860"/>
    <w:lvl w:ilvl="0" w:tplc="8436B5E6">
      <w:start w:val="1"/>
      <w:numFmt w:val="bullet"/>
      <w:lvlText w:val="-"/>
      <w:lvlJc w:val="left"/>
      <w:pPr>
        <w:ind w:left="360" w:hanging="360"/>
      </w:pPr>
      <w:rPr>
        <w:rFonts w:ascii="Times New Roman" w:eastAsia="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6DA40A6B"/>
    <w:multiLevelType w:val="hybridMultilevel"/>
    <w:tmpl w:val="9A401D08"/>
    <w:lvl w:ilvl="0" w:tplc="8436B5E6">
      <w:start w:val="1"/>
      <w:numFmt w:val="bullet"/>
      <w:lvlText w:val="-"/>
      <w:lvlJc w:val="left"/>
      <w:pPr>
        <w:tabs>
          <w:tab w:val="num" w:pos="502"/>
        </w:tabs>
        <w:ind w:left="502" w:hanging="360"/>
      </w:pPr>
      <w:rPr>
        <w:rFonts w:ascii="Times New Roman" w:eastAsia="Times New Roman" w:hAnsi="Times New Roman" w:hint="default"/>
      </w:rPr>
    </w:lvl>
    <w:lvl w:ilvl="1" w:tplc="040A0003">
      <w:start w:val="1"/>
      <w:numFmt w:val="bullet"/>
      <w:lvlText w:val="o"/>
      <w:lvlJc w:val="left"/>
      <w:pPr>
        <w:ind w:left="1507" w:hanging="360"/>
      </w:pPr>
      <w:rPr>
        <w:rFonts w:ascii="Courier New" w:hAnsi="Courier New" w:hint="default"/>
      </w:rPr>
    </w:lvl>
    <w:lvl w:ilvl="2" w:tplc="040A0005">
      <w:start w:val="1"/>
      <w:numFmt w:val="bullet"/>
      <w:lvlText w:val=""/>
      <w:lvlJc w:val="left"/>
      <w:pPr>
        <w:ind w:left="2227" w:hanging="360"/>
      </w:pPr>
      <w:rPr>
        <w:rFonts w:ascii="Wingdings" w:hAnsi="Wingdings" w:hint="default"/>
      </w:rPr>
    </w:lvl>
    <w:lvl w:ilvl="3" w:tplc="040A0001">
      <w:start w:val="1"/>
      <w:numFmt w:val="bullet"/>
      <w:lvlText w:val=""/>
      <w:lvlJc w:val="left"/>
      <w:pPr>
        <w:ind w:left="2947" w:hanging="360"/>
      </w:pPr>
      <w:rPr>
        <w:rFonts w:ascii="Symbol" w:hAnsi="Symbol" w:hint="default"/>
      </w:rPr>
    </w:lvl>
    <w:lvl w:ilvl="4" w:tplc="040A0003">
      <w:start w:val="1"/>
      <w:numFmt w:val="bullet"/>
      <w:lvlText w:val="o"/>
      <w:lvlJc w:val="left"/>
      <w:pPr>
        <w:ind w:left="3667" w:hanging="360"/>
      </w:pPr>
      <w:rPr>
        <w:rFonts w:ascii="Courier New" w:hAnsi="Courier New" w:hint="default"/>
      </w:rPr>
    </w:lvl>
    <w:lvl w:ilvl="5" w:tplc="040A0005">
      <w:start w:val="1"/>
      <w:numFmt w:val="bullet"/>
      <w:lvlText w:val=""/>
      <w:lvlJc w:val="left"/>
      <w:pPr>
        <w:ind w:left="4387" w:hanging="360"/>
      </w:pPr>
      <w:rPr>
        <w:rFonts w:ascii="Wingdings" w:hAnsi="Wingdings" w:hint="default"/>
      </w:rPr>
    </w:lvl>
    <w:lvl w:ilvl="6" w:tplc="040A0001">
      <w:start w:val="1"/>
      <w:numFmt w:val="bullet"/>
      <w:lvlText w:val=""/>
      <w:lvlJc w:val="left"/>
      <w:pPr>
        <w:ind w:left="5107" w:hanging="360"/>
      </w:pPr>
      <w:rPr>
        <w:rFonts w:ascii="Symbol" w:hAnsi="Symbol" w:hint="default"/>
      </w:rPr>
    </w:lvl>
    <w:lvl w:ilvl="7" w:tplc="040A0003">
      <w:start w:val="1"/>
      <w:numFmt w:val="bullet"/>
      <w:lvlText w:val="o"/>
      <w:lvlJc w:val="left"/>
      <w:pPr>
        <w:ind w:left="5827" w:hanging="360"/>
      </w:pPr>
      <w:rPr>
        <w:rFonts w:ascii="Courier New" w:hAnsi="Courier New" w:hint="default"/>
      </w:rPr>
    </w:lvl>
    <w:lvl w:ilvl="8" w:tplc="040A0005">
      <w:start w:val="1"/>
      <w:numFmt w:val="bullet"/>
      <w:lvlText w:val=""/>
      <w:lvlJc w:val="left"/>
      <w:pPr>
        <w:ind w:left="6547" w:hanging="360"/>
      </w:pPr>
      <w:rPr>
        <w:rFonts w:ascii="Wingdings" w:hAnsi="Wingdings" w:hint="default"/>
      </w:rPr>
    </w:lvl>
  </w:abstractNum>
  <w:abstractNum w:abstractNumId="42">
    <w:nsid w:val="7207416E"/>
    <w:multiLevelType w:val="hybridMultilevel"/>
    <w:tmpl w:val="DFDC74DC"/>
    <w:lvl w:ilvl="0" w:tplc="D9681062">
      <w:start w:val="1"/>
      <w:numFmt w:val="upp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3">
    <w:nsid w:val="721F54CF"/>
    <w:multiLevelType w:val="hybridMultilevel"/>
    <w:tmpl w:val="BF6ABBAA"/>
    <w:lvl w:ilvl="0" w:tplc="FFFFFFFF">
      <w:start w:val="1"/>
      <w:numFmt w:val="bullet"/>
      <w:lvlText w:val=""/>
      <w:lvlJc w:val="left"/>
      <w:pPr>
        <w:tabs>
          <w:tab w:val="num" w:pos="1647"/>
        </w:tabs>
        <w:ind w:left="1647" w:hanging="360"/>
      </w:pPr>
      <w:rPr>
        <w:rFonts w:ascii="Symbol" w:hAnsi="Symbol" w:hint="default"/>
        <w:color w:val="333399"/>
      </w:rPr>
    </w:lvl>
    <w:lvl w:ilvl="1" w:tplc="FFFFFFFF">
      <w:start w:val="1"/>
      <w:numFmt w:val="bullet"/>
      <w:lvlText w:val="o"/>
      <w:lvlJc w:val="left"/>
      <w:pPr>
        <w:tabs>
          <w:tab w:val="num" w:pos="2007"/>
        </w:tabs>
        <w:ind w:left="2007" w:hanging="360"/>
      </w:pPr>
      <w:rPr>
        <w:rFonts w:ascii="Courier New" w:hAnsi="Courier New" w:hint="default"/>
      </w:rPr>
    </w:lvl>
    <w:lvl w:ilvl="2" w:tplc="FFFFFFFF">
      <w:start w:val="1"/>
      <w:numFmt w:val="bullet"/>
      <w:lvlText w:val=""/>
      <w:lvlJc w:val="left"/>
      <w:pPr>
        <w:tabs>
          <w:tab w:val="num" w:pos="2727"/>
        </w:tabs>
        <w:ind w:left="2727" w:hanging="360"/>
      </w:pPr>
      <w:rPr>
        <w:rFonts w:ascii="Wingdings" w:hAnsi="Wingdings" w:hint="default"/>
      </w:rPr>
    </w:lvl>
    <w:lvl w:ilvl="3" w:tplc="FFFFFFFF">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44">
    <w:nsid w:val="75965762"/>
    <w:multiLevelType w:val="hybridMultilevel"/>
    <w:tmpl w:val="338E459E"/>
    <w:lvl w:ilvl="0" w:tplc="1FD0EC1A">
      <w:numFmt w:val="bullet"/>
      <w:lvlText w:val="-"/>
      <w:lvlJc w:val="left"/>
      <w:pPr>
        <w:ind w:left="720" w:hanging="360"/>
      </w:pPr>
      <w:rPr>
        <w:rFonts w:ascii="Garamond" w:eastAsia="Times New Roman" w:hAnsi="Garamond" w:hint="default"/>
      </w:rPr>
    </w:lvl>
    <w:lvl w:ilvl="1" w:tplc="4E2AEFC6">
      <w:start w:val="1"/>
      <w:numFmt w:val="bullet"/>
      <w:lvlText w:val="o"/>
      <w:lvlJc w:val="left"/>
      <w:pPr>
        <w:ind w:left="1440" w:hanging="360"/>
      </w:pPr>
      <w:rPr>
        <w:rFonts w:ascii="Courier New" w:hAnsi="Courier New" w:hint="default"/>
      </w:rPr>
    </w:lvl>
    <w:lvl w:ilvl="2" w:tplc="17009E6A" w:tentative="1">
      <w:start w:val="1"/>
      <w:numFmt w:val="bullet"/>
      <w:lvlText w:val=""/>
      <w:lvlJc w:val="left"/>
      <w:pPr>
        <w:ind w:left="2160" w:hanging="360"/>
      </w:pPr>
      <w:rPr>
        <w:rFonts w:ascii="Wingdings" w:hAnsi="Wingdings" w:hint="default"/>
      </w:rPr>
    </w:lvl>
    <w:lvl w:ilvl="3" w:tplc="EE6E74E0" w:tentative="1">
      <w:start w:val="1"/>
      <w:numFmt w:val="bullet"/>
      <w:lvlText w:val=""/>
      <w:lvlJc w:val="left"/>
      <w:pPr>
        <w:ind w:left="2880" w:hanging="360"/>
      </w:pPr>
      <w:rPr>
        <w:rFonts w:ascii="Symbol" w:hAnsi="Symbol" w:hint="default"/>
      </w:rPr>
    </w:lvl>
    <w:lvl w:ilvl="4" w:tplc="5230835C" w:tentative="1">
      <w:start w:val="1"/>
      <w:numFmt w:val="bullet"/>
      <w:lvlText w:val="o"/>
      <w:lvlJc w:val="left"/>
      <w:pPr>
        <w:ind w:left="3600" w:hanging="360"/>
      </w:pPr>
      <w:rPr>
        <w:rFonts w:ascii="Courier New" w:hAnsi="Courier New" w:hint="default"/>
      </w:rPr>
    </w:lvl>
    <w:lvl w:ilvl="5" w:tplc="FEFCC8E2" w:tentative="1">
      <w:start w:val="1"/>
      <w:numFmt w:val="bullet"/>
      <w:lvlText w:val=""/>
      <w:lvlJc w:val="left"/>
      <w:pPr>
        <w:ind w:left="4320" w:hanging="360"/>
      </w:pPr>
      <w:rPr>
        <w:rFonts w:ascii="Wingdings" w:hAnsi="Wingdings" w:hint="default"/>
      </w:rPr>
    </w:lvl>
    <w:lvl w:ilvl="6" w:tplc="1B829454" w:tentative="1">
      <w:start w:val="1"/>
      <w:numFmt w:val="bullet"/>
      <w:lvlText w:val=""/>
      <w:lvlJc w:val="left"/>
      <w:pPr>
        <w:ind w:left="5040" w:hanging="360"/>
      </w:pPr>
      <w:rPr>
        <w:rFonts w:ascii="Symbol" w:hAnsi="Symbol" w:hint="default"/>
      </w:rPr>
    </w:lvl>
    <w:lvl w:ilvl="7" w:tplc="F03480BE" w:tentative="1">
      <w:start w:val="1"/>
      <w:numFmt w:val="bullet"/>
      <w:lvlText w:val="o"/>
      <w:lvlJc w:val="left"/>
      <w:pPr>
        <w:ind w:left="5760" w:hanging="360"/>
      </w:pPr>
      <w:rPr>
        <w:rFonts w:ascii="Courier New" w:hAnsi="Courier New" w:hint="default"/>
      </w:rPr>
    </w:lvl>
    <w:lvl w:ilvl="8" w:tplc="56B837CE" w:tentative="1">
      <w:start w:val="1"/>
      <w:numFmt w:val="bullet"/>
      <w:lvlText w:val=""/>
      <w:lvlJc w:val="left"/>
      <w:pPr>
        <w:ind w:left="6480" w:hanging="360"/>
      </w:pPr>
      <w:rPr>
        <w:rFonts w:ascii="Wingdings" w:hAnsi="Wingdings" w:hint="default"/>
      </w:rPr>
    </w:lvl>
  </w:abstractNum>
  <w:abstractNum w:abstractNumId="45">
    <w:nsid w:val="78164693"/>
    <w:multiLevelType w:val="hybridMultilevel"/>
    <w:tmpl w:val="24BCBB3A"/>
    <w:lvl w:ilvl="0" w:tplc="4E66F7D2">
      <w:start w:val="1"/>
      <w:numFmt w:val="bullet"/>
      <w:lvlText w:val=""/>
      <w:lvlJc w:val="left"/>
      <w:pPr>
        <w:tabs>
          <w:tab w:val="num" w:pos="1080"/>
        </w:tabs>
        <w:ind w:left="1080" w:hanging="360"/>
      </w:pPr>
      <w:rPr>
        <w:rFonts w:ascii="Symbol" w:hAnsi="Symbol" w:hint="default"/>
        <w:color w:val="333399"/>
      </w:rPr>
    </w:lvl>
    <w:lvl w:ilvl="1" w:tplc="0C0A0003">
      <w:start w:val="1"/>
      <w:numFmt w:val="bullet"/>
      <w:lvlText w:val="o"/>
      <w:lvlJc w:val="left"/>
      <w:pPr>
        <w:tabs>
          <w:tab w:val="num" w:pos="1440"/>
        </w:tabs>
        <w:ind w:left="1440" w:hanging="360"/>
      </w:pPr>
      <w:rPr>
        <w:rFonts w:ascii="Courier New" w:hAnsi="Courier New" w:hint="default"/>
      </w:rPr>
    </w:lvl>
    <w:lvl w:ilvl="2" w:tplc="0C0A0001">
      <w:start w:val="1"/>
      <w:numFmt w:val="bullet"/>
      <w:lvlText w:val=""/>
      <w:lvlJc w:val="left"/>
      <w:pPr>
        <w:tabs>
          <w:tab w:val="num" w:pos="2160"/>
        </w:tabs>
        <w:ind w:left="2160" w:hanging="360"/>
      </w:pPr>
      <w:rPr>
        <w:rFonts w:ascii="Symbol" w:hAnsi="Symbol" w:hint="default"/>
        <w:color w:val="333399"/>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nsid w:val="78B928F8"/>
    <w:multiLevelType w:val="hybridMultilevel"/>
    <w:tmpl w:val="3640C7C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14"/>
  </w:num>
  <w:num w:numId="2">
    <w:abstractNumId w:val="18"/>
  </w:num>
  <w:num w:numId="3">
    <w:abstractNumId w:val="1"/>
  </w:num>
  <w:num w:numId="4">
    <w:abstractNumId w:val="41"/>
  </w:num>
  <w:num w:numId="5">
    <w:abstractNumId w:val="34"/>
  </w:num>
  <w:num w:numId="6">
    <w:abstractNumId w:val="10"/>
  </w:num>
  <w:num w:numId="7">
    <w:abstractNumId w:val="15"/>
  </w:num>
  <w:num w:numId="8">
    <w:abstractNumId w:val="26"/>
  </w:num>
  <w:num w:numId="9">
    <w:abstractNumId w:val="22"/>
  </w:num>
  <w:num w:numId="10">
    <w:abstractNumId w:val="30"/>
  </w:num>
  <w:num w:numId="11">
    <w:abstractNumId w:val="38"/>
  </w:num>
  <w:num w:numId="12">
    <w:abstractNumId w:val="0"/>
  </w:num>
  <w:num w:numId="13">
    <w:abstractNumId w:val="27"/>
  </w:num>
  <w:num w:numId="14">
    <w:abstractNumId w:val="35"/>
  </w:num>
  <w:num w:numId="15">
    <w:abstractNumId w:val="45"/>
  </w:num>
  <w:num w:numId="16">
    <w:abstractNumId w:val="23"/>
  </w:num>
  <w:num w:numId="17">
    <w:abstractNumId w:val="43"/>
  </w:num>
  <w:num w:numId="18">
    <w:abstractNumId w:val="3"/>
  </w:num>
  <w:num w:numId="19">
    <w:abstractNumId w:val="39"/>
  </w:num>
  <w:num w:numId="20">
    <w:abstractNumId w:val="28"/>
  </w:num>
  <w:num w:numId="21">
    <w:abstractNumId w:val="44"/>
  </w:num>
  <w:num w:numId="22">
    <w:abstractNumId w:val="33"/>
  </w:num>
  <w:num w:numId="23">
    <w:abstractNumId w:val="11"/>
  </w:num>
  <w:num w:numId="24">
    <w:abstractNumId w:val="36"/>
  </w:num>
  <w:num w:numId="25">
    <w:abstractNumId w:val="16"/>
  </w:num>
  <w:num w:numId="26">
    <w:abstractNumId w:val="9"/>
  </w:num>
  <w:num w:numId="27">
    <w:abstractNumId w:val="37"/>
  </w:num>
  <w:num w:numId="28">
    <w:abstractNumId w:val="2"/>
  </w:num>
  <w:num w:numId="29">
    <w:abstractNumId w:val="13"/>
  </w:num>
  <w:num w:numId="30">
    <w:abstractNumId w:val="21"/>
  </w:num>
  <w:num w:numId="31">
    <w:abstractNumId w:val="17"/>
  </w:num>
  <w:num w:numId="32">
    <w:abstractNumId w:val="32"/>
  </w:num>
  <w:num w:numId="33">
    <w:abstractNumId w:val="8"/>
  </w:num>
  <w:num w:numId="34">
    <w:abstractNumId w:val="12"/>
  </w:num>
  <w:num w:numId="35">
    <w:abstractNumId w:val="4"/>
  </w:num>
  <w:num w:numId="36">
    <w:abstractNumId w:val="6"/>
  </w:num>
  <w:num w:numId="37">
    <w:abstractNumId w:val="29"/>
  </w:num>
  <w:num w:numId="38">
    <w:abstractNumId w:val="20"/>
  </w:num>
  <w:num w:numId="39">
    <w:abstractNumId w:val="42"/>
  </w:num>
  <w:num w:numId="40">
    <w:abstractNumId w:val="25"/>
  </w:num>
  <w:num w:numId="41">
    <w:abstractNumId w:val="46"/>
  </w:num>
  <w:num w:numId="42">
    <w:abstractNumId w:val="5"/>
  </w:num>
  <w:num w:numId="43">
    <w:abstractNumId w:val="31"/>
  </w:num>
  <w:num w:numId="44">
    <w:abstractNumId w:val="24"/>
  </w:num>
  <w:num w:numId="45">
    <w:abstractNumId w:val="40"/>
  </w:num>
  <w:num w:numId="46">
    <w:abstractNumId w:val="19"/>
  </w:num>
  <w:num w:numId="4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hyphenationZone w:val="425"/>
  <w:noPunctuationKerning/>
  <w:characterSpacingControl w:val="doNotCompress"/>
  <w:hdrShapeDefaults>
    <o:shapedefaults v:ext="edit" spidmax="7169"/>
  </w:hdrShapeDefaults>
  <w:footnotePr>
    <w:footnote w:id="-1"/>
    <w:footnote w:id="0"/>
  </w:footnotePr>
  <w:endnotePr>
    <w:endnote w:id="-1"/>
    <w:endnote w:id="0"/>
  </w:endnotePr>
  <w:compat>
    <w:useFELayout/>
  </w:compat>
  <w:rsids>
    <w:rsidRoot w:val="00AC315F"/>
    <w:rsid w:val="00000776"/>
    <w:rsid w:val="00005C76"/>
    <w:rsid w:val="0002224C"/>
    <w:rsid w:val="00024C71"/>
    <w:rsid w:val="00027835"/>
    <w:rsid w:val="00030C28"/>
    <w:rsid w:val="00033472"/>
    <w:rsid w:val="00042AAC"/>
    <w:rsid w:val="000465C1"/>
    <w:rsid w:val="00066ACF"/>
    <w:rsid w:val="000723C7"/>
    <w:rsid w:val="00075668"/>
    <w:rsid w:val="00080EE7"/>
    <w:rsid w:val="00082C71"/>
    <w:rsid w:val="00093DE1"/>
    <w:rsid w:val="00094425"/>
    <w:rsid w:val="000946C8"/>
    <w:rsid w:val="00097091"/>
    <w:rsid w:val="000B17EB"/>
    <w:rsid w:val="000C18BD"/>
    <w:rsid w:val="000C6CB3"/>
    <w:rsid w:val="000D1933"/>
    <w:rsid w:val="000D4003"/>
    <w:rsid w:val="000E299A"/>
    <w:rsid w:val="000E6334"/>
    <w:rsid w:val="000E799D"/>
    <w:rsid w:val="000F5095"/>
    <w:rsid w:val="00102D85"/>
    <w:rsid w:val="001043EF"/>
    <w:rsid w:val="001067D5"/>
    <w:rsid w:val="00106E45"/>
    <w:rsid w:val="00111906"/>
    <w:rsid w:val="00120B7E"/>
    <w:rsid w:val="00130C70"/>
    <w:rsid w:val="001315F0"/>
    <w:rsid w:val="001318AD"/>
    <w:rsid w:val="001404B0"/>
    <w:rsid w:val="001641DB"/>
    <w:rsid w:val="00172AFB"/>
    <w:rsid w:val="001730EF"/>
    <w:rsid w:val="001747A4"/>
    <w:rsid w:val="00175D06"/>
    <w:rsid w:val="00176027"/>
    <w:rsid w:val="00177599"/>
    <w:rsid w:val="00182B40"/>
    <w:rsid w:val="00183F6A"/>
    <w:rsid w:val="00184A97"/>
    <w:rsid w:val="00190828"/>
    <w:rsid w:val="001A03CD"/>
    <w:rsid w:val="001A7B7F"/>
    <w:rsid w:val="001B5A21"/>
    <w:rsid w:val="001C00FF"/>
    <w:rsid w:val="001C2DBA"/>
    <w:rsid w:val="001D20B7"/>
    <w:rsid w:val="001D2984"/>
    <w:rsid w:val="001E4D3F"/>
    <w:rsid w:val="001F34F1"/>
    <w:rsid w:val="0020736F"/>
    <w:rsid w:val="00213908"/>
    <w:rsid w:val="002166EF"/>
    <w:rsid w:val="00221915"/>
    <w:rsid w:val="0023129D"/>
    <w:rsid w:val="0023591D"/>
    <w:rsid w:val="00237807"/>
    <w:rsid w:val="00242FBF"/>
    <w:rsid w:val="00243390"/>
    <w:rsid w:val="002558DD"/>
    <w:rsid w:val="002562A4"/>
    <w:rsid w:val="00257186"/>
    <w:rsid w:val="00257A6C"/>
    <w:rsid w:val="00277AE4"/>
    <w:rsid w:val="00290405"/>
    <w:rsid w:val="00296281"/>
    <w:rsid w:val="002A47BE"/>
    <w:rsid w:val="002B408C"/>
    <w:rsid w:val="002D7163"/>
    <w:rsid w:val="002E4392"/>
    <w:rsid w:val="002E43D0"/>
    <w:rsid w:val="002F3415"/>
    <w:rsid w:val="002F5534"/>
    <w:rsid w:val="002F71D3"/>
    <w:rsid w:val="0030550C"/>
    <w:rsid w:val="00306CCE"/>
    <w:rsid w:val="003116B3"/>
    <w:rsid w:val="00313FF8"/>
    <w:rsid w:val="00316A18"/>
    <w:rsid w:val="00316D74"/>
    <w:rsid w:val="00317759"/>
    <w:rsid w:val="00320D87"/>
    <w:rsid w:val="003346FB"/>
    <w:rsid w:val="00334DD5"/>
    <w:rsid w:val="00336855"/>
    <w:rsid w:val="003407AC"/>
    <w:rsid w:val="003422CC"/>
    <w:rsid w:val="0035302B"/>
    <w:rsid w:val="003561A4"/>
    <w:rsid w:val="0036053B"/>
    <w:rsid w:val="003612D1"/>
    <w:rsid w:val="0037396F"/>
    <w:rsid w:val="00376A98"/>
    <w:rsid w:val="00377881"/>
    <w:rsid w:val="003816E4"/>
    <w:rsid w:val="00396F12"/>
    <w:rsid w:val="003A0398"/>
    <w:rsid w:val="003A0FB4"/>
    <w:rsid w:val="003B28C5"/>
    <w:rsid w:val="003C577E"/>
    <w:rsid w:val="003E04EC"/>
    <w:rsid w:val="003E7451"/>
    <w:rsid w:val="003F175D"/>
    <w:rsid w:val="003F6867"/>
    <w:rsid w:val="004048C2"/>
    <w:rsid w:val="00405825"/>
    <w:rsid w:val="0040712A"/>
    <w:rsid w:val="00416BF8"/>
    <w:rsid w:val="00417902"/>
    <w:rsid w:val="004322A9"/>
    <w:rsid w:val="004356C8"/>
    <w:rsid w:val="0044120B"/>
    <w:rsid w:val="00444FBE"/>
    <w:rsid w:val="004575B1"/>
    <w:rsid w:val="00466ED3"/>
    <w:rsid w:val="004771FF"/>
    <w:rsid w:val="004810D3"/>
    <w:rsid w:val="004814ED"/>
    <w:rsid w:val="00482369"/>
    <w:rsid w:val="00483B0C"/>
    <w:rsid w:val="00484E7F"/>
    <w:rsid w:val="00485C1D"/>
    <w:rsid w:val="00486770"/>
    <w:rsid w:val="0048794E"/>
    <w:rsid w:val="00487E0D"/>
    <w:rsid w:val="004967A5"/>
    <w:rsid w:val="004A06AB"/>
    <w:rsid w:val="004A10A8"/>
    <w:rsid w:val="004A1A65"/>
    <w:rsid w:val="004B67E1"/>
    <w:rsid w:val="004B7AA3"/>
    <w:rsid w:val="004C6852"/>
    <w:rsid w:val="004D2383"/>
    <w:rsid w:val="004D7C71"/>
    <w:rsid w:val="004E163D"/>
    <w:rsid w:val="004E471A"/>
    <w:rsid w:val="004F07D3"/>
    <w:rsid w:val="00501CAB"/>
    <w:rsid w:val="005026D8"/>
    <w:rsid w:val="00507257"/>
    <w:rsid w:val="00507A2F"/>
    <w:rsid w:val="005128BB"/>
    <w:rsid w:val="00512A23"/>
    <w:rsid w:val="00516827"/>
    <w:rsid w:val="0052330B"/>
    <w:rsid w:val="00524A7B"/>
    <w:rsid w:val="005266F2"/>
    <w:rsid w:val="005269B8"/>
    <w:rsid w:val="00540957"/>
    <w:rsid w:val="00544C72"/>
    <w:rsid w:val="00546446"/>
    <w:rsid w:val="00556F30"/>
    <w:rsid w:val="00567A4F"/>
    <w:rsid w:val="00567BC1"/>
    <w:rsid w:val="00573879"/>
    <w:rsid w:val="00581346"/>
    <w:rsid w:val="00583115"/>
    <w:rsid w:val="00591266"/>
    <w:rsid w:val="00595436"/>
    <w:rsid w:val="005A17C7"/>
    <w:rsid w:val="005A4B92"/>
    <w:rsid w:val="005B0D74"/>
    <w:rsid w:val="005B1EB5"/>
    <w:rsid w:val="005B38DF"/>
    <w:rsid w:val="005B4F60"/>
    <w:rsid w:val="005C1A3E"/>
    <w:rsid w:val="005C4D94"/>
    <w:rsid w:val="005C53C0"/>
    <w:rsid w:val="005D5064"/>
    <w:rsid w:val="005D5D93"/>
    <w:rsid w:val="005D7016"/>
    <w:rsid w:val="005D77DF"/>
    <w:rsid w:val="005E32F1"/>
    <w:rsid w:val="005F229B"/>
    <w:rsid w:val="0060123E"/>
    <w:rsid w:val="00601436"/>
    <w:rsid w:val="00602A60"/>
    <w:rsid w:val="00614AE9"/>
    <w:rsid w:val="0063293E"/>
    <w:rsid w:val="00632C9E"/>
    <w:rsid w:val="0064025E"/>
    <w:rsid w:val="00641D36"/>
    <w:rsid w:val="00646F2C"/>
    <w:rsid w:val="00651D57"/>
    <w:rsid w:val="00653124"/>
    <w:rsid w:val="00655604"/>
    <w:rsid w:val="006578B7"/>
    <w:rsid w:val="00657EC1"/>
    <w:rsid w:val="00660D6B"/>
    <w:rsid w:val="0067442F"/>
    <w:rsid w:val="006909C3"/>
    <w:rsid w:val="00694170"/>
    <w:rsid w:val="006A638B"/>
    <w:rsid w:val="006B248B"/>
    <w:rsid w:val="006B3D63"/>
    <w:rsid w:val="006B6BBF"/>
    <w:rsid w:val="006C0CF5"/>
    <w:rsid w:val="006C2E24"/>
    <w:rsid w:val="006C5CE5"/>
    <w:rsid w:val="006C75C1"/>
    <w:rsid w:val="006D632F"/>
    <w:rsid w:val="006F7098"/>
    <w:rsid w:val="00706039"/>
    <w:rsid w:val="00711854"/>
    <w:rsid w:val="00711C0B"/>
    <w:rsid w:val="00714419"/>
    <w:rsid w:val="0071488F"/>
    <w:rsid w:val="007225CB"/>
    <w:rsid w:val="007232EF"/>
    <w:rsid w:val="00723CA5"/>
    <w:rsid w:val="00724257"/>
    <w:rsid w:val="007256BC"/>
    <w:rsid w:val="00725A10"/>
    <w:rsid w:val="00730CBC"/>
    <w:rsid w:val="00741977"/>
    <w:rsid w:val="00743B5D"/>
    <w:rsid w:val="00746539"/>
    <w:rsid w:val="00750B9B"/>
    <w:rsid w:val="00752755"/>
    <w:rsid w:val="007540BD"/>
    <w:rsid w:val="007553C0"/>
    <w:rsid w:val="007609E5"/>
    <w:rsid w:val="00760F76"/>
    <w:rsid w:val="00766C16"/>
    <w:rsid w:val="0076740D"/>
    <w:rsid w:val="00772875"/>
    <w:rsid w:val="0077562F"/>
    <w:rsid w:val="0078024A"/>
    <w:rsid w:val="00790762"/>
    <w:rsid w:val="00792419"/>
    <w:rsid w:val="007A1C40"/>
    <w:rsid w:val="007A5B01"/>
    <w:rsid w:val="007B6544"/>
    <w:rsid w:val="007C03D4"/>
    <w:rsid w:val="007C07E9"/>
    <w:rsid w:val="007C6FDD"/>
    <w:rsid w:val="007D5DED"/>
    <w:rsid w:val="007E67DF"/>
    <w:rsid w:val="00800D51"/>
    <w:rsid w:val="00807ACB"/>
    <w:rsid w:val="008126F0"/>
    <w:rsid w:val="008140A4"/>
    <w:rsid w:val="00814350"/>
    <w:rsid w:val="00826F4D"/>
    <w:rsid w:val="00827ECD"/>
    <w:rsid w:val="008329F5"/>
    <w:rsid w:val="0083610B"/>
    <w:rsid w:val="00846371"/>
    <w:rsid w:val="00871ECD"/>
    <w:rsid w:val="00874205"/>
    <w:rsid w:val="00881D07"/>
    <w:rsid w:val="00883E32"/>
    <w:rsid w:val="00896012"/>
    <w:rsid w:val="008977AB"/>
    <w:rsid w:val="008B5899"/>
    <w:rsid w:val="008C2EB6"/>
    <w:rsid w:val="008F0311"/>
    <w:rsid w:val="008F4597"/>
    <w:rsid w:val="008F6BBE"/>
    <w:rsid w:val="00901674"/>
    <w:rsid w:val="009027C4"/>
    <w:rsid w:val="00911679"/>
    <w:rsid w:val="00914DD5"/>
    <w:rsid w:val="00916074"/>
    <w:rsid w:val="00921A60"/>
    <w:rsid w:val="009232A5"/>
    <w:rsid w:val="00927181"/>
    <w:rsid w:val="00927616"/>
    <w:rsid w:val="00931069"/>
    <w:rsid w:val="00931BB8"/>
    <w:rsid w:val="00931DD2"/>
    <w:rsid w:val="00932F45"/>
    <w:rsid w:val="00942583"/>
    <w:rsid w:val="00951389"/>
    <w:rsid w:val="00955C51"/>
    <w:rsid w:val="00956EC0"/>
    <w:rsid w:val="009611A0"/>
    <w:rsid w:val="00962E07"/>
    <w:rsid w:val="0096608C"/>
    <w:rsid w:val="00973FA2"/>
    <w:rsid w:val="009851FC"/>
    <w:rsid w:val="00993F6D"/>
    <w:rsid w:val="009A2C15"/>
    <w:rsid w:val="009B0FE4"/>
    <w:rsid w:val="009B3FE8"/>
    <w:rsid w:val="009B4FA9"/>
    <w:rsid w:val="009B6439"/>
    <w:rsid w:val="009B73C3"/>
    <w:rsid w:val="009C1903"/>
    <w:rsid w:val="009C2FB7"/>
    <w:rsid w:val="009C3FF8"/>
    <w:rsid w:val="009C4B0B"/>
    <w:rsid w:val="009C5828"/>
    <w:rsid w:val="009C6CAE"/>
    <w:rsid w:val="009D130D"/>
    <w:rsid w:val="009E074D"/>
    <w:rsid w:val="009E2AE5"/>
    <w:rsid w:val="009E32C2"/>
    <w:rsid w:val="009E7C49"/>
    <w:rsid w:val="009F3BAF"/>
    <w:rsid w:val="009F59CE"/>
    <w:rsid w:val="00A05186"/>
    <w:rsid w:val="00A3064B"/>
    <w:rsid w:val="00A358C3"/>
    <w:rsid w:val="00A36F53"/>
    <w:rsid w:val="00A452F7"/>
    <w:rsid w:val="00A46015"/>
    <w:rsid w:val="00A52D2B"/>
    <w:rsid w:val="00A55F2D"/>
    <w:rsid w:val="00A5714A"/>
    <w:rsid w:val="00A64B83"/>
    <w:rsid w:val="00A655DC"/>
    <w:rsid w:val="00A67DFC"/>
    <w:rsid w:val="00A739F3"/>
    <w:rsid w:val="00A76E31"/>
    <w:rsid w:val="00A90797"/>
    <w:rsid w:val="00A917F9"/>
    <w:rsid w:val="00A91A35"/>
    <w:rsid w:val="00A9231B"/>
    <w:rsid w:val="00A96DC3"/>
    <w:rsid w:val="00A96F9A"/>
    <w:rsid w:val="00AA30CB"/>
    <w:rsid w:val="00AA5376"/>
    <w:rsid w:val="00AA75C3"/>
    <w:rsid w:val="00AB27B2"/>
    <w:rsid w:val="00AB2944"/>
    <w:rsid w:val="00AB3B40"/>
    <w:rsid w:val="00AC302B"/>
    <w:rsid w:val="00AC315F"/>
    <w:rsid w:val="00AC340B"/>
    <w:rsid w:val="00AC3680"/>
    <w:rsid w:val="00AD4B36"/>
    <w:rsid w:val="00AD621E"/>
    <w:rsid w:val="00AD71D1"/>
    <w:rsid w:val="00AE61A8"/>
    <w:rsid w:val="00AE667F"/>
    <w:rsid w:val="00AF50A5"/>
    <w:rsid w:val="00B04B9A"/>
    <w:rsid w:val="00B053DC"/>
    <w:rsid w:val="00B05645"/>
    <w:rsid w:val="00B10B58"/>
    <w:rsid w:val="00B12528"/>
    <w:rsid w:val="00B179B4"/>
    <w:rsid w:val="00B23894"/>
    <w:rsid w:val="00B3042F"/>
    <w:rsid w:val="00B36CF1"/>
    <w:rsid w:val="00B469D1"/>
    <w:rsid w:val="00B60206"/>
    <w:rsid w:val="00B61841"/>
    <w:rsid w:val="00B639E5"/>
    <w:rsid w:val="00B64375"/>
    <w:rsid w:val="00B645CC"/>
    <w:rsid w:val="00B64C15"/>
    <w:rsid w:val="00B653EF"/>
    <w:rsid w:val="00B66F18"/>
    <w:rsid w:val="00B678D9"/>
    <w:rsid w:val="00B716C9"/>
    <w:rsid w:val="00B85E40"/>
    <w:rsid w:val="00B86C92"/>
    <w:rsid w:val="00B87FA3"/>
    <w:rsid w:val="00B902B7"/>
    <w:rsid w:val="00B91511"/>
    <w:rsid w:val="00B91625"/>
    <w:rsid w:val="00B9209B"/>
    <w:rsid w:val="00B95C8B"/>
    <w:rsid w:val="00B97314"/>
    <w:rsid w:val="00BA087A"/>
    <w:rsid w:val="00BB1ECB"/>
    <w:rsid w:val="00BB42B1"/>
    <w:rsid w:val="00BB7389"/>
    <w:rsid w:val="00BC3866"/>
    <w:rsid w:val="00BC4A27"/>
    <w:rsid w:val="00BC5DDC"/>
    <w:rsid w:val="00BC6291"/>
    <w:rsid w:val="00BC6522"/>
    <w:rsid w:val="00BC759F"/>
    <w:rsid w:val="00BD141B"/>
    <w:rsid w:val="00BD1D23"/>
    <w:rsid w:val="00BD3803"/>
    <w:rsid w:val="00BE19E6"/>
    <w:rsid w:val="00BE24DE"/>
    <w:rsid w:val="00BE48B3"/>
    <w:rsid w:val="00BE616E"/>
    <w:rsid w:val="00C01B1C"/>
    <w:rsid w:val="00C050A2"/>
    <w:rsid w:val="00C11047"/>
    <w:rsid w:val="00C16A27"/>
    <w:rsid w:val="00C17DD2"/>
    <w:rsid w:val="00C21086"/>
    <w:rsid w:val="00C2203E"/>
    <w:rsid w:val="00C30627"/>
    <w:rsid w:val="00C34852"/>
    <w:rsid w:val="00C34B48"/>
    <w:rsid w:val="00C36797"/>
    <w:rsid w:val="00C42079"/>
    <w:rsid w:val="00C5640C"/>
    <w:rsid w:val="00C6520E"/>
    <w:rsid w:val="00C67D89"/>
    <w:rsid w:val="00C73572"/>
    <w:rsid w:val="00C75042"/>
    <w:rsid w:val="00C769B5"/>
    <w:rsid w:val="00C822EB"/>
    <w:rsid w:val="00C830EA"/>
    <w:rsid w:val="00C8492B"/>
    <w:rsid w:val="00C8497C"/>
    <w:rsid w:val="00C85B29"/>
    <w:rsid w:val="00C87AC0"/>
    <w:rsid w:val="00C87BC6"/>
    <w:rsid w:val="00C9430A"/>
    <w:rsid w:val="00CA77D8"/>
    <w:rsid w:val="00CC27E8"/>
    <w:rsid w:val="00CD3265"/>
    <w:rsid w:val="00CE2E13"/>
    <w:rsid w:val="00CE7D5D"/>
    <w:rsid w:val="00CF0A94"/>
    <w:rsid w:val="00CF63D9"/>
    <w:rsid w:val="00D05D5F"/>
    <w:rsid w:val="00D1564E"/>
    <w:rsid w:val="00D31B55"/>
    <w:rsid w:val="00D34384"/>
    <w:rsid w:val="00D37C3A"/>
    <w:rsid w:val="00D413AC"/>
    <w:rsid w:val="00D42DB6"/>
    <w:rsid w:val="00D43CDB"/>
    <w:rsid w:val="00D477A8"/>
    <w:rsid w:val="00D51796"/>
    <w:rsid w:val="00D547DF"/>
    <w:rsid w:val="00D66242"/>
    <w:rsid w:val="00D67031"/>
    <w:rsid w:val="00D7080E"/>
    <w:rsid w:val="00D72A65"/>
    <w:rsid w:val="00D73242"/>
    <w:rsid w:val="00D748A4"/>
    <w:rsid w:val="00D77F4A"/>
    <w:rsid w:val="00D812FF"/>
    <w:rsid w:val="00D8137F"/>
    <w:rsid w:val="00D84276"/>
    <w:rsid w:val="00D958B1"/>
    <w:rsid w:val="00DA5798"/>
    <w:rsid w:val="00DC412F"/>
    <w:rsid w:val="00DD17D2"/>
    <w:rsid w:val="00DD1918"/>
    <w:rsid w:val="00DE1FD5"/>
    <w:rsid w:val="00DE20C6"/>
    <w:rsid w:val="00DE786F"/>
    <w:rsid w:val="00DF1856"/>
    <w:rsid w:val="00DF7A61"/>
    <w:rsid w:val="00E00A1E"/>
    <w:rsid w:val="00E03DA0"/>
    <w:rsid w:val="00E05D9F"/>
    <w:rsid w:val="00E0634A"/>
    <w:rsid w:val="00E1406E"/>
    <w:rsid w:val="00E16E2A"/>
    <w:rsid w:val="00E347CC"/>
    <w:rsid w:val="00E35C3E"/>
    <w:rsid w:val="00E43C2C"/>
    <w:rsid w:val="00E51AAA"/>
    <w:rsid w:val="00E655F9"/>
    <w:rsid w:val="00E658E5"/>
    <w:rsid w:val="00E658FF"/>
    <w:rsid w:val="00E7075C"/>
    <w:rsid w:val="00E71C7C"/>
    <w:rsid w:val="00E72E2E"/>
    <w:rsid w:val="00E7483C"/>
    <w:rsid w:val="00E769D8"/>
    <w:rsid w:val="00E77C59"/>
    <w:rsid w:val="00E864E9"/>
    <w:rsid w:val="00E86EBF"/>
    <w:rsid w:val="00E87EDD"/>
    <w:rsid w:val="00E979EF"/>
    <w:rsid w:val="00EB2B86"/>
    <w:rsid w:val="00EB40A4"/>
    <w:rsid w:val="00EB73A6"/>
    <w:rsid w:val="00EC0C08"/>
    <w:rsid w:val="00EC1F6F"/>
    <w:rsid w:val="00EC253C"/>
    <w:rsid w:val="00EC60E2"/>
    <w:rsid w:val="00ED335F"/>
    <w:rsid w:val="00ED5A61"/>
    <w:rsid w:val="00EE56B8"/>
    <w:rsid w:val="00EE5D14"/>
    <w:rsid w:val="00EF5EC0"/>
    <w:rsid w:val="00EF65AA"/>
    <w:rsid w:val="00EF6EED"/>
    <w:rsid w:val="00F004C7"/>
    <w:rsid w:val="00F062DB"/>
    <w:rsid w:val="00F06DFF"/>
    <w:rsid w:val="00F168E6"/>
    <w:rsid w:val="00F215DB"/>
    <w:rsid w:val="00F25889"/>
    <w:rsid w:val="00F279C1"/>
    <w:rsid w:val="00F32B4D"/>
    <w:rsid w:val="00F450C5"/>
    <w:rsid w:val="00F456A4"/>
    <w:rsid w:val="00F51401"/>
    <w:rsid w:val="00F5541E"/>
    <w:rsid w:val="00F57463"/>
    <w:rsid w:val="00F613E5"/>
    <w:rsid w:val="00F61E7B"/>
    <w:rsid w:val="00F67B29"/>
    <w:rsid w:val="00F75683"/>
    <w:rsid w:val="00F93D16"/>
    <w:rsid w:val="00FA0E07"/>
    <w:rsid w:val="00FA5510"/>
    <w:rsid w:val="00FA5F53"/>
    <w:rsid w:val="00FB0950"/>
    <w:rsid w:val="00FB0C5F"/>
    <w:rsid w:val="00FB39EB"/>
    <w:rsid w:val="00FB5FA8"/>
    <w:rsid w:val="00FC16C5"/>
    <w:rsid w:val="00FC32D2"/>
    <w:rsid w:val="00FC6759"/>
    <w:rsid w:val="00FC705F"/>
    <w:rsid w:val="00FC7CBA"/>
    <w:rsid w:val="00FD61BD"/>
    <w:rsid w:val="00FE481D"/>
    <w:rsid w:val="00FE7E72"/>
    <w:rsid w:val="00FF6C1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024A"/>
    <w:rPr>
      <w:rFonts w:eastAsia="Times New Roman"/>
      <w:sz w:val="24"/>
      <w:szCs w:val="24"/>
      <w:lang w:val="en-IE" w:eastAsia="en-I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9E074D"/>
    <w:rPr>
      <w:rFonts w:ascii="Tahoma" w:hAnsi="Tahoma" w:cs="Tahoma"/>
      <w:sz w:val="16"/>
      <w:szCs w:val="16"/>
    </w:rPr>
  </w:style>
  <w:style w:type="paragraph" w:styleId="Normlnweb">
    <w:name w:val="Normal (Web)"/>
    <w:basedOn w:val="Normln"/>
    <w:rsid w:val="005B4F60"/>
  </w:style>
  <w:style w:type="character" w:styleId="Siln">
    <w:name w:val="Strong"/>
    <w:qFormat/>
    <w:rsid w:val="00484E7F"/>
    <w:rPr>
      <w:b/>
      <w:bCs/>
    </w:rPr>
  </w:style>
  <w:style w:type="character" w:styleId="Hypertextovodkaz">
    <w:name w:val="Hyperlink"/>
    <w:rsid w:val="002A47BE"/>
    <w:rPr>
      <w:rFonts w:cs="Times New Roman"/>
      <w:color w:val="0000FF"/>
      <w:u w:val="single"/>
    </w:rPr>
  </w:style>
  <w:style w:type="character" w:styleId="Odkaznakoment">
    <w:name w:val="annotation reference"/>
    <w:semiHidden/>
    <w:rsid w:val="001730EF"/>
    <w:rPr>
      <w:sz w:val="16"/>
      <w:szCs w:val="16"/>
    </w:rPr>
  </w:style>
  <w:style w:type="paragraph" w:styleId="Textkomente">
    <w:name w:val="annotation text"/>
    <w:basedOn w:val="Normln"/>
    <w:semiHidden/>
    <w:rsid w:val="001730EF"/>
    <w:rPr>
      <w:sz w:val="20"/>
      <w:szCs w:val="20"/>
    </w:rPr>
  </w:style>
  <w:style w:type="paragraph" w:styleId="Pedmtkomente">
    <w:name w:val="annotation subject"/>
    <w:basedOn w:val="Textkomente"/>
    <w:next w:val="Textkomente"/>
    <w:semiHidden/>
    <w:rsid w:val="001730EF"/>
    <w:rPr>
      <w:b/>
      <w:bCs/>
    </w:rPr>
  </w:style>
  <w:style w:type="paragraph" w:styleId="Prosttext">
    <w:name w:val="Plain Text"/>
    <w:basedOn w:val="Normln"/>
    <w:rsid w:val="00FA5510"/>
    <w:rPr>
      <w:rFonts w:ascii="Courier New" w:eastAsia="MS Mincho" w:hAnsi="Courier New" w:cs="Courier New"/>
      <w:sz w:val="20"/>
      <w:szCs w:val="20"/>
      <w:lang w:eastAsia="ja-JP"/>
    </w:rPr>
  </w:style>
  <w:style w:type="paragraph" w:styleId="Zhlav">
    <w:name w:val="header"/>
    <w:basedOn w:val="Normln"/>
    <w:link w:val="ZhlavChar"/>
    <w:uiPriority w:val="99"/>
    <w:unhideWhenUsed/>
    <w:rsid w:val="000E299A"/>
    <w:pPr>
      <w:tabs>
        <w:tab w:val="center" w:pos="4513"/>
        <w:tab w:val="right" w:pos="9026"/>
      </w:tabs>
    </w:pPr>
  </w:style>
  <w:style w:type="character" w:customStyle="1" w:styleId="ZhlavChar">
    <w:name w:val="Záhlaví Char"/>
    <w:link w:val="Zhlav"/>
    <w:uiPriority w:val="99"/>
    <w:rsid w:val="000E299A"/>
    <w:rPr>
      <w:rFonts w:eastAsia="Times New Roman"/>
      <w:sz w:val="24"/>
      <w:szCs w:val="24"/>
    </w:rPr>
  </w:style>
  <w:style w:type="paragraph" w:styleId="Zpat">
    <w:name w:val="footer"/>
    <w:basedOn w:val="Normln"/>
    <w:link w:val="ZpatChar"/>
    <w:uiPriority w:val="99"/>
    <w:unhideWhenUsed/>
    <w:rsid w:val="000E299A"/>
    <w:pPr>
      <w:tabs>
        <w:tab w:val="center" w:pos="4513"/>
        <w:tab w:val="right" w:pos="9026"/>
      </w:tabs>
    </w:pPr>
  </w:style>
  <w:style w:type="character" w:customStyle="1" w:styleId="ZpatChar">
    <w:name w:val="Zápatí Char"/>
    <w:link w:val="Zpat"/>
    <w:uiPriority w:val="99"/>
    <w:rsid w:val="000E299A"/>
    <w:rPr>
      <w:rFonts w:eastAsia="Times New Roman"/>
      <w:sz w:val="24"/>
      <w:szCs w:val="24"/>
    </w:rPr>
  </w:style>
  <w:style w:type="paragraph" w:styleId="Odstavecseseznamem">
    <w:name w:val="List Paragraph"/>
    <w:basedOn w:val="Normln"/>
    <w:uiPriority w:val="34"/>
    <w:qFormat/>
    <w:rsid w:val="009851FC"/>
    <w:pPr>
      <w:ind w:left="720"/>
    </w:pPr>
  </w:style>
  <w:style w:type="paragraph" w:customStyle="1" w:styleId="Default">
    <w:name w:val="Default"/>
    <w:rsid w:val="009851FC"/>
    <w:pPr>
      <w:widowControl w:val="0"/>
      <w:autoSpaceDE w:val="0"/>
      <w:autoSpaceDN w:val="0"/>
      <w:adjustRightInd w:val="0"/>
    </w:pPr>
    <w:rPr>
      <w:rFonts w:ascii="Arial" w:eastAsia="Times New Roman" w:hAnsi="Arial" w:cs="Arial"/>
      <w:color w:val="000000"/>
      <w:sz w:val="24"/>
      <w:szCs w:val="24"/>
      <w:lang w:val="en-GB" w:eastAsia="en-GB"/>
    </w:rPr>
  </w:style>
  <w:style w:type="paragraph" w:styleId="Textpoznpodarou">
    <w:name w:val="footnote text"/>
    <w:basedOn w:val="Normln"/>
    <w:link w:val="TextpoznpodarouChar"/>
    <w:uiPriority w:val="99"/>
    <w:semiHidden/>
    <w:unhideWhenUsed/>
    <w:rsid w:val="000D1933"/>
    <w:rPr>
      <w:sz w:val="20"/>
      <w:szCs w:val="20"/>
    </w:rPr>
  </w:style>
  <w:style w:type="character" w:customStyle="1" w:styleId="TextpoznpodarouChar">
    <w:name w:val="Text pozn. pod čarou Char"/>
    <w:link w:val="Textpoznpodarou"/>
    <w:uiPriority w:val="99"/>
    <w:semiHidden/>
    <w:rsid w:val="000D1933"/>
    <w:rPr>
      <w:rFonts w:eastAsia="Times New Roman"/>
    </w:rPr>
  </w:style>
  <w:style w:type="character" w:styleId="slostrnky">
    <w:name w:val="page number"/>
    <w:rsid w:val="000D1933"/>
  </w:style>
  <w:style w:type="character" w:styleId="Znakapoznpodarou">
    <w:name w:val="footnote reference"/>
    <w:uiPriority w:val="99"/>
    <w:rsid w:val="000D1933"/>
    <w:rPr>
      <w:vertAlign w:val="superscript"/>
    </w:rPr>
  </w:style>
  <w:style w:type="table" w:customStyle="1" w:styleId="LightGrid-Accent11">
    <w:name w:val="Light Grid - Accent 11"/>
    <w:basedOn w:val="Normlntabulka"/>
    <w:uiPriority w:val="62"/>
    <w:rsid w:val="00E658FF"/>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s>
</file>

<file path=word/webSettings.xml><?xml version="1.0" encoding="utf-8"?>
<w:webSettings xmlns:r="http://schemas.openxmlformats.org/officeDocument/2006/relationships" xmlns:w="http://schemas.openxmlformats.org/wordprocessingml/2006/main">
  <w:divs>
    <w:div w:id="1402199">
      <w:bodyDiv w:val="1"/>
      <w:marLeft w:val="0"/>
      <w:marRight w:val="0"/>
      <w:marTop w:val="0"/>
      <w:marBottom w:val="0"/>
      <w:divBdr>
        <w:top w:val="none" w:sz="0" w:space="0" w:color="auto"/>
        <w:left w:val="none" w:sz="0" w:space="0" w:color="auto"/>
        <w:bottom w:val="none" w:sz="0" w:space="0" w:color="auto"/>
        <w:right w:val="none" w:sz="0" w:space="0" w:color="auto"/>
      </w:divBdr>
      <w:divsChild>
        <w:div w:id="295139073">
          <w:marLeft w:val="0"/>
          <w:marRight w:val="0"/>
          <w:marTop w:val="0"/>
          <w:marBottom w:val="400"/>
          <w:divBdr>
            <w:top w:val="none" w:sz="0" w:space="0" w:color="auto"/>
            <w:left w:val="none" w:sz="0" w:space="0" w:color="auto"/>
            <w:bottom w:val="none" w:sz="0" w:space="0" w:color="auto"/>
            <w:right w:val="none" w:sz="0" w:space="0" w:color="auto"/>
          </w:divBdr>
          <w:divsChild>
            <w:div w:id="1813516476">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 w:id="16008406">
      <w:bodyDiv w:val="1"/>
      <w:marLeft w:val="0"/>
      <w:marRight w:val="0"/>
      <w:marTop w:val="0"/>
      <w:marBottom w:val="0"/>
      <w:divBdr>
        <w:top w:val="none" w:sz="0" w:space="0" w:color="auto"/>
        <w:left w:val="none" w:sz="0" w:space="0" w:color="auto"/>
        <w:bottom w:val="none" w:sz="0" w:space="0" w:color="auto"/>
        <w:right w:val="none" w:sz="0" w:space="0" w:color="auto"/>
      </w:divBdr>
    </w:div>
    <w:div w:id="75371438">
      <w:bodyDiv w:val="1"/>
      <w:marLeft w:val="0"/>
      <w:marRight w:val="0"/>
      <w:marTop w:val="0"/>
      <w:marBottom w:val="0"/>
      <w:divBdr>
        <w:top w:val="none" w:sz="0" w:space="0" w:color="auto"/>
        <w:left w:val="none" w:sz="0" w:space="0" w:color="auto"/>
        <w:bottom w:val="none" w:sz="0" w:space="0" w:color="auto"/>
        <w:right w:val="none" w:sz="0" w:space="0" w:color="auto"/>
      </w:divBdr>
    </w:div>
    <w:div w:id="123935923">
      <w:bodyDiv w:val="1"/>
      <w:marLeft w:val="0"/>
      <w:marRight w:val="0"/>
      <w:marTop w:val="0"/>
      <w:marBottom w:val="0"/>
      <w:divBdr>
        <w:top w:val="none" w:sz="0" w:space="0" w:color="auto"/>
        <w:left w:val="none" w:sz="0" w:space="0" w:color="auto"/>
        <w:bottom w:val="none" w:sz="0" w:space="0" w:color="auto"/>
        <w:right w:val="none" w:sz="0" w:space="0" w:color="auto"/>
      </w:divBdr>
    </w:div>
    <w:div w:id="426539559">
      <w:bodyDiv w:val="1"/>
      <w:marLeft w:val="0"/>
      <w:marRight w:val="0"/>
      <w:marTop w:val="0"/>
      <w:marBottom w:val="0"/>
      <w:divBdr>
        <w:top w:val="none" w:sz="0" w:space="0" w:color="auto"/>
        <w:left w:val="none" w:sz="0" w:space="0" w:color="auto"/>
        <w:bottom w:val="none" w:sz="0" w:space="0" w:color="auto"/>
        <w:right w:val="none" w:sz="0" w:space="0" w:color="auto"/>
      </w:divBdr>
    </w:div>
    <w:div w:id="628513086">
      <w:bodyDiv w:val="1"/>
      <w:marLeft w:val="0"/>
      <w:marRight w:val="0"/>
      <w:marTop w:val="0"/>
      <w:marBottom w:val="0"/>
      <w:divBdr>
        <w:top w:val="none" w:sz="0" w:space="0" w:color="auto"/>
        <w:left w:val="none" w:sz="0" w:space="0" w:color="auto"/>
        <w:bottom w:val="none" w:sz="0" w:space="0" w:color="auto"/>
        <w:right w:val="none" w:sz="0" w:space="0" w:color="auto"/>
      </w:divBdr>
    </w:div>
    <w:div w:id="761074175">
      <w:bodyDiv w:val="1"/>
      <w:marLeft w:val="0"/>
      <w:marRight w:val="0"/>
      <w:marTop w:val="0"/>
      <w:marBottom w:val="0"/>
      <w:divBdr>
        <w:top w:val="none" w:sz="0" w:space="0" w:color="auto"/>
        <w:left w:val="none" w:sz="0" w:space="0" w:color="auto"/>
        <w:bottom w:val="none" w:sz="0" w:space="0" w:color="auto"/>
        <w:right w:val="none" w:sz="0" w:space="0" w:color="auto"/>
      </w:divBdr>
      <w:divsChild>
        <w:div w:id="222526340">
          <w:marLeft w:val="0"/>
          <w:marRight w:val="0"/>
          <w:marTop w:val="0"/>
          <w:marBottom w:val="0"/>
          <w:divBdr>
            <w:top w:val="none" w:sz="0" w:space="0" w:color="auto"/>
            <w:left w:val="none" w:sz="0" w:space="0" w:color="auto"/>
            <w:bottom w:val="none" w:sz="0" w:space="0" w:color="auto"/>
            <w:right w:val="none" w:sz="0" w:space="0" w:color="auto"/>
          </w:divBdr>
        </w:div>
        <w:div w:id="433405080">
          <w:marLeft w:val="0"/>
          <w:marRight w:val="0"/>
          <w:marTop w:val="0"/>
          <w:marBottom w:val="0"/>
          <w:divBdr>
            <w:top w:val="none" w:sz="0" w:space="0" w:color="auto"/>
            <w:left w:val="none" w:sz="0" w:space="0" w:color="auto"/>
            <w:bottom w:val="none" w:sz="0" w:space="0" w:color="auto"/>
            <w:right w:val="none" w:sz="0" w:space="0" w:color="auto"/>
          </w:divBdr>
        </w:div>
      </w:divsChild>
    </w:div>
    <w:div w:id="808978882">
      <w:bodyDiv w:val="1"/>
      <w:marLeft w:val="0"/>
      <w:marRight w:val="0"/>
      <w:marTop w:val="0"/>
      <w:marBottom w:val="0"/>
      <w:divBdr>
        <w:top w:val="none" w:sz="0" w:space="0" w:color="auto"/>
        <w:left w:val="none" w:sz="0" w:space="0" w:color="auto"/>
        <w:bottom w:val="none" w:sz="0" w:space="0" w:color="auto"/>
        <w:right w:val="none" w:sz="0" w:space="0" w:color="auto"/>
      </w:divBdr>
    </w:div>
    <w:div w:id="1032338366">
      <w:bodyDiv w:val="1"/>
      <w:marLeft w:val="0"/>
      <w:marRight w:val="0"/>
      <w:marTop w:val="0"/>
      <w:marBottom w:val="0"/>
      <w:divBdr>
        <w:top w:val="none" w:sz="0" w:space="0" w:color="auto"/>
        <w:left w:val="none" w:sz="0" w:space="0" w:color="auto"/>
        <w:bottom w:val="none" w:sz="0" w:space="0" w:color="auto"/>
        <w:right w:val="none" w:sz="0" w:space="0" w:color="auto"/>
      </w:divBdr>
    </w:div>
    <w:div w:id="1077095092">
      <w:bodyDiv w:val="1"/>
      <w:marLeft w:val="0"/>
      <w:marRight w:val="0"/>
      <w:marTop w:val="0"/>
      <w:marBottom w:val="0"/>
      <w:divBdr>
        <w:top w:val="none" w:sz="0" w:space="0" w:color="auto"/>
        <w:left w:val="none" w:sz="0" w:space="0" w:color="auto"/>
        <w:bottom w:val="none" w:sz="0" w:space="0" w:color="auto"/>
        <w:right w:val="none" w:sz="0" w:space="0" w:color="auto"/>
      </w:divBdr>
    </w:div>
    <w:div w:id="1232542556">
      <w:bodyDiv w:val="1"/>
      <w:marLeft w:val="0"/>
      <w:marRight w:val="0"/>
      <w:marTop w:val="0"/>
      <w:marBottom w:val="0"/>
      <w:divBdr>
        <w:top w:val="none" w:sz="0" w:space="0" w:color="auto"/>
        <w:left w:val="none" w:sz="0" w:space="0" w:color="auto"/>
        <w:bottom w:val="none" w:sz="0" w:space="0" w:color="auto"/>
        <w:right w:val="none" w:sz="0" w:space="0" w:color="auto"/>
      </w:divBdr>
    </w:div>
    <w:div w:id="1693416211">
      <w:bodyDiv w:val="1"/>
      <w:marLeft w:val="0"/>
      <w:marRight w:val="0"/>
      <w:marTop w:val="0"/>
      <w:marBottom w:val="0"/>
      <w:divBdr>
        <w:top w:val="none" w:sz="0" w:space="0" w:color="auto"/>
        <w:left w:val="none" w:sz="0" w:space="0" w:color="auto"/>
        <w:bottom w:val="none" w:sz="0" w:space="0" w:color="auto"/>
        <w:right w:val="none" w:sz="0" w:space="0" w:color="auto"/>
      </w:divBdr>
    </w:div>
    <w:div w:id="1850631511">
      <w:bodyDiv w:val="1"/>
      <w:marLeft w:val="0"/>
      <w:marRight w:val="0"/>
      <w:marTop w:val="0"/>
      <w:marBottom w:val="0"/>
      <w:divBdr>
        <w:top w:val="none" w:sz="0" w:space="0" w:color="auto"/>
        <w:left w:val="none" w:sz="0" w:space="0" w:color="auto"/>
        <w:bottom w:val="none" w:sz="0" w:space="0" w:color="auto"/>
        <w:right w:val="none" w:sz="0" w:space="0" w:color="auto"/>
      </w:divBdr>
      <w:divsChild>
        <w:div w:id="1386677952">
          <w:marLeft w:val="0"/>
          <w:marRight w:val="0"/>
          <w:marTop w:val="0"/>
          <w:marBottom w:val="400"/>
          <w:divBdr>
            <w:top w:val="none" w:sz="0" w:space="0" w:color="auto"/>
            <w:left w:val="none" w:sz="0" w:space="0" w:color="auto"/>
            <w:bottom w:val="none" w:sz="0" w:space="0" w:color="auto"/>
            <w:right w:val="none" w:sz="0" w:space="0" w:color="auto"/>
          </w:divBdr>
          <w:divsChild>
            <w:div w:id="1757089892">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 w:id="1912080654">
      <w:bodyDiv w:val="1"/>
      <w:marLeft w:val="0"/>
      <w:marRight w:val="0"/>
      <w:marTop w:val="0"/>
      <w:marBottom w:val="0"/>
      <w:divBdr>
        <w:top w:val="none" w:sz="0" w:space="0" w:color="auto"/>
        <w:left w:val="none" w:sz="0" w:space="0" w:color="auto"/>
        <w:bottom w:val="none" w:sz="0" w:space="0" w:color="auto"/>
        <w:right w:val="none" w:sz="0" w:space="0" w:color="auto"/>
      </w:divBdr>
    </w:div>
    <w:div w:id="1992172442">
      <w:bodyDiv w:val="1"/>
      <w:marLeft w:val="0"/>
      <w:marRight w:val="0"/>
      <w:marTop w:val="0"/>
      <w:marBottom w:val="0"/>
      <w:divBdr>
        <w:top w:val="none" w:sz="0" w:space="0" w:color="auto"/>
        <w:left w:val="none" w:sz="0" w:space="0" w:color="auto"/>
        <w:bottom w:val="none" w:sz="0" w:space="0" w:color="auto"/>
        <w:right w:val="none" w:sz="0" w:space="0" w:color="auto"/>
      </w:divBdr>
    </w:div>
    <w:div w:id="2003776021">
      <w:bodyDiv w:val="1"/>
      <w:marLeft w:val="0"/>
      <w:marRight w:val="0"/>
      <w:marTop w:val="0"/>
      <w:marBottom w:val="0"/>
      <w:divBdr>
        <w:top w:val="none" w:sz="0" w:space="0" w:color="auto"/>
        <w:left w:val="none" w:sz="0" w:space="0" w:color="auto"/>
        <w:bottom w:val="none" w:sz="0" w:space="0" w:color="auto"/>
        <w:right w:val="none" w:sz="0" w:space="0" w:color="auto"/>
      </w:divBdr>
    </w:div>
    <w:div w:id="2033218235">
      <w:bodyDiv w:val="1"/>
      <w:marLeft w:val="0"/>
      <w:marRight w:val="0"/>
      <w:marTop w:val="0"/>
      <w:marBottom w:val="0"/>
      <w:divBdr>
        <w:top w:val="none" w:sz="0" w:space="0" w:color="auto"/>
        <w:left w:val="none" w:sz="0" w:space="0" w:color="auto"/>
        <w:bottom w:val="none" w:sz="0" w:space="0" w:color="auto"/>
        <w:right w:val="none" w:sz="0" w:space="0" w:color="auto"/>
      </w:divBdr>
    </w:div>
    <w:div w:id="21201038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mon.WHITE@euipo.europa.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A50FF-7967-47F5-A5E4-68706832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43</Pages>
  <Words>13166</Words>
  <Characters>68760</Characters>
  <Application>Microsoft Office Word</Application>
  <DocSecurity>0</DocSecurity>
  <Lines>573</Lines>
  <Paragraphs>163</Paragraphs>
  <ScaleCrop>false</ScaleCrop>
  <HeadingPairs>
    <vt:vector size="2" baseType="variant">
      <vt:variant>
        <vt:lpstr>Title</vt:lpstr>
      </vt:variant>
      <vt:variant>
        <vt:i4>1</vt:i4>
      </vt:variant>
    </vt:vector>
  </HeadingPairs>
  <TitlesOfParts>
    <vt:vector size="1" baseType="lpstr">
      <vt:lpstr>COOPERATION</vt:lpstr>
    </vt:vector>
  </TitlesOfParts>
  <Company>O.H.I.M.</Company>
  <LinksUpToDate>false</LinksUpToDate>
  <CharactersWithSpaces>81763</CharactersWithSpaces>
  <SharedDoc>false</SharedDoc>
  <HLinks>
    <vt:vector size="6" baseType="variant">
      <vt:variant>
        <vt:i4>3538955</vt:i4>
      </vt:variant>
      <vt:variant>
        <vt:i4>0</vt:i4>
      </vt:variant>
      <vt:variant>
        <vt:i4>0</vt:i4>
      </vt:variant>
      <vt:variant>
        <vt:i4>5</vt:i4>
      </vt:variant>
      <vt:variant>
        <vt:lpwstr>mailto:Simon.WHITE@euipo.europa.eu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COOPERATION</dc:title>
  <dc:creator>Christophe GIMENEZ</dc:creator>
  <cp:lastModifiedBy>ptomanek</cp:lastModifiedBy>
  <cp:revision>6</cp:revision>
  <cp:lastPrinted>2015-11-30T08:12:00Z</cp:lastPrinted>
  <dcterms:created xsi:type="dcterms:W3CDTF">2017-01-18T12:55:00Z</dcterms:created>
  <dcterms:modified xsi:type="dcterms:W3CDTF">2017-01-24T09:47:00Z</dcterms:modified>
</cp:coreProperties>
</file>