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7C20F3" w:rsidRDefault="00C655CE" w:rsidP="00C655CE">
      <w:pPr>
        <w:spacing w:after="0" w:line="240" w:lineRule="auto"/>
        <w:jc w:val="center"/>
        <w:rPr>
          <w:rFonts w:ascii="Tahoma" w:eastAsia="Times New Roman" w:hAnsi="Tahoma" w:cs="Tahoma"/>
          <w:b/>
          <w:sz w:val="18"/>
          <w:szCs w:val="18"/>
          <w:lang w:eastAsia="ar-SA"/>
        </w:rPr>
      </w:pPr>
      <w:r w:rsidRPr="007C20F3">
        <w:rPr>
          <w:rFonts w:ascii="Tahoma" w:eastAsia="Times New Roman" w:hAnsi="Tahoma" w:cs="Tahoma"/>
          <w:b/>
          <w:sz w:val="18"/>
          <w:szCs w:val="18"/>
          <w:lang w:eastAsia="ar-SA"/>
        </w:rPr>
        <w:t>Kupní smlouva na opakující se plnění</w:t>
      </w:r>
    </w:p>
    <w:p w14:paraId="41A3E6DA" w14:textId="77777777" w:rsidR="00C655CE" w:rsidRPr="007C20F3" w:rsidRDefault="00C655CE" w:rsidP="00C655CE">
      <w:pPr>
        <w:jc w:val="center"/>
        <w:rPr>
          <w:rFonts w:ascii="Tahoma" w:hAnsi="Tahoma" w:cs="Tahoma"/>
          <w:b/>
          <w:bCs/>
          <w:sz w:val="16"/>
          <w:szCs w:val="16"/>
        </w:rPr>
      </w:pPr>
    </w:p>
    <w:p w14:paraId="47DC0EFD"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037D8EC"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7C20F3">
        <w:rPr>
          <w:rFonts w:ascii="Tahoma" w:eastAsia="Times New Roman" w:hAnsi="Tahoma" w:cs="Tahoma"/>
          <w:b/>
          <w:color w:val="000000"/>
          <w:sz w:val="16"/>
          <w:szCs w:val="16"/>
          <w:lang w:eastAsia="cs-CZ"/>
        </w:rPr>
        <w:t>Všeobecná fakultní nemocnice v Praze</w:t>
      </w:r>
    </w:p>
    <w:p w14:paraId="5989CDD8"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se sídlem: </w:t>
      </w:r>
      <w:r w:rsidRPr="007C20F3">
        <w:rPr>
          <w:rFonts w:ascii="Tahoma" w:eastAsia="Times New Roman" w:hAnsi="Tahoma" w:cs="Tahoma"/>
          <w:color w:val="000000"/>
          <w:sz w:val="16"/>
          <w:szCs w:val="16"/>
          <w:lang w:eastAsia="cs-CZ"/>
        </w:rPr>
        <w:tab/>
        <w:t>U Nemocnice 499/2, 128 08 Praha 2</w:t>
      </w:r>
    </w:p>
    <w:p w14:paraId="16AAB7D4"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IČ: 00064165        </w:t>
      </w:r>
      <w:r w:rsidRPr="007C20F3">
        <w:rPr>
          <w:rFonts w:ascii="Tahoma" w:eastAsia="Times New Roman" w:hAnsi="Tahoma" w:cs="Tahoma"/>
          <w:color w:val="000000"/>
          <w:sz w:val="16"/>
          <w:szCs w:val="16"/>
          <w:lang w:eastAsia="cs-CZ"/>
        </w:rPr>
        <w:tab/>
        <w:t>DIČ: CZ00064165</w:t>
      </w:r>
    </w:p>
    <w:p w14:paraId="2E5B0A1F" w14:textId="02AFA547" w:rsidR="00C655CE" w:rsidRPr="007C20F3" w:rsidRDefault="00C655CE" w:rsidP="009266C8">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zastoupená:           </w:t>
      </w:r>
      <w:r w:rsidRPr="007C20F3">
        <w:rPr>
          <w:rFonts w:ascii="Tahoma" w:eastAsia="Times New Roman" w:hAnsi="Tahoma" w:cs="Tahoma"/>
          <w:color w:val="000000"/>
          <w:sz w:val="16"/>
          <w:szCs w:val="16"/>
          <w:lang w:eastAsia="cs-CZ"/>
        </w:rPr>
        <w:tab/>
      </w:r>
      <w:r w:rsidR="00214062" w:rsidRPr="007C20F3">
        <w:rPr>
          <w:rFonts w:ascii="Tahoma" w:hAnsi="Tahoma" w:cs="Tahoma"/>
          <w:sz w:val="16"/>
          <w:szCs w:val="16"/>
        </w:rPr>
        <w:t>prof. MUDr. Davidem Feltlem, Ph.D., MBA, ředitelem</w:t>
      </w:r>
    </w:p>
    <w:p w14:paraId="75A01363"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bankovní spojení:</w:t>
      </w:r>
      <w:r w:rsidRPr="007C20F3">
        <w:rPr>
          <w:rFonts w:ascii="Tahoma" w:eastAsia="Times New Roman" w:hAnsi="Tahoma" w:cs="Tahoma"/>
          <w:color w:val="000000"/>
          <w:sz w:val="16"/>
          <w:szCs w:val="16"/>
          <w:lang w:eastAsia="cs-CZ"/>
        </w:rPr>
        <w:tab/>
        <w:t xml:space="preserve">ČNB </w:t>
      </w:r>
    </w:p>
    <w:p w14:paraId="1914ABC9"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číslo účtu:</w:t>
      </w:r>
      <w:r w:rsidRPr="007C20F3">
        <w:rPr>
          <w:rFonts w:ascii="Tahoma" w:eastAsia="Times New Roman" w:hAnsi="Tahoma" w:cs="Tahoma"/>
          <w:color w:val="000000"/>
          <w:sz w:val="16"/>
          <w:szCs w:val="16"/>
          <w:lang w:eastAsia="cs-CZ"/>
        </w:rPr>
        <w:tab/>
        <w:t>24035021/0710</w:t>
      </w:r>
    </w:p>
    <w:p w14:paraId="490F0A5F"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jako kupující na straně jedné (dále jen „kupující“)</w:t>
      </w:r>
    </w:p>
    <w:p w14:paraId="610DBBDF"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7C20F3">
        <w:rPr>
          <w:rFonts w:ascii="Tahoma" w:eastAsia="Times New Roman" w:hAnsi="Tahoma" w:cs="Tahoma"/>
          <w:bCs/>
          <w:color w:val="000000"/>
          <w:sz w:val="16"/>
          <w:szCs w:val="16"/>
          <w:lang w:eastAsia="cs-CZ"/>
        </w:rPr>
        <w:t>a</w:t>
      </w:r>
    </w:p>
    <w:p w14:paraId="36C82E66" w14:textId="77777777" w:rsidR="00C655CE" w:rsidRPr="007C20F3"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1D89706D" w:rsidR="00C655CE" w:rsidRPr="007C20F3" w:rsidRDefault="00382103"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7C20F3">
        <w:rPr>
          <w:rFonts w:ascii="Tahoma" w:eastAsia="Times New Roman" w:hAnsi="Tahoma" w:cs="Tahoma"/>
          <w:b/>
          <w:color w:val="000000"/>
          <w:sz w:val="16"/>
          <w:szCs w:val="16"/>
          <w:lang w:eastAsia="cs-CZ"/>
        </w:rPr>
        <w:t>Sanofi – Aventis s.r.o.</w:t>
      </w:r>
    </w:p>
    <w:p w14:paraId="417B9084" w14:textId="0B13C7B2"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zapsaná v obchodním rejstříku vedeném </w:t>
      </w:r>
      <w:r w:rsidR="00824AFA" w:rsidRPr="007C20F3">
        <w:rPr>
          <w:rFonts w:ascii="Tahoma" w:eastAsia="Times New Roman" w:hAnsi="Tahoma" w:cs="Tahoma"/>
          <w:color w:val="000000"/>
          <w:sz w:val="16"/>
          <w:szCs w:val="16"/>
          <w:lang w:eastAsia="cs-CZ"/>
        </w:rPr>
        <w:t>MS v Praze</w:t>
      </w:r>
      <w:r w:rsidRPr="007C20F3">
        <w:rPr>
          <w:rFonts w:ascii="Tahoma" w:eastAsia="Times New Roman" w:hAnsi="Tahoma" w:cs="Tahoma"/>
          <w:color w:val="000000"/>
          <w:sz w:val="16"/>
          <w:szCs w:val="16"/>
          <w:lang w:eastAsia="cs-CZ"/>
        </w:rPr>
        <w:t>, oddíl</w:t>
      </w:r>
      <w:r w:rsidR="00824AFA" w:rsidRPr="007C20F3">
        <w:rPr>
          <w:rFonts w:ascii="Tahoma" w:eastAsia="Times New Roman" w:hAnsi="Tahoma" w:cs="Tahoma"/>
          <w:color w:val="000000"/>
          <w:sz w:val="16"/>
          <w:szCs w:val="16"/>
          <w:lang w:eastAsia="cs-CZ"/>
        </w:rPr>
        <w:t xml:space="preserve"> C</w:t>
      </w:r>
      <w:r w:rsidRPr="007C20F3">
        <w:rPr>
          <w:rFonts w:ascii="Tahoma" w:eastAsia="Times New Roman" w:hAnsi="Tahoma" w:cs="Tahoma"/>
          <w:color w:val="000000"/>
          <w:sz w:val="16"/>
          <w:szCs w:val="16"/>
          <w:lang w:eastAsia="cs-CZ"/>
        </w:rPr>
        <w:t xml:space="preserve">, vložka </w:t>
      </w:r>
      <w:r w:rsidR="00824AFA" w:rsidRPr="007C20F3">
        <w:rPr>
          <w:rFonts w:ascii="Tahoma" w:eastAsia="Times New Roman" w:hAnsi="Tahoma" w:cs="Tahoma"/>
          <w:color w:val="000000"/>
          <w:sz w:val="16"/>
          <w:szCs w:val="16"/>
          <w:lang w:eastAsia="cs-CZ"/>
        </w:rPr>
        <w:t>5968</w:t>
      </w:r>
    </w:p>
    <w:p w14:paraId="3C6400EE" w14:textId="25EE7E34"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se sídlem: </w:t>
      </w:r>
      <w:r w:rsidRPr="007C20F3">
        <w:rPr>
          <w:rFonts w:ascii="Tahoma" w:eastAsia="Times New Roman" w:hAnsi="Tahoma" w:cs="Tahoma"/>
          <w:color w:val="000000"/>
          <w:sz w:val="16"/>
          <w:szCs w:val="16"/>
          <w:lang w:eastAsia="cs-CZ"/>
        </w:rPr>
        <w:tab/>
      </w:r>
      <w:r w:rsidR="00382103" w:rsidRPr="007C20F3">
        <w:rPr>
          <w:rFonts w:ascii="Tahoma" w:eastAsia="Times New Roman" w:hAnsi="Tahoma" w:cs="Tahoma"/>
          <w:color w:val="000000"/>
          <w:sz w:val="16"/>
          <w:szCs w:val="16"/>
          <w:lang w:eastAsia="cs-CZ"/>
        </w:rPr>
        <w:t>Evropská 846/176a, 160 00 Praha 6 - Vokovice</w:t>
      </w:r>
    </w:p>
    <w:p w14:paraId="6384704B" w14:textId="330193AA"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IČ: </w:t>
      </w:r>
      <w:r w:rsidR="00824AFA" w:rsidRPr="007C20F3">
        <w:rPr>
          <w:rFonts w:ascii="Tahoma" w:eastAsia="Times New Roman" w:hAnsi="Tahoma" w:cs="Tahoma"/>
          <w:color w:val="000000"/>
          <w:sz w:val="16"/>
          <w:szCs w:val="16"/>
          <w:lang w:eastAsia="cs-CZ"/>
        </w:rPr>
        <w:t>44848200</w:t>
      </w:r>
      <w:r w:rsidRPr="007C20F3">
        <w:rPr>
          <w:rFonts w:ascii="Tahoma" w:eastAsia="Times New Roman" w:hAnsi="Tahoma" w:cs="Tahoma"/>
          <w:color w:val="000000"/>
          <w:sz w:val="16"/>
          <w:szCs w:val="16"/>
          <w:lang w:eastAsia="cs-CZ"/>
        </w:rPr>
        <w:t xml:space="preserve"> </w:t>
      </w:r>
      <w:r w:rsidRPr="007C20F3">
        <w:rPr>
          <w:rFonts w:ascii="Tahoma" w:eastAsia="Times New Roman" w:hAnsi="Tahoma" w:cs="Tahoma"/>
          <w:color w:val="000000"/>
          <w:sz w:val="16"/>
          <w:szCs w:val="16"/>
          <w:lang w:eastAsia="cs-CZ"/>
        </w:rPr>
        <w:tab/>
        <w:t xml:space="preserve">DIČ: </w:t>
      </w:r>
      <w:r w:rsidR="00824AFA" w:rsidRPr="007C20F3">
        <w:rPr>
          <w:rFonts w:ascii="Tahoma" w:eastAsia="Times New Roman" w:hAnsi="Tahoma" w:cs="Tahoma"/>
          <w:color w:val="000000"/>
          <w:sz w:val="16"/>
          <w:szCs w:val="16"/>
          <w:lang w:eastAsia="cs-CZ"/>
        </w:rPr>
        <w:t>CZ44848200</w:t>
      </w:r>
    </w:p>
    <w:p w14:paraId="6AD4D22C" w14:textId="5D206968"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zastoupená:  </w:t>
      </w:r>
      <w:r w:rsidRPr="007C20F3">
        <w:rPr>
          <w:rFonts w:ascii="Tahoma" w:eastAsia="Times New Roman" w:hAnsi="Tahoma" w:cs="Tahoma"/>
          <w:color w:val="000000"/>
          <w:sz w:val="16"/>
          <w:szCs w:val="16"/>
          <w:lang w:eastAsia="cs-CZ"/>
        </w:rPr>
        <w:tab/>
      </w:r>
      <w:r w:rsidR="00824AFA" w:rsidRPr="007C20F3">
        <w:rPr>
          <w:rFonts w:ascii="Tahoma" w:eastAsia="Times New Roman" w:hAnsi="Tahoma" w:cs="Tahoma"/>
          <w:color w:val="000000"/>
          <w:sz w:val="16"/>
          <w:szCs w:val="16"/>
          <w:lang w:eastAsia="cs-CZ"/>
        </w:rPr>
        <w:t>Ing. Bohdanem Dobiášem, prokuristou</w:t>
      </w:r>
    </w:p>
    <w:p w14:paraId="018FD587" w14:textId="40AB298B"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bankovní spojení: </w:t>
      </w:r>
      <w:r w:rsidRPr="007C20F3">
        <w:rPr>
          <w:rFonts w:ascii="Tahoma" w:eastAsia="Times New Roman" w:hAnsi="Tahoma" w:cs="Tahoma"/>
          <w:color w:val="000000"/>
          <w:sz w:val="16"/>
          <w:szCs w:val="16"/>
          <w:lang w:eastAsia="cs-CZ"/>
        </w:rPr>
        <w:tab/>
      </w:r>
      <w:r w:rsidR="00824AFA" w:rsidRPr="007C20F3">
        <w:rPr>
          <w:rFonts w:ascii="Tahoma" w:eastAsia="Times New Roman" w:hAnsi="Tahoma" w:cs="Tahoma"/>
          <w:color w:val="000000"/>
          <w:sz w:val="16"/>
          <w:szCs w:val="16"/>
          <w:lang w:eastAsia="cs-CZ"/>
        </w:rPr>
        <w:t>Citibank Europe plc</w:t>
      </w:r>
    </w:p>
    <w:p w14:paraId="05FF531E" w14:textId="058F8FF0" w:rsidR="00C655CE" w:rsidRPr="007C20F3"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 xml:space="preserve">číslo účtu: </w:t>
      </w:r>
      <w:r w:rsidR="00824AFA" w:rsidRPr="007C20F3">
        <w:rPr>
          <w:rFonts w:ascii="Tahoma" w:eastAsia="Times New Roman" w:hAnsi="Tahoma" w:cs="Tahoma"/>
          <w:color w:val="000000"/>
          <w:sz w:val="16"/>
          <w:szCs w:val="16"/>
          <w:lang w:eastAsia="cs-CZ"/>
        </w:rPr>
        <w:tab/>
        <w:t>2015410204/2600</w:t>
      </w:r>
    </w:p>
    <w:p w14:paraId="2F246CC8" w14:textId="77777777" w:rsidR="00C655CE" w:rsidRPr="007C20F3" w:rsidRDefault="00C655CE" w:rsidP="00C655CE">
      <w:pPr>
        <w:autoSpaceDE w:val="0"/>
        <w:autoSpaceDN w:val="0"/>
        <w:adjustRightInd w:val="0"/>
        <w:rPr>
          <w:rFonts w:ascii="Tahoma" w:hAnsi="Tahoma" w:cs="Tahoma"/>
          <w:sz w:val="16"/>
          <w:szCs w:val="16"/>
        </w:rPr>
      </w:pPr>
      <w:r w:rsidRPr="007C20F3">
        <w:rPr>
          <w:rFonts w:ascii="Tahoma" w:hAnsi="Tahoma" w:cs="Tahoma"/>
          <w:sz w:val="16"/>
          <w:szCs w:val="16"/>
        </w:rPr>
        <w:t>jako prodávající na straně druhé (dále jen „prodávající“)</w:t>
      </w:r>
    </w:p>
    <w:p w14:paraId="236E138D" w14:textId="77777777" w:rsidR="00C655CE" w:rsidRPr="007C20F3" w:rsidRDefault="00C655CE" w:rsidP="00C655CE">
      <w:pPr>
        <w:autoSpaceDE w:val="0"/>
        <w:autoSpaceDN w:val="0"/>
        <w:adjustRightInd w:val="0"/>
        <w:jc w:val="both"/>
        <w:rPr>
          <w:rFonts w:ascii="Tahoma" w:hAnsi="Tahoma" w:cs="Tahoma"/>
          <w:b/>
          <w:bCs/>
          <w:sz w:val="16"/>
          <w:szCs w:val="16"/>
        </w:rPr>
      </w:pPr>
    </w:p>
    <w:p w14:paraId="50F0C913" w14:textId="08AD7C3C" w:rsidR="00C655CE" w:rsidRPr="007C20F3" w:rsidRDefault="00C655CE" w:rsidP="00C655CE">
      <w:pPr>
        <w:spacing w:after="0" w:line="240" w:lineRule="auto"/>
        <w:jc w:val="both"/>
        <w:rPr>
          <w:rFonts w:ascii="Tahoma" w:hAnsi="Tahoma" w:cs="Tahoma"/>
          <w:sz w:val="16"/>
          <w:szCs w:val="16"/>
        </w:rPr>
      </w:pPr>
      <w:bookmarkStart w:id="0" w:name="_Hlk14014453"/>
      <w:r w:rsidRPr="007C20F3">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7C20F3">
          <w:rPr>
            <w:rFonts w:ascii="Tahoma" w:hAnsi="Tahoma" w:cs="Tahoma"/>
            <w:sz w:val="16"/>
            <w:szCs w:val="16"/>
          </w:rPr>
          <w:t>2 a</w:t>
        </w:r>
      </w:smartTag>
      <w:r w:rsidRPr="007C20F3">
        <w:rPr>
          <w:rFonts w:ascii="Tahoma" w:hAnsi="Tahoma" w:cs="Tahoma"/>
          <w:sz w:val="16"/>
          <w:szCs w:val="16"/>
        </w:rPr>
        <w:t xml:space="preserve"> § </w:t>
      </w:r>
      <w:smartTag w:uri="urn:schemas-microsoft-com:office:smarttags" w:element="metricconverter">
        <w:smartTagPr>
          <w:attr w:name="ProductID" w:val="2079 a"/>
        </w:smartTagPr>
        <w:r w:rsidRPr="007C20F3">
          <w:rPr>
            <w:rFonts w:ascii="Tahoma" w:hAnsi="Tahoma" w:cs="Tahoma"/>
            <w:sz w:val="16"/>
            <w:szCs w:val="16"/>
          </w:rPr>
          <w:t>2079 a</w:t>
        </w:r>
      </w:smartTag>
      <w:r w:rsidRPr="007C20F3">
        <w:rPr>
          <w:rFonts w:ascii="Tahoma" w:hAnsi="Tahoma" w:cs="Tahoma"/>
          <w:sz w:val="16"/>
          <w:szCs w:val="16"/>
        </w:rPr>
        <w:t xml:space="preserve"> násl. zákona č. 89/2012 Sb., občanského zákoníku v platném znění a na základě vyhodnocení výsledku </w:t>
      </w:r>
      <w:r w:rsidRPr="007C20F3">
        <w:rPr>
          <w:rFonts w:ascii="Tahoma" w:hAnsi="Tahoma" w:cs="Tahoma"/>
          <w:b/>
          <w:sz w:val="16"/>
          <w:szCs w:val="16"/>
        </w:rPr>
        <w:t>nadlimitní veřejné zakázky s názvem „</w:t>
      </w:r>
      <w:r w:rsidR="00496859" w:rsidRPr="007C20F3">
        <w:rPr>
          <w:rFonts w:ascii="Tahoma" w:hAnsi="Tahoma" w:cs="Tahoma"/>
          <w:b/>
          <w:sz w:val="16"/>
          <w:szCs w:val="16"/>
        </w:rPr>
        <w:t xml:space="preserve">Dodávky léčivých přípravků </w:t>
      </w:r>
      <w:r w:rsidR="00251413" w:rsidRPr="007C20F3">
        <w:rPr>
          <w:rFonts w:ascii="Tahoma" w:hAnsi="Tahoma" w:cs="Tahoma"/>
          <w:b/>
          <w:sz w:val="16"/>
          <w:szCs w:val="16"/>
        </w:rPr>
        <w:t>souhrn III</w:t>
      </w:r>
      <w:r w:rsidRPr="007C20F3">
        <w:rPr>
          <w:rFonts w:ascii="Tahoma" w:hAnsi="Tahoma" w:cs="Tahoma"/>
          <w:b/>
          <w:sz w:val="16"/>
          <w:szCs w:val="16"/>
        </w:rPr>
        <w:t>“,</w:t>
      </w:r>
      <w:r w:rsidRPr="007C20F3">
        <w:rPr>
          <w:rFonts w:ascii="Tahoma" w:hAnsi="Tahoma" w:cs="Tahoma"/>
          <w:sz w:val="16"/>
          <w:szCs w:val="16"/>
        </w:rPr>
        <w:t xml:space="preserve"> vyhlášené otevřeným řízením dle záko</w:t>
      </w:r>
      <w:r w:rsidR="00F87B73" w:rsidRPr="007C20F3">
        <w:rPr>
          <w:rFonts w:ascii="Tahoma" w:hAnsi="Tahoma" w:cs="Tahoma"/>
          <w:sz w:val="16"/>
          <w:szCs w:val="16"/>
        </w:rPr>
        <w:t>n</w:t>
      </w:r>
      <w:r w:rsidRPr="007C20F3">
        <w:rPr>
          <w:rFonts w:ascii="Tahoma" w:hAnsi="Tahoma" w:cs="Tahoma"/>
          <w:sz w:val="16"/>
          <w:szCs w:val="16"/>
        </w:rPr>
        <w:t>a č. 134/2016 Sb., o zadávání veřejných zakázek (dále jen „z. č. 134/2016 Sb.“) a zveřejněné ve Věstníku veřejných zakázek. pod ev. č.</w:t>
      </w:r>
      <w:r w:rsidR="00E10EB2" w:rsidRPr="007C20F3">
        <w:rPr>
          <w:rFonts w:ascii="Tahoma" w:hAnsi="Tahoma" w:cs="Tahoma"/>
          <w:sz w:val="16"/>
          <w:szCs w:val="16"/>
        </w:rPr>
        <w:t xml:space="preserve"> Z2019-033666 </w:t>
      </w:r>
      <w:r w:rsidRPr="007C20F3">
        <w:rPr>
          <w:rFonts w:ascii="Tahoma" w:hAnsi="Tahoma" w:cs="Tahoma"/>
          <w:sz w:val="16"/>
          <w:szCs w:val="16"/>
        </w:rPr>
        <w:t xml:space="preserve">ze dne </w:t>
      </w:r>
      <w:r w:rsidR="00E10EB2" w:rsidRPr="007C20F3">
        <w:rPr>
          <w:rFonts w:ascii="Tahoma" w:hAnsi="Tahoma" w:cs="Tahoma"/>
          <w:sz w:val="16"/>
          <w:szCs w:val="16"/>
        </w:rPr>
        <w:t xml:space="preserve">30.09.2019 </w:t>
      </w:r>
      <w:r w:rsidRPr="007C20F3">
        <w:rPr>
          <w:rFonts w:ascii="Tahoma" w:hAnsi="Tahoma" w:cs="Tahoma"/>
          <w:sz w:val="16"/>
          <w:szCs w:val="16"/>
        </w:rPr>
        <w:t xml:space="preserve">a v Úředním věstníku Evropské unie pod č. oznámení o zahájení zadávacího řízení </w:t>
      </w:r>
      <w:r w:rsidR="00E10EB2" w:rsidRPr="007C20F3">
        <w:rPr>
          <w:rFonts w:ascii="Tahoma" w:hAnsi="Tahoma" w:cs="Tahoma"/>
          <w:sz w:val="16"/>
          <w:szCs w:val="16"/>
        </w:rPr>
        <w:t>2019/S 188-456748</w:t>
      </w:r>
      <w:r w:rsidRPr="007C20F3">
        <w:rPr>
          <w:rFonts w:ascii="Tahoma" w:hAnsi="Tahoma" w:cs="Tahoma"/>
          <w:sz w:val="16"/>
          <w:szCs w:val="16"/>
        </w:rPr>
        <w:t xml:space="preserve"> ze dne </w:t>
      </w:r>
      <w:r w:rsidR="00E10EB2" w:rsidRPr="007C20F3">
        <w:rPr>
          <w:rFonts w:ascii="Tahoma" w:hAnsi="Tahoma" w:cs="Tahoma"/>
          <w:sz w:val="16"/>
          <w:szCs w:val="16"/>
        </w:rPr>
        <w:t>30.09.2019</w:t>
      </w:r>
      <w:r w:rsidRPr="007C20F3">
        <w:rPr>
          <w:rFonts w:ascii="Tahoma" w:hAnsi="Tahoma" w:cs="Tahoma"/>
          <w:sz w:val="16"/>
          <w:szCs w:val="16"/>
        </w:rPr>
        <w:t xml:space="preserve"> (dále jen „veřejná zakázka“), tuto </w:t>
      </w:r>
    </w:p>
    <w:bookmarkEnd w:id="0"/>
    <w:p w14:paraId="405EAC9D" w14:textId="77777777" w:rsidR="00C655CE" w:rsidRPr="007C20F3"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7C20F3"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7C20F3" w:rsidRDefault="00C655CE" w:rsidP="00C655CE">
      <w:pPr>
        <w:spacing w:after="0" w:line="240" w:lineRule="auto"/>
        <w:ind w:left="2832"/>
        <w:jc w:val="both"/>
        <w:rPr>
          <w:rFonts w:ascii="Tahoma" w:eastAsia="Times New Roman" w:hAnsi="Tahoma" w:cs="Tahoma"/>
          <w:b/>
          <w:sz w:val="16"/>
          <w:szCs w:val="16"/>
          <w:lang w:eastAsia="cs-CZ"/>
        </w:rPr>
      </w:pPr>
      <w:r w:rsidRPr="007C20F3">
        <w:rPr>
          <w:rFonts w:ascii="Tahoma" w:eastAsia="Times New Roman" w:hAnsi="Tahoma" w:cs="Tahoma"/>
          <w:b/>
          <w:sz w:val="16"/>
          <w:szCs w:val="16"/>
          <w:lang w:eastAsia="cs-CZ"/>
        </w:rPr>
        <w:t xml:space="preserve">       kupní smlouvu na opakující se plnění</w:t>
      </w:r>
    </w:p>
    <w:p w14:paraId="7E8BF124" w14:textId="77777777" w:rsidR="00C655CE" w:rsidRPr="007C20F3"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7C20F3"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I. Předmět smlouvy</w:t>
      </w:r>
    </w:p>
    <w:p w14:paraId="06BFE431" w14:textId="3AA65B9F" w:rsidR="00C655CE" w:rsidRPr="007C20F3" w:rsidRDefault="00C655CE" w:rsidP="00E10EB2">
      <w:pPr>
        <w:pStyle w:val="Odstavecseseznamem"/>
        <w:numPr>
          <w:ilvl w:val="0"/>
          <w:numId w:val="2"/>
        </w:numPr>
        <w:jc w:val="both"/>
        <w:rPr>
          <w:rFonts w:ascii="Tahoma" w:eastAsiaTheme="minorHAnsi" w:hAnsi="Tahoma" w:cs="Tahoma"/>
          <w:sz w:val="16"/>
          <w:szCs w:val="16"/>
          <w:lang w:eastAsia="en-US"/>
        </w:rPr>
      </w:pPr>
      <w:r w:rsidRPr="007C20F3">
        <w:rPr>
          <w:rFonts w:ascii="Tahoma" w:hAnsi="Tahoma" w:cs="Tahoma"/>
          <w:sz w:val="16"/>
          <w:szCs w:val="16"/>
        </w:rPr>
        <w:t xml:space="preserve">Předmětem plnění dle této smlouvy jsou </w:t>
      </w:r>
      <w:r w:rsidR="00AA4980" w:rsidRPr="007C20F3">
        <w:rPr>
          <w:rFonts w:ascii="Tahoma" w:hAnsi="Tahoma" w:cs="Tahoma"/>
          <w:sz w:val="16"/>
          <w:szCs w:val="16"/>
        </w:rPr>
        <w:t>dodávky léčivých přípravků s účinnými látkami imiglucerasa, laronidasa, alglukosidasa alfa, eliglustat, teriflunomid</w:t>
      </w:r>
      <w:r w:rsidR="00E10EB2" w:rsidRPr="007C20F3">
        <w:rPr>
          <w:rFonts w:ascii="Tahoma" w:hAnsi="Tahoma" w:cs="Tahoma"/>
          <w:sz w:val="16"/>
          <w:szCs w:val="16"/>
        </w:rPr>
        <w:t xml:space="preserve">, </w:t>
      </w:r>
      <w:r w:rsidR="00E10EB2" w:rsidRPr="007C20F3">
        <w:rPr>
          <w:rFonts w:ascii="Tahoma" w:eastAsiaTheme="minorHAnsi" w:hAnsi="Tahoma" w:cs="Tahoma"/>
          <w:sz w:val="16"/>
          <w:szCs w:val="16"/>
          <w:lang w:eastAsia="en-US"/>
        </w:rPr>
        <w:t xml:space="preserve">alemtuzumab </w:t>
      </w:r>
      <w:r w:rsidRPr="007C20F3">
        <w:rPr>
          <w:rFonts w:ascii="Tahoma" w:hAnsi="Tahoma" w:cs="Tahoma"/>
          <w:sz w:val="16"/>
          <w:szCs w:val="16"/>
        </w:rPr>
        <w:t>(dále jen „zboží“ nebo „předmět plnění“ případně „léčivý přípravek“ nebo „léčivo“), dle požadavku kupujícího uvedené v</w:t>
      </w:r>
      <w:r w:rsidR="00F87B73" w:rsidRPr="007C20F3">
        <w:rPr>
          <w:rFonts w:ascii="Tahoma" w:hAnsi="Tahoma" w:cs="Tahoma"/>
          <w:sz w:val="16"/>
          <w:szCs w:val="16"/>
        </w:rPr>
        <w:t> </w:t>
      </w:r>
      <w:r w:rsidRPr="007C20F3">
        <w:rPr>
          <w:rFonts w:ascii="Tahoma" w:hAnsi="Tahoma" w:cs="Tahoma"/>
          <w:sz w:val="16"/>
          <w:szCs w:val="16"/>
        </w:rPr>
        <w:t>zadávací</w:t>
      </w:r>
      <w:r w:rsidR="00F87B73" w:rsidRPr="007C20F3">
        <w:rPr>
          <w:rFonts w:ascii="Tahoma" w:hAnsi="Tahoma" w:cs="Tahoma"/>
          <w:sz w:val="16"/>
          <w:szCs w:val="16"/>
        </w:rPr>
        <w:t>ch podmínkách</w:t>
      </w:r>
      <w:r w:rsidRPr="007C20F3">
        <w:rPr>
          <w:rFonts w:ascii="Tahoma" w:hAnsi="Tahoma" w:cs="Tahoma"/>
          <w:sz w:val="16"/>
          <w:szCs w:val="16"/>
        </w:rPr>
        <w:t xml:space="preserve"> veřejné zakázky</w:t>
      </w:r>
      <w:r w:rsidR="000C2F11" w:rsidRPr="007C20F3">
        <w:rPr>
          <w:rFonts w:ascii="Tahoma" w:hAnsi="Tahoma" w:cs="Tahoma"/>
          <w:sz w:val="16"/>
          <w:szCs w:val="16"/>
        </w:rPr>
        <w:t>.</w:t>
      </w:r>
      <w:r w:rsidRPr="007C20F3">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7C20F3">
        <w:rPr>
          <w:rFonts w:ascii="Tahoma" w:hAnsi="Tahoma" w:cs="Tahoma"/>
          <w:sz w:val="16"/>
          <w:szCs w:val="16"/>
        </w:rPr>
        <w:t xml:space="preserve"> </w:t>
      </w:r>
      <w:r w:rsidRPr="007C20F3">
        <w:rPr>
          <w:rFonts w:ascii="Tahoma" w:hAnsi="Tahoma" w:cs="Tahoma"/>
          <w:sz w:val="16"/>
          <w:szCs w:val="16"/>
        </w:rPr>
        <w:t>zadávací</w:t>
      </w:r>
      <w:r w:rsidR="00F87B73" w:rsidRPr="007C20F3">
        <w:rPr>
          <w:rFonts w:ascii="Tahoma" w:hAnsi="Tahoma" w:cs="Tahoma"/>
          <w:sz w:val="16"/>
          <w:szCs w:val="16"/>
        </w:rPr>
        <w:t>ch podmínkách</w:t>
      </w:r>
      <w:r w:rsidRPr="007C20F3">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7C20F3"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7C20F3"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7C20F3" w:rsidRDefault="00C655CE" w:rsidP="00C655CE">
      <w:pPr>
        <w:autoSpaceDE w:val="0"/>
        <w:autoSpaceDN w:val="0"/>
        <w:adjustRightInd w:val="0"/>
        <w:outlineLvl w:val="0"/>
        <w:rPr>
          <w:rFonts w:ascii="Tahoma" w:hAnsi="Tahoma" w:cs="Tahoma"/>
          <w:b/>
          <w:bCs/>
          <w:sz w:val="16"/>
          <w:szCs w:val="16"/>
        </w:rPr>
      </w:pPr>
    </w:p>
    <w:p w14:paraId="73C10992" w14:textId="4F7B9919"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 xml:space="preserve">II. </w:t>
      </w:r>
      <w:r w:rsidR="00F87B73" w:rsidRPr="007C20F3">
        <w:rPr>
          <w:rFonts w:ascii="Tahoma" w:hAnsi="Tahoma" w:cs="Tahoma"/>
          <w:b/>
          <w:bCs/>
          <w:sz w:val="16"/>
          <w:szCs w:val="16"/>
        </w:rPr>
        <w:t xml:space="preserve">Objednací </w:t>
      </w:r>
      <w:r w:rsidRPr="007C20F3">
        <w:rPr>
          <w:rFonts w:ascii="Tahoma" w:hAnsi="Tahoma" w:cs="Tahoma"/>
          <w:b/>
          <w:bCs/>
          <w:sz w:val="16"/>
          <w:szCs w:val="16"/>
        </w:rPr>
        <w:t>podmínky</w:t>
      </w:r>
    </w:p>
    <w:p w14:paraId="4F991CBA" w14:textId="5E36BAAB" w:rsidR="00C655CE" w:rsidRPr="007C20F3"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Kupující objedná zboží e-mailem na adresu </w:t>
      </w:r>
      <w:hyperlink r:id="rId11" w:history="1">
        <w:r w:rsidR="00824AFA" w:rsidRPr="007C20F3">
          <w:rPr>
            <w:rStyle w:val="Hypertextovodkaz"/>
            <w:rFonts w:ascii="Tahoma" w:hAnsi="Tahoma" w:cs="Tahoma"/>
            <w:color w:val="auto"/>
            <w:sz w:val="16"/>
            <w:szCs w:val="16"/>
            <w:u w:val="none"/>
          </w:rPr>
          <w:t>cz-objednavky@sanofi.com</w:t>
        </w:r>
      </w:hyperlink>
      <w:r w:rsidR="00824AFA" w:rsidRPr="007C20F3">
        <w:rPr>
          <w:rFonts w:ascii="Tahoma" w:hAnsi="Tahoma" w:cs="Tahoma"/>
          <w:sz w:val="16"/>
          <w:szCs w:val="16"/>
        </w:rPr>
        <w:t xml:space="preserve"> </w:t>
      </w:r>
      <w:r w:rsidRPr="007C20F3">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787F43B" w:rsidR="00C655CE" w:rsidRPr="007C20F3"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7C20F3">
        <w:rPr>
          <w:rFonts w:ascii="Tahoma" w:hAnsi="Tahoma" w:cs="Tahoma"/>
          <w:sz w:val="16"/>
          <w:szCs w:val="16"/>
        </w:rPr>
        <w:t>,</w:t>
      </w:r>
      <w:r w:rsidRPr="007C20F3">
        <w:rPr>
          <w:rFonts w:ascii="Tahoma" w:hAnsi="Tahoma" w:cs="Tahoma"/>
          <w:sz w:val="16"/>
          <w:szCs w:val="16"/>
        </w:rPr>
        <w:t xml:space="preserve"> popř. svátek, není prodávající v prodlení, dodá-li zboží nejbližší pracovní den do 9:00 hod.</w:t>
      </w:r>
    </w:p>
    <w:p w14:paraId="6FA2D170" w14:textId="77777777" w:rsidR="00C655CE" w:rsidRPr="007C20F3"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Dílčí smlouva je uzavřena okamžikem, kdy je prodávajícím potvrzena objednávka učiněná kupujícím za podmínek vyjádřených v této smlouvě.</w:t>
      </w:r>
    </w:p>
    <w:p w14:paraId="5449A10F" w14:textId="77777777" w:rsidR="00C655CE" w:rsidRPr="007C20F3"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27B4A187" w14:textId="77777777" w:rsidR="00C655CE" w:rsidRPr="007C20F3"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p>
    <w:p w14:paraId="57A59328" w14:textId="77777777" w:rsidR="00C655CE" w:rsidRPr="007C20F3" w:rsidRDefault="00C655CE" w:rsidP="00C655CE">
      <w:pPr>
        <w:autoSpaceDE w:val="0"/>
        <w:autoSpaceDN w:val="0"/>
        <w:adjustRightInd w:val="0"/>
        <w:jc w:val="center"/>
        <w:outlineLvl w:val="0"/>
        <w:rPr>
          <w:rFonts w:ascii="Tahoma" w:hAnsi="Tahoma" w:cs="Tahoma"/>
          <w:b/>
          <w:bCs/>
          <w:sz w:val="16"/>
          <w:szCs w:val="16"/>
        </w:rPr>
      </w:pPr>
    </w:p>
    <w:p w14:paraId="060B3A94"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III. Místo plnění</w:t>
      </w:r>
    </w:p>
    <w:p w14:paraId="77D2F975" w14:textId="77777777" w:rsidR="00C655CE" w:rsidRPr="007C20F3" w:rsidRDefault="00C655CE" w:rsidP="009266C8">
      <w:pPr>
        <w:tabs>
          <w:tab w:val="left" w:pos="0"/>
        </w:tabs>
        <w:spacing w:after="0" w:line="240" w:lineRule="auto"/>
        <w:jc w:val="both"/>
        <w:rPr>
          <w:rFonts w:ascii="Tahoma" w:hAnsi="Tahoma" w:cs="Tahoma"/>
          <w:sz w:val="16"/>
          <w:szCs w:val="16"/>
        </w:rPr>
      </w:pPr>
      <w:r w:rsidRPr="007C20F3">
        <w:rPr>
          <w:rFonts w:ascii="Tahoma" w:hAnsi="Tahoma" w:cs="Tahoma"/>
          <w:sz w:val="16"/>
          <w:szCs w:val="16"/>
        </w:rPr>
        <w:t xml:space="preserve">Místem plnění jsou jednotlivá pracoviště Nemocniční lékárny kupujícího: </w:t>
      </w:r>
    </w:p>
    <w:p w14:paraId="381D5638" w14:textId="635D0C6C" w:rsidR="00251413" w:rsidRPr="007C20F3" w:rsidRDefault="00251413" w:rsidP="00251413">
      <w:pPr>
        <w:numPr>
          <w:ilvl w:val="0"/>
          <w:numId w:val="1"/>
        </w:numPr>
        <w:tabs>
          <w:tab w:val="left" w:pos="0"/>
        </w:tabs>
        <w:spacing w:after="0" w:line="240" w:lineRule="auto"/>
        <w:jc w:val="both"/>
        <w:rPr>
          <w:rFonts w:ascii="Tahoma" w:hAnsi="Tahoma" w:cs="Tahoma"/>
          <w:sz w:val="16"/>
          <w:szCs w:val="16"/>
        </w:rPr>
      </w:pPr>
      <w:r w:rsidRPr="007C20F3">
        <w:rPr>
          <w:rFonts w:ascii="Tahoma" w:hAnsi="Tahoma" w:cs="Tahoma"/>
          <w:sz w:val="16"/>
          <w:szCs w:val="16"/>
        </w:rPr>
        <w:lastRenderedPageBreak/>
        <w:t>Oddělení výdeje pro veřejnost I, U Nemocnice 2, Praha 2</w:t>
      </w:r>
      <w:r w:rsidR="00382103" w:rsidRPr="007C20F3">
        <w:rPr>
          <w:rFonts w:ascii="Tahoma" w:hAnsi="Tahoma" w:cs="Tahoma"/>
          <w:sz w:val="16"/>
          <w:szCs w:val="16"/>
        </w:rPr>
        <w:t xml:space="preserve">; kontakt je pro účely této smlouvy: </w:t>
      </w:r>
      <w:hyperlink r:id="rId12" w:history="1">
        <w:r w:rsidR="005B171D" w:rsidRPr="007C20F3">
          <w:rPr>
            <w:rStyle w:val="Hypertextovodkaz"/>
            <w:rFonts w:ascii="Tahoma" w:hAnsi="Tahoma" w:cs="Tahoma"/>
            <w:sz w:val="16"/>
            <w:szCs w:val="16"/>
          </w:rPr>
          <w:t>OVV1@vfn.cz</w:t>
        </w:r>
      </w:hyperlink>
      <w:r w:rsidR="005B171D" w:rsidRPr="007C20F3">
        <w:rPr>
          <w:rFonts w:ascii="Tahoma" w:hAnsi="Tahoma" w:cs="Tahoma"/>
          <w:sz w:val="16"/>
          <w:szCs w:val="16"/>
        </w:rPr>
        <w:t>, tel.:</w:t>
      </w:r>
      <w:r w:rsidR="00102657">
        <w:rPr>
          <w:rFonts w:ascii="Tahoma" w:hAnsi="Tahoma" w:cs="Tahoma"/>
          <w:sz w:val="16"/>
          <w:szCs w:val="16"/>
        </w:rPr>
        <w:t> </w:t>
      </w:r>
      <w:r w:rsidR="002804B0">
        <w:rPr>
          <w:rFonts w:ascii="Tahoma" w:hAnsi="Tahoma" w:cs="Tahoma"/>
          <w:sz w:val="16"/>
          <w:szCs w:val="16"/>
        </w:rPr>
        <w:t>xxxxx</w:t>
      </w:r>
      <w:r w:rsidR="005B171D" w:rsidRPr="007C20F3">
        <w:rPr>
          <w:rFonts w:ascii="Tahoma" w:hAnsi="Tahoma" w:cs="Tahoma"/>
          <w:sz w:val="16"/>
          <w:szCs w:val="16"/>
        </w:rPr>
        <w:t>,</w:t>
      </w:r>
    </w:p>
    <w:p w14:paraId="58816D6C" w14:textId="5B054536" w:rsidR="00251413" w:rsidRPr="007C20F3" w:rsidRDefault="00251413" w:rsidP="00251413">
      <w:pPr>
        <w:numPr>
          <w:ilvl w:val="0"/>
          <w:numId w:val="1"/>
        </w:numPr>
        <w:tabs>
          <w:tab w:val="left" w:pos="0"/>
        </w:tabs>
        <w:spacing w:after="0" w:line="240" w:lineRule="auto"/>
        <w:jc w:val="both"/>
        <w:rPr>
          <w:rFonts w:ascii="Tahoma" w:hAnsi="Tahoma" w:cs="Tahoma"/>
          <w:sz w:val="16"/>
          <w:szCs w:val="16"/>
        </w:rPr>
      </w:pPr>
      <w:r w:rsidRPr="007C20F3">
        <w:rPr>
          <w:rFonts w:ascii="Tahoma" w:hAnsi="Tahoma" w:cs="Tahoma"/>
          <w:sz w:val="16"/>
          <w:szCs w:val="16"/>
        </w:rPr>
        <w:t>Oddělení výdeje pro veřejnost II, Ke Karlovu 6, Praha 2</w:t>
      </w:r>
      <w:r w:rsidR="005B171D" w:rsidRPr="007C20F3">
        <w:rPr>
          <w:rFonts w:ascii="Tahoma" w:hAnsi="Tahoma" w:cs="Tahoma"/>
          <w:sz w:val="16"/>
          <w:szCs w:val="16"/>
        </w:rPr>
        <w:t xml:space="preserve">; kontakt je pro účely této smlouvy: </w:t>
      </w:r>
      <w:hyperlink r:id="rId13" w:history="1">
        <w:r w:rsidR="005B171D" w:rsidRPr="007C20F3">
          <w:rPr>
            <w:rStyle w:val="Hypertextovodkaz"/>
            <w:rFonts w:ascii="Tahoma" w:hAnsi="Tahoma" w:cs="Tahoma"/>
            <w:sz w:val="16"/>
            <w:szCs w:val="16"/>
          </w:rPr>
          <w:t>objednavkyovv2@vfn.cz</w:t>
        </w:r>
      </w:hyperlink>
      <w:r w:rsidR="005B171D" w:rsidRPr="007C20F3">
        <w:rPr>
          <w:rFonts w:ascii="Tahoma" w:hAnsi="Tahoma" w:cs="Tahoma"/>
          <w:sz w:val="16"/>
          <w:szCs w:val="16"/>
        </w:rPr>
        <w:t xml:space="preserve">, tel.: </w:t>
      </w:r>
      <w:r w:rsidR="002804B0">
        <w:rPr>
          <w:rFonts w:ascii="Tahoma" w:hAnsi="Tahoma" w:cs="Tahoma"/>
          <w:sz w:val="16"/>
          <w:szCs w:val="16"/>
        </w:rPr>
        <w:t>xxxxxxx</w:t>
      </w:r>
      <w:r w:rsidR="005B171D" w:rsidRPr="007C20F3">
        <w:rPr>
          <w:rFonts w:ascii="Tahoma" w:hAnsi="Tahoma" w:cs="Tahoma"/>
          <w:sz w:val="16"/>
          <w:szCs w:val="16"/>
        </w:rPr>
        <w:t xml:space="preserve">, </w:t>
      </w:r>
    </w:p>
    <w:p w14:paraId="784FA238" w14:textId="667216CE" w:rsidR="00251413" w:rsidRPr="007C20F3" w:rsidRDefault="00251413" w:rsidP="00251413">
      <w:pPr>
        <w:numPr>
          <w:ilvl w:val="0"/>
          <w:numId w:val="1"/>
        </w:numPr>
        <w:tabs>
          <w:tab w:val="left" w:pos="0"/>
        </w:tabs>
        <w:spacing w:after="0" w:line="240" w:lineRule="auto"/>
        <w:jc w:val="both"/>
        <w:rPr>
          <w:rFonts w:ascii="Tahoma" w:hAnsi="Tahoma" w:cs="Tahoma"/>
          <w:sz w:val="16"/>
          <w:szCs w:val="16"/>
        </w:rPr>
      </w:pPr>
      <w:r w:rsidRPr="007C20F3">
        <w:rPr>
          <w:rFonts w:ascii="Tahoma" w:hAnsi="Tahoma" w:cs="Tahoma"/>
          <w:sz w:val="16"/>
          <w:szCs w:val="16"/>
        </w:rPr>
        <w:t>Oddělení výdeje pro veřejnost III, Karlovo náměstí 32, Praha 2</w:t>
      </w:r>
      <w:r w:rsidR="005B171D" w:rsidRPr="007C20F3">
        <w:rPr>
          <w:rFonts w:ascii="Tahoma" w:hAnsi="Tahoma" w:cs="Tahoma"/>
          <w:sz w:val="16"/>
          <w:szCs w:val="16"/>
        </w:rPr>
        <w:t xml:space="preserve">; kontakt je pro účely této smlouvy: </w:t>
      </w:r>
      <w:hyperlink r:id="rId14" w:history="1">
        <w:r w:rsidR="005B171D" w:rsidRPr="007C20F3">
          <w:rPr>
            <w:rStyle w:val="Hypertextovodkaz"/>
            <w:rFonts w:ascii="Tahoma" w:hAnsi="Tahoma" w:cs="Tahoma"/>
            <w:sz w:val="16"/>
            <w:szCs w:val="16"/>
          </w:rPr>
          <w:t>lekarnaoviii@vfn.cz</w:t>
        </w:r>
      </w:hyperlink>
      <w:r w:rsidR="005B171D" w:rsidRPr="007C20F3">
        <w:rPr>
          <w:rFonts w:ascii="Tahoma" w:hAnsi="Tahoma" w:cs="Tahoma"/>
          <w:sz w:val="16"/>
          <w:szCs w:val="16"/>
        </w:rPr>
        <w:t xml:space="preserve">, tel.: </w:t>
      </w:r>
      <w:r w:rsidR="002804B0">
        <w:rPr>
          <w:rFonts w:ascii="Tahoma" w:hAnsi="Tahoma" w:cs="Tahoma"/>
          <w:sz w:val="16"/>
          <w:szCs w:val="16"/>
        </w:rPr>
        <w:t>xxxxxx</w:t>
      </w:r>
      <w:r w:rsidR="005B171D" w:rsidRPr="007C20F3">
        <w:rPr>
          <w:rFonts w:ascii="Tahoma" w:hAnsi="Tahoma" w:cs="Tahoma"/>
          <w:sz w:val="16"/>
          <w:szCs w:val="16"/>
        </w:rPr>
        <w:t>,</w:t>
      </w:r>
    </w:p>
    <w:p w14:paraId="220F4451" w14:textId="370AE8E2" w:rsidR="00251413" w:rsidRPr="007C20F3" w:rsidRDefault="00251413" w:rsidP="00251413">
      <w:pPr>
        <w:numPr>
          <w:ilvl w:val="0"/>
          <w:numId w:val="1"/>
        </w:numPr>
        <w:tabs>
          <w:tab w:val="left" w:pos="0"/>
        </w:tabs>
        <w:spacing w:after="0" w:line="240" w:lineRule="auto"/>
        <w:jc w:val="both"/>
        <w:rPr>
          <w:rFonts w:ascii="Tahoma" w:hAnsi="Tahoma" w:cs="Tahoma"/>
          <w:sz w:val="16"/>
          <w:szCs w:val="16"/>
        </w:rPr>
      </w:pPr>
      <w:r w:rsidRPr="007C20F3">
        <w:rPr>
          <w:rFonts w:ascii="Tahoma" w:hAnsi="Tahoma" w:cs="Tahoma"/>
          <w:sz w:val="16"/>
          <w:szCs w:val="16"/>
        </w:rPr>
        <w:t xml:space="preserve">Oddělení HVLP-DAK, Ke Karlovu 2, Praha 2; </w:t>
      </w:r>
      <w:r w:rsidR="005B171D" w:rsidRPr="007C20F3">
        <w:rPr>
          <w:rFonts w:ascii="Tahoma" w:hAnsi="Tahoma" w:cs="Tahoma"/>
          <w:sz w:val="16"/>
          <w:szCs w:val="16"/>
        </w:rPr>
        <w:t xml:space="preserve">kontakt je pro účely této smlouvy: </w:t>
      </w:r>
      <w:hyperlink r:id="rId15" w:history="1">
        <w:r w:rsidR="005B171D" w:rsidRPr="007C20F3">
          <w:rPr>
            <w:rStyle w:val="Hypertextovodkaz"/>
            <w:rFonts w:ascii="Tahoma" w:hAnsi="Tahoma" w:cs="Tahoma"/>
            <w:sz w:val="16"/>
            <w:szCs w:val="16"/>
          </w:rPr>
          <w:t>hvlp@vfn.cz</w:t>
        </w:r>
      </w:hyperlink>
      <w:r w:rsidR="005B171D" w:rsidRPr="007C20F3">
        <w:rPr>
          <w:rFonts w:ascii="Tahoma" w:hAnsi="Tahoma" w:cs="Tahoma"/>
          <w:sz w:val="16"/>
          <w:szCs w:val="16"/>
        </w:rPr>
        <w:t xml:space="preserve">, tel.: </w:t>
      </w:r>
      <w:r w:rsidR="002804B0">
        <w:rPr>
          <w:rFonts w:ascii="Tahoma" w:hAnsi="Tahoma" w:cs="Tahoma"/>
          <w:sz w:val="16"/>
          <w:szCs w:val="16"/>
        </w:rPr>
        <w:t>xxxxxxxxx</w:t>
      </w:r>
      <w:bookmarkStart w:id="1" w:name="_GoBack"/>
      <w:bookmarkEnd w:id="1"/>
      <w:r w:rsidR="005B171D" w:rsidRPr="007C20F3">
        <w:rPr>
          <w:rFonts w:ascii="Tahoma" w:hAnsi="Tahoma" w:cs="Tahoma"/>
          <w:sz w:val="16"/>
          <w:szCs w:val="16"/>
        </w:rPr>
        <w:t>.</w:t>
      </w:r>
    </w:p>
    <w:p w14:paraId="332718BB" w14:textId="77777777" w:rsidR="00C655CE" w:rsidRPr="007C20F3" w:rsidRDefault="00C655CE" w:rsidP="00C655CE">
      <w:pPr>
        <w:autoSpaceDE w:val="0"/>
        <w:autoSpaceDN w:val="0"/>
        <w:adjustRightInd w:val="0"/>
        <w:jc w:val="both"/>
        <w:outlineLvl w:val="0"/>
        <w:rPr>
          <w:rFonts w:ascii="Tahoma" w:hAnsi="Tahoma" w:cs="Tahoma"/>
          <w:b/>
          <w:bCs/>
          <w:sz w:val="16"/>
          <w:szCs w:val="16"/>
        </w:rPr>
      </w:pPr>
    </w:p>
    <w:p w14:paraId="7DEC9DB0"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IV. Předání a převzetí zboží</w:t>
      </w:r>
    </w:p>
    <w:p w14:paraId="796A6E62" w14:textId="77777777" w:rsidR="00C655CE" w:rsidRPr="007C20F3"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Předání a převzetí zboží v místě dodání lze provést v pracovních dnech od 07:00 hod. do 15:30 hod. </w:t>
      </w:r>
    </w:p>
    <w:p w14:paraId="031992C7" w14:textId="77777777" w:rsidR="00C655CE" w:rsidRPr="007C20F3"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7C20F3"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Kupující je oprávněn odmítnout převzetí zboží:</w:t>
      </w:r>
    </w:p>
    <w:p w14:paraId="0538A144" w14:textId="77777777" w:rsidR="00C655CE" w:rsidRPr="007C20F3"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7C20F3"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nesouhlasí-li počet položek nebo množství zboží uvedené na dodacím listě se skutečně dodaným zbožím;</w:t>
      </w:r>
    </w:p>
    <w:p w14:paraId="5DE34AAB" w14:textId="77777777" w:rsidR="00C655CE" w:rsidRPr="007C20F3"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7C20F3" w:rsidRDefault="00C655CE" w:rsidP="00C655CE">
      <w:pPr>
        <w:autoSpaceDE w:val="0"/>
        <w:autoSpaceDN w:val="0"/>
        <w:adjustRightInd w:val="0"/>
        <w:jc w:val="center"/>
        <w:rPr>
          <w:rFonts w:ascii="Tahoma" w:hAnsi="Tahoma" w:cs="Tahoma"/>
          <w:b/>
          <w:bCs/>
          <w:sz w:val="16"/>
          <w:szCs w:val="16"/>
        </w:rPr>
      </w:pPr>
    </w:p>
    <w:p w14:paraId="69FC353E" w14:textId="77777777" w:rsidR="00C655CE" w:rsidRPr="007C20F3" w:rsidRDefault="00C655CE" w:rsidP="00C655CE">
      <w:pPr>
        <w:autoSpaceDE w:val="0"/>
        <w:autoSpaceDN w:val="0"/>
        <w:adjustRightInd w:val="0"/>
        <w:jc w:val="center"/>
        <w:rPr>
          <w:rFonts w:ascii="Tahoma" w:hAnsi="Tahoma" w:cs="Tahoma"/>
          <w:b/>
          <w:bCs/>
          <w:sz w:val="16"/>
          <w:szCs w:val="16"/>
        </w:rPr>
      </w:pPr>
      <w:r w:rsidRPr="007C20F3">
        <w:rPr>
          <w:rFonts w:ascii="Tahoma" w:hAnsi="Tahoma" w:cs="Tahoma"/>
          <w:b/>
          <w:bCs/>
          <w:sz w:val="16"/>
          <w:szCs w:val="16"/>
        </w:rPr>
        <w:t>V. Kupní cena</w:t>
      </w:r>
    </w:p>
    <w:p w14:paraId="0B937FBE" w14:textId="77777777" w:rsidR="00C655CE" w:rsidRPr="007C20F3" w:rsidRDefault="00C655CE" w:rsidP="00C655CE">
      <w:pPr>
        <w:numPr>
          <w:ilvl w:val="0"/>
          <w:numId w:val="5"/>
        </w:numPr>
        <w:spacing w:after="0" w:line="240" w:lineRule="auto"/>
        <w:ind w:left="360"/>
        <w:jc w:val="both"/>
        <w:rPr>
          <w:rFonts w:ascii="Tahoma" w:hAnsi="Tahoma" w:cs="Tahoma"/>
          <w:sz w:val="16"/>
          <w:szCs w:val="16"/>
        </w:rPr>
      </w:pPr>
      <w:r w:rsidRPr="007C20F3">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31725742" w:rsidR="00C655CE" w:rsidRPr="007C20F3" w:rsidRDefault="00C655CE" w:rsidP="00C655CE">
      <w:pPr>
        <w:numPr>
          <w:ilvl w:val="0"/>
          <w:numId w:val="5"/>
        </w:numPr>
        <w:spacing w:after="0" w:line="240" w:lineRule="auto"/>
        <w:ind w:left="360"/>
        <w:jc w:val="both"/>
        <w:rPr>
          <w:rFonts w:ascii="Tahoma" w:hAnsi="Tahoma" w:cs="Tahoma"/>
          <w:sz w:val="16"/>
          <w:szCs w:val="16"/>
        </w:rPr>
      </w:pPr>
      <w:r w:rsidRPr="007C20F3">
        <w:rPr>
          <w:rFonts w:ascii="Tahoma" w:hAnsi="Tahoma" w:cs="Tahoma"/>
          <w:sz w:val="16"/>
          <w:szCs w:val="16"/>
        </w:rPr>
        <w:t>Po dobu účinnosti této smlouvy se prodávající zavazuje, že nepřekročí cenu uvedenou v příloze č.</w:t>
      </w:r>
      <w:r w:rsidR="008D7B55">
        <w:rPr>
          <w:rFonts w:ascii="Tahoma" w:hAnsi="Tahoma" w:cs="Tahoma"/>
          <w:sz w:val="16"/>
          <w:szCs w:val="16"/>
        </w:rPr>
        <w:t xml:space="preserve"> </w:t>
      </w:r>
      <w:r w:rsidRPr="007C20F3">
        <w:rPr>
          <w:rFonts w:ascii="Tahoma" w:hAnsi="Tahoma" w:cs="Tahoma"/>
          <w:sz w:val="16"/>
          <w:szCs w:val="16"/>
        </w:rPr>
        <w:t xml:space="preserve">1 smlouvy, vyjma případné změny sazby DPH a postupu dle odst. 5 tohoto článku. </w:t>
      </w:r>
    </w:p>
    <w:p w14:paraId="50996568" w14:textId="77777777" w:rsidR="00C655CE" w:rsidRPr="007C20F3" w:rsidRDefault="00C655CE" w:rsidP="00C655CE">
      <w:pPr>
        <w:numPr>
          <w:ilvl w:val="0"/>
          <w:numId w:val="5"/>
        </w:numPr>
        <w:spacing w:after="0" w:line="240" w:lineRule="auto"/>
        <w:ind w:left="360"/>
        <w:jc w:val="both"/>
        <w:rPr>
          <w:rFonts w:ascii="Tahoma" w:hAnsi="Tahoma" w:cs="Tahoma"/>
          <w:sz w:val="16"/>
          <w:szCs w:val="16"/>
        </w:rPr>
      </w:pPr>
      <w:r w:rsidRPr="007C20F3">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7C20F3" w:rsidRDefault="00C655CE" w:rsidP="00C655CE">
      <w:pPr>
        <w:numPr>
          <w:ilvl w:val="0"/>
          <w:numId w:val="5"/>
        </w:numPr>
        <w:spacing w:after="0" w:line="240" w:lineRule="auto"/>
        <w:ind w:left="360"/>
        <w:jc w:val="both"/>
        <w:rPr>
          <w:rFonts w:ascii="Tahoma" w:hAnsi="Tahoma" w:cs="Tahoma"/>
          <w:sz w:val="16"/>
          <w:szCs w:val="16"/>
        </w:rPr>
      </w:pPr>
      <w:r w:rsidRPr="007C20F3">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957C596" w:rsidR="00C655CE" w:rsidRPr="007C20F3" w:rsidRDefault="00C655CE" w:rsidP="00C655CE">
      <w:pPr>
        <w:numPr>
          <w:ilvl w:val="0"/>
          <w:numId w:val="5"/>
        </w:numPr>
        <w:spacing w:after="0" w:line="240" w:lineRule="auto"/>
        <w:ind w:left="360"/>
        <w:jc w:val="both"/>
        <w:rPr>
          <w:rFonts w:ascii="Tahoma" w:hAnsi="Tahoma" w:cs="Tahoma"/>
          <w:sz w:val="16"/>
          <w:szCs w:val="16"/>
        </w:rPr>
      </w:pPr>
      <w:r w:rsidRPr="007C20F3">
        <w:rPr>
          <w:rFonts w:ascii="Tahoma" w:hAnsi="Tahoma" w:cs="Tahoma"/>
          <w:sz w:val="16"/>
          <w:szCs w:val="16"/>
        </w:rPr>
        <w:t>V případě, že bude v průběhu plnění kupní smlouvy</w:t>
      </w:r>
      <w:r w:rsidR="001201C9" w:rsidRPr="007C20F3">
        <w:rPr>
          <w:rFonts w:ascii="Tahoma" w:hAnsi="Tahoma" w:cs="Tahoma"/>
          <w:sz w:val="16"/>
          <w:szCs w:val="16"/>
        </w:rPr>
        <w:t xml:space="preserve"> prokazatelně</w:t>
      </w:r>
      <w:r w:rsidRPr="007C20F3">
        <w:rPr>
          <w:rFonts w:ascii="Tahoma" w:hAnsi="Tahoma" w:cs="Tahoma"/>
          <w:sz w:val="16"/>
          <w:szCs w:val="16"/>
        </w:rPr>
        <w:t xml:space="preserve"> zvýšena cena léčivého přípravku ze strany výrobce, bude prodávající moci po uzavření dodatku ke smlouvě rovněž zvýšit adekvátně jeho cenu.</w:t>
      </w:r>
    </w:p>
    <w:p w14:paraId="6213172B" w14:textId="77777777" w:rsidR="00C655CE" w:rsidRPr="007C20F3" w:rsidRDefault="00C655CE" w:rsidP="00C655CE">
      <w:pPr>
        <w:jc w:val="both"/>
        <w:rPr>
          <w:rFonts w:ascii="Tahoma" w:hAnsi="Tahoma" w:cs="Tahoma"/>
          <w:sz w:val="16"/>
          <w:szCs w:val="16"/>
        </w:rPr>
      </w:pPr>
    </w:p>
    <w:p w14:paraId="116CB4B3"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VI. Platební podmínky</w:t>
      </w:r>
    </w:p>
    <w:p w14:paraId="125CF5F8" w14:textId="77777777" w:rsidR="00C655CE" w:rsidRPr="007C20F3"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7C20F3"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7C20F3">
          <w:rPr>
            <w:rFonts w:ascii="Tahoma" w:hAnsi="Tahoma" w:cs="Tahoma"/>
            <w:sz w:val="16"/>
            <w:szCs w:val="16"/>
          </w:rPr>
          <w:t>faktury@vfn.cz</w:t>
        </w:r>
      </w:hyperlink>
      <w:r w:rsidRPr="007C20F3">
        <w:rPr>
          <w:rFonts w:ascii="Tahoma" w:hAnsi="Tahoma" w:cs="Tahoma"/>
          <w:sz w:val="16"/>
          <w:szCs w:val="16"/>
        </w:rPr>
        <w:t>. Další podmínky ohledně vystavení a doručení dodacího listu jsou upraveny níže v čl. VII. odst. 2.</w:t>
      </w:r>
    </w:p>
    <w:p w14:paraId="3D3E326E" w14:textId="77777777" w:rsidR="00C655CE" w:rsidRPr="007C20F3"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7777777" w:rsidR="00C655CE" w:rsidRPr="007C20F3"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Lhůta splatnosti faktur se sjednávána na 60 dní ode dne jejich předání či doručení dle podmínek uvedených v odst.2 tohoto článku.</w:t>
      </w:r>
    </w:p>
    <w:p w14:paraId="1F4A6079" w14:textId="77777777" w:rsidR="00C655CE" w:rsidRPr="007C20F3"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7C20F3" w:rsidRDefault="00C655CE" w:rsidP="00C655CE">
      <w:pPr>
        <w:autoSpaceDE w:val="0"/>
        <w:autoSpaceDN w:val="0"/>
        <w:adjustRightInd w:val="0"/>
        <w:outlineLvl w:val="0"/>
        <w:rPr>
          <w:rFonts w:ascii="Tahoma" w:hAnsi="Tahoma" w:cs="Tahoma"/>
          <w:b/>
          <w:bCs/>
          <w:sz w:val="16"/>
          <w:szCs w:val="16"/>
        </w:rPr>
      </w:pPr>
    </w:p>
    <w:p w14:paraId="25DA967A"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VII. Dodání zboží</w:t>
      </w:r>
    </w:p>
    <w:p w14:paraId="4DCB9239" w14:textId="6AF5C384" w:rsidR="00C655CE" w:rsidRPr="007C20F3"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Prodávající </w:t>
      </w:r>
      <w:r w:rsidR="002537C0">
        <w:rPr>
          <w:rFonts w:ascii="Tahoma" w:hAnsi="Tahoma" w:cs="Tahoma"/>
          <w:sz w:val="16"/>
          <w:szCs w:val="16"/>
        </w:rPr>
        <w:t>je odpovědný</w:t>
      </w:r>
      <w:r w:rsidR="002537C0" w:rsidRPr="007C20F3">
        <w:rPr>
          <w:rFonts w:ascii="Tahoma" w:hAnsi="Tahoma" w:cs="Tahoma"/>
          <w:sz w:val="16"/>
          <w:szCs w:val="16"/>
        </w:rPr>
        <w:t xml:space="preserve"> </w:t>
      </w:r>
      <w:r w:rsidRPr="007C20F3">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7C20F3"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7C20F3"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7C20F3">
        <w:rPr>
          <w:rFonts w:ascii="Tahoma" w:hAnsi="Tahoma" w:cs="Tahoma"/>
          <w:bCs/>
          <w:sz w:val="16"/>
          <w:szCs w:val="16"/>
        </w:rPr>
        <w:t xml:space="preserve">Na daňovém dokladu bude přesná specifikace předmětu plnění. </w:t>
      </w:r>
      <w:r w:rsidRPr="007C20F3">
        <w:rPr>
          <w:rFonts w:ascii="Tahoma" w:hAnsi="Tahoma" w:cs="Tahoma"/>
          <w:sz w:val="16"/>
          <w:szCs w:val="16"/>
        </w:rPr>
        <w:t>Dodávka se považuje za splněnou předáním a převzetím zboží a potvrzením dodacího listu oprávněným zaměstnancem kupujícího dle čl.</w:t>
      </w:r>
      <w:r w:rsidR="009266C8" w:rsidRPr="007C20F3">
        <w:rPr>
          <w:rFonts w:ascii="Tahoma" w:hAnsi="Tahoma" w:cs="Tahoma"/>
          <w:sz w:val="16"/>
          <w:szCs w:val="16"/>
        </w:rPr>
        <w:t xml:space="preserve"> </w:t>
      </w:r>
      <w:r w:rsidRPr="007C20F3">
        <w:rPr>
          <w:rFonts w:ascii="Tahoma" w:hAnsi="Tahoma" w:cs="Tahoma"/>
          <w:sz w:val="16"/>
          <w:szCs w:val="16"/>
        </w:rPr>
        <w:t>IV. odst. 2 smlouvy.</w:t>
      </w:r>
    </w:p>
    <w:p w14:paraId="78A01EAF" w14:textId="786187EE" w:rsidR="00C655CE" w:rsidRPr="007C20F3" w:rsidRDefault="00C655CE" w:rsidP="00C655CE">
      <w:pPr>
        <w:numPr>
          <w:ilvl w:val="0"/>
          <w:numId w:val="7"/>
        </w:numPr>
        <w:spacing w:after="0" w:line="240" w:lineRule="auto"/>
        <w:jc w:val="both"/>
        <w:rPr>
          <w:rFonts w:ascii="Tahoma" w:hAnsi="Tahoma" w:cs="Tahoma"/>
          <w:sz w:val="16"/>
          <w:szCs w:val="16"/>
        </w:rPr>
      </w:pPr>
      <w:r w:rsidRPr="007C20F3">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E0512C" w:rsidRPr="007C20F3">
        <w:rPr>
          <w:rFonts w:ascii="Tahoma" w:hAnsi="Tahoma" w:cs="Tahoma"/>
          <w:sz w:val="16"/>
          <w:szCs w:val="16"/>
        </w:rPr>
        <w:t xml:space="preserve">6 </w:t>
      </w:r>
      <w:r w:rsidRPr="007C20F3">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7C20F3"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6024E12" w:rsidR="00C655CE" w:rsidRPr="007C20F3"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7179D1BE" w14:textId="0C2FE27C" w:rsidR="00E10EB2" w:rsidRPr="007C20F3" w:rsidRDefault="00E10EB2" w:rsidP="00E10EB2">
      <w:pPr>
        <w:autoSpaceDE w:val="0"/>
        <w:autoSpaceDN w:val="0"/>
        <w:adjustRightInd w:val="0"/>
        <w:spacing w:after="0" w:line="240" w:lineRule="auto"/>
        <w:jc w:val="both"/>
        <w:rPr>
          <w:rFonts w:ascii="Tahoma" w:hAnsi="Tahoma" w:cs="Tahoma"/>
          <w:sz w:val="16"/>
          <w:szCs w:val="16"/>
        </w:rPr>
      </w:pPr>
    </w:p>
    <w:p w14:paraId="230C5E5F"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VIII. Pojištění odpovědnosti</w:t>
      </w:r>
    </w:p>
    <w:p w14:paraId="2C8D1EC1" w14:textId="715A82C1" w:rsidR="00C655CE" w:rsidRPr="007C20F3"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lastRenderedPageBreak/>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E0512C" w:rsidRPr="007C20F3">
        <w:rPr>
          <w:rFonts w:ascii="Tahoma" w:hAnsi="Tahoma" w:cs="Tahoma"/>
          <w:sz w:val="16"/>
          <w:szCs w:val="16"/>
        </w:rPr>
        <w:t>10</w:t>
      </w:r>
      <w:r w:rsidR="004F4486">
        <w:rPr>
          <w:rFonts w:ascii="Tahoma" w:hAnsi="Tahoma" w:cs="Tahoma"/>
          <w:sz w:val="16"/>
          <w:szCs w:val="16"/>
        </w:rPr>
        <w:t>.</w:t>
      </w:r>
      <w:r w:rsidR="00E0512C" w:rsidRPr="007C20F3">
        <w:rPr>
          <w:rFonts w:ascii="Tahoma" w:hAnsi="Tahoma" w:cs="Tahoma"/>
          <w:sz w:val="16"/>
          <w:szCs w:val="16"/>
        </w:rPr>
        <w:t>000</w:t>
      </w:r>
      <w:r w:rsidR="00096BC2" w:rsidRPr="007C20F3">
        <w:rPr>
          <w:rFonts w:ascii="Tahoma" w:hAnsi="Tahoma" w:cs="Tahoma"/>
          <w:sz w:val="16"/>
          <w:szCs w:val="16"/>
        </w:rPr>
        <w:t>.</w:t>
      </w:r>
      <w:r w:rsidR="00E0512C" w:rsidRPr="007C20F3">
        <w:rPr>
          <w:rFonts w:ascii="Tahoma" w:hAnsi="Tahoma" w:cs="Tahoma"/>
          <w:sz w:val="16"/>
          <w:szCs w:val="16"/>
        </w:rPr>
        <w:t>000</w:t>
      </w:r>
      <w:r w:rsidR="00096BC2" w:rsidRPr="007C20F3">
        <w:rPr>
          <w:rFonts w:ascii="Tahoma" w:hAnsi="Tahoma" w:cs="Tahoma"/>
          <w:sz w:val="16"/>
          <w:szCs w:val="16"/>
        </w:rPr>
        <w:t>,</w:t>
      </w:r>
      <w:r w:rsidR="00E0512C" w:rsidRPr="007C20F3">
        <w:rPr>
          <w:rFonts w:ascii="Tahoma" w:hAnsi="Tahoma" w:cs="Tahoma"/>
          <w:sz w:val="16"/>
          <w:szCs w:val="16"/>
        </w:rPr>
        <w:t xml:space="preserve">- </w:t>
      </w:r>
      <w:r w:rsidRPr="007C20F3">
        <w:rPr>
          <w:rFonts w:ascii="Tahoma" w:hAnsi="Tahoma" w:cs="Tahoma"/>
          <w:sz w:val="16"/>
          <w:szCs w:val="16"/>
        </w:rPr>
        <w:t>Kč.</w:t>
      </w:r>
    </w:p>
    <w:p w14:paraId="3CE1AD74" w14:textId="021546CC" w:rsidR="00C655CE" w:rsidRPr="007C20F3"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Prodávající je povinen udržovat pojištění dle odst. 1 </w:t>
      </w:r>
      <w:r w:rsidR="00BB779F">
        <w:rPr>
          <w:rFonts w:ascii="Tahoma" w:hAnsi="Tahoma" w:cs="Tahoma"/>
          <w:sz w:val="16"/>
          <w:szCs w:val="16"/>
        </w:rPr>
        <w:t>tohoto článku</w:t>
      </w:r>
      <w:r w:rsidRPr="007C20F3">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7C20F3">
        <w:rPr>
          <w:rFonts w:ascii="Tahoma" w:hAnsi="Tahoma" w:cs="Tahoma"/>
          <w:sz w:val="16"/>
          <w:szCs w:val="16"/>
        </w:rPr>
        <w:t>pojištění</w:t>
      </w:r>
      <w:r w:rsidRPr="007C20F3">
        <w:rPr>
          <w:rFonts w:ascii="Tahoma" w:hAnsi="Tahoma" w:cs="Tahoma"/>
          <w:sz w:val="16"/>
          <w:szCs w:val="16"/>
        </w:rPr>
        <w:t xml:space="preserve">, k omezení rozsahu pojištěných rizik, ke snížení stanovené min. výše pojistného </w:t>
      </w:r>
      <w:r w:rsidR="00F87B73" w:rsidRPr="007C20F3">
        <w:rPr>
          <w:rFonts w:ascii="Tahoma" w:hAnsi="Tahoma" w:cs="Tahoma"/>
          <w:sz w:val="16"/>
          <w:szCs w:val="16"/>
        </w:rPr>
        <w:t>plnění</w:t>
      </w:r>
      <w:r w:rsidRPr="007C20F3">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7C20F3"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IX. Sankce</w:t>
      </w:r>
    </w:p>
    <w:p w14:paraId="40FE7B6C" w14:textId="77777777" w:rsidR="00C655CE" w:rsidRPr="007C20F3" w:rsidRDefault="00C655CE" w:rsidP="009266C8">
      <w:pPr>
        <w:pStyle w:val="Odstavecseseznamem"/>
        <w:numPr>
          <w:ilvl w:val="0"/>
          <w:numId w:val="14"/>
        </w:numPr>
        <w:ind w:left="357" w:hanging="357"/>
        <w:jc w:val="both"/>
        <w:rPr>
          <w:rFonts w:ascii="Tahoma" w:hAnsi="Tahoma" w:cs="Tahoma"/>
          <w:sz w:val="16"/>
          <w:szCs w:val="16"/>
        </w:rPr>
      </w:pPr>
      <w:r w:rsidRPr="007C20F3">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047EE491" w:rsidR="00C655CE" w:rsidRPr="007C20F3"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7C20F3">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5509EAA" w14:textId="77777777" w:rsidR="00251413" w:rsidRPr="007C20F3" w:rsidRDefault="00251413" w:rsidP="00251413">
      <w:pPr>
        <w:pStyle w:val="Odstavecseseznamem"/>
        <w:numPr>
          <w:ilvl w:val="0"/>
          <w:numId w:val="14"/>
        </w:numPr>
        <w:autoSpaceDE w:val="0"/>
        <w:autoSpaceDN w:val="0"/>
        <w:adjustRightInd w:val="0"/>
        <w:ind w:left="357" w:hanging="357"/>
        <w:jc w:val="both"/>
        <w:rPr>
          <w:rFonts w:ascii="Tahoma" w:hAnsi="Tahoma" w:cs="Tahoma"/>
          <w:sz w:val="16"/>
          <w:szCs w:val="16"/>
        </w:rPr>
      </w:pPr>
      <w:bookmarkStart w:id="2" w:name="_Hlk14014695"/>
      <w:r w:rsidRPr="007C20F3">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bookmarkEnd w:id="2"/>
    <w:p w14:paraId="45F9509A" w14:textId="77777777" w:rsidR="009266C8" w:rsidRPr="007C20F3"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7C20F3">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7C20F3">
        <w:rPr>
          <w:rFonts w:ascii="Tahoma" w:hAnsi="Tahoma" w:cs="Tahoma"/>
          <w:sz w:val="16"/>
          <w:szCs w:val="16"/>
        </w:rPr>
        <w:t>l</w:t>
      </w:r>
      <w:r w:rsidRPr="007C20F3">
        <w:rPr>
          <w:rFonts w:ascii="Tahoma" w:hAnsi="Tahoma" w:cs="Tahoma"/>
          <w:sz w:val="16"/>
          <w:szCs w:val="16"/>
        </w:rPr>
        <w:t>uvní pokutu ve výši 100.000,- Kč, kterou je prodávající povinen uhradit kupujícímu.</w:t>
      </w:r>
      <w:r w:rsidR="009266C8" w:rsidRPr="007C20F3">
        <w:rPr>
          <w:rFonts w:ascii="Tahoma" w:hAnsi="Tahoma" w:cs="Tahoma"/>
          <w:sz w:val="16"/>
          <w:szCs w:val="16"/>
        </w:rPr>
        <w:t xml:space="preserve"> </w:t>
      </w:r>
    </w:p>
    <w:p w14:paraId="4B5A5DE6" w14:textId="77777777" w:rsidR="009266C8" w:rsidRPr="007C20F3"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7C20F3">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7C20F3">
        <w:rPr>
          <w:rFonts w:ascii="Tahoma" w:hAnsi="Tahoma" w:cs="Tahoma"/>
          <w:sz w:val="16"/>
          <w:szCs w:val="16"/>
        </w:rPr>
        <w:t xml:space="preserve"> smlouvy. </w:t>
      </w:r>
    </w:p>
    <w:p w14:paraId="5CF61650" w14:textId="7161ADED" w:rsidR="00C655CE" w:rsidRPr="007C20F3"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7C20F3">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7C20F3" w:rsidRDefault="00F87B73" w:rsidP="009266C8">
      <w:pPr>
        <w:pStyle w:val="Odstavecseseznamem"/>
        <w:numPr>
          <w:ilvl w:val="0"/>
          <w:numId w:val="14"/>
        </w:numPr>
        <w:ind w:left="357" w:hanging="357"/>
        <w:jc w:val="both"/>
        <w:rPr>
          <w:rFonts w:ascii="Tahoma" w:hAnsi="Tahoma" w:cs="Tahoma"/>
          <w:sz w:val="16"/>
          <w:szCs w:val="16"/>
        </w:rPr>
      </w:pPr>
      <w:r w:rsidRPr="007C20F3">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7C20F3" w:rsidRDefault="00C655CE" w:rsidP="00C655CE">
      <w:pPr>
        <w:autoSpaceDE w:val="0"/>
        <w:autoSpaceDN w:val="0"/>
        <w:adjustRightInd w:val="0"/>
        <w:jc w:val="both"/>
        <w:rPr>
          <w:rFonts w:ascii="Tahoma" w:hAnsi="Tahoma" w:cs="Tahoma"/>
          <w:b/>
          <w:bCs/>
          <w:sz w:val="16"/>
          <w:szCs w:val="16"/>
        </w:rPr>
      </w:pPr>
    </w:p>
    <w:p w14:paraId="38B3707D"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X. Reklamace vadného zboží, záruční podmínky</w:t>
      </w:r>
    </w:p>
    <w:p w14:paraId="56EF2E9F" w14:textId="77777777" w:rsidR="00C655CE" w:rsidRPr="007C20F3" w:rsidRDefault="00C655CE" w:rsidP="00C655CE">
      <w:pPr>
        <w:numPr>
          <w:ilvl w:val="0"/>
          <w:numId w:val="10"/>
        </w:numPr>
        <w:spacing w:after="0" w:line="240" w:lineRule="auto"/>
        <w:jc w:val="both"/>
        <w:rPr>
          <w:rFonts w:ascii="Tahoma" w:hAnsi="Tahoma" w:cs="Tahoma"/>
          <w:sz w:val="16"/>
          <w:szCs w:val="16"/>
        </w:rPr>
      </w:pPr>
      <w:r w:rsidRPr="007C20F3">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7C20F3"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77777777" w:rsidR="00C655CE" w:rsidRPr="007C20F3"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je povinen vyřídit reklamaci do 48 hod.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7C20F3" w:rsidRDefault="00C655CE" w:rsidP="00C655CE">
      <w:pPr>
        <w:autoSpaceDE w:val="0"/>
        <w:autoSpaceDN w:val="0"/>
        <w:adjustRightInd w:val="0"/>
        <w:outlineLvl w:val="0"/>
        <w:rPr>
          <w:rFonts w:ascii="Tahoma" w:hAnsi="Tahoma" w:cs="Tahoma"/>
          <w:b/>
          <w:bCs/>
          <w:sz w:val="16"/>
          <w:szCs w:val="16"/>
        </w:rPr>
      </w:pPr>
    </w:p>
    <w:p w14:paraId="54CA8683" w14:textId="77777777" w:rsidR="00C655CE" w:rsidRPr="007C20F3" w:rsidRDefault="00C655CE" w:rsidP="00C655CE">
      <w:pPr>
        <w:autoSpaceDE w:val="0"/>
        <w:autoSpaceDN w:val="0"/>
        <w:adjustRightInd w:val="0"/>
        <w:jc w:val="center"/>
        <w:outlineLvl w:val="0"/>
        <w:rPr>
          <w:rFonts w:ascii="Tahoma" w:hAnsi="Tahoma" w:cs="Tahoma"/>
          <w:b/>
          <w:bCs/>
          <w:sz w:val="16"/>
          <w:szCs w:val="16"/>
        </w:rPr>
      </w:pPr>
      <w:r w:rsidRPr="007C20F3">
        <w:rPr>
          <w:rFonts w:ascii="Tahoma" w:hAnsi="Tahoma" w:cs="Tahoma"/>
          <w:b/>
          <w:bCs/>
          <w:sz w:val="16"/>
          <w:szCs w:val="16"/>
        </w:rPr>
        <w:t>XI. Ostatní ujednání</w:t>
      </w:r>
    </w:p>
    <w:p w14:paraId="78972382" w14:textId="7880E765" w:rsidR="00C655CE" w:rsidRPr="0039411F" w:rsidRDefault="00C655CE" w:rsidP="00C655CE">
      <w:pPr>
        <w:numPr>
          <w:ilvl w:val="0"/>
          <w:numId w:val="11"/>
        </w:numPr>
        <w:spacing w:after="0" w:line="240" w:lineRule="auto"/>
        <w:jc w:val="both"/>
        <w:rPr>
          <w:rFonts w:ascii="Tahoma" w:hAnsi="Tahoma" w:cs="Tahoma"/>
          <w:sz w:val="16"/>
          <w:szCs w:val="16"/>
        </w:rPr>
      </w:pPr>
      <w:r w:rsidRPr="007C20F3">
        <w:rPr>
          <w:rFonts w:ascii="Tahoma" w:hAnsi="Tahoma" w:cs="Tahoma"/>
          <w:sz w:val="16"/>
          <w:szCs w:val="16"/>
        </w:rPr>
        <w:t>Prodávající bere na vědomí, že kupující je povinen dle ustanovení § 219 odst. 1 písm. a) z. č. 134/2016 Sb. a dle zákona č. 340/2015 Sb., o registru smluv, uveřejnit tuto smlouvu včetně případných dodatků a objednávek vystavených na základě této smlouvy stanoveným způsobem</w:t>
      </w:r>
      <w:r w:rsidR="0081013B" w:rsidRPr="007C20F3">
        <w:rPr>
          <w:rFonts w:ascii="Tahoma" w:hAnsi="Tahoma" w:cs="Tahoma"/>
          <w:sz w:val="16"/>
          <w:szCs w:val="16"/>
        </w:rPr>
        <w:t xml:space="preserve"> </w:t>
      </w:r>
      <w:r w:rsidR="0081013B" w:rsidRPr="0039411F">
        <w:rPr>
          <w:rFonts w:ascii="Tahoma" w:hAnsi="Tahoma" w:cs="Tahoma"/>
          <w:sz w:val="16"/>
          <w:szCs w:val="16"/>
        </w:rPr>
        <w:t>s výjimkou těch částí smlouvy, které smluvní strany označily za obchodní tajemství nebo údajů, které obsahují osobní údaje, za dále uvedených podmínek:</w:t>
      </w:r>
    </w:p>
    <w:p w14:paraId="102E6A29" w14:textId="43F97391" w:rsidR="007248DF" w:rsidRPr="0039411F" w:rsidRDefault="00724502" w:rsidP="00724502">
      <w:pPr>
        <w:numPr>
          <w:ilvl w:val="0"/>
          <w:numId w:val="16"/>
        </w:numPr>
        <w:spacing w:after="0" w:line="240" w:lineRule="auto"/>
        <w:ind w:left="709"/>
        <w:jc w:val="both"/>
        <w:rPr>
          <w:rFonts w:ascii="Tahoma" w:hAnsi="Tahoma" w:cs="Tahoma"/>
          <w:sz w:val="16"/>
          <w:szCs w:val="16"/>
        </w:rPr>
      </w:pPr>
      <w:bookmarkStart w:id="3" w:name="_Hlk524693074"/>
      <w:r w:rsidRPr="0039411F">
        <w:rPr>
          <w:rFonts w:ascii="Tahoma" w:hAnsi="Tahoma" w:cs="Tahoma"/>
          <w:sz w:val="16"/>
          <w:szCs w:val="16"/>
        </w:rPr>
        <w:t>p</w:t>
      </w:r>
      <w:r w:rsidR="007248DF" w:rsidRPr="0039411F">
        <w:rPr>
          <w:rFonts w:ascii="Tahoma" w:hAnsi="Tahoma" w:cs="Tahoma"/>
          <w:sz w:val="16"/>
          <w:szCs w:val="16"/>
        </w:rPr>
        <w:t xml:space="preserve">rodávající prohlašuje, že </w:t>
      </w:r>
      <w:r w:rsidRPr="0039411F">
        <w:rPr>
          <w:rFonts w:ascii="Tahoma" w:hAnsi="Tahoma" w:cs="Tahoma"/>
          <w:sz w:val="16"/>
          <w:szCs w:val="16"/>
        </w:rPr>
        <w:t>jednotkové ceny léků uvedené</w:t>
      </w:r>
      <w:r w:rsidR="007248DF" w:rsidRPr="0039411F">
        <w:rPr>
          <w:rFonts w:ascii="Tahoma" w:hAnsi="Tahoma" w:cs="Tahoma"/>
          <w:sz w:val="16"/>
          <w:szCs w:val="16"/>
        </w:rPr>
        <w:t xml:space="preserve"> v Příloze č. 1 této Smlouvy považuje za své obchodní tajemství, a to ve smyslu konkurenčně významných, určitelných, ocenitelných a v příslušných obchodních kruzích běžně nedostupných skutečností</w:t>
      </w:r>
      <w:r w:rsidR="00452472" w:rsidRPr="0039411F">
        <w:rPr>
          <w:rFonts w:ascii="Tahoma" w:hAnsi="Tahoma" w:cs="Tahoma"/>
          <w:sz w:val="16"/>
          <w:szCs w:val="16"/>
        </w:rPr>
        <w:t>;</w:t>
      </w:r>
    </w:p>
    <w:p w14:paraId="7FD45FBC" w14:textId="7257CFDA" w:rsidR="0081013B" w:rsidRPr="00555369" w:rsidRDefault="0081013B" w:rsidP="0081013B">
      <w:pPr>
        <w:pStyle w:val="Zkladntext2"/>
        <w:numPr>
          <w:ilvl w:val="0"/>
          <w:numId w:val="16"/>
        </w:numPr>
        <w:ind w:left="709"/>
        <w:rPr>
          <w:rFonts w:ascii="Tahoma" w:hAnsi="Tahoma" w:cs="Tahoma"/>
          <w:sz w:val="16"/>
          <w:szCs w:val="16"/>
        </w:rPr>
      </w:pPr>
      <w:r w:rsidRPr="0039411F">
        <w:rPr>
          <w:rFonts w:ascii="Tahoma" w:hAnsi="Tahoma" w:cs="Tahoma"/>
          <w:sz w:val="16"/>
          <w:szCs w:val="16"/>
        </w:rPr>
        <w:t>prodávající se zavazuje vložit informace o léčivých přípravcích, které jsou předmětem této smlouvy a které prodávající označil jako své obchodní tajemství, a tedy jako vyloučené z uveřejnění, do Databáze reálných jednotkových cen léčiv dodávaných do nemocnic přímo řízených Ministerstvem zdravotnictví, jež byla zřízena na základě Memoranda o spolupráci uzavřeného mezi Ministerstvem zdravotnictví a Asociací inovativního farmaceutického průmyslu dne 23.11.2018 (dále jen Databáze). Informace je dodavatel povinen do Databáze vložit do 1 měsíce od uzavření této smlouvy.</w:t>
      </w:r>
      <w:r w:rsidR="00E10EB2" w:rsidRPr="00555369">
        <w:rPr>
          <w:rFonts w:ascii="Tahoma" w:hAnsi="Tahoma" w:cs="Tahoma"/>
          <w:sz w:val="16"/>
          <w:szCs w:val="16"/>
        </w:rPr>
        <w:t xml:space="preserve"> </w:t>
      </w:r>
    </w:p>
    <w:bookmarkEnd w:id="3"/>
    <w:p w14:paraId="593A1CD9"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024B083F"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2A698D" w:rsidRPr="007C20F3">
        <w:rPr>
          <w:rFonts w:ascii="Tahoma" w:hAnsi="Tahoma" w:cs="Tahoma"/>
          <w:sz w:val="16"/>
          <w:szCs w:val="16"/>
        </w:rPr>
        <w:t>,</w:t>
      </w:r>
      <w:r w:rsidRPr="007C20F3">
        <w:rPr>
          <w:rFonts w:ascii="Tahoma" w:hAnsi="Tahoma" w:cs="Tahoma"/>
          <w:sz w:val="16"/>
          <w:szCs w:val="16"/>
        </w:rPr>
        <w:t xml:space="preserve"> jaké části předmětu plnění a v jakém rozsahu bude </w:t>
      </w:r>
      <w:r w:rsidRPr="007C20F3">
        <w:rPr>
          <w:rFonts w:ascii="Tahoma" w:hAnsi="Tahoma" w:cs="Tahoma"/>
          <w:sz w:val="16"/>
          <w:szCs w:val="16"/>
        </w:rPr>
        <w:lastRenderedPageBreak/>
        <w:t>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77777777" w:rsidR="00C655CE" w:rsidRPr="007C20F3"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7C20F3">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57666ECE" w14:textId="77777777" w:rsidR="00C655CE" w:rsidRPr="007C20F3" w:rsidRDefault="00C655CE" w:rsidP="00C655CE">
      <w:pPr>
        <w:autoSpaceDE w:val="0"/>
        <w:autoSpaceDN w:val="0"/>
        <w:adjustRightInd w:val="0"/>
        <w:rPr>
          <w:rFonts w:ascii="Tahoma" w:hAnsi="Tahoma" w:cs="Tahoma"/>
          <w:b/>
          <w:bCs/>
          <w:sz w:val="16"/>
          <w:szCs w:val="16"/>
        </w:rPr>
      </w:pPr>
    </w:p>
    <w:p w14:paraId="0FB5C768" w14:textId="77777777" w:rsidR="00C655CE" w:rsidRPr="007C20F3" w:rsidRDefault="00C655CE" w:rsidP="00C655CE">
      <w:pPr>
        <w:autoSpaceDE w:val="0"/>
        <w:autoSpaceDN w:val="0"/>
        <w:adjustRightInd w:val="0"/>
        <w:jc w:val="center"/>
        <w:rPr>
          <w:rFonts w:ascii="Tahoma" w:hAnsi="Tahoma" w:cs="Tahoma"/>
          <w:b/>
          <w:bCs/>
          <w:sz w:val="16"/>
          <w:szCs w:val="16"/>
        </w:rPr>
      </w:pPr>
      <w:r w:rsidRPr="007C20F3">
        <w:rPr>
          <w:rFonts w:ascii="Tahoma" w:hAnsi="Tahoma" w:cs="Tahoma"/>
          <w:b/>
          <w:bCs/>
          <w:sz w:val="16"/>
          <w:szCs w:val="16"/>
        </w:rPr>
        <w:t>XII. Závěrečná ustanovení</w:t>
      </w:r>
    </w:p>
    <w:p w14:paraId="4BAF89D7" w14:textId="48FBB4A4"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Smlouva se uzavírá na dobu </w:t>
      </w:r>
      <w:r w:rsidR="00E0512C" w:rsidRPr="007C20F3">
        <w:rPr>
          <w:rFonts w:ascii="Tahoma" w:hAnsi="Tahoma" w:cs="Tahoma"/>
          <w:sz w:val="16"/>
          <w:szCs w:val="16"/>
        </w:rPr>
        <w:t>ne</w:t>
      </w:r>
      <w:r w:rsidRPr="007C20F3">
        <w:rPr>
          <w:rFonts w:ascii="Tahoma" w:hAnsi="Tahoma" w:cs="Tahoma"/>
          <w:sz w:val="16"/>
          <w:szCs w:val="16"/>
        </w:rPr>
        <w:t>určitou.</w:t>
      </w:r>
    </w:p>
    <w:p w14:paraId="2847EBA0" w14:textId="19A3D969"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7C20F3">
        <w:rPr>
          <w:rFonts w:ascii="Tahoma" w:hAnsi="Tahoma" w:cs="Tahoma"/>
          <w:sz w:val="16"/>
          <w:szCs w:val="16"/>
        </w:rPr>
        <w:t xml:space="preserve">éto smlouvy odstoupit v </w:t>
      </w:r>
      <w:r w:rsidRPr="007C20F3">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Tato smlouva nabývá platnosti a účinnosti dnem podpisu oběma smluvními stranami.</w:t>
      </w:r>
    </w:p>
    <w:p w14:paraId="7C6524B4"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Tuto smlouvu lze měnit nebo doplnit pouze dohodou smluvních stran, a to formou písemného dodatku.</w:t>
      </w:r>
    </w:p>
    <w:p w14:paraId="4F3DF64A"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7C20F3"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7C20F3">
        <w:rPr>
          <w:rFonts w:ascii="Tahoma" w:hAnsi="Tahoma" w:cs="Tahoma"/>
          <w:sz w:val="16"/>
          <w:szCs w:val="16"/>
        </w:rPr>
        <w:t>Nedílnou součástí této smlouvy jsou tyto přílohy:</w:t>
      </w:r>
    </w:p>
    <w:p w14:paraId="7B0FEC08" w14:textId="77777777" w:rsidR="00C655CE" w:rsidRPr="007C20F3" w:rsidRDefault="00C655CE" w:rsidP="00C655CE">
      <w:pPr>
        <w:ind w:left="360"/>
        <w:rPr>
          <w:rFonts w:ascii="Tahoma" w:hAnsi="Tahoma" w:cs="Tahoma"/>
          <w:sz w:val="16"/>
          <w:szCs w:val="16"/>
        </w:rPr>
      </w:pPr>
    </w:p>
    <w:p w14:paraId="2CDEF9D3" w14:textId="77777777" w:rsidR="00C655CE" w:rsidRPr="007C20F3" w:rsidRDefault="00C655CE" w:rsidP="00C655CE">
      <w:pPr>
        <w:ind w:left="360"/>
        <w:rPr>
          <w:rFonts w:ascii="Tahoma" w:hAnsi="Tahoma" w:cs="Tahoma"/>
          <w:sz w:val="16"/>
          <w:szCs w:val="16"/>
        </w:rPr>
      </w:pPr>
      <w:r w:rsidRPr="007C20F3">
        <w:rPr>
          <w:rFonts w:ascii="Tahoma" w:hAnsi="Tahoma" w:cs="Tahoma"/>
          <w:sz w:val="16"/>
          <w:szCs w:val="16"/>
        </w:rPr>
        <w:t>Příloha č. 1 – Položkový ceník</w:t>
      </w:r>
    </w:p>
    <w:p w14:paraId="0122E481" w14:textId="77777777" w:rsidR="00C655CE" w:rsidRPr="007C20F3" w:rsidRDefault="00C655CE" w:rsidP="00C655CE">
      <w:pPr>
        <w:autoSpaceDE w:val="0"/>
        <w:autoSpaceDN w:val="0"/>
        <w:adjustRightInd w:val="0"/>
        <w:jc w:val="both"/>
        <w:rPr>
          <w:rFonts w:ascii="Tahoma" w:hAnsi="Tahoma" w:cs="Tahoma"/>
          <w:sz w:val="16"/>
          <w:szCs w:val="16"/>
        </w:rPr>
      </w:pPr>
    </w:p>
    <w:p w14:paraId="32A4DBF7" w14:textId="77777777" w:rsidR="00C655CE" w:rsidRPr="007C20F3" w:rsidRDefault="00C655CE" w:rsidP="00C655CE">
      <w:pPr>
        <w:autoSpaceDE w:val="0"/>
        <w:autoSpaceDN w:val="0"/>
        <w:adjustRightInd w:val="0"/>
        <w:jc w:val="both"/>
        <w:rPr>
          <w:rFonts w:ascii="Tahoma" w:hAnsi="Tahoma" w:cs="Tahoma"/>
          <w:sz w:val="16"/>
          <w:szCs w:val="16"/>
        </w:rPr>
      </w:pPr>
      <w:r w:rsidRPr="007C20F3">
        <w:rPr>
          <w:rFonts w:ascii="Tahoma" w:hAnsi="Tahoma" w:cs="Tahoma"/>
          <w:sz w:val="16"/>
          <w:szCs w:val="16"/>
        </w:rPr>
        <w:t xml:space="preserve">            </w:t>
      </w:r>
    </w:p>
    <w:p w14:paraId="799767EC" w14:textId="77777777" w:rsidR="00C655CE" w:rsidRPr="007C20F3" w:rsidRDefault="00C655CE" w:rsidP="00C655CE">
      <w:pPr>
        <w:autoSpaceDE w:val="0"/>
        <w:autoSpaceDN w:val="0"/>
        <w:adjustRightInd w:val="0"/>
        <w:jc w:val="both"/>
        <w:rPr>
          <w:rFonts w:ascii="Tahoma" w:hAnsi="Tahoma" w:cs="Tahoma"/>
          <w:sz w:val="16"/>
          <w:szCs w:val="16"/>
        </w:rPr>
      </w:pPr>
      <w:r w:rsidRPr="007C20F3">
        <w:rPr>
          <w:rFonts w:ascii="Tahoma" w:hAnsi="Tahoma" w:cs="Tahoma"/>
          <w:sz w:val="16"/>
          <w:szCs w:val="16"/>
        </w:rPr>
        <w:t xml:space="preserve">V Praze dne: </w:t>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t>V Praze dne:</w:t>
      </w:r>
    </w:p>
    <w:p w14:paraId="407AC23B" w14:textId="77777777" w:rsidR="00C655CE" w:rsidRPr="007C20F3" w:rsidRDefault="00C655CE" w:rsidP="00C655CE">
      <w:pPr>
        <w:autoSpaceDE w:val="0"/>
        <w:autoSpaceDN w:val="0"/>
        <w:adjustRightInd w:val="0"/>
        <w:jc w:val="both"/>
        <w:rPr>
          <w:rFonts w:ascii="Tahoma" w:hAnsi="Tahoma" w:cs="Tahoma"/>
          <w:sz w:val="16"/>
          <w:szCs w:val="16"/>
        </w:rPr>
      </w:pPr>
    </w:p>
    <w:p w14:paraId="407A2C79" w14:textId="77777777" w:rsidR="00C655CE" w:rsidRPr="007C20F3" w:rsidRDefault="00C655CE" w:rsidP="00C655CE">
      <w:pPr>
        <w:autoSpaceDE w:val="0"/>
        <w:autoSpaceDN w:val="0"/>
        <w:adjustRightInd w:val="0"/>
        <w:jc w:val="both"/>
        <w:rPr>
          <w:rFonts w:ascii="Tahoma" w:hAnsi="Tahoma" w:cs="Tahoma"/>
          <w:sz w:val="16"/>
          <w:szCs w:val="16"/>
        </w:rPr>
      </w:pPr>
    </w:p>
    <w:p w14:paraId="2A08EC09" w14:textId="77777777" w:rsidR="00C655CE" w:rsidRPr="007C20F3" w:rsidRDefault="00C655CE" w:rsidP="00C655CE">
      <w:pPr>
        <w:autoSpaceDE w:val="0"/>
        <w:autoSpaceDN w:val="0"/>
        <w:adjustRightInd w:val="0"/>
        <w:jc w:val="both"/>
        <w:rPr>
          <w:rFonts w:ascii="Tahoma" w:hAnsi="Tahoma" w:cs="Tahoma"/>
          <w:sz w:val="16"/>
          <w:szCs w:val="16"/>
        </w:rPr>
      </w:pPr>
    </w:p>
    <w:p w14:paraId="31D5C736" w14:textId="3F9B3B89" w:rsidR="00C655CE" w:rsidRPr="007C20F3" w:rsidRDefault="00C655CE" w:rsidP="005F220E">
      <w:pPr>
        <w:autoSpaceDE w:val="0"/>
        <w:autoSpaceDN w:val="0"/>
        <w:adjustRightInd w:val="0"/>
        <w:spacing w:after="0" w:line="240" w:lineRule="auto"/>
        <w:rPr>
          <w:rFonts w:ascii="Tahoma" w:hAnsi="Tahoma" w:cs="Tahoma"/>
          <w:sz w:val="16"/>
          <w:szCs w:val="16"/>
        </w:rPr>
      </w:pPr>
      <w:bookmarkStart w:id="4" w:name="_Hlk11267352"/>
      <w:r w:rsidRPr="007C20F3">
        <w:rPr>
          <w:rFonts w:ascii="Tahoma" w:hAnsi="Tahoma" w:cs="Tahoma"/>
          <w:sz w:val="16"/>
          <w:szCs w:val="16"/>
        </w:rPr>
        <w:t xml:space="preserve">------------------------------------------                            </w:t>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t xml:space="preserve">------------------------------------------                       </w:t>
      </w:r>
      <w:r w:rsidR="00B65618">
        <w:rPr>
          <w:rFonts w:ascii="Tahoma" w:hAnsi="Tahoma" w:cs="Tahoma"/>
          <w:sz w:val="16"/>
          <w:szCs w:val="16"/>
        </w:rPr>
        <w:t>Ing. Bohdan Dobiáš</w:t>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Pr="007C20F3">
        <w:rPr>
          <w:rFonts w:ascii="Tahoma" w:hAnsi="Tahoma" w:cs="Tahoma"/>
          <w:sz w:val="16"/>
          <w:szCs w:val="16"/>
        </w:rPr>
        <w:tab/>
      </w:r>
      <w:r w:rsidR="00325DC2" w:rsidRPr="007C20F3">
        <w:rPr>
          <w:rFonts w:ascii="Tahoma" w:hAnsi="Tahoma" w:cs="Tahoma"/>
          <w:sz w:val="16"/>
          <w:szCs w:val="16"/>
        </w:rPr>
        <w:t xml:space="preserve">prof. MUDr. David Feltl, PhD., MBA             </w:t>
      </w:r>
      <w:r w:rsidR="00B65618">
        <w:rPr>
          <w:rFonts w:ascii="Tahoma" w:hAnsi="Tahoma" w:cs="Tahoma"/>
          <w:sz w:val="16"/>
          <w:szCs w:val="16"/>
        </w:rPr>
        <w:t>prokurista</w:t>
      </w:r>
      <w:r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972719" w:rsidRPr="007C20F3">
        <w:rPr>
          <w:rFonts w:ascii="Tahoma" w:hAnsi="Tahoma" w:cs="Tahoma"/>
          <w:sz w:val="16"/>
          <w:szCs w:val="16"/>
        </w:rPr>
        <w:tab/>
      </w:r>
      <w:r w:rsidR="00325DC2" w:rsidRPr="007C20F3">
        <w:rPr>
          <w:rFonts w:ascii="Tahoma" w:hAnsi="Tahoma" w:cs="Tahoma"/>
          <w:sz w:val="16"/>
          <w:szCs w:val="16"/>
        </w:rPr>
        <w:t xml:space="preserve">ředitel </w:t>
      </w:r>
    </w:p>
    <w:bookmarkEnd w:id="4"/>
    <w:p w14:paraId="714842BF" w14:textId="74A417A5" w:rsidR="00A35CE2" w:rsidRPr="007C20F3" w:rsidRDefault="00A35CE2" w:rsidP="00C655CE">
      <w:pPr>
        <w:rPr>
          <w:rFonts w:ascii="Tahoma" w:hAnsi="Tahoma" w:cs="Tahoma"/>
          <w:sz w:val="16"/>
          <w:szCs w:val="16"/>
        </w:rPr>
      </w:pPr>
    </w:p>
    <w:p w14:paraId="562C19DD" w14:textId="4B621E07" w:rsidR="00824AFA" w:rsidRPr="007C20F3" w:rsidRDefault="00824AFA" w:rsidP="00C655CE">
      <w:pPr>
        <w:rPr>
          <w:rFonts w:ascii="Tahoma" w:hAnsi="Tahoma" w:cs="Tahoma"/>
          <w:sz w:val="16"/>
          <w:szCs w:val="16"/>
        </w:rPr>
      </w:pPr>
    </w:p>
    <w:p w14:paraId="0E26D54D" w14:textId="02D1ADE3" w:rsidR="00824AFA" w:rsidRPr="007C20F3" w:rsidRDefault="00824AFA" w:rsidP="00C655CE">
      <w:pPr>
        <w:rPr>
          <w:rFonts w:ascii="Tahoma" w:hAnsi="Tahoma" w:cs="Tahoma"/>
          <w:sz w:val="16"/>
          <w:szCs w:val="16"/>
        </w:rPr>
      </w:pPr>
    </w:p>
    <w:p w14:paraId="410898CF" w14:textId="01DB11A6" w:rsidR="00824AFA" w:rsidRPr="007C20F3" w:rsidRDefault="00824AFA" w:rsidP="00C655CE">
      <w:pPr>
        <w:rPr>
          <w:rFonts w:ascii="Tahoma" w:hAnsi="Tahoma" w:cs="Tahoma"/>
          <w:sz w:val="16"/>
          <w:szCs w:val="16"/>
        </w:rPr>
      </w:pPr>
    </w:p>
    <w:p w14:paraId="4C40CC9E" w14:textId="6CF6B5E5" w:rsidR="00824AFA" w:rsidRPr="007C20F3" w:rsidRDefault="00824AFA" w:rsidP="00C655CE">
      <w:pPr>
        <w:rPr>
          <w:rFonts w:ascii="Tahoma" w:hAnsi="Tahoma" w:cs="Tahoma"/>
          <w:sz w:val="16"/>
          <w:szCs w:val="16"/>
        </w:rPr>
      </w:pPr>
    </w:p>
    <w:p w14:paraId="4FAD03A2" w14:textId="3B7137FE" w:rsidR="00824AFA" w:rsidRPr="007C20F3" w:rsidRDefault="00824AFA" w:rsidP="00C655CE">
      <w:pPr>
        <w:rPr>
          <w:rFonts w:ascii="Tahoma" w:hAnsi="Tahoma" w:cs="Tahoma"/>
          <w:sz w:val="16"/>
          <w:szCs w:val="16"/>
        </w:rPr>
      </w:pPr>
    </w:p>
    <w:p w14:paraId="017DD276" w14:textId="52FF9B69" w:rsidR="00824AFA" w:rsidRPr="007C20F3" w:rsidRDefault="00824AFA" w:rsidP="00C655CE">
      <w:pPr>
        <w:rPr>
          <w:rFonts w:ascii="Tahoma" w:hAnsi="Tahoma" w:cs="Tahoma"/>
          <w:sz w:val="16"/>
          <w:szCs w:val="16"/>
        </w:rPr>
      </w:pPr>
    </w:p>
    <w:p w14:paraId="32F9DADF" w14:textId="364E6625" w:rsidR="00824AFA" w:rsidRPr="007C20F3" w:rsidRDefault="00824AFA" w:rsidP="00C655CE">
      <w:pPr>
        <w:rPr>
          <w:rFonts w:ascii="Tahoma" w:hAnsi="Tahoma" w:cs="Tahoma"/>
          <w:sz w:val="16"/>
          <w:szCs w:val="16"/>
        </w:rPr>
      </w:pPr>
    </w:p>
    <w:p w14:paraId="78B157B4" w14:textId="467E926C" w:rsidR="00824AFA" w:rsidRPr="007C20F3" w:rsidRDefault="00824AFA" w:rsidP="00C655CE">
      <w:pPr>
        <w:rPr>
          <w:rFonts w:ascii="Tahoma" w:hAnsi="Tahoma" w:cs="Tahoma"/>
          <w:sz w:val="16"/>
          <w:szCs w:val="16"/>
        </w:rPr>
      </w:pPr>
    </w:p>
    <w:p w14:paraId="0864CC22" w14:textId="1DF7E97B" w:rsidR="00824AFA" w:rsidRPr="007C20F3" w:rsidRDefault="00824AFA" w:rsidP="00C655CE">
      <w:pPr>
        <w:rPr>
          <w:rFonts w:ascii="Tahoma" w:hAnsi="Tahoma" w:cs="Tahoma"/>
          <w:sz w:val="16"/>
          <w:szCs w:val="16"/>
        </w:rPr>
      </w:pPr>
    </w:p>
    <w:p w14:paraId="072D0EB7" w14:textId="77777777" w:rsidR="00824AFA" w:rsidRPr="007C20F3" w:rsidRDefault="00824AFA" w:rsidP="00C655CE">
      <w:pPr>
        <w:rPr>
          <w:rFonts w:ascii="Tahoma" w:hAnsi="Tahoma" w:cs="Tahoma"/>
          <w:sz w:val="16"/>
          <w:szCs w:val="16"/>
        </w:rPr>
        <w:sectPr w:rsidR="00824AFA" w:rsidRPr="007C20F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14:paraId="542C5AD7" w14:textId="57F1AE5D" w:rsidR="00824AFA" w:rsidRPr="007C20F3" w:rsidRDefault="00824AFA" w:rsidP="00C655CE">
      <w:pPr>
        <w:rPr>
          <w:rFonts w:ascii="Tahoma" w:hAnsi="Tahoma" w:cs="Tahoma"/>
          <w:sz w:val="16"/>
          <w:szCs w:val="16"/>
        </w:rPr>
      </w:pPr>
      <w:r w:rsidRPr="007C20F3">
        <w:rPr>
          <w:rFonts w:ascii="Tahoma" w:hAnsi="Tahoma" w:cs="Tahoma"/>
          <w:sz w:val="16"/>
          <w:szCs w:val="16"/>
        </w:rPr>
        <w:lastRenderedPageBreak/>
        <w:t>Příloha č. 1 – Položkový ceník</w:t>
      </w:r>
    </w:p>
    <w:tbl>
      <w:tblPr>
        <w:tblW w:w="12181" w:type="dxa"/>
        <w:tblCellMar>
          <w:left w:w="70" w:type="dxa"/>
          <w:right w:w="70" w:type="dxa"/>
        </w:tblCellMar>
        <w:tblLook w:val="04A0" w:firstRow="1" w:lastRow="0" w:firstColumn="1" w:lastColumn="0" w:noHBand="0" w:noVBand="1"/>
      </w:tblPr>
      <w:tblGrid>
        <w:gridCol w:w="1360"/>
        <w:gridCol w:w="3875"/>
        <w:gridCol w:w="1559"/>
        <w:gridCol w:w="2552"/>
        <w:gridCol w:w="1701"/>
        <w:gridCol w:w="1134"/>
      </w:tblGrid>
      <w:tr w:rsidR="00972719" w:rsidRPr="007C20F3" w14:paraId="69F86D9C" w14:textId="77777777" w:rsidTr="00972719">
        <w:trPr>
          <w:trHeight w:val="585"/>
        </w:trPr>
        <w:tc>
          <w:tcPr>
            <w:tcW w:w="1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84BB8C"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ATC</w:t>
            </w:r>
          </w:p>
        </w:tc>
        <w:tc>
          <w:tcPr>
            <w:tcW w:w="3875" w:type="dxa"/>
            <w:tcBorders>
              <w:top w:val="single" w:sz="8" w:space="0" w:color="auto"/>
              <w:left w:val="nil"/>
              <w:bottom w:val="single" w:sz="8" w:space="0" w:color="auto"/>
              <w:right w:val="single" w:sz="4" w:space="0" w:color="000000"/>
            </w:tcBorders>
            <w:shd w:val="clear" w:color="auto" w:fill="auto"/>
            <w:vAlign w:val="center"/>
            <w:hideMark/>
          </w:tcPr>
          <w:p w14:paraId="1E1BB22B"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Název</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78ED9F7"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SÚKL kód</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14:paraId="2E4C9101"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Velikost balení</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6396A6"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Cena bez DPH/bal.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973C7D"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sazba DPH</w:t>
            </w:r>
          </w:p>
        </w:tc>
      </w:tr>
      <w:tr w:rsidR="00972719" w:rsidRPr="007C20F3" w14:paraId="7FAF0AB4" w14:textId="77777777" w:rsidTr="00972719">
        <w:trPr>
          <w:trHeight w:val="330"/>
        </w:trPr>
        <w:tc>
          <w:tcPr>
            <w:tcW w:w="1360" w:type="dxa"/>
            <w:tcBorders>
              <w:top w:val="nil"/>
              <w:left w:val="single" w:sz="8" w:space="0" w:color="auto"/>
              <w:bottom w:val="single" w:sz="8" w:space="0" w:color="auto"/>
              <w:right w:val="nil"/>
            </w:tcBorders>
            <w:shd w:val="clear" w:color="auto" w:fill="auto"/>
            <w:noWrap/>
            <w:vAlign w:val="center"/>
            <w:hideMark/>
          </w:tcPr>
          <w:p w14:paraId="7A91F094" w14:textId="77777777"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A16AB02</w:t>
            </w:r>
          </w:p>
        </w:tc>
        <w:tc>
          <w:tcPr>
            <w:tcW w:w="3875"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4BC76815"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CEREZYME 400U INF PLV CSL 1</w:t>
            </w:r>
          </w:p>
        </w:tc>
        <w:tc>
          <w:tcPr>
            <w:tcW w:w="1559" w:type="dxa"/>
            <w:tcBorders>
              <w:top w:val="nil"/>
              <w:left w:val="nil"/>
              <w:bottom w:val="single" w:sz="8" w:space="0" w:color="auto"/>
              <w:right w:val="single" w:sz="4" w:space="0" w:color="auto"/>
            </w:tcBorders>
            <w:shd w:val="clear" w:color="auto" w:fill="auto"/>
            <w:noWrap/>
            <w:vAlign w:val="center"/>
            <w:hideMark/>
          </w:tcPr>
          <w:p w14:paraId="3BF0D375"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28020</w:t>
            </w:r>
          </w:p>
        </w:tc>
        <w:tc>
          <w:tcPr>
            <w:tcW w:w="2552" w:type="dxa"/>
            <w:tcBorders>
              <w:top w:val="nil"/>
              <w:left w:val="nil"/>
              <w:bottom w:val="single" w:sz="8" w:space="0" w:color="auto"/>
              <w:right w:val="single" w:sz="4" w:space="0" w:color="auto"/>
            </w:tcBorders>
            <w:shd w:val="clear" w:color="auto" w:fill="auto"/>
            <w:noWrap/>
            <w:vAlign w:val="center"/>
            <w:hideMark/>
          </w:tcPr>
          <w:p w14:paraId="20ED0393"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400U INF PLV CSL 1</w:t>
            </w:r>
          </w:p>
        </w:tc>
        <w:tc>
          <w:tcPr>
            <w:tcW w:w="1701" w:type="dxa"/>
            <w:tcBorders>
              <w:top w:val="nil"/>
              <w:left w:val="nil"/>
              <w:bottom w:val="single" w:sz="8" w:space="0" w:color="auto"/>
              <w:right w:val="single" w:sz="4" w:space="0" w:color="auto"/>
            </w:tcBorders>
            <w:shd w:val="clear" w:color="auto" w:fill="auto"/>
            <w:noWrap/>
            <w:vAlign w:val="center"/>
            <w:hideMark/>
          </w:tcPr>
          <w:p w14:paraId="3FAEF099" w14:textId="02305F80"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35510163"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r w:rsidR="00972719" w:rsidRPr="007C20F3" w14:paraId="7B83136B" w14:textId="77777777" w:rsidTr="00972719">
        <w:trPr>
          <w:trHeight w:val="330"/>
        </w:trPr>
        <w:tc>
          <w:tcPr>
            <w:tcW w:w="1360" w:type="dxa"/>
            <w:tcBorders>
              <w:top w:val="nil"/>
              <w:left w:val="single" w:sz="8" w:space="0" w:color="auto"/>
              <w:bottom w:val="single" w:sz="8" w:space="0" w:color="auto"/>
              <w:right w:val="nil"/>
            </w:tcBorders>
            <w:shd w:val="clear" w:color="auto" w:fill="auto"/>
            <w:noWrap/>
            <w:vAlign w:val="center"/>
            <w:hideMark/>
          </w:tcPr>
          <w:p w14:paraId="793A9020" w14:textId="77777777"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A16AB05</w:t>
            </w:r>
          </w:p>
        </w:tc>
        <w:tc>
          <w:tcPr>
            <w:tcW w:w="3875"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56B81BD4"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ALDURAZYME 100U/ML INF CNC SOL 1X5 ML</w:t>
            </w:r>
          </w:p>
        </w:tc>
        <w:tc>
          <w:tcPr>
            <w:tcW w:w="1559" w:type="dxa"/>
            <w:tcBorders>
              <w:top w:val="nil"/>
              <w:left w:val="nil"/>
              <w:bottom w:val="single" w:sz="8" w:space="0" w:color="auto"/>
              <w:right w:val="single" w:sz="4" w:space="0" w:color="auto"/>
            </w:tcBorders>
            <w:shd w:val="clear" w:color="auto" w:fill="auto"/>
            <w:noWrap/>
            <w:vAlign w:val="center"/>
            <w:hideMark/>
          </w:tcPr>
          <w:p w14:paraId="701065C3"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26354</w:t>
            </w:r>
          </w:p>
        </w:tc>
        <w:tc>
          <w:tcPr>
            <w:tcW w:w="2552" w:type="dxa"/>
            <w:tcBorders>
              <w:top w:val="nil"/>
              <w:left w:val="nil"/>
              <w:bottom w:val="single" w:sz="8" w:space="0" w:color="auto"/>
              <w:right w:val="single" w:sz="4" w:space="0" w:color="auto"/>
            </w:tcBorders>
            <w:shd w:val="clear" w:color="auto" w:fill="auto"/>
            <w:noWrap/>
            <w:vAlign w:val="center"/>
            <w:hideMark/>
          </w:tcPr>
          <w:p w14:paraId="401CCA33"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100U/ML INF CNC SOL 1X5 ML</w:t>
            </w:r>
          </w:p>
        </w:tc>
        <w:tc>
          <w:tcPr>
            <w:tcW w:w="1701" w:type="dxa"/>
            <w:tcBorders>
              <w:top w:val="nil"/>
              <w:left w:val="nil"/>
              <w:bottom w:val="single" w:sz="8" w:space="0" w:color="auto"/>
              <w:right w:val="single" w:sz="4" w:space="0" w:color="auto"/>
            </w:tcBorders>
            <w:shd w:val="clear" w:color="auto" w:fill="auto"/>
            <w:noWrap/>
            <w:vAlign w:val="center"/>
            <w:hideMark/>
          </w:tcPr>
          <w:p w14:paraId="2B85D0C8" w14:textId="187FF865"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47A762B8"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r w:rsidR="00972719" w:rsidRPr="007C20F3" w14:paraId="2849670F" w14:textId="77777777" w:rsidTr="00972719">
        <w:trPr>
          <w:trHeight w:val="330"/>
        </w:trPr>
        <w:tc>
          <w:tcPr>
            <w:tcW w:w="1360" w:type="dxa"/>
            <w:tcBorders>
              <w:top w:val="nil"/>
              <w:left w:val="single" w:sz="8" w:space="0" w:color="auto"/>
              <w:bottom w:val="single" w:sz="8" w:space="0" w:color="auto"/>
              <w:right w:val="nil"/>
            </w:tcBorders>
            <w:shd w:val="clear" w:color="auto" w:fill="auto"/>
            <w:noWrap/>
            <w:vAlign w:val="center"/>
            <w:hideMark/>
          </w:tcPr>
          <w:p w14:paraId="6E8CE342" w14:textId="77777777"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A16AB07</w:t>
            </w:r>
          </w:p>
        </w:tc>
        <w:tc>
          <w:tcPr>
            <w:tcW w:w="3875"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2DF750B1"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MYOZYME 50MG INF PLV CSL 1</w:t>
            </w:r>
          </w:p>
        </w:tc>
        <w:tc>
          <w:tcPr>
            <w:tcW w:w="1559" w:type="dxa"/>
            <w:tcBorders>
              <w:top w:val="nil"/>
              <w:left w:val="nil"/>
              <w:bottom w:val="single" w:sz="8" w:space="0" w:color="auto"/>
              <w:right w:val="single" w:sz="4" w:space="0" w:color="auto"/>
            </w:tcBorders>
            <w:shd w:val="clear" w:color="auto" w:fill="auto"/>
            <w:noWrap/>
            <w:vAlign w:val="center"/>
            <w:hideMark/>
          </w:tcPr>
          <w:p w14:paraId="03DF5791"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26096</w:t>
            </w:r>
          </w:p>
        </w:tc>
        <w:tc>
          <w:tcPr>
            <w:tcW w:w="2552" w:type="dxa"/>
            <w:tcBorders>
              <w:top w:val="nil"/>
              <w:left w:val="nil"/>
              <w:bottom w:val="single" w:sz="8" w:space="0" w:color="auto"/>
              <w:right w:val="single" w:sz="4" w:space="0" w:color="auto"/>
            </w:tcBorders>
            <w:shd w:val="clear" w:color="auto" w:fill="auto"/>
            <w:noWrap/>
            <w:vAlign w:val="center"/>
            <w:hideMark/>
          </w:tcPr>
          <w:p w14:paraId="2A2F112C"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50MG INF PLV CSL 1</w:t>
            </w:r>
          </w:p>
        </w:tc>
        <w:tc>
          <w:tcPr>
            <w:tcW w:w="1701" w:type="dxa"/>
            <w:tcBorders>
              <w:top w:val="nil"/>
              <w:left w:val="nil"/>
              <w:bottom w:val="single" w:sz="8" w:space="0" w:color="auto"/>
              <w:right w:val="single" w:sz="4" w:space="0" w:color="auto"/>
            </w:tcBorders>
            <w:shd w:val="clear" w:color="auto" w:fill="auto"/>
            <w:noWrap/>
            <w:vAlign w:val="center"/>
            <w:hideMark/>
          </w:tcPr>
          <w:p w14:paraId="6AB28100" w14:textId="584B8DD7"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5D0BC9CB"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r w:rsidR="00972719" w:rsidRPr="007C20F3" w14:paraId="023C447E" w14:textId="77777777" w:rsidTr="00972719">
        <w:trPr>
          <w:trHeight w:val="330"/>
        </w:trPr>
        <w:tc>
          <w:tcPr>
            <w:tcW w:w="1360" w:type="dxa"/>
            <w:tcBorders>
              <w:top w:val="nil"/>
              <w:left w:val="single" w:sz="8" w:space="0" w:color="auto"/>
              <w:bottom w:val="single" w:sz="8" w:space="0" w:color="auto"/>
              <w:right w:val="nil"/>
            </w:tcBorders>
            <w:shd w:val="clear" w:color="auto" w:fill="auto"/>
            <w:noWrap/>
            <w:vAlign w:val="center"/>
            <w:hideMark/>
          </w:tcPr>
          <w:p w14:paraId="23037D06" w14:textId="77777777"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A16AX10</w:t>
            </w:r>
          </w:p>
        </w:tc>
        <w:tc>
          <w:tcPr>
            <w:tcW w:w="3875"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57E00919"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CERDELGA 84MG CPS DUR 56</w:t>
            </w:r>
          </w:p>
        </w:tc>
        <w:tc>
          <w:tcPr>
            <w:tcW w:w="1559" w:type="dxa"/>
            <w:tcBorders>
              <w:top w:val="nil"/>
              <w:left w:val="nil"/>
              <w:bottom w:val="single" w:sz="8" w:space="0" w:color="auto"/>
              <w:right w:val="single" w:sz="4" w:space="0" w:color="auto"/>
            </w:tcBorders>
            <w:shd w:val="clear" w:color="auto" w:fill="auto"/>
            <w:noWrap/>
            <w:vAlign w:val="center"/>
            <w:hideMark/>
          </w:tcPr>
          <w:p w14:paraId="48C9ED95"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210307</w:t>
            </w:r>
          </w:p>
        </w:tc>
        <w:tc>
          <w:tcPr>
            <w:tcW w:w="2552" w:type="dxa"/>
            <w:tcBorders>
              <w:top w:val="nil"/>
              <w:left w:val="nil"/>
              <w:bottom w:val="single" w:sz="8" w:space="0" w:color="auto"/>
              <w:right w:val="single" w:sz="4" w:space="0" w:color="auto"/>
            </w:tcBorders>
            <w:shd w:val="clear" w:color="auto" w:fill="auto"/>
            <w:noWrap/>
            <w:vAlign w:val="center"/>
            <w:hideMark/>
          </w:tcPr>
          <w:p w14:paraId="05AC3D62"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84MG CPS DUR 56</w:t>
            </w:r>
          </w:p>
        </w:tc>
        <w:tc>
          <w:tcPr>
            <w:tcW w:w="1701" w:type="dxa"/>
            <w:tcBorders>
              <w:top w:val="nil"/>
              <w:left w:val="nil"/>
              <w:bottom w:val="single" w:sz="8" w:space="0" w:color="auto"/>
              <w:right w:val="single" w:sz="4" w:space="0" w:color="auto"/>
            </w:tcBorders>
            <w:shd w:val="clear" w:color="auto" w:fill="auto"/>
            <w:noWrap/>
            <w:vAlign w:val="center"/>
            <w:hideMark/>
          </w:tcPr>
          <w:p w14:paraId="3BBB7A52" w14:textId="658D46E6"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22506B97"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r w:rsidR="00972719" w:rsidRPr="007C20F3" w14:paraId="7C1F940C" w14:textId="77777777" w:rsidTr="00972719">
        <w:trPr>
          <w:trHeight w:val="330"/>
        </w:trPr>
        <w:tc>
          <w:tcPr>
            <w:tcW w:w="1360" w:type="dxa"/>
            <w:tcBorders>
              <w:top w:val="nil"/>
              <w:left w:val="single" w:sz="8" w:space="0" w:color="auto"/>
              <w:bottom w:val="nil"/>
              <w:right w:val="nil"/>
            </w:tcBorders>
            <w:shd w:val="clear" w:color="auto" w:fill="auto"/>
            <w:noWrap/>
            <w:vAlign w:val="center"/>
            <w:hideMark/>
          </w:tcPr>
          <w:p w14:paraId="5D1C57EF" w14:textId="77777777"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L04AA31</w:t>
            </w:r>
          </w:p>
        </w:tc>
        <w:tc>
          <w:tcPr>
            <w:tcW w:w="3875" w:type="dxa"/>
            <w:tcBorders>
              <w:top w:val="single" w:sz="8" w:space="0" w:color="auto"/>
              <w:left w:val="single" w:sz="4" w:space="0" w:color="auto"/>
              <w:bottom w:val="nil"/>
              <w:right w:val="single" w:sz="4" w:space="0" w:color="000000"/>
            </w:tcBorders>
            <w:shd w:val="clear" w:color="auto" w:fill="auto"/>
            <w:noWrap/>
            <w:vAlign w:val="center"/>
            <w:hideMark/>
          </w:tcPr>
          <w:p w14:paraId="23665494"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AUBAGIO 14MG TBL FLM 28</w:t>
            </w:r>
          </w:p>
        </w:tc>
        <w:tc>
          <w:tcPr>
            <w:tcW w:w="1559" w:type="dxa"/>
            <w:tcBorders>
              <w:top w:val="nil"/>
              <w:left w:val="nil"/>
              <w:bottom w:val="nil"/>
              <w:right w:val="single" w:sz="4" w:space="0" w:color="auto"/>
            </w:tcBorders>
            <w:shd w:val="clear" w:color="auto" w:fill="auto"/>
            <w:noWrap/>
            <w:vAlign w:val="center"/>
            <w:hideMark/>
          </w:tcPr>
          <w:p w14:paraId="27C779B3"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194319</w:t>
            </w:r>
          </w:p>
        </w:tc>
        <w:tc>
          <w:tcPr>
            <w:tcW w:w="2552" w:type="dxa"/>
            <w:tcBorders>
              <w:top w:val="nil"/>
              <w:left w:val="nil"/>
              <w:bottom w:val="nil"/>
              <w:right w:val="single" w:sz="4" w:space="0" w:color="auto"/>
            </w:tcBorders>
            <w:shd w:val="clear" w:color="auto" w:fill="auto"/>
            <w:noWrap/>
            <w:vAlign w:val="center"/>
            <w:hideMark/>
          </w:tcPr>
          <w:p w14:paraId="2A9489E4"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14MG TBL FLM 28</w:t>
            </w:r>
          </w:p>
        </w:tc>
        <w:tc>
          <w:tcPr>
            <w:tcW w:w="1701" w:type="dxa"/>
            <w:tcBorders>
              <w:top w:val="nil"/>
              <w:left w:val="nil"/>
              <w:bottom w:val="nil"/>
              <w:right w:val="single" w:sz="4" w:space="0" w:color="auto"/>
            </w:tcBorders>
            <w:shd w:val="clear" w:color="auto" w:fill="auto"/>
            <w:noWrap/>
            <w:vAlign w:val="center"/>
            <w:hideMark/>
          </w:tcPr>
          <w:p w14:paraId="1F7ABCB5" w14:textId="77E5CCF4"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42A62D2B"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r w:rsidR="00972719" w:rsidRPr="007C20F3" w14:paraId="7F4669D4" w14:textId="77777777" w:rsidTr="00972719">
        <w:trPr>
          <w:trHeight w:val="330"/>
        </w:trPr>
        <w:tc>
          <w:tcPr>
            <w:tcW w:w="13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7F90DC" w14:textId="4555F1E6" w:rsidR="00972719" w:rsidRPr="007C20F3" w:rsidRDefault="00972719" w:rsidP="00972719">
            <w:pPr>
              <w:spacing w:after="0" w:line="240" w:lineRule="auto"/>
              <w:jc w:val="center"/>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L04A</w:t>
            </w:r>
            <w:r w:rsidR="00313708" w:rsidRPr="007C20F3">
              <w:rPr>
                <w:rFonts w:ascii="Tahoma" w:eastAsia="Times New Roman" w:hAnsi="Tahoma" w:cs="Tahoma"/>
                <w:b/>
                <w:bCs/>
                <w:color w:val="000000"/>
                <w:sz w:val="16"/>
                <w:szCs w:val="16"/>
                <w:lang w:eastAsia="cs-CZ"/>
              </w:rPr>
              <w:t>A34</w:t>
            </w:r>
          </w:p>
        </w:tc>
        <w:tc>
          <w:tcPr>
            <w:tcW w:w="3875" w:type="dxa"/>
            <w:tcBorders>
              <w:top w:val="single" w:sz="8" w:space="0" w:color="auto"/>
              <w:left w:val="nil"/>
              <w:bottom w:val="single" w:sz="8" w:space="0" w:color="auto"/>
              <w:right w:val="single" w:sz="4" w:space="0" w:color="000000"/>
            </w:tcBorders>
            <w:shd w:val="clear" w:color="auto" w:fill="auto"/>
            <w:noWrap/>
            <w:vAlign w:val="center"/>
            <w:hideMark/>
          </w:tcPr>
          <w:p w14:paraId="52E5358B" w14:textId="77777777" w:rsidR="00972719" w:rsidRPr="007C20F3" w:rsidRDefault="00972719" w:rsidP="00972719">
            <w:pPr>
              <w:spacing w:after="0" w:line="240" w:lineRule="auto"/>
              <w:rPr>
                <w:rFonts w:ascii="Tahoma" w:eastAsia="Times New Roman" w:hAnsi="Tahoma" w:cs="Tahoma"/>
                <w:b/>
                <w:bCs/>
                <w:color w:val="000000"/>
                <w:sz w:val="16"/>
                <w:szCs w:val="16"/>
                <w:lang w:eastAsia="cs-CZ"/>
              </w:rPr>
            </w:pPr>
            <w:r w:rsidRPr="007C20F3">
              <w:rPr>
                <w:rFonts w:ascii="Tahoma" w:eastAsia="Times New Roman" w:hAnsi="Tahoma" w:cs="Tahoma"/>
                <w:b/>
                <w:bCs/>
                <w:color w:val="000000"/>
                <w:sz w:val="16"/>
                <w:szCs w:val="16"/>
                <w:lang w:eastAsia="cs-CZ"/>
              </w:rPr>
              <w:t>LEMTRADA 12MG INF CNC SOL 1X1,2ML</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3E43E55F"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194394</w:t>
            </w:r>
          </w:p>
        </w:tc>
        <w:tc>
          <w:tcPr>
            <w:tcW w:w="2552" w:type="dxa"/>
            <w:tcBorders>
              <w:top w:val="single" w:sz="8" w:space="0" w:color="auto"/>
              <w:left w:val="nil"/>
              <w:bottom w:val="single" w:sz="8" w:space="0" w:color="auto"/>
              <w:right w:val="single" w:sz="4" w:space="0" w:color="auto"/>
            </w:tcBorders>
            <w:shd w:val="clear" w:color="auto" w:fill="auto"/>
            <w:noWrap/>
            <w:vAlign w:val="center"/>
            <w:hideMark/>
          </w:tcPr>
          <w:p w14:paraId="4DC3391D" w14:textId="77777777" w:rsidR="00972719" w:rsidRPr="007C20F3" w:rsidRDefault="00972719" w:rsidP="00972719">
            <w:pPr>
              <w:spacing w:after="0" w:line="240" w:lineRule="auto"/>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12MG INF CNC SOL 1X1,2ML</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5572F1F0" w14:textId="45F49FF5" w:rsidR="00972719" w:rsidRPr="007C20F3" w:rsidRDefault="00972719" w:rsidP="00972719">
            <w:pPr>
              <w:spacing w:after="0" w:line="240" w:lineRule="auto"/>
              <w:jc w:val="center"/>
              <w:rPr>
                <w:rFonts w:ascii="Tahoma" w:eastAsia="Times New Roman" w:hAnsi="Tahoma" w:cs="Tahoma"/>
                <w:color w:val="000000"/>
                <w:sz w:val="16"/>
                <w:szCs w:val="16"/>
                <w:lang w:eastAsia="cs-CZ"/>
              </w:rPr>
            </w:pPr>
          </w:p>
        </w:tc>
        <w:tc>
          <w:tcPr>
            <w:tcW w:w="1134" w:type="dxa"/>
            <w:tcBorders>
              <w:top w:val="nil"/>
              <w:left w:val="nil"/>
              <w:bottom w:val="single" w:sz="8" w:space="0" w:color="auto"/>
              <w:right w:val="single" w:sz="8" w:space="0" w:color="auto"/>
            </w:tcBorders>
            <w:shd w:val="clear" w:color="auto" w:fill="auto"/>
            <w:noWrap/>
            <w:vAlign w:val="center"/>
            <w:hideMark/>
          </w:tcPr>
          <w:p w14:paraId="35B86D50" w14:textId="77777777" w:rsidR="00972719" w:rsidRPr="007C20F3" w:rsidRDefault="00972719" w:rsidP="00972719">
            <w:pPr>
              <w:spacing w:after="0" w:line="240" w:lineRule="auto"/>
              <w:jc w:val="center"/>
              <w:rPr>
                <w:rFonts w:ascii="Tahoma" w:eastAsia="Times New Roman" w:hAnsi="Tahoma" w:cs="Tahoma"/>
                <w:color w:val="000000"/>
                <w:sz w:val="16"/>
                <w:szCs w:val="16"/>
                <w:lang w:eastAsia="cs-CZ"/>
              </w:rPr>
            </w:pPr>
            <w:r w:rsidRPr="007C20F3">
              <w:rPr>
                <w:rFonts w:ascii="Tahoma" w:eastAsia="Times New Roman" w:hAnsi="Tahoma" w:cs="Tahoma"/>
                <w:color w:val="000000"/>
                <w:sz w:val="16"/>
                <w:szCs w:val="16"/>
                <w:lang w:eastAsia="cs-CZ"/>
              </w:rPr>
              <w:t>10%</w:t>
            </w:r>
          </w:p>
        </w:tc>
      </w:tr>
    </w:tbl>
    <w:p w14:paraId="6DBB0192" w14:textId="3A382B6F" w:rsidR="00824AFA" w:rsidRPr="007C20F3" w:rsidRDefault="00824AFA" w:rsidP="00C655CE">
      <w:pPr>
        <w:rPr>
          <w:rFonts w:ascii="Tahoma" w:hAnsi="Tahoma" w:cs="Tahoma"/>
          <w:sz w:val="16"/>
          <w:szCs w:val="16"/>
        </w:rPr>
      </w:pPr>
    </w:p>
    <w:p w14:paraId="17E722A9" w14:textId="77777777" w:rsidR="00824AFA" w:rsidRPr="007C20F3" w:rsidRDefault="00824AFA" w:rsidP="00C655CE">
      <w:pPr>
        <w:rPr>
          <w:rFonts w:ascii="Tahoma" w:hAnsi="Tahoma" w:cs="Tahoma"/>
          <w:sz w:val="16"/>
          <w:szCs w:val="16"/>
        </w:rPr>
      </w:pPr>
    </w:p>
    <w:sectPr w:rsidR="00824AFA" w:rsidRPr="007C20F3" w:rsidSect="00824AF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192E" w14:textId="77777777" w:rsidR="003852D0" w:rsidRDefault="003852D0" w:rsidP="00C655CE">
      <w:pPr>
        <w:spacing w:after="0" w:line="240" w:lineRule="auto"/>
      </w:pPr>
      <w:r>
        <w:separator/>
      </w:r>
    </w:p>
  </w:endnote>
  <w:endnote w:type="continuationSeparator" w:id="0">
    <w:p w14:paraId="0818885E" w14:textId="77777777" w:rsidR="003852D0" w:rsidRDefault="003852D0" w:rsidP="00C655CE">
      <w:pPr>
        <w:spacing w:after="0" w:line="240" w:lineRule="auto"/>
      </w:pPr>
      <w:r>
        <w:continuationSeparator/>
      </w:r>
    </w:p>
  </w:endnote>
  <w:endnote w:type="continuationNotice" w:id="1">
    <w:p w14:paraId="5C7D8303" w14:textId="77777777" w:rsidR="003852D0" w:rsidRDefault="00385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A8A7" w14:textId="77777777" w:rsidR="007A1256" w:rsidRDefault="007A12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041A7DFC" w:rsidR="009C2650"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CC1261">
      <w:rPr>
        <w:rFonts w:ascii="Arial" w:hAnsi="Arial" w:cs="Arial"/>
        <w:noProof/>
        <w:sz w:val="18"/>
        <w:szCs w:val="18"/>
      </w:rPr>
      <w:t>2</w:t>
    </w:r>
    <w:r w:rsidRPr="001859F3">
      <w:rPr>
        <w:rFonts w:ascii="Arial" w:hAnsi="Arial" w:cs="Arial"/>
        <w:sz w:val="18"/>
        <w:szCs w:val="18"/>
      </w:rPr>
      <w:fldChar w:fldCharType="end"/>
    </w:r>
  </w:p>
  <w:p w14:paraId="0C4565C3" w14:textId="77777777" w:rsidR="009C2650" w:rsidRDefault="009C26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36A5" w14:textId="77777777" w:rsidR="007A1256" w:rsidRDefault="007A12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93D8E" w14:textId="77777777" w:rsidR="003852D0" w:rsidRDefault="003852D0" w:rsidP="00C655CE">
      <w:pPr>
        <w:spacing w:after="0" w:line="240" w:lineRule="auto"/>
      </w:pPr>
      <w:r>
        <w:separator/>
      </w:r>
    </w:p>
  </w:footnote>
  <w:footnote w:type="continuationSeparator" w:id="0">
    <w:p w14:paraId="6B9018D8" w14:textId="77777777" w:rsidR="003852D0" w:rsidRDefault="003852D0" w:rsidP="00C655CE">
      <w:pPr>
        <w:spacing w:after="0" w:line="240" w:lineRule="auto"/>
      </w:pPr>
      <w:r>
        <w:continuationSeparator/>
      </w:r>
    </w:p>
  </w:footnote>
  <w:footnote w:type="continuationNotice" w:id="1">
    <w:p w14:paraId="70ADA17A" w14:textId="77777777" w:rsidR="003852D0" w:rsidRDefault="00385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E0E4" w14:textId="77777777" w:rsidR="007A1256" w:rsidRDefault="007A125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3D8D84C1" w:rsidR="009C2650" w:rsidRPr="007C20F3" w:rsidRDefault="00D24526" w:rsidP="009C2650">
    <w:pPr>
      <w:pStyle w:val="Zhlav"/>
      <w:jc w:val="right"/>
      <w:rPr>
        <w:rFonts w:ascii="Tahoma" w:hAnsi="Tahoma" w:cs="Tahoma"/>
        <w:b/>
        <w:sz w:val="16"/>
        <w:szCs w:val="16"/>
        <w:lang w:val="cs-CZ"/>
      </w:rPr>
    </w:pPr>
    <w:r w:rsidRPr="007C20F3">
      <w:rPr>
        <w:rFonts w:ascii="Tahoma" w:hAnsi="Tahoma" w:cs="Tahoma"/>
        <w:b/>
        <w:sz w:val="16"/>
        <w:szCs w:val="16"/>
        <w:lang w:val="cs-CZ"/>
      </w:rPr>
      <w:t xml:space="preserve">PO </w:t>
    </w:r>
    <w:r w:rsidR="008F269E" w:rsidRPr="007C20F3">
      <w:rPr>
        <w:rFonts w:ascii="Tahoma" w:hAnsi="Tahoma" w:cs="Tahoma"/>
        <w:b/>
        <w:sz w:val="16"/>
        <w:szCs w:val="16"/>
        <w:lang w:val="cs-CZ"/>
      </w:rPr>
      <w:t>350</w:t>
    </w:r>
    <w:r w:rsidRPr="007C20F3">
      <w:rPr>
        <w:rFonts w:ascii="Tahoma" w:hAnsi="Tahoma" w:cs="Tahoma"/>
        <w:b/>
        <w:sz w:val="16"/>
        <w:szCs w:val="16"/>
        <w:lang w:val="cs-CZ"/>
      </w:rPr>
      <w:t>/S/</w:t>
    </w:r>
    <w:r w:rsidR="008F269E" w:rsidRPr="007C20F3">
      <w:rPr>
        <w:rFonts w:ascii="Tahoma" w:hAnsi="Tahoma" w:cs="Tahoma"/>
        <w:b/>
        <w:sz w:val="16"/>
        <w:szCs w:val="16"/>
        <w:lang w:val="cs-CZ"/>
      </w:rPr>
      <w:t>20</w:t>
    </w:r>
  </w:p>
  <w:p w14:paraId="2DA45C1C" w14:textId="77777777" w:rsidR="00C515C6" w:rsidRPr="001859F3" w:rsidRDefault="00C515C6" w:rsidP="009C2650">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B20F" w14:textId="77777777" w:rsidR="007A1256" w:rsidRDefault="007A12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31007"/>
    <w:rsid w:val="0003398C"/>
    <w:rsid w:val="00096BC2"/>
    <w:rsid w:val="000C2F11"/>
    <w:rsid w:val="000C5F94"/>
    <w:rsid w:val="00102657"/>
    <w:rsid w:val="00113B28"/>
    <w:rsid w:val="001201C9"/>
    <w:rsid w:val="00123851"/>
    <w:rsid w:val="001A7A91"/>
    <w:rsid w:val="001F0719"/>
    <w:rsid w:val="00207871"/>
    <w:rsid w:val="00214062"/>
    <w:rsid w:val="00251413"/>
    <w:rsid w:val="002537C0"/>
    <w:rsid w:val="002804B0"/>
    <w:rsid w:val="002965CF"/>
    <w:rsid w:val="002A698D"/>
    <w:rsid w:val="002D6C6E"/>
    <w:rsid w:val="002E7D7E"/>
    <w:rsid w:val="00313708"/>
    <w:rsid w:val="00321418"/>
    <w:rsid w:val="00325DC2"/>
    <w:rsid w:val="00382103"/>
    <w:rsid w:val="003852D0"/>
    <w:rsid w:val="0039411F"/>
    <w:rsid w:val="00394796"/>
    <w:rsid w:val="00414CFA"/>
    <w:rsid w:val="00452472"/>
    <w:rsid w:val="00496859"/>
    <w:rsid w:val="004A392D"/>
    <w:rsid w:val="004B575F"/>
    <w:rsid w:val="004F4486"/>
    <w:rsid w:val="004F5CDC"/>
    <w:rsid w:val="005115B6"/>
    <w:rsid w:val="00554E16"/>
    <w:rsid w:val="00555369"/>
    <w:rsid w:val="005959D9"/>
    <w:rsid w:val="005B171D"/>
    <w:rsid w:val="005D5FD0"/>
    <w:rsid w:val="005E4AB9"/>
    <w:rsid w:val="005F220E"/>
    <w:rsid w:val="0063157A"/>
    <w:rsid w:val="006B34F5"/>
    <w:rsid w:val="00724502"/>
    <w:rsid w:val="007248DF"/>
    <w:rsid w:val="00727C72"/>
    <w:rsid w:val="00751EDD"/>
    <w:rsid w:val="00765428"/>
    <w:rsid w:val="007A1256"/>
    <w:rsid w:val="007C20F3"/>
    <w:rsid w:val="007F4E94"/>
    <w:rsid w:val="0081013B"/>
    <w:rsid w:val="00824AFA"/>
    <w:rsid w:val="00856894"/>
    <w:rsid w:val="00863341"/>
    <w:rsid w:val="008D7B55"/>
    <w:rsid w:val="008F269E"/>
    <w:rsid w:val="009266C8"/>
    <w:rsid w:val="00972719"/>
    <w:rsid w:val="009C2650"/>
    <w:rsid w:val="00A35CE2"/>
    <w:rsid w:val="00AA4980"/>
    <w:rsid w:val="00AC1801"/>
    <w:rsid w:val="00AE0326"/>
    <w:rsid w:val="00AE0E42"/>
    <w:rsid w:val="00B0075D"/>
    <w:rsid w:val="00B10206"/>
    <w:rsid w:val="00B474DA"/>
    <w:rsid w:val="00B65618"/>
    <w:rsid w:val="00BB779F"/>
    <w:rsid w:val="00C33EEC"/>
    <w:rsid w:val="00C40539"/>
    <w:rsid w:val="00C515C6"/>
    <w:rsid w:val="00C655CE"/>
    <w:rsid w:val="00CA6E54"/>
    <w:rsid w:val="00CC1261"/>
    <w:rsid w:val="00D12DC4"/>
    <w:rsid w:val="00D24526"/>
    <w:rsid w:val="00D308EE"/>
    <w:rsid w:val="00D762D0"/>
    <w:rsid w:val="00DD2863"/>
    <w:rsid w:val="00E0512C"/>
    <w:rsid w:val="00E10EB2"/>
    <w:rsid w:val="00E341FC"/>
    <w:rsid w:val="00E73FD6"/>
    <w:rsid w:val="00E90C9B"/>
    <w:rsid w:val="00F8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1DEE96"/>
  <w15:chartTrackingRefBased/>
  <w15:docId w15:val="{379CEB7D-E6B6-4217-B488-77C5A11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824AFA"/>
    <w:rPr>
      <w:color w:val="0563C1" w:themeColor="hyperlink"/>
      <w:u w:val="single"/>
    </w:rPr>
  </w:style>
  <w:style w:type="character" w:styleId="Nevyeenzmnka">
    <w:name w:val="Unresolved Mention"/>
    <w:basedOn w:val="Standardnpsmoodstavce"/>
    <w:uiPriority w:val="99"/>
    <w:semiHidden/>
    <w:unhideWhenUsed/>
    <w:rsid w:val="0082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3853">
      <w:bodyDiv w:val="1"/>
      <w:marLeft w:val="0"/>
      <w:marRight w:val="0"/>
      <w:marTop w:val="0"/>
      <w:marBottom w:val="0"/>
      <w:divBdr>
        <w:top w:val="none" w:sz="0" w:space="0" w:color="auto"/>
        <w:left w:val="none" w:sz="0" w:space="0" w:color="auto"/>
        <w:bottom w:val="none" w:sz="0" w:space="0" w:color="auto"/>
        <w:right w:val="none" w:sz="0" w:space="0" w:color="auto"/>
      </w:divBdr>
    </w:div>
    <w:div w:id="13455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z-objednavky@sanof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PS11829</RequestID>
    <PocetZnRetezec xmlns="acca34e4-9ecd-41c8-99eb-d6aa654aaa55" xsi:nil="true"/>
    <Block_WF xmlns="acca34e4-9ecd-41c8-99eb-d6aa654aaa55">3</Block_WF>
    <ZkracenyRetezec xmlns="acca34e4-9ecd-41c8-99eb-d6aa654aaa55">405-350/350-2020%20RS.docx</ZkracenyRetezec>
    <Smazat xmlns="acca34e4-9ecd-41c8-99eb-d6aa654aaa55">&lt;a href="/sites/evidencesmluv/_layouts/15/IniWrkflIP.aspx?List=%7b6A8A6AA5-C48F-41F1-807A-52AA0ECDCD18%7d&amp;amp;ID=646&amp;amp;ItemGuid=%7bE1EFEE40-3FC4-4346-97E2-AB6EBD142776%7d&amp;amp;TemplateID=%7bd3f8102e-f4a5-4901-b93c-fb146a9d820d%7d"&gt;&lt;img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E03316-54C8-4B11-B90E-254665AA38BE}"/>
</file>

<file path=customXml/itemProps2.xml><?xml version="1.0" encoding="utf-8"?>
<ds:datastoreItem xmlns:ds="http://schemas.openxmlformats.org/officeDocument/2006/customXml" ds:itemID="{88ACF7F0-B6B6-460F-A4A0-F1C7695BAC4C}"/>
</file>

<file path=customXml/itemProps3.xml><?xml version="1.0" encoding="utf-8"?>
<ds:datastoreItem xmlns:ds="http://schemas.openxmlformats.org/officeDocument/2006/customXml" ds:itemID="{88DD342E-C78F-4ADB-B0EC-E62F2EB93C35}"/>
</file>

<file path=customXml/itemProps4.xml><?xml version="1.0" encoding="utf-8"?>
<ds:datastoreItem xmlns:ds="http://schemas.openxmlformats.org/officeDocument/2006/customXml" ds:itemID="{EFC92AE1-BFDE-475F-9389-04B02EBF75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2754</Words>
  <Characters>16249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imiglucerasa_laronidasa_alglukosidasa alfa_eliglustat_teriflunomid</vt:lpstr>
    </vt:vector>
  </TitlesOfParts>
  <Company/>
  <LinksUpToDate>false</LinksUpToDate>
  <CharactersWithSpaces>18966</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imiglucerasa_laronidasa_alglukosidasa alfa_eliglustat_teriflunomid</dc:title>
  <dc:subject/>
  <dc:creator>Pecharová Vítězslava, Mgr.</dc:creator>
  <cp:keywords/>
  <dc:description/>
  <cp:lastModifiedBy>Kopačková Tereza, Mgr.</cp:lastModifiedBy>
  <cp:revision>4</cp:revision>
  <cp:lastPrinted>2020-03-24T09:59:00Z</cp:lastPrinted>
  <dcterms:created xsi:type="dcterms:W3CDTF">2020-03-24T10:02:00Z</dcterms:created>
  <dcterms:modified xsi:type="dcterms:W3CDTF">2020-03-24T10:07:00Z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104026@vfn.cz</vt:lpwstr>
  </property>
  <property fmtid="{D5CDD505-2E9C-101B-9397-08002B2CF9AE}" pid="5" name="MSIP_Label_2063cd7f-2d21-486a-9f29-9c1683fdd175_SetDate">
    <vt:lpwstr>2018-09-11T08:13:32.9486743Z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0x010100EFF427952D4E634383E9B8E9D938055A00944CEF3751F74F41BE1CE1C140EBD6ED</vt:lpwstr>
  </property>
  <property fmtid="{D5CDD505-2E9C-101B-9397-08002B2CF9AE}" pid="11" name="_dlc_DocIdItemGuid">
    <vt:lpwstr>a816fe52-13be-4b7f-adde-69f432fce895</vt:lpwstr>
  </property>
  <property fmtid="{D5CDD505-2E9C-101B-9397-08002B2CF9AE}" pid="12" name="WorkflowChangePath">
    <vt:lpwstr>c2c94d69-f20f-429f-ba2d-a1fcf3d093be,2;c2c94d69-f20f-429f-ba2d-a1fcf3d093be,2;c2c94d69-f20f-429f-ba2d-a1fcf3d093be,2;</vt:lpwstr>
  </property>
</Properties>
</file>